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ED6885" w14:textId="352B283A" w:rsidR="00302921" w:rsidRDefault="006478D2" w:rsidP="00F42EBB">
      <w:pPr>
        <w:pStyle w:val="Heading1"/>
        <w:spacing w:before="0" w:after="0"/>
      </w:pPr>
      <w:r>
        <w:t>Framework Schedule 6 (Order Form and Call-Off Schedules)</w:t>
      </w:r>
    </w:p>
    <w:p w14:paraId="6BED6886" w14:textId="77777777" w:rsidR="00302921" w:rsidRDefault="00302921" w:rsidP="00F42EBB">
      <w:pPr>
        <w:spacing w:after="0"/>
        <w:rPr>
          <w:b/>
        </w:rPr>
      </w:pPr>
    </w:p>
    <w:p w14:paraId="6BED6887" w14:textId="28AC6749" w:rsidR="00302921" w:rsidRDefault="006478D2" w:rsidP="00F42EBB">
      <w:pPr>
        <w:pStyle w:val="Heading1"/>
        <w:spacing w:before="0" w:after="120"/>
      </w:pPr>
      <w:r>
        <w:t>Order Form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905"/>
      </w:tblGrid>
      <w:tr w:rsidR="00F42EBB" w:rsidRPr="00F94B34" w14:paraId="4367B5A2" w14:textId="77777777" w:rsidTr="00364A9B">
        <w:tc>
          <w:tcPr>
            <w:tcW w:w="4111" w:type="dxa"/>
          </w:tcPr>
          <w:p w14:paraId="47E321A4" w14:textId="4BAED4FF" w:rsidR="00F42EBB" w:rsidRPr="00F94B34" w:rsidRDefault="00F42EBB" w:rsidP="00F42EBB">
            <w:pPr>
              <w:spacing w:before="80" w:after="80"/>
              <w:rPr>
                <w:rFonts w:cs="Arial"/>
                <w:b/>
                <w:bCs/>
                <w:sz w:val="24"/>
                <w:szCs w:val="24"/>
              </w:rPr>
            </w:pPr>
            <w:r w:rsidRPr="00F94B34">
              <w:rPr>
                <w:rFonts w:cs="Arial"/>
                <w:b/>
                <w:bCs/>
                <w:sz w:val="24"/>
                <w:szCs w:val="24"/>
              </w:rPr>
              <w:t>CALL-OFF REFERENCE:</w:t>
            </w:r>
          </w:p>
        </w:tc>
        <w:tc>
          <w:tcPr>
            <w:tcW w:w="4905" w:type="dxa"/>
          </w:tcPr>
          <w:p w14:paraId="6F8E5BE1" w14:textId="703FDB7D" w:rsidR="00F42EBB" w:rsidRPr="00F94B34" w:rsidRDefault="004F7C98" w:rsidP="00F42EBB">
            <w:pPr>
              <w:spacing w:before="80" w:after="80"/>
              <w:rPr>
                <w:rFonts w:cs="Arial"/>
                <w:sz w:val="24"/>
                <w:szCs w:val="24"/>
              </w:rPr>
            </w:pPr>
            <w:r>
              <w:rPr>
                <w:rFonts w:cs="Arial"/>
                <w:sz w:val="24"/>
                <w:szCs w:val="24"/>
              </w:rPr>
              <w:t>p</w:t>
            </w:r>
            <w:r w:rsidR="00DC488B">
              <w:rPr>
                <w:rFonts w:cs="Arial"/>
                <w:sz w:val="24"/>
                <w:szCs w:val="24"/>
              </w:rPr>
              <w:t>roject_</w:t>
            </w:r>
            <w:r w:rsidR="001900E3">
              <w:rPr>
                <w:rFonts w:cs="Arial"/>
                <w:sz w:val="24"/>
                <w:szCs w:val="24"/>
              </w:rPr>
              <w:t>8</w:t>
            </w:r>
            <w:r w:rsidR="00E87418">
              <w:rPr>
                <w:rFonts w:cs="Arial"/>
                <w:sz w:val="24"/>
                <w:szCs w:val="24"/>
              </w:rPr>
              <w:t>637</w:t>
            </w:r>
            <w:r w:rsidR="00DC488B">
              <w:rPr>
                <w:rFonts w:cs="Arial"/>
                <w:sz w:val="24"/>
                <w:szCs w:val="24"/>
              </w:rPr>
              <w:t xml:space="preserve"> </w:t>
            </w:r>
            <w:r w:rsidR="00DC488B" w:rsidRPr="00885BD3">
              <w:rPr>
                <w:rFonts w:cs="Arial"/>
                <w:sz w:val="24"/>
                <w:szCs w:val="24"/>
              </w:rPr>
              <w:t xml:space="preserve">/ </w:t>
            </w:r>
            <w:r w:rsidR="00EE5461" w:rsidRPr="00885BD3">
              <w:rPr>
                <w:rFonts w:cs="Arial"/>
                <w:sz w:val="24"/>
                <w:szCs w:val="24"/>
              </w:rPr>
              <w:t>itt_</w:t>
            </w:r>
            <w:r w:rsidR="006258F7">
              <w:rPr>
                <w:rFonts w:cs="Arial"/>
                <w:sz w:val="24"/>
                <w:szCs w:val="24"/>
              </w:rPr>
              <w:t>2</w:t>
            </w:r>
            <w:r w:rsidR="00E87418">
              <w:rPr>
                <w:rFonts w:cs="Arial"/>
                <w:sz w:val="24"/>
                <w:szCs w:val="24"/>
              </w:rPr>
              <w:t>911</w:t>
            </w:r>
            <w:r w:rsidR="00EE5461" w:rsidRPr="00885BD3">
              <w:rPr>
                <w:rFonts w:cs="Arial"/>
                <w:sz w:val="24"/>
                <w:szCs w:val="24"/>
              </w:rPr>
              <w:t xml:space="preserve"> /</w:t>
            </w:r>
            <w:r w:rsidR="00EE5461">
              <w:rPr>
                <w:rFonts w:cs="Arial"/>
                <w:sz w:val="24"/>
                <w:szCs w:val="24"/>
              </w:rPr>
              <w:t xml:space="preserve"> </w:t>
            </w:r>
            <w:r w:rsidR="00EE5461" w:rsidRPr="00AA11B5">
              <w:rPr>
                <w:rFonts w:cs="Arial"/>
                <w:sz w:val="24"/>
                <w:szCs w:val="24"/>
              </w:rPr>
              <w:t>con_</w:t>
            </w:r>
            <w:r w:rsidR="00AA11B5">
              <w:rPr>
                <w:rFonts w:cs="Arial"/>
                <w:sz w:val="24"/>
                <w:szCs w:val="24"/>
              </w:rPr>
              <w:t>25212</w:t>
            </w:r>
          </w:p>
        </w:tc>
      </w:tr>
      <w:tr w:rsidR="00F42EBB" w:rsidRPr="00F94B34" w14:paraId="0567079F" w14:textId="77777777" w:rsidTr="00364A9B">
        <w:tc>
          <w:tcPr>
            <w:tcW w:w="4111" w:type="dxa"/>
          </w:tcPr>
          <w:p w14:paraId="7CAFDB18" w14:textId="24D08053" w:rsidR="00F42EBB" w:rsidRPr="00F94B34" w:rsidRDefault="00F42EBB" w:rsidP="00F42EBB">
            <w:pPr>
              <w:spacing w:before="80" w:after="80"/>
              <w:rPr>
                <w:rFonts w:cs="Arial"/>
                <w:b/>
                <w:bCs/>
                <w:sz w:val="24"/>
                <w:szCs w:val="24"/>
              </w:rPr>
            </w:pPr>
            <w:r w:rsidRPr="00F94B34">
              <w:rPr>
                <w:rFonts w:cs="Arial"/>
                <w:b/>
                <w:bCs/>
                <w:sz w:val="24"/>
                <w:szCs w:val="24"/>
              </w:rPr>
              <w:t>THE BUYER:</w:t>
            </w:r>
            <w:r w:rsidRPr="00F94B34">
              <w:rPr>
                <w:rFonts w:cs="Arial"/>
                <w:b/>
                <w:bCs/>
                <w:sz w:val="24"/>
                <w:szCs w:val="24"/>
              </w:rPr>
              <w:tab/>
            </w:r>
          </w:p>
        </w:tc>
        <w:tc>
          <w:tcPr>
            <w:tcW w:w="4905" w:type="dxa"/>
          </w:tcPr>
          <w:p w14:paraId="0175205C" w14:textId="670EA7D1" w:rsidR="00F42EBB" w:rsidRPr="00F94B34" w:rsidRDefault="00364A9B" w:rsidP="00F42EBB">
            <w:pPr>
              <w:spacing w:before="80" w:after="80"/>
              <w:rPr>
                <w:rFonts w:cs="Arial"/>
                <w:sz w:val="24"/>
                <w:szCs w:val="24"/>
              </w:rPr>
            </w:pPr>
            <w:r>
              <w:rPr>
                <w:rFonts w:cs="Arial"/>
                <w:sz w:val="24"/>
                <w:szCs w:val="24"/>
              </w:rPr>
              <w:t>The Secretary State for Education</w:t>
            </w:r>
            <w:r w:rsidR="00EA620F">
              <w:rPr>
                <w:rFonts w:cs="Arial"/>
                <w:sz w:val="24"/>
                <w:szCs w:val="24"/>
              </w:rPr>
              <w:t xml:space="preserve"> (“Department for Education”)</w:t>
            </w:r>
          </w:p>
        </w:tc>
      </w:tr>
      <w:tr w:rsidR="00F42EBB" w:rsidRPr="00F94B34" w14:paraId="726690AF" w14:textId="77777777" w:rsidTr="00364A9B">
        <w:tc>
          <w:tcPr>
            <w:tcW w:w="4111" w:type="dxa"/>
          </w:tcPr>
          <w:p w14:paraId="5C9C19F4" w14:textId="59082451" w:rsidR="00F42EBB" w:rsidRPr="00F94B34" w:rsidRDefault="00F42EBB" w:rsidP="00F42EBB">
            <w:pPr>
              <w:spacing w:before="80" w:after="80"/>
              <w:rPr>
                <w:rFonts w:cs="Arial"/>
                <w:b/>
                <w:bCs/>
                <w:sz w:val="24"/>
                <w:szCs w:val="24"/>
              </w:rPr>
            </w:pPr>
            <w:r w:rsidRPr="00F94B34">
              <w:rPr>
                <w:rFonts w:cs="Arial"/>
                <w:b/>
                <w:bCs/>
                <w:sz w:val="24"/>
                <w:szCs w:val="24"/>
              </w:rPr>
              <w:t>BUYER ADDRESS</w:t>
            </w:r>
            <w:r w:rsidR="00721EC3">
              <w:rPr>
                <w:rFonts w:cs="Arial"/>
                <w:b/>
                <w:bCs/>
                <w:sz w:val="24"/>
                <w:szCs w:val="24"/>
              </w:rPr>
              <w:t>:</w:t>
            </w:r>
          </w:p>
        </w:tc>
        <w:tc>
          <w:tcPr>
            <w:tcW w:w="4905" w:type="dxa"/>
          </w:tcPr>
          <w:p w14:paraId="6B9C9E02" w14:textId="74EBB54B" w:rsidR="00F42EBB" w:rsidRPr="00F94B34" w:rsidRDefault="00A74A84" w:rsidP="00F42EBB">
            <w:pPr>
              <w:spacing w:before="80" w:after="80"/>
              <w:rPr>
                <w:rFonts w:cs="Arial"/>
                <w:sz w:val="24"/>
                <w:szCs w:val="24"/>
              </w:rPr>
            </w:pPr>
            <w:r>
              <w:rPr>
                <w:rFonts w:cs="Arial"/>
                <w:sz w:val="24"/>
                <w:szCs w:val="24"/>
              </w:rPr>
              <w:t>Sanctuary Buildings,</w:t>
            </w:r>
            <w:r w:rsidR="00B44841">
              <w:rPr>
                <w:rFonts w:cs="Arial"/>
                <w:sz w:val="24"/>
                <w:szCs w:val="24"/>
              </w:rPr>
              <w:t xml:space="preserve"> Great Smith Street, </w:t>
            </w:r>
            <w:r>
              <w:rPr>
                <w:rFonts w:cs="Arial"/>
                <w:sz w:val="24"/>
                <w:szCs w:val="24"/>
              </w:rPr>
              <w:t>London, SW1P 3BT</w:t>
            </w:r>
          </w:p>
        </w:tc>
      </w:tr>
      <w:tr w:rsidR="00F42EBB" w:rsidRPr="00F94B34" w14:paraId="6977313C" w14:textId="77777777" w:rsidTr="00364A9B">
        <w:tc>
          <w:tcPr>
            <w:tcW w:w="4111" w:type="dxa"/>
          </w:tcPr>
          <w:p w14:paraId="63C98162" w14:textId="5AA17F88" w:rsidR="00F42EBB" w:rsidRPr="00F94B34" w:rsidRDefault="00F42EBB" w:rsidP="00F42EBB">
            <w:pPr>
              <w:spacing w:before="80" w:after="80"/>
              <w:rPr>
                <w:rFonts w:cs="Arial"/>
                <w:b/>
                <w:bCs/>
                <w:sz w:val="24"/>
                <w:szCs w:val="24"/>
              </w:rPr>
            </w:pPr>
            <w:r w:rsidRPr="00F94B34">
              <w:rPr>
                <w:rFonts w:cs="Arial"/>
                <w:b/>
                <w:bCs/>
                <w:sz w:val="24"/>
                <w:szCs w:val="24"/>
              </w:rPr>
              <w:t>THE SUPPLIER:</w:t>
            </w:r>
          </w:p>
        </w:tc>
        <w:tc>
          <w:tcPr>
            <w:tcW w:w="4905" w:type="dxa"/>
          </w:tcPr>
          <w:p w14:paraId="44757786" w14:textId="00F6FA11" w:rsidR="00F42EBB" w:rsidRPr="00F94B34" w:rsidRDefault="00AA11B5" w:rsidP="00F42EBB">
            <w:pPr>
              <w:spacing w:before="80" w:after="80"/>
              <w:rPr>
                <w:rFonts w:cs="Arial"/>
                <w:sz w:val="24"/>
                <w:szCs w:val="24"/>
              </w:rPr>
            </w:pPr>
            <w:r>
              <w:rPr>
                <w:sz w:val="24"/>
              </w:rPr>
              <w:t>Computacenter</w:t>
            </w:r>
            <w:r>
              <w:rPr>
                <w:spacing w:val="-4"/>
                <w:sz w:val="24"/>
              </w:rPr>
              <w:t xml:space="preserve"> </w:t>
            </w:r>
            <w:r>
              <w:rPr>
                <w:sz w:val="24"/>
              </w:rPr>
              <w:t>(UK)</w:t>
            </w:r>
            <w:r>
              <w:rPr>
                <w:spacing w:val="-3"/>
                <w:sz w:val="24"/>
              </w:rPr>
              <w:t xml:space="preserve"> </w:t>
            </w:r>
            <w:r>
              <w:rPr>
                <w:spacing w:val="-2"/>
                <w:sz w:val="24"/>
              </w:rPr>
              <w:t>Limited</w:t>
            </w:r>
          </w:p>
        </w:tc>
      </w:tr>
      <w:tr w:rsidR="00F42EBB" w:rsidRPr="00F94B34" w14:paraId="46443815" w14:textId="77777777" w:rsidTr="00364A9B">
        <w:tc>
          <w:tcPr>
            <w:tcW w:w="4111" w:type="dxa"/>
          </w:tcPr>
          <w:p w14:paraId="1CA8B7AC" w14:textId="5895A19A" w:rsidR="00F42EBB" w:rsidRPr="00F94B34" w:rsidRDefault="00F42EBB" w:rsidP="00F42EBB">
            <w:pPr>
              <w:spacing w:before="80" w:after="80"/>
              <w:rPr>
                <w:rFonts w:cs="Arial"/>
                <w:b/>
                <w:bCs/>
                <w:sz w:val="24"/>
                <w:szCs w:val="24"/>
              </w:rPr>
            </w:pPr>
            <w:r w:rsidRPr="00F94B34">
              <w:rPr>
                <w:rFonts w:cs="Arial"/>
                <w:b/>
                <w:bCs/>
                <w:sz w:val="24"/>
                <w:szCs w:val="24"/>
              </w:rPr>
              <w:t>SUPPLIER ADDRESS:</w:t>
            </w:r>
          </w:p>
        </w:tc>
        <w:tc>
          <w:tcPr>
            <w:tcW w:w="4905" w:type="dxa"/>
          </w:tcPr>
          <w:p w14:paraId="5ED5FC8E" w14:textId="77777777" w:rsidR="00B3731E" w:rsidRPr="00B3731E" w:rsidRDefault="00B3731E" w:rsidP="00B3731E">
            <w:pPr>
              <w:spacing w:before="80" w:after="80"/>
              <w:rPr>
                <w:rFonts w:cs="Arial"/>
                <w:sz w:val="24"/>
                <w:szCs w:val="24"/>
              </w:rPr>
            </w:pPr>
            <w:r w:rsidRPr="00B3731E">
              <w:rPr>
                <w:rFonts w:cs="Arial"/>
                <w:sz w:val="24"/>
                <w:szCs w:val="24"/>
              </w:rPr>
              <w:t>Hatfield Avenue, Hatfield, Hertfordshire,</w:t>
            </w:r>
          </w:p>
          <w:p w14:paraId="0F9AF20B" w14:textId="5246C5B3" w:rsidR="00F42EBB" w:rsidRPr="00F94B34" w:rsidRDefault="00B3731E" w:rsidP="00B3731E">
            <w:pPr>
              <w:spacing w:before="80" w:after="80"/>
              <w:rPr>
                <w:rFonts w:cs="Arial"/>
                <w:sz w:val="24"/>
                <w:szCs w:val="24"/>
              </w:rPr>
            </w:pPr>
            <w:r w:rsidRPr="00B3731E">
              <w:rPr>
                <w:rFonts w:cs="Arial"/>
                <w:sz w:val="24"/>
                <w:szCs w:val="24"/>
              </w:rPr>
              <w:t>AL10 9TW</w:t>
            </w:r>
          </w:p>
        </w:tc>
      </w:tr>
      <w:tr w:rsidR="00F42EBB" w:rsidRPr="00F94B34" w14:paraId="5DA47624" w14:textId="77777777" w:rsidTr="00364A9B">
        <w:tc>
          <w:tcPr>
            <w:tcW w:w="4111" w:type="dxa"/>
          </w:tcPr>
          <w:p w14:paraId="42285E49" w14:textId="24EF4F4D" w:rsidR="00F42EBB" w:rsidRPr="00F94B34" w:rsidRDefault="00F42EBB" w:rsidP="00F42EBB">
            <w:pPr>
              <w:spacing w:before="80" w:after="80"/>
              <w:rPr>
                <w:rFonts w:cs="Arial"/>
                <w:b/>
                <w:bCs/>
                <w:sz w:val="24"/>
                <w:szCs w:val="24"/>
              </w:rPr>
            </w:pPr>
            <w:r w:rsidRPr="00F94B34">
              <w:rPr>
                <w:rFonts w:cs="Arial"/>
                <w:b/>
                <w:bCs/>
                <w:sz w:val="24"/>
                <w:szCs w:val="24"/>
              </w:rPr>
              <w:t xml:space="preserve">REGISTRATION NUMBER: </w:t>
            </w:r>
            <w:r w:rsidRPr="00F94B34">
              <w:rPr>
                <w:rFonts w:cs="Arial"/>
                <w:b/>
                <w:bCs/>
                <w:sz w:val="24"/>
                <w:szCs w:val="24"/>
              </w:rPr>
              <w:tab/>
            </w:r>
          </w:p>
        </w:tc>
        <w:tc>
          <w:tcPr>
            <w:tcW w:w="4905" w:type="dxa"/>
          </w:tcPr>
          <w:p w14:paraId="21B5FC80" w14:textId="031451DD" w:rsidR="00F42EBB" w:rsidRPr="00F94B34" w:rsidRDefault="00364F96" w:rsidP="00F42EBB">
            <w:pPr>
              <w:spacing w:before="80" w:after="80"/>
              <w:rPr>
                <w:rFonts w:cs="Arial"/>
                <w:sz w:val="24"/>
                <w:szCs w:val="24"/>
              </w:rPr>
            </w:pPr>
            <w:r>
              <w:rPr>
                <w:spacing w:val="-2"/>
                <w:sz w:val="24"/>
              </w:rPr>
              <w:t>01584718</w:t>
            </w:r>
          </w:p>
        </w:tc>
      </w:tr>
      <w:tr w:rsidR="00F42EBB" w:rsidRPr="00F94B34" w14:paraId="64DAD795" w14:textId="77777777" w:rsidTr="00364A9B">
        <w:tc>
          <w:tcPr>
            <w:tcW w:w="4111" w:type="dxa"/>
          </w:tcPr>
          <w:p w14:paraId="09553366" w14:textId="46BC7558" w:rsidR="00F42EBB" w:rsidRPr="00F94B34" w:rsidRDefault="00F42EBB" w:rsidP="00F42EBB">
            <w:pPr>
              <w:spacing w:before="80" w:after="80"/>
              <w:rPr>
                <w:rFonts w:cs="Arial"/>
                <w:b/>
                <w:bCs/>
                <w:sz w:val="24"/>
                <w:szCs w:val="24"/>
              </w:rPr>
            </w:pPr>
            <w:r w:rsidRPr="00F94B34">
              <w:rPr>
                <w:rFonts w:cs="Arial"/>
                <w:b/>
                <w:bCs/>
                <w:sz w:val="24"/>
                <w:szCs w:val="24"/>
              </w:rPr>
              <w:t xml:space="preserve">DUNS NUMBER:       </w:t>
            </w:r>
          </w:p>
        </w:tc>
        <w:tc>
          <w:tcPr>
            <w:tcW w:w="4905" w:type="dxa"/>
          </w:tcPr>
          <w:p w14:paraId="24A18E3F" w14:textId="1BA4E984" w:rsidR="00F42EBB" w:rsidRPr="00F94B34" w:rsidRDefault="00DE7F92" w:rsidP="00F42EBB">
            <w:pPr>
              <w:spacing w:before="80" w:after="80"/>
              <w:rPr>
                <w:rFonts w:cs="Arial"/>
                <w:sz w:val="24"/>
                <w:szCs w:val="24"/>
              </w:rPr>
            </w:pPr>
            <w:r>
              <w:rPr>
                <w:spacing w:val="-2"/>
                <w:sz w:val="24"/>
              </w:rPr>
              <w:t>22-602-</w:t>
            </w:r>
            <w:r>
              <w:rPr>
                <w:spacing w:val="-4"/>
                <w:sz w:val="24"/>
              </w:rPr>
              <w:t>3463</w:t>
            </w:r>
          </w:p>
        </w:tc>
      </w:tr>
      <w:tr w:rsidR="00F42EBB" w:rsidRPr="00F94B34" w14:paraId="2CF4B67F" w14:textId="77777777" w:rsidTr="00364A9B">
        <w:tc>
          <w:tcPr>
            <w:tcW w:w="4111" w:type="dxa"/>
          </w:tcPr>
          <w:p w14:paraId="3A8D6105" w14:textId="4DC668B6" w:rsidR="00F42EBB" w:rsidRPr="00F94B34" w:rsidRDefault="00F42EBB" w:rsidP="00F42EBB">
            <w:pPr>
              <w:spacing w:before="80" w:after="80"/>
              <w:rPr>
                <w:rFonts w:cs="Arial"/>
                <w:b/>
                <w:bCs/>
                <w:sz w:val="24"/>
                <w:szCs w:val="24"/>
              </w:rPr>
            </w:pPr>
            <w:r w:rsidRPr="00F94B34">
              <w:rPr>
                <w:rFonts w:cs="Arial"/>
                <w:b/>
                <w:bCs/>
                <w:sz w:val="24"/>
                <w:szCs w:val="24"/>
              </w:rPr>
              <w:t xml:space="preserve">SID4GOV ID:                 </w:t>
            </w:r>
          </w:p>
        </w:tc>
        <w:tc>
          <w:tcPr>
            <w:tcW w:w="4905" w:type="dxa"/>
          </w:tcPr>
          <w:p w14:paraId="5CCFDA40" w14:textId="5321B7C2" w:rsidR="00F42EBB" w:rsidRPr="00F94B34" w:rsidRDefault="00EB7D69" w:rsidP="00F42EBB">
            <w:pPr>
              <w:spacing w:before="80" w:after="80"/>
              <w:rPr>
                <w:rFonts w:cs="Arial"/>
                <w:sz w:val="24"/>
                <w:szCs w:val="24"/>
              </w:rPr>
            </w:pPr>
            <w:r>
              <w:rPr>
                <w:rFonts w:cs="Arial"/>
                <w:sz w:val="24"/>
                <w:szCs w:val="24"/>
              </w:rPr>
              <w:t>N/A</w:t>
            </w:r>
          </w:p>
        </w:tc>
      </w:tr>
    </w:tbl>
    <w:p w14:paraId="6BED6890" w14:textId="77777777" w:rsidR="00302921" w:rsidRPr="00F94B34" w:rsidRDefault="00302921" w:rsidP="00F42EBB">
      <w:pPr>
        <w:spacing w:after="0"/>
        <w:rPr>
          <w:rFonts w:cs="Arial"/>
          <w:sz w:val="24"/>
          <w:szCs w:val="24"/>
        </w:rPr>
      </w:pPr>
    </w:p>
    <w:p w14:paraId="6BED6894" w14:textId="6F0629B1" w:rsidR="00302921" w:rsidRPr="00F94B34" w:rsidRDefault="006478D2" w:rsidP="00F42EBB">
      <w:pPr>
        <w:pStyle w:val="Heading2"/>
        <w:spacing w:before="0" w:line="240" w:lineRule="auto"/>
        <w:rPr>
          <w:rFonts w:cs="Arial"/>
          <w:sz w:val="24"/>
          <w:szCs w:val="24"/>
        </w:rPr>
      </w:pPr>
      <w:r w:rsidRPr="00F94B34">
        <w:rPr>
          <w:rFonts w:cs="Arial"/>
          <w:sz w:val="24"/>
          <w:szCs w:val="24"/>
        </w:rPr>
        <w:t>APPLICABLE FRAMEWORK CONTRACT</w:t>
      </w:r>
      <w:r w:rsidR="00F42EBB" w:rsidRPr="00F94B34">
        <w:rPr>
          <w:rFonts w:cs="Arial"/>
          <w:sz w:val="24"/>
          <w:szCs w:val="24"/>
        </w:rPr>
        <w:t>:</w:t>
      </w:r>
    </w:p>
    <w:p w14:paraId="6BED6895" w14:textId="469E0F79" w:rsidR="00302921" w:rsidRPr="00F94B34" w:rsidRDefault="006478D2" w:rsidP="00F42EBB">
      <w:pPr>
        <w:spacing w:after="0"/>
        <w:rPr>
          <w:rFonts w:cs="Arial"/>
          <w:sz w:val="24"/>
          <w:szCs w:val="24"/>
        </w:rPr>
      </w:pPr>
      <w:r w:rsidRPr="00F94B34">
        <w:rPr>
          <w:rFonts w:cs="Arial"/>
          <w:sz w:val="24"/>
          <w:szCs w:val="24"/>
        </w:rPr>
        <w:t xml:space="preserve">This Order Form is for the provision of the Call-Off Deliverables and dated </w:t>
      </w:r>
      <w:r w:rsidR="00DE7F92" w:rsidRPr="00DE7F92">
        <w:rPr>
          <w:rFonts w:cs="Arial"/>
          <w:sz w:val="24"/>
          <w:szCs w:val="24"/>
        </w:rPr>
        <w:t>15</w:t>
      </w:r>
      <w:r w:rsidR="00DE7F92" w:rsidRPr="00DE7F92">
        <w:rPr>
          <w:rFonts w:cs="Arial"/>
          <w:sz w:val="24"/>
          <w:szCs w:val="24"/>
          <w:vertAlign w:val="superscript"/>
        </w:rPr>
        <w:t>th</w:t>
      </w:r>
      <w:r w:rsidR="00DE7F92" w:rsidRPr="00DE7F92">
        <w:rPr>
          <w:rFonts w:cs="Arial"/>
          <w:sz w:val="24"/>
          <w:szCs w:val="24"/>
        </w:rPr>
        <w:t xml:space="preserve"> April 2024</w:t>
      </w:r>
      <w:r w:rsidR="008F2B7C" w:rsidRPr="00DE7F92">
        <w:rPr>
          <w:rFonts w:cs="Arial"/>
          <w:sz w:val="24"/>
          <w:szCs w:val="24"/>
        </w:rPr>
        <w:t>.</w:t>
      </w:r>
    </w:p>
    <w:p w14:paraId="16BD3F1C" w14:textId="77777777" w:rsidR="00F42EBB" w:rsidRPr="00F94B34" w:rsidRDefault="00F42EBB" w:rsidP="00F42EBB">
      <w:pPr>
        <w:spacing w:after="0"/>
        <w:rPr>
          <w:rFonts w:cs="Arial"/>
          <w:sz w:val="24"/>
          <w:szCs w:val="24"/>
        </w:rPr>
      </w:pPr>
    </w:p>
    <w:p w14:paraId="595AC28E" w14:textId="77777777" w:rsidR="00D2102E" w:rsidRPr="000674A2" w:rsidRDefault="00D2102E" w:rsidP="00D2102E">
      <w:pPr>
        <w:pStyle w:val="Standard"/>
        <w:spacing w:after="0" w:line="240" w:lineRule="auto"/>
        <w:jc w:val="both"/>
        <w:rPr>
          <w:rFonts w:ascii="Arial" w:hAnsi="Arial" w:cs="Arial"/>
          <w:sz w:val="24"/>
          <w:szCs w:val="24"/>
        </w:rPr>
      </w:pPr>
      <w:r w:rsidRPr="000674A2">
        <w:rPr>
          <w:rFonts w:ascii="Arial" w:eastAsia="Arial" w:hAnsi="Arial" w:cs="Arial"/>
          <w:sz w:val="24"/>
          <w:szCs w:val="24"/>
        </w:rPr>
        <w:t xml:space="preserve">It’s issued under the Framework Contract with the reference number RM6098 for the provision of </w:t>
      </w:r>
      <w:r w:rsidRPr="000674A2">
        <w:rPr>
          <w:rFonts w:ascii="Arial" w:eastAsia="Arial" w:hAnsi="Arial" w:cs="Arial"/>
          <w:sz w:val="24"/>
          <w:szCs w:val="24"/>
          <w:shd w:val="clear" w:color="auto" w:fill="FFFFFF"/>
        </w:rPr>
        <w:t xml:space="preserve">Technology Products &amp; Associated </w:t>
      </w:r>
      <w:bookmarkStart w:id="0" w:name="_Hlk155683745"/>
      <w:r w:rsidRPr="000674A2">
        <w:rPr>
          <w:rFonts w:ascii="Arial" w:eastAsia="Arial" w:hAnsi="Arial" w:cs="Arial"/>
          <w:sz w:val="24"/>
          <w:szCs w:val="24"/>
          <w:shd w:val="clear" w:color="auto" w:fill="FFFFFF"/>
        </w:rPr>
        <w:t>Service 2.</w:t>
      </w:r>
      <w:bookmarkEnd w:id="0"/>
    </w:p>
    <w:p w14:paraId="6EB9AD20" w14:textId="77777777" w:rsidR="00F42EBB" w:rsidRPr="00F94B34" w:rsidRDefault="00F42EBB" w:rsidP="00F42EBB">
      <w:pPr>
        <w:spacing w:after="0"/>
        <w:rPr>
          <w:rFonts w:cs="Arial"/>
          <w:sz w:val="24"/>
          <w:szCs w:val="24"/>
        </w:rPr>
      </w:pPr>
    </w:p>
    <w:p w14:paraId="6BED6897" w14:textId="77F70FA3" w:rsidR="00302921" w:rsidRPr="00F94B34" w:rsidRDefault="006478D2" w:rsidP="00F42EBB">
      <w:pPr>
        <w:pStyle w:val="Heading2"/>
        <w:spacing w:before="0" w:line="240" w:lineRule="auto"/>
        <w:rPr>
          <w:rFonts w:cs="Arial"/>
          <w:sz w:val="24"/>
          <w:szCs w:val="24"/>
        </w:rPr>
      </w:pPr>
      <w:r w:rsidRPr="00F94B34">
        <w:rPr>
          <w:rFonts w:cs="Arial"/>
          <w:sz w:val="24"/>
          <w:szCs w:val="24"/>
        </w:rPr>
        <w:t>CALL-OFF LOT:</w:t>
      </w:r>
    </w:p>
    <w:p w14:paraId="6BED6898" w14:textId="1F6306A3" w:rsidR="00302921" w:rsidRPr="00F94B34" w:rsidRDefault="006A4288" w:rsidP="00F42EBB">
      <w:pPr>
        <w:spacing w:after="0"/>
        <w:rPr>
          <w:rFonts w:cs="Arial"/>
          <w:sz w:val="24"/>
          <w:szCs w:val="24"/>
        </w:rPr>
      </w:pPr>
      <w:r>
        <w:rPr>
          <w:rFonts w:cs="Arial"/>
          <w:sz w:val="24"/>
          <w:szCs w:val="24"/>
        </w:rPr>
        <w:t xml:space="preserve">Lot </w:t>
      </w:r>
      <w:r w:rsidR="00542935">
        <w:rPr>
          <w:rFonts w:cs="Arial"/>
          <w:sz w:val="24"/>
          <w:szCs w:val="24"/>
        </w:rPr>
        <w:t>3</w:t>
      </w:r>
      <w:r w:rsidR="00483E84">
        <w:rPr>
          <w:rFonts w:cs="Arial"/>
          <w:sz w:val="24"/>
          <w:szCs w:val="24"/>
        </w:rPr>
        <w:t xml:space="preserve">: </w:t>
      </w:r>
      <w:r w:rsidR="00542935">
        <w:rPr>
          <w:rFonts w:cs="Arial"/>
          <w:sz w:val="24"/>
          <w:szCs w:val="24"/>
        </w:rPr>
        <w:t>Soft</w:t>
      </w:r>
      <w:r w:rsidR="00483E84">
        <w:rPr>
          <w:rFonts w:cs="Arial"/>
          <w:sz w:val="24"/>
          <w:szCs w:val="24"/>
        </w:rPr>
        <w:t>ware</w:t>
      </w:r>
      <w:r w:rsidR="00DE7F92">
        <w:rPr>
          <w:rFonts w:cs="Arial"/>
          <w:sz w:val="24"/>
          <w:szCs w:val="24"/>
        </w:rPr>
        <w:t>.</w:t>
      </w:r>
    </w:p>
    <w:p w14:paraId="38187687" w14:textId="77777777" w:rsidR="00F42EBB" w:rsidRPr="00F94B34" w:rsidRDefault="00F42EBB" w:rsidP="00F42EBB">
      <w:pPr>
        <w:spacing w:after="0"/>
        <w:rPr>
          <w:rFonts w:cs="Arial"/>
          <w:sz w:val="24"/>
          <w:szCs w:val="24"/>
          <w:shd w:val="clear" w:color="auto" w:fill="FFFF00"/>
        </w:rPr>
      </w:pPr>
    </w:p>
    <w:p w14:paraId="6BED689D" w14:textId="539DB650" w:rsidR="00302921" w:rsidRPr="00F94B34" w:rsidRDefault="006478D2" w:rsidP="00F42EBB">
      <w:pPr>
        <w:pStyle w:val="Heading2"/>
        <w:spacing w:before="0" w:line="240" w:lineRule="auto"/>
        <w:rPr>
          <w:rFonts w:cs="Arial"/>
          <w:sz w:val="24"/>
          <w:szCs w:val="24"/>
        </w:rPr>
      </w:pPr>
      <w:r w:rsidRPr="00F94B34">
        <w:rPr>
          <w:rFonts w:cs="Arial"/>
          <w:sz w:val="24"/>
          <w:szCs w:val="24"/>
        </w:rPr>
        <w:t>CALL-OFF INCORPORATED TERMS</w:t>
      </w:r>
      <w:r w:rsidR="00F42EBB" w:rsidRPr="00F94B34">
        <w:rPr>
          <w:rFonts w:cs="Arial"/>
          <w:sz w:val="24"/>
          <w:szCs w:val="24"/>
        </w:rPr>
        <w:t>:</w:t>
      </w:r>
    </w:p>
    <w:p w14:paraId="424860CC" w14:textId="77777777" w:rsidR="00E405EB" w:rsidRPr="000674A2" w:rsidRDefault="00E405EB" w:rsidP="00E405EB">
      <w:pPr>
        <w:pStyle w:val="Standard"/>
        <w:spacing w:after="60" w:line="240" w:lineRule="auto"/>
        <w:jc w:val="both"/>
        <w:rPr>
          <w:rFonts w:ascii="Arial" w:hAnsi="Arial" w:cs="Arial"/>
          <w:sz w:val="24"/>
          <w:szCs w:val="24"/>
        </w:rPr>
      </w:pPr>
      <w:r w:rsidRPr="000674A2">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14:paraId="6DB63757" w14:textId="77777777" w:rsidR="00E405EB" w:rsidRPr="000674A2" w:rsidRDefault="00E405EB" w:rsidP="005C6C22">
      <w:pPr>
        <w:pStyle w:val="Standard"/>
        <w:numPr>
          <w:ilvl w:val="0"/>
          <w:numId w:val="29"/>
        </w:numPr>
        <w:spacing w:after="60" w:line="240" w:lineRule="auto"/>
        <w:ind w:left="714" w:hanging="357"/>
        <w:rPr>
          <w:rFonts w:ascii="Arial" w:hAnsi="Arial" w:cs="Arial"/>
          <w:sz w:val="24"/>
          <w:szCs w:val="24"/>
        </w:rPr>
      </w:pPr>
      <w:r w:rsidRPr="000674A2">
        <w:rPr>
          <w:rFonts w:ascii="Arial" w:eastAsia="Arial" w:hAnsi="Arial" w:cs="Arial"/>
          <w:sz w:val="24"/>
          <w:szCs w:val="24"/>
        </w:rPr>
        <w:t>This Order Form including the Call-Off Special Terms and Call-Off Special Schedules.</w:t>
      </w:r>
    </w:p>
    <w:p w14:paraId="0275FE85" w14:textId="77777777" w:rsidR="00E405EB" w:rsidRPr="000674A2" w:rsidRDefault="00E405EB" w:rsidP="005C6C22">
      <w:pPr>
        <w:pStyle w:val="Standard"/>
        <w:numPr>
          <w:ilvl w:val="0"/>
          <w:numId w:val="29"/>
        </w:numPr>
        <w:spacing w:after="60" w:line="240" w:lineRule="auto"/>
        <w:ind w:left="714" w:hanging="357"/>
        <w:rPr>
          <w:rFonts w:ascii="Arial" w:hAnsi="Arial" w:cs="Arial"/>
          <w:sz w:val="24"/>
          <w:szCs w:val="24"/>
        </w:rPr>
      </w:pPr>
      <w:r w:rsidRPr="000674A2">
        <w:rPr>
          <w:rFonts w:ascii="Arial" w:eastAsia="Arial" w:hAnsi="Arial" w:cs="Arial"/>
          <w:sz w:val="24"/>
          <w:szCs w:val="24"/>
        </w:rPr>
        <w:t xml:space="preserve">Joint Schedule 1 (Definitions and Interpretation) </w:t>
      </w:r>
      <w:r w:rsidRPr="000674A2">
        <w:rPr>
          <w:rFonts w:ascii="Arial" w:eastAsia="Arial" w:hAnsi="Arial" w:cs="Arial"/>
          <w:sz w:val="24"/>
          <w:szCs w:val="24"/>
          <w:shd w:val="clear" w:color="auto" w:fill="FFFFFF"/>
        </w:rPr>
        <w:t>RM6098.</w:t>
      </w:r>
    </w:p>
    <w:p w14:paraId="03B1D5D0" w14:textId="77777777" w:rsidR="00E405EB" w:rsidRPr="000674A2" w:rsidRDefault="00E405EB" w:rsidP="005C6C22">
      <w:pPr>
        <w:pStyle w:val="Standard"/>
        <w:numPr>
          <w:ilvl w:val="0"/>
          <w:numId w:val="29"/>
        </w:numPr>
        <w:spacing w:after="60" w:line="240" w:lineRule="auto"/>
        <w:ind w:left="714" w:hanging="357"/>
        <w:rPr>
          <w:rFonts w:ascii="Arial" w:hAnsi="Arial" w:cs="Arial"/>
          <w:sz w:val="24"/>
          <w:szCs w:val="24"/>
        </w:rPr>
      </w:pPr>
      <w:r w:rsidRPr="000674A2">
        <w:rPr>
          <w:rFonts w:ascii="Arial" w:eastAsia="Arial" w:hAnsi="Arial" w:cs="Arial"/>
          <w:sz w:val="24"/>
          <w:szCs w:val="24"/>
        </w:rPr>
        <w:t>Framework Special Terms.</w:t>
      </w:r>
    </w:p>
    <w:p w14:paraId="58644775" w14:textId="77777777" w:rsidR="00E405EB" w:rsidRPr="000674A2" w:rsidRDefault="00E405EB" w:rsidP="005C6C22">
      <w:pPr>
        <w:pStyle w:val="Standard"/>
        <w:numPr>
          <w:ilvl w:val="0"/>
          <w:numId w:val="29"/>
        </w:numPr>
        <w:spacing w:after="60" w:line="240" w:lineRule="auto"/>
        <w:ind w:left="714" w:hanging="357"/>
        <w:rPr>
          <w:rFonts w:ascii="Arial" w:hAnsi="Arial" w:cs="Arial"/>
          <w:sz w:val="24"/>
          <w:szCs w:val="24"/>
        </w:rPr>
      </w:pPr>
      <w:r w:rsidRPr="000674A2">
        <w:rPr>
          <w:rFonts w:ascii="Arial" w:eastAsia="Arial" w:hAnsi="Arial" w:cs="Arial"/>
          <w:sz w:val="24"/>
          <w:szCs w:val="24"/>
        </w:rPr>
        <w:t>The following Schedules in equal order of precedence:</w:t>
      </w:r>
    </w:p>
    <w:p w14:paraId="1A163B7F" w14:textId="77777777" w:rsidR="00E405EB" w:rsidRPr="000674A2" w:rsidRDefault="00E405EB" w:rsidP="005C6C22">
      <w:pPr>
        <w:pStyle w:val="Standard"/>
        <w:numPr>
          <w:ilvl w:val="0"/>
          <w:numId w:val="27"/>
        </w:numPr>
        <w:spacing w:after="60" w:line="240" w:lineRule="auto"/>
        <w:ind w:left="1077" w:hanging="357"/>
        <w:rPr>
          <w:rFonts w:ascii="Arial" w:hAnsi="Arial" w:cs="Arial"/>
          <w:sz w:val="24"/>
          <w:szCs w:val="24"/>
        </w:rPr>
      </w:pPr>
      <w:r w:rsidRPr="000674A2">
        <w:rPr>
          <w:rFonts w:ascii="Arial" w:eastAsia="Arial" w:hAnsi="Arial" w:cs="Arial"/>
          <w:sz w:val="24"/>
          <w:szCs w:val="24"/>
        </w:rPr>
        <w:t>Joint Schedules for RM6098</w:t>
      </w:r>
    </w:p>
    <w:p w14:paraId="61F5462F" w14:textId="77777777" w:rsidR="00E405EB" w:rsidRPr="000674A2" w:rsidRDefault="00E405EB" w:rsidP="005C6C22">
      <w:pPr>
        <w:pStyle w:val="Standard"/>
        <w:numPr>
          <w:ilvl w:val="1"/>
          <w:numId w:val="27"/>
        </w:numPr>
        <w:spacing w:after="40" w:line="240" w:lineRule="auto"/>
        <w:ind w:left="1463" w:hanging="357"/>
        <w:rPr>
          <w:rFonts w:ascii="Arial" w:hAnsi="Arial" w:cs="Arial"/>
          <w:sz w:val="24"/>
          <w:szCs w:val="24"/>
        </w:rPr>
      </w:pPr>
      <w:r w:rsidRPr="000674A2">
        <w:rPr>
          <w:rFonts w:ascii="Arial" w:eastAsia="Arial" w:hAnsi="Arial" w:cs="Arial"/>
          <w:sz w:val="24"/>
          <w:szCs w:val="24"/>
        </w:rPr>
        <w:t>Joint Schedule 2 (Variation Form)</w:t>
      </w:r>
    </w:p>
    <w:p w14:paraId="19926B1E" w14:textId="77777777" w:rsidR="00E405EB" w:rsidRPr="000674A2" w:rsidRDefault="00E405EB" w:rsidP="005C6C22">
      <w:pPr>
        <w:pStyle w:val="Standard"/>
        <w:numPr>
          <w:ilvl w:val="1"/>
          <w:numId w:val="27"/>
        </w:numPr>
        <w:spacing w:after="40" w:line="240" w:lineRule="auto"/>
        <w:ind w:left="1463" w:hanging="357"/>
        <w:rPr>
          <w:rFonts w:ascii="Arial" w:hAnsi="Arial" w:cs="Arial"/>
          <w:sz w:val="24"/>
          <w:szCs w:val="24"/>
        </w:rPr>
      </w:pPr>
      <w:r w:rsidRPr="000674A2">
        <w:rPr>
          <w:rFonts w:ascii="Arial" w:eastAsia="Arial" w:hAnsi="Arial" w:cs="Arial"/>
          <w:sz w:val="24"/>
          <w:szCs w:val="24"/>
        </w:rPr>
        <w:t>Joint Schedule 3 (Insurance Requirements)</w:t>
      </w:r>
    </w:p>
    <w:p w14:paraId="212422E9" w14:textId="77777777" w:rsidR="00E405EB" w:rsidRPr="000674A2" w:rsidRDefault="00E405EB" w:rsidP="005C6C22">
      <w:pPr>
        <w:pStyle w:val="Standard"/>
        <w:numPr>
          <w:ilvl w:val="1"/>
          <w:numId w:val="27"/>
        </w:numPr>
        <w:spacing w:after="40" w:line="240" w:lineRule="auto"/>
        <w:ind w:left="1463" w:hanging="357"/>
        <w:rPr>
          <w:rFonts w:ascii="Arial" w:hAnsi="Arial" w:cs="Arial"/>
          <w:sz w:val="24"/>
          <w:szCs w:val="24"/>
        </w:rPr>
      </w:pPr>
      <w:r w:rsidRPr="000674A2">
        <w:rPr>
          <w:rFonts w:ascii="Arial" w:eastAsia="Arial" w:hAnsi="Arial" w:cs="Arial"/>
          <w:sz w:val="24"/>
          <w:szCs w:val="24"/>
        </w:rPr>
        <w:t>Joint Schedule 4 (Commercially Sensitive Information)</w:t>
      </w:r>
    </w:p>
    <w:p w14:paraId="1EF6DBAB" w14:textId="77777777" w:rsidR="00E405EB" w:rsidRDefault="00E405EB" w:rsidP="005C6C22">
      <w:pPr>
        <w:pStyle w:val="Standard"/>
        <w:numPr>
          <w:ilvl w:val="1"/>
          <w:numId w:val="27"/>
        </w:numPr>
        <w:spacing w:after="40" w:line="240" w:lineRule="auto"/>
        <w:ind w:left="1463" w:hanging="357"/>
        <w:rPr>
          <w:rFonts w:ascii="Arial" w:hAnsi="Arial" w:cs="Arial"/>
          <w:sz w:val="24"/>
          <w:szCs w:val="24"/>
        </w:rPr>
      </w:pPr>
      <w:r w:rsidRPr="000674A2">
        <w:rPr>
          <w:rFonts w:ascii="Arial" w:hAnsi="Arial" w:cs="Arial"/>
          <w:sz w:val="24"/>
          <w:szCs w:val="24"/>
        </w:rPr>
        <w:t xml:space="preserve">Joint Schedule </w:t>
      </w:r>
      <w:r>
        <w:rPr>
          <w:rFonts w:ascii="Arial" w:hAnsi="Arial" w:cs="Arial"/>
          <w:sz w:val="24"/>
          <w:szCs w:val="24"/>
        </w:rPr>
        <w:t>10 (Rectification Plan)</w:t>
      </w:r>
    </w:p>
    <w:p w14:paraId="7F55E1EC" w14:textId="77777777" w:rsidR="00E405EB" w:rsidRPr="000674A2" w:rsidRDefault="00E405EB" w:rsidP="005C6C22">
      <w:pPr>
        <w:pStyle w:val="Standard"/>
        <w:numPr>
          <w:ilvl w:val="1"/>
          <w:numId w:val="27"/>
        </w:numPr>
        <w:spacing w:after="40" w:line="240" w:lineRule="auto"/>
        <w:ind w:left="1463" w:hanging="357"/>
        <w:rPr>
          <w:rFonts w:ascii="Arial" w:hAnsi="Arial" w:cs="Arial"/>
          <w:sz w:val="24"/>
          <w:szCs w:val="24"/>
        </w:rPr>
      </w:pPr>
      <w:r>
        <w:rPr>
          <w:rFonts w:ascii="Arial" w:hAnsi="Arial" w:cs="Arial"/>
          <w:sz w:val="24"/>
          <w:szCs w:val="24"/>
        </w:rPr>
        <w:lastRenderedPageBreak/>
        <w:t>Joint Schedule 11 (Processing Data)</w:t>
      </w:r>
    </w:p>
    <w:p w14:paraId="1CC9116C" w14:textId="77777777" w:rsidR="00E405EB" w:rsidRPr="000362E0" w:rsidRDefault="00E405EB" w:rsidP="005C6C22">
      <w:pPr>
        <w:pStyle w:val="Standard"/>
        <w:numPr>
          <w:ilvl w:val="0"/>
          <w:numId w:val="27"/>
        </w:numPr>
        <w:spacing w:after="40" w:line="240" w:lineRule="auto"/>
        <w:rPr>
          <w:rFonts w:ascii="Arial" w:hAnsi="Arial" w:cs="Arial"/>
          <w:sz w:val="24"/>
          <w:szCs w:val="24"/>
        </w:rPr>
      </w:pPr>
      <w:r w:rsidRPr="000674A2">
        <w:rPr>
          <w:rFonts w:ascii="Arial" w:eastAsia="Arial" w:hAnsi="Arial" w:cs="Arial"/>
          <w:sz w:val="24"/>
          <w:szCs w:val="24"/>
        </w:rPr>
        <w:t>Call-Off Schedules for RM6098</w:t>
      </w:r>
    </w:p>
    <w:p w14:paraId="68AE2B48" w14:textId="16CC50CF" w:rsidR="00E405EB" w:rsidRPr="00372E2F" w:rsidRDefault="00E405EB" w:rsidP="005C6C22">
      <w:pPr>
        <w:pStyle w:val="Standard"/>
        <w:numPr>
          <w:ilvl w:val="1"/>
          <w:numId w:val="27"/>
        </w:numPr>
        <w:spacing w:after="40" w:line="240" w:lineRule="auto"/>
        <w:ind w:left="1463" w:hanging="357"/>
        <w:rPr>
          <w:rFonts w:ascii="Arial" w:hAnsi="Arial" w:cs="Arial"/>
          <w:sz w:val="24"/>
          <w:szCs w:val="24"/>
        </w:rPr>
      </w:pPr>
      <w:r>
        <w:rPr>
          <w:rFonts w:ascii="Arial" w:eastAsia="Arial" w:hAnsi="Arial" w:cs="Arial"/>
          <w:sz w:val="24"/>
          <w:szCs w:val="24"/>
        </w:rPr>
        <w:t>Call-Off Schedule 5 (Pricing Details)</w:t>
      </w:r>
      <w:r w:rsidR="00842C54">
        <w:rPr>
          <w:rFonts w:ascii="Arial" w:eastAsia="Arial" w:hAnsi="Arial" w:cs="Arial"/>
          <w:sz w:val="24"/>
          <w:szCs w:val="24"/>
        </w:rPr>
        <w:t xml:space="preserve"> </w:t>
      </w:r>
    </w:p>
    <w:p w14:paraId="541A7889" w14:textId="39DADCF7" w:rsidR="00E405EB" w:rsidRDefault="00E405EB" w:rsidP="005C6C22">
      <w:pPr>
        <w:pStyle w:val="Standard"/>
        <w:numPr>
          <w:ilvl w:val="1"/>
          <w:numId w:val="27"/>
        </w:numPr>
        <w:spacing w:after="40" w:line="240" w:lineRule="auto"/>
        <w:ind w:left="1463" w:hanging="357"/>
        <w:rPr>
          <w:rFonts w:ascii="Arial" w:hAnsi="Arial" w:cs="Arial"/>
          <w:sz w:val="24"/>
          <w:szCs w:val="24"/>
        </w:rPr>
      </w:pPr>
      <w:r>
        <w:rPr>
          <w:rFonts w:ascii="Arial" w:hAnsi="Arial" w:cs="Arial"/>
          <w:sz w:val="24"/>
          <w:szCs w:val="24"/>
        </w:rPr>
        <w:t>Call-Off Schedule 9 (Security)</w:t>
      </w:r>
      <w:r w:rsidR="00842C54">
        <w:rPr>
          <w:rFonts w:ascii="Arial" w:hAnsi="Arial" w:cs="Arial"/>
          <w:sz w:val="24"/>
          <w:szCs w:val="24"/>
        </w:rPr>
        <w:t xml:space="preserve"> </w:t>
      </w:r>
    </w:p>
    <w:p w14:paraId="168F04DA" w14:textId="7A6EA927" w:rsidR="00E405EB" w:rsidRDefault="00E405EB" w:rsidP="005C6C22">
      <w:pPr>
        <w:pStyle w:val="Standard"/>
        <w:numPr>
          <w:ilvl w:val="1"/>
          <w:numId w:val="27"/>
        </w:numPr>
        <w:spacing w:after="40" w:line="240" w:lineRule="auto"/>
        <w:ind w:left="1463" w:hanging="357"/>
        <w:rPr>
          <w:rFonts w:ascii="Arial" w:hAnsi="Arial" w:cs="Arial"/>
          <w:sz w:val="24"/>
          <w:szCs w:val="24"/>
        </w:rPr>
      </w:pPr>
      <w:r>
        <w:rPr>
          <w:rFonts w:ascii="Arial" w:hAnsi="Arial" w:cs="Arial"/>
          <w:sz w:val="24"/>
          <w:szCs w:val="24"/>
        </w:rPr>
        <w:t>Call-Off Schedule 10 (Exit Management)</w:t>
      </w:r>
      <w:r w:rsidR="00842C54">
        <w:rPr>
          <w:rFonts w:ascii="Arial" w:hAnsi="Arial" w:cs="Arial"/>
          <w:sz w:val="24"/>
          <w:szCs w:val="24"/>
        </w:rPr>
        <w:t xml:space="preserve"> </w:t>
      </w:r>
    </w:p>
    <w:p w14:paraId="07B9D3F3" w14:textId="7FE7F989" w:rsidR="00E405EB" w:rsidRDefault="00E405EB" w:rsidP="005C6C22">
      <w:pPr>
        <w:pStyle w:val="Standard"/>
        <w:numPr>
          <w:ilvl w:val="1"/>
          <w:numId w:val="27"/>
        </w:numPr>
        <w:spacing w:after="40" w:line="240" w:lineRule="auto"/>
        <w:ind w:left="1463" w:hanging="357"/>
        <w:rPr>
          <w:rFonts w:ascii="Arial" w:hAnsi="Arial" w:cs="Arial"/>
          <w:sz w:val="24"/>
          <w:szCs w:val="24"/>
        </w:rPr>
      </w:pPr>
      <w:r>
        <w:rPr>
          <w:rFonts w:ascii="Arial" w:hAnsi="Arial" w:cs="Arial"/>
          <w:sz w:val="24"/>
          <w:szCs w:val="24"/>
        </w:rPr>
        <w:t>Call-Off Schedule 14 (Service Levels)</w:t>
      </w:r>
      <w:r w:rsidR="00842C54">
        <w:rPr>
          <w:rFonts w:ascii="Arial" w:hAnsi="Arial" w:cs="Arial"/>
          <w:sz w:val="24"/>
          <w:szCs w:val="24"/>
        </w:rPr>
        <w:t xml:space="preserve"> </w:t>
      </w:r>
    </w:p>
    <w:p w14:paraId="7444FA0F" w14:textId="50766961" w:rsidR="00E405EB" w:rsidRPr="00B47053" w:rsidRDefault="00E405EB" w:rsidP="005C6C22">
      <w:pPr>
        <w:pStyle w:val="Standard"/>
        <w:numPr>
          <w:ilvl w:val="1"/>
          <w:numId w:val="27"/>
        </w:numPr>
        <w:spacing w:after="40" w:line="240" w:lineRule="auto"/>
        <w:ind w:left="1463" w:hanging="357"/>
        <w:rPr>
          <w:rFonts w:ascii="Arial" w:hAnsi="Arial" w:cs="Arial"/>
          <w:sz w:val="24"/>
          <w:szCs w:val="24"/>
        </w:rPr>
      </w:pPr>
      <w:r>
        <w:rPr>
          <w:rFonts w:ascii="Arial" w:hAnsi="Arial" w:cs="Arial"/>
          <w:sz w:val="24"/>
          <w:szCs w:val="24"/>
        </w:rPr>
        <w:t>Call-Off Schedule 20 (Call-Off Specification)</w:t>
      </w:r>
      <w:r w:rsidR="00842C54">
        <w:rPr>
          <w:rFonts w:ascii="Arial" w:hAnsi="Arial" w:cs="Arial"/>
          <w:sz w:val="24"/>
          <w:szCs w:val="24"/>
        </w:rPr>
        <w:t xml:space="preserve"> </w:t>
      </w:r>
    </w:p>
    <w:p w14:paraId="153A0C8F" w14:textId="77777777" w:rsidR="00E405EB" w:rsidRPr="000674A2" w:rsidRDefault="00E405EB" w:rsidP="005C6C22">
      <w:pPr>
        <w:pStyle w:val="Standard"/>
        <w:numPr>
          <w:ilvl w:val="0"/>
          <w:numId w:val="28"/>
        </w:numPr>
        <w:spacing w:after="60" w:line="240" w:lineRule="auto"/>
        <w:ind w:left="714" w:hanging="357"/>
        <w:rPr>
          <w:rFonts w:ascii="Arial" w:hAnsi="Arial" w:cs="Arial"/>
          <w:sz w:val="24"/>
          <w:szCs w:val="24"/>
        </w:rPr>
      </w:pPr>
      <w:bookmarkStart w:id="1" w:name="_heading=h.gjdgxs"/>
      <w:bookmarkEnd w:id="1"/>
      <w:r w:rsidRPr="000674A2">
        <w:rPr>
          <w:rFonts w:ascii="Arial" w:eastAsia="Arial" w:hAnsi="Arial" w:cs="Arial"/>
          <w:sz w:val="24"/>
          <w:szCs w:val="24"/>
        </w:rPr>
        <w:t>CCS Core Terms (version 3.0.11) as amended by the Framework Award Form.</w:t>
      </w:r>
    </w:p>
    <w:p w14:paraId="6F008E35" w14:textId="77777777" w:rsidR="00E405EB" w:rsidRPr="000674A2" w:rsidRDefault="00E405EB" w:rsidP="005C6C22">
      <w:pPr>
        <w:pStyle w:val="Standard"/>
        <w:numPr>
          <w:ilvl w:val="0"/>
          <w:numId w:val="28"/>
        </w:numPr>
        <w:spacing w:after="60" w:line="240" w:lineRule="auto"/>
        <w:ind w:left="714" w:hanging="357"/>
        <w:rPr>
          <w:rFonts w:ascii="Arial" w:hAnsi="Arial" w:cs="Arial"/>
          <w:sz w:val="24"/>
          <w:szCs w:val="24"/>
        </w:rPr>
      </w:pPr>
      <w:r w:rsidRPr="000674A2">
        <w:rPr>
          <w:rFonts w:ascii="Arial" w:eastAsia="Arial" w:hAnsi="Arial" w:cs="Arial"/>
          <w:sz w:val="24"/>
          <w:szCs w:val="24"/>
        </w:rPr>
        <w:t>Joint Schedule 5 (Corporate Social Responsibility) RM6098.</w:t>
      </w:r>
    </w:p>
    <w:p w14:paraId="035C734E" w14:textId="77777777" w:rsidR="00E405EB" w:rsidRDefault="00E405EB" w:rsidP="005C6C22">
      <w:pPr>
        <w:pStyle w:val="ListParagraph"/>
        <w:numPr>
          <w:ilvl w:val="0"/>
          <w:numId w:val="28"/>
        </w:numPr>
        <w:spacing w:after="0"/>
        <w:rPr>
          <w:rFonts w:eastAsia="Arial" w:cs="Arial"/>
          <w:sz w:val="24"/>
          <w:szCs w:val="24"/>
        </w:rPr>
      </w:pPr>
      <w:r w:rsidRPr="000674A2">
        <w:rPr>
          <w:rFonts w:eastAsia="Arial" w:cs="Arial"/>
          <w:sz w:val="24"/>
          <w:szCs w:val="24"/>
        </w:rPr>
        <w:t>Call-Off Schedule 4 (Call-Off Tender) as long any parts of the Call-Off Tender that offer a better commercial position for the Buyer (as decided by the Buyer) take precedence over the documents above.</w:t>
      </w:r>
    </w:p>
    <w:p w14:paraId="59ACDC5D" w14:textId="6F0CB280" w:rsidR="00023E27" w:rsidRDefault="00023E27" w:rsidP="005C6C22">
      <w:pPr>
        <w:pStyle w:val="ListParagraph"/>
        <w:numPr>
          <w:ilvl w:val="0"/>
          <w:numId w:val="28"/>
        </w:numPr>
        <w:spacing w:after="0"/>
        <w:rPr>
          <w:rFonts w:eastAsia="Arial" w:cs="Arial"/>
          <w:sz w:val="24"/>
          <w:szCs w:val="24"/>
        </w:rPr>
      </w:pPr>
      <w:r>
        <w:rPr>
          <w:rFonts w:eastAsia="Arial" w:cs="Arial"/>
          <w:sz w:val="24"/>
          <w:szCs w:val="24"/>
        </w:rPr>
        <w:t xml:space="preserve">Annexes A-E </w:t>
      </w:r>
      <w:r w:rsidR="00A10571" w:rsidRPr="00A10571">
        <w:rPr>
          <w:rFonts w:eastAsia="Arial" w:cs="Arial"/>
          <w:sz w:val="24"/>
          <w:szCs w:val="24"/>
        </w:rPr>
        <w:t>Call-Off Schedule 6 (ICT Services).</w:t>
      </w:r>
    </w:p>
    <w:p w14:paraId="6D8CB7D6" w14:textId="77777777" w:rsidR="00EA4A59" w:rsidRPr="00F94B34" w:rsidRDefault="00EA4A59" w:rsidP="00EA4A59">
      <w:pPr>
        <w:spacing w:after="0"/>
        <w:rPr>
          <w:rFonts w:cs="Arial"/>
          <w:sz w:val="24"/>
          <w:szCs w:val="24"/>
        </w:rPr>
      </w:pPr>
    </w:p>
    <w:p w14:paraId="6BED68C9" w14:textId="5FBEC162" w:rsidR="00302921" w:rsidRPr="00F94B34" w:rsidRDefault="006478D2" w:rsidP="00EA4A59">
      <w:pPr>
        <w:spacing w:after="0"/>
        <w:rPr>
          <w:rFonts w:cs="Arial"/>
          <w:sz w:val="24"/>
          <w:szCs w:val="24"/>
        </w:rPr>
      </w:pPr>
      <w:r w:rsidRPr="00F94B34">
        <w:rPr>
          <w:rFonts w:cs="Arial"/>
          <w:sz w:val="24"/>
          <w:szCs w:val="24"/>
        </w:rPr>
        <w:t>No other Supplier terms are part of the Call-Off Contract. That includes any terms written on the back of, added to this Order Form, or presented at the time of delivery.</w:t>
      </w:r>
    </w:p>
    <w:p w14:paraId="340DBDBF" w14:textId="77777777" w:rsidR="00EA4A59" w:rsidRPr="00F94B34" w:rsidRDefault="00EA4A59" w:rsidP="00EA4A59">
      <w:pPr>
        <w:spacing w:after="0"/>
        <w:rPr>
          <w:rFonts w:cs="Arial"/>
          <w:sz w:val="24"/>
          <w:szCs w:val="24"/>
        </w:rPr>
      </w:pPr>
    </w:p>
    <w:p w14:paraId="6BED68CA" w14:textId="0E350681" w:rsidR="00302921" w:rsidRPr="00F94B34" w:rsidRDefault="006478D2" w:rsidP="00EA4A59">
      <w:pPr>
        <w:pStyle w:val="Heading2"/>
        <w:spacing w:before="0" w:line="240" w:lineRule="auto"/>
        <w:rPr>
          <w:rFonts w:cs="Arial"/>
          <w:sz w:val="24"/>
          <w:szCs w:val="24"/>
        </w:rPr>
      </w:pPr>
      <w:r w:rsidRPr="00F94B34">
        <w:rPr>
          <w:rFonts w:cs="Arial"/>
          <w:sz w:val="24"/>
          <w:szCs w:val="24"/>
        </w:rPr>
        <w:t>CALL-</w:t>
      </w:r>
      <w:r w:rsidRPr="00F94B34">
        <w:rPr>
          <w:rStyle w:val="FooterChar"/>
          <w:sz w:val="24"/>
          <w:szCs w:val="24"/>
        </w:rPr>
        <w:t>OFF</w:t>
      </w:r>
      <w:r w:rsidRPr="00F94B34">
        <w:rPr>
          <w:rFonts w:cs="Arial"/>
          <w:sz w:val="24"/>
          <w:szCs w:val="24"/>
        </w:rPr>
        <w:t xml:space="preserve"> SPECIAL TERMS</w:t>
      </w:r>
      <w:r w:rsidR="00EA4A59" w:rsidRPr="00F94B34">
        <w:rPr>
          <w:rFonts w:cs="Arial"/>
          <w:sz w:val="24"/>
          <w:szCs w:val="24"/>
        </w:rPr>
        <w:t>:</w:t>
      </w:r>
    </w:p>
    <w:p w14:paraId="6BED68CB" w14:textId="77777777" w:rsidR="00302921" w:rsidRPr="00F94B34" w:rsidRDefault="006478D2" w:rsidP="00EA4A59">
      <w:pPr>
        <w:spacing w:after="60"/>
        <w:rPr>
          <w:rFonts w:cs="Arial"/>
          <w:sz w:val="24"/>
          <w:szCs w:val="24"/>
        </w:rPr>
      </w:pPr>
      <w:r w:rsidRPr="00F94B34">
        <w:rPr>
          <w:rFonts w:cs="Arial"/>
          <w:sz w:val="24"/>
          <w:szCs w:val="24"/>
        </w:rPr>
        <w:t>The following Special Terms are incorporated into this Call-Off Contract:</w:t>
      </w:r>
    </w:p>
    <w:p w14:paraId="00F3BB78" w14:textId="76B9CD8E" w:rsidR="00A35888" w:rsidRPr="002D6CEF" w:rsidRDefault="00D506D9" w:rsidP="00A35888">
      <w:pPr>
        <w:pStyle w:val="ListParagraph"/>
        <w:numPr>
          <w:ilvl w:val="0"/>
          <w:numId w:val="23"/>
        </w:numPr>
        <w:spacing w:after="0"/>
        <w:rPr>
          <w:rFonts w:cs="Arial"/>
          <w:sz w:val="24"/>
          <w:szCs w:val="24"/>
        </w:rPr>
      </w:pPr>
      <w:r>
        <w:rPr>
          <w:rFonts w:cs="Arial"/>
          <w:sz w:val="24"/>
          <w:szCs w:val="24"/>
        </w:rPr>
        <w:t>Clause 10.3.2 of CCS Core Terms</w:t>
      </w:r>
      <w:r w:rsidR="00021365">
        <w:rPr>
          <w:rFonts w:cs="Arial"/>
          <w:sz w:val="24"/>
          <w:szCs w:val="24"/>
        </w:rPr>
        <w:t xml:space="preserve"> – the written notice period within this clause shall be amended from ‘not less than 90 days</w:t>
      </w:r>
      <w:r w:rsidR="00A004B7">
        <w:rPr>
          <w:rFonts w:cs="Arial"/>
          <w:sz w:val="24"/>
          <w:szCs w:val="24"/>
        </w:rPr>
        <w:t>’ written notice’ to be ‘not less than 30 days’ written notice’.</w:t>
      </w:r>
    </w:p>
    <w:p w14:paraId="3969EE56" w14:textId="62968880" w:rsidR="00842C54" w:rsidRPr="00A6307C" w:rsidRDefault="00842C54" w:rsidP="00D83009">
      <w:pPr>
        <w:pStyle w:val="ListParagraph"/>
        <w:numPr>
          <w:ilvl w:val="0"/>
          <w:numId w:val="23"/>
        </w:numPr>
        <w:spacing w:after="60"/>
        <w:jc w:val="both"/>
        <w:rPr>
          <w:rFonts w:cs="Arial"/>
          <w:sz w:val="24"/>
          <w:szCs w:val="24"/>
        </w:rPr>
      </w:pPr>
      <w:r w:rsidRPr="00A6307C">
        <w:rPr>
          <w:rFonts w:eastAsia="Arial" w:cs="Arial"/>
          <w:sz w:val="24"/>
          <w:szCs w:val="24"/>
        </w:rPr>
        <w:t xml:space="preserve">For the purposes of Clause 10.2.2 of the Core Terms, </w:t>
      </w:r>
      <w:r w:rsidR="00EC11CD">
        <w:rPr>
          <w:rFonts w:eastAsia="Arial" w:cs="Arial"/>
          <w:sz w:val="24"/>
          <w:szCs w:val="24"/>
        </w:rPr>
        <w:t xml:space="preserve">if </w:t>
      </w:r>
      <w:r w:rsidRPr="00A6307C">
        <w:rPr>
          <w:rFonts w:eastAsia="Arial" w:cs="Arial"/>
          <w:sz w:val="24"/>
          <w:szCs w:val="24"/>
        </w:rPr>
        <w:t>the Buyer</w:t>
      </w:r>
      <w:r w:rsidR="00EC11CD">
        <w:rPr>
          <w:rFonts w:eastAsia="Arial" w:cs="Arial"/>
          <w:sz w:val="24"/>
          <w:szCs w:val="24"/>
        </w:rPr>
        <w:t xml:space="preserve"> exercises its right to</w:t>
      </w:r>
      <w:r w:rsidRPr="00A6307C">
        <w:rPr>
          <w:rFonts w:eastAsia="Arial" w:cs="Arial"/>
          <w:sz w:val="24"/>
          <w:szCs w:val="24"/>
        </w:rPr>
        <w:t xml:space="preserve"> terminate this Call-Off Contract without reason</w:t>
      </w:r>
      <w:r w:rsidR="00EC11CD">
        <w:rPr>
          <w:rFonts w:eastAsia="Arial" w:cs="Arial"/>
          <w:sz w:val="24"/>
          <w:szCs w:val="24"/>
        </w:rPr>
        <w:t>, no refund of the Charges will be paid to the Buyer</w:t>
      </w:r>
      <w:r w:rsidRPr="00A6307C">
        <w:rPr>
          <w:rFonts w:eastAsia="Arial" w:cs="Arial"/>
          <w:sz w:val="24"/>
          <w:szCs w:val="24"/>
        </w:rPr>
        <w:t>.</w:t>
      </w:r>
      <w:r w:rsidRPr="00A6307C">
        <w:rPr>
          <w:rFonts w:eastAsia="Arial" w:cs="Arial"/>
          <w:sz w:val="24"/>
          <w:szCs w:val="24"/>
        </w:rPr>
        <w:tab/>
      </w:r>
    </w:p>
    <w:p w14:paraId="2FE91C01" w14:textId="6053E6AE" w:rsidR="00842C54" w:rsidRPr="00A6307C" w:rsidRDefault="00842C54" w:rsidP="00D83009">
      <w:pPr>
        <w:pStyle w:val="ListParagraph"/>
        <w:spacing w:after="0"/>
        <w:jc w:val="both"/>
        <w:outlineLvl w:val="0"/>
        <w:rPr>
          <w:rFonts w:eastAsia="Arial"/>
          <w:kern w:val="24"/>
          <w:sz w:val="24"/>
          <w:szCs w:val="20"/>
          <w:lang w:eastAsia="en-US"/>
        </w:rPr>
      </w:pPr>
    </w:p>
    <w:p w14:paraId="7797C309" w14:textId="77777777" w:rsidR="00842C54" w:rsidRPr="00A6307C" w:rsidRDefault="00842C54" w:rsidP="00D83009">
      <w:pPr>
        <w:pStyle w:val="ListParagraph"/>
        <w:tabs>
          <w:tab w:val="left" w:pos="2257"/>
        </w:tabs>
        <w:spacing w:after="0" w:line="259" w:lineRule="auto"/>
        <w:jc w:val="both"/>
        <w:rPr>
          <w:rFonts w:eastAsia="Arial" w:cs="Arial"/>
          <w:sz w:val="24"/>
          <w:szCs w:val="24"/>
        </w:rPr>
      </w:pPr>
      <w:r w:rsidRPr="00A6307C">
        <w:rPr>
          <w:rFonts w:eastAsia="Arial" w:cs="Arial"/>
          <w:sz w:val="24"/>
          <w:szCs w:val="24"/>
        </w:rPr>
        <w:tab/>
      </w:r>
      <w:r w:rsidRPr="00A6307C">
        <w:rPr>
          <w:rFonts w:eastAsia="Arial" w:cs="Arial"/>
          <w:sz w:val="24"/>
          <w:szCs w:val="24"/>
        </w:rPr>
        <w:tab/>
      </w:r>
      <w:r w:rsidRPr="00A6307C">
        <w:rPr>
          <w:rFonts w:eastAsia="Arial" w:cs="Arial"/>
          <w:sz w:val="24"/>
          <w:szCs w:val="24"/>
        </w:rPr>
        <w:tab/>
      </w:r>
      <w:r w:rsidRPr="00A6307C">
        <w:rPr>
          <w:rFonts w:eastAsia="Arial" w:cs="Arial"/>
          <w:sz w:val="24"/>
          <w:szCs w:val="24"/>
        </w:rPr>
        <w:tab/>
      </w:r>
      <w:r w:rsidRPr="00A6307C">
        <w:rPr>
          <w:rFonts w:eastAsia="Arial" w:cs="Arial"/>
          <w:sz w:val="24"/>
          <w:szCs w:val="24"/>
        </w:rPr>
        <w:tab/>
      </w:r>
      <w:r w:rsidRPr="00A6307C">
        <w:rPr>
          <w:rFonts w:eastAsia="Arial" w:cs="Arial"/>
          <w:sz w:val="24"/>
          <w:szCs w:val="24"/>
        </w:rPr>
        <w:tab/>
      </w:r>
      <w:r w:rsidRPr="00A6307C">
        <w:rPr>
          <w:rFonts w:eastAsia="Arial" w:cs="Arial"/>
          <w:sz w:val="24"/>
          <w:szCs w:val="24"/>
        </w:rPr>
        <w:tab/>
      </w:r>
      <w:r w:rsidRPr="00A6307C">
        <w:rPr>
          <w:rFonts w:eastAsia="Arial" w:cs="Arial"/>
          <w:sz w:val="24"/>
          <w:szCs w:val="24"/>
        </w:rPr>
        <w:tab/>
      </w:r>
      <w:r w:rsidRPr="00A6307C">
        <w:rPr>
          <w:rFonts w:eastAsia="Arial" w:cs="Arial"/>
          <w:sz w:val="24"/>
          <w:szCs w:val="24"/>
        </w:rPr>
        <w:tab/>
      </w:r>
    </w:p>
    <w:p w14:paraId="08C817A9" w14:textId="77777777" w:rsidR="00842C54" w:rsidRDefault="00842C54" w:rsidP="00D83009">
      <w:pPr>
        <w:pStyle w:val="ListParagraph"/>
        <w:spacing w:after="0"/>
        <w:jc w:val="both"/>
        <w:rPr>
          <w:rFonts w:cs="Arial"/>
          <w:sz w:val="24"/>
          <w:szCs w:val="24"/>
        </w:rPr>
      </w:pPr>
    </w:p>
    <w:p w14:paraId="4174BDDA" w14:textId="77777777" w:rsidR="00EC152E" w:rsidRPr="00EC152E" w:rsidRDefault="00EC152E" w:rsidP="00EC152E">
      <w:pPr>
        <w:spacing w:after="0"/>
        <w:rPr>
          <w:rFonts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EA4A59" w:rsidRPr="00F94B34" w14:paraId="0BFD1E47" w14:textId="77777777" w:rsidTr="00EA4A59">
        <w:tc>
          <w:tcPr>
            <w:tcW w:w="4508" w:type="dxa"/>
          </w:tcPr>
          <w:p w14:paraId="443D7E20" w14:textId="4C85EC25" w:rsidR="00EA4A59" w:rsidRPr="00F94B34" w:rsidRDefault="00EA4A59" w:rsidP="00EA4A59">
            <w:pPr>
              <w:spacing w:before="80" w:after="80"/>
              <w:rPr>
                <w:rFonts w:cs="Arial"/>
                <w:b/>
                <w:bCs/>
                <w:sz w:val="24"/>
                <w:szCs w:val="24"/>
              </w:rPr>
            </w:pPr>
            <w:r w:rsidRPr="00F94B34">
              <w:rPr>
                <w:rFonts w:cs="Arial"/>
                <w:b/>
                <w:bCs/>
                <w:sz w:val="24"/>
                <w:szCs w:val="24"/>
              </w:rPr>
              <w:t>CALL-OFF START DATE:</w:t>
            </w:r>
            <w:r w:rsidRPr="00F94B34">
              <w:rPr>
                <w:rFonts w:cs="Arial"/>
                <w:b/>
                <w:bCs/>
                <w:sz w:val="24"/>
                <w:szCs w:val="24"/>
              </w:rPr>
              <w:tab/>
            </w:r>
          </w:p>
        </w:tc>
        <w:tc>
          <w:tcPr>
            <w:tcW w:w="4508" w:type="dxa"/>
          </w:tcPr>
          <w:p w14:paraId="061C6FE3" w14:textId="5C49A154" w:rsidR="00EA4A59" w:rsidRPr="00F94B34" w:rsidRDefault="00CC7D80" w:rsidP="00EA4A59">
            <w:pPr>
              <w:spacing w:before="80" w:after="80"/>
              <w:rPr>
                <w:rFonts w:cs="Arial"/>
                <w:sz w:val="24"/>
                <w:szCs w:val="24"/>
              </w:rPr>
            </w:pPr>
            <w:r>
              <w:rPr>
                <w:rFonts w:cs="Arial"/>
                <w:sz w:val="24"/>
                <w:szCs w:val="24"/>
              </w:rPr>
              <w:t>1</w:t>
            </w:r>
            <w:r w:rsidRPr="00CC7D80">
              <w:rPr>
                <w:rFonts w:cs="Arial"/>
                <w:sz w:val="24"/>
                <w:szCs w:val="24"/>
                <w:vertAlign w:val="superscript"/>
              </w:rPr>
              <w:t>st</w:t>
            </w:r>
            <w:r>
              <w:rPr>
                <w:rFonts w:cs="Arial"/>
                <w:sz w:val="24"/>
                <w:szCs w:val="24"/>
              </w:rPr>
              <w:t xml:space="preserve"> May 2024</w:t>
            </w:r>
          </w:p>
        </w:tc>
      </w:tr>
      <w:tr w:rsidR="00EA4A59" w:rsidRPr="00F94B34" w14:paraId="66368E9E" w14:textId="77777777" w:rsidTr="00EA4A59">
        <w:tc>
          <w:tcPr>
            <w:tcW w:w="4508" w:type="dxa"/>
          </w:tcPr>
          <w:p w14:paraId="087F2FDC" w14:textId="0EBA9992" w:rsidR="00EA4A59" w:rsidRPr="00F94B34" w:rsidRDefault="00EA4A59" w:rsidP="00EA4A59">
            <w:pPr>
              <w:spacing w:before="80" w:after="80"/>
              <w:rPr>
                <w:rFonts w:cs="Arial"/>
                <w:b/>
                <w:bCs/>
                <w:sz w:val="24"/>
                <w:szCs w:val="24"/>
              </w:rPr>
            </w:pPr>
            <w:r w:rsidRPr="00F94B34">
              <w:rPr>
                <w:rFonts w:cs="Arial"/>
                <w:b/>
                <w:bCs/>
                <w:sz w:val="24"/>
                <w:szCs w:val="24"/>
              </w:rPr>
              <w:t>CALL-OFF EXPIRY DATE:</w:t>
            </w:r>
          </w:p>
        </w:tc>
        <w:tc>
          <w:tcPr>
            <w:tcW w:w="4508" w:type="dxa"/>
          </w:tcPr>
          <w:p w14:paraId="125BC8E4" w14:textId="3E299A91" w:rsidR="00EA4A59" w:rsidRPr="00F94B34" w:rsidRDefault="00D51922" w:rsidP="00EA4A59">
            <w:pPr>
              <w:spacing w:before="80" w:after="80"/>
              <w:rPr>
                <w:rFonts w:cs="Arial"/>
                <w:sz w:val="24"/>
                <w:szCs w:val="24"/>
              </w:rPr>
            </w:pPr>
            <w:r w:rsidRPr="00CC7D80">
              <w:rPr>
                <w:rFonts w:cs="Arial"/>
                <w:sz w:val="24"/>
                <w:szCs w:val="24"/>
              </w:rPr>
              <w:t>30</w:t>
            </w:r>
            <w:r w:rsidRPr="00CC7D80">
              <w:rPr>
                <w:rFonts w:cs="Arial"/>
                <w:sz w:val="24"/>
                <w:szCs w:val="24"/>
                <w:vertAlign w:val="superscript"/>
              </w:rPr>
              <w:t>t</w:t>
            </w:r>
            <w:r w:rsidR="00CC7D80" w:rsidRPr="00CC7D80">
              <w:rPr>
                <w:rFonts w:cs="Arial"/>
                <w:sz w:val="24"/>
                <w:szCs w:val="24"/>
                <w:vertAlign w:val="superscript"/>
              </w:rPr>
              <w:t xml:space="preserve">h </w:t>
            </w:r>
            <w:r w:rsidR="00CC7D80" w:rsidRPr="00CC7D80">
              <w:rPr>
                <w:rFonts w:cs="Arial"/>
                <w:sz w:val="24"/>
                <w:szCs w:val="24"/>
              </w:rPr>
              <w:t>April 2025</w:t>
            </w:r>
          </w:p>
        </w:tc>
      </w:tr>
      <w:tr w:rsidR="00EA4A59" w:rsidRPr="00F94B34" w14:paraId="368B91A2" w14:textId="77777777" w:rsidTr="00EA4A59">
        <w:tc>
          <w:tcPr>
            <w:tcW w:w="4508" w:type="dxa"/>
          </w:tcPr>
          <w:p w14:paraId="560A41A7" w14:textId="1AB49B43" w:rsidR="00EA4A59" w:rsidRPr="00F94B34" w:rsidRDefault="00EA4A59" w:rsidP="00EA4A59">
            <w:pPr>
              <w:spacing w:before="80" w:after="80"/>
              <w:rPr>
                <w:rFonts w:cs="Arial"/>
                <w:b/>
                <w:bCs/>
                <w:sz w:val="24"/>
                <w:szCs w:val="24"/>
              </w:rPr>
            </w:pPr>
            <w:r w:rsidRPr="00F94B34">
              <w:rPr>
                <w:rFonts w:cs="Arial"/>
                <w:b/>
                <w:bCs/>
                <w:sz w:val="24"/>
                <w:szCs w:val="24"/>
              </w:rPr>
              <w:t>CALL-OFF INITIAL PERIOD:</w:t>
            </w:r>
            <w:r w:rsidRPr="00F94B34">
              <w:rPr>
                <w:rFonts w:cs="Arial"/>
                <w:b/>
                <w:bCs/>
                <w:sz w:val="24"/>
                <w:szCs w:val="24"/>
              </w:rPr>
              <w:tab/>
            </w:r>
          </w:p>
        </w:tc>
        <w:tc>
          <w:tcPr>
            <w:tcW w:w="4508" w:type="dxa"/>
          </w:tcPr>
          <w:p w14:paraId="62857FFA" w14:textId="4B297B69" w:rsidR="00EA4A59" w:rsidRPr="002E7143" w:rsidRDefault="00CC7D80" w:rsidP="00EA4A59">
            <w:pPr>
              <w:spacing w:before="80" w:after="80"/>
              <w:rPr>
                <w:rFonts w:cs="Arial"/>
                <w:sz w:val="24"/>
                <w:szCs w:val="24"/>
                <w:highlight w:val="yellow"/>
              </w:rPr>
            </w:pPr>
            <w:r w:rsidRPr="00CC7D80">
              <w:rPr>
                <w:rFonts w:cs="Arial"/>
                <w:sz w:val="24"/>
                <w:szCs w:val="24"/>
              </w:rPr>
              <w:t>12</w:t>
            </w:r>
            <w:r w:rsidR="00A004B7" w:rsidRPr="00CC7D80">
              <w:rPr>
                <w:rFonts w:cs="Arial"/>
                <w:sz w:val="24"/>
                <w:szCs w:val="24"/>
              </w:rPr>
              <w:t xml:space="preserve"> Months</w:t>
            </w:r>
          </w:p>
        </w:tc>
      </w:tr>
      <w:tr w:rsidR="00EA4A59" w:rsidRPr="00F94B34" w14:paraId="40CAD702" w14:textId="77777777" w:rsidTr="00EA4A59">
        <w:tc>
          <w:tcPr>
            <w:tcW w:w="4508" w:type="dxa"/>
          </w:tcPr>
          <w:p w14:paraId="235EB857" w14:textId="516DE061" w:rsidR="00EA4A59" w:rsidRPr="00F94B34" w:rsidRDefault="00EA4A59" w:rsidP="00EA4A59">
            <w:pPr>
              <w:spacing w:before="80" w:after="80"/>
              <w:rPr>
                <w:rFonts w:cs="Arial"/>
                <w:b/>
                <w:bCs/>
                <w:sz w:val="24"/>
                <w:szCs w:val="24"/>
              </w:rPr>
            </w:pPr>
            <w:r w:rsidRPr="00F94B34">
              <w:rPr>
                <w:rFonts w:cs="Arial"/>
                <w:b/>
                <w:bCs/>
                <w:sz w:val="24"/>
                <w:szCs w:val="24"/>
              </w:rPr>
              <w:t>CALL-OFF OPTIONAL EXTENSION PERIOD:</w:t>
            </w:r>
          </w:p>
        </w:tc>
        <w:tc>
          <w:tcPr>
            <w:tcW w:w="4508" w:type="dxa"/>
          </w:tcPr>
          <w:p w14:paraId="03D295D6" w14:textId="7E7F43E8" w:rsidR="00EA4A59" w:rsidRPr="002E7143" w:rsidRDefault="000620DA" w:rsidP="00EA4A59">
            <w:pPr>
              <w:spacing w:before="80" w:after="80"/>
              <w:rPr>
                <w:rFonts w:cs="Arial"/>
                <w:sz w:val="24"/>
                <w:szCs w:val="24"/>
                <w:highlight w:val="yellow"/>
              </w:rPr>
            </w:pPr>
            <w:r w:rsidRPr="000620DA">
              <w:rPr>
                <w:rFonts w:cs="Arial"/>
                <w:sz w:val="24"/>
                <w:szCs w:val="24"/>
              </w:rPr>
              <w:t>2 optional</w:t>
            </w:r>
            <w:r w:rsidR="002463F9">
              <w:rPr>
                <w:rFonts w:cs="Arial"/>
                <w:sz w:val="24"/>
                <w:szCs w:val="24"/>
              </w:rPr>
              <w:t xml:space="preserve"> consecutive</w:t>
            </w:r>
            <w:r w:rsidRPr="000620DA">
              <w:rPr>
                <w:rFonts w:cs="Arial"/>
                <w:sz w:val="24"/>
                <w:szCs w:val="24"/>
              </w:rPr>
              <w:t xml:space="preserve"> periods of 12 months </w:t>
            </w:r>
            <w:r w:rsidR="002463F9">
              <w:rPr>
                <w:rFonts w:cs="Arial"/>
                <w:sz w:val="24"/>
                <w:szCs w:val="24"/>
              </w:rPr>
              <w:t>per period</w:t>
            </w:r>
            <w:r w:rsidR="00E03E01">
              <w:rPr>
                <w:rFonts w:cs="Arial"/>
                <w:sz w:val="24"/>
                <w:szCs w:val="24"/>
              </w:rPr>
              <w:t xml:space="preserve">. </w:t>
            </w:r>
          </w:p>
        </w:tc>
      </w:tr>
    </w:tbl>
    <w:p w14:paraId="11F397A4" w14:textId="77777777" w:rsidR="00482CF8" w:rsidRPr="00482CF8" w:rsidRDefault="00482CF8" w:rsidP="00482CF8"/>
    <w:p w14:paraId="6BED68D8" w14:textId="6F6F0A86" w:rsidR="00302921" w:rsidRPr="00F94B34" w:rsidRDefault="006478D2" w:rsidP="00EA4A59">
      <w:pPr>
        <w:pStyle w:val="Heading2"/>
        <w:spacing w:before="0" w:line="240" w:lineRule="auto"/>
        <w:rPr>
          <w:rFonts w:cs="Arial"/>
          <w:sz w:val="24"/>
          <w:szCs w:val="24"/>
        </w:rPr>
      </w:pPr>
      <w:r w:rsidRPr="00F94B34">
        <w:rPr>
          <w:rFonts w:cs="Arial"/>
          <w:sz w:val="24"/>
          <w:szCs w:val="24"/>
        </w:rPr>
        <w:t>CALL-OFF DELIVERABLES</w:t>
      </w:r>
      <w:r w:rsidR="00EA4A59" w:rsidRPr="00F94B34">
        <w:rPr>
          <w:rFonts w:cs="Arial"/>
          <w:sz w:val="24"/>
          <w:szCs w:val="24"/>
        </w:rPr>
        <w:t>:</w:t>
      </w:r>
    </w:p>
    <w:p w14:paraId="1CB692B3" w14:textId="776BE42B" w:rsidR="009770BA" w:rsidRDefault="00A004B7" w:rsidP="008863DB">
      <w:pPr>
        <w:spacing w:after="0"/>
        <w:rPr>
          <w:rFonts w:cs="Arial"/>
          <w:sz w:val="24"/>
          <w:szCs w:val="24"/>
        </w:rPr>
      </w:pPr>
      <w:r>
        <w:rPr>
          <w:rFonts w:cs="Arial"/>
          <w:sz w:val="24"/>
          <w:szCs w:val="24"/>
        </w:rPr>
        <w:t>See details in Call-Off Schedule 20 (Call-Off Specification).</w:t>
      </w:r>
    </w:p>
    <w:p w14:paraId="56EDCBB2" w14:textId="77777777" w:rsidR="00841C50" w:rsidRDefault="00841C50" w:rsidP="008863DB">
      <w:pPr>
        <w:spacing w:after="0"/>
        <w:rPr>
          <w:rFonts w:cs="Arial"/>
          <w:sz w:val="24"/>
          <w:szCs w:val="24"/>
        </w:rPr>
      </w:pPr>
    </w:p>
    <w:p w14:paraId="2326A124" w14:textId="77777777" w:rsidR="009770BA" w:rsidRDefault="009770BA" w:rsidP="009770BA">
      <w:pPr>
        <w:spacing w:after="0"/>
        <w:rPr>
          <w:rFonts w:cs="Arial"/>
          <w:sz w:val="24"/>
          <w:szCs w:val="24"/>
        </w:rPr>
      </w:pPr>
    </w:p>
    <w:p w14:paraId="6C317619" w14:textId="77777777" w:rsidR="00841C50" w:rsidRPr="009770BA" w:rsidRDefault="00841C50" w:rsidP="009770BA">
      <w:pPr>
        <w:spacing w:after="0"/>
        <w:rPr>
          <w:rFonts w:cs="Arial"/>
          <w:sz w:val="24"/>
          <w:szCs w:val="24"/>
        </w:rPr>
      </w:pPr>
    </w:p>
    <w:p w14:paraId="6BED68DD" w14:textId="3F971FD4" w:rsidR="00302921" w:rsidRPr="00F94B34" w:rsidRDefault="006478D2" w:rsidP="009B69D9">
      <w:pPr>
        <w:pStyle w:val="Heading2"/>
        <w:spacing w:before="0" w:line="240" w:lineRule="auto"/>
        <w:rPr>
          <w:rFonts w:cs="Arial"/>
          <w:sz w:val="24"/>
          <w:szCs w:val="24"/>
        </w:rPr>
      </w:pPr>
      <w:r w:rsidRPr="00F94B34">
        <w:rPr>
          <w:rFonts w:cs="Arial"/>
          <w:sz w:val="24"/>
          <w:szCs w:val="24"/>
        </w:rPr>
        <w:t>LOCATION FOR DELIVERY</w:t>
      </w:r>
      <w:r w:rsidR="009B69D9" w:rsidRPr="00F94B34">
        <w:rPr>
          <w:rFonts w:cs="Arial"/>
          <w:sz w:val="24"/>
          <w:szCs w:val="24"/>
        </w:rPr>
        <w:t>:</w:t>
      </w:r>
    </w:p>
    <w:p w14:paraId="6BED68DF" w14:textId="3F7B9A2B" w:rsidR="00302921" w:rsidRPr="00397329" w:rsidRDefault="00397329" w:rsidP="009B69D9">
      <w:pPr>
        <w:spacing w:after="0"/>
        <w:rPr>
          <w:rFonts w:cs="Arial"/>
          <w:sz w:val="24"/>
          <w:szCs w:val="24"/>
        </w:rPr>
      </w:pPr>
      <w:r w:rsidRPr="00397329">
        <w:rPr>
          <w:rFonts w:cs="Arial"/>
          <w:sz w:val="24"/>
          <w:szCs w:val="24"/>
        </w:rPr>
        <w:t>Oracle Intelligent Advisor Software – electronic delivery.</w:t>
      </w:r>
    </w:p>
    <w:p w14:paraId="125A05C3" w14:textId="77777777" w:rsidR="00397329" w:rsidRPr="00F94B34" w:rsidRDefault="00397329" w:rsidP="009B69D9">
      <w:pPr>
        <w:spacing w:after="0"/>
        <w:rPr>
          <w:rFonts w:cs="Arial"/>
          <w:sz w:val="24"/>
          <w:szCs w:val="24"/>
        </w:rPr>
      </w:pPr>
    </w:p>
    <w:p w14:paraId="6BED68E0" w14:textId="167A8575" w:rsidR="00302921" w:rsidRPr="00F94B34" w:rsidRDefault="006478D2" w:rsidP="009B69D9">
      <w:pPr>
        <w:pStyle w:val="Heading2"/>
        <w:spacing w:before="0" w:line="240" w:lineRule="auto"/>
        <w:rPr>
          <w:rFonts w:cs="Arial"/>
          <w:sz w:val="24"/>
          <w:szCs w:val="24"/>
        </w:rPr>
      </w:pPr>
      <w:r w:rsidRPr="00F94B34">
        <w:rPr>
          <w:rFonts w:cs="Arial"/>
          <w:sz w:val="24"/>
          <w:szCs w:val="24"/>
        </w:rPr>
        <w:lastRenderedPageBreak/>
        <w:t>DATES FOR DELIVERY OF THE DELIVERABLES</w:t>
      </w:r>
      <w:r w:rsidR="009B69D9" w:rsidRPr="00F94B34">
        <w:rPr>
          <w:rFonts w:cs="Arial"/>
          <w:sz w:val="24"/>
          <w:szCs w:val="24"/>
        </w:rPr>
        <w:t>:</w:t>
      </w:r>
    </w:p>
    <w:p w14:paraId="6BED68E4" w14:textId="0507255F" w:rsidR="00302921" w:rsidRDefault="00C94310" w:rsidP="009B69D9">
      <w:pPr>
        <w:spacing w:after="0"/>
        <w:rPr>
          <w:rFonts w:cs="Arial"/>
          <w:sz w:val="24"/>
          <w:szCs w:val="24"/>
        </w:rPr>
      </w:pPr>
      <w:r>
        <w:rPr>
          <w:rFonts w:cs="Arial"/>
          <w:sz w:val="24"/>
          <w:szCs w:val="24"/>
        </w:rPr>
        <w:t>1</w:t>
      </w:r>
      <w:r w:rsidRPr="00C94310">
        <w:rPr>
          <w:rFonts w:cs="Arial"/>
          <w:sz w:val="24"/>
          <w:szCs w:val="24"/>
          <w:vertAlign w:val="superscript"/>
        </w:rPr>
        <w:t>st</w:t>
      </w:r>
      <w:r>
        <w:rPr>
          <w:rFonts w:cs="Arial"/>
          <w:sz w:val="24"/>
          <w:szCs w:val="24"/>
        </w:rPr>
        <w:t xml:space="preserve"> May 2024.</w:t>
      </w:r>
    </w:p>
    <w:p w14:paraId="128751C9" w14:textId="77777777" w:rsidR="00694E60" w:rsidRPr="00F94B34" w:rsidRDefault="00694E60" w:rsidP="009B69D9">
      <w:pPr>
        <w:spacing w:after="0"/>
        <w:rPr>
          <w:rFonts w:cs="Arial"/>
          <w:sz w:val="24"/>
          <w:szCs w:val="24"/>
        </w:rPr>
      </w:pPr>
    </w:p>
    <w:p w14:paraId="6BED68E5" w14:textId="5FAC219C" w:rsidR="00302921" w:rsidRPr="00F94B34" w:rsidRDefault="006478D2" w:rsidP="009B69D9">
      <w:pPr>
        <w:pStyle w:val="Heading2"/>
        <w:spacing w:before="0" w:line="240" w:lineRule="auto"/>
        <w:rPr>
          <w:rFonts w:cs="Arial"/>
          <w:sz w:val="24"/>
          <w:szCs w:val="24"/>
        </w:rPr>
      </w:pPr>
      <w:r w:rsidRPr="00F94B34">
        <w:rPr>
          <w:rFonts w:cs="Arial"/>
          <w:sz w:val="24"/>
          <w:szCs w:val="24"/>
        </w:rPr>
        <w:t>TESTING OF DELIVERABLES</w:t>
      </w:r>
      <w:r w:rsidR="009B69D9" w:rsidRPr="00F94B34">
        <w:rPr>
          <w:rFonts w:cs="Arial"/>
          <w:sz w:val="24"/>
          <w:szCs w:val="24"/>
        </w:rPr>
        <w:t>:</w:t>
      </w:r>
    </w:p>
    <w:p w14:paraId="26D3EB16" w14:textId="31930C60" w:rsidR="00906C95" w:rsidRPr="00F94B34" w:rsidRDefault="00C94310" w:rsidP="00204EFA">
      <w:pPr>
        <w:spacing w:after="0"/>
        <w:rPr>
          <w:rFonts w:cs="Arial"/>
          <w:sz w:val="24"/>
          <w:szCs w:val="24"/>
        </w:rPr>
      </w:pPr>
      <w:r>
        <w:rPr>
          <w:rFonts w:cs="Arial"/>
          <w:sz w:val="24"/>
          <w:szCs w:val="24"/>
        </w:rPr>
        <w:t>Not applicable.</w:t>
      </w:r>
      <w:r w:rsidR="007E0BFC">
        <w:rPr>
          <w:rFonts w:cs="Arial"/>
          <w:sz w:val="24"/>
          <w:szCs w:val="24"/>
        </w:rPr>
        <w:t xml:space="preserve"> </w:t>
      </w:r>
    </w:p>
    <w:p w14:paraId="6BED68EC" w14:textId="77777777" w:rsidR="00302921" w:rsidRPr="00F94B34" w:rsidRDefault="00302921" w:rsidP="009B69D9">
      <w:pPr>
        <w:spacing w:after="0"/>
        <w:rPr>
          <w:rFonts w:cs="Arial"/>
          <w:sz w:val="24"/>
          <w:szCs w:val="24"/>
        </w:rPr>
      </w:pPr>
    </w:p>
    <w:p w14:paraId="6BED68ED" w14:textId="5D5EF64A" w:rsidR="00302921" w:rsidRPr="00F94B34" w:rsidRDefault="006478D2" w:rsidP="009B69D9">
      <w:pPr>
        <w:pStyle w:val="Heading2"/>
        <w:spacing w:before="0" w:line="240" w:lineRule="auto"/>
        <w:rPr>
          <w:rFonts w:cs="Arial"/>
          <w:sz w:val="24"/>
          <w:szCs w:val="24"/>
        </w:rPr>
      </w:pPr>
      <w:r w:rsidRPr="00F94B34">
        <w:rPr>
          <w:rFonts w:cs="Arial"/>
          <w:sz w:val="24"/>
          <w:szCs w:val="24"/>
        </w:rPr>
        <w:t>WARRANTY PERIOD</w:t>
      </w:r>
      <w:r w:rsidR="009B69D9" w:rsidRPr="00F94B34">
        <w:rPr>
          <w:rFonts w:cs="Arial"/>
          <w:sz w:val="24"/>
          <w:szCs w:val="24"/>
        </w:rPr>
        <w:t>:</w:t>
      </w:r>
    </w:p>
    <w:p w14:paraId="31801E8F" w14:textId="1954463E" w:rsidR="0040588E" w:rsidRPr="00F94B34" w:rsidRDefault="006478D2" w:rsidP="009B69D9">
      <w:pPr>
        <w:spacing w:after="0"/>
        <w:rPr>
          <w:rFonts w:cs="Arial"/>
          <w:sz w:val="24"/>
          <w:szCs w:val="24"/>
        </w:rPr>
      </w:pPr>
      <w:r w:rsidRPr="00F94B34">
        <w:rPr>
          <w:rFonts w:cs="Arial"/>
          <w:sz w:val="24"/>
          <w:szCs w:val="24"/>
        </w:rPr>
        <w:t xml:space="preserve">The warranty period for the purposes of Clause 3.1.2 of the Core Terms shall be </w:t>
      </w:r>
      <w:r w:rsidR="009A743A">
        <w:rPr>
          <w:rFonts w:cs="Arial"/>
          <w:sz w:val="24"/>
          <w:szCs w:val="24"/>
        </w:rPr>
        <w:t>90 days.</w:t>
      </w:r>
    </w:p>
    <w:p w14:paraId="6BED68F0" w14:textId="46E949E8" w:rsidR="00302921" w:rsidRPr="00F94B34" w:rsidRDefault="006478D2" w:rsidP="009B69D9">
      <w:pPr>
        <w:pStyle w:val="Heading2"/>
        <w:spacing w:before="0" w:line="240" w:lineRule="auto"/>
        <w:rPr>
          <w:rFonts w:cs="Arial"/>
          <w:sz w:val="24"/>
          <w:szCs w:val="24"/>
        </w:rPr>
      </w:pPr>
      <w:r w:rsidRPr="00F94B34">
        <w:rPr>
          <w:rFonts w:cs="Arial"/>
          <w:sz w:val="24"/>
          <w:szCs w:val="24"/>
        </w:rPr>
        <w:t>MAXIMUM LIABILITY</w:t>
      </w:r>
      <w:r w:rsidR="009B69D9" w:rsidRPr="00F94B34">
        <w:rPr>
          <w:rFonts w:cs="Arial"/>
          <w:sz w:val="24"/>
          <w:szCs w:val="24"/>
        </w:rPr>
        <w:t>:</w:t>
      </w:r>
    </w:p>
    <w:p w14:paraId="6BED68F1" w14:textId="3D830735" w:rsidR="00302921" w:rsidRPr="00F94B34" w:rsidRDefault="006478D2" w:rsidP="009B69D9">
      <w:pPr>
        <w:spacing w:after="0"/>
        <w:rPr>
          <w:rFonts w:cs="Arial"/>
          <w:sz w:val="24"/>
          <w:szCs w:val="24"/>
        </w:rPr>
      </w:pPr>
      <w:r w:rsidRPr="00F94B34">
        <w:rPr>
          <w:rFonts w:cs="Arial"/>
          <w:sz w:val="24"/>
          <w:szCs w:val="24"/>
        </w:rPr>
        <w:t>The limitation of liability for this Call-Off Contract is stated in Clause 11.2 of the Core Terms.</w:t>
      </w:r>
    </w:p>
    <w:p w14:paraId="6BED68F3" w14:textId="77777777" w:rsidR="00302921" w:rsidRPr="00F94B34" w:rsidRDefault="00302921" w:rsidP="009B69D9">
      <w:pPr>
        <w:spacing w:after="0"/>
        <w:rPr>
          <w:rFonts w:cs="Arial"/>
          <w:sz w:val="24"/>
          <w:szCs w:val="24"/>
        </w:rPr>
      </w:pPr>
    </w:p>
    <w:p w14:paraId="6BED68F4" w14:textId="51178074" w:rsidR="00302921" w:rsidRPr="00644B3B" w:rsidRDefault="006478D2" w:rsidP="009B69D9">
      <w:pPr>
        <w:spacing w:after="0"/>
        <w:rPr>
          <w:rFonts w:cs="Arial"/>
          <w:sz w:val="24"/>
          <w:szCs w:val="24"/>
        </w:rPr>
      </w:pPr>
      <w:r w:rsidRPr="00F94B34">
        <w:rPr>
          <w:rFonts w:cs="Arial"/>
          <w:sz w:val="24"/>
          <w:szCs w:val="24"/>
        </w:rPr>
        <w:t xml:space="preserve">The Estimated Year 1 Charges used to calculate liability in the first Contract Year is </w:t>
      </w:r>
      <w:r w:rsidR="002E7391" w:rsidRPr="00A91DE8">
        <w:rPr>
          <w:rFonts w:cs="Arial"/>
          <w:sz w:val="24"/>
          <w:szCs w:val="24"/>
        </w:rPr>
        <w:t>£</w:t>
      </w:r>
      <w:r w:rsidR="00F13352">
        <w:rPr>
          <w:rFonts w:cs="Arial"/>
          <w:sz w:val="24"/>
          <w:szCs w:val="24"/>
          <w:lang w:val="fi-FI"/>
        </w:rPr>
        <w:t xml:space="preserve"> </w:t>
      </w:r>
      <w:r w:rsidR="00F13352" w:rsidRPr="002D6CEF">
        <w:rPr>
          <w:rFonts w:cs="Arial"/>
          <w:sz w:val="24"/>
          <w:szCs w:val="24"/>
          <w:highlight w:val="black"/>
          <w:lang w:val="fi-FI"/>
        </w:rPr>
        <w:t>[redacted]</w:t>
      </w:r>
      <w:r w:rsidR="00005D44" w:rsidRPr="00F13352">
        <w:rPr>
          <w:rFonts w:cs="Arial"/>
          <w:sz w:val="24"/>
          <w:szCs w:val="24"/>
        </w:rPr>
        <w:t xml:space="preserve"> </w:t>
      </w:r>
      <w:r w:rsidR="00A91DE8">
        <w:rPr>
          <w:rFonts w:cs="Arial"/>
          <w:sz w:val="24"/>
          <w:szCs w:val="24"/>
        </w:rPr>
        <w:t>(</w:t>
      </w:r>
      <w:proofErr w:type="spellStart"/>
      <w:r w:rsidR="00A91DE8" w:rsidRPr="00A91DE8">
        <w:rPr>
          <w:rFonts w:cs="Arial"/>
          <w:sz w:val="24"/>
          <w:szCs w:val="24"/>
        </w:rPr>
        <w:t>exc</w:t>
      </w:r>
      <w:proofErr w:type="spellEnd"/>
      <w:r w:rsidR="00A91DE8" w:rsidRPr="00A91DE8">
        <w:rPr>
          <w:rFonts w:cs="Arial"/>
          <w:sz w:val="24"/>
          <w:szCs w:val="24"/>
        </w:rPr>
        <w:t xml:space="preserve"> VAT</w:t>
      </w:r>
      <w:r w:rsidR="00A91DE8">
        <w:rPr>
          <w:rFonts w:cs="Arial"/>
          <w:sz w:val="24"/>
          <w:szCs w:val="24"/>
        </w:rPr>
        <w:t>)</w:t>
      </w:r>
      <w:r w:rsidR="00A91DE8" w:rsidRPr="00A91DE8">
        <w:rPr>
          <w:rFonts w:cs="Arial"/>
          <w:sz w:val="24"/>
          <w:szCs w:val="24"/>
        </w:rPr>
        <w:t>.</w:t>
      </w:r>
    </w:p>
    <w:p w14:paraId="6BED68F5" w14:textId="77777777" w:rsidR="00302921" w:rsidRPr="00F94B34" w:rsidRDefault="00302921" w:rsidP="009B69D9">
      <w:pPr>
        <w:spacing w:after="0"/>
        <w:rPr>
          <w:rFonts w:cs="Arial"/>
          <w:sz w:val="24"/>
          <w:szCs w:val="24"/>
        </w:rPr>
      </w:pPr>
    </w:p>
    <w:p w14:paraId="6BED68F6" w14:textId="6D151E4F" w:rsidR="00302921" w:rsidRPr="00F94B34" w:rsidRDefault="006478D2" w:rsidP="009B69D9">
      <w:pPr>
        <w:pStyle w:val="Heading2"/>
        <w:spacing w:before="0" w:line="240" w:lineRule="auto"/>
        <w:rPr>
          <w:rFonts w:cs="Arial"/>
          <w:sz w:val="24"/>
          <w:szCs w:val="24"/>
        </w:rPr>
      </w:pPr>
      <w:r w:rsidRPr="00F94B34">
        <w:rPr>
          <w:rFonts w:cs="Arial"/>
          <w:sz w:val="24"/>
          <w:szCs w:val="24"/>
        </w:rPr>
        <w:t>CALL-OFF CHARGES</w:t>
      </w:r>
      <w:r w:rsidR="009B69D9" w:rsidRPr="00F94B34">
        <w:rPr>
          <w:rFonts w:cs="Arial"/>
          <w:sz w:val="24"/>
          <w:szCs w:val="24"/>
        </w:rPr>
        <w:t>:</w:t>
      </w:r>
    </w:p>
    <w:p w14:paraId="6BED68F9" w14:textId="0DA7CA5F" w:rsidR="00302921" w:rsidRDefault="00FD7495" w:rsidP="0066759E">
      <w:pPr>
        <w:spacing w:after="0"/>
        <w:rPr>
          <w:rFonts w:cs="Arial"/>
          <w:sz w:val="24"/>
          <w:szCs w:val="24"/>
        </w:rPr>
      </w:pPr>
      <w:r>
        <w:rPr>
          <w:rFonts w:cs="Arial"/>
          <w:sz w:val="24"/>
          <w:szCs w:val="24"/>
        </w:rPr>
        <w:t>Total Call-Off Charges</w:t>
      </w:r>
      <w:r w:rsidR="00A16A76">
        <w:rPr>
          <w:rFonts w:cs="Arial"/>
          <w:sz w:val="24"/>
          <w:szCs w:val="24"/>
        </w:rPr>
        <w:t xml:space="preserve">: </w:t>
      </w:r>
      <w:r w:rsidR="00D67829">
        <w:rPr>
          <w:rFonts w:cs="Arial"/>
          <w:sz w:val="24"/>
          <w:szCs w:val="24"/>
        </w:rPr>
        <w:t>£</w:t>
      </w:r>
      <w:r w:rsidR="00F13352">
        <w:rPr>
          <w:rFonts w:cs="Arial"/>
          <w:sz w:val="24"/>
          <w:szCs w:val="24"/>
          <w:lang w:val="fi-FI"/>
        </w:rPr>
        <w:t xml:space="preserve"> </w:t>
      </w:r>
      <w:r w:rsidR="00F13352" w:rsidRPr="002D6CEF">
        <w:rPr>
          <w:rFonts w:cs="Arial"/>
          <w:sz w:val="24"/>
          <w:szCs w:val="24"/>
          <w:highlight w:val="black"/>
          <w:lang w:val="fi-FI"/>
        </w:rPr>
        <w:t>[redacted]</w:t>
      </w:r>
    </w:p>
    <w:p w14:paraId="3B0EAA04" w14:textId="3C9D325F" w:rsidR="00CC4D91" w:rsidRDefault="00CC4D91" w:rsidP="0066759E">
      <w:pPr>
        <w:spacing w:after="0"/>
        <w:rPr>
          <w:rFonts w:cs="Arial"/>
          <w:sz w:val="24"/>
          <w:szCs w:val="24"/>
        </w:rPr>
      </w:pPr>
    </w:p>
    <w:p w14:paraId="75A234F5" w14:textId="6D64413F" w:rsidR="00CC4D91" w:rsidRPr="00F94B34" w:rsidRDefault="00BA0DC5" w:rsidP="0066759E">
      <w:pPr>
        <w:spacing w:after="0"/>
        <w:rPr>
          <w:rFonts w:cs="Arial"/>
          <w:sz w:val="24"/>
          <w:szCs w:val="24"/>
        </w:rPr>
      </w:pPr>
      <w:r>
        <w:rPr>
          <w:rFonts w:cs="Arial"/>
          <w:sz w:val="24"/>
          <w:szCs w:val="24"/>
        </w:rPr>
        <w:t xml:space="preserve">See </w:t>
      </w:r>
      <w:r w:rsidR="00A16A76">
        <w:rPr>
          <w:rFonts w:cs="Arial"/>
          <w:sz w:val="24"/>
          <w:szCs w:val="24"/>
        </w:rPr>
        <w:t xml:space="preserve">further </w:t>
      </w:r>
      <w:r>
        <w:rPr>
          <w:rFonts w:cs="Arial"/>
          <w:sz w:val="24"/>
          <w:szCs w:val="24"/>
        </w:rPr>
        <w:t>details in Call-Off Schedule 5 (Pricing Details</w:t>
      </w:r>
      <w:r w:rsidR="00A16A76">
        <w:rPr>
          <w:rFonts w:cs="Arial"/>
          <w:sz w:val="24"/>
          <w:szCs w:val="24"/>
        </w:rPr>
        <w:t>).</w:t>
      </w:r>
    </w:p>
    <w:p w14:paraId="6BED68FA" w14:textId="77777777" w:rsidR="00302921" w:rsidRPr="00F94B34" w:rsidRDefault="00302921" w:rsidP="0066759E">
      <w:pPr>
        <w:spacing w:after="0"/>
        <w:rPr>
          <w:rFonts w:cs="Arial"/>
          <w:sz w:val="24"/>
          <w:szCs w:val="24"/>
        </w:rPr>
      </w:pPr>
    </w:p>
    <w:p w14:paraId="6BED68FB" w14:textId="69D59A27" w:rsidR="00302921" w:rsidRPr="00F94B34" w:rsidRDefault="006478D2" w:rsidP="0066759E">
      <w:pPr>
        <w:spacing w:after="0"/>
        <w:rPr>
          <w:rFonts w:cs="Arial"/>
          <w:sz w:val="24"/>
          <w:szCs w:val="24"/>
        </w:rPr>
      </w:pPr>
      <w:r w:rsidRPr="00F94B34">
        <w:rPr>
          <w:rFonts w:cs="Arial"/>
          <w:sz w:val="24"/>
          <w:szCs w:val="24"/>
        </w:rPr>
        <w:t>The Charges will not be impacted by any change to the Framework Prices. The Charges can only be changed by agreement in writing between the Buyer and the Supplier because of a Specific Change in Law or Benchmarking using Call-Off Schedule 16 (Benchmarking) where this is used.</w:t>
      </w:r>
    </w:p>
    <w:p w14:paraId="4287BB89" w14:textId="77777777" w:rsidR="0066759E" w:rsidRPr="00F94B34" w:rsidRDefault="0066759E" w:rsidP="0066759E">
      <w:pPr>
        <w:spacing w:after="0"/>
        <w:rPr>
          <w:rFonts w:cs="Arial"/>
          <w:sz w:val="24"/>
          <w:szCs w:val="24"/>
        </w:rPr>
      </w:pPr>
    </w:p>
    <w:p w14:paraId="6BED68FD" w14:textId="05F72F75" w:rsidR="00302921" w:rsidRPr="00F94B34" w:rsidRDefault="006478D2" w:rsidP="0066759E">
      <w:pPr>
        <w:pStyle w:val="Heading2"/>
        <w:spacing w:before="0" w:line="240" w:lineRule="auto"/>
        <w:rPr>
          <w:rFonts w:cs="Arial"/>
          <w:sz w:val="24"/>
          <w:szCs w:val="24"/>
        </w:rPr>
      </w:pPr>
      <w:r w:rsidRPr="00F94B34">
        <w:rPr>
          <w:rFonts w:cs="Arial"/>
          <w:sz w:val="24"/>
          <w:szCs w:val="24"/>
        </w:rPr>
        <w:t>REIMBURSABLE EXPENSES</w:t>
      </w:r>
      <w:r w:rsidR="0066759E" w:rsidRPr="00F94B34">
        <w:rPr>
          <w:rFonts w:cs="Arial"/>
          <w:sz w:val="24"/>
          <w:szCs w:val="24"/>
        </w:rPr>
        <w:t>:</w:t>
      </w:r>
    </w:p>
    <w:p w14:paraId="6CA9F6D3" w14:textId="4A7FA334" w:rsidR="0066759E" w:rsidRDefault="00BA0DC5" w:rsidP="0066759E">
      <w:pPr>
        <w:spacing w:after="0"/>
        <w:rPr>
          <w:rFonts w:cs="Arial"/>
          <w:sz w:val="24"/>
          <w:szCs w:val="24"/>
        </w:rPr>
      </w:pPr>
      <w:r>
        <w:rPr>
          <w:rFonts w:cs="Arial"/>
          <w:sz w:val="24"/>
          <w:szCs w:val="24"/>
        </w:rPr>
        <w:t>None.</w:t>
      </w:r>
    </w:p>
    <w:p w14:paraId="1DA4D823" w14:textId="77777777" w:rsidR="00BA0DC5" w:rsidRPr="00F94B34" w:rsidRDefault="00BA0DC5" w:rsidP="0066759E">
      <w:pPr>
        <w:spacing w:after="0"/>
        <w:rPr>
          <w:rFonts w:cs="Arial"/>
          <w:sz w:val="24"/>
          <w:szCs w:val="24"/>
        </w:rPr>
      </w:pPr>
    </w:p>
    <w:p w14:paraId="6BED6900" w14:textId="5B1A3CB4" w:rsidR="00302921" w:rsidRPr="00F94B34" w:rsidRDefault="006478D2" w:rsidP="0066759E">
      <w:pPr>
        <w:pStyle w:val="Heading2"/>
        <w:spacing w:before="0" w:line="240" w:lineRule="auto"/>
        <w:rPr>
          <w:rFonts w:cs="Arial"/>
          <w:sz w:val="24"/>
          <w:szCs w:val="24"/>
        </w:rPr>
      </w:pPr>
      <w:r w:rsidRPr="00F94B34">
        <w:rPr>
          <w:rFonts w:cs="Arial"/>
          <w:sz w:val="24"/>
          <w:szCs w:val="24"/>
        </w:rPr>
        <w:t>PAYMENT METHOD</w:t>
      </w:r>
      <w:r w:rsidR="0066759E" w:rsidRPr="00F94B34">
        <w:rPr>
          <w:rFonts w:cs="Arial"/>
          <w:sz w:val="24"/>
          <w:szCs w:val="24"/>
        </w:rPr>
        <w:t>:</w:t>
      </w:r>
    </w:p>
    <w:p w14:paraId="6BED6901" w14:textId="08A13AB5" w:rsidR="00302921" w:rsidRPr="00F94B34" w:rsidRDefault="00060218" w:rsidP="0066759E">
      <w:pPr>
        <w:spacing w:after="0"/>
        <w:rPr>
          <w:rFonts w:cs="Arial"/>
          <w:sz w:val="24"/>
          <w:szCs w:val="24"/>
        </w:rPr>
      </w:pPr>
      <w:r>
        <w:rPr>
          <w:rFonts w:cs="Arial"/>
          <w:sz w:val="24"/>
          <w:szCs w:val="24"/>
        </w:rPr>
        <w:t>Electronic p</w:t>
      </w:r>
      <w:r w:rsidR="001E41E6">
        <w:rPr>
          <w:rFonts w:cs="Arial"/>
          <w:sz w:val="24"/>
          <w:szCs w:val="24"/>
        </w:rPr>
        <w:t>ayment via BACS.</w:t>
      </w:r>
    </w:p>
    <w:p w14:paraId="6BED6902" w14:textId="77777777" w:rsidR="00302921" w:rsidRPr="00F94B34" w:rsidRDefault="00302921" w:rsidP="0066759E">
      <w:pPr>
        <w:spacing w:after="0"/>
        <w:rPr>
          <w:rFonts w:cs="Arial"/>
          <w:sz w:val="24"/>
          <w:szCs w:val="24"/>
        </w:rPr>
      </w:pPr>
    </w:p>
    <w:p w14:paraId="6BED6903" w14:textId="77777777" w:rsidR="00302921" w:rsidRPr="00F94B34" w:rsidRDefault="006478D2" w:rsidP="0066759E">
      <w:pPr>
        <w:pStyle w:val="Heading2"/>
        <w:spacing w:before="0" w:line="240" w:lineRule="auto"/>
        <w:rPr>
          <w:rFonts w:cs="Arial"/>
          <w:sz w:val="24"/>
          <w:szCs w:val="24"/>
        </w:rPr>
      </w:pPr>
      <w:r w:rsidRPr="00F94B34">
        <w:rPr>
          <w:rFonts w:cs="Arial"/>
          <w:sz w:val="24"/>
          <w:szCs w:val="24"/>
        </w:rPr>
        <w:t xml:space="preserve">BUYER’S INVOICE ADDRESS: </w:t>
      </w:r>
    </w:p>
    <w:p w14:paraId="348439FD" w14:textId="77777777" w:rsidR="00EA4FA7" w:rsidRPr="00EA4FA7" w:rsidRDefault="00EA4FA7" w:rsidP="00EA4FA7">
      <w:pPr>
        <w:tabs>
          <w:tab w:val="left" w:pos="2257"/>
        </w:tabs>
        <w:suppressAutoHyphens w:val="0"/>
        <w:autoSpaceDN/>
        <w:spacing w:after="0" w:line="259" w:lineRule="auto"/>
        <w:textAlignment w:val="auto"/>
        <w:rPr>
          <w:rFonts w:cs="Arial"/>
          <w:sz w:val="24"/>
          <w:szCs w:val="24"/>
          <w:lang w:eastAsia="en-US"/>
        </w:rPr>
      </w:pPr>
      <w:r w:rsidRPr="00EA4FA7">
        <w:rPr>
          <w:rFonts w:cs="Arial"/>
          <w:sz w:val="24"/>
          <w:szCs w:val="24"/>
          <w:lang w:eastAsia="en-US"/>
        </w:rPr>
        <w:t xml:space="preserve">Invoices to be sent electronically to </w:t>
      </w:r>
      <w:hyperlink r:id="rId8" w:history="1">
        <w:r w:rsidRPr="00EA4FA7">
          <w:rPr>
            <w:rFonts w:cs="Arial"/>
            <w:color w:val="0563C1"/>
            <w:sz w:val="24"/>
            <w:szCs w:val="24"/>
            <w:u w:val="single"/>
            <w:lang w:eastAsia="en-US"/>
          </w:rPr>
          <w:t>AccountsPayable.OCR@education.gov.uk</w:t>
        </w:r>
      </w:hyperlink>
      <w:r w:rsidRPr="00EA4FA7">
        <w:rPr>
          <w:rFonts w:cs="Arial"/>
          <w:sz w:val="24"/>
          <w:szCs w:val="24"/>
          <w:lang w:eastAsia="en-US"/>
        </w:rPr>
        <w:t xml:space="preserve">. All invoices </w:t>
      </w:r>
      <w:r w:rsidRPr="00EA4FA7">
        <w:rPr>
          <w:rFonts w:cs="Arial"/>
          <w:b/>
          <w:bCs/>
          <w:sz w:val="24"/>
          <w:szCs w:val="24"/>
          <w:lang w:eastAsia="en-US"/>
        </w:rPr>
        <w:t xml:space="preserve">must </w:t>
      </w:r>
      <w:r w:rsidRPr="00EA4FA7">
        <w:rPr>
          <w:rFonts w:cs="Arial"/>
          <w:sz w:val="24"/>
          <w:szCs w:val="24"/>
          <w:lang w:eastAsia="en-US"/>
        </w:rPr>
        <w:t xml:space="preserve">include a valid Purchase Order number. </w:t>
      </w:r>
    </w:p>
    <w:p w14:paraId="4FB16C76" w14:textId="77777777" w:rsidR="00EA4FA7" w:rsidRPr="00EA4FA7" w:rsidRDefault="00EA4FA7" w:rsidP="00EA4FA7">
      <w:pPr>
        <w:tabs>
          <w:tab w:val="left" w:pos="2257"/>
        </w:tabs>
        <w:suppressAutoHyphens w:val="0"/>
        <w:autoSpaceDN/>
        <w:spacing w:after="0" w:line="259" w:lineRule="auto"/>
        <w:textAlignment w:val="auto"/>
        <w:rPr>
          <w:rFonts w:cs="Arial"/>
          <w:sz w:val="24"/>
          <w:szCs w:val="24"/>
          <w:lang w:eastAsia="en-US"/>
        </w:rPr>
      </w:pPr>
    </w:p>
    <w:p w14:paraId="6BED6908" w14:textId="4A33C19E" w:rsidR="00302921" w:rsidRDefault="00EA4FA7" w:rsidP="002513C9">
      <w:pPr>
        <w:tabs>
          <w:tab w:val="left" w:pos="2257"/>
        </w:tabs>
        <w:suppressAutoHyphens w:val="0"/>
        <w:autoSpaceDN/>
        <w:spacing w:after="0" w:line="259" w:lineRule="auto"/>
        <w:textAlignment w:val="auto"/>
        <w:rPr>
          <w:rFonts w:cs="Arial"/>
          <w:sz w:val="24"/>
          <w:szCs w:val="24"/>
          <w:lang w:eastAsia="en-US"/>
        </w:rPr>
      </w:pPr>
      <w:r w:rsidRPr="70245504">
        <w:rPr>
          <w:rFonts w:cs="Arial"/>
          <w:sz w:val="24"/>
          <w:szCs w:val="24"/>
          <w:lang w:eastAsia="en-US"/>
        </w:rPr>
        <w:t xml:space="preserve">A copy of all invoices </w:t>
      </w:r>
      <w:r w:rsidRPr="70245504">
        <w:rPr>
          <w:rFonts w:cs="Arial"/>
          <w:b/>
          <w:bCs/>
          <w:sz w:val="24"/>
          <w:szCs w:val="24"/>
          <w:lang w:eastAsia="en-US"/>
        </w:rPr>
        <w:t>must</w:t>
      </w:r>
      <w:r w:rsidRPr="70245504">
        <w:rPr>
          <w:rFonts w:cs="Arial"/>
          <w:sz w:val="24"/>
          <w:szCs w:val="24"/>
          <w:lang w:eastAsia="en-US"/>
        </w:rPr>
        <w:t xml:space="preserve"> also be sent to </w:t>
      </w:r>
      <w:r w:rsidR="00F13352" w:rsidRPr="002D6CEF">
        <w:rPr>
          <w:rFonts w:cs="Arial"/>
          <w:sz w:val="24"/>
          <w:szCs w:val="24"/>
          <w:highlight w:val="black"/>
          <w:lang w:eastAsia="en-US"/>
        </w:rPr>
        <w:t>[redacted]</w:t>
      </w:r>
    </w:p>
    <w:p w14:paraId="782C4ADA" w14:textId="77777777" w:rsidR="007B24EA" w:rsidRPr="00F94B34" w:rsidRDefault="007B24EA" w:rsidP="002513C9">
      <w:pPr>
        <w:tabs>
          <w:tab w:val="left" w:pos="2257"/>
        </w:tabs>
        <w:suppressAutoHyphens w:val="0"/>
        <w:autoSpaceDN/>
        <w:spacing w:after="0" w:line="259" w:lineRule="auto"/>
        <w:textAlignment w:val="auto"/>
        <w:rPr>
          <w:rFonts w:cs="Arial"/>
          <w:sz w:val="24"/>
          <w:szCs w:val="24"/>
          <w:lang w:eastAsia="en-US"/>
        </w:rPr>
      </w:pPr>
    </w:p>
    <w:p w14:paraId="6BED6909" w14:textId="6B6CDEB0" w:rsidR="00302921" w:rsidRPr="00F94B34" w:rsidRDefault="006478D2" w:rsidP="004525F3">
      <w:pPr>
        <w:pStyle w:val="Heading2"/>
        <w:spacing w:before="0" w:line="240" w:lineRule="auto"/>
        <w:rPr>
          <w:rFonts w:cs="Arial"/>
          <w:sz w:val="24"/>
          <w:szCs w:val="24"/>
        </w:rPr>
      </w:pPr>
      <w:r w:rsidRPr="00F94B34">
        <w:rPr>
          <w:rFonts w:cs="Arial"/>
          <w:sz w:val="24"/>
          <w:szCs w:val="24"/>
        </w:rPr>
        <w:t>BUYER’S AUTHORISED REPRESENTATIVE</w:t>
      </w:r>
      <w:r w:rsidR="004525F3" w:rsidRPr="00F94B34">
        <w:rPr>
          <w:rFonts w:cs="Arial"/>
          <w:sz w:val="24"/>
          <w:szCs w:val="24"/>
        </w:rPr>
        <w:t>:</w:t>
      </w:r>
    </w:p>
    <w:p w14:paraId="282B68A4" w14:textId="682627BB" w:rsidR="00BE2120" w:rsidRPr="00BE2120" w:rsidRDefault="00F13352" w:rsidP="00BE2120">
      <w:pPr>
        <w:tabs>
          <w:tab w:val="left" w:pos="2257"/>
        </w:tabs>
        <w:suppressAutoHyphens w:val="0"/>
        <w:autoSpaceDN/>
        <w:spacing w:after="0" w:line="259" w:lineRule="auto"/>
        <w:textAlignment w:val="auto"/>
        <w:rPr>
          <w:rFonts w:cs="Arial"/>
          <w:sz w:val="24"/>
          <w:szCs w:val="24"/>
          <w:lang w:eastAsia="en-US"/>
        </w:rPr>
      </w:pPr>
      <w:r>
        <w:rPr>
          <w:rFonts w:cs="Arial"/>
          <w:sz w:val="24"/>
          <w:szCs w:val="24"/>
          <w:lang w:eastAsia="en-US"/>
        </w:rPr>
        <w:t xml:space="preserve"> </w:t>
      </w:r>
      <w:r w:rsidRPr="002D6CEF">
        <w:rPr>
          <w:rFonts w:cs="Arial"/>
          <w:sz w:val="24"/>
          <w:szCs w:val="24"/>
          <w:highlight w:val="black"/>
          <w:lang w:eastAsia="en-US"/>
        </w:rPr>
        <w:t>[redacted] redacted]</w:t>
      </w:r>
      <w:r>
        <w:rPr>
          <w:rFonts w:cs="Arial"/>
          <w:sz w:val="24"/>
          <w:szCs w:val="24"/>
          <w:lang w:eastAsia="en-US"/>
        </w:rPr>
        <w:t xml:space="preserve"> </w:t>
      </w:r>
      <w:r w:rsidRPr="00730692">
        <w:rPr>
          <w:rFonts w:cs="Arial"/>
          <w:sz w:val="24"/>
          <w:szCs w:val="24"/>
          <w:highlight w:val="black"/>
          <w:lang w:eastAsia="en-US"/>
        </w:rPr>
        <w:t>redacted]</w:t>
      </w:r>
      <w:r w:rsidRPr="00F13352">
        <w:rPr>
          <w:rFonts w:cs="Arial"/>
          <w:sz w:val="24"/>
          <w:szCs w:val="24"/>
          <w:highlight w:val="black"/>
          <w:lang w:eastAsia="en-US"/>
        </w:rPr>
        <w:t xml:space="preserve"> </w:t>
      </w:r>
      <w:r w:rsidRPr="00730692">
        <w:rPr>
          <w:rFonts w:cs="Arial"/>
          <w:sz w:val="24"/>
          <w:szCs w:val="24"/>
          <w:highlight w:val="black"/>
          <w:lang w:eastAsia="en-US"/>
        </w:rPr>
        <w:t>redacted]</w:t>
      </w:r>
      <w:r w:rsidRPr="00F13352">
        <w:rPr>
          <w:rFonts w:cs="Arial"/>
          <w:sz w:val="24"/>
          <w:szCs w:val="24"/>
          <w:highlight w:val="black"/>
          <w:lang w:eastAsia="en-US"/>
        </w:rPr>
        <w:t xml:space="preserve"> </w:t>
      </w:r>
      <w:r w:rsidRPr="00730692">
        <w:rPr>
          <w:rFonts w:cs="Arial"/>
          <w:sz w:val="24"/>
          <w:szCs w:val="24"/>
          <w:highlight w:val="black"/>
          <w:lang w:eastAsia="en-US"/>
        </w:rPr>
        <w:t>redacted]</w:t>
      </w:r>
      <w:r w:rsidRPr="00F13352">
        <w:rPr>
          <w:rFonts w:cs="Arial"/>
          <w:sz w:val="24"/>
          <w:szCs w:val="24"/>
          <w:highlight w:val="black"/>
          <w:lang w:eastAsia="en-US"/>
        </w:rPr>
        <w:t xml:space="preserve"> </w:t>
      </w:r>
      <w:r w:rsidRPr="00730692">
        <w:rPr>
          <w:rFonts w:cs="Arial"/>
          <w:sz w:val="24"/>
          <w:szCs w:val="24"/>
          <w:highlight w:val="black"/>
          <w:lang w:eastAsia="en-US"/>
        </w:rPr>
        <w:t>redacted]</w:t>
      </w:r>
      <w:r w:rsidRPr="00F13352">
        <w:rPr>
          <w:rFonts w:cs="Arial"/>
          <w:sz w:val="24"/>
          <w:szCs w:val="24"/>
          <w:highlight w:val="black"/>
          <w:lang w:eastAsia="en-US"/>
        </w:rPr>
        <w:t xml:space="preserve"> </w:t>
      </w:r>
      <w:r w:rsidRPr="00730692">
        <w:rPr>
          <w:rFonts w:cs="Arial"/>
          <w:sz w:val="24"/>
          <w:szCs w:val="24"/>
          <w:highlight w:val="black"/>
          <w:lang w:eastAsia="en-US"/>
        </w:rPr>
        <w:t>redacted]</w:t>
      </w:r>
      <w:r w:rsidRPr="00F13352">
        <w:rPr>
          <w:rFonts w:cs="Arial"/>
          <w:sz w:val="24"/>
          <w:szCs w:val="24"/>
          <w:highlight w:val="black"/>
          <w:lang w:eastAsia="en-US"/>
        </w:rPr>
        <w:t xml:space="preserve"> </w:t>
      </w:r>
      <w:r w:rsidRPr="00730692">
        <w:rPr>
          <w:rFonts w:cs="Arial"/>
          <w:sz w:val="24"/>
          <w:szCs w:val="24"/>
          <w:highlight w:val="black"/>
          <w:lang w:eastAsia="en-US"/>
        </w:rPr>
        <w:t>redacted]</w:t>
      </w:r>
    </w:p>
    <w:p w14:paraId="6BED690E" w14:textId="416C0C8B" w:rsidR="00302921" w:rsidRPr="00F94B34" w:rsidRDefault="00F13352" w:rsidP="004525F3">
      <w:pPr>
        <w:spacing w:after="0"/>
        <w:rPr>
          <w:rFonts w:cs="Arial"/>
          <w:sz w:val="24"/>
          <w:szCs w:val="24"/>
        </w:rPr>
      </w:pPr>
      <w:r>
        <w:rPr>
          <w:rFonts w:cs="Arial"/>
          <w:color w:val="0563C1"/>
          <w:sz w:val="24"/>
          <w:szCs w:val="24"/>
          <w:u w:val="single"/>
          <w:lang w:eastAsia="en-US"/>
        </w:rPr>
        <w:t xml:space="preserve"> </w:t>
      </w:r>
      <w:r w:rsidRPr="00730692">
        <w:rPr>
          <w:rFonts w:cs="Arial"/>
          <w:sz w:val="24"/>
          <w:szCs w:val="24"/>
          <w:highlight w:val="black"/>
          <w:lang w:eastAsia="en-US"/>
        </w:rPr>
        <w:t>redacted]</w:t>
      </w:r>
      <w:r>
        <w:rPr>
          <w:rFonts w:cs="Arial"/>
          <w:sz w:val="24"/>
          <w:szCs w:val="24"/>
          <w:lang w:eastAsia="en-US"/>
        </w:rPr>
        <w:t xml:space="preserve"> </w:t>
      </w:r>
      <w:r w:rsidRPr="00730692">
        <w:rPr>
          <w:rFonts w:cs="Arial"/>
          <w:sz w:val="24"/>
          <w:szCs w:val="24"/>
          <w:highlight w:val="black"/>
          <w:lang w:eastAsia="en-US"/>
        </w:rPr>
        <w:t>redacted]</w:t>
      </w:r>
      <w:r w:rsidRPr="00F13352">
        <w:rPr>
          <w:rFonts w:cs="Arial"/>
          <w:sz w:val="24"/>
          <w:szCs w:val="24"/>
          <w:highlight w:val="black"/>
          <w:lang w:eastAsia="en-US"/>
        </w:rPr>
        <w:t xml:space="preserve"> </w:t>
      </w:r>
      <w:r w:rsidRPr="00730692">
        <w:rPr>
          <w:rFonts w:cs="Arial"/>
          <w:sz w:val="24"/>
          <w:szCs w:val="24"/>
          <w:highlight w:val="black"/>
          <w:lang w:eastAsia="en-US"/>
        </w:rPr>
        <w:t>redacted]</w:t>
      </w:r>
      <w:r w:rsidRPr="00F13352">
        <w:rPr>
          <w:rFonts w:cs="Arial"/>
          <w:sz w:val="24"/>
          <w:szCs w:val="24"/>
          <w:highlight w:val="black"/>
          <w:lang w:eastAsia="en-US"/>
        </w:rPr>
        <w:t xml:space="preserve"> </w:t>
      </w:r>
      <w:r w:rsidRPr="00730692">
        <w:rPr>
          <w:rFonts w:cs="Arial"/>
          <w:sz w:val="24"/>
          <w:szCs w:val="24"/>
          <w:highlight w:val="black"/>
          <w:lang w:eastAsia="en-US"/>
        </w:rPr>
        <w:t>redacted]</w:t>
      </w:r>
      <w:r w:rsidRPr="00F13352">
        <w:rPr>
          <w:rFonts w:cs="Arial"/>
          <w:sz w:val="24"/>
          <w:szCs w:val="24"/>
          <w:highlight w:val="black"/>
          <w:lang w:eastAsia="en-US"/>
        </w:rPr>
        <w:t xml:space="preserve"> </w:t>
      </w:r>
      <w:r w:rsidRPr="00730692">
        <w:rPr>
          <w:rFonts w:cs="Arial"/>
          <w:sz w:val="24"/>
          <w:szCs w:val="24"/>
          <w:highlight w:val="black"/>
          <w:lang w:eastAsia="en-US"/>
        </w:rPr>
        <w:t>redacted]</w:t>
      </w:r>
      <w:r w:rsidRPr="00F13352">
        <w:rPr>
          <w:rFonts w:cs="Arial"/>
          <w:sz w:val="24"/>
          <w:szCs w:val="24"/>
          <w:highlight w:val="black"/>
          <w:lang w:eastAsia="en-US"/>
        </w:rPr>
        <w:t xml:space="preserve"> </w:t>
      </w:r>
      <w:r w:rsidRPr="00730692">
        <w:rPr>
          <w:rFonts w:cs="Arial"/>
          <w:sz w:val="24"/>
          <w:szCs w:val="24"/>
          <w:highlight w:val="black"/>
          <w:lang w:eastAsia="en-US"/>
        </w:rPr>
        <w:t>redacted]</w:t>
      </w:r>
      <w:r w:rsidRPr="00F13352">
        <w:rPr>
          <w:rFonts w:cs="Arial"/>
          <w:sz w:val="24"/>
          <w:szCs w:val="24"/>
          <w:highlight w:val="black"/>
          <w:lang w:eastAsia="en-US"/>
        </w:rPr>
        <w:t xml:space="preserve"> </w:t>
      </w:r>
      <w:r w:rsidRPr="00730692">
        <w:rPr>
          <w:rFonts w:cs="Arial"/>
          <w:sz w:val="24"/>
          <w:szCs w:val="24"/>
          <w:highlight w:val="black"/>
          <w:lang w:eastAsia="en-US"/>
        </w:rPr>
        <w:t>redacted]</w:t>
      </w:r>
    </w:p>
    <w:p w14:paraId="6BED690F" w14:textId="49C55D98" w:rsidR="00302921" w:rsidRPr="00F94B34" w:rsidRDefault="006478D2" w:rsidP="004525F3">
      <w:pPr>
        <w:pStyle w:val="Heading2"/>
        <w:spacing w:before="0" w:line="240" w:lineRule="auto"/>
        <w:rPr>
          <w:rFonts w:cs="Arial"/>
          <w:sz w:val="24"/>
          <w:szCs w:val="24"/>
        </w:rPr>
      </w:pPr>
      <w:r w:rsidRPr="00F94B34">
        <w:rPr>
          <w:rFonts w:cs="Arial"/>
          <w:sz w:val="24"/>
          <w:szCs w:val="24"/>
        </w:rPr>
        <w:t>BUYER’S ENVIRONMENTAL POLICY</w:t>
      </w:r>
      <w:r w:rsidR="004525F3" w:rsidRPr="00F94B34">
        <w:rPr>
          <w:rFonts w:cs="Arial"/>
          <w:sz w:val="24"/>
          <w:szCs w:val="24"/>
        </w:rPr>
        <w:t>:</w:t>
      </w:r>
    </w:p>
    <w:p w14:paraId="639FB9AC" w14:textId="4394E382" w:rsidR="00BE2120" w:rsidRPr="00BE2120" w:rsidRDefault="00D02193" w:rsidP="00BE2120">
      <w:pPr>
        <w:tabs>
          <w:tab w:val="left" w:pos="2257"/>
        </w:tabs>
        <w:suppressAutoHyphens w:val="0"/>
        <w:autoSpaceDN/>
        <w:spacing w:after="0" w:line="259" w:lineRule="auto"/>
        <w:textAlignment w:val="auto"/>
        <w:rPr>
          <w:rFonts w:cs="Arial"/>
          <w:sz w:val="24"/>
          <w:szCs w:val="24"/>
          <w:lang w:eastAsia="en-US"/>
        </w:rPr>
      </w:pPr>
      <w:r>
        <w:rPr>
          <w:rFonts w:cs="Arial"/>
          <w:sz w:val="24"/>
          <w:szCs w:val="24"/>
          <w:lang w:eastAsia="en-US"/>
        </w:rPr>
        <w:t xml:space="preserve">The Supplier must adhere to the </w:t>
      </w:r>
      <w:hyperlink r:id="rId9" w:history="1">
        <w:r w:rsidR="00D92D13" w:rsidRPr="00D92D13">
          <w:rPr>
            <w:rStyle w:val="Hyperlink"/>
            <w:rFonts w:cs="Arial"/>
            <w:sz w:val="24"/>
            <w:szCs w:val="24"/>
            <w:lang w:eastAsia="en-US"/>
          </w:rPr>
          <w:t>Greening government: ICT and digital services strategy 2020-2025</w:t>
        </w:r>
      </w:hyperlink>
      <w:r w:rsidR="009B5884">
        <w:rPr>
          <w:rFonts w:cs="Arial"/>
          <w:sz w:val="24"/>
          <w:szCs w:val="24"/>
          <w:lang w:eastAsia="en-US"/>
        </w:rPr>
        <w:t xml:space="preserve"> in its delivery of Services.</w:t>
      </w:r>
      <w:r w:rsidR="00111E3C">
        <w:rPr>
          <w:rFonts w:cs="Arial"/>
          <w:sz w:val="24"/>
          <w:szCs w:val="24"/>
          <w:lang w:eastAsia="en-US"/>
        </w:rPr>
        <w:t xml:space="preserve"> – Not applicable</w:t>
      </w:r>
    </w:p>
    <w:p w14:paraId="6BED6912" w14:textId="77777777" w:rsidR="00302921" w:rsidRPr="00F94B34" w:rsidRDefault="00302921" w:rsidP="006C638F">
      <w:pPr>
        <w:spacing w:after="0"/>
        <w:rPr>
          <w:rFonts w:cs="Arial"/>
          <w:sz w:val="24"/>
          <w:szCs w:val="24"/>
        </w:rPr>
      </w:pPr>
    </w:p>
    <w:p w14:paraId="6BED6913" w14:textId="6BF8830A" w:rsidR="00302921" w:rsidRPr="00F94B34" w:rsidRDefault="006478D2" w:rsidP="004525F3">
      <w:pPr>
        <w:pStyle w:val="Heading2"/>
        <w:spacing w:before="0" w:line="240" w:lineRule="auto"/>
        <w:rPr>
          <w:rFonts w:cs="Arial"/>
          <w:sz w:val="24"/>
          <w:szCs w:val="24"/>
        </w:rPr>
      </w:pPr>
      <w:r w:rsidRPr="00F94B34">
        <w:rPr>
          <w:rFonts w:cs="Arial"/>
          <w:sz w:val="24"/>
          <w:szCs w:val="24"/>
        </w:rPr>
        <w:lastRenderedPageBreak/>
        <w:t>BUYER’S SECURITY POLICY</w:t>
      </w:r>
      <w:r w:rsidR="004525F3" w:rsidRPr="00F94B34">
        <w:rPr>
          <w:rFonts w:cs="Arial"/>
          <w:sz w:val="24"/>
          <w:szCs w:val="24"/>
        </w:rPr>
        <w:t>:</w:t>
      </w:r>
    </w:p>
    <w:p w14:paraId="0E618166" w14:textId="706D7631" w:rsidR="004A7D4C" w:rsidRPr="004F161D" w:rsidRDefault="004A7D4C" w:rsidP="004A7D4C">
      <w:pPr>
        <w:spacing w:after="0"/>
        <w:rPr>
          <w:rFonts w:cs="Arial"/>
          <w:sz w:val="24"/>
          <w:szCs w:val="24"/>
        </w:rPr>
      </w:pPr>
      <w:r w:rsidRPr="004F161D">
        <w:rPr>
          <w:rFonts w:cs="Arial"/>
          <w:sz w:val="24"/>
          <w:szCs w:val="24"/>
        </w:rPr>
        <w:t xml:space="preserve">See </w:t>
      </w:r>
      <w:r w:rsidR="008A345B">
        <w:rPr>
          <w:rFonts w:cs="Arial"/>
          <w:sz w:val="24"/>
          <w:szCs w:val="24"/>
        </w:rPr>
        <w:t>Special Term 1</w:t>
      </w:r>
      <w:r w:rsidRPr="004F161D">
        <w:rPr>
          <w:rFonts w:cs="Arial"/>
          <w:sz w:val="24"/>
          <w:szCs w:val="24"/>
        </w:rPr>
        <w:t xml:space="preserve"> – Departmental Security Standards</w:t>
      </w:r>
      <w:r w:rsidR="00A16A76" w:rsidRPr="004F161D">
        <w:rPr>
          <w:rFonts w:cs="Arial"/>
          <w:sz w:val="24"/>
          <w:szCs w:val="24"/>
        </w:rPr>
        <w:t>.</w:t>
      </w:r>
    </w:p>
    <w:p w14:paraId="6BED6916" w14:textId="77777777" w:rsidR="00302921" w:rsidRPr="00F94B34" w:rsidRDefault="00302921" w:rsidP="004525F3">
      <w:pPr>
        <w:spacing w:after="0"/>
        <w:rPr>
          <w:rFonts w:cs="Arial"/>
          <w:sz w:val="24"/>
          <w:szCs w:val="24"/>
        </w:rPr>
      </w:pPr>
    </w:p>
    <w:p w14:paraId="6BED6917" w14:textId="744E5C04" w:rsidR="00302921" w:rsidRPr="00F94B34" w:rsidRDefault="006478D2" w:rsidP="004525F3">
      <w:pPr>
        <w:pStyle w:val="Heading2"/>
        <w:spacing w:before="0" w:line="240" w:lineRule="auto"/>
        <w:rPr>
          <w:rFonts w:cs="Arial"/>
          <w:sz w:val="24"/>
          <w:szCs w:val="24"/>
        </w:rPr>
      </w:pPr>
      <w:r w:rsidRPr="00F94B34">
        <w:rPr>
          <w:rFonts w:cs="Arial"/>
          <w:sz w:val="24"/>
          <w:szCs w:val="24"/>
        </w:rPr>
        <w:t>SUPPLIER’S AUTHORISED REPRESENTATIVE</w:t>
      </w:r>
      <w:r w:rsidR="004525F3" w:rsidRPr="00F94B34">
        <w:rPr>
          <w:rFonts w:cs="Arial"/>
          <w:sz w:val="24"/>
          <w:szCs w:val="24"/>
        </w:rPr>
        <w:t>:</w:t>
      </w:r>
    </w:p>
    <w:p w14:paraId="5479AF97" w14:textId="3A72A70B" w:rsidR="004122B2" w:rsidRPr="00F94B34" w:rsidRDefault="00F13352" w:rsidP="004525F3">
      <w:pPr>
        <w:spacing w:after="0"/>
        <w:rPr>
          <w:rFonts w:cs="Arial"/>
          <w:sz w:val="24"/>
          <w:szCs w:val="24"/>
        </w:rPr>
      </w:pPr>
      <w:r>
        <w:rPr>
          <w:sz w:val="24"/>
          <w:szCs w:val="24"/>
        </w:rPr>
        <w:t xml:space="preserve"> </w:t>
      </w:r>
      <w:r w:rsidRPr="00730692">
        <w:rPr>
          <w:rFonts w:cs="Arial"/>
          <w:sz w:val="24"/>
          <w:szCs w:val="24"/>
          <w:highlight w:val="black"/>
          <w:lang w:eastAsia="en-US"/>
        </w:rPr>
        <w:t>redacted]</w:t>
      </w:r>
      <w:r w:rsidRPr="00F13352">
        <w:rPr>
          <w:rFonts w:cs="Arial"/>
          <w:sz w:val="24"/>
          <w:szCs w:val="24"/>
          <w:highlight w:val="black"/>
          <w:lang w:eastAsia="en-US"/>
        </w:rPr>
        <w:t xml:space="preserve"> </w:t>
      </w:r>
      <w:r w:rsidRPr="00730692">
        <w:rPr>
          <w:rFonts w:cs="Arial"/>
          <w:sz w:val="24"/>
          <w:szCs w:val="24"/>
          <w:highlight w:val="black"/>
          <w:lang w:eastAsia="en-US"/>
        </w:rPr>
        <w:t>redacted]</w:t>
      </w:r>
      <w:r>
        <w:rPr>
          <w:sz w:val="24"/>
          <w:szCs w:val="24"/>
        </w:rPr>
        <w:t xml:space="preserve"> </w:t>
      </w:r>
      <w:r w:rsidRPr="00730692">
        <w:rPr>
          <w:rFonts w:cs="Arial"/>
          <w:sz w:val="24"/>
          <w:szCs w:val="24"/>
          <w:highlight w:val="black"/>
          <w:lang w:eastAsia="en-US"/>
        </w:rPr>
        <w:t>redacted]</w:t>
      </w:r>
      <w:r w:rsidRPr="00F13352">
        <w:rPr>
          <w:rFonts w:cs="Arial"/>
          <w:sz w:val="24"/>
          <w:szCs w:val="24"/>
          <w:highlight w:val="black"/>
          <w:lang w:eastAsia="en-US"/>
        </w:rPr>
        <w:t xml:space="preserve"> </w:t>
      </w:r>
      <w:r w:rsidRPr="00730692">
        <w:rPr>
          <w:rFonts w:cs="Arial"/>
          <w:sz w:val="24"/>
          <w:szCs w:val="24"/>
          <w:highlight w:val="black"/>
          <w:lang w:eastAsia="en-US"/>
        </w:rPr>
        <w:t>redacted]</w:t>
      </w:r>
      <w:r w:rsidRPr="00F13352">
        <w:rPr>
          <w:rFonts w:cs="Arial"/>
          <w:sz w:val="24"/>
          <w:szCs w:val="24"/>
          <w:highlight w:val="black"/>
          <w:lang w:eastAsia="en-US"/>
        </w:rPr>
        <w:t xml:space="preserve"> </w:t>
      </w:r>
      <w:r w:rsidRPr="00730692">
        <w:rPr>
          <w:rFonts w:cs="Arial"/>
          <w:sz w:val="24"/>
          <w:szCs w:val="24"/>
          <w:highlight w:val="black"/>
          <w:lang w:eastAsia="en-US"/>
        </w:rPr>
        <w:t>redacted]</w:t>
      </w:r>
      <w:r w:rsidRPr="00F13352">
        <w:rPr>
          <w:rFonts w:cs="Arial"/>
          <w:sz w:val="24"/>
          <w:szCs w:val="24"/>
          <w:highlight w:val="black"/>
          <w:lang w:eastAsia="en-US"/>
        </w:rPr>
        <w:t xml:space="preserve"> </w:t>
      </w:r>
      <w:proofErr w:type="gramStart"/>
      <w:r w:rsidRPr="00730692">
        <w:rPr>
          <w:rFonts w:cs="Arial"/>
          <w:sz w:val="24"/>
          <w:szCs w:val="24"/>
          <w:highlight w:val="black"/>
          <w:lang w:eastAsia="en-US"/>
        </w:rPr>
        <w:t>redacted]redacted</w:t>
      </w:r>
      <w:proofErr w:type="gramEnd"/>
      <w:r w:rsidRPr="00730692">
        <w:rPr>
          <w:rFonts w:cs="Arial"/>
          <w:sz w:val="24"/>
          <w:szCs w:val="24"/>
          <w:highlight w:val="black"/>
          <w:lang w:eastAsia="en-US"/>
        </w:rPr>
        <w:t>]</w:t>
      </w:r>
      <w:r w:rsidRPr="00F13352">
        <w:rPr>
          <w:rFonts w:cs="Arial"/>
          <w:sz w:val="24"/>
          <w:szCs w:val="24"/>
          <w:highlight w:val="black"/>
          <w:lang w:eastAsia="en-US"/>
        </w:rPr>
        <w:t xml:space="preserve"> </w:t>
      </w:r>
      <w:r w:rsidRPr="00730692">
        <w:rPr>
          <w:rFonts w:cs="Arial"/>
          <w:sz w:val="24"/>
          <w:szCs w:val="24"/>
          <w:highlight w:val="black"/>
          <w:lang w:eastAsia="en-US"/>
        </w:rPr>
        <w:t>redacted]</w:t>
      </w:r>
      <w:r w:rsidRPr="00F13352">
        <w:rPr>
          <w:rFonts w:cs="Arial"/>
          <w:sz w:val="24"/>
          <w:szCs w:val="24"/>
          <w:highlight w:val="black"/>
          <w:lang w:eastAsia="en-US"/>
        </w:rPr>
        <w:t xml:space="preserve"> </w:t>
      </w:r>
      <w:r w:rsidRPr="00730692">
        <w:rPr>
          <w:rFonts w:cs="Arial"/>
          <w:sz w:val="24"/>
          <w:szCs w:val="24"/>
          <w:highlight w:val="black"/>
          <w:lang w:eastAsia="en-US"/>
        </w:rPr>
        <w:t>redacted]</w:t>
      </w:r>
      <w:r w:rsidRPr="00F13352">
        <w:rPr>
          <w:rFonts w:cs="Arial"/>
          <w:sz w:val="24"/>
          <w:szCs w:val="24"/>
          <w:highlight w:val="black"/>
          <w:lang w:eastAsia="en-US"/>
        </w:rPr>
        <w:t xml:space="preserve"> </w:t>
      </w:r>
      <w:r w:rsidRPr="00730692">
        <w:rPr>
          <w:rFonts w:cs="Arial"/>
          <w:sz w:val="24"/>
          <w:szCs w:val="24"/>
          <w:highlight w:val="black"/>
          <w:lang w:eastAsia="en-US"/>
        </w:rPr>
        <w:t>redacted]</w:t>
      </w:r>
      <w:r w:rsidRPr="00F13352">
        <w:rPr>
          <w:rFonts w:cs="Arial"/>
          <w:sz w:val="24"/>
          <w:szCs w:val="24"/>
          <w:highlight w:val="black"/>
          <w:lang w:eastAsia="en-US"/>
        </w:rPr>
        <w:t xml:space="preserve"> </w:t>
      </w:r>
      <w:r w:rsidRPr="00730692">
        <w:rPr>
          <w:rFonts w:cs="Arial"/>
          <w:sz w:val="24"/>
          <w:szCs w:val="24"/>
          <w:highlight w:val="black"/>
          <w:lang w:eastAsia="en-US"/>
        </w:rPr>
        <w:t>redacted]</w:t>
      </w:r>
      <w:r w:rsidRPr="00F13352">
        <w:rPr>
          <w:rFonts w:cs="Arial"/>
          <w:sz w:val="24"/>
          <w:szCs w:val="24"/>
          <w:highlight w:val="black"/>
          <w:lang w:eastAsia="en-US"/>
        </w:rPr>
        <w:t xml:space="preserve"> </w:t>
      </w:r>
      <w:r w:rsidRPr="00730692">
        <w:rPr>
          <w:rFonts w:cs="Arial"/>
          <w:sz w:val="24"/>
          <w:szCs w:val="24"/>
          <w:highlight w:val="black"/>
          <w:lang w:eastAsia="en-US"/>
        </w:rPr>
        <w:t>redacted]</w:t>
      </w:r>
    </w:p>
    <w:p w14:paraId="6BED691D" w14:textId="26A2EE69" w:rsidR="00302921" w:rsidRPr="00F94B34" w:rsidRDefault="006478D2" w:rsidP="004525F3">
      <w:pPr>
        <w:pStyle w:val="Heading2"/>
        <w:spacing w:before="0" w:line="240" w:lineRule="auto"/>
        <w:rPr>
          <w:rFonts w:cs="Arial"/>
          <w:sz w:val="24"/>
          <w:szCs w:val="24"/>
        </w:rPr>
      </w:pPr>
      <w:r w:rsidRPr="00F94B34">
        <w:rPr>
          <w:rFonts w:cs="Arial"/>
          <w:sz w:val="24"/>
          <w:szCs w:val="24"/>
        </w:rPr>
        <w:t>SUPPLIER’S CONTRACT MANAGER</w:t>
      </w:r>
      <w:r w:rsidR="004525F3" w:rsidRPr="00F94B34">
        <w:rPr>
          <w:rFonts w:cs="Arial"/>
          <w:sz w:val="24"/>
          <w:szCs w:val="24"/>
        </w:rPr>
        <w:t>:</w:t>
      </w:r>
    </w:p>
    <w:p w14:paraId="0B54E2E7" w14:textId="279B2852" w:rsidR="001A2274" w:rsidRPr="00F94B34" w:rsidRDefault="00F13352" w:rsidP="001A2274">
      <w:pPr>
        <w:spacing w:after="0"/>
        <w:rPr>
          <w:rFonts w:cs="Arial"/>
          <w:sz w:val="24"/>
          <w:szCs w:val="24"/>
        </w:rPr>
      </w:pPr>
      <w:r w:rsidRPr="00730692">
        <w:rPr>
          <w:rFonts w:cs="Arial"/>
          <w:sz w:val="24"/>
          <w:szCs w:val="24"/>
          <w:highlight w:val="black"/>
          <w:lang w:eastAsia="en-US"/>
        </w:rPr>
        <w:t>redacted]</w:t>
      </w:r>
      <w:r w:rsidRPr="00F13352">
        <w:rPr>
          <w:rFonts w:cs="Arial"/>
          <w:sz w:val="24"/>
          <w:szCs w:val="24"/>
          <w:highlight w:val="black"/>
          <w:lang w:eastAsia="en-US"/>
        </w:rPr>
        <w:t xml:space="preserve"> </w:t>
      </w:r>
      <w:r w:rsidRPr="00730692">
        <w:rPr>
          <w:rFonts w:cs="Arial"/>
          <w:sz w:val="24"/>
          <w:szCs w:val="24"/>
          <w:highlight w:val="black"/>
          <w:lang w:eastAsia="en-US"/>
        </w:rPr>
        <w:t>redacted]</w:t>
      </w:r>
      <w:r w:rsidRPr="00F13352">
        <w:rPr>
          <w:rFonts w:cs="Arial"/>
          <w:sz w:val="24"/>
          <w:szCs w:val="24"/>
          <w:highlight w:val="black"/>
          <w:lang w:eastAsia="en-US"/>
        </w:rPr>
        <w:t xml:space="preserve"> </w:t>
      </w:r>
      <w:r w:rsidRPr="00730692">
        <w:rPr>
          <w:rFonts w:cs="Arial"/>
          <w:sz w:val="24"/>
          <w:szCs w:val="24"/>
          <w:highlight w:val="black"/>
          <w:lang w:eastAsia="en-US"/>
        </w:rPr>
        <w:t>redacted]</w:t>
      </w:r>
      <w:r w:rsidRPr="00F13352">
        <w:rPr>
          <w:rFonts w:cs="Arial"/>
          <w:sz w:val="24"/>
          <w:szCs w:val="24"/>
          <w:highlight w:val="black"/>
          <w:lang w:eastAsia="en-US"/>
        </w:rPr>
        <w:t xml:space="preserve"> </w:t>
      </w:r>
      <w:r w:rsidRPr="00730692">
        <w:rPr>
          <w:rFonts w:cs="Arial"/>
          <w:sz w:val="24"/>
          <w:szCs w:val="24"/>
          <w:highlight w:val="black"/>
          <w:lang w:eastAsia="en-US"/>
        </w:rPr>
        <w:t>redacted]</w:t>
      </w:r>
      <w:r>
        <w:rPr>
          <w:rFonts w:cs="Arial"/>
          <w:sz w:val="24"/>
          <w:szCs w:val="24"/>
        </w:rPr>
        <w:t xml:space="preserve"> </w:t>
      </w:r>
      <w:r w:rsidRPr="00730692">
        <w:rPr>
          <w:rFonts w:cs="Arial"/>
          <w:sz w:val="24"/>
          <w:szCs w:val="24"/>
          <w:highlight w:val="black"/>
          <w:lang w:eastAsia="en-US"/>
        </w:rPr>
        <w:t>redacted]</w:t>
      </w:r>
      <w:r>
        <w:rPr>
          <w:rFonts w:cs="Arial"/>
          <w:sz w:val="24"/>
          <w:szCs w:val="24"/>
        </w:rPr>
        <w:t xml:space="preserve"> </w:t>
      </w:r>
      <w:r w:rsidRPr="00730692">
        <w:rPr>
          <w:rFonts w:cs="Arial"/>
          <w:sz w:val="24"/>
          <w:szCs w:val="24"/>
          <w:highlight w:val="black"/>
          <w:lang w:eastAsia="en-US"/>
        </w:rPr>
        <w:t>redacted]</w:t>
      </w:r>
      <w:r w:rsidRPr="00F13352">
        <w:rPr>
          <w:rFonts w:cs="Arial"/>
          <w:sz w:val="24"/>
          <w:szCs w:val="24"/>
          <w:highlight w:val="black"/>
          <w:lang w:eastAsia="en-US"/>
        </w:rPr>
        <w:t xml:space="preserve"> </w:t>
      </w:r>
      <w:r w:rsidRPr="00730692">
        <w:rPr>
          <w:rFonts w:cs="Arial"/>
          <w:sz w:val="24"/>
          <w:szCs w:val="24"/>
          <w:highlight w:val="black"/>
          <w:lang w:eastAsia="en-US"/>
        </w:rPr>
        <w:t>redacted]</w:t>
      </w:r>
      <w:r w:rsidRPr="00F13352">
        <w:rPr>
          <w:rFonts w:cs="Arial"/>
          <w:sz w:val="24"/>
          <w:szCs w:val="24"/>
          <w:highlight w:val="black"/>
          <w:lang w:eastAsia="en-US"/>
        </w:rPr>
        <w:t xml:space="preserve"> </w:t>
      </w:r>
      <w:r w:rsidRPr="00730692">
        <w:rPr>
          <w:rFonts w:cs="Arial"/>
          <w:sz w:val="24"/>
          <w:szCs w:val="24"/>
          <w:highlight w:val="black"/>
          <w:lang w:eastAsia="en-US"/>
        </w:rPr>
        <w:t>redacted]</w:t>
      </w:r>
      <w:r w:rsidRPr="00F13352">
        <w:rPr>
          <w:rFonts w:cs="Arial"/>
          <w:sz w:val="24"/>
          <w:szCs w:val="24"/>
          <w:highlight w:val="black"/>
          <w:lang w:eastAsia="en-US"/>
        </w:rPr>
        <w:t xml:space="preserve"> </w:t>
      </w:r>
      <w:r w:rsidRPr="00730692">
        <w:rPr>
          <w:rFonts w:cs="Arial"/>
          <w:sz w:val="24"/>
          <w:szCs w:val="24"/>
          <w:highlight w:val="black"/>
          <w:lang w:eastAsia="en-US"/>
        </w:rPr>
        <w:t>redacted]</w:t>
      </w:r>
      <w:r w:rsidRPr="00F13352">
        <w:rPr>
          <w:rFonts w:cs="Arial"/>
          <w:sz w:val="24"/>
          <w:szCs w:val="24"/>
          <w:highlight w:val="black"/>
          <w:lang w:eastAsia="en-US"/>
        </w:rPr>
        <w:t xml:space="preserve"> </w:t>
      </w:r>
      <w:r w:rsidRPr="00730692">
        <w:rPr>
          <w:rFonts w:cs="Arial"/>
          <w:sz w:val="24"/>
          <w:szCs w:val="24"/>
          <w:highlight w:val="black"/>
          <w:lang w:eastAsia="en-US"/>
        </w:rPr>
        <w:t>redacted]</w:t>
      </w:r>
    </w:p>
    <w:p w14:paraId="6BED6923" w14:textId="2EAAE50A" w:rsidR="00302921" w:rsidRPr="00F94B34" w:rsidRDefault="006478D2" w:rsidP="004525F3">
      <w:pPr>
        <w:pStyle w:val="Heading2"/>
        <w:spacing w:before="0" w:line="240" w:lineRule="auto"/>
        <w:rPr>
          <w:rFonts w:cs="Arial"/>
          <w:sz w:val="24"/>
          <w:szCs w:val="24"/>
        </w:rPr>
      </w:pPr>
      <w:r w:rsidRPr="00F94B34">
        <w:rPr>
          <w:rFonts w:cs="Arial"/>
          <w:sz w:val="24"/>
          <w:szCs w:val="24"/>
        </w:rPr>
        <w:t>PROGRESS REPORT FREQUENCY</w:t>
      </w:r>
      <w:r w:rsidR="004525F3" w:rsidRPr="00F94B34">
        <w:rPr>
          <w:rFonts w:cs="Arial"/>
          <w:sz w:val="24"/>
          <w:szCs w:val="24"/>
        </w:rPr>
        <w:t>:</w:t>
      </w:r>
    </w:p>
    <w:p w14:paraId="01B35158" w14:textId="1AA7A80D" w:rsidR="00DA4F6A" w:rsidRPr="00A17E19" w:rsidRDefault="00A17E19" w:rsidP="00A17E19">
      <w:pPr>
        <w:spacing w:after="0"/>
        <w:rPr>
          <w:rFonts w:cs="Arial"/>
          <w:sz w:val="24"/>
          <w:szCs w:val="24"/>
        </w:rPr>
      </w:pPr>
      <w:r w:rsidRPr="00A17E19">
        <w:rPr>
          <w:rFonts w:cs="Arial"/>
          <w:sz w:val="24"/>
          <w:szCs w:val="24"/>
        </w:rPr>
        <w:t>Not applicable.</w:t>
      </w:r>
    </w:p>
    <w:p w14:paraId="506D9943" w14:textId="77777777" w:rsidR="004A784B" w:rsidRPr="00F94B34" w:rsidRDefault="004A784B" w:rsidP="00C6390C">
      <w:pPr>
        <w:spacing w:after="0"/>
        <w:rPr>
          <w:rFonts w:cs="Arial"/>
          <w:sz w:val="24"/>
          <w:szCs w:val="24"/>
        </w:rPr>
      </w:pPr>
    </w:p>
    <w:p w14:paraId="6BED6926" w14:textId="4DEB1CF2" w:rsidR="00302921" w:rsidRPr="00F94B34" w:rsidRDefault="006478D2" w:rsidP="00C6390C">
      <w:pPr>
        <w:pStyle w:val="Heading2"/>
        <w:spacing w:before="0" w:line="240" w:lineRule="auto"/>
        <w:rPr>
          <w:rFonts w:cs="Arial"/>
          <w:sz w:val="24"/>
          <w:szCs w:val="24"/>
        </w:rPr>
      </w:pPr>
      <w:r w:rsidRPr="00F94B34">
        <w:rPr>
          <w:rFonts w:cs="Arial"/>
          <w:sz w:val="24"/>
          <w:szCs w:val="24"/>
        </w:rPr>
        <w:t>PROGRESS MEETING FREQUENCY</w:t>
      </w:r>
      <w:r w:rsidR="00C6390C" w:rsidRPr="00F94B34">
        <w:rPr>
          <w:rFonts w:cs="Arial"/>
          <w:sz w:val="24"/>
          <w:szCs w:val="24"/>
        </w:rPr>
        <w:t>:</w:t>
      </w:r>
    </w:p>
    <w:p w14:paraId="6BED6928" w14:textId="3FAC4624" w:rsidR="00302921" w:rsidRDefault="00A17E19" w:rsidP="00C6390C">
      <w:pPr>
        <w:spacing w:after="0"/>
        <w:rPr>
          <w:rFonts w:cs="Arial"/>
          <w:sz w:val="24"/>
          <w:szCs w:val="24"/>
        </w:rPr>
      </w:pPr>
      <w:r>
        <w:rPr>
          <w:rFonts w:cs="Arial"/>
          <w:sz w:val="24"/>
          <w:szCs w:val="24"/>
        </w:rPr>
        <w:t>Not applicable.</w:t>
      </w:r>
    </w:p>
    <w:p w14:paraId="0331EF4D" w14:textId="77777777" w:rsidR="002726C4" w:rsidRPr="00F94B34" w:rsidRDefault="002726C4" w:rsidP="00C6390C">
      <w:pPr>
        <w:spacing w:after="0"/>
        <w:rPr>
          <w:rFonts w:cs="Arial"/>
          <w:sz w:val="24"/>
          <w:szCs w:val="24"/>
        </w:rPr>
      </w:pPr>
    </w:p>
    <w:p w14:paraId="6BED6929" w14:textId="28BD6112" w:rsidR="00302921" w:rsidRPr="00F94B34" w:rsidRDefault="006478D2" w:rsidP="00C6390C">
      <w:pPr>
        <w:pStyle w:val="Heading2"/>
        <w:spacing w:before="0" w:line="240" w:lineRule="auto"/>
        <w:rPr>
          <w:rFonts w:cs="Arial"/>
          <w:sz w:val="24"/>
          <w:szCs w:val="24"/>
        </w:rPr>
      </w:pPr>
      <w:r w:rsidRPr="00F94B34">
        <w:rPr>
          <w:rFonts w:cs="Arial"/>
          <w:sz w:val="24"/>
          <w:szCs w:val="24"/>
        </w:rPr>
        <w:t>KEY STAFF</w:t>
      </w:r>
      <w:r w:rsidR="00C6390C" w:rsidRPr="00F94B34">
        <w:rPr>
          <w:rFonts w:cs="Arial"/>
          <w:sz w:val="24"/>
          <w:szCs w:val="24"/>
        </w:rPr>
        <w:t>:</w:t>
      </w:r>
    </w:p>
    <w:p w14:paraId="7501FE0E" w14:textId="2037C807" w:rsidR="0034272D" w:rsidRDefault="00B72BB4" w:rsidP="0034272D">
      <w:pPr>
        <w:spacing w:after="0"/>
        <w:rPr>
          <w:rFonts w:cs="Arial"/>
          <w:sz w:val="24"/>
          <w:szCs w:val="24"/>
        </w:rPr>
      </w:pPr>
      <w:r>
        <w:rPr>
          <w:sz w:val="24"/>
          <w:szCs w:val="24"/>
        </w:rPr>
        <w:t>Not applicable.</w:t>
      </w:r>
    </w:p>
    <w:p w14:paraId="6BED692E" w14:textId="77777777" w:rsidR="00302921" w:rsidRPr="00F94B34" w:rsidRDefault="00302921" w:rsidP="00C6390C">
      <w:pPr>
        <w:spacing w:after="0"/>
        <w:rPr>
          <w:rFonts w:cs="Arial"/>
          <w:sz w:val="24"/>
          <w:szCs w:val="24"/>
        </w:rPr>
      </w:pPr>
    </w:p>
    <w:p w14:paraId="00E0406C" w14:textId="5EC77BF9" w:rsidR="001C7E70" w:rsidRDefault="006478D2" w:rsidP="00CD3160">
      <w:pPr>
        <w:pStyle w:val="Heading2"/>
        <w:spacing w:before="0" w:line="240" w:lineRule="auto"/>
        <w:rPr>
          <w:rFonts w:cs="Arial"/>
          <w:sz w:val="24"/>
          <w:szCs w:val="24"/>
        </w:rPr>
      </w:pPr>
      <w:r w:rsidRPr="00F94B34">
        <w:rPr>
          <w:rFonts w:cs="Arial"/>
          <w:sz w:val="24"/>
          <w:szCs w:val="24"/>
        </w:rPr>
        <w:t>KEY SUBCONTRACTOR(S)</w:t>
      </w:r>
      <w:r w:rsidR="00C6390C" w:rsidRPr="00F94B34">
        <w:rPr>
          <w:rFonts w:cs="Arial"/>
          <w:sz w:val="24"/>
          <w:szCs w:val="24"/>
        </w:rPr>
        <w:t>:</w:t>
      </w:r>
    </w:p>
    <w:p w14:paraId="33809D4D" w14:textId="77979618" w:rsidR="006B22DB" w:rsidRPr="001C7E70" w:rsidRDefault="001A2274" w:rsidP="00C6390C">
      <w:pPr>
        <w:spacing w:after="0"/>
        <w:rPr>
          <w:sz w:val="24"/>
          <w:szCs w:val="24"/>
        </w:rPr>
      </w:pPr>
      <w:r>
        <w:rPr>
          <w:sz w:val="24"/>
          <w:szCs w:val="24"/>
        </w:rPr>
        <w:t>N</w:t>
      </w:r>
      <w:r w:rsidR="007774EA">
        <w:rPr>
          <w:sz w:val="24"/>
          <w:szCs w:val="24"/>
        </w:rPr>
        <w:t>ot applicable.</w:t>
      </w:r>
    </w:p>
    <w:p w14:paraId="6BED6931" w14:textId="77777777" w:rsidR="00302921" w:rsidRPr="00F94B34" w:rsidRDefault="00302921" w:rsidP="00C6390C">
      <w:pPr>
        <w:spacing w:after="0"/>
        <w:rPr>
          <w:rFonts w:cs="Arial"/>
          <w:sz w:val="24"/>
          <w:szCs w:val="24"/>
        </w:rPr>
      </w:pPr>
    </w:p>
    <w:p w14:paraId="6BED6932" w14:textId="14996E6B" w:rsidR="00302921" w:rsidRPr="00F94B34" w:rsidRDefault="006478D2" w:rsidP="00C6390C">
      <w:pPr>
        <w:pStyle w:val="Heading2"/>
        <w:spacing w:before="0" w:line="240" w:lineRule="auto"/>
        <w:rPr>
          <w:rFonts w:cs="Arial"/>
          <w:sz w:val="24"/>
          <w:szCs w:val="24"/>
        </w:rPr>
      </w:pPr>
      <w:r w:rsidRPr="00F94B34">
        <w:rPr>
          <w:rFonts w:cs="Arial"/>
          <w:sz w:val="24"/>
          <w:szCs w:val="24"/>
        </w:rPr>
        <w:t>COMMERCIALLY SENSITIVE INFORMATION</w:t>
      </w:r>
      <w:r w:rsidR="00C6390C" w:rsidRPr="00F94B34">
        <w:rPr>
          <w:rFonts w:cs="Arial"/>
          <w:sz w:val="24"/>
          <w:szCs w:val="24"/>
        </w:rPr>
        <w:t>:</w:t>
      </w:r>
    </w:p>
    <w:p w14:paraId="6BED6934" w14:textId="6B30C1C2" w:rsidR="00302921" w:rsidRDefault="001D3B14" w:rsidP="00C6390C">
      <w:pPr>
        <w:spacing w:after="0"/>
        <w:rPr>
          <w:rFonts w:cs="Arial"/>
          <w:sz w:val="24"/>
          <w:szCs w:val="24"/>
        </w:rPr>
      </w:pPr>
      <w:r>
        <w:rPr>
          <w:rFonts w:cs="Arial"/>
          <w:sz w:val="24"/>
          <w:szCs w:val="24"/>
        </w:rPr>
        <w:t>See details in Joint Schedule 4 (Commercially Sens</w:t>
      </w:r>
      <w:r w:rsidR="009430C7">
        <w:rPr>
          <w:rFonts w:cs="Arial"/>
          <w:sz w:val="24"/>
          <w:szCs w:val="24"/>
        </w:rPr>
        <w:t>itive Information).</w:t>
      </w:r>
    </w:p>
    <w:p w14:paraId="488631B4" w14:textId="77777777" w:rsidR="005823E2" w:rsidRPr="00F94B34" w:rsidRDefault="005823E2" w:rsidP="00C6390C">
      <w:pPr>
        <w:spacing w:after="0"/>
        <w:rPr>
          <w:rFonts w:cs="Arial"/>
          <w:sz w:val="24"/>
          <w:szCs w:val="24"/>
        </w:rPr>
      </w:pPr>
    </w:p>
    <w:p w14:paraId="6BED6935" w14:textId="5D2DC228" w:rsidR="00302921" w:rsidRPr="00F94B34" w:rsidRDefault="006478D2" w:rsidP="00C6390C">
      <w:pPr>
        <w:pStyle w:val="Heading2"/>
        <w:spacing w:before="0" w:line="240" w:lineRule="auto"/>
        <w:rPr>
          <w:rFonts w:cs="Arial"/>
          <w:sz w:val="24"/>
          <w:szCs w:val="24"/>
        </w:rPr>
      </w:pPr>
      <w:r w:rsidRPr="00F94B34">
        <w:rPr>
          <w:rFonts w:cs="Arial"/>
          <w:sz w:val="24"/>
          <w:szCs w:val="24"/>
        </w:rPr>
        <w:t>SERVICE CREDITS</w:t>
      </w:r>
      <w:r w:rsidR="00C6390C" w:rsidRPr="00F94B34">
        <w:rPr>
          <w:rFonts w:cs="Arial"/>
          <w:sz w:val="24"/>
          <w:szCs w:val="24"/>
        </w:rPr>
        <w:t>:</w:t>
      </w:r>
    </w:p>
    <w:p w14:paraId="6BED693A" w14:textId="3E4B6A7B" w:rsidR="00302921" w:rsidRDefault="008D7773" w:rsidP="00C6390C">
      <w:pPr>
        <w:spacing w:after="0"/>
        <w:rPr>
          <w:rFonts w:cs="Arial"/>
          <w:sz w:val="24"/>
          <w:szCs w:val="24"/>
        </w:rPr>
      </w:pPr>
      <w:r>
        <w:rPr>
          <w:rFonts w:cs="Arial"/>
          <w:sz w:val="24"/>
          <w:szCs w:val="24"/>
        </w:rPr>
        <w:t>Not applicable.</w:t>
      </w:r>
    </w:p>
    <w:p w14:paraId="6E40D6BC" w14:textId="77777777" w:rsidR="008D7773" w:rsidRPr="00F94B34" w:rsidRDefault="008D7773" w:rsidP="00C6390C">
      <w:pPr>
        <w:spacing w:after="0"/>
        <w:rPr>
          <w:rFonts w:cs="Arial"/>
          <w:sz w:val="24"/>
          <w:szCs w:val="24"/>
        </w:rPr>
      </w:pPr>
    </w:p>
    <w:p w14:paraId="6BED693B" w14:textId="16F2ED53" w:rsidR="00302921" w:rsidRPr="00F94B34" w:rsidRDefault="006478D2" w:rsidP="00C6390C">
      <w:pPr>
        <w:pStyle w:val="Heading2"/>
        <w:spacing w:before="0" w:line="240" w:lineRule="auto"/>
        <w:rPr>
          <w:rFonts w:cs="Arial"/>
          <w:sz w:val="24"/>
          <w:szCs w:val="24"/>
        </w:rPr>
      </w:pPr>
      <w:r w:rsidRPr="00F94B34">
        <w:rPr>
          <w:rFonts w:cs="Arial"/>
          <w:sz w:val="24"/>
          <w:szCs w:val="24"/>
        </w:rPr>
        <w:t>ADDITIONAL INSURANCES</w:t>
      </w:r>
      <w:r w:rsidR="00C6390C" w:rsidRPr="00F94B34">
        <w:rPr>
          <w:rFonts w:cs="Arial"/>
          <w:sz w:val="24"/>
          <w:szCs w:val="24"/>
        </w:rPr>
        <w:t>:</w:t>
      </w:r>
    </w:p>
    <w:p w14:paraId="6BED693E" w14:textId="6D0917D4" w:rsidR="00302921" w:rsidRDefault="006478D2" w:rsidP="00C6390C">
      <w:pPr>
        <w:spacing w:after="0"/>
        <w:rPr>
          <w:rFonts w:cs="Arial"/>
          <w:sz w:val="24"/>
          <w:szCs w:val="24"/>
        </w:rPr>
      </w:pPr>
      <w:r w:rsidRPr="00F94B34">
        <w:rPr>
          <w:rFonts w:cs="Arial"/>
          <w:sz w:val="24"/>
          <w:szCs w:val="24"/>
        </w:rPr>
        <w:t>Not applicable</w:t>
      </w:r>
      <w:r w:rsidR="008D7773">
        <w:rPr>
          <w:rFonts w:cs="Arial"/>
          <w:sz w:val="24"/>
          <w:szCs w:val="24"/>
        </w:rPr>
        <w:t>.</w:t>
      </w:r>
    </w:p>
    <w:p w14:paraId="10E406AC" w14:textId="77777777" w:rsidR="008D7773" w:rsidRPr="00F94B34" w:rsidRDefault="008D7773" w:rsidP="00C6390C">
      <w:pPr>
        <w:spacing w:after="0"/>
        <w:rPr>
          <w:rFonts w:cs="Arial"/>
          <w:sz w:val="24"/>
          <w:szCs w:val="24"/>
        </w:rPr>
      </w:pPr>
    </w:p>
    <w:p w14:paraId="6BED693F" w14:textId="008742ED" w:rsidR="00302921" w:rsidRPr="00F94B34" w:rsidRDefault="006478D2" w:rsidP="00C6390C">
      <w:pPr>
        <w:pStyle w:val="Heading2"/>
        <w:spacing w:before="0" w:line="240" w:lineRule="auto"/>
        <w:rPr>
          <w:rFonts w:cs="Arial"/>
          <w:sz w:val="24"/>
          <w:szCs w:val="24"/>
        </w:rPr>
      </w:pPr>
      <w:r w:rsidRPr="00F94B34">
        <w:rPr>
          <w:rFonts w:cs="Arial"/>
          <w:sz w:val="24"/>
          <w:szCs w:val="24"/>
        </w:rPr>
        <w:t>GUARANTEE</w:t>
      </w:r>
      <w:r w:rsidR="00C6390C" w:rsidRPr="00F94B34">
        <w:rPr>
          <w:rFonts w:cs="Arial"/>
          <w:sz w:val="24"/>
          <w:szCs w:val="24"/>
        </w:rPr>
        <w:t>:</w:t>
      </w:r>
    </w:p>
    <w:p w14:paraId="6BED6940" w14:textId="09DB9B56" w:rsidR="00302921" w:rsidRPr="00F94B34" w:rsidRDefault="006478D2" w:rsidP="00C6390C">
      <w:pPr>
        <w:spacing w:after="0"/>
        <w:rPr>
          <w:rFonts w:cs="Arial"/>
          <w:sz w:val="24"/>
          <w:szCs w:val="24"/>
        </w:rPr>
      </w:pPr>
      <w:r w:rsidRPr="00F94B34">
        <w:rPr>
          <w:rFonts w:cs="Arial"/>
          <w:sz w:val="24"/>
          <w:szCs w:val="24"/>
        </w:rPr>
        <w:t>Not applicable</w:t>
      </w:r>
      <w:r w:rsidR="008D7773">
        <w:rPr>
          <w:rFonts w:cs="Arial"/>
          <w:sz w:val="24"/>
          <w:szCs w:val="24"/>
        </w:rPr>
        <w:t>.</w:t>
      </w:r>
    </w:p>
    <w:p w14:paraId="6BED6942" w14:textId="77777777" w:rsidR="00302921" w:rsidRPr="00F94B34" w:rsidRDefault="00302921" w:rsidP="00C6390C">
      <w:pPr>
        <w:spacing w:after="0"/>
        <w:rPr>
          <w:rFonts w:cs="Arial"/>
          <w:sz w:val="24"/>
          <w:szCs w:val="24"/>
        </w:rPr>
      </w:pPr>
    </w:p>
    <w:p w14:paraId="6BED6943" w14:textId="601F334C" w:rsidR="00302921" w:rsidRPr="00F94B34" w:rsidRDefault="006478D2" w:rsidP="00C6390C">
      <w:pPr>
        <w:pStyle w:val="Heading2"/>
        <w:spacing w:before="0" w:line="240" w:lineRule="auto"/>
        <w:rPr>
          <w:rFonts w:cs="Arial"/>
          <w:sz w:val="24"/>
          <w:szCs w:val="24"/>
        </w:rPr>
      </w:pPr>
      <w:r w:rsidRPr="00F94B34">
        <w:rPr>
          <w:rFonts w:cs="Arial"/>
          <w:sz w:val="24"/>
          <w:szCs w:val="24"/>
        </w:rPr>
        <w:t>SOCIAL VALUE COMMITMENT</w:t>
      </w:r>
      <w:r w:rsidR="00C6390C" w:rsidRPr="00F94B34">
        <w:rPr>
          <w:rFonts w:cs="Arial"/>
          <w:sz w:val="24"/>
          <w:szCs w:val="24"/>
        </w:rPr>
        <w:t>:</w:t>
      </w:r>
    </w:p>
    <w:p w14:paraId="0BB7EE75" w14:textId="77777777" w:rsidR="00976A87" w:rsidRDefault="00887E2A" w:rsidP="00C6390C">
      <w:pPr>
        <w:spacing w:after="0"/>
        <w:rPr>
          <w:rFonts w:cs="Arial"/>
          <w:sz w:val="24"/>
          <w:szCs w:val="24"/>
        </w:rPr>
      </w:pPr>
      <w:r>
        <w:rPr>
          <w:rFonts w:cs="Arial"/>
          <w:sz w:val="24"/>
          <w:szCs w:val="24"/>
        </w:rPr>
        <w:t>The Supplier agrees, in providing the Deliverables and performing its obligations under the Call-Off Contract, that it will</w:t>
      </w:r>
      <w:r w:rsidR="00143627">
        <w:rPr>
          <w:rFonts w:cs="Arial"/>
          <w:sz w:val="24"/>
          <w:szCs w:val="24"/>
        </w:rPr>
        <w:t>:</w:t>
      </w:r>
      <w:r w:rsidR="00976A87">
        <w:rPr>
          <w:rFonts w:cs="Arial"/>
          <w:sz w:val="24"/>
          <w:szCs w:val="24"/>
        </w:rPr>
        <w:t xml:space="preserve"> </w:t>
      </w:r>
    </w:p>
    <w:p w14:paraId="14A5012F" w14:textId="1B8C132C" w:rsidR="00976A87" w:rsidRPr="005B3A25" w:rsidRDefault="00976A87" w:rsidP="005C6C22">
      <w:pPr>
        <w:pStyle w:val="Standard"/>
        <w:numPr>
          <w:ilvl w:val="0"/>
          <w:numId w:val="31"/>
        </w:numPr>
        <w:spacing w:before="40" w:after="40" w:line="240" w:lineRule="auto"/>
        <w:ind w:left="714" w:hanging="357"/>
        <w:jc w:val="both"/>
        <w:rPr>
          <w:rFonts w:ascii="Arial" w:hAnsi="Arial" w:cs="Arial"/>
          <w:sz w:val="24"/>
          <w:szCs w:val="24"/>
        </w:rPr>
      </w:pPr>
      <w:r>
        <w:rPr>
          <w:rFonts w:ascii="Arial" w:eastAsia="Arial" w:hAnsi="Arial" w:cs="Arial"/>
          <w:sz w:val="24"/>
          <w:szCs w:val="24"/>
        </w:rPr>
        <w:t>C</w:t>
      </w:r>
      <w:r w:rsidRPr="000674A2">
        <w:rPr>
          <w:rFonts w:ascii="Arial" w:eastAsia="Arial" w:hAnsi="Arial" w:cs="Arial"/>
          <w:sz w:val="24"/>
          <w:szCs w:val="24"/>
        </w:rPr>
        <w:t xml:space="preserve">omply with the social value commitments </w:t>
      </w:r>
      <w:r>
        <w:rPr>
          <w:rFonts w:ascii="Arial" w:eastAsia="Arial" w:hAnsi="Arial" w:cs="Arial"/>
          <w:sz w:val="24"/>
          <w:szCs w:val="24"/>
        </w:rPr>
        <w:t>with</w:t>
      </w:r>
      <w:r w:rsidRPr="000674A2">
        <w:rPr>
          <w:rFonts w:ascii="Arial" w:eastAsia="Arial" w:hAnsi="Arial" w:cs="Arial"/>
          <w:sz w:val="24"/>
          <w:szCs w:val="24"/>
        </w:rPr>
        <w:t>in Call-Off Schedule 4 (Call-Off Tender)</w:t>
      </w:r>
      <w:r>
        <w:rPr>
          <w:rFonts w:ascii="Arial" w:eastAsia="Arial" w:hAnsi="Arial" w:cs="Arial"/>
          <w:sz w:val="24"/>
          <w:szCs w:val="24"/>
        </w:rPr>
        <w:t>;</w:t>
      </w:r>
      <w:r w:rsidR="00650EED">
        <w:rPr>
          <w:rFonts w:ascii="Arial" w:eastAsia="Arial" w:hAnsi="Arial" w:cs="Arial"/>
          <w:sz w:val="24"/>
          <w:szCs w:val="24"/>
        </w:rPr>
        <w:t xml:space="preserve"> and,</w:t>
      </w:r>
    </w:p>
    <w:p w14:paraId="5E6C3996" w14:textId="77777777" w:rsidR="00976A87" w:rsidRPr="000674A2" w:rsidRDefault="00976A87" w:rsidP="005C6C22">
      <w:pPr>
        <w:pStyle w:val="Standard"/>
        <w:numPr>
          <w:ilvl w:val="0"/>
          <w:numId w:val="31"/>
        </w:numPr>
        <w:spacing w:before="40" w:after="40" w:line="240" w:lineRule="auto"/>
        <w:ind w:left="714" w:hanging="357"/>
        <w:jc w:val="both"/>
        <w:rPr>
          <w:rFonts w:ascii="Arial" w:hAnsi="Arial" w:cs="Arial"/>
          <w:sz w:val="24"/>
          <w:szCs w:val="24"/>
        </w:rPr>
      </w:pPr>
      <w:r>
        <w:rPr>
          <w:rFonts w:ascii="Arial" w:eastAsia="Arial" w:hAnsi="Arial" w:cs="Arial"/>
          <w:sz w:val="24"/>
          <w:szCs w:val="24"/>
        </w:rPr>
        <w:t>Meet the agreed Social Value KPI outlined at Annex A to Part A: Service Levels Table of Call-Off Schedule 14 (Service Levels).</w:t>
      </w:r>
    </w:p>
    <w:p w14:paraId="6D41D385" w14:textId="77777777" w:rsidR="005C0CB8" w:rsidRPr="00F94B34" w:rsidRDefault="005C0CB8" w:rsidP="00C6390C">
      <w:pPr>
        <w:spacing w:after="0"/>
        <w:rPr>
          <w:rFonts w:cs="Arial"/>
          <w:sz w:val="24"/>
          <w:szCs w:val="24"/>
        </w:rPr>
      </w:pPr>
    </w:p>
    <w:tbl>
      <w:tblPr>
        <w:tblStyle w:val="GridTable2-Accent11"/>
        <w:tblW w:w="9170" w:type="dxa"/>
        <w:tblLayout w:type="fixed"/>
        <w:tblLook w:val="0000" w:firstRow="0" w:lastRow="0" w:firstColumn="0" w:lastColumn="0" w:noHBand="0" w:noVBand="0"/>
      </w:tblPr>
      <w:tblGrid>
        <w:gridCol w:w="1526"/>
        <w:gridCol w:w="2980"/>
        <w:gridCol w:w="1556"/>
        <w:gridCol w:w="3108"/>
      </w:tblGrid>
      <w:tr w:rsidR="00C2386C" w:rsidRPr="00F94B34" w14:paraId="01EFFDBD" w14:textId="77777777" w:rsidTr="006B46EF">
        <w:trPr>
          <w:cnfStyle w:val="000000100000" w:firstRow="0" w:lastRow="0" w:firstColumn="0" w:lastColumn="0" w:oddVBand="0" w:evenVBand="0" w:oddHBand="1" w:evenHBand="0" w:firstRowFirstColumn="0" w:firstRowLastColumn="0" w:lastRowFirstColumn="0" w:lastRowLastColumn="0"/>
          <w:trHeight w:val="40"/>
        </w:trPr>
        <w:tc>
          <w:tcPr>
            <w:cnfStyle w:val="000010000000" w:firstRow="0" w:lastRow="0" w:firstColumn="0" w:lastColumn="0" w:oddVBand="1" w:evenVBand="0" w:oddHBand="0" w:evenHBand="0" w:firstRowFirstColumn="0" w:firstRowLastColumn="0" w:lastRowFirstColumn="0" w:lastRowLastColumn="0"/>
            <w:tcW w:w="4506"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0302D7B" w14:textId="077306F4" w:rsidR="00C2386C" w:rsidRPr="00F94B34" w:rsidRDefault="00E70D6E" w:rsidP="00E70D6E">
            <w:pPr>
              <w:keepNext/>
              <w:suppressAutoHyphens w:val="0"/>
              <w:adjustRightInd w:val="0"/>
              <w:spacing w:before="80" w:after="80"/>
              <w:rPr>
                <w:rFonts w:ascii="Arial" w:eastAsia="STZhongsong" w:hAnsi="Arial" w:cs="Arial"/>
                <w:sz w:val="24"/>
                <w:szCs w:val="24"/>
                <w:lang w:eastAsia="zh-CN"/>
              </w:rPr>
            </w:pPr>
            <w:r w:rsidRPr="00E70D6E">
              <w:rPr>
                <w:rFonts w:ascii="Arial" w:eastAsia="STZhongsong" w:hAnsi="Arial" w:cs="Arial"/>
                <w:b/>
                <w:sz w:val="24"/>
                <w:szCs w:val="24"/>
                <w:lang w:eastAsia="zh-CN"/>
              </w:rPr>
              <w:lastRenderedPageBreak/>
              <w:t xml:space="preserve">Signed by an authorised signatory </w:t>
            </w:r>
            <w:r>
              <w:rPr>
                <w:rFonts w:ascii="Arial" w:eastAsia="STZhongsong" w:hAnsi="Arial" w:cs="Arial"/>
                <w:b/>
                <w:sz w:val="24"/>
                <w:szCs w:val="24"/>
                <w:lang w:eastAsia="zh-CN"/>
              </w:rPr>
              <w:t>f</w:t>
            </w:r>
            <w:r w:rsidR="00C2386C" w:rsidRPr="00F94B34">
              <w:rPr>
                <w:rFonts w:ascii="Arial" w:eastAsia="STZhongsong" w:hAnsi="Arial" w:cs="Arial"/>
                <w:b/>
                <w:sz w:val="24"/>
                <w:szCs w:val="24"/>
                <w:lang w:eastAsia="zh-CN"/>
              </w:rPr>
              <w:t>or and on behalf of the Supplier:</w:t>
            </w:r>
          </w:p>
        </w:tc>
        <w:tc>
          <w:tcPr>
            <w:tcW w:w="4664"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34D923C" w14:textId="34B3BCB9" w:rsidR="00C2386C" w:rsidRPr="00F94B34" w:rsidRDefault="00E70D6E" w:rsidP="00E70D6E">
            <w:pPr>
              <w:keepNext/>
              <w:suppressAutoHyphens w:val="0"/>
              <w:adjustRightInd w:val="0"/>
              <w:spacing w:before="80" w:after="80"/>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E70D6E">
              <w:rPr>
                <w:rFonts w:ascii="Arial" w:hAnsi="Arial"/>
                <w:b/>
                <w:bCs/>
                <w:sz w:val="24"/>
                <w:szCs w:val="24"/>
              </w:rPr>
              <w:t>Signed by an authorised signatory</w:t>
            </w:r>
            <w:r w:rsidRPr="00000564">
              <w:rPr>
                <w:rFonts w:ascii="Arial" w:hAnsi="Arial"/>
                <w:sz w:val="24"/>
                <w:szCs w:val="24"/>
              </w:rPr>
              <w:t xml:space="preserve"> </w:t>
            </w:r>
            <w:r>
              <w:rPr>
                <w:rFonts w:ascii="Arial" w:hAnsi="Arial" w:cs="Arial"/>
                <w:b/>
                <w:sz w:val="24"/>
                <w:szCs w:val="24"/>
              </w:rPr>
              <w:t>f</w:t>
            </w:r>
            <w:r w:rsidR="00C2386C" w:rsidRPr="00F94B34">
              <w:rPr>
                <w:rFonts w:ascii="Arial" w:hAnsi="Arial" w:cs="Arial"/>
                <w:b/>
                <w:sz w:val="24"/>
                <w:szCs w:val="24"/>
              </w:rPr>
              <w:t>or and on behalf of the Buyer:</w:t>
            </w:r>
          </w:p>
        </w:tc>
      </w:tr>
      <w:tr w:rsidR="00C2386C" w:rsidRPr="00F94B34" w14:paraId="59B2A3E2" w14:textId="77777777" w:rsidTr="006B46EF">
        <w:trPr>
          <w:trHeight w:val="45"/>
        </w:trPr>
        <w:tc>
          <w:tcPr>
            <w:cnfStyle w:val="000010000000" w:firstRow="0" w:lastRow="0" w:firstColumn="0" w:lastColumn="0" w:oddVBand="1" w:evenVBand="0" w:oddHBand="0" w:evenHBand="0" w:firstRowFirstColumn="0" w:firstRowLastColumn="0" w:lastRowFirstColumn="0" w:lastRowLastColumn="0"/>
            <w:tcW w:w="152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EE5EB89" w14:textId="77777777" w:rsidR="00C2386C" w:rsidRPr="00F94B34" w:rsidRDefault="00C2386C" w:rsidP="00C2386C">
            <w:pPr>
              <w:keepNext/>
              <w:suppressAutoHyphens w:val="0"/>
              <w:adjustRightInd w:val="0"/>
              <w:spacing w:before="80" w:after="80"/>
              <w:rPr>
                <w:rFonts w:ascii="Arial" w:eastAsia="STZhongsong" w:hAnsi="Arial" w:cs="Arial"/>
                <w:sz w:val="24"/>
                <w:szCs w:val="24"/>
                <w:lang w:eastAsia="zh-CN"/>
              </w:rPr>
            </w:pPr>
            <w:r w:rsidRPr="00F94B34">
              <w:rPr>
                <w:rFonts w:ascii="Arial" w:eastAsia="STZhongsong" w:hAnsi="Arial" w:cs="Arial"/>
                <w:sz w:val="24"/>
                <w:szCs w:val="24"/>
                <w:lang w:eastAsia="zh-CN"/>
              </w:rPr>
              <w:t>Signature:</w:t>
            </w:r>
          </w:p>
        </w:tc>
        <w:tc>
          <w:tcPr>
            <w:tcW w:w="2980" w:type="dxa"/>
            <w:tcBorders>
              <w:top w:val="single" w:sz="4" w:space="0" w:color="auto"/>
              <w:left w:val="single" w:sz="4" w:space="0" w:color="auto"/>
              <w:bottom w:val="single" w:sz="4" w:space="0" w:color="auto"/>
              <w:right w:val="single" w:sz="4" w:space="0" w:color="auto"/>
            </w:tcBorders>
            <w:shd w:val="clear" w:color="auto" w:fill="auto"/>
          </w:tcPr>
          <w:p w14:paraId="16A700F9" w14:textId="3DF06429" w:rsidR="00C2386C" w:rsidRPr="00F94B34" w:rsidRDefault="00F13352" w:rsidP="00C2386C">
            <w:pPr>
              <w:keepNext/>
              <w:suppressAutoHyphens w:val="0"/>
              <w:adjustRightInd w:val="0"/>
              <w:spacing w:before="80" w:after="80"/>
              <w:ind w:left="142"/>
              <w:jc w:val="both"/>
              <w:cnfStyle w:val="000000000000" w:firstRow="0" w:lastRow="0" w:firstColumn="0" w:lastColumn="0" w:oddVBand="0" w:evenVBand="0" w:oddHBand="0" w:evenHBand="0" w:firstRowFirstColumn="0" w:firstRowLastColumn="0" w:lastRowFirstColumn="0" w:lastRowLastColumn="0"/>
              <w:rPr>
                <w:rFonts w:ascii="Arial" w:eastAsia="STZhongsong" w:hAnsi="Arial" w:cs="Arial"/>
                <w:sz w:val="24"/>
                <w:szCs w:val="24"/>
                <w:lang w:eastAsia="zh-CN"/>
              </w:rPr>
            </w:pPr>
            <w:r w:rsidRPr="00730692">
              <w:rPr>
                <w:rFonts w:cs="Arial"/>
                <w:sz w:val="24"/>
                <w:szCs w:val="24"/>
                <w:highlight w:val="black"/>
                <w:lang w:eastAsia="en-US"/>
              </w:rPr>
              <w:t>redacted]</w:t>
            </w:r>
          </w:p>
          <w:p w14:paraId="0589E99A" w14:textId="19A62A07" w:rsidR="00C2386C" w:rsidRPr="00F94B34" w:rsidRDefault="00C2386C" w:rsidP="00C2386C">
            <w:pPr>
              <w:keepNext/>
              <w:suppressAutoHyphens w:val="0"/>
              <w:adjustRightInd w:val="0"/>
              <w:spacing w:before="80" w:after="80"/>
              <w:ind w:left="142"/>
              <w:jc w:val="both"/>
              <w:cnfStyle w:val="000000000000" w:firstRow="0" w:lastRow="0" w:firstColumn="0" w:lastColumn="0" w:oddVBand="0" w:evenVBand="0" w:oddHBand="0" w:evenHBand="0" w:firstRowFirstColumn="0" w:firstRowLastColumn="0" w:lastRowFirstColumn="0" w:lastRowLastColumn="0"/>
              <w:rPr>
                <w:rFonts w:ascii="Arial" w:eastAsia="STZhongsong" w:hAnsi="Arial" w:cs="Arial"/>
                <w:sz w:val="24"/>
                <w:szCs w:val="24"/>
                <w:lang w:eastAsia="zh-CN"/>
              </w:rPr>
            </w:pPr>
          </w:p>
        </w:tc>
        <w:tc>
          <w:tcPr>
            <w:cnfStyle w:val="000010000000" w:firstRow="0" w:lastRow="0" w:firstColumn="0" w:lastColumn="0" w:oddVBand="1" w:evenVBand="0" w:oddHBand="0" w:evenHBand="0" w:firstRowFirstColumn="0" w:firstRowLastColumn="0" w:lastRowFirstColumn="0" w:lastRowLastColumn="0"/>
            <w:tcW w:w="155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6D362AF" w14:textId="77777777" w:rsidR="00C2386C" w:rsidRPr="00F94B34" w:rsidRDefault="00C2386C" w:rsidP="00C2386C">
            <w:pPr>
              <w:keepNext/>
              <w:suppressAutoHyphens w:val="0"/>
              <w:adjustRightInd w:val="0"/>
              <w:spacing w:before="80" w:after="80"/>
              <w:ind w:left="142"/>
              <w:jc w:val="both"/>
              <w:rPr>
                <w:rFonts w:ascii="Arial" w:eastAsia="STZhongsong" w:hAnsi="Arial" w:cs="Arial"/>
                <w:sz w:val="24"/>
                <w:szCs w:val="24"/>
                <w:lang w:eastAsia="zh-CN"/>
              </w:rPr>
            </w:pPr>
            <w:r w:rsidRPr="00F94B34">
              <w:rPr>
                <w:rFonts w:ascii="Arial" w:eastAsia="STZhongsong" w:hAnsi="Arial" w:cs="Arial"/>
                <w:sz w:val="24"/>
                <w:szCs w:val="24"/>
                <w:lang w:eastAsia="zh-CN"/>
              </w:rPr>
              <w:t>Signature:</w:t>
            </w: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467D8DB8" w14:textId="38DB1AB9" w:rsidR="00C2386C" w:rsidRPr="00F94B34" w:rsidRDefault="00251D96" w:rsidP="00C2386C">
            <w:pPr>
              <w:keepNext/>
              <w:suppressAutoHyphens w:val="0"/>
              <w:adjustRightInd w:val="0"/>
              <w:spacing w:before="80" w:after="80"/>
              <w:ind w:left="142"/>
              <w:jc w:val="both"/>
              <w:cnfStyle w:val="000000000000" w:firstRow="0" w:lastRow="0" w:firstColumn="0" w:lastColumn="0" w:oddVBand="0" w:evenVBand="0" w:oddHBand="0" w:evenHBand="0" w:firstRowFirstColumn="0" w:firstRowLastColumn="0" w:lastRowFirstColumn="0" w:lastRowLastColumn="0"/>
              <w:rPr>
                <w:rFonts w:ascii="Arial" w:eastAsia="STZhongsong" w:hAnsi="Arial" w:cs="Arial"/>
                <w:sz w:val="24"/>
                <w:szCs w:val="24"/>
                <w:lang w:eastAsia="zh-CN"/>
              </w:rPr>
            </w:pPr>
            <w:r w:rsidRPr="00730692">
              <w:rPr>
                <w:rFonts w:cs="Arial"/>
                <w:sz w:val="24"/>
                <w:szCs w:val="24"/>
                <w:highlight w:val="black"/>
                <w:lang w:eastAsia="en-US"/>
              </w:rPr>
              <w:t>redacted]</w:t>
            </w:r>
          </w:p>
        </w:tc>
      </w:tr>
      <w:tr w:rsidR="006B46EF" w:rsidRPr="00F94B34" w14:paraId="5BC79643" w14:textId="77777777" w:rsidTr="006B46EF">
        <w:trPr>
          <w:cnfStyle w:val="000000100000" w:firstRow="0" w:lastRow="0" w:firstColumn="0" w:lastColumn="0" w:oddVBand="0" w:evenVBand="0" w:oddHBand="1" w:evenHBand="0" w:firstRowFirstColumn="0" w:firstRowLastColumn="0" w:lastRowFirstColumn="0" w:lastRowLastColumn="0"/>
          <w:trHeight w:val="45"/>
        </w:trPr>
        <w:tc>
          <w:tcPr>
            <w:cnfStyle w:val="000010000000" w:firstRow="0" w:lastRow="0" w:firstColumn="0" w:lastColumn="0" w:oddVBand="1" w:evenVBand="0" w:oddHBand="0" w:evenHBand="0" w:firstRowFirstColumn="0" w:firstRowLastColumn="0" w:lastRowFirstColumn="0" w:lastRowLastColumn="0"/>
            <w:tcW w:w="152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545FF5A" w14:textId="77777777" w:rsidR="00C2386C" w:rsidRPr="00F94B34" w:rsidRDefault="00C2386C" w:rsidP="00C2386C">
            <w:pPr>
              <w:keepNext/>
              <w:suppressAutoHyphens w:val="0"/>
              <w:adjustRightInd w:val="0"/>
              <w:spacing w:before="80" w:after="80"/>
              <w:rPr>
                <w:rFonts w:ascii="Arial" w:eastAsia="STZhongsong" w:hAnsi="Arial" w:cs="Arial"/>
                <w:sz w:val="24"/>
                <w:szCs w:val="24"/>
                <w:lang w:eastAsia="zh-CN"/>
              </w:rPr>
            </w:pPr>
            <w:r w:rsidRPr="00F94B34">
              <w:rPr>
                <w:rFonts w:ascii="Arial" w:eastAsia="STZhongsong" w:hAnsi="Arial" w:cs="Arial"/>
                <w:sz w:val="24"/>
                <w:szCs w:val="24"/>
                <w:lang w:eastAsia="zh-CN"/>
              </w:rPr>
              <w:t>Name:</w:t>
            </w:r>
          </w:p>
        </w:tc>
        <w:tc>
          <w:tcPr>
            <w:tcW w:w="2980" w:type="dxa"/>
            <w:tcBorders>
              <w:top w:val="single" w:sz="4" w:space="0" w:color="auto"/>
              <w:left w:val="single" w:sz="4" w:space="0" w:color="auto"/>
              <w:bottom w:val="single" w:sz="4" w:space="0" w:color="auto"/>
              <w:right w:val="single" w:sz="4" w:space="0" w:color="auto"/>
            </w:tcBorders>
            <w:shd w:val="clear" w:color="auto" w:fill="auto"/>
          </w:tcPr>
          <w:p w14:paraId="5961E8E6" w14:textId="0B8974E1" w:rsidR="00C2386C" w:rsidRPr="00F94B34" w:rsidRDefault="00F13352" w:rsidP="00C2386C">
            <w:pPr>
              <w:keepNext/>
              <w:suppressAutoHyphens w:val="0"/>
              <w:adjustRightInd w:val="0"/>
              <w:spacing w:before="80" w:after="80"/>
              <w:ind w:left="142"/>
              <w:jc w:val="both"/>
              <w:cnfStyle w:val="000000100000" w:firstRow="0" w:lastRow="0" w:firstColumn="0" w:lastColumn="0" w:oddVBand="0" w:evenVBand="0" w:oddHBand="1" w:evenHBand="0" w:firstRowFirstColumn="0" w:firstRowLastColumn="0" w:lastRowFirstColumn="0" w:lastRowLastColumn="0"/>
              <w:rPr>
                <w:rFonts w:ascii="Arial" w:eastAsia="STZhongsong" w:hAnsi="Arial" w:cs="Arial"/>
                <w:sz w:val="24"/>
                <w:szCs w:val="24"/>
                <w:lang w:eastAsia="zh-CN"/>
              </w:rPr>
            </w:pPr>
            <w:r w:rsidRPr="00730692">
              <w:rPr>
                <w:rFonts w:cs="Arial"/>
                <w:sz w:val="24"/>
                <w:szCs w:val="24"/>
                <w:highlight w:val="black"/>
                <w:lang w:eastAsia="en-US"/>
              </w:rPr>
              <w:t>redacted] redacted]</w:t>
            </w:r>
          </w:p>
        </w:tc>
        <w:tc>
          <w:tcPr>
            <w:cnfStyle w:val="000010000000" w:firstRow="0" w:lastRow="0" w:firstColumn="0" w:lastColumn="0" w:oddVBand="1" w:evenVBand="0" w:oddHBand="0" w:evenHBand="0" w:firstRowFirstColumn="0" w:firstRowLastColumn="0" w:lastRowFirstColumn="0" w:lastRowLastColumn="0"/>
            <w:tcW w:w="155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C30AB27" w14:textId="77777777" w:rsidR="00C2386C" w:rsidRPr="00F94B34" w:rsidRDefault="00C2386C" w:rsidP="00C2386C">
            <w:pPr>
              <w:keepNext/>
              <w:suppressAutoHyphens w:val="0"/>
              <w:adjustRightInd w:val="0"/>
              <w:spacing w:before="80" w:after="80"/>
              <w:ind w:left="142"/>
              <w:jc w:val="both"/>
              <w:rPr>
                <w:rFonts w:ascii="Arial" w:eastAsia="STZhongsong" w:hAnsi="Arial" w:cs="Arial"/>
                <w:sz w:val="24"/>
                <w:szCs w:val="24"/>
                <w:lang w:eastAsia="zh-CN"/>
              </w:rPr>
            </w:pPr>
            <w:r w:rsidRPr="00F94B34">
              <w:rPr>
                <w:rFonts w:ascii="Arial" w:eastAsia="STZhongsong" w:hAnsi="Arial" w:cs="Arial"/>
                <w:sz w:val="24"/>
                <w:szCs w:val="24"/>
                <w:lang w:eastAsia="zh-CN"/>
              </w:rPr>
              <w:t>Name:</w:t>
            </w: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1222CAB7" w14:textId="6AA96994" w:rsidR="00C2386C" w:rsidRPr="00F94B34" w:rsidRDefault="00251D96" w:rsidP="00C2386C">
            <w:pPr>
              <w:keepNext/>
              <w:suppressAutoHyphens w:val="0"/>
              <w:adjustRightInd w:val="0"/>
              <w:spacing w:before="80" w:after="80"/>
              <w:ind w:left="142"/>
              <w:jc w:val="both"/>
              <w:cnfStyle w:val="000000100000" w:firstRow="0" w:lastRow="0" w:firstColumn="0" w:lastColumn="0" w:oddVBand="0" w:evenVBand="0" w:oddHBand="1" w:evenHBand="0" w:firstRowFirstColumn="0" w:firstRowLastColumn="0" w:lastRowFirstColumn="0" w:lastRowLastColumn="0"/>
              <w:rPr>
                <w:rFonts w:ascii="Arial" w:eastAsia="STZhongsong" w:hAnsi="Arial" w:cs="Arial"/>
                <w:sz w:val="24"/>
                <w:szCs w:val="24"/>
                <w:lang w:eastAsia="zh-CN"/>
              </w:rPr>
            </w:pPr>
            <w:r w:rsidRPr="00730692">
              <w:rPr>
                <w:rFonts w:cs="Arial"/>
                <w:sz w:val="24"/>
                <w:szCs w:val="24"/>
                <w:highlight w:val="black"/>
                <w:lang w:eastAsia="en-US"/>
              </w:rPr>
              <w:t>redacted] redacted]</w:t>
            </w:r>
          </w:p>
        </w:tc>
      </w:tr>
      <w:tr w:rsidR="00C2386C" w:rsidRPr="00F94B34" w14:paraId="06460478" w14:textId="77777777" w:rsidTr="006B46EF">
        <w:trPr>
          <w:trHeight w:val="45"/>
        </w:trPr>
        <w:tc>
          <w:tcPr>
            <w:cnfStyle w:val="000010000000" w:firstRow="0" w:lastRow="0" w:firstColumn="0" w:lastColumn="0" w:oddVBand="1" w:evenVBand="0" w:oddHBand="0" w:evenHBand="0" w:firstRowFirstColumn="0" w:firstRowLastColumn="0" w:lastRowFirstColumn="0" w:lastRowLastColumn="0"/>
            <w:tcW w:w="152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2DC62A2" w14:textId="77777777" w:rsidR="00C2386C" w:rsidRPr="00F94B34" w:rsidRDefault="00C2386C" w:rsidP="00C2386C">
            <w:pPr>
              <w:keepNext/>
              <w:suppressAutoHyphens w:val="0"/>
              <w:adjustRightInd w:val="0"/>
              <w:spacing w:before="80" w:after="80"/>
              <w:rPr>
                <w:rFonts w:ascii="Arial" w:eastAsia="STZhongsong" w:hAnsi="Arial" w:cs="Arial"/>
                <w:sz w:val="24"/>
                <w:szCs w:val="24"/>
                <w:lang w:eastAsia="zh-CN"/>
              </w:rPr>
            </w:pPr>
            <w:r w:rsidRPr="00F94B34">
              <w:rPr>
                <w:rFonts w:ascii="Arial" w:eastAsia="STZhongsong" w:hAnsi="Arial" w:cs="Arial"/>
                <w:sz w:val="24"/>
                <w:szCs w:val="24"/>
                <w:lang w:eastAsia="zh-CN"/>
              </w:rPr>
              <w:t>Role:</w:t>
            </w:r>
          </w:p>
        </w:tc>
        <w:tc>
          <w:tcPr>
            <w:tcW w:w="2980" w:type="dxa"/>
            <w:tcBorders>
              <w:top w:val="single" w:sz="4" w:space="0" w:color="auto"/>
              <w:left w:val="single" w:sz="4" w:space="0" w:color="auto"/>
              <w:bottom w:val="single" w:sz="4" w:space="0" w:color="auto"/>
              <w:right w:val="single" w:sz="4" w:space="0" w:color="auto"/>
            </w:tcBorders>
            <w:shd w:val="clear" w:color="auto" w:fill="auto"/>
          </w:tcPr>
          <w:p w14:paraId="2BC08F9C" w14:textId="4D49D421" w:rsidR="00C2386C" w:rsidRPr="00F94B34" w:rsidRDefault="00F13352" w:rsidP="00C2386C">
            <w:pPr>
              <w:keepNext/>
              <w:suppressAutoHyphens w:val="0"/>
              <w:adjustRightInd w:val="0"/>
              <w:spacing w:before="80" w:after="80"/>
              <w:ind w:left="142"/>
              <w:jc w:val="both"/>
              <w:cnfStyle w:val="000000000000" w:firstRow="0" w:lastRow="0" w:firstColumn="0" w:lastColumn="0" w:oddVBand="0" w:evenVBand="0" w:oddHBand="0" w:evenHBand="0" w:firstRowFirstColumn="0" w:firstRowLastColumn="0" w:lastRowFirstColumn="0" w:lastRowLastColumn="0"/>
              <w:rPr>
                <w:rFonts w:ascii="Arial" w:eastAsia="STZhongsong" w:hAnsi="Arial" w:cs="Arial"/>
                <w:sz w:val="24"/>
                <w:szCs w:val="24"/>
                <w:lang w:eastAsia="zh-CN"/>
              </w:rPr>
            </w:pPr>
            <w:r w:rsidRPr="00730692">
              <w:rPr>
                <w:rFonts w:cs="Arial"/>
                <w:sz w:val="24"/>
                <w:szCs w:val="24"/>
                <w:highlight w:val="black"/>
                <w:lang w:eastAsia="en-US"/>
              </w:rPr>
              <w:t>redacted] redacted]</w:t>
            </w:r>
          </w:p>
        </w:tc>
        <w:tc>
          <w:tcPr>
            <w:cnfStyle w:val="000010000000" w:firstRow="0" w:lastRow="0" w:firstColumn="0" w:lastColumn="0" w:oddVBand="1" w:evenVBand="0" w:oddHBand="0" w:evenHBand="0" w:firstRowFirstColumn="0" w:firstRowLastColumn="0" w:lastRowFirstColumn="0" w:lastRowLastColumn="0"/>
            <w:tcW w:w="155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5521457" w14:textId="77777777" w:rsidR="00C2386C" w:rsidRPr="00F94B34" w:rsidRDefault="00C2386C" w:rsidP="00C2386C">
            <w:pPr>
              <w:keepNext/>
              <w:suppressAutoHyphens w:val="0"/>
              <w:adjustRightInd w:val="0"/>
              <w:spacing w:before="80" w:after="80"/>
              <w:ind w:left="142"/>
              <w:jc w:val="both"/>
              <w:rPr>
                <w:rFonts w:ascii="Arial" w:eastAsia="STZhongsong" w:hAnsi="Arial" w:cs="Arial"/>
                <w:sz w:val="24"/>
                <w:szCs w:val="24"/>
                <w:lang w:eastAsia="zh-CN"/>
              </w:rPr>
            </w:pPr>
            <w:r w:rsidRPr="00F94B34">
              <w:rPr>
                <w:rFonts w:ascii="Arial" w:eastAsia="STZhongsong" w:hAnsi="Arial" w:cs="Arial"/>
                <w:sz w:val="24"/>
                <w:szCs w:val="24"/>
                <w:lang w:eastAsia="zh-CN"/>
              </w:rPr>
              <w:t>Role:</w:t>
            </w: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08E2F7B8" w14:textId="2E0196BB" w:rsidR="00C2386C" w:rsidRPr="00F94B34" w:rsidRDefault="00251D96" w:rsidP="00C2386C">
            <w:pPr>
              <w:keepNext/>
              <w:suppressAutoHyphens w:val="0"/>
              <w:adjustRightInd w:val="0"/>
              <w:spacing w:before="80" w:after="80"/>
              <w:ind w:left="142"/>
              <w:jc w:val="both"/>
              <w:cnfStyle w:val="000000000000" w:firstRow="0" w:lastRow="0" w:firstColumn="0" w:lastColumn="0" w:oddVBand="0" w:evenVBand="0" w:oddHBand="0" w:evenHBand="0" w:firstRowFirstColumn="0" w:firstRowLastColumn="0" w:lastRowFirstColumn="0" w:lastRowLastColumn="0"/>
              <w:rPr>
                <w:rFonts w:ascii="Arial" w:eastAsia="STZhongsong" w:hAnsi="Arial" w:cs="Arial"/>
                <w:sz w:val="24"/>
                <w:szCs w:val="24"/>
                <w:lang w:eastAsia="zh-CN"/>
              </w:rPr>
            </w:pPr>
            <w:r w:rsidRPr="00730692">
              <w:rPr>
                <w:rFonts w:cs="Arial"/>
                <w:sz w:val="24"/>
                <w:szCs w:val="24"/>
                <w:highlight w:val="black"/>
                <w:lang w:eastAsia="en-US"/>
              </w:rPr>
              <w:t>redacted] redacted]</w:t>
            </w:r>
          </w:p>
        </w:tc>
      </w:tr>
      <w:tr w:rsidR="006B46EF" w:rsidRPr="00F94B34" w14:paraId="2DA65FFE" w14:textId="77777777" w:rsidTr="006B46EF">
        <w:trPr>
          <w:cnfStyle w:val="000000100000" w:firstRow="0" w:lastRow="0" w:firstColumn="0" w:lastColumn="0" w:oddVBand="0" w:evenVBand="0" w:oddHBand="1" w:evenHBand="0" w:firstRowFirstColumn="0" w:firstRowLastColumn="0" w:lastRowFirstColumn="0" w:lastRowLastColumn="0"/>
          <w:trHeight w:val="45"/>
        </w:trPr>
        <w:tc>
          <w:tcPr>
            <w:cnfStyle w:val="000010000000" w:firstRow="0" w:lastRow="0" w:firstColumn="0" w:lastColumn="0" w:oddVBand="1" w:evenVBand="0" w:oddHBand="0" w:evenHBand="0" w:firstRowFirstColumn="0" w:firstRowLastColumn="0" w:lastRowFirstColumn="0" w:lastRowLastColumn="0"/>
            <w:tcW w:w="152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7263307" w14:textId="77777777" w:rsidR="00C2386C" w:rsidRPr="00F94B34" w:rsidRDefault="00C2386C" w:rsidP="00C2386C">
            <w:pPr>
              <w:keepNext/>
              <w:suppressAutoHyphens w:val="0"/>
              <w:adjustRightInd w:val="0"/>
              <w:spacing w:before="80" w:after="80"/>
              <w:rPr>
                <w:rFonts w:ascii="Arial" w:eastAsia="STZhongsong" w:hAnsi="Arial" w:cs="Arial"/>
                <w:sz w:val="24"/>
                <w:szCs w:val="24"/>
                <w:lang w:eastAsia="zh-CN"/>
              </w:rPr>
            </w:pPr>
            <w:r w:rsidRPr="00F94B34">
              <w:rPr>
                <w:rFonts w:ascii="Arial" w:eastAsia="STZhongsong" w:hAnsi="Arial" w:cs="Arial"/>
                <w:sz w:val="24"/>
                <w:szCs w:val="24"/>
                <w:lang w:eastAsia="zh-CN"/>
              </w:rPr>
              <w:t>Date:</w:t>
            </w:r>
          </w:p>
        </w:tc>
        <w:tc>
          <w:tcPr>
            <w:tcW w:w="2980" w:type="dxa"/>
            <w:tcBorders>
              <w:top w:val="single" w:sz="4" w:space="0" w:color="auto"/>
              <w:left w:val="single" w:sz="4" w:space="0" w:color="auto"/>
              <w:bottom w:val="single" w:sz="4" w:space="0" w:color="auto"/>
              <w:right w:val="single" w:sz="4" w:space="0" w:color="auto"/>
            </w:tcBorders>
            <w:shd w:val="clear" w:color="auto" w:fill="auto"/>
          </w:tcPr>
          <w:p w14:paraId="1F807FAB" w14:textId="1E1A372F" w:rsidR="00C2386C" w:rsidRPr="00F94B34" w:rsidRDefault="00251D96" w:rsidP="00C2386C">
            <w:pPr>
              <w:keepNext/>
              <w:suppressAutoHyphens w:val="0"/>
              <w:adjustRightInd w:val="0"/>
              <w:spacing w:before="80" w:after="80"/>
              <w:ind w:left="142"/>
              <w:jc w:val="both"/>
              <w:cnfStyle w:val="000000100000" w:firstRow="0" w:lastRow="0" w:firstColumn="0" w:lastColumn="0" w:oddVBand="0" w:evenVBand="0" w:oddHBand="1" w:evenHBand="0" w:firstRowFirstColumn="0" w:firstRowLastColumn="0" w:lastRowFirstColumn="0" w:lastRowLastColumn="0"/>
              <w:rPr>
                <w:rFonts w:ascii="Arial" w:eastAsia="STZhongsong" w:hAnsi="Arial" w:cs="Arial"/>
                <w:sz w:val="24"/>
                <w:szCs w:val="24"/>
                <w:lang w:eastAsia="zh-CN"/>
              </w:rPr>
            </w:pPr>
            <w:r>
              <w:rPr>
                <w:rFonts w:ascii="Arial" w:eastAsia="STZhongsong" w:hAnsi="Arial" w:cs="Arial"/>
                <w:sz w:val="24"/>
                <w:szCs w:val="24"/>
                <w:lang w:eastAsia="zh-CN"/>
              </w:rPr>
              <w:t>May 8</w:t>
            </w:r>
            <w:r w:rsidRPr="002D6CEF">
              <w:rPr>
                <w:rFonts w:ascii="Arial" w:eastAsia="STZhongsong" w:hAnsi="Arial" w:cs="Arial"/>
                <w:sz w:val="24"/>
                <w:szCs w:val="24"/>
                <w:vertAlign w:val="superscript"/>
                <w:lang w:eastAsia="zh-CN"/>
              </w:rPr>
              <w:t>th</w:t>
            </w:r>
            <w:r>
              <w:rPr>
                <w:rFonts w:ascii="Arial" w:eastAsia="STZhongsong" w:hAnsi="Arial" w:cs="Arial"/>
                <w:sz w:val="24"/>
                <w:szCs w:val="24"/>
                <w:lang w:eastAsia="zh-CN"/>
              </w:rPr>
              <w:t>, 2024</w:t>
            </w:r>
          </w:p>
        </w:tc>
        <w:tc>
          <w:tcPr>
            <w:cnfStyle w:val="000010000000" w:firstRow="0" w:lastRow="0" w:firstColumn="0" w:lastColumn="0" w:oddVBand="1" w:evenVBand="0" w:oddHBand="0" w:evenHBand="0" w:firstRowFirstColumn="0" w:firstRowLastColumn="0" w:lastRowFirstColumn="0" w:lastRowLastColumn="0"/>
            <w:tcW w:w="155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FAE7AB8" w14:textId="77777777" w:rsidR="00C2386C" w:rsidRPr="00F94B34" w:rsidRDefault="00C2386C" w:rsidP="00C2386C">
            <w:pPr>
              <w:keepNext/>
              <w:suppressAutoHyphens w:val="0"/>
              <w:adjustRightInd w:val="0"/>
              <w:spacing w:before="80" w:after="80"/>
              <w:ind w:left="142"/>
              <w:jc w:val="both"/>
              <w:rPr>
                <w:rFonts w:ascii="Arial" w:eastAsia="STZhongsong" w:hAnsi="Arial" w:cs="Arial"/>
                <w:sz w:val="24"/>
                <w:szCs w:val="24"/>
                <w:lang w:eastAsia="zh-CN"/>
              </w:rPr>
            </w:pPr>
            <w:r w:rsidRPr="00F94B34">
              <w:rPr>
                <w:rFonts w:ascii="Arial" w:eastAsia="STZhongsong" w:hAnsi="Arial" w:cs="Arial"/>
                <w:sz w:val="24"/>
                <w:szCs w:val="24"/>
                <w:lang w:eastAsia="zh-CN"/>
              </w:rPr>
              <w:t>Date:</w:t>
            </w: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03A6B625" w14:textId="3669149F" w:rsidR="00C2386C" w:rsidRPr="00F94B34" w:rsidRDefault="00251D96" w:rsidP="00C2386C">
            <w:pPr>
              <w:keepNext/>
              <w:suppressAutoHyphens w:val="0"/>
              <w:adjustRightInd w:val="0"/>
              <w:spacing w:before="80" w:after="80"/>
              <w:ind w:left="142"/>
              <w:jc w:val="both"/>
              <w:cnfStyle w:val="000000100000" w:firstRow="0" w:lastRow="0" w:firstColumn="0" w:lastColumn="0" w:oddVBand="0" w:evenVBand="0" w:oddHBand="1" w:evenHBand="0" w:firstRowFirstColumn="0" w:firstRowLastColumn="0" w:lastRowFirstColumn="0" w:lastRowLastColumn="0"/>
              <w:rPr>
                <w:rFonts w:ascii="Arial" w:eastAsia="STZhongsong" w:hAnsi="Arial" w:cs="Arial"/>
                <w:sz w:val="24"/>
                <w:szCs w:val="24"/>
                <w:lang w:eastAsia="zh-CN"/>
              </w:rPr>
            </w:pPr>
            <w:r>
              <w:rPr>
                <w:rFonts w:ascii="Arial" w:eastAsia="STZhongsong" w:hAnsi="Arial" w:cs="Arial"/>
                <w:sz w:val="24"/>
                <w:szCs w:val="24"/>
                <w:lang w:eastAsia="zh-CN"/>
              </w:rPr>
              <w:t>May 8</w:t>
            </w:r>
            <w:r w:rsidRPr="002D6CEF">
              <w:rPr>
                <w:rFonts w:ascii="Arial" w:eastAsia="STZhongsong" w:hAnsi="Arial" w:cs="Arial"/>
                <w:sz w:val="24"/>
                <w:szCs w:val="24"/>
                <w:vertAlign w:val="superscript"/>
                <w:lang w:eastAsia="zh-CN"/>
              </w:rPr>
              <w:t>th</w:t>
            </w:r>
            <w:r>
              <w:rPr>
                <w:rFonts w:ascii="Arial" w:eastAsia="STZhongsong" w:hAnsi="Arial" w:cs="Arial"/>
                <w:sz w:val="24"/>
                <w:szCs w:val="24"/>
                <w:lang w:eastAsia="zh-CN"/>
              </w:rPr>
              <w:t>, 2024</w:t>
            </w:r>
          </w:p>
        </w:tc>
      </w:tr>
    </w:tbl>
    <w:p w14:paraId="6F44B32A" w14:textId="05DD2EA8" w:rsidR="00C6390C" w:rsidRPr="00F94B34" w:rsidRDefault="00C6390C" w:rsidP="00C6390C">
      <w:pPr>
        <w:spacing w:after="0"/>
        <w:rPr>
          <w:rFonts w:cs="Arial"/>
          <w:sz w:val="24"/>
          <w:szCs w:val="24"/>
        </w:rPr>
      </w:pPr>
    </w:p>
    <w:p w14:paraId="11539131" w14:textId="710ECB2F" w:rsidR="00E17649" w:rsidRDefault="00E17649" w:rsidP="00C6390C">
      <w:pPr>
        <w:spacing w:after="0"/>
        <w:rPr>
          <w:rFonts w:cs="Arial"/>
          <w:sz w:val="24"/>
          <w:szCs w:val="24"/>
        </w:rPr>
      </w:pPr>
    </w:p>
    <w:p w14:paraId="5F95BBE4" w14:textId="0E55F060" w:rsidR="00516DAA" w:rsidRDefault="00516DAA" w:rsidP="00C6390C">
      <w:pPr>
        <w:spacing w:after="0"/>
        <w:rPr>
          <w:rFonts w:cs="Arial"/>
          <w:sz w:val="24"/>
          <w:szCs w:val="24"/>
        </w:rPr>
      </w:pPr>
    </w:p>
    <w:p w14:paraId="11F33E7D" w14:textId="18C50612" w:rsidR="00516DAA" w:rsidRDefault="00516DAA" w:rsidP="00C6390C">
      <w:pPr>
        <w:spacing w:after="0"/>
        <w:rPr>
          <w:rFonts w:cs="Arial"/>
          <w:sz w:val="24"/>
          <w:szCs w:val="24"/>
        </w:rPr>
      </w:pPr>
    </w:p>
    <w:p w14:paraId="59869E6E" w14:textId="332CCBDD" w:rsidR="00516DAA" w:rsidRDefault="00516DAA" w:rsidP="00C6390C">
      <w:pPr>
        <w:spacing w:after="0"/>
        <w:rPr>
          <w:rFonts w:cs="Arial"/>
          <w:sz w:val="24"/>
          <w:szCs w:val="24"/>
        </w:rPr>
      </w:pPr>
    </w:p>
    <w:p w14:paraId="5895B241" w14:textId="212A720D" w:rsidR="00516DAA" w:rsidRDefault="00516DAA" w:rsidP="00C6390C">
      <w:pPr>
        <w:spacing w:after="0"/>
        <w:rPr>
          <w:rFonts w:cs="Arial"/>
          <w:sz w:val="24"/>
          <w:szCs w:val="24"/>
        </w:rPr>
      </w:pPr>
    </w:p>
    <w:p w14:paraId="746617D7" w14:textId="67445947" w:rsidR="00516DAA" w:rsidRDefault="00516DAA" w:rsidP="00C6390C">
      <w:pPr>
        <w:spacing w:after="0"/>
        <w:rPr>
          <w:rFonts w:cs="Arial"/>
          <w:sz w:val="24"/>
          <w:szCs w:val="24"/>
        </w:rPr>
      </w:pPr>
    </w:p>
    <w:p w14:paraId="4421DCF9" w14:textId="120E24C0" w:rsidR="00516DAA" w:rsidRDefault="00516DAA" w:rsidP="00C6390C">
      <w:pPr>
        <w:spacing w:after="0"/>
        <w:rPr>
          <w:rFonts w:cs="Arial"/>
          <w:sz w:val="24"/>
          <w:szCs w:val="24"/>
        </w:rPr>
      </w:pPr>
    </w:p>
    <w:p w14:paraId="43A48BE1" w14:textId="1A29AA16" w:rsidR="00516DAA" w:rsidRDefault="00516DAA" w:rsidP="00C6390C">
      <w:pPr>
        <w:spacing w:after="0"/>
        <w:rPr>
          <w:rFonts w:cs="Arial"/>
          <w:sz w:val="24"/>
          <w:szCs w:val="24"/>
        </w:rPr>
      </w:pPr>
    </w:p>
    <w:p w14:paraId="7F3EB97C" w14:textId="77777777" w:rsidR="006378C0" w:rsidRDefault="006378C0" w:rsidP="00C6390C">
      <w:pPr>
        <w:spacing w:after="0"/>
        <w:rPr>
          <w:rFonts w:cs="Arial"/>
          <w:sz w:val="24"/>
          <w:szCs w:val="24"/>
        </w:rPr>
      </w:pPr>
    </w:p>
    <w:p w14:paraId="6522982B" w14:textId="77777777" w:rsidR="006378C0" w:rsidRDefault="006378C0" w:rsidP="00C6390C">
      <w:pPr>
        <w:spacing w:after="0"/>
        <w:rPr>
          <w:rFonts w:cs="Arial"/>
          <w:sz w:val="24"/>
          <w:szCs w:val="24"/>
        </w:rPr>
      </w:pPr>
    </w:p>
    <w:p w14:paraId="75B008C8" w14:textId="77777777" w:rsidR="006378C0" w:rsidRDefault="006378C0" w:rsidP="00C6390C">
      <w:pPr>
        <w:spacing w:after="0"/>
        <w:rPr>
          <w:rFonts w:cs="Arial"/>
          <w:sz w:val="24"/>
          <w:szCs w:val="24"/>
        </w:rPr>
      </w:pPr>
    </w:p>
    <w:p w14:paraId="577AD4F9" w14:textId="77777777" w:rsidR="006378C0" w:rsidRDefault="006378C0" w:rsidP="00C6390C">
      <w:pPr>
        <w:spacing w:after="0"/>
        <w:rPr>
          <w:rFonts w:cs="Arial"/>
          <w:sz w:val="24"/>
          <w:szCs w:val="24"/>
        </w:rPr>
      </w:pPr>
    </w:p>
    <w:p w14:paraId="0F0BFC84" w14:textId="77777777" w:rsidR="006378C0" w:rsidRDefault="006378C0" w:rsidP="00C6390C">
      <w:pPr>
        <w:spacing w:after="0"/>
        <w:rPr>
          <w:rFonts w:cs="Arial"/>
          <w:sz w:val="24"/>
          <w:szCs w:val="24"/>
        </w:rPr>
      </w:pPr>
    </w:p>
    <w:p w14:paraId="156527A4" w14:textId="77777777" w:rsidR="006378C0" w:rsidRDefault="006378C0" w:rsidP="00C6390C">
      <w:pPr>
        <w:spacing w:after="0"/>
        <w:rPr>
          <w:rFonts w:cs="Arial"/>
          <w:sz w:val="24"/>
          <w:szCs w:val="24"/>
        </w:rPr>
      </w:pPr>
    </w:p>
    <w:p w14:paraId="2FDA54CF" w14:textId="77777777" w:rsidR="006378C0" w:rsidRDefault="006378C0" w:rsidP="00C6390C">
      <w:pPr>
        <w:spacing w:after="0"/>
        <w:rPr>
          <w:rFonts w:cs="Arial"/>
          <w:sz w:val="24"/>
          <w:szCs w:val="24"/>
        </w:rPr>
      </w:pPr>
    </w:p>
    <w:p w14:paraId="0BA6172B" w14:textId="77777777" w:rsidR="002D6CEF" w:rsidRDefault="002D6CEF" w:rsidP="00C6390C">
      <w:pPr>
        <w:spacing w:after="0"/>
        <w:rPr>
          <w:rFonts w:cs="Arial"/>
          <w:sz w:val="24"/>
          <w:szCs w:val="24"/>
        </w:rPr>
      </w:pPr>
    </w:p>
    <w:p w14:paraId="59783DF5" w14:textId="77777777" w:rsidR="002D6CEF" w:rsidRDefault="002D6CEF" w:rsidP="00C6390C">
      <w:pPr>
        <w:spacing w:after="0"/>
        <w:rPr>
          <w:rFonts w:cs="Arial"/>
          <w:sz w:val="24"/>
          <w:szCs w:val="24"/>
        </w:rPr>
      </w:pPr>
    </w:p>
    <w:p w14:paraId="11EFA8B7" w14:textId="77777777" w:rsidR="002D6CEF" w:rsidRDefault="002D6CEF" w:rsidP="00C6390C">
      <w:pPr>
        <w:spacing w:after="0"/>
        <w:rPr>
          <w:rFonts w:cs="Arial"/>
          <w:sz w:val="24"/>
          <w:szCs w:val="24"/>
        </w:rPr>
      </w:pPr>
    </w:p>
    <w:p w14:paraId="66AB0629" w14:textId="77777777" w:rsidR="002D6CEF" w:rsidRDefault="002D6CEF" w:rsidP="00C6390C">
      <w:pPr>
        <w:spacing w:after="0"/>
        <w:rPr>
          <w:rFonts w:cs="Arial"/>
          <w:sz w:val="24"/>
          <w:szCs w:val="24"/>
        </w:rPr>
      </w:pPr>
    </w:p>
    <w:p w14:paraId="2E61906E" w14:textId="77777777" w:rsidR="002D6CEF" w:rsidRDefault="002D6CEF" w:rsidP="00C6390C">
      <w:pPr>
        <w:spacing w:after="0"/>
        <w:rPr>
          <w:rFonts w:cs="Arial"/>
          <w:sz w:val="24"/>
          <w:szCs w:val="24"/>
        </w:rPr>
      </w:pPr>
    </w:p>
    <w:p w14:paraId="257FE6EC" w14:textId="77777777" w:rsidR="002D6CEF" w:rsidRDefault="002D6CEF" w:rsidP="00C6390C">
      <w:pPr>
        <w:spacing w:after="0"/>
        <w:rPr>
          <w:rFonts w:cs="Arial"/>
          <w:sz w:val="24"/>
          <w:szCs w:val="24"/>
        </w:rPr>
      </w:pPr>
    </w:p>
    <w:p w14:paraId="09DDBBFD" w14:textId="77777777" w:rsidR="002D6CEF" w:rsidRDefault="002D6CEF" w:rsidP="00C6390C">
      <w:pPr>
        <w:spacing w:after="0"/>
        <w:rPr>
          <w:rFonts w:cs="Arial"/>
          <w:sz w:val="24"/>
          <w:szCs w:val="24"/>
        </w:rPr>
      </w:pPr>
    </w:p>
    <w:p w14:paraId="271C32F5" w14:textId="77777777" w:rsidR="002D6CEF" w:rsidRDefault="002D6CEF" w:rsidP="00C6390C">
      <w:pPr>
        <w:spacing w:after="0"/>
        <w:rPr>
          <w:rFonts w:cs="Arial"/>
          <w:sz w:val="24"/>
          <w:szCs w:val="24"/>
        </w:rPr>
      </w:pPr>
    </w:p>
    <w:p w14:paraId="2FEF049E" w14:textId="77777777" w:rsidR="002D6CEF" w:rsidRDefault="002D6CEF" w:rsidP="00C6390C">
      <w:pPr>
        <w:spacing w:after="0"/>
        <w:rPr>
          <w:rFonts w:cs="Arial"/>
          <w:sz w:val="24"/>
          <w:szCs w:val="24"/>
        </w:rPr>
      </w:pPr>
    </w:p>
    <w:p w14:paraId="3C81B7DA" w14:textId="77777777" w:rsidR="002D6CEF" w:rsidRDefault="002D6CEF" w:rsidP="00C6390C">
      <w:pPr>
        <w:spacing w:after="0"/>
        <w:rPr>
          <w:rFonts w:cs="Arial"/>
          <w:sz w:val="24"/>
          <w:szCs w:val="24"/>
        </w:rPr>
      </w:pPr>
    </w:p>
    <w:p w14:paraId="568F5543" w14:textId="77777777" w:rsidR="002D6CEF" w:rsidRDefault="002D6CEF" w:rsidP="00C6390C">
      <w:pPr>
        <w:spacing w:after="0"/>
        <w:rPr>
          <w:rFonts w:cs="Arial"/>
          <w:sz w:val="24"/>
          <w:szCs w:val="24"/>
        </w:rPr>
      </w:pPr>
    </w:p>
    <w:p w14:paraId="138325EB" w14:textId="77777777" w:rsidR="002D6CEF" w:rsidRDefault="002D6CEF" w:rsidP="00C6390C">
      <w:pPr>
        <w:spacing w:after="0"/>
        <w:rPr>
          <w:rFonts w:cs="Arial"/>
          <w:sz w:val="24"/>
          <w:szCs w:val="24"/>
        </w:rPr>
      </w:pPr>
    </w:p>
    <w:p w14:paraId="4F2100CD" w14:textId="77777777" w:rsidR="002D6CEF" w:rsidRDefault="002D6CEF" w:rsidP="00C6390C">
      <w:pPr>
        <w:spacing w:after="0"/>
        <w:rPr>
          <w:rFonts w:cs="Arial"/>
          <w:sz w:val="24"/>
          <w:szCs w:val="24"/>
        </w:rPr>
      </w:pPr>
    </w:p>
    <w:p w14:paraId="775E9C41" w14:textId="77777777" w:rsidR="002D6CEF" w:rsidRDefault="002D6CEF" w:rsidP="00C6390C">
      <w:pPr>
        <w:spacing w:after="0"/>
        <w:rPr>
          <w:rFonts w:cs="Arial"/>
          <w:sz w:val="24"/>
          <w:szCs w:val="24"/>
        </w:rPr>
      </w:pPr>
    </w:p>
    <w:p w14:paraId="39C4745A" w14:textId="77777777" w:rsidR="002D6CEF" w:rsidRDefault="002D6CEF" w:rsidP="00C6390C">
      <w:pPr>
        <w:spacing w:after="0"/>
        <w:rPr>
          <w:rFonts w:cs="Arial"/>
          <w:sz w:val="24"/>
          <w:szCs w:val="24"/>
        </w:rPr>
      </w:pPr>
    </w:p>
    <w:p w14:paraId="3EBCDB26" w14:textId="77777777" w:rsidR="002D6CEF" w:rsidRDefault="002D6CEF" w:rsidP="00C6390C">
      <w:pPr>
        <w:spacing w:after="0"/>
        <w:rPr>
          <w:rFonts w:cs="Arial"/>
          <w:sz w:val="24"/>
          <w:szCs w:val="24"/>
        </w:rPr>
      </w:pPr>
    </w:p>
    <w:p w14:paraId="3C7F0B0A" w14:textId="77777777" w:rsidR="002D6CEF" w:rsidRDefault="002D6CEF" w:rsidP="00C6390C">
      <w:pPr>
        <w:spacing w:after="0"/>
        <w:rPr>
          <w:rFonts w:cs="Arial"/>
          <w:sz w:val="24"/>
          <w:szCs w:val="24"/>
        </w:rPr>
      </w:pPr>
    </w:p>
    <w:p w14:paraId="5E98633A" w14:textId="77777777" w:rsidR="006378C0" w:rsidRDefault="006378C0" w:rsidP="00C6390C">
      <w:pPr>
        <w:spacing w:after="0"/>
        <w:rPr>
          <w:rFonts w:cs="Arial"/>
          <w:sz w:val="24"/>
          <w:szCs w:val="24"/>
        </w:rPr>
      </w:pPr>
    </w:p>
    <w:p w14:paraId="14EDB33C" w14:textId="77777777" w:rsidR="006378C0" w:rsidRDefault="006378C0" w:rsidP="00C6390C">
      <w:pPr>
        <w:spacing w:after="0"/>
        <w:rPr>
          <w:rFonts w:cs="Arial"/>
          <w:sz w:val="24"/>
          <w:szCs w:val="24"/>
        </w:rPr>
      </w:pPr>
    </w:p>
    <w:p w14:paraId="7C0A8894" w14:textId="77777777" w:rsidR="006378C0" w:rsidRDefault="006378C0" w:rsidP="00C6390C">
      <w:pPr>
        <w:spacing w:after="0"/>
        <w:rPr>
          <w:rFonts w:cs="Arial"/>
          <w:sz w:val="24"/>
          <w:szCs w:val="24"/>
        </w:rPr>
      </w:pPr>
    </w:p>
    <w:p w14:paraId="19D48D84" w14:textId="77777777" w:rsidR="00135140" w:rsidRDefault="00135140" w:rsidP="00C6390C">
      <w:pPr>
        <w:spacing w:after="0"/>
        <w:rPr>
          <w:rFonts w:cs="Arial"/>
          <w:sz w:val="24"/>
          <w:szCs w:val="24"/>
        </w:rPr>
      </w:pPr>
    </w:p>
    <w:p w14:paraId="7BFBDFA1" w14:textId="77777777" w:rsidR="00B773BE" w:rsidRDefault="00B773BE" w:rsidP="004C7EBF">
      <w:pPr>
        <w:rPr>
          <w:rFonts w:cs="Arial"/>
          <w:b/>
          <w:sz w:val="36"/>
          <w:szCs w:val="36"/>
        </w:rPr>
      </w:pPr>
      <w:bookmarkStart w:id="2" w:name="_Hlk106866739"/>
    </w:p>
    <w:p w14:paraId="3848F6DE" w14:textId="57F8B9C7" w:rsidR="004C7EBF" w:rsidRPr="00482CF8" w:rsidRDefault="00B37FA7" w:rsidP="004C7EBF">
      <w:pPr>
        <w:rPr>
          <w:rFonts w:cs="Arial"/>
          <w:b/>
          <w:sz w:val="36"/>
          <w:szCs w:val="36"/>
        </w:rPr>
      </w:pPr>
      <w:r>
        <w:rPr>
          <w:rFonts w:cs="Arial"/>
          <w:b/>
          <w:sz w:val="36"/>
          <w:szCs w:val="36"/>
        </w:rPr>
        <w:lastRenderedPageBreak/>
        <w:t>J</w:t>
      </w:r>
      <w:r w:rsidR="004C7EBF" w:rsidRPr="00482CF8">
        <w:rPr>
          <w:rFonts w:cs="Arial"/>
          <w:b/>
          <w:sz w:val="36"/>
          <w:szCs w:val="36"/>
        </w:rPr>
        <w:t>oint Schedule 1 (Definitions)</w:t>
      </w:r>
    </w:p>
    <w:p w14:paraId="623366E8" w14:textId="77777777" w:rsidR="004C7EBF" w:rsidRPr="00F94B34" w:rsidRDefault="004C7EBF" w:rsidP="004C7EBF">
      <w:pPr>
        <w:pStyle w:val="GPSL2numberedclause"/>
        <w:rPr>
          <w:rFonts w:ascii="Arial" w:hAnsi="Arial"/>
          <w:sz w:val="24"/>
          <w:szCs w:val="24"/>
        </w:rPr>
      </w:pPr>
      <w:r w:rsidRPr="00F94B34">
        <w:rPr>
          <w:rFonts w:ascii="Arial" w:hAnsi="Arial"/>
          <w:sz w:val="24"/>
          <w:szCs w:val="24"/>
        </w:rPr>
        <w:t xml:space="preserve">In </w:t>
      </w:r>
      <w:bookmarkStart w:id="3" w:name="LASTCURSORPOSITION"/>
      <w:r w:rsidRPr="00F94B34">
        <w:rPr>
          <w:rFonts w:ascii="Arial" w:hAnsi="Arial"/>
          <w:sz w:val="24"/>
          <w:szCs w:val="24"/>
        </w:rPr>
        <w:t xml:space="preserve">each Contract, unless the context otherwise requires, capitalised expressions shall have the meanings set out in this Joint Schedule 1 (Definitions) or the relevant Schedule </w:t>
      </w:r>
      <w:bookmarkEnd w:id="3"/>
      <w:r w:rsidRPr="00F94B34">
        <w:rPr>
          <w:rFonts w:ascii="Arial" w:hAnsi="Arial"/>
          <w:sz w:val="24"/>
          <w:szCs w:val="24"/>
        </w:rPr>
        <w:t>in which that capitalised expression appears.</w:t>
      </w:r>
    </w:p>
    <w:p w14:paraId="68FFBE53" w14:textId="77777777" w:rsidR="004C7EBF" w:rsidRPr="00F94B34" w:rsidRDefault="004C7EBF" w:rsidP="004C7EBF">
      <w:pPr>
        <w:pStyle w:val="GPSL2numberedclause"/>
        <w:rPr>
          <w:rFonts w:ascii="Arial" w:hAnsi="Arial"/>
          <w:sz w:val="24"/>
          <w:szCs w:val="24"/>
        </w:rPr>
      </w:pPr>
      <w:bookmarkStart w:id="4" w:name="_Hlt362969523"/>
      <w:bookmarkEnd w:id="4"/>
      <w:r w:rsidRPr="00F94B34">
        <w:rPr>
          <w:rFonts w:ascii="Arial" w:hAnsi="Arial"/>
          <w:sz w:val="24"/>
          <w:szCs w:val="24"/>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36357382" w14:textId="77777777" w:rsidR="004C7EBF" w:rsidRPr="00F94B34" w:rsidRDefault="004C7EBF" w:rsidP="004C7EBF">
      <w:pPr>
        <w:pStyle w:val="GPSL2numberedclause"/>
        <w:keepNext/>
        <w:rPr>
          <w:rFonts w:ascii="Arial" w:hAnsi="Arial"/>
          <w:sz w:val="24"/>
          <w:szCs w:val="24"/>
        </w:rPr>
      </w:pPr>
      <w:r w:rsidRPr="00F94B34">
        <w:rPr>
          <w:rFonts w:ascii="Arial" w:hAnsi="Arial"/>
          <w:sz w:val="24"/>
          <w:szCs w:val="24"/>
        </w:rPr>
        <w:t>In each Contract, unless the context otherwise requires:</w:t>
      </w:r>
    </w:p>
    <w:p w14:paraId="3B9D17A5" w14:textId="77777777" w:rsidR="004C7EBF" w:rsidRPr="00F94B34" w:rsidRDefault="004C7EBF" w:rsidP="004C7EBF">
      <w:pPr>
        <w:pStyle w:val="GPSL3numberedclause"/>
        <w:rPr>
          <w:rFonts w:ascii="Arial" w:hAnsi="Arial"/>
          <w:sz w:val="24"/>
          <w:szCs w:val="24"/>
        </w:rPr>
      </w:pPr>
      <w:r w:rsidRPr="00F94B34">
        <w:rPr>
          <w:rFonts w:ascii="Arial" w:hAnsi="Arial"/>
          <w:sz w:val="24"/>
          <w:szCs w:val="24"/>
        </w:rPr>
        <w:t>the singular includes the plural and vice versa;</w:t>
      </w:r>
    </w:p>
    <w:p w14:paraId="14A0F17B" w14:textId="77777777" w:rsidR="004C7EBF" w:rsidRPr="00F94B34" w:rsidRDefault="004C7EBF" w:rsidP="004C7EBF">
      <w:pPr>
        <w:pStyle w:val="GPSL3numberedclause"/>
        <w:rPr>
          <w:rFonts w:ascii="Arial" w:hAnsi="Arial"/>
          <w:sz w:val="24"/>
          <w:szCs w:val="24"/>
        </w:rPr>
      </w:pPr>
      <w:r w:rsidRPr="00F94B34">
        <w:rPr>
          <w:rFonts w:ascii="Arial" w:hAnsi="Arial"/>
          <w:sz w:val="24"/>
          <w:szCs w:val="24"/>
        </w:rPr>
        <w:t>reference to a gender includes the other gender and the neuter;</w:t>
      </w:r>
    </w:p>
    <w:p w14:paraId="7D5CBBAB" w14:textId="77777777" w:rsidR="004C7EBF" w:rsidRPr="00F94B34" w:rsidRDefault="004C7EBF" w:rsidP="004C7EBF">
      <w:pPr>
        <w:pStyle w:val="GPSL3numberedclause"/>
        <w:rPr>
          <w:rFonts w:ascii="Arial" w:hAnsi="Arial"/>
          <w:sz w:val="24"/>
          <w:szCs w:val="24"/>
        </w:rPr>
      </w:pPr>
      <w:r w:rsidRPr="00F94B34">
        <w:rPr>
          <w:rFonts w:ascii="Arial" w:hAnsi="Arial"/>
          <w:sz w:val="24"/>
          <w:szCs w:val="24"/>
        </w:rPr>
        <w:t>references to a person include an individual, company, body corporate, corporation, unincorporated association, firm, partnership or other legal entity or Crown Body;</w:t>
      </w:r>
    </w:p>
    <w:p w14:paraId="699893F7" w14:textId="77777777" w:rsidR="004C7EBF" w:rsidRPr="00F94B34" w:rsidRDefault="004C7EBF" w:rsidP="004C7EBF">
      <w:pPr>
        <w:pStyle w:val="GPSL3numberedclause"/>
        <w:rPr>
          <w:rFonts w:ascii="Arial" w:hAnsi="Arial"/>
          <w:sz w:val="24"/>
          <w:szCs w:val="24"/>
        </w:rPr>
      </w:pPr>
      <w:r w:rsidRPr="00F94B34">
        <w:rPr>
          <w:rFonts w:ascii="Arial" w:hAnsi="Arial"/>
          <w:sz w:val="24"/>
          <w:szCs w:val="24"/>
        </w:rPr>
        <w:t>a reference to any Law includes a reference to that Law as amended, extended, consolidated or re-enacted from time to time;</w:t>
      </w:r>
    </w:p>
    <w:p w14:paraId="1D716CE2" w14:textId="77777777" w:rsidR="004C7EBF" w:rsidRPr="00F94B34" w:rsidRDefault="004C7EBF" w:rsidP="004C7EBF">
      <w:pPr>
        <w:pStyle w:val="GPSL3numberedclause"/>
        <w:rPr>
          <w:rFonts w:ascii="Arial" w:hAnsi="Arial"/>
          <w:sz w:val="24"/>
          <w:szCs w:val="24"/>
        </w:rPr>
      </w:pPr>
      <w:r w:rsidRPr="00F94B34">
        <w:rPr>
          <w:rFonts w:ascii="Arial" w:hAnsi="Arial"/>
          <w:sz w:val="24"/>
          <w:szCs w:val="24"/>
        </w:rPr>
        <w:t>the words "</w:t>
      </w:r>
      <w:r w:rsidRPr="00F94B34">
        <w:rPr>
          <w:rFonts w:ascii="Arial" w:hAnsi="Arial"/>
          <w:b/>
          <w:sz w:val="24"/>
          <w:szCs w:val="24"/>
        </w:rPr>
        <w:t>including</w:t>
      </w:r>
      <w:r w:rsidRPr="00F94B34">
        <w:rPr>
          <w:rFonts w:ascii="Arial" w:hAnsi="Arial"/>
          <w:sz w:val="24"/>
          <w:szCs w:val="24"/>
        </w:rPr>
        <w:t>", "</w:t>
      </w:r>
      <w:r w:rsidRPr="00F94B34">
        <w:rPr>
          <w:rFonts w:ascii="Arial" w:hAnsi="Arial"/>
          <w:b/>
          <w:sz w:val="24"/>
          <w:szCs w:val="24"/>
        </w:rPr>
        <w:t>other</w:t>
      </w:r>
      <w:r w:rsidRPr="00F94B34">
        <w:rPr>
          <w:rFonts w:ascii="Arial" w:hAnsi="Arial"/>
          <w:sz w:val="24"/>
          <w:szCs w:val="24"/>
        </w:rPr>
        <w:t>", "</w:t>
      </w:r>
      <w:r w:rsidRPr="00F94B34">
        <w:rPr>
          <w:rFonts w:ascii="Arial" w:hAnsi="Arial"/>
          <w:b/>
          <w:sz w:val="24"/>
          <w:szCs w:val="24"/>
        </w:rPr>
        <w:t>in particular</w:t>
      </w:r>
      <w:r w:rsidRPr="00F94B34">
        <w:rPr>
          <w:rFonts w:ascii="Arial" w:hAnsi="Arial"/>
          <w:sz w:val="24"/>
          <w:szCs w:val="24"/>
        </w:rPr>
        <w:t>", "</w:t>
      </w:r>
      <w:r w:rsidRPr="00F94B34">
        <w:rPr>
          <w:rFonts w:ascii="Arial" w:hAnsi="Arial"/>
          <w:b/>
          <w:sz w:val="24"/>
          <w:szCs w:val="24"/>
        </w:rPr>
        <w:t>for example</w:t>
      </w:r>
      <w:r w:rsidRPr="00F94B34">
        <w:rPr>
          <w:rFonts w:ascii="Arial" w:hAnsi="Arial"/>
          <w:sz w:val="24"/>
          <w:szCs w:val="24"/>
        </w:rPr>
        <w:t>" and similar words shall not limit the generality of the preceding words and shall be construed as if they were immediately followed by the words "</w:t>
      </w:r>
      <w:r w:rsidRPr="00F94B34">
        <w:rPr>
          <w:rFonts w:ascii="Arial" w:hAnsi="Arial"/>
          <w:b/>
          <w:sz w:val="24"/>
          <w:szCs w:val="24"/>
        </w:rPr>
        <w:t>without limitation</w:t>
      </w:r>
      <w:r w:rsidRPr="00F94B34">
        <w:rPr>
          <w:rFonts w:ascii="Arial" w:hAnsi="Arial"/>
          <w:sz w:val="24"/>
          <w:szCs w:val="24"/>
        </w:rPr>
        <w:t>";</w:t>
      </w:r>
    </w:p>
    <w:p w14:paraId="236AE123" w14:textId="77777777" w:rsidR="004C7EBF" w:rsidRPr="00F94B34" w:rsidRDefault="004C7EBF" w:rsidP="004C7EBF">
      <w:pPr>
        <w:pStyle w:val="GPSL3numberedclause"/>
        <w:rPr>
          <w:rFonts w:ascii="Arial" w:hAnsi="Arial"/>
          <w:sz w:val="24"/>
          <w:szCs w:val="24"/>
        </w:rPr>
      </w:pPr>
      <w:r w:rsidRPr="00F94B34">
        <w:rPr>
          <w:rFonts w:ascii="Arial" w:hAnsi="Arial"/>
          <w:sz w:val="24"/>
          <w:szCs w:val="24"/>
        </w:rPr>
        <w:t>references to "</w:t>
      </w:r>
      <w:r w:rsidRPr="00F94B34">
        <w:rPr>
          <w:rFonts w:ascii="Arial" w:hAnsi="Arial"/>
          <w:b/>
          <w:sz w:val="24"/>
          <w:szCs w:val="24"/>
        </w:rPr>
        <w:t>writing</w:t>
      </w:r>
      <w:r w:rsidRPr="00F94B34">
        <w:rPr>
          <w:rFonts w:ascii="Arial" w:hAnsi="Arial"/>
          <w:sz w:val="24"/>
          <w:szCs w:val="24"/>
        </w:rPr>
        <w:t>" include typing, printing, lithography, photography, display on a screen, electronic and facsimile transmission and other modes of representing or reproducing words in a visible form, and expressions referring to writing shall be construed accordingly;</w:t>
      </w:r>
    </w:p>
    <w:p w14:paraId="564BB6AF" w14:textId="77777777" w:rsidR="004C7EBF" w:rsidRPr="00F94B34" w:rsidRDefault="004C7EBF" w:rsidP="004C7EBF">
      <w:pPr>
        <w:pStyle w:val="GPSL3numberedclause"/>
        <w:rPr>
          <w:rFonts w:ascii="Arial" w:hAnsi="Arial"/>
          <w:sz w:val="24"/>
          <w:szCs w:val="24"/>
        </w:rPr>
      </w:pPr>
      <w:r w:rsidRPr="00F94B34">
        <w:rPr>
          <w:rFonts w:ascii="Arial" w:hAnsi="Arial"/>
          <w:sz w:val="24"/>
          <w:szCs w:val="24"/>
        </w:rPr>
        <w:t>references to "</w:t>
      </w:r>
      <w:r w:rsidRPr="00F94B34">
        <w:rPr>
          <w:rFonts w:ascii="Arial" w:hAnsi="Arial"/>
          <w:b/>
          <w:sz w:val="24"/>
          <w:szCs w:val="24"/>
        </w:rPr>
        <w:t>representations</w:t>
      </w:r>
      <w:r w:rsidRPr="00F94B34">
        <w:rPr>
          <w:rFonts w:ascii="Arial" w:hAnsi="Arial"/>
          <w:sz w:val="24"/>
          <w:szCs w:val="24"/>
        </w:rPr>
        <w:t>" shall be construed as references to present facts, to "</w:t>
      </w:r>
      <w:r w:rsidRPr="00F94B34">
        <w:rPr>
          <w:rFonts w:ascii="Arial" w:hAnsi="Arial"/>
          <w:b/>
          <w:sz w:val="24"/>
          <w:szCs w:val="24"/>
        </w:rPr>
        <w:t>warranties</w:t>
      </w:r>
      <w:r w:rsidRPr="00F94B34">
        <w:rPr>
          <w:rFonts w:ascii="Arial" w:hAnsi="Arial"/>
          <w:sz w:val="24"/>
          <w:szCs w:val="24"/>
        </w:rPr>
        <w:t>" as references to present and future facts and to "</w:t>
      </w:r>
      <w:r w:rsidRPr="00F94B34">
        <w:rPr>
          <w:rFonts w:ascii="Arial" w:hAnsi="Arial"/>
          <w:b/>
          <w:sz w:val="24"/>
          <w:szCs w:val="24"/>
        </w:rPr>
        <w:t>undertakings"</w:t>
      </w:r>
      <w:r w:rsidRPr="00F94B34">
        <w:rPr>
          <w:rFonts w:ascii="Arial" w:hAnsi="Arial"/>
          <w:sz w:val="24"/>
          <w:szCs w:val="24"/>
        </w:rPr>
        <w:t xml:space="preserve"> as references to obligations under the Contract; </w:t>
      </w:r>
    </w:p>
    <w:p w14:paraId="31AC2F8B" w14:textId="77777777" w:rsidR="004C7EBF" w:rsidRPr="00F94B34" w:rsidRDefault="004C7EBF" w:rsidP="004C7EBF">
      <w:pPr>
        <w:pStyle w:val="GPSL3numberedclause"/>
        <w:rPr>
          <w:rFonts w:ascii="Arial" w:hAnsi="Arial"/>
          <w:sz w:val="24"/>
          <w:szCs w:val="24"/>
        </w:rPr>
      </w:pPr>
      <w:r w:rsidRPr="00F94B34">
        <w:rPr>
          <w:rFonts w:ascii="Arial" w:hAnsi="Arial"/>
          <w:sz w:val="24"/>
          <w:szCs w:val="24"/>
        </w:rPr>
        <w:t xml:space="preserve">references to </w:t>
      </w:r>
      <w:r w:rsidRPr="00F94B34">
        <w:rPr>
          <w:rFonts w:ascii="Arial" w:hAnsi="Arial"/>
          <w:b/>
          <w:sz w:val="24"/>
          <w:szCs w:val="24"/>
        </w:rPr>
        <w:t xml:space="preserve">"Clauses" </w:t>
      </w:r>
      <w:r w:rsidRPr="00F94B34">
        <w:rPr>
          <w:rFonts w:ascii="Arial" w:hAnsi="Arial"/>
          <w:sz w:val="24"/>
          <w:szCs w:val="24"/>
        </w:rPr>
        <w:t xml:space="preserve">and </w:t>
      </w:r>
      <w:r w:rsidRPr="00F94B34">
        <w:rPr>
          <w:rFonts w:ascii="Arial" w:hAnsi="Arial"/>
          <w:b/>
          <w:sz w:val="24"/>
          <w:szCs w:val="24"/>
        </w:rPr>
        <w:t>"Schedules"</w:t>
      </w:r>
      <w:r w:rsidRPr="00F94B34">
        <w:rPr>
          <w:rFonts w:ascii="Arial" w:hAnsi="Arial"/>
          <w:sz w:val="24"/>
          <w:szCs w:val="24"/>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14:paraId="35A8A46A" w14:textId="77777777" w:rsidR="004C7EBF" w:rsidRPr="00F94B34" w:rsidRDefault="004C7EBF" w:rsidP="004C7EBF">
      <w:pPr>
        <w:pStyle w:val="GPSL3numberedclause"/>
        <w:rPr>
          <w:rFonts w:ascii="Arial" w:hAnsi="Arial"/>
          <w:sz w:val="24"/>
          <w:szCs w:val="24"/>
        </w:rPr>
      </w:pPr>
      <w:r w:rsidRPr="00F94B34">
        <w:rPr>
          <w:rFonts w:ascii="Arial" w:hAnsi="Arial"/>
          <w:sz w:val="24"/>
          <w:szCs w:val="24"/>
        </w:rPr>
        <w:t xml:space="preserve">references to </w:t>
      </w:r>
      <w:r w:rsidRPr="00F94B34">
        <w:rPr>
          <w:rFonts w:ascii="Arial" w:hAnsi="Arial"/>
          <w:b/>
          <w:sz w:val="24"/>
          <w:szCs w:val="24"/>
        </w:rPr>
        <w:t>"Paragraphs"</w:t>
      </w:r>
      <w:r w:rsidRPr="00F94B34">
        <w:rPr>
          <w:rFonts w:ascii="Arial" w:hAnsi="Arial"/>
          <w:sz w:val="24"/>
          <w:szCs w:val="24"/>
        </w:rPr>
        <w:t xml:space="preserve"> are, unless otherwise provided, references to the paragraph of the appropriate Schedules unless otherwise provided; </w:t>
      </w:r>
    </w:p>
    <w:p w14:paraId="21B843D6" w14:textId="77777777" w:rsidR="004C7EBF" w:rsidRPr="00F94B34" w:rsidRDefault="004C7EBF" w:rsidP="004C7EBF">
      <w:pPr>
        <w:pStyle w:val="GPSL3numberedclause"/>
        <w:rPr>
          <w:rFonts w:ascii="Arial" w:hAnsi="Arial"/>
          <w:sz w:val="24"/>
          <w:szCs w:val="24"/>
        </w:rPr>
      </w:pPr>
      <w:r w:rsidRPr="00F94B34">
        <w:rPr>
          <w:rFonts w:ascii="Arial" w:hAnsi="Arial"/>
          <w:sz w:val="24"/>
          <w:szCs w:val="24"/>
        </w:rPr>
        <w:t>references to a series of Clauses or Paragraphs shall be inclusive of the clause numbers specified;</w:t>
      </w:r>
    </w:p>
    <w:p w14:paraId="350F2D9A" w14:textId="77777777" w:rsidR="004C7EBF" w:rsidRPr="00F94B34" w:rsidRDefault="004C7EBF" w:rsidP="004C7EBF">
      <w:pPr>
        <w:pStyle w:val="GPSL3numberedclause"/>
        <w:rPr>
          <w:rFonts w:ascii="Arial" w:hAnsi="Arial"/>
          <w:sz w:val="24"/>
          <w:szCs w:val="24"/>
        </w:rPr>
      </w:pPr>
      <w:r w:rsidRPr="00F94B34">
        <w:rPr>
          <w:rFonts w:ascii="Arial" w:hAnsi="Arial"/>
          <w:sz w:val="24"/>
          <w:szCs w:val="24"/>
        </w:rPr>
        <w:t>the headings in each Contract are for ease of reference only and shall not affect the interpretation or construction of a Contract; and</w:t>
      </w:r>
    </w:p>
    <w:p w14:paraId="22554404" w14:textId="73CD3F4C" w:rsidR="004C7EBF" w:rsidRPr="00F94B34" w:rsidRDefault="004C7EBF" w:rsidP="004C7EBF">
      <w:pPr>
        <w:pStyle w:val="GPSL3numberedclause"/>
        <w:rPr>
          <w:rFonts w:ascii="Arial" w:hAnsi="Arial"/>
          <w:sz w:val="24"/>
          <w:szCs w:val="24"/>
        </w:rPr>
      </w:pPr>
      <w:r w:rsidRPr="00F94B34">
        <w:rPr>
          <w:rFonts w:ascii="Arial" w:hAnsi="Arial"/>
          <w:sz w:val="24"/>
          <w:szCs w:val="24"/>
        </w:rPr>
        <w:lastRenderedPageBreak/>
        <w:t>where the Buyer is a Crown Body, it shall be treated as contracting with the Crown as a whole.</w:t>
      </w:r>
    </w:p>
    <w:p w14:paraId="0CD537BD" w14:textId="4D00419E" w:rsidR="004C7EBF" w:rsidRPr="00F94B34" w:rsidRDefault="004C7EBF" w:rsidP="002F76D5">
      <w:pPr>
        <w:pStyle w:val="GPSL2numberedclause"/>
        <w:keepNext/>
        <w:spacing w:after="240"/>
        <w:rPr>
          <w:rFonts w:ascii="Arial" w:hAnsi="Arial"/>
          <w:sz w:val="24"/>
          <w:szCs w:val="24"/>
        </w:rPr>
      </w:pPr>
      <w:r w:rsidRPr="00F94B34">
        <w:rPr>
          <w:rFonts w:ascii="Arial" w:hAnsi="Arial"/>
          <w:sz w:val="24"/>
          <w:szCs w:val="24"/>
        </w:rPr>
        <w:t>In each Contract, unless the context otherwise requires, the following words shall have the following meanings:</w:t>
      </w:r>
    </w:p>
    <w:tbl>
      <w:tblPr>
        <w:tblStyle w:val="TableGrid"/>
        <w:tblW w:w="9747" w:type="dxa"/>
        <w:tblLayout w:type="fixed"/>
        <w:tblLook w:val="04A0" w:firstRow="1" w:lastRow="0" w:firstColumn="1" w:lastColumn="0" w:noHBand="0" w:noVBand="1"/>
      </w:tblPr>
      <w:tblGrid>
        <w:gridCol w:w="2122"/>
        <w:gridCol w:w="7625"/>
      </w:tblGrid>
      <w:tr w:rsidR="004C7EBF" w:rsidRPr="00F94B34" w14:paraId="75206DB2" w14:textId="77777777" w:rsidTr="00770BE6">
        <w:tc>
          <w:tcPr>
            <w:tcW w:w="2122" w:type="dxa"/>
          </w:tcPr>
          <w:p w14:paraId="6AC80E05" w14:textId="77777777" w:rsidR="004C7EBF" w:rsidRPr="00F94B34" w:rsidRDefault="004C7EBF" w:rsidP="00375836">
            <w:pPr>
              <w:pStyle w:val="GPSDefinitionTerm"/>
              <w:rPr>
                <w:sz w:val="24"/>
                <w:szCs w:val="24"/>
              </w:rPr>
            </w:pPr>
            <w:bookmarkStart w:id="5" w:name="_Toc348712383"/>
            <w:r w:rsidRPr="00F94B34">
              <w:rPr>
                <w:sz w:val="24"/>
                <w:szCs w:val="24"/>
              </w:rPr>
              <w:t>"Additional Insurances"</w:t>
            </w:r>
          </w:p>
        </w:tc>
        <w:tc>
          <w:tcPr>
            <w:tcW w:w="7625" w:type="dxa"/>
          </w:tcPr>
          <w:p w14:paraId="17CED725"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 xml:space="preserve">insurance requirements relating to a Call-Off Contract specified in the Order Form additional to those outlined in Joint Schedule 3 (Insurance Requirements); </w:t>
            </w:r>
          </w:p>
        </w:tc>
      </w:tr>
      <w:tr w:rsidR="004C7EBF" w:rsidRPr="00F94B34" w14:paraId="6D780A89" w14:textId="77777777" w:rsidTr="00770BE6">
        <w:tc>
          <w:tcPr>
            <w:tcW w:w="2122" w:type="dxa"/>
          </w:tcPr>
          <w:p w14:paraId="781D3BE6" w14:textId="77777777" w:rsidR="004C7EBF" w:rsidRPr="00F94B34" w:rsidRDefault="004C7EBF" w:rsidP="00375836">
            <w:pPr>
              <w:pStyle w:val="GPSDefinitionTerm"/>
              <w:rPr>
                <w:sz w:val="24"/>
                <w:szCs w:val="24"/>
              </w:rPr>
            </w:pPr>
            <w:r w:rsidRPr="00F94B34">
              <w:rPr>
                <w:sz w:val="24"/>
                <w:szCs w:val="24"/>
              </w:rPr>
              <w:t>"Admin Fee”</w:t>
            </w:r>
          </w:p>
        </w:tc>
        <w:tc>
          <w:tcPr>
            <w:tcW w:w="7625" w:type="dxa"/>
          </w:tcPr>
          <w:p w14:paraId="148FD8AC"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means the costs incurred by CCS in dealing with MI Failures calculated in accordance with the tariff of administration charges published by the CCS on: http://CCS.cabinetoffice.gov.uk/i-am-supplier/management-information/admin-fees;</w:t>
            </w:r>
          </w:p>
        </w:tc>
      </w:tr>
      <w:tr w:rsidR="004C7EBF" w:rsidRPr="00F94B34" w14:paraId="5E1BA7A7" w14:textId="77777777" w:rsidTr="00770BE6">
        <w:tc>
          <w:tcPr>
            <w:tcW w:w="2122" w:type="dxa"/>
          </w:tcPr>
          <w:p w14:paraId="3139119F" w14:textId="77777777" w:rsidR="004C7EBF" w:rsidRPr="00F94B34" w:rsidRDefault="004C7EBF" w:rsidP="00375836">
            <w:pPr>
              <w:pStyle w:val="GPSDefinitionTerm"/>
              <w:rPr>
                <w:sz w:val="24"/>
                <w:szCs w:val="24"/>
              </w:rPr>
            </w:pPr>
            <w:r w:rsidRPr="00F94B34">
              <w:rPr>
                <w:sz w:val="24"/>
                <w:szCs w:val="24"/>
              </w:rPr>
              <w:t>"Affected Party"</w:t>
            </w:r>
          </w:p>
        </w:tc>
        <w:tc>
          <w:tcPr>
            <w:tcW w:w="7625" w:type="dxa"/>
          </w:tcPr>
          <w:p w14:paraId="7565D14F"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the party seeking to claim relief in respect of a Force Majeure Event;</w:t>
            </w:r>
          </w:p>
        </w:tc>
      </w:tr>
      <w:tr w:rsidR="004C7EBF" w:rsidRPr="00F94B34" w14:paraId="2A543E74" w14:textId="77777777" w:rsidTr="00770BE6">
        <w:tc>
          <w:tcPr>
            <w:tcW w:w="2122" w:type="dxa"/>
          </w:tcPr>
          <w:p w14:paraId="65FB977E" w14:textId="77777777" w:rsidR="004C7EBF" w:rsidRPr="00F94B34" w:rsidRDefault="004C7EBF" w:rsidP="00375836">
            <w:pPr>
              <w:pStyle w:val="GPSDefinitionTerm"/>
              <w:rPr>
                <w:sz w:val="24"/>
                <w:szCs w:val="24"/>
              </w:rPr>
            </w:pPr>
            <w:r w:rsidRPr="00F94B34">
              <w:rPr>
                <w:sz w:val="24"/>
                <w:szCs w:val="24"/>
              </w:rPr>
              <w:t>"Affiliates"</w:t>
            </w:r>
          </w:p>
        </w:tc>
        <w:tc>
          <w:tcPr>
            <w:tcW w:w="7625" w:type="dxa"/>
          </w:tcPr>
          <w:p w14:paraId="7FEFB734"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in relation to a body corporate, any other entity which directly or indirectly Controls, is Controlled by, or is under direct or indirect common Control of that body corporate from time to time;</w:t>
            </w:r>
          </w:p>
        </w:tc>
      </w:tr>
      <w:tr w:rsidR="004C7EBF" w:rsidRPr="00F94B34" w14:paraId="043BCF48" w14:textId="77777777" w:rsidTr="00770BE6">
        <w:tc>
          <w:tcPr>
            <w:tcW w:w="2122" w:type="dxa"/>
          </w:tcPr>
          <w:p w14:paraId="7CECA5A7" w14:textId="77777777" w:rsidR="004C7EBF" w:rsidRPr="00F94B34" w:rsidRDefault="004C7EBF" w:rsidP="00375836">
            <w:pPr>
              <w:pStyle w:val="GPSDefinitionTerm"/>
              <w:rPr>
                <w:sz w:val="24"/>
                <w:szCs w:val="24"/>
              </w:rPr>
            </w:pPr>
            <w:r w:rsidRPr="00F94B34">
              <w:rPr>
                <w:sz w:val="24"/>
                <w:szCs w:val="24"/>
              </w:rPr>
              <w:t>“Annex”</w:t>
            </w:r>
          </w:p>
        </w:tc>
        <w:tc>
          <w:tcPr>
            <w:tcW w:w="7625" w:type="dxa"/>
          </w:tcPr>
          <w:p w14:paraId="1D9BFCBE"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extra information which supports a Schedule;</w:t>
            </w:r>
          </w:p>
        </w:tc>
      </w:tr>
      <w:tr w:rsidR="004C7EBF" w:rsidRPr="00F94B34" w14:paraId="0F9B13BF" w14:textId="77777777" w:rsidTr="00770BE6">
        <w:tc>
          <w:tcPr>
            <w:tcW w:w="2122" w:type="dxa"/>
          </w:tcPr>
          <w:p w14:paraId="058BB0DC" w14:textId="77777777" w:rsidR="004C7EBF" w:rsidRPr="00F94B34" w:rsidRDefault="004C7EBF" w:rsidP="00375836">
            <w:pPr>
              <w:pStyle w:val="GPSDefinitionTerm"/>
              <w:rPr>
                <w:sz w:val="24"/>
                <w:szCs w:val="24"/>
              </w:rPr>
            </w:pPr>
            <w:r w:rsidRPr="00F94B34">
              <w:rPr>
                <w:sz w:val="24"/>
                <w:szCs w:val="24"/>
              </w:rPr>
              <w:t>"Approval"</w:t>
            </w:r>
          </w:p>
        </w:tc>
        <w:tc>
          <w:tcPr>
            <w:tcW w:w="7625" w:type="dxa"/>
          </w:tcPr>
          <w:p w14:paraId="5B0CA822"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the prior written consent of the Buyer and "</w:t>
            </w:r>
            <w:r w:rsidRPr="00F94B34">
              <w:rPr>
                <w:b/>
                <w:sz w:val="24"/>
                <w:szCs w:val="24"/>
              </w:rPr>
              <w:t>Approve</w:t>
            </w:r>
            <w:r w:rsidRPr="00F94B34">
              <w:rPr>
                <w:sz w:val="24"/>
                <w:szCs w:val="24"/>
              </w:rPr>
              <w:t>" and "</w:t>
            </w:r>
            <w:r w:rsidRPr="00F94B34">
              <w:rPr>
                <w:b/>
                <w:sz w:val="24"/>
                <w:szCs w:val="24"/>
              </w:rPr>
              <w:t>Approved</w:t>
            </w:r>
            <w:r w:rsidRPr="00F94B34">
              <w:rPr>
                <w:sz w:val="24"/>
                <w:szCs w:val="24"/>
              </w:rPr>
              <w:t>" shall be construed accordingly;</w:t>
            </w:r>
          </w:p>
        </w:tc>
      </w:tr>
      <w:tr w:rsidR="004C7EBF" w:rsidRPr="00F94B34" w14:paraId="1EB43BB4" w14:textId="77777777" w:rsidTr="00770BE6">
        <w:tc>
          <w:tcPr>
            <w:tcW w:w="2122" w:type="dxa"/>
          </w:tcPr>
          <w:p w14:paraId="4B512F5F" w14:textId="77777777" w:rsidR="004C7EBF" w:rsidRPr="00F94B34" w:rsidRDefault="004C7EBF" w:rsidP="00375836">
            <w:pPr>
              <w:pStyle w:val="GPSDefinitionTerm"/>
              <w:rPr>
                <w:sz w:val="24"/>
                <w:szCs w:val="24"/>
              </w:rPr>
            </w:pPr>
            <w:r w:rsidRPr="00F94B34">
              <w:rPr>
                <w:sz w:val="24"/>
                <w:szCs w:val="24"/>
              </w:rPr>
              <w:t>“Associated Services”</w:t>
            </w:r>
          </w:p>
        </w:tc>
        <w:tc>
          <w:tcPr>
            <w:tcW w:w="7625" w:type="dxa"/>
          </w:tcPr>
          <w:p w14:paraId="04933711"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the Associated Services detailed in Framework Schedule 1 and available for Buyers to procure as part of a Call-Off Contract that also involves the supply of Goods;</w:t>
            </w:r>
          </w:p>
        </w:tc>
      </w:tr>
      <w:tr w:rsidR="004C7EBF" w:rsidRPr="00F94B34" w14:paraId="28AE35DB" w14:textId="77777777" w:rsidTr="00770BE6">
        <w:tc>
          <w:tcPr>
            <w:tcW w:w="2122" w:type="dxa"/>
          </w:tcPr>
          <w:p w14:paraId="03632889" w14:textId="77777777" w:rsidR="004C7EBF" w:rsidRPr="00F94B34" w:rsidRDefault="004C7EBF" w:rsidP="00375836">
            <w:pPr>
              <w:pStyle w:val="GPSDefinitionTerm"/>
              <w:rPr>
                <w:sz w:val="24"/>
                <w:szCs w:val="24"/>
              </w:rPr>
            </w:pPr>
            <w:r w:rsidRPr="00F94B34">
              <w:rPr>
                <w:sz w:val="24"/>
                <w:szCs w:val="24"/>
              </w:rPr>
              <w:t>"Audit"</w:t>
            </w:r>
          </w:p>
        </w:tc>
        <w:tc>
          <w:tcPr>
            <w:tcW w:w="7625" w:type="dxa"/>
          </w:tcPr>
          <w:p w14:paraId="0E16AF78"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 xml:space="preserve">the Relevant Authority’s right to: </w:t>
            </w:r>
          </w:p>
          <w:p w14:paraId="17563BB4" w14:textId="77777777" w:rsidR="004C7EBF" w:rsidRPr="00F94B34" w:rsidRDefault="004C7EBF" w:rsidP="00156AFD">
            <w:pPr>
              <w:pStyle w:val="GPsDefinition"/>
              <w:numPr>
                <w:ilvl w:val="0"/>
                <w:numId w:val="9"/>
              </w:numPr>
              <w:tabs>
                <w:tab w:val="left" w:pos="-9"/>
              </w:tabs>
              <w:adjustRightInd w:val="0"/>
              <w:spacing w:after="120"/>
              <w:ind w:left="461" w:hanging="288"/>
              <w:rPr>
                <w:sz w:val="24"/>
                <w:szCs w:val="24"/>
              </w:rPr>
            </w:pPr>
            <w:r w:rsidRPr="00F94B34">
              <w:rPr>
                <w:sz w:val="24"/>
                <w:szCs w:val="24"/>
              </w:rPr>
              <w:t xml:space="preserve">verify the accuracy of the Charges and any other amounts payable by a Buyer under a Call-Off Contract (including proposed or actual variations to them in accordance with the Contract); </w:t>
            </w:r>
          </w:p>
          <w:p w14:paraId="623D2934" w14:textId="77777777" w:rsidR="004C7EBF" w:rsidRPr="00F94B34" w:rsidRDefault="004C7EBF" w:rsidP="00156AFD">
            <w:pPr>
              <w:pStyle w:val="GPsDefinition"/>
              <w:numPr>
                <w:ilvl w:val="0"/>
                <w:numId w:val="9"/>
              </w:numPr>
              <w:tabs>
                <w:tab w:val="left" w:pos="-9"/>
              </w:tabs>
              <w:adjustRightInd w:val="0"/>
              <w:spacing w:after="120"/>
              <w:ind w:left="461" w:hanging="288"/>
              <w:rPr>
                <w:sz w:val="24"/>
                <w:szCs w:val="24"/>
              </w:rPr>
            </w:pPr>
            <w:r w:rsidRPr="00F94B34">
              <w:rPr>
                <w:sz w:val="24"/>
                <w:szCs w:val="24"/>
              </w:rPr>
              <w:t>verify the costs of the Supplier (including the costs of all Subcontractors and any third party suppliers) in connection with the provision of the Services;</w:t>
            </w:r>
          </w:p>
          <w:p w14:paraId="5F628E4C" w14:textId="77777777" w:rsidR="004C7EBF" w:rsidRPr="00F94B34" w:rsidRDefault="004C7EBF" w:rsidP="00156AFD">
            <w:pPr>
              <w:pStyle w:val="GPsDefinition"/>
              <w:numPr>
                <w:ilvl w:val="0"/>
                <w:numId w:val="9"/>
              </w:numPr>
              <w:tabs>
                <w:tab w:val="left" w:pos="-9"/>
              </w:tabs>
              <w:adjustRightInd w:val="0"/>
              <w:spacing w:after="120"/>
              <w:ind w:left="461" w:hanging="288"/>
              <w:rPr>
                <w:sz w:val="24"/>
                <w:szCs w:val="24"/>
              </w:rPr>
            </w:pPr>
            <w:r w:rsidRPr="00F94B34">
              <w:rPr>
                <w:sz w:val="24"/>
                <w:szCs w:val="24"/>
              </w:rPr>
              <w:t>verify the Open Book Data;</w:t>
            </w:r>
          </w:p>
          <w:p w14:paraId="62F9F4B7" w14:textId="77777777" w:rsidR="004C7EBF" w:rsidRPr="00F94B34" w:rsidRDefault="004C7EBF" w:rsidP="00156AFD">
            <w:pPr>
              <w:pStyle w:val="GPsDefinition"/>
              <w:numPr>
                <w:ilvl w:val="0"/>
                <w:numId w:val="9"/>
              </w:numPr>
              <w:tabs>
                <w:tab w:val="left" w:pos="-9"/>
              </w:tabs>
              <w:adjustRightInd w:val="0"/>
              <w:spacing w:after="120"/>
              <w:ind w:left="461" w:hanging="288"/>
              <w:rPr>
                <w:sz w:val="24"/>
                <w:szCs w:val="24"/>
              </w:rPr>
            </w:pPr>
            <w:r w:rsidRPr="00F94B34">
              <w:rPr>
                <w:sz w:val="24"/>
                <w:szCs w:val="24"/>
              </w:rPr>
              <w:t>verify the Supplier’s and each Subcontractor’s compliance with the applicable Law;</w:t>
            </w:r>
          </w:p>
          <w:p w14:paraId="2A2DFB08" w14:textId="77777777" w:rsidR="004C7EBF" w:rsidRPr="00F94B34" w:rsidRDefault="004C7EBF" w:rsidP="00156AFD">
            <w:pPr>
              <w:pStyle w:val="GPsDefinition"/>
              <w:numPr>
                <w:ilvl w:val="0"/>
                <w:numId w:val="9"/>
              </w:numPr>
              <w:tabs>
                <w:tab w:val="left" w:pos="-9"/>
              </w:tabs>
              <w:adjustRightInd w:val="0"/>
              <w:spacing w:after="120"/>
              <w:ind w:left="461" w:hanging="288"/>
              <w:rPr>
                <w:sz w:val="24"/>
                <w:szCs w:val="24"/>
              </w:rPr>
            </w:pPr>
            <w:r w:rsidRPr="00F94B34">
              <w:rPr>
                <w:sz w:val="24"/>
                <w:szCs w:val="24"/>
              </w:rPr>
              <w:t>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investigations;</w:t>
            </w:r>
          </w:p>
          <w:p w14:paraId="4104209F" w14:textId="77777777" w:rsidR="004C7EBF" w:rsidRPr="00F94B34" w:rsidRDefault="004C7EBF" w:rsidP="00156AFD">
            <w:pPr>
              <w:pStyle w:val="GPsDefinition"/>
              <w:numPr>
                <w:ilvl w:val="0"/>
                <w:numId w:val="9"/>
              </w:numPr>
              <w:tabs>
                <w:tab w:val="left" w:pos="-9"/>
              </w:tabs>
              <w:adjustRightInd w:val="0"/>
              <w:spacing w:after="120"/>
              <w:ind w:left="461" w:hanging="288"/>
              <w:rPr>
                <w:sz w:val="24"/>
                <w:szCs w:val="24"/>
              </w:rPr>
            </w:pPr>
            <w:r w:rsidRPr="00F94B34">
              <w:rPr>
                <w:sz w:val="24"/>
                <w:szCs w:val="24"/>
              </w:rPr>
              <w:t>identify or investigate any circumstances which may impact upon the financial stability of the Supplier, any Guarantor, and/or any Subcontractors or their ability to provide the Deliverables;</w:t>
            </w:r>
          </w:p>
          <w:p w14:paraId="56644EE0" w14:textId="77777777" w:rsidR="004C7EBF" w:rsidRPr="00F94B34" w:rsidRDefault="004C7EBF" w:rsidP="00156AFD">
            <w:pPr>
              <w:pStyle w:val="GPsDefinition"/>
              <w:numPr>
                <w:ilvl w:val="0"/>
                <w:numId w:val="9"/>
              </w:numPr>
              <w:tabs>
                <w:tab w:val="left" w:pos="-9"/>
              </w:tabs>
              <w:adjustRightInd w:val="0"/>
              <w:spacing w:after="120"/>
              <w:ind w:left="461" w:hanging="288"/>
              <w:rPr>
                <w:sz w:val="24"/>
                <w:szCs w:val="24"/>
              </w:rPr>
            </w:pPr>
            <w:r w:rsidRPr="00F94B34">
              <w:rPr>
                <w:sz w:val="24"/>
                <w:szCs w:val="24"/>
              </w:rPr>
              <w:lastRenderedPageBreak/>
              <w:t>obtain such information as is necessary to fulfil the Relevant Authority’s obligations to supply information for parliamentary, ministerial, judicial or administrative purposes including the supply of information to the Comptroller and Auditor General;</w:t>
            </w:r>
          </w:p>
          <w:p w14:paraId="6132BC6B" w14:textId="77777777" w:rsidR="004C7EBF" w:rsidRPr="00F94B34" w:rsidRDefault="004C7EBF" w:rsidP="00156AFD">
            <w:pPr>
              <w:pStyle w:val="GPsDefinition"/>
              <w:numPr>
                <w:ilvl w:val="0"/>
                <w:numId w:val="9"/>
              </w:numPr>
              <w:tabs>
                <w:tab w:val="left" w:pos="-9"/>
              </w:tabs>
              <w:adjustRightInd w:val="0"/>
              <w:spacing w:after="120"/>
              <w:ind w:left="461" w:hanging="288"/>
              <w:rPr>
                <w:sz w:val="24"/>
                <w:szCs w:val="24"/>
              </w:rPr>
            </w:pPr>
            <w:r w:rsidRPr="00F94B34">
              <w:rPr>
                <w:sz w:val="24"/>
                <w:szCs w:val="24"/>
              </w:rPr>
              <w:t>review any books of account and the internal contract management accounts kept by the Supplier in connection with each Contract;</w:t>
            </w:r>
          </w:p>
          <w:p w14:paraId="727334ED" w14:textId="77777777" w:rsidR="004C7EBF" w:rsidRPr="00F94B34" w:rsidRDefault="004C7EBF" w:rsidP="00156AFD">
            <w:pPr>
              <w:pStyle w:val="GPsDefinition"/>
              <w:numPr>
                <w:ilvl w:val="0"/>
                <w:numId w:val="9"/>
              </w:numPr>
              <w:tabs>
                <w:tab w:val="left" w:pos="-9"/>
              </w:tabs>
              <w:adjustRightInd w:val="0"/>
              <w:spacing w:after="120"/>
              <w:ind w:left="461" w:hanging="288"/>
              <w:rPr>
                <w:sz w:val="24"/>
                <w:szCs w:val="24"/>
              </w:rPr>
            </w:pPr>
            <w:r w:rsidRPr="00F94B34">
              <w:rPr>
                <w:sz w:val="24"/>
                <w:szCs w:val="24"/>
              </w:rPr>
              <w:t>carry out the Relevant Authority’s internal and statutory audits and to prepare, examine and/or certify the Relevant Authority's annual and interim reports and accounts;</w:t>
            </w:r>
          </w:p>
          <w:p w14:paraId="48C2630E" w14:textId="77777777" w:rsidR="004C7EBF" w:rsidRPr="00F94B34" w:rsidRDefault="004C7EBF" w:rsidP="00156AFD">
            <w:pPr>
              <w:pStyle w:val="GPsDefinition"/>
              <w:numPr>
                <w:ilvl w:val="0"/>
                <w:numId w:val="9"/>
              </w:numPr>
              <w:tabs>
                <w:tab w:val="left" w:pos="-9"/>
              </w:tabs>
              <w:adjustRightInd w:val="0"/>
              <w:spacing w:after="120"/>
              <w:ind w:left="461" w:hanging="288"/>
              <w:rPr>
                <w:sz w:val="24"/>
                <w:szCs w:val="24"/>
              </w:rPr>
            </w:pPr>
            <w:r w:rsidRPr="00F94B34">
              <w:rPr>
                <w:sz w:val="24"/>
                <w:szCs w:val="24"/>
              </w:rPr>
              <w:t>enable the National Audit Office to carry out an examination pursuant to Section 6(1) of the National Audit Act 1983 of the economy, efficiency and effectiveness with which the Relevant Authority has used its resources; or</w:t>
            </w:r>
          </w:p>
          <w:p w14:paraId="645EECC5" w14:textId="77777777" w:rsidR="004C7EBF" w:rsidRPr="00F94B34" w:rsidRDefault="004C7EBF" w:rsidP="00156AFD">
            <w:pPr>
              <w:pStyle w:val="GPsDefinition"/>
              <w:numPr>
                <w:ilvl w:val="0"/>
                <w:numId w:val="9"/>
              </w:numPr>
              <w:tabs>
                <w:tab w:val="left" w:pos="-9"/>
              </w:tabs>
              <w:adjustRightInd w:val="0"/>
              <w:spacing w:after="120"/>
              <w:ind w:left="461" w:hanging="288"/>
              <w:rPr>
                <w:sz w:val="24"/>
                <w:szCs w:val="24"/>
              </w:rPr>
            </w:pPr>
            <w:r w:rsidRPr="00F94B34">
              <w:rPr>
                <w:sz w:val="24"/>
                <w:szCs w:val="24"/>
              </w:rPr>
              <w:t>verify the accuracy and completeness of any Management Information delivered or required by the Framework Contract;</w:t>
            </w:r>
          </w:p>
        </w:tc>
      </w:tr>
      <w:tr w:rsidR="004C7EBF" w:rsidRPr="00F94B34" w14:paraId="21EA9F8B" w14:textId="77777777" w:rsidTr="00770BE6">
        <w:tc>
          <w:tcPr>
            <w:tcW w:w="2122" w:type="dxa"/>
          </w:tcPr>
          <w:p w14:paraId="3E54E8CD" w14:textId="77777777" w:rsidR="004C7EBF" w:rsidRPr="00F94B34" w:rsidRDefault="004C7EBF" w:rsidP="00375836">
            <w:pPr>
              <w:pStyle w:val="GPSDefinitionTerm"/>
              <w:rPr>
                <w:sz w:val="24"/>
                <w:szCs w:val="24"/>
              </w:rPr>
            </w:pPr>
            <w:r w:rsidRPr="00F94B34">
              <w:rPr>
                <w:sz w:val="24"/>
                <w:szCs w:val="24"/>
              </w:rPr>
              <w:lastRenderedPageBreak/>
              <w:t>"Auditor"</w:t>
            </w:r>
          </w:p>
        </w:tc>
        <w:tc>
          <w:tcPr>
            <w:tcW w:w="7625" w:type="dxa"/>
          </w:tcPr>
          <w:p w14:paraId="5A73DCEF" w14:textId="77777777" w:rsidR="004C7EBF" w:rsidRPr="00F94B34" w:rsidRDefault="004C7EBF" w:rsidP="00156AFD">
            <w:pPr>
              <w:pStyle w:val="GPsDefinition"/>
              <w:numPr>
                <w:ilvl w:val="0"/>
                <w:numId w:val="11"/>
              </w:numPr>
              <w:tabs>
                <w:tab w:val="left" w:pos="-9"/>
              </w:tabs>
              <w:adjustRightInd w:val="0"/>
              <w:spacing w:after="120"/>
              <w:ind w:left="501" w:hanging="331"/>
              <w:rPr>
                <w:sz w:val="24"/>
                <w:szCs w:val="24"/>
              </w:rPr>
            </w:pPr>
            <w:r w:rsidRPr="00F94B34">
              <w:rPr>
                <w:sz w:val="24"/>
                <w:szCs w:val="24"/>
              </w:rPr>
              <w:t>the Relevant Authority’s internal and external auditors;</w:t>
            </w:r>
          </w:p>
          <w:p w14:paraId="29EF9C36" w14:textId="77777777" w:rsidR="004C7EBF" w:rsidRPr="00F94B34" w:rsidRDefault="004C7EBF" w:rsidP="00156AFD">
            <w:pPr>
              <w:pStyle w:val="GPsDefinition"/>
              <w:numPr>
                <w:ilvl w:val="0"/>
                <w:numId w:val="11"/>
              </w:numPr>
              <w:tabs>
                <w:tab w:val="left" w:pos="-9"/>
              </w:tabs>
              <w:adjustRightInd w:val="0"/>
              <w:spacing w:after="120"/>
              <w:ind w:left="461" w:hanging="288"/>
              <w:rPr>
                <w:sz w:val="24"/>
                <w:szCs w:val="24"/>
              </w:rPr>
            </w:pPr>
            <w:r w:rsidRPr="00F94B34">
              <w:rPr>
                <w:sz w:val="24"/>
                <w:szCs w:val="24"/>
              </w:rPr>
              <w:t>the Relevant Authority’s statutory or regulatory auditors;</w:t>
            </w:r>
          </w:p>
          <w:p w14:paraId="68487FDB" w14:textId="77777777" w:rsidR="004C7EBF" w:rsidRPr="00F94B34" w:rsidRDefault="004C7EBF" w:rsidP="00156AFD">
            <w:pPr>
              <w:pStyle w:val="GPsDefinition"/>
              <w:numPr>
                <w:ilvl w:val="0"/>
                <w:numId w:val="11"/>
              </w:numPr>
              <w:tabs>
                <w:tab w:val="left" w:pos="-9"/>
              </w:tabs>
              <w:adjustRightInd w:val="0"/>
              <w:spacing w:after="120"/>
              <w:ind w:left="461" w:hanging="288"/>
              <w:rPr>
                <w:sz w:val="24"/>
                <w:szCs w:val="24"/>
              </w:rPr>
            </w:pPr>
            <w:r w:rsidRPr="00F94B34">
              <w:rPr>
                <w:sz w:val="24"/>
                <w:szCs w:val="24"/>
              </w:rPr>
              <w:t>the Comptroller and Auditor General, their staff and/or any appointed representatives of the National Audit Office;</w:t>
            </w:r>
          </w:p>
          <w:p w14:paraId="405DF643" w14:textId="77777777" w:rsidR="004C7EBF" w:rsidRPr="00F94B34" w:rsidRDefault="004C7EBF" w:rsidP="00156AFD">
            <w:pPr>
              <w:pStyle w:val="GPsDefinition"/>
              <w:numPr>
                <w:ilvl w:val="0"/>
                <w:numId w:val="11"/>
              </w:numPr>
              <w:tabs>
                <w:tab w:val="left" w:pos="-9"/>
              </w:tabs>
              <w:adjustRightInd w:val="0"/>
              <w:spacing w:after="120"/>
              <w:ind w:left="461" w:hanging="288"/>
              <w:rPr>
                <w:sz w:val="24"/>
                <w:szCs w:val="24"/>
              </w:rPr>
            </w:pPr>
            <w:r w:rsidRPr="00F94B34">
              <w:rPr>
                <w:sz w:val="24"/>
                <w:szCs w:val="24"/>
              </w:rPr>
              <w:t>HM Treasury or the Cabinet Office;</w:t>
            </w:r>
          </w:p>
          <w:p w14:paraId="6FBD2BEC" w14:textId="77777777" w:rsidR="004C7EBF" w:rsidRPr="00F94B34" w:rsidRDefault="004C7EBF" w:rsidP="00156AFD">
            <w:pPr>
              <w:pStyle w:val="GPsDefinition"/>
              <w:numPr>
                <w:ilvl w:val="0"/>
                <w:numId w:val="11"/>
              </w:numPr>
              <w:tabs>
                <w:tab w:val="left" w:pos="-9"/>
              </w:tabs>
              <w:adjustRightInd w:val="0"/>
              <w:spacing w:after="120"/>
              <w:ind w:left="461" w:hanging="288"/>
              <w:rPr>
                <w:sz w:val="24"/>
                <w:szCs w:val="24"/>
              </w:rPr>
            </w:pPr>
            <w:r w:rsidRPr="00F94B34">
              <w:rPr>
                <w:sz w:val="24"/>
                <w:szCs w:val="24"/>
              </w:rPr>
              <w:t>any party formally appointed by the Relevant Authority to carry out audit or similar review functions; and</w:t>
            </w:r>
          </w:p>
          <w:p w14:paraId="474AF6CB" w14:textId="77777777" w:rsidR="004C7EBF" w:rsidRPr="00F94B34" w:rsidRDefault="004C7EBF" w:rsidP="00156AFD">
            <w:pPr>
              <w:pStyle w:val="GPsDefinition"/>
              <w:numPr>
                <w:ilvl w:val="0"/>
                <w:numId w:val="11"/>
              </w:numPr>
              <w:tabs>
                <w:tab w:val="left" w:pos="-9"/>
              </w:tabs>
              <w:adjustRightInd w:val="0"/>
              <w:spacing w:after="120"/>
              <w:ind w:left="461" w:hanging="288"/>
              <w:rPr>
                <w:sz w:val="24"/>
                <w:szCs w:val="24"/>
              </w:rPr>
            </w:pPr>
            <w:r w:rsidRPr="00F94B34">
              <w:rPr>
                <w:sz w:val="24"/>
                <w:szCs w:val="24"/>
              </w:rPr>
              <w:t>successors or assigns of any of the above;</w:t>
            </w:r>
          </w:p>
        </w:tc>
      </w:tr>
      <w:tr w:rsidR="004C7EBF" w:rsidRPr="00F94B34" w14:paraId="7A18B294" w14:textId="77777777" w:rsidTr="00770BE6">
        <w:trPr>
          <w:trHeight w:val="387"/>
        </w:trPr>
        <w:tc>
          <w:tcPr>
            <w:tcW w:w="2122" w:type="dxa"/>
          </w:tcPr>
          <w:p w14:paraId="40F74A26" w14:textId="77777777" w:rsidR="004C7EBF" w:rsidRPr="00F94B34" w:rsidRDefault="004C7EBF" w:rsidP="00375836">
            <w:pPr>
              <w:pStyle w:val="GPSDefinitionTerm"/>
              <w:rPr>
                <w:sz w:val="24"/>
                <w:szCs w:val="24"/>
              </w:rPr>
            </w:pPr>
            <w:r w:rsidRPr="00F94B34">
              <w:rPr>
                <w:sz w:val="24"/>
                <w:szCs w:val="24"/>
              </w:rPr>
              <w:t>"Authority"</w:t>
            </w:r>
          </w:p>
        </w:tc>
        <w:tc>
          <w:tcPr>
            <w:tcW w:w="7625" w:type="dxa"/>
          </w:tcPr>
          <w:p w14:paraId="69E4658D" w14:textId="77777777" w:rsidR="004C7EBF" w:rsidRPr="00F94B34" w:rsidRDefault="004C7EBF" w:rsidP="00375836">
            <w:pPr>
              <w:rPr>
                <w:rFonts w:cs="Arial"/>
                <w:sz w:val="24"/>
                <w:szCs w:val="24"/>
              </w:rPr>
            </w:pPr>
            <w:r w:rsidRPr="00F94B34">
              <w:rPr>
                <w:rFonts w:cs="Arial"/>
                <w:sz w:val="24"/>
                <w:szCs w:val="24"/>
              </w:rPr>
              <w:t xml:space="preserve">   CCS and each Buyer;</w:t>
            </w:r>
          </w:p>
        </w:tc>
      </w:tr>
      <w:tr w:rsidR="004C7EBF" w:rsidRPr="00F94B34" w14:paraId="2F37396D" w14:textId="77777777" w:rsidTr="00770BE6">
        <w:tc>
          <w:tcPr>
            <w:tcW w:w="2122" w:type="dxa"/>
          </w:tcPr>
          <w:p w14:paraId="2087C83C" w14:textId="77777777" w:rsidR="004C7EBF" w:rsidRPr="00F94B34" w:rsidRDefault="004C7EBF" w:rsidP="00375836">
            <w:pPr>
              <w:pStyle w:val="GPSDefinitionTerm"/>
              <w:rPr>
                <w:sz w:val="24"/>
                <w:szCs w:val="24"/>
              </w:rPr>
            </w:pPr>
            <w:r w:rsidRPr="00F94B34">
              <w:rPr>
                <w:sz w:val="24"/>
                <w:szCs w:val="24"/>
              </w:rPr>
              <w:t>"Authority Cause"</w:t>
            </w:r>
          </w:p>
        </w:tc>
        <w:tc>
          <w:tcPr>
            <w:tcW w:w="7625" w:type="dxa"/>
          </w:tcPr>
          <w:p w14:paraId="14197201"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Supplier;</w:t>
            </w:r>
          </w:p>
        </w:tc>
      </w:tr>
      <w:tr w:rsidR="004C7EBF" w:rsidRPr="00F94B34" w14:paraId="2306FAC4" w14:textId="77777777" w:rsidTr="00770BE6">
        <w:tc>
          <w:tcPr>
            <w:tcW w:w="2122" w:type="dxa"/>
          </w:tcPr>
          <w:p w14:paraId="74A2D2C0" w14:textId="77777777" w:rsidR="004C7EBF" w:rsidRPr="00F94B34" w:rsidRDefault="004C7EBF" w:rsidP="00375836">
            <w:pPr>
              <w:pStyle w:val="GPSDefinitionTerm"/>
              <w:rPr>
                <w:sz w:val="24"/>
                <w:szCs w:val="24"/>
              </w:rPr>
            </w:pPr>
            <w:r w:rsidRPr="00F94B34">
              <w:rPr>
                <w:sz w:val="24"/>
                <w:szCs w:val="24"/>
              </w:rPr>
              <w:t>"BACS"</w:t>
            </w:r>
          </w:p>
        </w:tc>
        <w:tc>
          <w:tcPr>
            <w:tcW w:w="7625" w:type="dxa"/>
          </w:tcPr>
          <w:p w14:paraId="257C0CE2"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the Bankers’ Automated Clearing Services, which is a scheme for the electronic processing of financial transactions within the United Kingdom;</w:t>
            </w:r>
          </w:p>
        </w:tc>
      </w:tr>
      <w:tr w:rsidR="004C7EBF" w:rsidRPr="00F94B34" w14:paraId="745EA32D" w14:textId="77777777" w:rsidTr="00770BE6">
        <w:tc>
          <w:tcPr>
            <w:tcW w:w="2122" w:type="dxa"/>
          </w:tcPr>
          <w:p w14:paraId="5DCF01AD" w14:textId="77777777" w:rsidR="004C7EBF" w:rsidRPr="00F94B34" w:rsidRDefault="004C7EBF" w:rsidP="00375836">
            <w:pPr>
              <w:pStyle w:val="GPSDefinitionTerm"/>
              <w:rPr>
                <w:sz w:val="24"/>
                <w:szCs w:val="24"/>
              </w:rPr>
            </w:pPr>
            <w:r w:rsidRPr="00F94B34">
              <w:rPr>
                <w:sz w:val="24"/>
                <w:szCs w:val="24"/>
              </w:rPr>
              <w:t>"Beneficiary"</w:t>
            </w:r>
          </w:p>
        </w:tc>
        <w:tc>
          <w:tcPr>
            <w:tcW w:w="7625" w:type="dxa"/>
          </w:tcPr>
          <w:p w14:paraId="698026D5"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a Party having (or claiming to have) the benefit of an indemnity under this Contract;</w:t>
            </w:r>
          </w:p>
        </w:tc>
      </w:tr>
      <w:tr w:rsidR="004C7EBF" w:rsidRPr="00F94B34" w14:paraId="34B376D4" w14:textId="77777777" w:rsidTr="00770BE6">
        <w:tc>
          <w:tcPr>
            <w:tcW w:w="2122" w:type="dxa"/>
          </w:tcPr>
          <w:p w14:paraId="6DA6E177" w14:textId="77777777" w:rsidR="004C7EBF" w:rsidRPr="00F94B34" w:rsidRDefault="004C7EBF" w:rsidP="00375836">
            <w:pPr>
              <w:pStyle w:val="GPSDefinitionTerm"/>
              <w:rPr>
                <w:sz w:val="24"/>
                <w:szCs w:val="24"/>
              </w:rPr>
            </w:pPr>
            <w:r w:rsidRPr="00F94B34">
              <w:rPr>
                <w:sz w:val="24"/>
                <w:szCs w:val="24"/>
              </w:rPr>
              <w:t>"Buyer"</w:t>
            </w:r>
          </w:p>
        </w:tc>
        <w:tc>
          <w:tcPr>
            <w:tcW w:w="7625" w:type="dxa"/>
          </w:tcPr>
          <w:p w14:paraId="362496A1"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the relevant public sector purchaser identified as such in the Order Form;</w:t>
            </w:r>
          </w:p>
        </w:tc>
      </w:tr>
      <w:tr w:rsidR="004C7EBF" w:rsidRPr="00F94B34" w14:paraId="6EF5F12F" w14:textId="77777777" w:rsidTr="00770BE6">
        <w:tc>
          <w:tcPr>
            <w:tcW w:w="2122" w:type="dxa"/>
          </w:tcPr>
          <w:p w14:paraId="63E282C6" w14:textId="77777777" w:rsidR="004C7EBF" w:rsidRPr="00F94B34" w:rsidRDefault="004C7EBF" w:rsidP="00375836">
            <w:pPr>
              <w:pStyle w:val="GPSDefinitionTerm"/>
              <w:keepNext/>
              <w:rPr>
                <w:sz w:val="24"/>
                <w:szCs w:val="24"/>
              </w:rPr>
            </w:pPr>
            <w:r w:rsidRPr="00F94B34">
              <w:rPr>
                <w:sz w:val="24"/>
                <w:szCs w:val="24"/>
              </w:rPr>
              <w:lastRenderedPageBreak/>
              <w:t>"Buyer Assets"</w:t>
            </w:r>
          </w:p>
        </w:tc>
        <w:tc>
          <w:tcPr>
            <w:tcW w:w="7625" w:type="dxa"/>
          </w:tcPr>
          <w:p w14:paraId="03BFC505"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 xml:space="preserve">the Buyer’s infrastructure, data, software, materials, assets, equipment or other property owned by and/or licensed or leased to the Buyer and which is or may be </w:t>
            </w:r>
            <w:r w:rsidRPr="00F94B34">
              <w:rPr>
                <w:spacing w:val="-2"/>
                <w:sz w:val="24"/>
                <w:szCs w:val="24"/>
              </w:rPr>
              <w:t>used</w:t>
            </w:r>
            <w:r w:rsidRPr="00F94B34">
              <w:rPr>
                <w:sz w:val="24"/>
                <w:szCs w:val="24"/>
              </w:rPr>
              <w:t xml:space="preserve"> in connection with the provision of the Deliverables which remain the property of the Buyer throughout the term of the Contract;</w:t>
            </w:r>
          </w:p>
        </w:tc>
      </w:tr>
      <w:tr w:rsidR="004C7EBF" w:rsidRPr="00F94B34" w14:paraId="7925E54D" w14:textId="77777777" w:rsidTr="00770BE6">
        <w:tc>
          <w:tcPr>
            <w:tcW w:w="2122" w:type="dxa"/>
          </w:tcPr>
          <w:p w14:paraId="6C3283E5" w14:textId="77777777" w:rsidR="004C7EBF" w:rsidRPr="00F94B34" w:rsidRDefault="004C7EBF" w:rsidP="00375836">
            <w:pPr>
              <w:pStyle w:val="GPSDefinitionTerm"/>
              <w:rPr>
                <w:sz w:val="24"/>
                <w:szCs w:val="24"/>
              </w:rPr>
            </w:pPr>
            <w:r w:rsidRPr="00F94B34">
              <w:rPr>
                <w:sz w:val="24"/>
                <w:szCs w:val="24"/>
              </w:rPr>
              <w:t>"Buyer Authorised Representative"</w:t>
            </w:r>
          </w:p>
        </w:tc>
        <w:tc>
          <w:tcPr>
            <w:tcW w:w="7625" w:type="dxa"/>
          </w:tcPr>
          <w:p w14:paraId="68FAD0B7"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the representative appointed by the Buyer from time to time in relation to the Call-Off Contract initially identified in the Order Form;</w:t>
            </w:r>
          </w:p>
        </w:tc>
      </w:tr>
      <w:tr w:rsidR="004C7EBF" w:rsidRPr="00F94B34" w14:paraId="5494E37F" w14:textId="77777777" w:rsidTr="00770BE6">
        <w:tc>
          <w:tcPr>
            <w:tcW w:w="2122" w:type="dxa"/>
          </w:tcPr>
          <w:p w14:paraId="3DDABF99" w14:textId="77777777" w:rsidR="004C7EBF" w:rsidRPr="00F94B34" w:rsidRDefault="004C7EBF" w:rsidP="00375836">
            <w:pPr>
              <w:pStyle w:val="GPSDefinitionTerm"/>
              <w:rPr>
                <w:sz w:val="24"/>
                <w:szCs w:val="24"/>
              </w:rPr>
            </w:pPr>
            <w:r w:rsidRPr="00F94B34">
              <w:rPr>
                <w:sz w:val="24"/>
                <w:szCs w:val="24"/>
              </w:rPr>
              <w:t>"Buyer Premises"</w:t>
            </w:r>
          </w:p>
        </w:tc>
        <w:tc>
          <w:tcPr>
            <w:tcW w:w="7625" w:type="dxa"/>
          </w:tcPr>
          <w:p w14:paraId="0BF5178B"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premises owned, controlled or occupied by the Buyer which are made available for use by the Supplier or its Subcontractors for the provision of the Deliverables (or any of them);</w:t>
            </w:r>
          </w:p>
        </w:tc>
      </w:tr>
      <w:tr w:rsidR="004C7EBF" w:rsidRPr="00F94B34" w14:paraId="24B963E3" w14:textId="77777777" w:rsidTr="00770BE6">
        <w:tc>
          <w:tcPr>
            <w:tcW w:w="2122" w:type="dxa"/>
          </w:tcPr>
          <w:p w14:paraId="6EE85B39" w14:textId="77777777" w:rsidR="004C7EBF" w:rsidRPr="00F94B34" w:rsidRDefault="004C7EBF" w:rsidP="00375836">
            <w:pPr>
              <w:pStyle w:val="GPSDefinitionTerm"/>
              <w:rPr>
                <w:sz w:val="24"/>
                <w:szCs w:val="24"/>
              </w:rPr>
            </w:pPr>
            <w:r w:rsidRPr="00F94B34">
              <w:rPr>
                <w:sz w:val="24"/>
                <w:szCs w:val="24"/>
              </w:rPr>
              <w:t>"Call-Off Contract"</w:t>
            </w:r>
          </w:p>
        </w:tc>
        <w:tc>
          <w:tcPr>
            <w:tcW w:w="7625" w:type="dxa"/>
          </w:tcPr>
          <w:p w14:paraId="63007C9C"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the contract between the Buyer and the Supplier (entered into pursuant to the provisions of the Framework Contract), which consists of the terms set out and referred to in the Order Form;</w:t>
            </w:r>
          </w:p>
        </w:tc>
      </w:tr>
      <w:tr w:rsidR="004C7EBF" w:rsidRPr="00F94B34" w14:paraId="1BB5C3B8" w14:textId="77777777" w:rsidTr="00770BE6">
        <w:tc>
          <w:tcPr>
            <w:tcW w:w="2122" w:type="dxa"/>
          </w:tcPr>
          <w:p w14:paraId="7739AE90" w14:textId="77777777" w:rsidR="004C7EBF" w:rsidRPr="00F94B34" w:rsidRDefault="004C7EBF" w:rsidP="00375836">
            <w:pPr>
              <w:pStyle w:val="GPSDefinitionTerm"/>
              <w:rPr>
                <w:sz w:val="24"/>
                <w:szCs w:val="24"/>
              </w:rPr>
            </w:pPr>
            <w:r w:rsidRPr="00F94B34">
              <w:rPr>
                <w:sz w:val="24"/>
                <w:szCs w:val="24"/>
              </w:rPr>
              <w:t>"Call-Off Contract Period"</w:t>
            </w:r>
          </w:p>
        </w:tc>
        <w:tc>
          <w:tcPr>
            <w:tcW w:w="7625" w:type="dxa"/>
          </w:tcPr>
          <w:p w14:paraId="7AEAC5DE"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the Contract Period in respect of the Call-Off Contract;</w:t>
            </w:r>
          </w:p>
        </w:tc>
      </w:tr>
      <w:tr w:rsidR="004C7EBF" w:rsidRPr="00F94B34" w14:paraId="3A9D51AE" w14:textId="77777777" w:rsidTr="00770BE6">
        <w:tc>
          <w:tcPr>
            <w:tcW w:w="2122" w:type="dxa"/>
          </w:tcPr>
          <w:p w14:paraId="27223D3E" w14:textId="77777777" w:rsidR="004C7EBF" w:rsidRPr="00F94B34" w:rsidRDefault="004C7EBF" w:rsidP="00375836">
            <w:pPr>
              <w:pStyle w:val="GPSDefinitionTerm"/>
              <w:rPr>
                <w:sz w:val="24"/>
                <w:szCs w:val="24"/>
              </w:rPr>
            </w:pPr>
            <w:r w:rsidRPr="00F94B34">
              <w:rPr>
                <w:sz w:val="24"/>
                <w:szCs w:val="24"/>
              </w:rPr>
              <w:t>"Call-Off Expiry Date"</w:t>
            </w:r>
          </w:p>
        </w:tc>
        <w:tc>
          <w:tcPr>
            <w:tcW w:w="7625" w:type="dxa"/>
          </w:tcPr>
          <w:p w14:paraId="67942D5E"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the date of the end of a Call-Off Contract as stated in the Order Form;</w:t>
            </w:r>
          </w:p>
        </w:tc>
      </w:tr>
      <w:tr w:rsidR="004C7EBF" w:rsidRPr="00F94B34" w14:paraId="5F60A810" w14:textId="77777777" w:rsidTr="00770BE6">
        <w:tc>
          <w:tcPr>
            <w:tcW w:w="2122" w:type="dxa"/>
          </w:tcPr>
          <w:p w14:paraId="40535495" w14:textId="77777777" w:rsidR="004C7EBF" w:rsidRPr="00F94B34" w:rsidRDefault="004C7EBF" w:rsidP="00375836">
            <w:pPr>
              <w:pStyle w:val="GPSDefinitionTerm"/>
              <w:rPr>
                <w:sz w:val="24"/>
                <w:szCs w:val="24"/>
              </w:rPr>
            </w:pPr>
            <w:r w:rsidRPr="00F94B34">
              <w:rPr>
                <w:sz w:val="24"/>
                <w:szCs w:val="24"/>
              </w:rPr>
              <w:t>"Call-Off Incorporated Terms"</w:t>
            </w:r>
          </w:p>
        </w:tc>
        <w:tc>
          <w:tcPr>
            <w:tcW w:w="7625" w:type="dxa"/>
          </w:tcPr>
          <w:p w14:paraId="57E09FD6"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the contractual terms applicable to the Call-Off Contract specified under the relevant heading in the Order Form;</w:t>
            </w:r>
          </w:p>
        </w:tc>
      </w:tr>
      <w:tr w:rsidR="004C7EBF" w:rsidRPr="00F94B34" w14:paraId="7D54CADE" w14:textId="77777777" w:rsidTr="00770BE6">
        <w:tc>
          <w:tcPr>
            <w:tcW w:w="2122" w:type="dxa"/>
          </w:tcPr>
          <w:p w14:paraId="1A1C470E" w14:textId="77777777" w:rsidR="004C7EBF" w:rsidRPr="00F94B34" w:rsidRDefault="004C7EBF" w:rsidP="00375836">
            <w:pPr>
              <w:pStyle w:val="GPSDefinitionTerm"/>
              <w:rPr>
                <w:sz w:val="24"/>
                <w:szCs w:val="24"/>
              </w:rPr>
            </w:pPr>
            <w:r w:rsidRPr="00F94B34">
              <w:rPr>
                <w:sz w:val="24"/>
                <w:szCs w:val="24"/>
              </w:rPr>
              <w:t>"Call-Off Initial Period"</w:t>
            </w:r>
          </w:p>
        </w:tc>
        <w:tc>
          <w:tcPr>
            <w:tcW w:w="7625" w:type="dxa"/>
          </w:tcPr>
          <w:p w14:paraId="49DEA460"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the Initial Period of a Call-Off Contract specified in the Order Form;</w:t>
            </w:r>
          </w:p>
        </w:tc>
      </w:tr>
      <w:tr w:rsidR="004C7EBF" w:rsidRPr="00F94B34" w14:paraId="2578D75C" w14:textId="77777777" w:rsidTr="00770BE6">
        <w:tc>
          <w:tcPr>
            <w:tcW w:w="2122" w:type="dxa"/>
          </w:tcPr>
          <w:p w14:paraId="38F7983E" w14:textId="77777777" w:rsidR="004C7EBF" w:rsidRPr="00F94B34" w:rsidRDefault="004C7EBF" w:rsidP="00375836">
            <w:pPr>
              <w:pStyle w:val="GPSDefinitionTerm"/>
              <w:rPr>
                <w:sz w:val="24"/>
                <w:szCs w:val="24"/>
              </w:rPr>
            </w:pPr>
            <w:r w:rsidRPr="00F94B34">
              <w:rPr>
                <w:sz w:val="24"/>
                <w:szCs w:val="24"/>
              </w:rPr>
              <w:t>"Call-Off Optional Extension Period"</w:t>
            </w:r>
          </w:p>
        </w:tc>
        <w:tc>
          <w:tcPr>
            <w:tcW w:w="7625" w:type="dxa"/>
          </w:tcPr>
          <w:p w14:paraId="0D984417"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such period or periods beyond which the Call-Off Initial Period may be extended up to a maximum of the number of years in total specified in the Order Form;</w:t>
            </w:r>
          </w:p>
        </w:tc>
      </w:tr>
      <w:tr w:rsidR="004C7EBF" w:rsidRPr="00F94B34" w14:paraId="15708E12" w14:textId="77777777" w:rsidTr="00770BE6">
        <w:tc>
          <w:tcPr>
            <w:tcW w:w="2122" w:type="dxa"/>
          </w:tcPr>
          <w:p w14:paraId="27EAB652" w14:textId="77777777" w:rsidR="004C7EBF" w:rsidRPr="00F94B34" w:rsidRDefault="004C7EBF" w:rsidP="00375836">
            <w:pPr>
              <w:pStyle w:val="GPSDefinitionTerm"/>
              <w:rPr>
                <w:sz w:val="24"/>
                <w:szCs w:val="24"/>
              </w:rPr>
            </w:pPr>
            <w:r w:rsidRPr="00F94B34">
              <w:rPr>
                <w:sz w:val="24"/>
                <w:szCs w:val="24"/>
              </w:rPr>
              <w:t>"Call-Off Procedure"</w:t>
            </w:r>
          </w:p>
        </w:tc>
        <w:tc>
          <w:tcPr>
            <w:tcW w:w="7625" w:type="dxa"/>
          </w:tcPr>
          <w:p w14:paraId="72612FB8"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the process for awarding a Call-Off Contract pursuant to Clause 2 (How the contract works) and Framework Schedule 7 (Call-Off Procedure and Award Criteria);</w:t>
            </w:r>
          </w:p>
        </w:tc>
      </w:tr>
      <w:tr w:rsidR="004C7EBF" w:rsidRPr="00F94B34" w14:paraId="7DE002D6" w14:textId="77777777" w:rsidTr="00770BE6">
        <w:tc>
          <w:tcPr>
            <w:tcW w:w="2122" w:type="dxa"/>
          </w:tcPr>
          <w:p w14:paraId="1A07157E" w14:textId="77777777" w:rsidR="004C7EBF" w:rsidRPr="00F94B34" w:rsidRDefault="004C7EBF" w:rsidP="00375836">
            <w:pPr>
              <w:pStyle w:val="GPSDefinitionTerm"/>
              <w:rPr>
                <w:sz w:val="24"/>
                <w:szCs w:val="24"/>
              </w:rPr>
            </w:pPr>
            <w:r w:rsidRPr="00F94B34">
              <w:rPr>
                <w:sz w:val="24"/>
                <w:szCs w:val="24"/>
              </w:rPr>
              <w:t>"Call-Off Special Terms"</w:t>
            </w:r>
          </w:p>
        </w:tc>
        <w:tc>
          <w:tcPr>
            <w:tcW w:w="7625" w:type="dxa"/>
          </w:tcPr>
          <w:p w14:paraId="1CD04B28"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 xml:space="preserve">any additional terms and conditions specified in the Order Form incorporated into the applicable Call-Off Contract; </w:t>
            </w:r>
          </w:p>
        </w:tc>
      </w:tr>
      <w:tr w:rsidR="004C7EBF" w:rsidRPr="00F94B34" w14:paraId="0D6F10E7" w14:textId="77777777" w:rsidTr="00770BE6">
        <w:tc>
          <w:tcPr>
            <w:tcW w:w="2122" w:type="dxa"/>
          </w:tcPr>
          <w:p w14:paraId="15D9CC9F" w14:textId="77777777" w:rsidR="004C7EBF" w:rsidRPr="00F94B34" w:rsidRDefault="004C7EBF" w:rsidP="00375836">
            <w:pPr>
              <w:pStyle w:val="GPSDefinitionTerm"/>
              <w:rPr>
                <w:sz w:val="24"/>
                <w:szCs w:val="24"/>
              </w:rPr>
            </w:pPr>
            <w:r w:rsidRPr="00F94B34">
              <w:rPr>
                <w:sz w:val="24"/>
                <w:szCs w:val="24"/>
              </w:rPr>
              <w:t>"Call-Off Start Date"</w:t>
            </w:r>
          </w:p>
        </w:tc>
        <w:tc>
          <w:tcPr>
            <w:tcW w:w="7625" w:type="dxa"/>
          </w:tcPr>
          <w:p w14:paraId="5F8BB36C"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the date of start of a Call-Off Contract as stated in the Order Form;</w:t>
            </w:r>
          </w:p>
        </w:tc>
      </w:tr>
      <w:tr w:rsidR="004C7EBF" w:rsidRPr="00F94B34" w14:paraId="25D7D634" w14:textId="77777777" w:rsidTr="00770BE6">
        <w:tc>
          <w:tcPr>
            <w:tcW w:w="2122" w:type="dxa"/>
          </w:tcPr>
          <w:p w14:paraId="78E81926" w14:textId="77777777" w:rsidR="004C7EBF" w:rsidRPr="00F94B34" w:rsidRDefault="004C7EBF" w:rsidP="00375836">
            <w:pPr>
              <w:pStyle w:val="GPSDefinitionTerm"/>
              <w:rPr>
                <w:sz w:val="24"/>
                <w:szCs w:val="24"/>
              </w:rPr>
            </w:pPr>
            <w:r w:rsidRPr="00F94B34">
              <w:rPr>
                <w:sz w:val="24"/>
                <w:szCs w:val="24"/>
              </w:rPr>
              <w:t>"Call-Off Tender"</w:t>
            </w:r>
          </w:p>
        </w:tc>
        <w:tc>
          <w:tcPr>
            <w:tcW w:w="7625" w:type="dxa"/>
          </w:tcPr>
          <w:p w14:paraId="7B19BF96"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the tender submitted by the Supplier in response to the Buyer’s Statement of Requirements following a Further Competition Procedure and set out at Call-Off Schedule 4 (Call-Off Tender) where this is used;</w:t>
            </w:r>
          </w:p>
        </w:tc>
      </w:tr>
      <w:tr w:rsidR="004C7EBF" w:rsidRPr="00F94B34" w14:paraId="6EC4B5B0" w14:textId="77777777" w:rsidTr="00770BE6">
        <w:tc>
          <w:tcPr>
            <w:tcW w:w="2122" w:type="dxa"/>
          </w:tcPr>
          <w:p w14:paraId="64415457" w14:textId="77777777" w:rsidR="004C7EBF" w:rsidRPr="00F94B34" w:rsidRDefault="004C7EBF" w:rsidP="00375836">
            <w:pPr>
              <w:pStyle w:val="GPSDefinitionTerm"/>
              <w:rPr>
                <w:sz w:val="24"/>
                <w:szCs w:val="24"/>
              </w:rPr>
            </w:pPr>
            <w:r w:rsidRPr="00F94B34">
              <w:rPr>
                <w:sz w:val="24"/>
                <w:szCs w:val="24"/>
              </w:rPr>
              <w:t>"CCS"</w:t>
            </w:r>
          </w:p>
        </w:tc>
        <w:tc>
          <w:tcPr>
            <w:tcW w:w="7625" w:type="dxa"/>
          </w:tcPr>
          <w:p w14:paraId="394D8A70"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the Minister for the Cabinet Office as represented by Crown Commercial Service, which is an executive agency and operates as a trading fund of the Cabinet Office, whose offices are located at 9th Floor, The Capital, Old Hall Street, Liverpool L3 9PP;</w:t>
            </w:r>
          </w:p>
        </w:tc>
      </w:tr>
      <w:tr w:rsidR="004C7EBF" w:rsidRPr="00F94B34" w14:paraId="7BCD8216" w14:textId="77777777" w:rsidTr="00770BE6">
        <w:tc>
          <w:tcPr>
            <w:tcW w:w="2122" w:type="dxa"/>
          </w:tcPr>
          <w:p w14:paraId="0B7B1A53" w14:textId="77777777" w:rsidR="004C7EBF" w:rsidRPr="00F94B34" w:rsidRDefault="004C7EBF" w:rsidP="00375836">
            <w:pPr>
              <w:pStyle w:val="GPSDefinitionTerm"/>
              <w:rPr>
                <w:sz w:val="24"/>
                <w:szCs w:val="24"/>
              </w:rPr>
            </w:pPr>
            <w:r w:rsidRPr="00F94B34">
              <w:rPr>
                <w:sz w:val="24"/>
                <w:szCs w:val="24"/>
              </w:rPr>
              <w:t>"CCS Authorised Representative"</w:t>
            </w:r>
          </w:p>
        </w:tc>
        <w:tc>
          <w:tcPr>
            <w:tcW w:w="7625" w:type="dxa"/>
          </w:tcPr>
          <w:p w14:paraId="0CAD9F86"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the representative appointed by CCS from time to time in relation to the Framework Contract initially identified in the Framework Award Form;</w:t>
            </w:r>
          </w:p>
        </w:tc>
      </w:tr>
      <w:tr w:rsidR="004C7EBF" w:rsidRPr="00F94B34" w14:paraId="39C136B7" w14:textId="77777777" w:rsidTr="00770BE6">
        <w:tc>
          <w:tcPr>
            <w:tcW w:w="2122" w:type="dxa"/>
          </w:tcPr>
          <w:p w14:paraId="16047EDB" w14:textId="77777777" w:rsidR="004C7EBF" w:rsidRPr="00F94B34" w:rsidRDefault="004C7EBF" w:rsidP="00375836">
            <w:pPr>
              <w:pStyle w:val="GPSDefinitionTerm"/>
              <w:keepNext/>
              <w:rPr>
                <w:sz w:val="24"/>
                <w:szCs w:val="24"/>
              </w:rPr>
            </w:pPr>
            <w:r w:rsidRPr="00F94B34">
              <w:rPr>
                <w:sz w:val="24"/>
                <w:szCs w:val="24"/>
              </w:rPr>
              <w:lastRenderedPageBreak/>
              <w:t>"Central Government Body"</w:t>
            </w:r>
          </w:p>
        </w:tc>
        <w:tc>
          <w:tcPr>
            <w:tcW w:w="7625" w:type="dxa"/>
          </w:tcPr>
          <w:p w14:paraId="45834A96"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a body listed in one of the following sub-categories of the Central Government classification of the Public Sector Classification Guide, as published and amended from time to time by the Office for National Statistics:</w:t>
            </w:r>
          </w:p>
          <w:p w14:paraId="58D12AB7" w14:textId="77777777" w:rsidR="004C7EBF" w:rsidRPr="00F94B34" w:rsidRDefault="004C7EBF" w:rsidP="00156AFD">
            <w:pPr>
              <w:pStyle w:val="GPSDefinitionL2"/>
              <w:numPr>
                <w:ilvl w:val="1"/>
                <w:numId w:val="5"/>
              </w:numPr>
              <w:tabs>
                <w:tab w:val="left" w:pos="144"/>
              </w:tabs>
              <w:adjustRightInd w:val="0"/>
              <w:spacing w:after="120"/>
              <w:ind w:left="689" w:hanging="545"/>
              <w:rPr>
                <w:sz w:val="24"/>
                <w:szCs w:val="24"/>
              </w:rPr>
            </w:pPr>
            <w:r w:rsidRPr="00F94B34">
              <w:rPr>
                <w:sz w:val="24"/>
                <w:szCs w:val="24"/>
              </w:rPr>
              <w:t>Government Department;</w:t>
            </w:r>
          </w:p>
          <w:p w14:paraId="6B60A098" w14:textId="77777777" w:rsidR="004C7EBF" w:rsidRPr="00F94B34" w:rsidRDefault="004C7EBF" w:rsidP="00156AFD">
            <w:pPr>
              <w:pStyle w:val="GPSDefinitionL2"/>
              <w:numPr>
                <w:ilvl w:val="1"/>
                <w:numId w:val="5"/>
              </w:numPr>
              <w:tabs>
                <w:tab w:val="left" w:pos="144"/>
              </w:tabs>
              <w:adjustRightInd w:val="0"/>
              <w:spacing w:after="120"/>
              <w:ind w:hanging="288"/>
              <w:rPr>
                <w:sz w:val="24"/>
                <w:szCs w:val="24"/>
              </w:rPr>
            </w:pPr>
            <w:r w:rsidRPr="00F94B34">
              <w:rPr>
                <w:sz w:val="24"/>
                <w:szCs w:val="24"/>
              </w:rPr>
              <w:t>Non-Departmental Public Body or Assembly Sponsored Public Body (advisory, executive, or tribunal);</w:t>
            </w:r>
          </w:p>
          <w:p w14:paraId="74FDD98E" w14:textId="77777777" w:rsidR="004C7EBF" w:rsidRPr="00F94B34" w:rsidRDefault="004C7EBF" w:rsidP="00156AFD">
            <w:pPr>
              <w:pStyle w:val="GPSDefinitionL2"/>
              <w:numPr>
                <w:ilvl w:val="1"/>
                <w:numId w:val="5"/>
              </w:numPr>
              <w:tabs>
                <w:tab w:val="left" w:pos="144"/>
              </w:tabs>
              <w:adjustRightInd w:val="0"/>
              <w:spacing w:after="120"/>
              <w:ind w:left="689" w:hanging="545"/>
              <w:rPr>
                <w:sz w:val="24"/>
                <w:szCs w:val="24"/>
              </w:rPr>
            </w:pPr>
            <w:r w:rsidRPr="00F94B34">
              <w:rPr>
                <w:sz w:val="24"/>
                <w:szCs w:val="24"/>
              </w:rPr>
              <w:t>Non-Ministerial Department; or</w:t>
            </w:r>
          </w:p>
          <w:p w14:paraId="499023FB" w14:textId="77777777" w:rsidR="004C7EBF" w:rsidRPr="00F94B34" w:rsidRDefault="004C7EBF" w:rsidP="00156AFD">
            <w:pPr>
              <w:pStyle w:val="GPSDefinitionL2"/>
              <w:numPr>
                <w:ilvl w:val="1"/>
                <w:numId w:val="5"/>
              </w:numPr>
              <w:tabs>
                <w:tab w:val="left" w:pos="144"/>
              </w:tabs>
              <w:adjustRightInd w:val="0"/>
              <w:spacing w:after="120"/>
              <w:ind w:left="689" w:hanging="545"/>
              <w:rPr>
                <w:sz w:val="24"/>
                <w:szCs w:val="24"/>
              </w:rPr>
            </w:pPr>
            <w:r w:rsidRPr="00F94B34">
              <w:rPr>
                <w:sz w:val="24"/>
                <w:szCs w:val="24"/>
              </w:rPr>
              <w:t>Executive Agency;</w:t>
            </w:r>
          </w:p>
        </w:tc>
      </w:tr>
      <w:tr w:rsidR="004C7EBF" w:rsidRPr="00F94B34" w14:paraId="186E293E" w14:textId="77777777" w:rsidTr="00770BE6">
        <w:tc>
          <w:tcPr>
            <w:tcW w:w="2122" w:type="dxa"/>
          </w:tcPr>
          <w:p w14:paraId="445CDEDA" w14:textId="77777777" w:rsidR="004C7EBF" w:rsidRPr="00F94B34" w:rsidRDefault="004C7EBF" w:rsidP="00375836">
            <w:pPr>
              <w:pStyle w:val="GPSDefinitionTerm"/>
              <w:rPr>
                <w:sz w:val="24"/>
                <w:szCs w:val="24"/>
              </w:rPr>
            </w:pPr>
            <w:r w:rsidRPr="00F94B34">
              <w:rPr>
                <w:sz w:val="24"/>
                <w:szCs w:val="24"/>
              </w:rPr>
              <w:t>"Change in Law"</w:t>
            </w:r>
          </w:p>
        </w:tc>
        <w:tc>
          <w:tcPr>
            <w:tcW w:w="7625" w:type="dxa"/>
          </w:tcPr>
          <w:p w14:paraId="39DE18E7"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any change in Law which impacts on the supply of the Deliverables and performance of the Contract which comes into force after the Start Date;</w:t>
            </w:r>
            <w:r w:rsidRPr="00F94B34">
              <w:rPr>
                <w:b/>
                <w:sz w:val="24"/>
                <w:szCs w:val="24"/>
              </w:rPr>
              <w:t xml:space="preserve"> </w:t>
            </w:r>
          </w:p>
        </w:tc>
      </w:tr>
      <w:tr w:rsidR="004C7EBF" w:rsidRPr="00F94B34" w14:paraId="3B9A78C0" w14:textId="77777777" w:rsidTr="00770BE6">
        <w:tc>
          <w:tcPr>
            <w:tcW w:w="2122" w:type="dxa"/>
          </w:tcPr>
          <w:p w14:paraId="5530E266" w14:textId="77777777" w:rsidR="004C7EBF" w:rsidRPr="00F94B34" w:rsidRDefault="004C7EBF" w:rsidP="00375836">
            <w:pPr>
              <w:pStyle w:val="GPSDefinitionTerm"/>
              <w:rPr>
                <w:sz w:val="24"/>
                <w:szCs w:val="24"/>
              </w:rPr>
            </w:pPr>
            <w:r w:rsidRPr="00F94B34">
              <w:rPr>
                <w:sz w:val="24"/>
                <w:szCs w:val="24"/>
              </w:rPr>
              <w:t>"Change of Control"</w:t>
            </w:r>
          </w:p>
        </w:tc>
        <w:tc>
          <w:tcPr>
            <w:tcW w:w="7625" w:type="dxa"/>
          </w:tcPr>
          <w:p w14:paraId="4F6A49B5"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a change of control within the meaning of Section 450 of the Corporation Tax Act 2010;</w:t>
            </w:r>
          </w:p>
        </w:tc>
      </w:tr>
      <w:tr w:rsidR="004C7EBF" w:rsidRPr="00F94B34" w14:paraId="292004C1" w14:textId="77777777" w:rsidTr="00770BE6">
        <w:tc>
          <w:tcPr>
            <w:tcW w:w="2122" w:type="dxa"/>
          </w:tcPr>
          <w:p w14:paraId="301728FB" w14:textId="77777777" w:rsidR="004C7EBF" w:rsidRPr="00F94B34" w:rsidRDefault="004C7EBF" w:rsidP="00375836">
            <w:pPr>
              <w:pStyle w:val="GPSDefinitionTerm"/>
              <w:rPr>
                <w:sz w:val="24"/>
                <w:szCs w:val="24"/>
              </w:rPr>
            </w:pPr>
            <w:r w:rsidRPr="00F94B34">
              <w:rPr>
                <w:sz w:val="24"/>
                <w:szCs w:val="24"/>
              </w:rPr>
              <w:t>"Charges"</w:t>
            </w:r>
          </w:p>
        </w:tc>
        <w:tc>
          <w:tcPr>
            <w:tcW w:w="7625" w:type="dxa"/>
          </w:tcPr>
          <w:p w14:paraId="038BE6C0" w14:textId="77777777" w:rsidR="004C7EBF" w:rsidRPr="00F94B34" w:rsidRDefault="004C7EBF" w:rsidP="00375836">
            <w:pPr>
              <w:pStyle w:val="GPsDefinition"/>
              <w:tabs>
                <w:tab w:val="left" w:pos="-9"/>
              </w:tabs>
              <w:adjustRightInd w:val="0"/>
              <w:ind w:left="144"/>
              <w:rPr>
                <w:sz w:val="24"/>
                <w:szCs w:val="24"/>
              </w:rPr>
            </w:pPr>
            <w:r w:rsidRPr="00F94B34">
              <w:rPr>
                <w:sz w:val="24"/>
                <w:szCs w:val="24"/>
              </w:rPr>
              <w:t>the prices (exclusive of any applicable VAT), payable to the Supplier by the Buyer under the Call-Off Contract, as set out in the Order Form, for the full and proper performance by the Supplier of its obligations under the Call-Off Contract less any Deductions;</w:t>
            </w:r>
          </w:p>
        </w:tc>
      </w:tr>
      <w:tr w:rsidR="004C7EBF" w:rsidRPr="00F94B34" w14:paraId="696A590A" w14:textId="77777777" w:rsidTr="00770BE6">
        <w:tc>
          <w:tcPr>
            <w:tcW w:w="2122" w:type="dxa"/>
          </w:tcPr>
          <w:p w14:paraId="4C633202" w14:textId="77777777" w:rsidR="004C7EBF" w:rsidRPr="00F94B34" w:rsidRDefault="004C7EBF" w:rsidP="00375836">
            <w:pPr>
              <w:pStyle w:val="GPSDefinitionTerm"/>
              <w:rPr>
                <w:sz w:val="24"/>
                <w:szCs w:val="24"/>
              </w:rPr>
            </w:pPr>
            <w:r w:rsidRPr="00F94B34">
              <w:rPr>
                <w:sz w:val="24"/>
                <w:szCs w:val="24"/>
              </w:rPr>
              <w:t>"Claim"</w:t>
            </w:r>
          </w:p>
        </w:tc>
        <w:tc>
          <w:tcPr>
            <w:tcW w:w="7625" w:type="dxa"/>
          </w:tcPr>
          <w:p w14:paraId="14826506"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any claim which it appears that a Beneficiary is, or may become, entitled to indemnification under this Contract;</w:t>
            </w:r>
          </w:p>
        </w:tc>
      </w:tr>
      <w:tr w:rsidR="004C7EBF" w:rsidRPr="00F94B34" w14:paraId="514817D0" w14:textId="77777777" w:rsidTr="00770BE6">
        <w:tc>
          <w:tcPr>
            <w:tcW w:w="2122" w:type="dxa"/>
          </w:tcPr>
          <w:p w14:paraId="2FE6C7E0" w14:textId="77777777" w:rsidR="004C7EBF" w:rsidRPr="00F94B34" w:rsidRDefault="004C7EBF" w:rsidP="00375836">
            <w:pPr>
              <w:pStyle w:val="GPSDefinitionTerm"/>
              <w:rPr>
                <w:sz w:val="24"/>
                <w:szCs w:val="24"/>
              </w:rPr>
            </w:pPr>
            <w:r w:rsidRPr="00F94B34">
              <w:rPr>
                <w:sz w:val="24"/>
                <w:szCs w:val="24"/>
              </w:rPr>
              <w:t>"Commercially Sensitive Information"</w:t>
            </w:r>
          </w:p>
        </w:tc>
        <w:tc>
          <w:tcPr>
            <w:tcW w:w="7625" w:type="dxa"/>
          </w:tcPr>
          <w:p w14:paraId="438E9DCA"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w:t>
            </w:r>
          </w:p>
        </w:tc>
      </w:tr>
      <w:tr w:rsidR="004C7EBF" w:rsidRPr="00F94B34" w14:paraId="4CB4F04F" w14:textId="77777777" w:rsidTr="00770BE6">
        <w:tc>
          <w:tcPr>
            <w:tcW w:w="2122" w:type="dxa"/>
            <w:shd w:val="clear" w:color="auto" w:fill="auto"/>
          </w:tcPr>
          <w:p w14:paraId="55C660B3" w14:textId="77777777" w:rsidR="004C7EBF" w:rsidRPr="00F94B34" w:rsidRDefault="004C7EBF" w:rsidP="00375836">
            <w:pPr>
              <w:pStyle w:val="GPSDefinitionTerm"/>
              <w:rPr>
                <w:sz w:val="24"/>
                <w:szCs w:val="24"/>
              </w:rPr>
            </w:pPr>
            <w:r w:rsidRPr="00F94B34">
              <w:rPr>
                <w:sz w:val="24"/>
                <w:szCs w:val="24"/>
              </w:rPr>
              <w:t>“Commercial off the shelf Software” or “COTS Software”</w:t>
            </w:r>
          </w:p>
        </w:tc>
        <w:tc>
          <w:tcPr>
            <w:tcW w:w="7625" w:type="dxa"/>
            <w:shd w:val="clear" w:color="auto" w:fill="auto"/>
          </w:tcPr>
          <w:p w14:paraId="3678A093"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Non-customised software where the IPR may be owned and licensed either by the Supplier or a third party depending on the context, and which is commercially available for purchase and subject to standard licence terms</w:t>
            </w:r>
          </w:p>
        </w:tc>
      </w:tr>
      <w:tr w:rsidR="004C7EBF" w:rsidRPr="00F94B34" w14:paraId="4369E3FC" w14:textId="77777777" w:rsidTr="00770BE6">
        <w:tc>
          <w:tcPr>
            <w:tcW w:w="2122" w:type="dxa"/>
          </w:tcPr>
          <w:p w14:paraId="5473D66C" w14:textId="77777777" w:rsidR="004C7EBF" w:rsidRPr="00F94B34" w:rsidRDefault="004C7EBF" w:rsidP="00375836">
            <w:pPr>
              <w:pStyle w:val="GPSDefinitionTerm"/>
              <w:rPr>
                <w:sz w:val="24"/>
                <w:szCs w:val="24"/>
              </w:rPr>
            </w:pPr>
            <w:r w:rsidRPr="00F94B34">
              <w:rPr>
                <w:sz w:val="24"/>
                <w:szCs w:val="24"/>
              </w:rPr>
              <w:t>"Comparable Supply"</w:t>
            </w:r>
          </w:p>
        </w:tc>
        <w:tc>
          <w:tcPr>
            <w:tcW w:w="7625" w:type="dxa"/>
          </w:tcPr>
          <w:p w14:paraId="7AF5D143"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the supply of Deliverables to another Buyer of the Supplier that are the same or similar to the Deliverables;</w:t>
            </w:r>
          </w:p>
        </w:tc>
      </w:tr>
      <w:tr w:rsidR="004C7EBF" w:rsidRPr="00F94B34" w14:paraId="7BF3B82C" w14:textId="77777777" w:rsidTr="00770BE6">
        <w:tc>
          <w:tcPr>
            <w:tcW w:w="2122" w:type="dxa"/>
          </w:tcPr>
          <w:p w14:paraId="505C2312" w14:textId="77777777" w:rsidR="004C7EBF" w:rsidRPr="00F94B34" w:rsidRDefault="004C7EBF" w:rsidP="00375836">
            <w:pPr>
              <w:pStyle w:val="GPSDefinitionTerm"/>
              <w:rPr>
                <w:sz w:val="24"/>
                <w:szCs w:val="24"/>
              </w:rPr>
            </w:pPr>
            <w:r w:rsidRPr="00F94B34">
              <w:rPr>
                <w:sz w:val="24"/>
                <w:szCs w:val="24"/>
              </w:rPr>
              <w:t>"Compliance Officer"</w:t>
            </w:r>
          </w:p>
        </w:tc>
        <w:tc>
          <w:tcPr>
            <w:tcW w:w="7625" w:type="dxa"/>
          </w:tcPr>
          <w:p w14:paraId="79BA5249"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the person(s) appointed by the Supplier who is responsible for ensuring that the Supplier complies with its legal obligations;</w:t>
            </w:r>
          </w:p>
        </w:tc>
      </w:tr>
      <w:tr w:rsidR="004C7EBF" w:rsidRPr="00F94B34" w14:paraId="3C720C15" w14:textId="77777777" w:rsidTr="00770BE6">
        <w:tc>
          <w:tcPr>
            <w:tcW w:w="2122" w:type="dxa"/>
          </w:tcPr>
          <w:p w14:paraId="4FED615A" w14:textId="77777777" w:rsidR="004C7EBF" w:rsidRPr="00F94B34" w:rsidRDefault="004C7EBF" w:rsidP="00375836">
            <w:pPr>
              <w:pStyle w:val="GPSDefinitionTerm"/>
              <w:rPr>
                <w:sz w:val="24"/>
                <w:szCs w:val="24"/>
              </w:rPr>
            </w:pPr>
            <w:r w:rsidRPr="00F94B34">
              <w:rPr>
                <w:sz w:val="24"/>
                <w:szCs w:val="24"/>
              </w:rPr>
              <w:t>"Confidential Information"</w:t>
            </w:r>
          </w:p>
        </w:tc>
        <w:tc>
          <w:tcPr>
            <w:tcW w:w="7625" w:type="dxa"/>
          </w:tcPr>
          <w:p w14:paraId="60BC8CCA"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 xml:space="preserve">means any information, however it is conveyed, that relates to the business, affairs, developments, trade secrets, Know-How, personnel and suppliers of CCS, the Buyer or the Supplier, including IPRs, together with information derived from the above, and any other information clearly designated as being confidential (whether or not it is marked as </w:t>
            </w:r>
            <w:r w:rsidRPr="00F94B34">
              <w:rPr>
                <w:b/>
                <w:sz w:val="24"/>
                <w:szCs w:val="24"/>
              </w:rPr>
              <w:t>"confidential"</w:t>
            </w:r>
            <w:r w:rsidRPr="00F94B34">
              <w:rPr>
                <w:sz w:val="24"/>
                <w:szCs w:val="24"/>
              </w:rPr>
              <w:t>) or which ought reasonably to be considered to be confidential;</w:t>
            </w:r>
          </w:p>
        </w:tc>
      </w:tr>
      <w:tr w:rsidR="004C7EBF" w:rsidRPr="00F94B34" w14:paraId="32B9297D" w14:textId="77777777" w:rsidTr="00770BE6">
        <w:tc>
          <w:tcPr>
            <w:tcW w:w="2122" w:type="dxa"/>
          </w:tcPr>
          <w:p w14:paraId="7E464E47" w14:textId="77777777" w:rsidR="004C7EBF" w:rsidRPr="00F94B34" w:rsidRDefault="004C7EBF" w:rsidP="00375836">
            <w:pPr>
              <w:pStyle w:val="GPSDefinitionTerm"/>
              <w:keepNext/>
              <w:rPr>
                <w:sz w:val="24"/>
                <w:szCs w:val="24"/>
              </w:rPr>
            </w:pPr>
            <w:r w:rsidRPr="00F94B34">
              <w:rPr>
                <w:sz w:val="24"/>
                <w:szCs w:val="24"/>
              </w:rPr>
              <w:lastRenderedPageBreak/>
              <w:t>"Conflict of Interest"</w:t>
            </w:r>
          </w:p>
        </w:tc>
        <w:tc>
          <w:tcPr>
            <w:tcW w:w="7625" w:type="dxa"/>
          </w:tcPr>
          <w:p w14:paraId="6A35F306"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a conflict between the financial or personal duties of the Supplier or the Supplier Staff and the duties owed to CCS or any Buyer under a Contract, in the reasonable opinion of the Buyer or CCS;</w:t>
            </w:r>
          </w:p>
        </w:tc>
      </w:tr>
      <w:tr w:rsidR="004C7EBF" w:rsidRPr="00F94B34" w14:paraId="538563F8" w14:textId="77777777" w:rsidTr="00770BE6">
        <w:tc>
          <w:tcPr>
            <w:tcW w:w="2122" w:type="dxa"/>
          </w:tcPr>
          <w:p w14:paraId="04796101" w14:textId="77777777" w:rsidR="004C7EBF" w:rsidRPr="00F94B34" w:rsidRDefault="004C7EBF" w:rsidP="00375836">
            <w:pPr>
              <w:pStyle w:val="GPSDefinitionTerm"/>
              <w:rPr>
                <w:sz w:val="24"/>
                <w:szCs w:val="24"/>
              </w:rPr>
            </w:pPr>
            <w:r w:rsidRPr="00F94B34">
              <w:rPr>
                <w:sz w:val="24"/>
                <w:szCs w:val="24"/>
              </w:rPr>
              <w:t>"Contract"</w:t>
            </w:r>
          </w:p>
        </w:tc>
        <w:tc>
          <w:tcPr>
            <w:tcW w:w="7625" w:type="dxa"/>
          </w:tcPr>
          <w:p w14:paraId="3F8B0681"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either the Framework Contract or the Call-Off Contract, as the context requires;</w:t>
            </w:r>
          </w:p>
        </w:tc>
      </w:tr>
      <w:tr w:rsidR="004C7EBF" w:rsidRPr="00F94B34" w14:paraId="407B0EC9" w14:textId="77777777" w:rsidTr="00770BE6">
        <w:trPr>
          <w:trHeight w:val="70"/>
        </w:trPr>
        <w:tc>
          <w:tcPr>
            <w:tcW w:w="2122" w:type="dxa"/>
          </w:tcPr>
          <w:p w14:paraId="3F590A85" w14:textId="77777777" w:rsidR="004C7EBF" w:rsidRPr="00F94B34" w:rsidRDefault="004C7EBF" w:rsidP="00375836">
            <w:pPr>
              <w:pStyle w:val="GPSDefinitionTerm"/>
              <w:rPr>
                <w:sz w:val="24"/>
                <w:szCs w:val="24"/>
              </w:rPr>
            </w:pPr>
            <w:r w:rsidRPr="00F94B34">
              <w:rPr>
                <w:sz w:val="24"/>
                <w:szCs w:val="24"/>
              </w:rPr>
              <w:t>"Contracts Finder"</w:t>
            </w:r>
          </w:p>
        </w:tc>
        <w:tc>
          <w:tcPr>
            <w:tcW w:w="7625" w:type="dxa"/>
          </w:tcPr>
          <w:p w14:paraId="55F55998"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the Government’s publishing portal for public sector procurement opportunities;</w:t>
            </w:r>
          </w:p>
        </w:tc>
      </w:tr>
      <w:tr w:rsidR="004C7EBF" w:rsidRPr="00F94B34" w14:paraId="524ED2A0" w14:textId="77777777" w:rsidTr="00770BE6">
        <w:tc>
          <w:tcPr>
            <w:tcW w:w="2122" w:type="dxa"/>
          </w:tcPr>
          <w:p w14:paraId="4BF30471" w14:textId="77777777" w:rsidR="004C7EBF" w:rsidRPr="00F94B34" w:rsidRDefault="004C7EBF" w:rsidP="00375836">
            <w:pPr>
              <w:pStyle w:val="GPSDefinitionTerm"/>
              <w:rPr>
                <w:sz w:val="24"/>
                <w:szCs w:val="24"/>
              </w:rPr>
            </w:pPr>
            <w:r w:rsidRPr="00F94B34">
              <w:rPr>
                <w:sz w:val="24"/>
                <w:szCs w:val="24"/>
              </w:rPr>
              <w:t>"Contract Period"</w:t>
            </w:r>
          </w:p>
        </w:tc>
        <w:tc>
          <w:tcPr>
            <w:tcW w:w="7625" w:type="dxa"/>
          </w:tcPr>
          <w:p w14:paraId="44FE5192"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the term of either a Framework Contract or Call-Off Contract from the earlier of the:</w:t>
            </w:r>
          </w:p>
          <w:p w14:paraId="6B8C24CE" w14:textId="77777777" w:rsidR="004C7EBF" w:rsidRPr="00F94B34" w:rsidRDefault="004C7EBF" w:rsidP="00156AFD">
            <w:pPr>
              <w:pStyle w:val="GPSDefinitionL2"/>
              <w:numPr>
                <w:ilvl w:val="1"/>
                <w:numId w:val="5"/>
              </w:numPr>
              <w:tabs>
                <w:tab w:val="left" w:pos="144"/>
              </w:tabs>
              <w:adjustRightInd w:val="0"/>
              <w:spacing w:after="120"/>
              <w:ind w:left="689" w:hanging="545"/>
              <w:rPr>
                <w:sz w:val="24"/>
                <w:szCs w:val="24"/>
              </w:rPr>
            </w:pPr>
            <w:r w:rsidRPr="00F94B34">
              <w:rPr>
                <w:sz w:val="24"/>
                <w:szCs w:val="24"/>
              </w:rPr>
              <w:t>applicable Start Date; or</w:t>
            </w:r>
          </w:p>
          <w:p w14:paraId="7A6CD9B6" w14:textId="77777777" w:rsidR="004C7EBF" w:rsidRPr="00F94B34" w:rsidRDefault="004C7EBF" w:rsidP="00156AFD">
            <w:pPr>
              <w:pStyle w:val="GPSDefinitionL2"/>
              <w:numPr>
                <w:ilvl w:val="1"/>
                <w:numId w:val="5"/>
              </w:numPr>
              <w:tabs>
                <w:tab w:val="left" w:pos="144"/>
              </w:tabs>
              <w:adjustRightInd w:val="0"/>
              <w:spacing w:after="120"/>
              <w:ind w:left="689" w:hanging="545"/>
              <w:rPr>
                <w:sz w:val="24"/>
                <w:szCs w:val="24"/>
              </w:rPr>
            </w:pPr>
            <w:r w:rsidRPr="00F94B34">
              <w:rPr>
                <w:sz w:val="24"/>
                <w:szCs w:val="24"/>
              </w:rPr>
              <w:t>the Effective Date</w:t>
            </w:r>
          </w:p>
          <w:p w14:paraId="3CE90418" w14:textId="77777777" w:rsidR="004C7EBF" w:rsidRPr="00F94B34" w:rsidRDefault="004C7EBF" w:rsidP="00375836">
            <w:pPr>
              <w:pStyle w:val="GPSDefinitionL3"/>
              <w:ind w:firstLine="141"/>
              <w:rPr>
                <w:sz w:val="24"/>
                <w:szCs w:val="24"/>
              </w:rPr>
            </w:pPr>
            <w:r w:rsidRPr="00F94B34">
              <w:rPr>
                <w:sz w:val="24"/>
                <w:szCs w:val="24"/>
              </w:rPr>
              <w:t xml:space="preserve">until the applicable End Date; </w:t>
            </w:r>
          </w:p>
        </w:tc>
      </w:tr>
      <w:tr w:rsidR="004C7EBF" w:rsidRPr="00F94B34" w14:paraId="64691E75" w14:textId="77777777" w:rsidTr="00770BE6">
        <w:tc>
          <w:tcPr>
            <w:tcW w:w="2122" w:type="dxa"/>
          </w:tcPr>
          <w:p w14:paraId="34F33006" w14:textId="77777777" w:rsidR="004C7EBF" w:rsidRPr="00F94B34" w:rsidRDefault="004C7EBF" w:rsidP="00375836">
            <w:pPr>
              <w:pStyle w:val="GPSDefinitionTerm"/>
              <w:rPr>
                <w:sz w:val="24"/>
                <w:szCs w:val="24"/>
              </w:rPr>
            </w:pPr>
            <w:r w:rsidRPr="00F94B34">
              <w:rPr>
                <w:sz w:val="24"/>
                <w:szCs w:val="24"/>
              </w:rPr>
              <w:t>"Contract Value"</w:t>
            </w:r>
          </w:p>
        </w:tc>
        <w:tc>
          <w:tcPr>
            <w:tcW w:w="7625" w:type="dxa"/>
          </w:tcPr>
          <w:p w14:paraId="70861F3B"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the higher of the actual or expected total Charges paid or payable under a Contract where all obligations are met by the Supplier;</w:t>
            </w:r>
          </w:p>
        </w:tc>
      </w:tr>
      <w:tr w:rsidR="004C7EBF" w:rsidRPr="00F94B34" w14:paraId="0623E6E9" w14:textId="77777777" w:rsidTr="00770BE6">
        <w:tc>
          <w:tcPr>
            <w:tcW w:w="2122" w:type="dxa"/>
          </w:tcPr>
          <w:p w14:paraId="2FC24A71" w14:textId="77777777" w:rsidR="004C7EBF" w:rsidRPr="00F94B34" w:rsidRDefault="004C7EBF" w:rsidP="00375836">
            <w:pPr>
              <w:pStyle w:val="GPSDefinitionTerm"/>
              <w:rPr>
                <w:sz w:val="24"/>
                <w:szCs w:val="24"/>
              </w:rPr>
            </w:pPr>
            <w:r w:rsidRPr="00F94B34">
              <w:rPr>
                <w:sz w:val="24"/>
                <w:szCs w:val="24"/>
              </w:rPr>
              <w:t>"Contract Year"</w:t>
            </w:r>
          </w:p>
        </w:tc>
        <w:tc>
          <w:tcPr>
            <w:tcW w:w="7625" w:type="dxa"/>
          </w:tcPr>
          <w:p w14:paraId="4BAEA605"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a consecutive period of twelve (12) Months commencing on the Start Date or each anniversary thereof;</w:t>
            </w:r>
          </w:p>
        </w:tc>
      </w:tr>
      <w:tr w:rsidR="004C7EBF" w:rsidRPr="00F94B34" w14:paraId="3058DFDB" w14:textId="77777777" w:rsidTr="00770BE6">
        <w:tc>
          <w:tcPr>
            <w:tcW w:w="2122" w:type="dxa"/>
          </w:tcPr>
          <w:p w14:paraId="2A5E2AFF" w14:textId="77777777" w:rsidR="004C7EBF" w:rsidRPr="00F94B34" w:rsidRDefault="004C7EBF" w:rsidP="00375836">
            <w:pPr>
              <w:pStyle w:val="GPSDefinitionTerm"/>
              <w:rPr>
                <w:sz w:val="24"/>
                <w:szCs w:val="24"/>
              </w:rPr>
            </w:pPr>
            <w:r w:rsidRPr="00F94B34">
              <w:rPr>
                <w:sz w:val="24"/>
                <w:szCs w:val="24"/>
              </w:rPr>
              <w:t>"Control"</w:t>
            </w:r>
          </w:p>
        </w:tc>
        <w:tc>
          <w:tcPr>
            <w:tcW w:w="7625" w:type="dxa"/>
          </w:tcPr>
          <w:p w14:paraId="79A454DF"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control in either of the senses defined in sections 450 and 1124 of the Corporation Tax Act 2010 and "</w:t>
            </w:r>
            <w:r w:rsidRPr="00F94B34">
              <w:rPr>
                <w:b/>
                <w:sz w:val="24"/>
                <w:szCs w:val="24"/>
              </w:rPr>
              <w:t>Controlled</w:t>
            </w:r>
            <w:r w:rsidRPr="00F94B34">
              <w:rPr>
                <w:sz w:val="24"/>
                <w:szCs w:val="24"/>
              </w:rPr>
              <w:t>" shall be construed accordingly;</w:t>
            </w:r>
          </w:p>
        </w:tc>
      </w:tr>
      <w:tr w:rsidR="004C7EBF" w:rsidRPr="00F94B34" w14:paraId="399279E4" w14:textId="77777777" w:rsidTr="00770BE6">
        <w:tc>
          <w:tcPr>
            <w:tcW w:w="2122" w:type="dxa"/>
          </w:tcPr>
          <w:p w14:paraId="5C909D50" w14:textId="77777777" w:rsidR="004C7EBF" w:rsidRPr="00F94B34" w:rsidRDefault="004C7EBF" w:rsidP="00375836">
            <w:pPr>
              <w:pStyle w:val="GPSDefinitionTerm"/>
              <w:rPr>
                <w:sz w:val="24"/>
                <w:szCs w:val="24"/>
              </w:rPr>
            </w:pPr>
            <w:r w:rsidRPr="00F94B34">
              <w:rPr>
                <w:sz w:val="24"/>
                <w:szCs w:val="24"/>
              </w:rPr>
              <w:t>“Controller”</w:t>
            </w:r>
          </w:p>
        </w:tc>
        <w:tc>
          <w:tcPr>
            <w:tcW w:w="7625" w:type="dxa"/>
          </w:tcPr>
          <w:p w14:paraId="32EFEE37"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has the meaning given to it in the GDPR;</w:t>
            </w:r>
          </w:p>
        </w:tc>
      </w:tr>
      <w:tr w:rsidR="004C7EBF" w:rsidRPr="00F94B34" w14:paraId="43A0BAC4" w14:textId="77777777" w:rsidTr="00770BE6">
        <w:tc>
          <w:tcPr>
            <w:tcW w:w="2122" w:type="dxa"/>
          </w:tcPr>
          <w:p w14:paraId="435AE55D" w14:textId="77777777" w:rsidR="004C7EBF" w:rsidRPr="00F94B34" w:rsidRDefault="004C7EBF" w:rsidP="00375836">
            <w:pPr>
              <w:pStyle w:val="GPSDefinitionTerm"/>
              <w:rPr>
                <w:sz w:val="24"/>
                <w:szCs w:val="24"/>
              </w:rPr>
            </w:pPr>
            <w:r w:rsidRPr="00F94B34">
              <w:rPr>
                <w:sz w:val="24"/>
                <w:szCs w:val="24"/>
              </w:rPr>
              <w:t>“Core Terms”</w:t>
            </w:r>
          </w:p>
        </w:tc>
        <w:tc>
          <w:tcPr>
            <w:tcW w:w="7625" w:type="dxa"/>
          </w:tcPr>
          <w:p w14:paraId="111DE9D8" w14:textId="77777777" w:rsidR="004C7EBF" w:rsidRPr="00F94B34" w:rsidRDefault="004C7EBF" w:rsidP="00375836">
            <w:pPr>
              <w:pStyle w:val="GPsDefinition"/>
              <w:tabs>
                <w:tab w:val="left" w:pos="-9"/>
              </w:tabs>
              <w:adjustRightInd w:val="0"/>
              <w:ind w:left="170"/>
              <w:rPr>
                <w:sz w:val="24"/>
                <w:szCs w:val="24"/>
              </w:rPr>
            </w:pPr>
            <w:r w:rsidRPr="00F94B34">
              <w:rPr>
                <w:sz w:val="24"/>
                <w:szCs w:val="24"/>
              </w:rPr>
              <w:t>CCS’ standard terms and conditions for common goods and services which govern how Supplier must interact with CCS and Buyers under Framework Contracts and Call-Off Contracts;</w:t>
            </w:r>
          </w:p>
        </w:tc>
      </w:tr>
      <w:tr w:rsidR="004C7EBF" w:rsidRPr="00F94B34" w14:paraId="3146E08B" w14:textId="77777777" w:rsidTr="00770BE6">
        <w:tc>
          <w:tcPr>
            <w:tcW w:w="2122" w:type="dxa"/>
          </w:tcPr>
          <w:p w14:paraId="0829CCFE" w14:textId="77777777" w:rsidR="004C7EBF" w:rsidRPr="00F94B34" w:rsidRDefault="004C7EBF" w:rsidP="00375836">
            <w:pPr>
              <w:pStyle w:val="GPSDefinitionTerm"/>
              <w:rPr>
                <w:sz w:val="24"/>
                <w:szCs w:val="24"/>
              </w:rPr>
            </w:pPr>
            <w:r w:rsidRPr="00F94B34">
              <w:rPr>
                <w:sz w:val="24"/>
                <w:szCs w:val="24"/>
              </w:rPr>
              <w:t>"Costs"</w:t>
            </w:r>
          </w:p>
        </w:tc>
        <w:tc>
          <w:tcPr>
            <w:tcW w:w="7625" w:type="dxa"/>
          </w:tcPr>
          <w:p w14:paraId="46A9F34E"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the following costs (without double recovery) to the extent that they are reasonably and properly incurred by the Supplier in providing the Deliverables:</w:t>
            </w:r>
          </w:p>
          <w:p w14:paraId="00E7D8AC" w14:textId="77777777" w:rsidR="004C7EBF" w:rsidRPr="00F94B34" w:rsidRDefault="004C7EBF" w:rsidP="00156AFD">
            <w:pPr>
              <w:pStyle w:val="GPSDefinitionL2"/>
              <w:numPr>
                <w:ilvl w:val="1"/>
                <w:numId w:val="5"/>
              </w:numPr>
              <w:tabs>
                <w:tab w:val="left" w:pos="144"/>
              </w:tabs>
              <w:adjustRightInd w:val="0"/>
              <w:spacing w:after="120"/>
              <w:ind w:hanging="288"/>
              <w:rPr>
                <w:sz w:val="24"/>
                <w:szCs w:val="24"/>
              </w:rPr>
            </w:pPr>
            <w:r w:rsidRPr="00F94B34">
              <w:rPr>
                <w:sz w:val="24"/>
                <w:szCs w:val="24"/>
              </w:rPr>
              <w:t xml:space="preserve">the cost to the Supplier or the Key Subcontractor (as the context requires), calculated per Man Day, of </w:t>
            </w:r>
            <w:r w:rsidRPr="00F94B34">
              <w:rPr>
                <w:color w:val="000000"/>
                <w:sz w:val="24"/>
                <w:szCs w:val="24"/>
              </w:rPr>
              <w:t>engaging the Supplier Staff, including</w:t>
            </w:r>
            <w:r w:rsidRPr="00F94B34">
              <w:rPr>
                <w:sz w:val="24"/>
                <w:szCs w:val="24"/>
              </w:rPr>
              <w:t>:</w:t>
            </w:r>
          </w:p>
          <w:p w14:paraId="596FF016" w14:textId="77777777" w:rsidR="004C7EBF" w:rsidRPr="00F94B34" w:rsidRDefault="004C7EBF" w:rsidP="00156AFD">
            <w:pPr>
              <w:pStyle w:val="GPSDefinitionL3"/>
              <w:numPr>
                <w:ilvl w:val="2"/>
                <w:numId w:val="5"/>
              </w:numPr>
              <w:tabs>
                <w:tab w:val="left" w:pos="144"/>
              </w:tabs>
              <w:adjustRightInd w:val="0"/>
              <w:spacing w:after="120"/>
              <w:ind w:left="792"/>
              <w:rPr>
                <w:sz w:val="24"/>
                <w:szCs w:val="24"/>
              </w:rPr>
            </w:pPr>
            <w:r w:rsidRPr="00F94B34">
              <w:rPr>
                <w:sz w:val="24"/>
                <w:szCs w:val="24"/>
              </w:rPr>
              <w:t>base salary paid to the Supplier Staff;</w:t>
            </w:r>
          </w:p>
          <w:p w14:paraId="365A5F46" w14:textId="77777777" w:rsidR="004C7EBF" w:rsidRPr="00F94B34" w:rsidRDefault="004C7EBF" w:rsidP="00156AFD">
            <w:pPr>
              <w:pStyle w:val="GPSDefinitionL3"/>
              <w:numPr>
                <w:ilvl w:val="2"/>
                <w:numId w:val="5"/>
              </w:numPr>
              <w:tabs>
                <w:tab w:val="left" w:pos="144"/>
              </w:tabs>
              <w:adjustRightInd w:val="0"/>
              <w:spacing w:after="120"/>
              <w:ind w:left="792"/>
              <w:rPr>
                <w:sz w:val="24"/>
                <w:szCs w:val="24"/>
              </w:rPr>
            </w:pPr>
            <w:r w:rsidRPr="00F94B34">
              <w:rPr>
                <w:sz w:val="24"/>
                <w:szCs w:val="24"/>
              </w:rPr>
              <w:t>employer’s National Insurance contributions;</w:t>
            </w:r>
          </w:p>
          <w:p w14:paraId="4405D938" w14:textId="77777777" w:rsidR="004C7EBF" w:rsidRPr="00F94B34" w:rsidRDefault="004C7EBF" w:rsidP="00156AFD">
            <w:pPr>
              <w:pStyle w:val="GPSDefinitionL3"/>
              <w:numPr>
                <w:ilvl w:val="2"/>
                <w:numId w:val="5"/>
              </w:numPr>
              <w:tabs>
                <w:tab w:val="left" w:pos="144"/>
              </w:tabs>
              <w:adjustRightInd w:val="0"/>
              <w:spacing w:after="120"/>
              <w:ind w:left="792"/>
              <w:rPr>
                <w:sz w:val="24"/>
                <w:szCs w:val="24"/>
              </w:rPr>
            </w:pPr>
            <w:r w:rsidRPr="00F94B34">
              <w:rPr>
                <w:sz w:val="24"/>
                <w:szCs w:val="24"/>
              </w:rPr>
              <w:t>pension contributions;</w:t>
            </w:r>
          </w:p>
          <w:p w14:paraId="2F6B1C8D" w14:textId="77777777" w:rsidR="004C7EBF" w:rsidRPr="00F94B34" w:rsidRDefault="004C7EBF" w:rsidP="00156AFD">
            <w:pPr>
              <w:pStyle w:val="GPSDefinitionL3"/>
              <w:numPr>
                <w:ilvl w:val="2"/>
                <w:numId w:val="5"/>
              </w:numPr>
              <w:tabs>
                <w:tab w:val="left" w:pos="144"/>
              </w:tabs>
              <w:adjustRightInd w:val="0"/>
              <w:spacing w:after="120"/>
              <w:ind w:left="792"/>
              <w:rPr>
                <w:sz w:val="24"/>
                <w:szCs w:val="24"/>
              </w:rPr>
            </w:pPr>
            <w:r w:rsidRPr="00F94B34">
              <w:rPr>
                <w:sz w:val="24"/>
                <w:szCs w:val="24"/>
              </w:rPr>
              <w:t xml:space="preserve">car allowances; </w:t>
            </w:r>
          </w:p>
          <w:p w14:paraId="3B331395" w14:textId="77777777" w:rsidR="004C7EBF" w:rsidRPr="00F94B34" w:rsidRDefault="004C7EBF" w:rsidP="00156AFD">
            <w:pPr>
              <w:pStyle w:val="GPSDefinitionL3"/>
              <w:numPr>
                <w:ilvl w:val="2"/>
                <w:numId w:val="5"/>
              </w:numPr>
              <w:tabs>
                <w:tab w:val="left" w:pos="144"/>
              </w:tabs>
              <w:adjustRightInd w:val="0"/>
              <w:spacing w:after="120"/>
              <w:ind w:left="792"/>
              <w:rPr>
                <w:sz w:val="24"/>
                <w:szCs w:val="24"/>
              </w:rPr>
            </w:pPr>
            <w:r w:rsidRPr="00F94B34">
              <w:rPr>
                <w:sz w:val="24"/>
                <w:szCs w:val="24"/>
              </w:rPr>
              <w:t>any other contractual employment benefits;</w:t>
            </w:r>
          </w:p>
          <w:p w14:paraId="3183041C" w14:textId="77777777" w:rsidR="004C7EBF" w:rsidRPr="00F94B34" w:rsidRDefault="004C7EBF" w:rsidP="00156AFD">
            <w:pPr>
              <w:pStyle w:val="GPSDefinitionL3"/>
              <w:numPr>
                <w:ilvl w:val="2"/>
                <w:numId w:val="5"/>
              </w:numPr>
              <w:tabs>
                <w:tab w:val="left" w:pos="144"/>
              </w:tabs>
              <w:adjustRightInd w:val="0"/>
              <w:spacing w:after="120"/>
              <w:ind w:left="792"/>
              <w:rPr>
                <w:sz w:val="24"/>
                <w:szCs w:val="24"/>
              </w:rPr>
            </w:pPr>
            <w:r w:rsidRPr="00F94B34">
              <w:rPr>
                <w:sz w:val="24"/>
                <w:szCs w:val="24"/>
              </w:rPr>
              <w:t>staff training;</w:t>
            </w:r>
          </w:p>
          <w:p w14:paraId="0A417CDE" w14:textId="0FF3296A" w:rsidR="004C7EBF" w:rsidRPr="00F94B34" w:rsidRDefault="00143A38" w:rsidP="00156AFD">
            <w:pPr>
              <w:pStyle w:val="GPSDefinitionL3"/>
              <w:numPr>
                <w:ilvl w:val="2"/>
                <w:numId w:val="5"/>
              </w:numPr>
              <w:tabs>
                <w:tab w:val="left" w:pos="144"/>
              </w:tabs>
              <w:adjustRightInd w:val="0"/>
              <w:spacing w:after="120"/>
              <w:ind w:left="792"/>
              <w:rPr>
                <w:sz w:val="24"/>
                <w:szCs w:val="24"/>
              </w:rPr>
            </w:pPr>
            <w:r w:rsidRPr="00F94B34">
              <w:rPr>
                <w:sz w:val="24"/>
                <w:szCs w:val="24"/>
              </w:rPr>
              <w:t>workplace</w:t>
            </w:r>
            <w:r w:rsidR="004C7EBF" w:rsidRPr="00F94B34">
              <w:rPr>
                <w:sz w:val="24"/>
                <w:szCs w:val="24"/>
              </w:rPr>
              <w:t xml:space="preserve"> accommodation;</w:t>
            </w:r>
          </w:p>
          <w:p w14:paraId="0D600A32" w14:textId="7DE92B32" w:rsidR="004C7EBF" w:rsidRPr="00F94B34" w:rsidRDefault="00143A38" w:rsidP="00156AFD">
            <w:pPr>
              <w:pStyle w:val="GPSDefinitionL3"/>
              <w:numPr>
                <w:ilvl w:val="2"/>
                <w:numId w:val="5"/>
              </w:numPr>
              <w:tabs>
                <w:tab w:val="left" w:pos="144"/>
              </w:tabs>
              <w:adjustRightInd w:val="0"/>
              <w:spacing w:after="120"/>
              <w:ind w:left="792"/>
              <w:rPr>
                <w:sz w:val="24"/>
                <w:szCs w:val="24"/>
              </w:rPr>
            </w:pPr>
            <w:r w:rsidRPr="00F94B34">
              <w:rPr>
                <w:sz w:val="24"/>
                <w:szCs w:val="24"/>
              </w:rPr>
              <w:t>workplace</w:t>
            </w:r>
            <w:r w:rsidR="004C7EBF" w:rsidRPr="00F94B34">
              <w:rPr>
                <w:sz w:val="24"/>
                <w:szCs w:val="24"/>
              </w:rPr>
              <w:t xml:space="preserve"> IT equipment and tools reasonably necessary to provide the Deliverables (but not including items included within limb (b) below); and</w:t>
            </w:r>
          </w:p>
          <w:p w14:paraId="3873E6D2" w14:textId="77777777" w:rsidR="004C7EBF" w:rsidRPr="00F94B34" w:rsidRDefault="004C7EBF" w:rsidP="00156AFD">
            <w:pPr>
              <w:pStyle w:val="GPSDefinitionL3"/>
              <w:numPr>
                <w:ilvl w:val="2"/>
                <w:numId w:val="5"/>
              </w:numPr>
              <w:tabs>
                <w:tab w:val="left" w:pos="144"/>
              </w:tabs>
              <w:adjustRightInd w:val="0"/>
              <w:spacing w:after="120"/>
              <w:ind w:left="792"/>
              <w:rPr>
                <w:sz w:val="24"/>
                <w:szCs w:val="24"/>
              </w:rPr>
            </w:pPr>
            <w:r w:rsidRPr="00F94B34">
              <w:rPr>
                <w:sz w:val="24"/>
                <w:szCs w:val="24"/>
              </w:rPr>
              <w:t xml:space="preserve">reasonable recruitment costs, as agreed with the Buyer; </w:t>
            </w:r>
          </w:p>
          <w:p w14:paraId="516AEB24" w14:textId="77777777" w:rsidR="004C7EBF" w:rsidRPr="00F94B34" w:rsidRDefault="004C7EBF" w:rsidP="00156AFD">
            <w:pPr>
              <w:pStyle w:val="GPSDefinitionL2"/>
              <w:numPr>
                <w:ilvl w:val="1"/>
                <w:numId w:val="5"/>
              </w:numPr>
              <w:tabs>
                <w:tab w:val="left" w:pos="144"/>
              </w:tabs>
              <w:adjustRightInd w:val="0"/>
              <w:spacing w:after="120"/>
              <w:ind w:hanging="288"/>
              <w:rPr>
                <w:sz w:val="24"/>
                <w:szCs w:val="24"/>
              </w:rPr>
            </w:pPr>
            <w:r w:rsidRPr="00F94B34">
              <w:rPr>
                <w:sz w:val="24"/>
                <w:szCs w:val="24"/>
              </w:rPr>
              <w:lastRenderedPageBreak/>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14:paraId="0DCBB0A7" w14:textId="77777777" w:rsidR="004C7EBF" w:rsidRPr="00F94B34" w:rsidRDefault="004C7EBF" w:rsidP="00156AFD">
            <w:pPr>
              <w:pStyle w:val="GPSDefinitionL2"/>
              <w:numPr>
                <w:ilvl w:val="1"/>
                <w:numId w:val="5"/>
              </w:numPr>
              <w:tabs>
                <w:tab w:val="left" w:pos="144"/>
              </w:tabs>
              <w:adjustRightInd w:val="0"/>
              <w:spacing w:after="120"/>
              <w:ind w:hanging="288"/>
              <w:rPr>
                <w:sz w:val="24"/>
                <w:szCs w:val="24"/>
              </w:rPr>
            </w:pPr>
            <w:r w:rsidRPr="00F94B34">
              <w:rPr>
                <w:sz w:val="24"/>
                <w:szCs w:val="24"/>
              </w:rPr>
              <w:t>operational costs which are not included within (a) or (b) above, to the extent that such costs are necessary and properly incurred by the Supplier in the provision of the Deliverables; and</w:t>
            </w:r>
          </w:p>
          <w:p w14:paraId="5A44B1B6" w14:textId="77777777" w:rsidR="004C7EBF" w:rsidRPr="00F94B34" w:rsidRDefault="004C7EBF" w:rsidP="00156AFD">
            <w:pPr>
              <w:pStyle w:val="GPSDefinitionL2"/>
              <w:numPr>
                <w:ilvl w:val="1"/>
                <w:numId w:val="5"/>
              </w:numPr>
              <w:tabs>
                <w:tab w:val="left" w:pos="144"/>
              </w:tabs>
              <w:adjustRightInd w:val="0"/>
              <w:spacing w:after="120"/>
              <w:ind w:hanging="288"/>
              <w:rPr>
                <w:sz w:val="24"/>
                <w:szCs w:val="24"/>
              </w:rPr>
            </w:pPr>
            <w:r w:rsidRPr="00F94B34">
              <w:rPr>
                <w:sz w:val="24"/>
                <w:szCs w:val="24"/>
              </w:rPr>
              <w:t>Reimbursable Expenses to the extent these have been specified as allowable in the Order Form and are incurred in delivering any Deliverables;</w:t>
            </w:r>
          </w:p>
          <w:p w14:paraId="1862720E" w14:textId="77777777" w:rsidR="004C7EBF" w:rsidRPr="00F94B34" w:rsidRDefault="004C7EBF" w:rsidP="00156AFD">
            <w:pPr>
              <w:pStyle w:val="GPsDefinition"/>
              <w:numPr>
                <w:ilvl w:val="0"/>
                <w:numId w:val="5"/>
              </w:numPr>
              <w:tabs>
                <w:tab w:val="left" w:pos="411"/>
              </w:tabs>
              <w:adjustRightInd w:val="0"/>
              <w:spacing w:after="120"/>
              <w:rPr>
                <w:sz w:val="24"/>
                <w:szCs w:val="24"/>
              </w:rPr>
            </w:pPr>
            <w:r w:rsidRPr="00F94B34">
              <w:rPr>
                <w:sz w:val="24"/>
                <w:szCs w:val="24"/>
              </w:rPr>
              <w:tab/>
              <w:t>but excluding:</w:t>
            </w:r>
          </w:p>
          <w:p w14:paraId="5DC41729" w14:textId="77777777" w:rsidR="00143A38" w:rsidRPr="00F94B34" w:rsidRDefault="004C7EBF" w:rsidP="00156AFD">
            <w:pPr>
              <w:pStyle w:val="GPSDefinitionL2"/>
              <w:numPr>
                <w:ilvl w:val="2"/>
                <w:numId w:val="5"/>
              </w:numPr>
              <w:tabs>
                <w:tab w:val="left" w:pos="144"/>
              </w:tabs>
              <w:adjustRightInd w:val="0"/>
              <w:spacing w:after="120"/>
              <w:ind w:left="788" w:hanging="357"/>
              <w:rPr>
                <w:sz w:val="24"/>
                <w:szCs w:val="24"/>
              </w:rPr>
            </w:pPr>
            <w:r w:rsidRPr="00F94B34">
              <w:rPr>
                <w:sz w:val="24"/>
                <w:szCs w:val="24"/>
              </w:rPr>
              <w:t>Overhead;</w:t>
            </w:r>
          </w:p>
          <w:p w14:paraId="5F1A6482" w14:textId="77777777" w:rsidR="00143A38" w:rsidRPr="00F94B34" w:rsidRDefault="004C7EBF" w:rsidP="00156AFD">
            <w:pPr>
              <w:pStyle w:val="GPSDefinitionL2"/>
              <w:numPr>
                <w:ilvl w:val="2"/>
                <w:numId w:val="5"/>
              </w:numPr>
              <w:tabs>
                <w:tab w:val="left" w:pos="144"/>
              </w:tabs>
              <w:adjustRightInd w:val="0"/>
              <w:spacing w:after="120"/>
              <w:ind w:left="788" w:hanging="357"/>
              <w:rPr>
                <w:sz w:val="24"/>
                <w:szCs w:val="24"/>
              </w:rPr>
            </w:pPr>
            <w:r w:rsidRPr="00F94B34">
              <w:rPr>
                <w:sz w:val="24"/>
                <w:szCs w:val="24"/>
              </w:rPr>
              <w:t>financing or similar costs;</w:t>
            </w:r>
          </w:p>
          <w:p w14:paraId="45F66A65" w14:textId="77777777" w:rsidR="00143A38" w:rsidRPr="00F94B34" w:rsidRDefault="004C7EBF" w:rsidP="00156AFD">
            <w:pPr>
              <w:pStyle w:val="GPSDefinitionL2"/>
              <w:numPr>
                <w:ilvl w:val="2"/>
                <w:numId w:val="5"/>
              </w:numPr>
              <w:tabs>
                <w:tab w:val="left" w:pos="144"/>
              </w:tabs>
              <w:adjustRightInd w:val="0"/>
              <w:spacing w:after="120"/>
              <w:ind w:left="788" w:hanging="357"/>
              <w:rPr>
                <w:sz w:val="24"/>
                <w:szCs w:val="24"/>
              </w:rPr>
            </w:pPr>
            <w:r w:rsidRPr="00F94B34">
              <w:rPr>
                <w:sz w:val="24"/>
                <w:szCs w:val="24"/>
              </w:rPr>
              <w:t>maintenance and support costs to the extent that these relate to maintenance and/or support Deliverables provided beyond the Call-Off Contract Period whether in relation to Supplier Assets or otherwise;</w:t>
            </w:r>
          </w:p>
          <w:p w14:paraId="41009AD9" w14:textId="77777777" w:rsidR="00143A38" w:rsidRPr="00F94B34" w:rsidRDefault="004C7EBF" w:rsidP="00156AFD">
            <w:pPr>
              <w:pStyle w:val="GPSDefinitionL2"/>
              <w:numPr>
                <w:ilvl w:val="2"/>
                <w:numId w:val="5"/>
              </w:numPr>
              <w:tabs>
                <w:tab w:val="left" w:pos="144"/>
              </w:tabs>
              <w:adjustRightInd w:val="0"/>
              <w:spacing w:after="120"/>
              <w:ind w:left="788" w:hanging="357"/>
              <w:rPr>
                <w:sz w:val="24"/>
                <w:szCs w:val="24"/>
              </w:rPr>
            </w:pPr>
            <w:r w:rsidRPr="00F94B34">
              <w:rPr>
                <w:sz w:val="24"/>
                <w:szCs w:val="24"/>
              </w:rPr>
              <w:t>taxation;</w:t>
            </w:r>
          </w:p>
          <w:p w14:paraId="1AD4959F" w14:textId="77777777" w:rsidR="00143A38" w:rsidRPr="00F94B34" w:rsidRDefault="004C7EBF" w:rsidP="00156AFD">
            <w:pPr>
              <w:pStyle w:val="GPSDefinitionL2"/>
              <w:numPr>
                <w:ilvl w:val="2"/>
                <w:numId w:val="5"/>
              </w:numPr>
              <w:tabs>
                <w:tab w:val="left" w:pos="144"/>
              </w:tabs>
              <w:adjustRightInd w:val="0"/>
              <w:spacing w:after="120"/>
              <w:ind w:left="788" w:hanging="357"/>
              <w:rPr>
                <w:sz w:val="24"/>
                <w:szCs w:val="24"/>
              </w:rPr>
            </w:pPr>
            <w:r w:rsidRPr="00F94B34">
              <w:rPr>
                <w:sz w:val="24"/>
                <w:szCs w:val="24"/>
              </w:rPr>
              <w:t>fines and penalties;</w:t>
            </w:r>
          </w:p>
          <w:p w14:paraId="1C357ED1" w14:textId="77777777" w:rsidR="00143A38" w:rsidRPr="00F94B34" w:rsidRDefault="004C7EBF" w:rsidP="00156AFD">
            <w:pPr>
              <w:pStyle w:val="GPSDefinitionL2"/>
              <w:numPr>
                <w:ilvl w:val="2"/>
                <w:numId w:val="5"/>
              </w:numPr>
              <w:tabs>
                <w:tab w:val="left" w:pos="144"/>
              </w:tabs>
              <w:adjustRightInd w:val="0"/>
              <w:spacing w:after="120"/>
              <w:ind w:left="788" w:hanging="357"/>
              <w:rPr>
                <w:sz w:val="24"/>
                <w:szCs w:val="24"/>
              </w:rPr>
            </w:pPr>
            <w:r w:rsidRPr="00F94B34">
              <w:rPr>
                <w:sz w:val="24"/>
                <w:szCs w:val="24"/>
              </w:rPr>
              <w:t>amounts payable under Call-Off Schedule 16 (Benchmarking) where such Schedule is used; and</w:t>
            </w:r>
          </w:p>
          <w:p w14:paraId="61526704" w14:textId="49E61EB9" w:rsidR="004C7EBF" w:rsidRPr="00F94B34" w:rsidRDefault="004C7EBF" w:rsidP="00156AFD">
            <w:pPr>
              <w:pStyle w:val="GPSDefinitionL2"/>
              <w:numPr>
                <w:ilvl w:val="2"/>
                <w:numId w:val="5"/>
              </w:numPr>
              <w:tabs>
                <w:tab w:val="left" w:pos="144"/>
              </w:tabs>
              <w:adjustRightInd w:val="0"/>
              <w:spacing w:after="120"/>
              <w:ind w:left="788" w:hanging="357"/>
              <w:rPr>
                <w:sz w:val="24"/>
                <w:szCs w:val="24"/>
              </w:rPr>
            </w:pPr>
            <w:r w:rsidRPr="00F94B34">
              <w:rPr>
                <w:sz w:val="24"/>
                <w:szCs w:val="24"/>
              </w:rPr>
              <w:t>non-cash items (including depreciation, amortisation, impairments and movements in provisions);</w:t>
            </w:r>
          </w:p>
        </w:tc>
      </w:tr>
      <w:tr w:rsidR="004C7EBF" w:rsidRPr="00F94B34" w14:paraId="48FC9126" w14:textId="77777777" w:rsidTr="00770BE6">
        <w:tc>
          <w:tcPr>
            <w:tcW w:w="2122" w:type="dxa"/>
          </w:tcPr>
          <w:p w14:paraId="0720F10B" w14:textId="77777777" w:rsidR="004C7EBF" w:rsidRPr="00F94B34" w:rsidRDefault="004C7EBF" w:rsidP="00375836">
            <w:pPr>
              <w:pStyle w:val="GPSDefinitionTerm"/>
              <w:rPr>
                <w:sz w:val="24"/>
                <w:szCs w:val="24"/>
              </w:rPr>
            </w:pPr>
            <w:r w:rsidRPr="00F94B34">
              <w:rPr>
                <w:sz w:val="24"/>
                <w:szCs w:val="24"/>
              </w:rPr>
              <w:lastRenderedPageBreak/>
              <w:t>"Crown Body"</w:t>
            </w:r>
          </w:p>
        </w:tc>
        <w:tc>
          <w:tcPr>
            <w:tcW w:w="7625" w:type="dxa"/>
          </w:tcPr>
          <w:p w14:paraId="15CBDD7C"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the government of the United Kingdom (including the Northern Ireland Assembly and Executive Committee, the Scottish Government and the National Assembly for Wales), including, but not limited to, government ministers and government departments and particular bodies, persons, commissions or agencies from time to time carrying out functions on its behalf;</w:t>
            </w:r>
          </w:p>
        </w:tc>
      </w:tr>
      <w:tr w:rsidR="004C7EBF" w:rsidRPr="00F94B34" w14:paraId="3DC13234" w14:textId="77777777" w:rsidTr="00770BE6">
        <w:tc>
          <w:tcPr>
            <w:tcW w:w="2122" w:type="dxa"/>
          </w:tcPr>
          <w:p w14:paraId="1C593400" w14:textId="77777777" w:rsidR="004C7EBF" w:rsidRPr="00F94B34" w:rsidRDefault="004C7EBF" w:rsidP="00375836">
            <w:pPr>
              <w:pStyle w:val="GPSDefinitionTerm"/>
              <w:rPr>
                <w:sz w:val="24"/>
                <w:szCs w:val="24"/>
              </w:rPr>
            </w:pPr>
            <w:r w:rsidRPr="00F94B34">
              <w:rPr>
                <w:sz w:val="24"/>
                <w:szCs w:val="24"/>
              </w:rPr>
              <w:t>"CRTPA"</w:t>
            </w:r>
          </w:p>
        </w:tc>
        <w:tc>
          <w:tcPr>
            <w:tcW w:w="7625" w:type="dxa"/>
          </w:tcPr>
          <w:p w14:paraId="252CABA2"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the Contract Rights of Third Parties Act 1999;</w:t>
            </w:r>
          </w:p>
        </w:tc>
      </w:tr>
      <w:tr w:rsidR="004C7EBF" w:rsidRPr="00F94B34" w14:paraId="7DF05D8E" w14:textId="77777777" w:rsidTr="00770BE6">
        <w:tc>
          <w:tcPr>
            <w:tcW w:w="2122" w:type="dxa"/>
          </w:tcPr>
          <w:p w14:paraId="37AFD241" w14:textId="77777777" w:rsidR="004C7EBF" w:rsidRPr="00F94B34" w:rsidRDefault="004C7EBF" w:rsidP="00375836">
            <w:pPr>
              <w:pStyle w:val="GPSDefinitionTerm"/>
              <w:rPr>
                <w:sz w:val="24"/>
                <w:szCs w:val="24"/>
              </w:rPr>
            </w:pPr>
            <w:r w:rsidRPr="00F94B34">
              <w:rPr>
                <w:sz w:val="24"/>
                <w:szCs w:val="24"/>
              </w:rPr>
              <w:t>“Data Loss Event”</w:t>
            </w:r>
          </w:p>
        </w:tc>
        <w:tc>
          <w:tcPr>
            <w:tcW w:w="7625" w:type="dxa"/>
          </w:tcPr>
          <w:p w14:paraId="6F21C786"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any event that results, or may result, in unauthorised access to Personal Data held by the Supplier under this Contract, and/or actual or potential loss and/or destruction of Personal Data in breach of this Contract, including any Personal Data Breach;</w:t>
            </w:r>
          </w:p>
        </w:tc>
      </w:tr>
      <w:tr w:rsidR="004C7EBF" w:rsidRPr="00F94B34" w14:paraId="4FD2D499" w14:textId="77777777" w:rsidTr="00770BE6">
        <w:tc>
          <w:tcPr>
            <w:tcW w:w="2122" w:type="dxa"/>
          </w:tcPr>
          <w:p w14:paraId="094216C9" w14:textId="77777777" w:rsidR="004C7EBF" w:rsidRPr="00F94B34" w:rsidRDefault="004C7EBF" w:rsidP="00375836">
            <w:pPr>
              <w:pStyle w:val="GPSDefinitionTerm"/>
              <w:keepNext/>
              <w:rPr>
                <w:sz w:val="24"/>
                <w:szCs w:val="24"/>
              </w:rPr>
            </w:pPr>
            <w:r w:rsidRPr="00F94B34">
              <w:rPr>
                <w:sz w:val="24"/>
                <w:szCs w:val="24"/>
              </w:rPr>
              <w:lastRenderedPageBreak/>
              <w:t>"Data Protection Legislation"</w:t>
            </w:r>
          </w:p>
        </w:tc>
        <w:tc>
          <w:tcPr>
            <w:tcW w:w="7625" w:type="dxa"/>
          </w:tcPr>
          <w:p w14:paraId="4770DCC9" w14:textId="323F03F8"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w:t>
            </w:r>
            <w:proofErr w:type="spellStart"/>
            <w:r w:rsidRPr="00F94B34">
              <w:rPr>
                <w:sz w:val="24"/>
                <w:szCs w:val="24"/>
              </w:rPr>
              <w:t>i</w:t>
            </w:r>
            <w:proofErr w:type="spellEnd"/>
            <w:r w:rsidRPr="00F94B34">
              <w:rPr>
                <w:sz w:val="24"/>
                <w:szCs w:val="24"/>
              </w:rPr>
              <w:t>) the</w:t>
            </w:r>
            <w:r w:rsidR="00285420">
              <w:rPr>
                <w:sz w:val="24"/>
                <w:szCs w:val="24"/>
              </w:rPr>
              <w:t xml:space="preserve"> </w:t>
            </w:r>
            <w:r w:rsidRPr="00F94B34">
              <w:rPr>
                <w:sz w:val="24"/>
                <w:szCs w:val="24"/>
              </w:rPr>
              <w:t>GDPR, the LED and any applicable national implementing Laws as amended from time to time (ii) the Data Protection Act 2018 to the extent that it relates to processing of personal data and privacy; (iii) all applicable Law about the</w:t>
            </w:r>
            <w:r w:rsidR="00307104">
              <w:rPr>
                <w:sz w:val="24"/>
                <w:szCs w:val="24"/>
              </w:rPr>
              <w:t xml:space="preserve"> P</w:t>
            </w:r>
            <w:r w:rsidRPr="00F94B34">
              <w:rPr>
                <w:sz w:val="24"/>
                <w:szCs w:val="24"/>
              </w:rPr>
              <w:t xml:space="preserve">rocessing of </w:t>
            </w:r>
            <w:r w:rsidR="00307104">
              <w:rPr>
                <w:sz w:val="24"/>
                <w:szCs w:val="24"/>
              </w:rPr>
              <w:t>P</w:t>
            </w:r>
            <w:r w:rsidRPr="00F94B34">
              <w:rPr>
                <w:sz w:val="24"/>
                <w:szCs w:val="24"/>
              </w:rPr>
              <w:t xml:space="preserve">ersonal </w:t>
            </w:r>
            <w:r w:rsidR="00307104">
              <w:rPr>
                <w:sz w:val="24"/>
                <w:szCs w:val="24"/>
              </w:rPr>
              <w:t>D</w:t>
            </w:r>
            <w:r w:rsidRPr="00F94B34">
              <w:rPr>
                <w:sz w:val="24"/>
                <w:szCs w:val="24"/>
              </w:rPr>
              <w:t>ata and privacy;</w:t>
            </w:r>
          </w:p>
        </w:tc>
      </w:tr>
      <w:tr w:rsidR="004C7EBF" w:rsidRPr="00F94B34" w14:paraId="4DBB97E5" w14:textId="77777777" w:rsidTr="00770BE6">
        <w:tc>
          <w:tcPr>
            <w:tcW w:w="2122" w:type="dxa"/>
          </w:tcPr>
          <w:p w14:paraId="6632D9A8" w14:textId="77777777" w:rsidR="004C7EBF" w:rsidRPr="00F94B34" w:rsidRDefault="004C7EBF" w:rsidP="00375836">
            <w:pPr>
              <w:pStyle w:val="GPSDefinitionTerm"/>
              <w:rPr>
                <w:sz w:val="24"/>
                <w:szCs w:val="24"/>
              </w:rPr>
            </w:pPr>
            <w:r w:rsidRPr="00F94B34">
              <w:rPr>
                <w:sz w:val="24"/>
                <w:szCs w:val="24"/>
              </w:rPr>
              <w:t>“Data Protection Impact Assessment</w:t>
            </w:r>
          </w:p>
        </w:tc>
        <w:tc>
          <w:tcPr>
            <w:tcW w:w="7625" w:type="dxa"/>
          </w:tcPr>
          <w:p w14:paraId="47D4E756"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an assessment by the Controller of the impact of the envisaged processing on the protection of Personal Data;</w:t>
            </w:r>
          </w:p>
        </w:tc>
      </w:tr>
      <w:tr w:rsidR="004C7EBF" w:rsidRPr="00F94B34" w14:paraId="33134037" w14:textId="77777777" w:rsidTr="00770BE6">
        <w:tc>
          <w:tcPr>
            <w:tcW w:w="2122" w:type="dxa"/>
          </w:tcPr>
          <w:p w14:paraId="30BF1B3D" w14:textId="77777777" w:rsidR="004C7EBF" w:rsidRPr="00F94B34" w:rsidRDefault="004C7EBF" w:rsidP="00375836">
            <w:pPr>
              <w:pStyle w:val="GPSDefinitionTerm"/>
              <w:rPr>
                <w:sz w:val="24"/>
                <w:szCs w:val="24"/>
              </w:rPr>
            </w:pPr>
            <w:r w:rsidRPr="00F94B34">
              <w:rPr>
                <w:sz w:val="24"/>
                <w:szCs w:val="24"/>
              </w:rPr>
              <w:t>"Data Protection Officer"</w:t>
            </w:r>
          </w:p>
        </w:tc>
        <w:tc>
          <w:tcPr>
            <w:tcW w:w="7625" w:type="dxa"/>
          </w:tcPr>
          <w:p w14:paraId="2E84ADFB"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has the meaning given to it in the GDPR;</w:t>
            </w:r>
          </w:p>
        </w:tc>
      </w:tr>
      <w:tr w:rsidR="004C7EBF" w:rsidRPr="00F94B34" w14:paraId="711E60EE" w14:textId="77777777" w:rsidTr="00770BE6">
        <w:tc>
          <w:tcPr>
            <w:tcW w:w="2122" w:type="dxa"/>
          </w:tcPr>
          <w:p w14:paraId="04934325" w14:textId="77777777" w:rsidR="004C7EBF" w:rsidRPr="00F94B34" w:rsidRDefault="004C7EBF" w:rsidP="00375836">
            <w:pPr>
              <w:pStyle w:val="GPSDefinitionTerm"/>
              <w:rPr>
                <w:sz w:val="24"/>
                <w:szCs w:val="24"/>
              </w:rPr>
            </w:pPr>
            <w:r w:rsidRPr="00F94B34">
              <w:rPr>
                <w:sz w:val="24"/>
                <w:szCs w:val="24"/>
              </w:rPr>
              <w:t>"Data Subject"</w:t>
            </w:r>
          </w:p>
        </w:tc>
        <w:tc>
          <w:tcPr>
            <w:tcW w:w="7625" w:type="dxa"/>
          </w:tcPr>
          <w:p w14:paraId="208388A8"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has the meaning given to it in the GDPR</w:t>
            </w:r>
          </w:p>
        </w:tc>
      </w:tr>
      <w:tr w:rsidR="004C7EBF" w:rsidRPr="00F94B34" w14:paraId="42BE583E" w14:textId="77777777" w:rsidTr="00770BE6">
        <w:tc>
          <w:tcPr>
            <w:tcW w:w="2122" w:type="dxa"/>
          </w:tcPr>
          <w:p w14:paraId="35798ABD" w14:textId="77777777" w:rsidR="004C7EBF" w:rsidRPr="00F94B34" w:rsidRDefault="004C7EBF" w:rsidP="00375836">
            <w:pPr>
              <w:pStyle w:val="GPSDefinitionTerm"/>
              <w:rPr>
                <w:sz w:val="24"/>
                <w:szCs w:val="24"/>
              </w:rPr>
            </w:pPr>
            <w:r w:rsidRPr="00F94B34">
              <w:rPr>
                <w:sz w:val="24"/>
                <w:szCs w:val="24"/>
              </w:rPr>
              <w:t>"Data Subject Access Request"</w:t>
            </w:r>
          </w:p>
        </w:tc>
        <w:tc>
          <w:tcPr>
            <w:tcW w:w="7625" w:type="dxa"/>
          </w:tcPr>
          <w:p w14:paraId="12CC4D4E"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a request made by, or on behalf of, a Data Subject in accordance with rights granted pursuant to the Data Protection Legislation to access their Personal Data;</w:t>
            </w:r>
          </w:p>
        </w:tc>
      </w:tr>
      <w:tr w:rsidR="004C7EBF" w:rsidRPr="00F94B34" w14:paraId="52A86F4B" w14:textId="77777777" w:rsidTr="00770BE6">
        <w:tc>
          <w:tcPr>
            <w:tcW w:w="2122" w:type="dxa"/>
          </w:tcPr>
          <w:p w14:paraId="1B4C1120" w14:textId="77777777" w:rsidR="004C7EBF" w:rsidRPr="00F94B34" w:rsidRDefault="004C7EBF" w:rsidP="00375836">
            <w:pPr>
              <w:pStyle w:val="GPSDefinitionTerm"/>
              <w:rPr>
                <w:sz w:val="24"/>
                <w:szCs w:val="24"/>
              </w:rPr>
            </w:pPr>
            <w:r w:rsidRPr="00F94B34">
              <w:rPr>
                <w:sz w:val="24"/>
                <w:szCs w:val="24"/>
              </w:rPr>
              <w:t>“Dead on Arrival/Installation” or “DOA” or “DOI”</w:t>
            </w:r>
          </w:p>
        </w:tc>
        <w:tc>
          <w:tcPr>
            <w:tcW w:w="7625" w:type="dxa"/>
          </w:tcPr>
          <w:p w14:paraId="5039C0DB"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means once removed from its packaging at a Buyer’s premises, the delivered device fails to work in accordance with the manufacturer’s specification;</w:t>
            </w:r>
          </w:p>
        </w:tc>
      </w:tr>
      <w:tr w:rsidR="004C7EBF" w:rsidRPr="00F94B34" w14:paraId="7FF14F22" w14:textId="77777777" w:rsidTr="00770BE6">
        <w:tc>
          <w:tcPr>
            <w:tcW w:w="2122" w:type="dxa"/>
          </w:tcPr>
          <w:p w14:paraId="22C27301" w14:textId="77777777" w:rsidR="004C7EBF" w:rsidRPr="00F94B34" w:rsidRDefault="004C7EBF" w:rsidP="00375836">
            <w:pPr>
              <w:pStyle w:val="GPSDefinitionTerm"/>
              <w:rPr>
                <w:sz w:val="24"/>
                <w:szCs w:val="24"/>
              </w:rPr>
            </w:pPr>
            <w:r w:rsidRPr="00F94B34">
              <w:rPr>
                <w:sz w:val="24"/>
                <w:szCs w:val="24"/>
              </w:rPr>
              <w:t>"Deductions"</w:t>
            </w:r>
          </w:p>
        </w:tc>
        <w:tc>
          <w:tcPr>
            <w:tcW w:w="7625" w:type="dxa"/>
          </w:tcPr>
          <w:p w14:paraId="18C2B047"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all Service Credits, Delay Payments (in both cases if applicable), or any other deduction which the Buyer is paid or is payable to the Buyer under a Call-Off Contract;</w:t>
            </w:r>
          </w:p>
        </w:tc>
      </w:tr>
      <w:tr w:rsidR="004C7EBF" w:rsidRPr="00F94B34" w14:paraId="29C04D1C" w14:textId="77777777" w:rsidTr="00770BE6">
        <w:tc>
          <w:tcPr>
            <w:tcW w:w="2122" w:type="dxa"/>
          </w:tcPr>
          <w:p w14:paraId="6775C628" w14:textId="77777777" w:rsidR="004C7EBF" w:rsidRPr="00F94B34" w:rsidRDefault="004C7EBF" w:rsidP="00375836">
            <w:pPr>
              <w:pStyle w:val="GPSDefinitionTerm"/>
              <w:rPr>
                <w:sz w:val="24"/>
                <w:szCs w:val="24"/>
              </w:rPr>
            </w:pPr>
            <w:r w:rsidRPr="00F94B34">
              <w:rPr>
                <w:sz w:val="24"/>
                <w:szCs w:val="24"/>
              </w:rPr>
              <w:t>"Default"</w:t>
            </w:r>
          </w:p>
        </w:tc>
        <w:tc>
          <w:tcPr>
            <w:tcW w:w="7625" w:type="dxa"/>
          </w:tcPr>
          <w:p w14:paraId="2C3FE1A5"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rsidR="004C7EBF" w:rsidRPr="00F94B34" w14:paraId="3947B592" w14:textId="77777777" w:rsidTr="00770BE6">
        <w:tc>
          <w:tcPr>
            <w:tcW w:w="2122" w:type="dxa"/>
          </w:tcPr>
          <w:p w14:paraId="515B00AA" w14:textId="77777777" w:rsidR="004C7EBF" w:rsidRPr="00F94B34" w:rsidRDefault="004C7EBF" w:rsidP="00375836">
            <w:pPr>
              <w:pStyle w:val="GPSDefinitionTerm"/>
              <w:rPr>
                <w:sz w:val="24"/>
                <w:szCs w:val="24"/>
              </w:rPr>
            </w:pPr>
            <w:r w:rsidRPr="00F94B34">
              <w:rPr>
                <w:sz w:val="24"/>
                <w:szCs w:val="24"/>
              </w:rPr>
              <w:t>"Default Management Charge"</w:t>
            </w:r>
          </w:p>
        </w:tc>
        <w:tc>
          <w:tcPr>
            <w:tcW w:w="7625" w:type="dxa"/>
          </w:tcPr>
          <w:p w14:paraId="2B355D44"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has the meaning given to it in Paragraph 8.1.1 of Framework Schedule 5 (Management Charges and Information);</w:t>
            </w:r>
          </w:p>
        </w:tc>
      </w:tr>
      <w:tr w:rsidR="004C7EBF" w:rsidRPr="00F94B34" w14:paraId="4A2CA435" w14:textId="77777777" w:rsidTr="00770BE6">
        <w:tc>
          <w:tcPr>
            <w:tcW w:w="2122" w:type="dxa"/>
          </w:tcPr>
          <w:p w14:paraId="0F0D80E7" w14:textId="77777777" w:rsidR="004C7EBF" w:rsidRPr="00F94B34" w:rsidRDefault="004C7EBF" w:rsidP="00375836">
            <w:pPr>
              <w:pStyle w:val="GPSDefinitionTerm"/>
              <w:rPr>
                <w:sz w:val="24"/>
                <w:szCs w:val="24"/>
              </w:rPr>
            </w:pPr>
            <w:r w:rsidRPr="00F94B34">
              <w:rPr>
                <w:sz w:val="24"/>
                <w:szCs w:val="24"/>
              </w:rPr>
              <w:t>"Delay Payments"</w:t>
            </w:r>
          </w:p>
        </w:tc>
        <w:tc>
          <w:tcPr>
            <w:tcW w:w="7625" w:type="dxa"/>
          </w:tcPr>
          <w:p w14:paraId="1416CFC0"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the amounts (if any) payable by the Supplier to the Buyer in respect of a delay in respect of a Milestone as specified in the Implementation Plan;</w:t>
            </w:r>
          </w:p>
        </w:tc>
      </w:tr>
      <w:tr w:rsidR="004C7EBF" w:rsidRPr="00F94B34" w14:paraId="7A826309" w14:textId="77777777" w:rsidTr="00770BE6">
        <w:tc>
          <w:tcPr>
            <w:tcW w:w="2122" w:type="dxa"/>
          </w:tcPr>
          <w:p w14:paraId="2DA46C95" w14:textId="77777777" w:rsidR="004C7EBF" w:rsidRPr="00F94B34" w:rsidRDefault="004C7EBF" w:rsidP="00375836">
            <w:pPr>
              <w:pStyle w:val="GPSDefinitionTerm"/>
              <w:rPr>
                <w:sz w:val="24"/>
                <w:szCs w:val="24"/>
              </w:rPr>
            </w:pPr>
            <w:r w:rsidRPr="00F94B34">
              <w:rPr>
                <w:sz w:val="24"/>
                <w:szCs w:val="24"/>
              </w:rPr>
              <w:t>"Deliverables"</w:t>
            </w:r>
          </w:p>
        </w:tc>
        <w:tc>
          <w:tcPr>
            <w:tcW w:w="7625" w:type="dxa"/>
          </w:tcPr>
          <w:p w14:paraId="17E6561D"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 xml:space="preserve">Goods and/or Services that may be ordered under the Contract including the Documentation; </w:t>
            </w:r>
          </w:p>
        </w:tc>
      </w:tr>
      <w:tr w:rsidR="004C7EBF" w:rsidRPr="00F94B34" w14:paraId="7694A974" w14:textId="77777777" w:rsidTr="00770BE6">
        <w:tc>
          <w:tcPr>
            <w:tcW w:w="2122" w:type="dxa"/>
          </w:tcPr>
          <w:p w14:paraId="771E3B90" w14:textId="77777777" w:rsidR="004C7EBF" w:rsidRPr="00F94B34" w:rsidRDefault="004C7EBF" w:rsidP="00375836">
            <w:pPr>
              <w:pStyle w:val="GPSDefinitionTerm"/>
              <w:rPr>
                <w:sz w:val="24"/>
                <w:szCs w:val="24"/>
              </w:rPr>
            </w:pPr>
            <w:r w:rsidRPr="00F94B34">
              <w:rPr>
                <w:sz w:val="24"/>
                <w:szCs w:val="24"/>
              </w:rPr>
              <w:t>"Delivery"</w:t>
            </w:r>
          </w:p>
        </w:tc>
        <w:tc>
          <w:tcPr>
            <w:tcW w:w="7625" w:type="dxa"/>
          </w:tcPr>
          <w:p w14:paraId="5DE007B6"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delivery of the relevant Deliverable or Milestone in accordance with the terms of a Call-Off Contract as confirmed and accepted by the Buyer in writing to the Supplier. "</w:t>
            </w:r>
            <w:r w:rsidRPr="00F94B34">
              <w:rPr>
                <w:b/>
                <w:sz w:val="24"/>
                <w:szCs w:val="24"/>
              </w:rPr>
              <w:t>Deliver</w:t>
            </w:r>
            <w:r w:rsidRPr="00F94B34">
              <w:rPr>
                <w:sz w:val="24"/>
                <w:szCs w:val="24"/>
              </w:rPr>
              <w:t>" and "</w:t>
            </w:r>
            <w:r w:rsidRPr="00F94B34">
              <w:rPr>
                <w:b/>
                <w:sz w:val="24"/>
                <w:szCs w:val="24"/>
              </w:rPr>
              <w:t>Delivered</w:t>
            </w:r>
            <w:r w:rsidRPr="00F94B34">
              <w:rPr>
                <w:sz w:val="24"/>
                <w:szCs w:val="24"/>
              </w:rPr>
              <w:t>" shall be construed accordingly;</w:t>
            </w:r>
          </w:p>
        </w:tc>
      </w:tr>
      <w:tr w:rsidR="004C7EBF" w:rsidRPr="00F94B34" w14:paraId="6EA27612" w14:textId="77777777" w:rsidTr="00770BE6">
        <w:tc>
          <w:tcPr>
            <w:tcW w:w="2122" w:type="dxa"/>
          </w:tcPr>
          <w:p w14:paraId="4035CD43" w14:textId="77777777" w:rsidR="004C7EBF" w:rsidRPr="00F94B34" w:rsidRDefault="004C7EBF" w:rsidP="00375836">
            <w:pPr>
              <w:pStyle w:val="GPSDefinitionTerm"/>
              <w:rPr>
                <w:sz w:val="24"/>
                <w:szCs w:val="24"/>
              </w:rPr>
            </w:pPr>
            <w:r w:rsidRPr="00F94B34">
              <w:rPr>
                <w:sz w:val="24"/>
                <w:szCs w:val="24"/>
              </w:rPr>
              <w:t>“Device as a Service”</w:t>
            </w:r>
          </w:p>
        </w:tc>
        <w:tc>
          <w:tcPr>
            <w:tcW w:w="7625" w:type="dxa"/>
          </w:tcPr>
          <w:p w14:paraId="6B106292"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a sourcing model whereby the Buyer pays a subscription for the provision by the Supplier of a hardware device together with bundled software and/or services</w:t>
            </w:r>
          </w:p>
        </w:tc>
      </w:tr>
      <w:tr w:rsidR="004C7EBF" w:rsidRPr="00F94B34" w14:paraId="64BA2978" w14:textId="77777777" w:rsidTr="00770BE6">
        <w:tc>
          <w:tcPr>
            <w:tcW w:w="2122" w:type="dxa"/>
          </w:tcPr>
          <w:p w14:paraId="69987444" w14:textId="77777777" w:rsidR="004C7EBF" w:rsidRPr="00F94B34" w:rsidRDefault="004C7EBF" w:rsidP="00375836">
            <w:pPr>
              <w:pStyle w:val="GPSDefinitionTerm"/>
              <w:rPr>
                <w:sz w:val="24"/>
                <w:szCs w:val="24"/>
              </w:rPr>
            </w:pPr>
            <w:r w:rsidRPr="00F94B34">
              <w:rPr>
                <w:sz w:val="24"/>
                <w:szCs w:val="24"/>
              </w:rPr>
              <w:t>"Disaster"</w:t>
            </w:r>
          </w:p>
        </w:tc>
        <w:tc>
          <w:tcPr>
            <w:tcW w:w="7625" w:type="dxa"/>
          </w:tcPr>
          <w:p w14:paraId="18B14BEB"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 xml:space="preserve">the occurrence of one or more events which, either separately or cumulatively, mean that the Deliverables, or a material part thereof will be unavailable (or could reasonably be anticipated to be unavailable) </w:t>
            </w:r>
            <w:r w:rsidRPr="00F94B34">
              <w:rPr>
                <w:sz w:val="24"/>
                <w:szCs w:val="24"/>
              </w:rPr>
              <w:lastRenderedPageBreak/>
              <w:t xml:space="preserve">for the period specified in the Order Form (for the purposes of this definition the </w:t>
            </w:r>
            <w:r w:rsidRPr="00F94B34">
              <w:rPr>
                <w:b/>
                <w:sz w:val="24"/>
                <w:szCs w:val="24"/>
              </w:rPr>
              <w:t>"Disaster Period</w:t>
            </w:r>
            <w:r w:rsidRPr="00F94B34">
              <w:rPr>
                <w:sz w:val="24"/>
                <w:szCs w:val="24"/>
              </w:rPr>
              <w:t xml:space="preserve">"); </w:t>
            </w:r>
          </w:p>
        </w:tc>
      </w:tr>
      <w:tr w:rsidR="004C7EBF" w:rsidRPr="00F94B34" w14:paraId="57DF03D3" w14:textId="77777777" w:rsidTr="00770BE6">
        <w:tc>
          <w:tcPr>
            <w:tcW w:w="2122" w:type="dxa"/>
          </w:tcPr>
          <w:p w14:paraId="54D5DC26" w14:textId="77777777" w:rsidR="004C7EBF" w:rsidRPr="00F94B34" w:rsidRDefault="004C7EBF" w:rsidP="00375836">
            <w:pPr>
              <w:pStyle w:val="GPSDefinitionTerm"/>
              <w:rPr>
                <w:sz w:val="24"/>
                <w:szCs w:val="24"/>
              </w:rPr>
            </w:pPr>
            <w:r w:rsidRPr="00F94B34">
              <w:rPr>
                <w:sz w:val="24"/>
                <w:szCs w:val="24"/>
              </w:rPr>
              <w:lastRenderedPageBreak/>
              <w:t>"Disclosing Party"</w:t>
            </w:r>
          </w:p>
        </w:tc>
        <w:tc>
          <w:tcPr>
            <w:tcW w:w="7625" w:type="dxa"/>
          </w:tcPr>
          <w:p w14:paraId="2B6B8BCD"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the Party directly or indirectly providing Confidential Information to the other Party in accordance with Clause 15 (What you must keep confidential);</w:t>
            </w:r>
          </w:p>
        </w:tc>
      </w:tr>
      <w:tr w:rsidR="004C7EBF" w:rsidRPr="00F94B34" w14:paraId="0656ADAB" w14:textId="77777777" w:rsidTr="00770BE6">
        <w:tc>
          <w:tcPr>
            <w:tcW w:w="2122" w:type="dxa"/>
          </w:tcPr>
          <w:p w14:paraId="21A29304" w14:textId="77777777" w:rsidR="004C7EBF" w:rsidRPr="00F94B34" w:rsidRDefault="004C7EBF" w:rsidP="00375836">
            <w:pPr>
              <w:pStyle w:val="GPSDefinitionTerm"/>
              <w:keepNext/>
              <w:rPr>
                <w:sz w:val="24"/>
                <w:szCs w:val="24"/>
              </w:rPr>
            </w:pPr>
            <w:r w:rsidRPr="00F94B34">
              <w:rPr>
                <w:sz w:val="24"/>
                <w:szCs w:val="24"/>
              </w:rPr>
              <w:t>"Dispute"</w:t>
            </w:r>
          </w:p>
        </w:tc>
        <w:tc>
          <w:tcPr>
            <w:tcW w:w="7625" w:type="dxa"/>
          </w:tcPr>
          <w:p w14:paraId="74EEC05D"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 xml:space="preserve">any claim, dispute or difference arises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004C7EBF" w:rsidRPr="00F94B34" w14:paraId="32A59D42" w14:textId="77777777" w:rsidTr="00770BE6">
        <w:tc>
          <w:tcPr>
            <w:tcW w:w="2122" w:type="dxa"/>
          </w:tcPr>
          <w:p w14:paraId="46513297" w14:textId="77777777" w:rsidR="004C7EBF" w:rsidRPr="00F94B34" w:rsidRDefault="004C7EBF" w:rsidP="00375836">
            <w:pPr>
              <w:pStyle w:val="GPSDefinitionTerm"/>
              <w:rPr>
                <w:sz w:val="24"/>
                <w:szCs w:val="24"/>
              </w:rPr>
            </w:pPr>
            <w:r w:rsidRPr="00F94B34">
              <w:rPr>
                <w:sz w:val="24"/>
                <w:szCs w:val="24"/>
              </w:rPr>
              <w:t>"Dispute Resolution Procedure"</w:t>
            </w:r>
          </w:p>
        </w:tc>
        <w:tc>
          <w:tcPr>
            <w:tcW w:w="7625" w:type="dxa"/>
          </w:tcPr>
          <w:p w14:paraId="340EB0E9"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the dispute resolution procedure set out in Clause 34 (Resolving disputes);</w:t>
            </w:r>
          </w:p>
        </w:tc>
      </w:tr>
      <w:tr w:rsidR="004C7EBF" w:rsidRPr="00F94B34" w14:paraId="267E8C42" w14:textId="77777777" w:rsidTr="00770BE6">
        <w:tc>
          <w:tcPr>
            <w:tcW w:w="2122" w:type="dxa"/>
          </w:tcPr>
          <w:p w14:paraId="168EB2D0" w14:textId="77777777" w:rsidR="004C7EBF" w:rsidRPr="00F94B34" w:rsidRDefault="004C7EBF" w:rsidP="00375836">
            <w:pPr>
              <w:pStyle w:val="GPSDefinitionTerm"/>
              <w:rPr>
                <w:sz w:val="24"/>
                <w:szCs w:val="24"/>
              </w:rPr>
            </w:pPr>
            <w:r w:rsidRPr="00F94B34">
              <w:rPr>
                <w:sz w:val="24"/>
                <w:szCs w:val="24"/>
              </w:rPr>
              <w:t>"Documentation"</w:t>
            </w:r>
          </w:p>
        </w:tc>
        <w:tc>
          <w:tcPr>
            <w:tcW w:w="7625" w:type="dxa"/>
          </w:tcPr>
          <w:p w14:paraId="7B6E9420" w14:textId="77777777" w:rsidR="004C7EBF" w:rsidRPr="00F94B34" w:rsidRDefault="004C7EBF" w:rsidP="00375836">
            <w:pPr>
              <w:pStyle w:val="GPSDefinitionL2"/>
              <w:tabs>
                <w:tab w:val="left" w:pos="144"/>
              </w:tabs>
              <w:adjustRightInd w:val="0"/>
              <w:ind w:left="175" w:firstLine="0"/>
              <w:rPr>
                <w:sz w:val="24"/>
                <w:szCs w:val="24"/>
              </w:rPr>
            </w:pPr>
            <w:r w:rsidRPr="00F94B34">
              <w:rPr>
                <w:sz w:val="24"/>
                <w:szCs w:val="24"/>
              </w:rP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w:t>
            </w:r>
          </w:p>
          <w:p w14:paraId="5C35832A" w14:textId="77777777" w:rsidR="004C7EBF" w:rsidRPr="00F94B34" w:rsidRDefault="004C7EBF" w:rsidP="00156AFD">
            <w:pPr>
              <w:pStyle w:val="GPSDefinitionL2"/>
              <w:numPr>
                <w:ilvl w:val="1"/>
                <w:numId w:val="5"/>
              </w:numPr>
              <w:tabs>
                <w:tab w:val="left" w:pos="144"/>
              </w:tabs>
              <w:adjustRightInd w:val="0"/>
              <w:spacing w:after="120"/>
              <w:ind w:hanging="288"/>
              <w:rPr>
                <w:sz w:val="24"/>
                <w:szCs w:val="24"/>
              </w:rPr>
            </w:pPr>
            <w:r w:rsidRPr="00F94B34">
              <w:rPr>
                <w:sz w:val="24"/>
                <w:szCs w:val="24"/>
              </w:rPr>
              <w:t>would reasonably be required by a competent third party capable of Good Industry Practice contracted by the Buyer to develop, configure, build, deploy, run, maintain, upgrade and test the individual systems that provide the Deliverables</w:t>
            </w:r>
          </w:p>
          <w:p w14:paraId="0BF5BFB2" w14:textId="77777777" w:rsidR="004C7EBF" w:rsidRPr="00F94B34" w:rsidRDefault="004C7EBF" w:rsidP="00156AFD">
            <w:pPr>
              <w:pStyle w:val="GPSDefinitionL2"/>
              <w:numPr>
                <w:ilvl w:val="1"/>
                <w:numId w:val="5"/>
              </w:numPr>
              <w:tabs>
                <w:tab w:val="left" w:pos="144"/>
              </w:tabs>
              <w:adjustRightInd w:val="0"/>
              <w:spacing w:after="120"/>
              <w:ind w:hanging="288"/>
              <w:rPr>
                <w:sz w:val="24"/>
                <w:szCs w:val="24"/>
              </w:rPr>
            </w:pPr>
            <w:r w:rsidRPr="00F94B34">
              <w:rPr>
                <w:sz w:val="24"/>
                <w:szCs w:val="24"/>
              </w:rPr>
              <w:t>is required by the Supplier in order to provide the Deliverables; and/or</w:t>
            </w:r>
          </w:p>
          <w:p w14:paraId="6DC7D68B" w14:textId="77777777" w:rsidR="004C7EBF" w:rsidRPr="00F94B34" w:rsidRDefault="004C7EBF" w:rsidP="00156AFD">
            <w:pPr>
              <w:pStyle w:val="GPSDefinitionL2"/>
              <w:numPr>
                <w:ilvl w:val="1"/>
                <w:numId w:val="5"/>
              </w:numPr>
              <w:tabs>
                <w:tab w:val="left" w:pos="144"/>
              </w:tabs>
              <w:adjustRightInd w:val="0"/>
              <w:spacing w:after="120"/>
              <w:ind w:hanging="288"/>
              <w:rPr>
                <w:sz w:val="24"/>
                <w:szCs w:val="24"/>
              </w:rPr>
            </w:pPr>
            <w:r w:rsidRPr="00F94B34">
              <w:rPr>
                <w:sz w:val="24"/>
                <w:szCs w:val="24"/>
              </w:rPr>
              <w:t>has been or shall be generated for the purpose of providing the Deliverables;</w:t>
            </w:r>
          </w:p>
        </w:tc>
      </w:tr>
      <w:tr w:rsidR="004C7EBF" w:rsidRPr="00F94B34" w14:paraId="196E698D" w14:textId="77777777" w:rsidTr="00770BE6">
        <w:tc>
          <w:tcPr>
            <w:tcW w:w="2122" w:type="dxa"/>
          </w:tcPr>
          <w:p w14:paraId="5FD779E5" w14:textId="77777777" w:rsidR="004C7EBF" w:rsidRPr="00F94B34" w:rsidRDefault="004C7EBF" w:rsidP="00375836">
            <w:pPr>
              <w:pStyle w:val="GPSDefinitionTerm"/>
              <w:rPr>
                <w:sz w:val="24"/>
                <w:szCs w:val="24"/>
              </w:rPr>
            </w:pPr>
            <w:r w:rsidRPr="00F94B34">
              <w:rPr>
                <w:sz w:val="24"/>
                <w:szCs w:val="24"/>
              </w:rPr>
              <w:t>"DOTAS"</w:t>
            </w:r>
          </w:p>
        </w:tc>
        <w:tc>
          <w:tcPr>
            <w:tcW w:w="7625" w:type="dxa"/>
          </w:tcPr>
          <w:p w14:paraId="686C2FB0" w14:textId="77777777" w:rsidR="004C7EBF" w:rsidRPr="00F94B34" w:rsidRDefault="004C7EBF" w:rsidP="00375836">
            <w:pPr>
              <w:pStyle w:val="GPSDefinitionL2"/>
              <w:tabs>
                <w:tab w:val="left" w:pos="144"/>
              </w:tabs>
              <w:adjustRightInd w:val="0"/>
              <w:ind w:left="175" w:firstLine="0"/>
              <w:rPr>
                <w:sz w:val="24"/>
                <w:szCs w:val="24"/>
              </w:rPr>
            </w:pPr>
            <w:r w:rsidRPr="00F94B34">
              <w:rPr>
                <w:sz w:val="24"/>
                <w:szCs w:val="24"/>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4C7EBF" w:rsidRPr="00F94B34" w14:paraId="0FCD815A" w14:textId="77777777" w:rsidTr="00770BE6">
        <w:tc>
          <w:tcPr>
            <w:tcW w:w="2122" w:type="dxa"/>
          </w:tcPr>
          <w:p w14:paraId="3BD40E4E" w14:textId="77777777" w:rsidR="004C7EBF" w:rsidRPr="00F94B34" w:rsidRDefault="004C7EBF" w:rsidP="00375836">
            <w:pPr>
              <w:pStyle w:val="GPSDefinitionTerm"/>
              <w:rPr>
                <w:sz w:val="24"/>
                <w:szCs w:val="24"/>
              </w:rPr>
            </w:pPr>
            <w:r w:rsidRPr="00F94B34">
              <w:rPr>
                <w:sz w:val="24"/>
                <w:szCs w:val="24"/>
              </w:rPr>
              <w:t>“DPA 2018”</w:t>
            </w:r>
          </w:p>
        </w:tc>
        <w:tc>
          <w:tcPr>
            <w:tcW w:w="7625" w:type="dxa"/>
          </w:tcPr>
          <w:p w14:paraId="51359622" w14:textId="77777777" w:rsidR="004C7EBF" w:rsidRPr="00F94B34" w:rsidRDefault="004C7EBF" w:rsidP="00375836">
            <w:pPr>
              <w:pStyle w:val="GPSDefinitionL2"/>
              <w:tabs>
                <w:tab w:val="left" w:pos="144"/>
              </w:tabs>
              <w:adjustRightInd w:val="0"/>
              <w:ind w:left="175" w:firstLine="0"/>
              <w:rPr>
                <w:sz w:val="24"/>
                <w:szCs w:val="24"/>
              </w:rPr>
            </w:pPr>
            <w:r w:rsidRPr="00F94B34">
              <w:rPr>
                <w:sz w:val="24"/>
                <w:szCs w:val="24"/>
              </w:rPr>
              <w:t>The Data Protection Act 2018;</w:t>
            </w:r>
          </w:p>
        </w:tc>
      </w:tr>
      <w:tr w:rsidR="004C7EBF" w:rsidRPr="00F94B34" w14:paraId="5C7D72FD" w14:textId="77777777" w:rsidTr="00770BE6">
        <w:tc>
          <w:tcPr>
            <w:tcW w:w="2122" w:type="dxa"/>
          </w:tcPr>
          <w:p w14:paraId="59E81BDB" w14:textId="77777777" w:rsidR="004C7EBF" w:rsidRPr="00F94B34" w:rsidRDefault="004C7EBF" w:rsidP="00375836">
            <w:pPr>
              <w:pStyle w:val="GPSDefinitionTerm"/>
              <w:rPr>
                <w:sz w:val="24"/>
                <w:szCs w:val="24"/>
              </w:rPr>
            </w:pPr>
            <w:r w:rsidRPr="00F94B34">
              <w:rPr>
                <w:sz w:val="24"/>
                <w:szCs w:val="24"/>
              </w:rPr>
              <w:t>"Due Diligence Information"</w:t>
            </w:r>
          </w:p>
        </w:tc>
        <w:tc>
          <w:tcPr>
            <w:tcW w:w="7625" w:type="dxa"/>
          </w:tcPr>
          <w:p w14:paraId="3881894F" w14:textId="77777777" w:rsidR="004C7EBF" w:rsidRPr="00F94B34" w:rsidRDefault="004C7EBF" w:rsidP="00375836">
            <w:pPr>
              <w:pStyle w:val="GPSDefinitionL2"/>
              <w:tabs>
                <w:tab w:val="left" w:pos="144"/>
              </w:tabs>
              <w:adjustRightInd w:val="0"/>
              <w:ind w:left="175" w:firstLine="0"/>
              <w:rPr>
                <w:sz w:val="24"/>
                <w:szCs w:val="24"/>
              </w:rPr>
            </w:pPr>
            <w:r w:rsidRPr="00F94B34">
              <w:rPr>
                <w:sz w:val="24"/>
                <w:szCs w:val="24"/>
              </w:rPr>
              <w:t>any information supplied to the Supplier by or on behalf of the Authority prior to the Start Date;</w:t>
            </w:r>
          </w:p>
        </w:tc>
      </w:tr>
      <w:tr w:rsidR="004C7EBF" w:rsidRPr="00F94B34" w14:paraId="110FB068" w14:textId="77777777" w:rsidTr="00770BE6">
        <w:tc>
          <w:tcPr>
            <w:tcW w:w="2122" w:type="dxa"/>
          </w:tcPr>
          <w:p w14:paraId="53B14533" w14:textId="77777777" w:rsidR="004C7EBF" w:rsidRPr="00F94B34" w:rsidRDefault="004C7EBF" w:rsidP="00375836">
            <w:pPr>
              <w:pStyle w:val="GPSDefinitionTerm"/>
              <w:rPr>
                <w:sz w:val="24"/>
                <w:szCs w:val="24"/>
              </w:rPr>
            </w:pPr>
            <w:r w:rsidRPr="00F94B34">
              <w:rPr>
                <w:sz w:val="24"/>
                <w:szCs w:val="24"/>
              </w:rPr>
              <w:t>"Effective Date"</w:t>
            </w:r>
          </w:p>
        </w:tc>
        <w:tc>
          <w:tcPr>
            <w:tcW w:w="7625" w:type="dxa"/>
          </w:tcPr>
          <w:p w14:paraId="52B8A7F1"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the date on which the final Party has signed the Contract;</w:t>
            </w:r>
          </w:p>
        </w:tc>
      </w:tr>
      <w:tr w:rsidR="004C7EBF" w:rsidRPr="00F94B34" w14:paraId="53841D78" w14:textId="77777777" w:rsidTr="00770BE6">
        <w:tc>
          <w:tcPr>
            <w:tcW w:w="2122" w:type="dxa"/>
          </w:tcPr>
          <w:p w14:paraId="21EF2FD1" w14:textId="77777777" w:rsidR="004C7EBF" w:rsidRPr="00F94B34" w:rsidRDefault="004C7EBF" w:rsidP="00375836">
            <w:pPr>
              <w:pStyle w:val="GPSDefinitionTerm"/>
              <w:rPr>
                <w:sz w:val="24"/>
                <w:szCs w:val="24"/>
              </w:rPr>
            </w:pPr>
            <w:r w:rsidRPr="00F94B34">
              <w:rPr>
                <w:sz w:val="24"/>
                <w:szCs w:val="24"/>
              </w:rPr>
              <w:t>"EIR"</w:t>
            </w:r>
          </w:p>
        </w:tc>
        <w:tc>
          <w:tcPr>
            <w:tcW w:w="7625" w:type="dxa"/>
          </w:tcPr>
          <w:p w14:paraId="700A3AF1"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the Environmental Information Regulations 2004;</w:t>
            </w:r>
          </w:p>
        </w:tc>
      </w:tr>
      <w:tr w:rsidR="004C7EBF" w:rsidRPr="00F94B34" w14:paraId="6EADEAC8" w14:textId="77777777" w:rsidTr="00770BE6">
        <w:tc>
          <w:tcPr>
            <w:tcW w:w="2122" w:type="dxa"/>
          </w:tcPr>
          <w:p w14:paraId="0E6B706B" w14:textId="77777777" w:rsidR="004C7EBF" w:rsidRPr="00F94B34" w:rsidRDefault="004C7EBF" w:rsidP="00375836">
            <w:pPr>
              <w:pStyle w:val="GPSDefinitionTerm"/>
              <w:rPr>
                <w:sz w:val="24"/>
                <w:szCs w:val="24"/>
              </w:rPr>
            </w:pPr>
            <w:r w:rsidRPr="00F94B34">
              <w:rPr>
                <w:sz w:val="24"/>
                <w:szCs w:val="24"/>
              </w:rPr>
              <w:t>"Employment Regulations"</w:t>
            </w:r>
          </w:p>
        </w:tc>
        <w:tc>
          <w:tcPr>
            <w:tcW w:w="7625" w:type="dxa"/>
          </w:tcPr>
          <w:p w14:paraId="4AC47AF5"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the Transfer of Undertakings (Protection of Employment) Regulations 2006 (SI 2006/246) as amended or replaced or any other Regulations implementing the European Council Directive 77/187/EEC;</w:t>
            </w:r>
          </w:p>
        </w:tc>
      </w:tr>
      <w:tr w:rsidR="004C7EBF" w:rsidRPr="00F94B34" w14:paraId="08154B0F" w14:textId="77777777" w:rsidTr="00770BE6">
        <w:tc>
          <w:tcPr>
            <w:tcW w:w="2122" w:type="dxa"/>
          </w:tcPr>
          <w:p w14:paraId="2114FC6F" w14:textId="77777777" w:rsidR="004C7EBF" w:rsidRPr="00F94B34" w:rsidRDefault="004C7EBF" w:rsidP="00375836">
            <w:pPr>
              <w:pStyle w:val="GPSDefinitionTerm"/>
              <w:rPr>
                <w:sz w:val="24"/>
                <w:szCs w:val="24"/>
              </w:rPr>
            </w:pPr>
            <w:r w:rsidRPr="00F94B34">
              <w:rPr>
                <w:sz w:val="24"/>
                <w:szCs w:val="24"/>
              </w:rPr>
              <w:t xml:space="preserve">"End Date" </w:t>
            </w:r>
          </w:p>
        </w:tc>
        <w:tc>
          <w:tcPr>
            <w:tcW w:w="7625" w:type="dxa"/>
          </w:tcPr>
          <w:p w14:paraId="3D24F8E1" w14:textId="77777777" w:rsidR="004C7EBF" w:rsidRPr="00F94B34" w:rsidRDefault="004C7EBF" w:rsidP="00375836">
            <w:pPr>
              <w:pStyle w:val="GPSDefinitionL2"/>
              <w:tabs>
                <w:tab w:val="left" w:pos="144"/>
              </w:tabs>
              <w:adjustRightInd w:val="0"/>
              <w:ind w:firstLine="141"/>
              <w:rPr>
                <w:sz w:val="24"/>
                <w:szCs w:val="24"/>
              </w:rPr>
            </w:pPr>
            <w:r w:rsidRPr="00F94B34">
              <w:rPr>
                <w:sz w:val="24"/>
                <w:szCs w:val="24"/>
              </w:rPr>
              <w:t xml:space="preserve">the earlier of: </w:t>
            </w:r>
          </w:p>
          <w:p w14:paraId="4E6C9F50" w14:textId="77777777" w:rsidR="004C7EBF" w:rsidRPr="00F94B34" w:rsidRDefault="004C7EBF" w:rsidP="00156AFD">
            <w:pPr>
              <w:pStyle w:val="GPSDefinitionL2"/>
              <w:numPr>
                <w:ilvl w:val="1"/>
                <w:numId w:val="5"/>
              </w:numPr>
              <w:tabs>
                <w:tab w:val="left" w:pos="144"/>
              </w:tabs>
              <w:adjustRightInd w:val="0"/>
              <w:spacing w:after="120"/>
              <w:ind w:hanging="291"/>
              <w:rPr>
                <w:sz w:val="24"/>
                <w:szCs w:val="24"/>
              </w:rPr>
            </w:pPr>
            <w:r w:rsidRPr="00F94B34">
              <w:rPr>
                <w:sz w:val="24"/>
                <w:szCs w:val="24"/>
              </w:rPr>
              <w:t>the Expiry Date (as extended by any Extension Period exercised by the Authority under Clause 10.2); or</w:t>
            </w:r>
          </w:p>
          <w:p w14:paraId="38289628" w14:textId="77777777" w:rsidR="004C7EBF" w:rsidRPr="00F94B34" w:rsidRDefault="004C7EBF" w:rsidP="00156AFD">
            <w:pPr>
              <w:pStyle w:val="GPSDefinitionL2"/>
              <w:numPr>
                <w:ilvl w:val="1"/>
                <w:numId w:val="5"/>
              </w:numPr>
              <w:tabs>
                <w:tab w:val="left" w:pos="144"/>
              </w:tabs>
              <w:adjustRightInd w:val="0"/>
              <w:spacing w:after="120"/>
              <w:ind w:hanging="291"/>
              <w:rPr>
                <w:sz w:val="24"/>
                <w:szCs w:val="24"/>
              </w:rPr>
            </w:pPr>
            <w:r w:rsidRPr="00F94B34">
              <w:rPr>
                <w:sz w:val="24"/>
                <w:szCs w:val="24"/>
              </w:rPr>
              <w:lastRenderedPageBreak/>
              <w:t>if a Contract is terminated before the date specified in (a) above, the date of termination of the Contract;</w:t>
            </w:r>
          </w:p>
        </w:tc>
      </w:tr>
      <w:tr w:rsidR="004C7EBF" w:rsidRPr="00F94B34" w14:paraId="5C5BD4D6" w14:textId="77777777" w:rsidTr="00770BE6">
        <w:tc>
          <w:tcPr>
            <w:tcW w:w="2122" w:type="dxa"/>
          </w:tcPr>
          <w:p w14:paraId="33ED3FB6" w14:textId="77777777" w:rsidR="004C7EBF" w:rsidRPr="00F94B34" w:rsidRDefault="004C7EBF" w:rsidP="00375836">
            <w:pPr>
              <w:pStyle w:val="GPSDefinitionTerm"/>
              <w:rPr>
                <w:sz w:val="24"/>
                <w:szCs w:val="24"/>
              </w:rPr>
            </w:pPr>
            <w:r w:rsidRPr="00F94B34">
              <w:rPr>
                <w:sz w:val="24"/>
                <w:szCs w:val="24"/>
              </w:rPr>
              <w:lastRenderedPageBreak/>
              <w:t xml:space="preserve">“Endemic Failure” </w:t>
            </w:r>
          </w:p>
        </w:tc>
        <w:tc>
          <w:tcPr>
            <w:tcW w:w="7625" w:type="dxa"/>
          </w:tcPr>
          <w:p w14:paraId="2FB20AFA" w14:textId="77777777" w:rsidR="004C7EBF" w:rsidRPr="00F94B34" w:rsidRDefault="004C7EBF" w:rsidP="00375836">
            <w:pPr>
              <w:pStyle w:val="GPSDefinitionL2"/>
              <w:tabs>
                <w:tab w:val="left" w:pos="144"/>
              </w:tabs>
              <w:adjustRightInd w:val="0"/>
              <w:ind w:firstLine="0"/>
              <w:rPr>
                <w:sz w:val="24"/>
                <w:szCs w:val="24"/>
              </w:rPr>
            </w:pPr>
            <w:r w:rsidRPr="00F94B34">
              <w:rPr>
                <w:sz w:val="24"/>
                <w:szCs w:val="24"/>
              </w:rPr>
              <w:t>means a failure rate equal to or above 300% the mean time to failure under Goods testing by the manufacturer</w:t>
            </w:r>
          </w:p>
        </w:tc>
      </w:tr>
      <w:tr w:rsidR="004C7EBF" w:rsidRPr="00F94B34" w14:paraId="46335033" w14:textId="77777777" w:rsidTr="00770BE6">
        <w:tc>
          <w:tcPr>
            <w:tcW w:w="2122" w:type="dxa"/>
          </w:tcPr>
          <w:p w14:paraId="4A01028A" w14:textId="77777777" w:rsidR="004C7EBF" w:rsidRPr="00F94B34" w:rsidRDefault="004C7EBF" w:rsidP="00375836">
            <w:pPr>
              <w:pStyle w:val="GPSDefinitionTerm"/>
              <w:rPr>
                <w:sz w:val="24"/>
                <w:szCs w:val="24"/>
              </w:rPr>
            </w:pPr>
            <w:r w:rsidRPr="00F94B34">
              <w:rPr>
                <w:sz w:val="24"/>
                <w:szCs w:val="24"/>
              </w:rPr>
              <w:t>“End of Life (EOL)”</w:t>
            </w:r>
          </w:p>
        </w:tc>
        <w:tc>
          <w:tcPr>
            <w:tcW w:w="7625" w:type="dxa"/>
          </w:tcPr>
          <w:p w14:paraId="23CB3815" w14:textId="77777777" w:rsidR="004C7EBF" w:rsidRPr="00F94B34" w:rsidRDefault="004C7EBF" w:rsidP="00375836">
            <w:pPr>
              <w:pStyle w:val="GPSDefinitionL2"/>
              <w:tabs>
                <w:tab w:val="left" w:pos="144"/>
              </w:tabs>
              <w:adjustRightInd w:val="0"/>
              <w:ind w:firstLine="0"/>
              <w:rPr>
                <w:sz w:val="24"/>
                <w:szCs w:val="24"/>
              </w:rPr>
            </w:pPr>
            <w:r w:rsidRPr="00F94B34">
              <w:rPr>
                <w:sz w:val="24"/>
                <w:szCs w:val="24"/>
              </w:rPr>
              <w:t>means the Goods are no longer being manufactured and there is insufficient stock of such Goods available in the supply chain to meet the full Buyer requirement and/or Order.</w:t>
            </w:r>
          </w:p>
        </w:tc>
      </w:tr>
      <w:tr w:rsidR="004C7EBF" w:rsidRPr="00F94B34" w14:paraId="49814D46" w14:textId="77777777" w:rsidTr="00770BE6">
        <w:tc>
          <w:tcPr>
            <w:tcW w:w="2122" w:type="dxa"/>
          </w:tcPr>
          <w:p w14:paraId="399894D0" w14:textId="77777777" w:rsidR="004C7EBF" w:rsidRPr="00F94B34" w:rsidRDefault="004C7EBF" w:rsidP="00375836">
            <w:pPr>
              <w:pStyle w:val="GPSDefinitionTerm"/>
              <w:rPr>
                <w:sz w:val="24"/>
                <w:szCs w:val="24"/>
              </w:rPr>
            </w:pPr>
            <w:r w:rsidRPr="00F94B34">
              <w:rPr>
                <w:sz w:val="24"/>
                <w:szCs w:val="24"/>
              </w:rPr>
              <w:t>"Environmental Policy"</w:t>
            </w:r>
          </w:p>
        </w:tc>
        <w:tc>
          <w:tcPr>
            <w:tcW w:w="7625" w:type="dxa"/>
          </w:tcPr>
          <w:p w14:paraId="2D91B2B3"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rsidR="004C7EBF" w:rsidRPr="00F94B34" w14:paraId="2C6343FC" w14:textId="77777777" w:rsidTr="00F94B34">
        <w:tc>
          <w:tcPr>
            <w:tcW w:w="2122" w:type="dxa"/>
            <w:tcBorders>
              <w:bottom w:val="nil"/>
            </w:tcBorders>
          </w:tcPr>
          <w:p w14:paraId="007E64E1" w14:textId="77777777" w:rsidR="004C7EBF" w:rsidRPr="00F94B34" w:rsidRDefault="004C7EBF" w:rsidP="00375836">
            <w:pPr>
              <w:pStyle w:val="GPSDefinitionTerm"/>
              <w:rPr>
                <w:sz w:val="24"/>
                <w:szCs w:val="24"/>
              </w:rPr>
            </w:pPr>
            <w:r w:rsidRPr="00F94B34">
              <w:rPr>
                <w:sz w:val="24"/>
                <w:szCs w:val="24"/>
              </w:rPr>
              <w:t>“Estimated Year 1 Charges”</w:t>
            </w:r>
          </w:p>
        </w:tc>
        <w:tc>
          <w:tcPr>
            <w:tcW w:w="7625" w:type="dxa"/>
          </w:tcPr>
          <w:p w14:paraId="0BF0B52D" w14:textId="77777777" w:rsidR="004C7EBF" w:rsidRPr="00F94B34" w:rsidRDefault="004C7EBF" w:rsidP="00156AFD">
            <w:pPr>
              <w:pStyle w:val="GPsDefinition"/>
              <w:numPr>
                <w:ilvl w:val="0"/>
                <w:numId w:val="5"/>
              </w:numPr>
              <w:tabs>
                <w:tab w:val="clear" w:pos="-179"/>
              </w:tabs>
              <w:spacing w:after="120"/>
              <w:textAlignment w:val="auto"/>
              <w:rPr>
                <w:sz w:val="24"/>
                <w:szCs w:val="24"/>
              </w:rPr>
            </w:pPr>
            <w:r w:rsidRPr="00F94B34">
              <w:rPr>
                <w:sz w:val="24"/>
                <w:szCs w:val="24"/>
              </w:rPr>
              <w:t>the anticipated total Charges payable by the Buyer in the first Contract Year specified in the Order Form;</w:t>
            </w:r>
          </w:p>
        </w:tc>
      </w:tr>
    </w:tbl>
    <w:tbl>
      <w:tblPr>
        <w:tblpPr w:leftFromText="180" w:rightFromText="180" w:vertAnchor="text"/>
        <w:tblW w:w="9750" w:type="dxa"/>
        <w:tblCellMar>
          <w:left w:w="0" w:type="dxa"/>
          <w:right w:w="0" w:type="dxa"/>
        </w:tblCellMar>
        <w:tblLook w:val="04A0" w:firstRow="1" w:lastRow="0" w:firstColumn="1" w:lastColumn="0" w:noHBand="0" w:noVBand="1"/>
      </w:tblPr>
      <w:tblGrid>
        <w:gridCol w:w="2122"/>
        <w:gridCol w:w="7628"/>
      </w:tblGrid>
      <w:tr w:rsidR="004C7EBF" w:rsidRPr="00F94B34" w14:paraId="7934D0D1" w14:textId="77777777" w:rsidTr="00F94B34">
        <w:tc>
          <w:tcPr>
            <w:tcW w:w="2122" w:type="dxa"/>
            <w:tcBorders>
              <w:top w:val="single" w:sz="4" w:space="0" w:color="auto"/>
              <w:left w:val="single" w:sz="4" w:space="0" w:color="auto"/>
              <w:right w:val="single" w:sz="4" w:space="0" w:color="auto"/>
            </w:tcBorders>
            <w:tcMar>
              <w:top w:w="0" w:type="dxa"/>
              <w:left w:w="108" w:type="dxa"/>
              <w:bottom w:w="0" w:type="dxa"/>
              <w:right w:w="108" w:type="dxa"/>
            </w:tcMar>
            <w:hideMark/>
          </w:tcPr>
          <w:p w14:paraId="7733E835" w14:textId="77777777" w:rsidR="004C7EBF" w:rsidRPr="00F94B34" w:rsidRDefault="004C7EBF" w:rsidP="00375836">
            <w:pPr>
              <w:pStyle w:val="GPSDefinitionTerm"/>
              <w:rPr>
                <w:sz w:val="24"/>
                <w:szCs w:val="24"/>
                <w:lang w:eastAsia="en-GB"/>
              </w:rPr>
            </w:pPr>
            <w:r w:rsidRPr="00F94B34">
              <w:rPr>
                <w:sz w:val="24"/>
                <w:szCs w:val="24"/>
                <w:lang w:eastAsia="en-GB"/>
              </w:rPr>
              <w:t>"Estimated Yearly Charges"</w:t>
            </w:r>
          </w:p>
        </w:tc>
        <w:tc>
          <w:tcPr>
            <w:tcW w:w="7628" w:type="dxa"/>
            <w:tcBorders>
              <w:top w:val="nil"/>
              <w:left w:val="single" w:sz="4" w:space="0" w:color="auto"/>
              <w:bottom w:val="single" w:sz="4" w:space="0" w:color="auto"/>
              <w:right w:val="single" w:sz="8" w:space="0" w:color="auto"/>
            </w:tcBorders>
            <w:tcMar>
              <w:top w:w="0" w:type="dxa"/>
              <w:left w:w="108" w:type="dxa"/>
              <w:bottom w:w="0" w:type="dxa"/>
              <w:right w:w="108" w:type="dxa"/>
            </w:tcMar>
          </w:tcPr>
          <w:p w14:paraId="1D6030A8" w14:textId="4DBC53B7" w:rsidR="004C7EBF" w:rsidRPr="00F94B34" w:rsidRDefault="004C7EBF" w:rsidP="00156AFD">
            <w:pPr>
              <w:pStyle w:val="GPsDefinition"/>
              <w:numPr>
                <w:ilvl w:val="0"/>
                <w:numId w:val="12"/>
              </w:numPr>
              <w:tabs>
                <w:tab w:val="clear" w:pos="-179"/>
              </w:tabs>
              <w:textAlignment w:val="auto"/>
              <w:rPr>
                <w:rFonts w:eastAsiaTheme="minorHAnsi"/>
                <w:sz w:val="24"/>
                <w:szCs w:val="24"/>
                <w:lang w:eastAsia="en-GB"/>
              </w:rPr>
            </w:pPr>
            <w:r w:rsidRPr="00F94B34">
              <w:rPr>
                <w:sz w:val="24"/>
                <w:szCs w:val="24"/>
                <w:lang w:eastAsia="en-GB"/>
              </w:rPr>
              <w:t>means for the purposes of calculating each Party’s annual liability under clause 11.2:</w:t>
            </w:r>
          </w:p>
          <w:p w14:paraId="7AC7E084" w14:textId="2C197986" w:rsidR="004C7EBF" w:rsidRPr="00F94B34" w:rsidRDefault="00F94B34" w:rsidP="00156AFD">
            <w:pPr>
              <w:pStyle w:val="GPsDefinition"/>
              <w:numPr>
                <w:ilvl w:val="0"/>
                <w:numId w:val="12"/>
              </w:numPr>
              <w:tabs>
                <w:tab w:val="clear" w:pos="-179"/>
              </w:tabs>
              <w:ind w:left="431" w:hanging="289"/>
              <w:textAlignment w:val="auto"/>
              <w:rPr>
                <w:sz w:val="24"/>
                <w:szCs w:val="24"/>
                <w:lang w:eastAsia="en-GB"/>
              </w:rPr>
            </w:pPr>
            <w:r w:rsidRPr="00F94B34">
              <w:rPr>
                <w:sz w:val="24"/>
                <w:szCs w:val="24"/>
                <w:lang w:eastAsia="en-GB"/>
              </w:rPr>
              <w:t>a</w:t>
            </w:r>
            <w:r w:rsidR="004C7EBF" w:rsidRPr="00F94B34">
              <w:rPr>
                <w:sz w:val="24"/>
                <w:szCs w:val="24"/>
                <w:lang w:eastAsia="en-GB"/>
              </w:rPr>
              <w:t xml:space="preserve">)  in the first Contract Year, the Estimated Year 1 Charges; or </w:t>
            </w:r>
          </w:p>
          <w:p w14:paraId="6AF49889" w14:textId="0CFFCB2B" w:rsidR="004C7EBF" w:rsidRPr="00F94B34" w:rsidRDefault="00F94B34" w:rsidP="00156AFD">
            <w:pPr>
              <w:pStyle w:val="GPsDefinition"/>
              <w:numPr>
                <w:ilvl w:val="0"/>
                <w:numId w:val="12"/>
              </w:numPr>
              <w:tabs>
                <w:tab w:val="clear" w:pos="-179"/>
              </w:tabs>
              <w:ind w:left="431" w:hanging="289"/>
              <w:textAlignment w:val="auto"/>
              <w:rPr>
                <w:sz w:val="24"/>
                <w:szCs w:val="24"/>
                <w:lang w:eastAsia="en-GB"/>
              </w:rPr>
            </w:pPr>
            <w:r w:rsidRPr="00F94B34">
              <w:rPr>
                <w:sz w:val="24"/>
                <w:szCs w:val="24"/>
                <w:lang w:eastAsia="en-GB"/>
              </w:rPr>
              <w:t>b</w:t>
            </w:r>
            <w:r w:rsidR="004C7EBF" w:rsidRPr="00F94B34">
              <w:rPr>
                <w:sz w:val="24"/>
                <w:szCs w:val="24"/>
                <w:lang w:eastAsia="en-GB"/>
              </w:rPr>
              <w:t>) in the any subsequent Contract Years, the Charges paid or payable in the previous Call-off Contract Year; or</w:t>
            </w:r>
          </w:p>
          <w:p w14:paraId="63240DDD" w14:textId="49C2B591" w:rsidR="004C7EBF" w:rsidRPr="00F94B34" w:rsidRDefault="004C7EBF" w:rsidP="00143A38">
            <w:pPr>
              <w:pStyle w:val="GPsDefinition"/>
              <w:ind w:left="431" w:hanging="289"/>
              <w:rPr>
                <w:sz w:val="24"/>
                <w:szCs w:val="24"/>
                <w:lang w:eastAsia="en-GB"/>
              </w:rPr>
            </w:pPr>
            <w:r w:rsidRPr="00F94B34">
              <w:rPr>
                <w:sz w:val="24"/>
                <w:szCs w:val="24"/>
                <w:lang w:eastAsia="en-GB"/>
              </w:rPr>
              <w:t>   </w:t>
            </w:r>
            <w:r w:rsidR="00F94B34" w:rsidRPr="00F94B34">
              <w:rPr>
                <w:sz w:val="24"/>
                <w:szCs w:val="24"/>
                <w:lang w:eastAsia="en-GB"/>
              </w:rPr>
              <w:t>c</w:t>
            </w:r>
            <w:r w:rsidRPr="00F94B34">
              <w:rPr>
                <w:sz w:val="24"/>
                <w:szCs w:val="24"/>
                <w:lang w:eastAsia="en-GB"/>
              </w:rPr>
              <w:t xml:space="preserve">) after the end of the Call-off Contract, the Charges paid or payable in the last Contract Year during the Call-off Contract Period; </w:t>
            </w:r>
          </w:p>
        </w:tc>
      </w:tr>
    </w:tbl>
    <w:tbl>
      <w:tblPr>
        <w:tblStyle w:val="TableGrid"/>
        <w:tblW w:w="9747" w:type="dxa"/>
        <w:tblLayout w:type="fixed"/>
        <w:tblLook w:val="04A0" w:firstRow="1" w:lastRow="0" w:firstColumn="1" w:lastColumn="0" w:noHBand="0" w:noVBand="1"/>
      </w:tblPr>
      <w:tblGrid>
        <w:gridCol w:w="2122"/>
        <w:gridCol w:w="7625"/>
      </w:tblGrid>
      <w:tr w:rsidR="004C7EBF" w:rsidRPr="00F94B34" w14:paraId="4F1116F1" w14:textId="77777777" w:rsidTr="00F94B34">
        <w:tc>
          <w:tcPr>
            <w:tcW w:w="2122" w:type="dxa"/>
            <w:tcBorders>
              <w:top w:val="single" w:sz="4" w:space="0" w:color="auto"/>
              <w:left w:val="single" w:sz="4" w:space="0" w:color="auto"/>
              <w:bottom w:val="single" w:sz="4" w:space="0" w:color="auto"/>
              <w:right w:val="single" w:sz="4" w:space="0" w:color="auto"/>
            </w:tcBorders>
          </w:tcPr>
          <w:p w14:paraId="7A3BD397" w14:textId="77777777" w:rsidR="004C7EBF" w:rsidRPr="00F94B34" w:rsidRDefault="004C7EBF" w:rsidP="00375836">
            <w:pPr>
              <w:pStyle w:val="GPSDefinitionTerm"/>
              <w:rPr>
                <w:sz w:val="24"/>
                <w:szCs w:val="24"/>
              </w:rPr>
            </w:pPr>
            <w:r w:rsidRPr="00F94B34">
              <w:rPr>
                <w:sz w:val="24"/>
                <w:szCs w:val="24"/>
              </w:rPr>
              <w:t>"Equality and Human Rights Commission"</w:t>
            </w:r>
          </w:p>
        </w:tc>
        <w:tc>
          <w:tcPr>
            <w:tcW w:w="7625" w:type="dxa"/>
            <w:tcBorders>
              <w:top w:val="single" w:sz="4" w:space="0" w:color="auto"/>
              <w:left w:val="single" w:sz="4" w:space="0" w:color="auto"/>
              <w:bottom w:val="single" w:sz="4" w:space="0" w:color="auto"/>
              <w:right w:val="single" w:sz="4" w:space="0" w:color="auto"/>
            </w:tcBorders>
          </w:tcPr>
          <w:p w14:paraId="643136D3"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the UK Government body named as such as may be renamed or replaced by an equivalent body from time to time;</w:t>
            </w:r>
          </w:p>
        </w:tc>
      </w:tr>
      <w:tr w:rsidR="004C7EBF" w:rsidRPr="00F94B34" w14:paraId="40B8FD47" w14:textId="77777777" w:rsidTr="00F94B34">
        <w:tc>
          <w:tcPr>
            <w:tcW w:w="2122" w:type="dxa"/>
            <w:tcBorders>
              <w:top w:val="single" w:sz="4" w:space="0" w:color="auto"/>
            </w:tcBorders>
          </w:tcPr>
          <w:p w14:paraId="5DA9F0AB" w14:textId="77777777" w:rsidR="004C7EBF" w:rsidRPr="00F94B34" w:rsidRDefault="004C7EBF" w:rsidP="00375836">
            <w:pPr>
              <w:pStyle w:val="GPSDefinitionTerm"/>
              <w:rPr>
                <w:sz w:val="24"/>
                <w:szCs w:val="24"/>
              </w:rPr>
            </w:pPr>
            <w:r w:rsidRPr="00F94B34">
              <w:rPr>
                <w:sz w:val="24"/>
                <w:szCs w:val="24"/>
              </w:rPr>
              <w:t>"Existing IPR"</w:t>
            </w:r>
          </w:p>
        </w:tc>
        <w:tc>
          <w:tcPr>
            <w:tcW w:w="7625" w:type="dxa"/>
            <w:tcBorders>
              <w:top w:val="single" w:sz="4" w:space="0" w:color="auto"/>
            </w:tcBorders>
          </w:tcPr>
          <w:p w14:paraId="5B82B725"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any and all IPR that are owned by or licensed to either Party and which are or have been developed independently of the Contract (whether prior to the Start Date or otherwise);</w:t>
            </w:r>
          </w:p>
        </w:tc>
      </w:tr>
      <w:tr w:rsidR="004C7EBF" w:rsidRPr="00F94B34" w14:paraId="40B71B7A" w14:textId="77777777" w:rsidTr="00F94B34">
        <w:tc>
          <w:tcPr>
            <w:tcW w:w="2122" w:type="dxa"/>
          </w:tcPr>
          <w:p w14:paraId="13D969C8" w14:textId="77777777" w:rsidR="004C7EBF" w:rsidRPr="00F94B34" w:rsidRDefault="004C7EBF" w:rsidP="00375836">
            <w:pPr>
              <w:pStyle w:val="GPSDefinitionTerm"/>
              <w:rPr>
                <w:sz w:val="24"/>
                <w:szCs w:val="24"/>
              </w:rPr>
            </w:pPr>
            <w:r w:rsidRPr="00F94B34">
              <w:rPr>
                <w:sz w:val="24"/>
                <w:szCs w:val="24"/>
              </w:rPr>
              <w:t>"Expiry Date"</w:t>
            </w:r>
          </w:p>
        </w:tc>
        <w:tc>
          <w:tcPr>
            <w:tcW w:w="7625" w:type="dxa"/>
          </w:tcPr>
          <w:p w14:paraId="16BBE118" w14:textId="77777777" w:rsidR="004C7EBF" w:rsidRPr="00F94B34" w:rsidRDefault="004C7EBF" w:rsidP="00375836">
            <w:pPr>
              <w:pStyle w:val="GPSDefinitionL2"/>
              <w:tabs>
                <w:tab w:val="left" w:pos="144"/>
              </w:tabs>
              <w:adjustRightInd w:val="0"/>
              <w:ind w:left="144" w:firstLine="0"/>
              <w:rPr>
                <w:sz w:val="24"/>
                <w:szCs w:val="24"/>
              </w:rPr>
            </w:pPr>
            <w:r w:rsidRPr="00F94B34">
              <w:rPr>
                <w:sz w:val="24"/>
                <w:szCs w:val="24"/>
              </w:rPr>
              <w:t xml:space="preserve">the Framework Expiry Date or the Call-Off Expiry Date (as the context dictates); </w:t>
            </w:r>
          </w:p>
        </w:tc>
      </w:tr>
      <w:tr w:rsidR="004C7EBF" w:rsidRPr="00F94B34" w14:paraId="29E1EB0E" w14:textId="77777777" w:rsidTr="00F94B34">
        <w:tc>
          <w:tcPr>
            <w:tcW w:w="2122" w:type="dxa"/>
          </w:tcPr>
          <w:p w14:paraId="4BA5F548" w14:textId="77777777" w:rsidR="004C7EBF" w:rsidRPr="00F94B34" w:rsidRDefault="004C7EBF" w:rsidP="00375836">
            <w:pPr>
              <w:pStyle w:val="GPSDefinitionTerm"/>
              <w:rPr>
                <w:sz w:val="24"/>
                <w:szCs w:val="24"/>
              </w:rPr>
            </w:pPr>
            <w:r w:rsidRPr="00F94B34">
              <w:rPr>
                <w:sz w:val="24"/>
                <w:szCs w:val="24"/>
              </w:rPr>
              <w:t>"Extension Period"</w:t>
            </w:r>
          </w:p>
        </w:tc>
        <w:tc>
          <w:tcPr>
            <w:tcW w:w="7625" w:type="dxa"/>
          </w:tcPr>
          <w:p w14:paraId="38BF9C74"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the Framework Optional Extension Period or the Call-Off Optional Extension Period as the context dictates;</w:t>
            </w:r>
          </w:p>
        </w:tc>
      </w:tr>
      <w:tr w:rsidR="004C7EBF" w:rsidRPr="00F94B34" w14:paraId="23ECB3D1" w14:textId="77777777" w:rsidTr="00F94B34">
        <w:tc>
          <w:tcPr>
            <w:tcW w:w="2122" w:type="dxa"/>
          </w:tcPr>
          <w:p w14:paraId="5B03348D" w14:textId="77777777" w:rsidR="004C7EBF" w:rsidRPr="00F94B34" w:rsidRDefault="004C7EBF" w:rsidP="00375836">
            <w:pPr>
              <w:pStyle w:val="GPSDefinitionTerm"/>
              <w:rPr>
                <w:sz w:val="24"/>
                <w:szCs w:val="24"/>
              </w:rPr>
            </w:pPr>
            <w:r w:rsidRPr="00F94B34">
              <w:rPr>
                <w:sz w:val="24"/>
                <w:szCs w:val="24"/>
              </w:rPr>
              <w:t>"FOIA"</w:t>
            </w:r>
          </w:p>
        </w:tc>
        <w:tc>
          <w:tcPr>
            <w:tcW w:w="7625" w:type="dxa"/>
          </w:tcPr>
          <w:p w14:paraId="2503F578"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4C7EBF" w:rsidRPr="00F94B34" w14:paraId="328ADDD1" w14:textId="77777777" w:rsidTr="00F94B34">
        <w:tc>
          <w:tcPr>
            <w:tcW w:w="2122" w:type="dxa"/>
          </w:tcPr>
          <w:p w14:paraId="4ABB2DBF" w14:textId="77777777" w:rsidR="004C7EBF" w:rsidRPr="00F94B34" w:rsidRDefault="004C7EBF" w:rsidP="00375836">
            <w:pPr>
              <w:pStyle w:val="GPSDefinitionTerm"/>
              <w:rPr>
                <w:sz w:val="24"/>
                <w:szCs w:val="24"/>
              </w:rPr>
            </w:pPr>
            <w:r w:rsidRPr="00F94B34">
              <w:rPr>
                <w:sz w:val="24"/>
                <w:szCs w:val="24"/>
              </w:rPr>
              <w:t>"Force Majeure Event"</w:t>
            </w:r>
          </w:p>
        </w:tc>
        <w:tc>
          <w:tcPr>
            <w:tcW w:w="7625" w:type="dxa"/>
          </w:tcPr>
          <w:p w14:paraId="09D6C38B"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any event, occurrence, circumstance, matter or cause affecting the performance by either the Relevant Authority or the Supplier of its obligations arising from:</w:t>
            </w:r>
          </w:p>
          <w:p w14:paraId="0F186618" w14:textId="77777777" w:rsidR="004C7EBF" w:rsidRPr="00F94B34" w:rsidRDefault="004C7EBF" w:rsidP="00156AFD">
            <w:pPr>
              <w:pStyle w:val="GPSDefinitionL2"/>
              <w:numPr>
                <w:ilvl w:val="1"/>
                <w:numId w:val="5"/>
              </w:numPr>
              <w:tabs>
                <w:tab w:val="left" w:pos="144"/>
              </w:tabs>
              <w:adjustRightInd w:val="0"/>
              <w:spacing w:after="120"/>
              <w:ind w:hanging="288"/>
              <w:rPr>
                <w:sz w:val="24"/>
                <w:szCs w:val="24"/>
              </w:rPr>
            </w:pPr>
            <w:r w:rsidRPr="00F94B34">
              <w:rPr>
                <w:sz w:val="24"/>
                <w:szCs w:val="24"/>
              </w:rPr>
              <w:t>acts, events, omissions, happenings or non-happenings beyond the reasonable control of the Affected Party which prevent or materially delay the Affected Party from performing its obligations under a Contract;</w:t>
            </w:r>
          </w:p>
          <w:p w14:paraId="36115BD8" w14:textId="77777777" w:rsidR="004C7EBF" w:rsidRPr="00F94B34" w:rsidRDefault="004C7EBF" w:rsidP="00156AFD">
            <w:pPr>
              <w:pStyle w:val="GPSDefinitionL2"/>
              <w:numPr>
                <w:ilvl w:val="1"/>
                <w:numId w:val="5"/>
              </w:numPr>
              <w:tabs>
                <w:tab w:val="left" w:pos="144"/>
              </w:tabs>
              <w:adjustRightInd w:val="0"/>
              <w:spacing w:after="120"/>
              <w:ind w:hanging="288"/>
              <w:rPr>
                <w:sz w:val="24"/>
                <w:szCs w:val="24"/>
              </w:rPr>
            </w:pPr>
            <w:r w:rsidRPr="00F94B34">
              <w:rPr>
                <w:sz w:val="24"/>
                <w:szCs w:val="24"/>
              </w:rPr>
              <w:t>riots, civil commotion, war or armed conflict, acts of terrorism, nuclear, biological or chemical warfare;</w:t>
            </w:r>
          </w:p>
          <w:p w14:paraId="52FD3EFD" w14:textId="77777777" w:rsidR="004C7EBF" w:rsidRPr="00F94B34" w:rsidRDefault="004C7EBF" w:rsidP="00156AFD">
            <w:pPr>
              <w:pStyle w:val="GPSDefinitionL2"/>
              <w:numPr>
                <w:ilvl w:val="1"/>
                <w:numId w:val="5"/>
              </w:numPr>
              <w:tabs>
                <w:tab w:val="left" w:pos="144"/>
              </w:tabs>
              <w:adjustRightInd w:val="0"/>
              <w:spacing w:after="120"/>
              <w:ind w:hanging="288"/>
              <w:rPr>
                <w:sz w:val="24"/>
                <w:szCs w:val="24"/>
              </w:rPr>
            </w:pPr>
            <w:r w:rsidRPr="00F94B34">
              <w:rPr>
                <w:sz w:val="24"/>
                <w:szCs w:val="24"/>
              </w:rPr>
              <w:lastRenderedPageBreak/>
              <w:t>acts of a Crown Body, local government or regulatory bodies;</w:t>
            </w:r>
          </w:p>
          <w:p w14:paraId="586661BA" w14:textId="77777777" w:rsidR="004C7EBF" w:rsidRPr="00F94B34" w:rsidRDefault="004C7EBF" w:rsidP="00156AFD">
            <w:pPr>
              <w:pStyle w:val="GPSDefinitionL2"/>
              <w:numPr>
                <w:ilvl w:val="1"/>
                <w:numId w:val="5"/>
              </w:numPr>
              <w:tabs>
                <w:tab w:val="left" w:pos="144"/>
              </w:tabs>
              <w:adjustRightInd w:val="0"/>
              <w:spacing w:after="120"/>
              <w:ind w:left="576" w:hanging="432"/>
              <w:rPr>
                <w:sz w:val="24"/>
                <w:szCs w:val="24"/>
              </w:rPr>
            </w:pPr>
            <w:r w:rsidRPr="00F94B34">
              <w:rPr>
                <w:sz w:val="24"/>
                <w:szCs w:val="24"/>
              </w:rPr>
              <w:t>fire, flood or any disaster; or</w:t>
            </w:r>
          </w:p>
          <w:p w14:paraId="6ABFF309" w14:textId="77777777" w:rsidR="004C7EBF" w:rsidRPr="00F94B34" w:rsidRDefault="004C7EBF" w:rsidP="00156AFD">
            <w:pPr>
              <w:pStyle w:val="GPSDefinitionL2"/>
              <w:numPr>
                <w:ilvl w:val="1"/>
                <w:numId w:val="5"/>
              </w:numPr>
              <w:tabs>
                <w:tab w:val="left" w:pos="144"/>
              </w:tabs>
              <w:adjustRightInd w:val="0"/>
              <w:spacing w:after="120"/>
              <w:ind w:hanging="288"/>
              <w:rPr>
                <w:sz w:val="24"/>
                <w:szCs w:val="24"/>
              </w:rPr>
            </w:pPr>
            <w:r w:rsidRPr="00F94B34">
              <w:rPr>
                <w:sz w:val="24"/>
                <w:szCs w:val="24"/>
              </w:rPr>
              <w:t>an industrial dispute affecting a third party for which a substitute third party is not reasonably available but excluding:</w:t>
            </w:r>
          </w:p>
          <w:p w14:paraId="60DB91A2" w14:textId="77777777" w:rsidR="004C7EBF" w:rsidRPr="00F94B34" w:rsidRDefault="004C7EBF" w:rsidP="00156AFD">
            <w:pPr>
              <w:pStyle w:val="GPSDefinitionL3"/>
              <w:numPr>
                <w:ilvl w:val="2"/>
                <w:numId w:val="5"/>
              </w:numPr>
              <w:tabs>
                <w:tab w:val="left" w:pos="144"/>
              </w:tabs>
              <w:adjustRightInd w:val="0"/>
              <w:spacing w:after="120"/>
              <w:ind w:left="792"/>
              <w:rPr>
                <w:sz w:val="24"/>
                <w:szCs w:val="24"/>
              </w:rPr>
            </w:pPr>
            <w:r w:rsidRPr="00F94B34">
              <w:rPr>
                <w:sz w:val="24"/>
                <w:szCs w:val="24"/>
              </w:rPr>
              <w:t xml:space="preserve">any industrial dispute relating to the Supplier, the Supplier Staff (including any subsets of them) or any other failure in the Supplier or the Subcontractor's supply chain; </w:t>
            </w:r>
          </w:p>
          <w:p w14:paraId="626EED3C" w14:textId="77777777" w:rsidR="004C7EBF" w:rsidRPr="00F94B34" w:rsidRDefault="004C7EBF" w:rsidP="00156AFD">
            <w:pPr>
              <w:pStyle w:val="GPSDefinitionL3"/>
              <w:numPr>
                <w:ilvl w:val="2"/>
                <w:numId w:val="5"/>
              </w:numPr>
              <w:tabs>
                <w:tab w:val="left" w:pos="144"/>
              </w:tabs>
              <w:adjustRightInd w:val="0"/>
              <w:spacing w:after="120"/>
              <w:ind w:left="792"/>
              <w:rPr>
                <w:sz w:val="24"/>
                <w:szCs w:val="24"/>
              </w:rPr>
            </w:pPr>
            <w:r w:rsidRPr="00F94B34">
              <w:rPr>
                <w:sz w:val="24"/>
                <w:szCs w:val="24"/>
              </w:rPr>
              <w:t>any event, occurrence, circumstance, matter or cause which is attributable to the wilful act, neglect or failure to take reasonable precautions against it by the Party concerned; and</w:t>
            </w:r>
          </w:p>
          <w:p w14:paraId="548FFA87" w14:textId="77777777" w:rsidR="004C7EBF" w:rsidRPr="00F94B34" w:rsidRDefault="004C7EBF" w:rsidP="00156AFD">
            <w:pPr>
              <w:pStyle w:val="GPSDefinitionL3"/>
              <w:numPr>
                <w:ilvl w:val="2"/>
                <w:numId w:val="5"/>
              </w:numPr>
              <w:tabs>
                <w:tab w:val="left" w:pos="144"/>
              </w:tabs>
              <w:adjustRightInd w:val="0"/>
              <w:spacing w:after="120"/>
              <w:ind w:left="792"/>
              <w:rPr>
                <w:sz w:val="24"/>
                <w:szCs w:val="24"/>
              </w:rPr>
            </w:pPr>
            <w:r w:rsidRPr="00F94B34">
              <w:rPr>
                <w:sz w:val="24"/>
                <w:szCs w:val="24"/>
              </w:rPr>
              <w:t>any failure of delay caused by a lack of funds;</w:t>
            </w:r>
          </w:p>
        </w:tc>
      </w:tr>
      <w:tr w:rsidR="004C7EBF" w:rsidRPr="00F94B34" w14:paraId="2C78657B" w14:textId="77777777" w:rsidTr="00F94B34">
        <w:tc>
          <w:tcPr>
            <w:tcW w:w="2122" w:type="dxa"/>
          </w:tcPr>
          <w:p w14:paraId="146C6D6D" w14:textId="77777777" w:rsidR="004C7EBF" w:rsidRPr="00F94B34" w:rsidRDefault="004C7EBF" w:rsidP="00375836">
            <w:pPr>
              <w:pStyle w:val="GPSDefinitionTerm"/>
              <w:rPr>
                <w:sz w:val="24"/>
                <w:szCs w:val="24"/>
              </w:rPr>
            </w:pPr>
            <w:r w:rsidRPr="00F94B34">
              <w:rPr>
                <w:sz w:val="24"/>
                <w:szCs w:val="24"/>
              </w:rPr>
              <w:lastRenderedPageBreak/>
              <w:t>"Force Majeure Notice"</w:t>
            </w:r>
          </w:p>
        </w:tc>
        <w:tc>
          <w:tcPr>
            <w:tcW w:w="7625" w:type="dxa"/>
          </w:tcPr>
          <w:p w14:paraId="1EAEA18D"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a written notice served by the Affected Party on the other Party stating that the Affected Party believes that there is a Force Majeure Event;</w:t>
            </w:r>
          </w:p>
        </w:tc>
      </w:tr>
      <w:tr w:rsidR="004C7EBF" w:rsidRPr="00F94B34" w14:paraId="559661A0" w14:textId="77777777" w:rsidTr="00F94B34">
        <w:tc>
          <w:tcPr>
            <w:tcW w:w="2122" w:type="dxa"/>
          </w:tcPr>
          <w:p w14:paraId="21D9EF8F" w14:textId="77777777" w:rsidR="004C7EBF" w:rsidRPr="00F94B34" w:rsidRDefault="004C7EBF" w:rsidP="00375836">
            <w:pPr>
              <w:pStyle w:val="GPSDefinitionTerm"/>
              <w:rPr>
                <w:sz w:val="24"/>
                <w:szCs w:val="24"/>
              </w:rPr>
            </w:pPr>
            <w:r w:rsidRPr="00F94B34">
              <w:rPr>
                <w:sz w:val="24"/>
                <w:szCs w:val="24"/>
              </w:rPr>
              <w:t>"Framework Award Form"</w:t>
            </w:r>
          </w:p>
        </w:tc>
        <w:tc>
          <w:tcPr>
            <w:tcW w:w="7625" w:type="dxa"/>
          </w:tcPr>
          <w:p w14:paraId="40C80C8D"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the document outlining the Framework Incorporated Terms and crucial information required for the Framework Contract, to be executed by the Supplier and CCS;</w:t>
            </w:r>
          </w:p>
        </w:tc>
      </w:tr>
      <w:tr w:rsidR="004C7EBF" w:rsidRPr="00F94B34" w14:paraId="49599B81" w14:textId="77777777" w:rsidTr="00F94B34">
        <w:tc>
          <w:tcPr>
            <w:tcW w:w="2122" w:type="dxa"/>
          </w:tcPr>
          <w:p w14:paraId="052C2041" w14:textId="77777777" w:rsidR="004C7EBF" w:rsidRPr="00F94B34" w:rsidRDefault="004C7EBF" w:rsidP="00375836">
            <w:pPr>
              <w:pStyle w:val="GPSDefinitionTerm"/>
              <w:rPr>
                <w:sz w:val="24"/>
                <w:szCs w:val="24"/>
              </w:rPr>
            </w:pPr>
            <w:r w:rsidRPr="00F94B34">
              <w:rPr>
                <w:sz w:val="24"/>
                <w:szCs w:val="24"/>
              </w:rPr>
              <w:t>"Framework Contract"</w:t>
            </w:r>
          </w:p>
        </w:tc>
        <w:tc>
          <w:tcPr>
            <w:tcW w:w="7625" w:type="dxa"/>
          </w:tcPr>
          <w:p w14:paraId="08DE0B06"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the framework agreement established between CCS and the Supplier in accordance with Regulation 33 by the Framework Award Form for the provision of the Deliverables to Buyers by the Supplier pursuant to the OJEU Notice;</w:t>
            </w:r>
          </w:p>
        </w:tc>
      </w:tr>
      <w:tr w:rsidR="004C7EBF" w:rsidRPr="00F94B34" w14:paraId="73FC5E95" w14:textId="77777777" w:rsidTr="00F94B34">
        <w:tc>
          <w:tcPr>
            <w:tcW w:w="2122" w:type="dxa"/>
          </w:tcPr>
          <w:p w14:paraId="0DAF71CB" w14:textId="77777777" w:rsidR="004C7EBF" w:rsidRPr="00F94B34" w:rsidRDefault="004C7EBF" w:rsidP="00375836">
            <w:pPr>
              <w:pStyle w:val="GPSDefinitionTerm"/>
              <w:rPr>
                <w:sz w:val="24"/>
                <w:szCs w:val="24"/>
              </w:rPr>
            </w:pPr>
            <w:r w:rsidRPr="00F94B34">
              <w:rPr>
                <w:sz w:val="24"/>
                <w:szCs w:val="24"/>
              </w:rPr>
              <w:t>"Framework Contract Period"</w:t>
            </w:r>
          </w:p>
        </w:tc>
        <w:tc>
          <w:tcPr>
            <w:tcW w:w="7625" w:type="dxa"/>
          </w:tcPr>
          <w:p w14:paraId="1EAD28A1"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the period from the Framework Start Date until the End Date or earlier termination of the Framework Contract;</w:t>
            </w:r>
          </w:p>
        </w:tc>
      </w:tr>
      <w:tr w:rsidR="004C7EBF" w:rsidRPr="00F94B34" w14:paraId="15FAD665" w14:textId="77777777" w:rsidTr="00F94B34">
        <w:tc>
          <w:tcPr>
            <w:tcW w:w="2122" w:type="dxa"/>
          </w:tcPr>
          <w:p w14:paraId="33C57FE1" w14:textId="77777777" w:rsidR="004C7EBF" w:rsidRPr="00F94B34" w:rsidRDefault="004C7EBF" w:rsidP="00375836">
            <w:pPr>
              <w:pStyle w:val="GPSDefinitionTerm"/>
              <w:rPr>
                <w:sz w:val="24"/>
                <w:szCs w:val="24"/>
              </w:rPr>
            </w:pPr>
            <w:r w:rsidRPr="00F94B34">
              <w:rPr>
                <w:sz w:val="24"/>
                <w:szCs w:val="24"/>
              </w:rPr>
              <w:t>"Framework Expiry Date"</w:t>
            </w:r>
          </w:p>
        </w:tc>
        <w:tc>
          <w:tcPr>
            <w:tcW w:w="7625" w:type="dxa"/>
          </w:tcPr>
          <w:p w14:paraId="3AC7970E"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the date of the end of the Framework Contract as stated in the Framework Award Form;</w:t>
            </w:r>
          </w:p>
        </w:tc>
      </w:tr>
      <w:tr w:rsidR="004C7EBF" w:rsidRPr="00F94B34" w14:paraId="7FFAD023" w14:textId="77777777" w:rsidTr="00F94B34">
        <w:tc>
          <w:tcPr>
            <w:tcW w:w="2122" w:type="dxa"/>
          </w:tcPr>
          <w:p w14:paraId="52FFA028" w14:textId="77777777" w:rsidR="004C7EBF" w:rsidRPr="00F94B34" w:rsidRDefault="004C7EBF" w:rsidP="00375836">
            <w:pPr>
              <w:pStyle w:val="GPSDefinitionTerm"/>
              <w:rPr>
                <w:sz w:val="24"/>
                <w:szCs w:val="24"/>
              </w:rPr>
            </w:pPr>
            <w:r w:rsidRPr="00F94B34">
              <w:rPr>
                <w:sz w:val="24"/>
                <w:szCs w:val="24"/>
              </w:rPr>
              <w:t>"Framework Incorporated Terms"</w:t>
            </w:r>
          </w:p>
        </w:tc>
        <w:tc>
          <w:tcPr>
            <w:tcW w:w="7625" w:type="dxa"/>
          </w:tcPr>
          <w:p w14:paraId="33AFF29A"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the contractual terms applicable to the Framework Contract specified in the Framework Award Form;</w:t>
            </w:r>
          </w:p>
        </w:tc>
      </w:tr>
      <w:tr w:rsidR="004C7EBF" w:rsidRPr="00F94B34" w14:paraId="44EB85D8" w14:textId="77777777" w:rsidTr="00F94B34">
        <w:tc>
          <w:tcPr>
            <w:tcW w:w="2122" w:type="dxa"/>
          </w:tcPr>
          <w:p w14:paraId="540FD8E2" w14:textId="77777777" w:rsidR="004C7EBF" w:rsidRPr="00F94B34" w:rsidRDefault="004C7EBF" w:rsidP="00375836">
            <w:pPr>
              <w:pStyle w:val="GPSDefinitionTerm"/>
              <w:rPr>
                <w:sz w:val="24"/>
                <w:szCs w:val="24"/>
              </w:rPr>
            </w:pPr>
            <w:r w:rsidRPr="00F94B34">
              <w:rPr>
                <w:sz w:val="24"/>
                <w:szCs w:val="24"/>
              </w:rPr>
              <w:t>"Framework Initial Period"</w:t>
            </w:r>
          </w:p>
        </w:tc>
        <w:tc>
          <w:tcPr>
            <w:tcW w:w="7625" w:type="dxa"/>
          </w:tcPr>
          <w:p w14:paraId="7F002DD7"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the initial term of the Framework Contract as specified in the Framework Award Form;</w:t>
            </w:r>
          </w:p>
        </w:tc>
      </w:tr>
      <w:tr w:rsidR="004C7EBF" w:rsidRPr="00F94B34" w14:paraId="145AAEE7" w14:textId="77777777" w:rsidTr="00F94B34">
        <w:tc>
          <w:tcPr>
            <w:tcW w:w="2122" w:type="dxa"/>
          </w:tcPr>
          <w:p w14:paraId="1A7A894F" w14:textId="77777777" w:rsidR="004C7EBF" w:rsidRPr="00F94B34" w:rsidRDefault="004C7EBF" w:rsidP="00375836">
            <w:pPr>
              <w:pStyle w:val="GPSDefinitionTerm"/>
              <w:rPr>
                <w:sz w:val="24"/>
                <w:szCs w:val="24"/>
              </w:rPr>
            </w:pPr>
            <w:r w:rsidRPr="00F94B34">
              <w:rPr>
                <w:sz w:val="24"/>
                <w:szCs w:val="24"/>
              </w:rPr>
              <w:t>"Framework Optional Extension Period"</w:t>
            </w:r>
          </w:p>
        </w:tc>
        <w:tc>
          <w:tcPr>
            <w:tcW w:w="7625" w:type="dxa"/>
          </w:tcPr>
          <w:p w14:paraId="69F26D5E"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such period or periods beyond which the Framework Initial Period may be extended up to a maximum of the number of years in total specified in the Framework Award Form;</w:t>
            </w:r>
          </w:p>
        </w:tc>
      </w:tr>
      <w:tr w:rsidR="004C7EBF" w:rsidRPr="00F94B34" w14:paraId="40551737" w14:textId="77777777" w:rsidTr="00F94B34">
        <w:tc>
          <w:tcPr>
            <w:tcW w:w="2122" w:type="dxa"/>
          </w:tcPr>
          <w:p w14:paraId="75F4A224" w14:textId="77777777" w:rsidR="004C7EBF" w:rsidRPr="00F94B34" w:rsidRDefault="004C7EBF" w:rsidP="00375836">
            <w:pPr>
              <w:pStyle w:val="GPSDefinitionTerm"/>
              <w:keepNext/>
              <w:rPr>
                <w:sz w:val="24"/>
                <w:szCs w:val="24"/>
              </w:rPr>
            </w:pPr>
            <w:r w:rsidRPr="00F94B34">
              <w:rPr>
                <w:sz w:val="24"/>
                <w:szCs w:val="24"/>
              </w:rPr>
              <w:t>"Framework Price(s)"</w:t>
            </w:r>
          </w:p>
        </w:tc>
        <w:tc>
          <w:tcPr>
            <w:tcW w:w="7625" w:type="dxa"/>
          </w:tcPr>
          <w:p w14:paraId="44FD3132"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the price(s) applicable to the provision of the Deliverables set out in Framework Schedule 3 (Framework Prices);</w:t>
            </w:r>
          </w:p>
        </w:tc>
      </w:tr>
      <w:tr w:rsidR="004C7EBF" w:rsidRPr="00F94B34" w14:paraId="49B9174F" w14:textId="77777777" w:rsidTr="00F94B34">
        <w:tc>
          <w:tcPr>
            <w:tcW w:w="2122" w:type="dxa"/>
          </w:tcPr>
          <w:p w14:paraId="1B6880D5" w14:textId="77777777" w:rsidR="004C7EBF" w:rsidRPr="00F94B34" w:rsidRDefault="004C7EBF" w:rsidP="00375836">
            <w:pPr>
              <w:pStyle w:val="GPSDefinitionTerm"/>
              <w:rPr>
                <w:sz w:val="24"/>
                <w:szCs w:val="24"/>
              </w:rPr>
            </w:pPr>
            <w:r w:rsidRPr="00F94B34">
              <w:rPr>
                <w:sz w:val="24"/>
                <w:szCs w:val="24"/>
              </w:rPr>
              <w:t>"Framework Special Terms"</w:t>
            </w:r>
          </w:p>
        </w:tc>
        <w:tc>
          <w:tcPr>
            <w:tcW w:w="7625" w:type="dxa"/>
          </w:tcPr>
          <w:p w14:paraId="13233BC8"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any additional terms and conditions specified in the Framework Award Form incorporated into the Framework Contract;</w:t>
            </w:r>
          </w:p>
        </w:tc>
      </w:tr>
      <w:tr w:rsidR="004C7EBF" w:rsidRPr="00F94B34" w14:paraId="30CF58ED" w14:textId="77777777" w:rsidTr="00F94B34">
        <w:tc>
          <w:tcPr>
            <w:tcW w:w="2122" w:type="dxa"/>
          </w:tcPr>
          <w:p w14:paraId="5CC01F9E" w14:textId="77777777" w:rsidR="004C7EBF" w:rsidRPr="00F94B34" w:rsidRDefault="004C7EBF" w:rsidP="00375836">
            <w:pPr>
              <w:pStyle w:val="GPSDefinitionTerm"/>
              <w:rPr>
                <w:sz w:val="24"/>
                <w:szCs w:val="24"/>
              </w:rPr>
            </w:pPr>
            <w:r w:rsidRPr="00F94B34">
              <w:rPr>
                <w:sz w:val="24"/>
                <w:szCs w:val="24"/>
              </w:rPr>
              <w:t>"Framework Start Date"</w:t>
            </w:r>
          </w:p>
        </w:tc>
        <w:tc>
          <w:tcPr>
            <w:tcW w:w="7625" w:type="dxa"/>
          </w:tcPr>
          <w:p w14:paraId="5189DC25"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the date of start of the Framework Contract as stated in the Framework Award Form;</w:t>
            </w:r>
          </w:p>
        </w:tc>
      </w:tr>
      <w:tr w:rsidR="004C7EBF" w:rsidRPr="00F94B34" w14:paraId="707A06B0" w14:textId="77777777" w:rsidTr="00F94B34">
        <w:tc>
          <w:tcPr>
            <w:tcW w:w="2122" w:type="dxa"/>
          </w:tcPr>
          <w:p w14:paraId="1D933BA4" w14:textId="77777777" w:rsidR="004C7EBF" w:rsidRPr="00F94B34" w:rsidRDefault="004C7EBF" w:rsidP="00375836">
            <w:pPr>
              <w:pStyle w:val="GPSDefinitionTerm"/>
              <w:rPr>
                <w:sz w:val="24"/>
                <w:szCs w:val="24"/>
              </w:rPr>
            </w:pPr>
            <w:r w:rsidRPr="00F94B34">
              <w:rPr>
                <w:sz w:val="24"/>
                <w:szCs w:val="24"/>
              </w:rPr>
              <w:t>"Framework Tender Response"</w:t>
            </w:r>
          </w:p>
        </w:tc>
        <w:tc>
          <w:tcPr>
            <w:tcW w:w="7625" w:type="dxa"/>
          </w:tcPr>
          <w:p w14:paraId="3463B741"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the tender submitted by the Supplier to CCS and annexed to or referred to in Framework Schedule 2 (Framework Tender Response);</w:t>
            </w:r>
          </w:p>
        </w:tc>
      </w:tr>
      <w:tr w:rsidR="004C7EBF" w:rsidRPr="00F94B34" w14:paraId="06CBE7E8" w14:textId="77777777" w:rsidTr="00F94B34">
        <w:tc>
          <w:tcPr>
            <w:tcW w:w="2122" w:type="dxa"/>
          </w:tcPr>
          <w:p w14:paraId="145F721F" w14:textId="77777777" w:rsidR="004C7EBF" w:rsidRPr="00F94B34" w:rsidRDefault="004C7EBF" w:rsidP="00375836">
            <w:pPr>
              <w:pStyle w:val="GPSDefinitionTerm"/>
              <w:rPr>
                <w:sz w:val="24"/>
                <w:szCs w:val="24"/>
              </w:rPr>
            </w:pPr>
            <w:r w:rsidRPr="00F94B34">
              <w:rPr>
                <w:sz w:val="24"/>
                <w:szCs w:val="24"/>
              </w:rPr>
              <w:lastRenderedPageBreak/>
              <w:t>"Further Competition Procedure"</w:t>
            </w:r>
          </w:p>
        </w:tc>
        <w:tc>
          <w:tcPr>
            <w:tcW w:w="7625" w:type="dxa"/>
          </w:tcPr>
          <w:p w14:paraId="2CA9BD32"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the further competition procedure described in Framework Schedule 7 (Call-Off Procedure and Award Criteria);</w:t>
            </w:r>
          </w:p>
        </w:tc>
      </w:tr>
      <w:tr w:rsidR="004C7EBF" w:rsidRPr="00F94B34" w14:paraId="67E814B1" w14:textId="77777777" w:rsidTr="00F94B34">
        <w:tc>
          <w:tcPr>
            <w:tcW w:w="2122" w:type="dxa"/>
          </w:tcPr>
          <w:p w14:paraId="578C605C" w14:textId="77777777" w:rsidR="004C7EBF" w:rsidRPr="00F94B34" w:rsidRDefault="004C7EBF" w:rsidP="00375836">
            <w:pPr>
              <w:pStyle w:val="GPSDefinitionTerm"/>
              <w:rPr>
                <w:sz w:val="24"/>
                <w:szCs w:val="24"/>
              </w:rPr>
            </w:pPr>
            <w:r w:rsidRPr="00F94B34">
              <w:rPr>
                <w:sz w:val="24"/>
                <w:szCs w:val="24"/>
              </w:rPr>
              <w:t>"GDPR"</w:t>
            </w:r>
          </w:p>
        </w:tc>
        <w:tc>
          <w:tcPr>
            <w:tcW w:w="7625" w:type="dxa"/>
          </w:tcPr>
          <w:p w14:paraId="3F59824A"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the General Data Protection Regulation (Regulation (EU) 2016/679)</w:t>
            </w:r>
          </w:p>
        </w:tc>
      </w:tr>
      <w:tr w:rsidR="004C7EBF" w:rsidRPr="00F94B34" w14:paraId="4CF8483F" w14:textId="77777777" w:rsidTr="00F94B34">
        <w:tc>
          <w:tcPr>
            <w:tcW w:w="2122" w:type="dxa"/>
          </w:tcPr>
          <w:p w14:paraId="4D6EB2E6" w14:textId="77777777" w:rsidR="004C7EBF" w:rsidRPr="00F94B34" w:rsidRDefault="004C7EBF" w:rsidP="00375836">
            <w:pPr>
              <w:pStyle w:val="GPSDefinitionTerm"/>
              <w:rPr>
                <w:sz w:val="24"/>
                <w:szCs w:val="24"/>
              </w:rPr>
            </w:pPr>
            <w:r w:rsidRPr="00F94B34">
              <w:rPr>
                <w:sz w:val="24"/>
                <w:szCs w:val="24"/>
              </w:rPr>
              <w:t>"General Anti-Abuse Rule"</w:t>
            </w:r>
          </w:p>
        </w:tc>
        <w:tc>
          <w:tcPr>
            <w:tcW w:w="7625" w:type="dxa"/>
          </w:tcPr>
          <w:p w14:paraId="2AD21146" w14:textId="69B06956" w:rsidR="004C7EBF" w:rsidRPr="00F94B34" w:rsidRDefault="004C7EBF" w:rsidP="00156AFD">
            <w:pPr>
              <w:pStyle w:val="GPSDefinitionL2"/>
              <w:numPr>
                <w:ilvl w:val="1"/>
                <w:numId w:val="5"/>
              </w:numPr>
              <w:tabs>
                <w:tab w:val="left" w:pos="144"/>
              </w:tabs>
              <w:adjustRightInd w:val="0"/>
              <w:spacing w:after="120"/>
              <w:ind w:hanging="288"/>
              <w:rPr>
                <w:sz w:val="24"/>
                <w:szCs w:val="24"/>
              </w:rPr>
            </w:pPr>
            <w:r w:rsidRPr="00F94B34">
              <w:rPr>
                <w:sz w:val="24"/>
                <w:szCs w:val="24"/>
              </w:rPr>
              <w:t xml:space="preserve">the legislation in Part 5 of the Finance Act 2013; and </w:t>
            </w:r>
          </w:p>
          <w:p w14:paraId="57ED7D99" w14:textId="77777777" w:rsidR="004C7EBF" w:rsidRPr="00F94B34" w:rsidRDefault="004C7EBF" w:rsidP="00156AFD">
            <w:pPr>
              <w:pStyle w:val="GPSDefinitionL2"/>
              <w:numPr>
                <w:ilvl w:val="1"/>
                <w:numId w:val="5"/>
              </w:numPr>
              <w:tabs>
                <w:tab w:val="left" w:pos="144"/>
              </w:tabs>
              <w:adjustRightInd w:val="0"/>
              <w:spacing w:after="120"/>
              <w:ind w:hanging="288"/>
              <w:rPr>
                <w:sz w:val="24"/>
                <w:szCs w:val="24"/>
              </w:rPr>
            </w:pPr>
            <w:r w:rsidRPr="00F94B34">
              <w:rPr>
                <w:sz w:val="24"/>
                <w:szCs w:val="24"/>
              </w:rPr>
              <w:t>any future legislation introduced into parliament to counteract tax advantages arising from abusive arrangements to avoid National Insurance contributions;</w:t>
            </w:r>
          </w:p>
        </w:tc>
      </w:tr>
      <w:tr w:rsidR="004C7EBF" w:rsidRPr="00F94B34" w14:paraId="4EAA2E43" w14:textId="77777777" w:rsidTr="00F94B34">
        <w:tc>
          <w:tcPr>
            <w:tcW w:w="2122" w:type="dxa"/>
          </w:tcPr>
          <w:p w14:paraId="6BF887C7" w14:textId="77777777" w:rsidR="004C7EBF" w:rsidRPr="00F94B34" w:rsidRDefault="004C7EBF" w:rsidP="00375836">
            <w:pPr>
              <w:pStyle w:val="GPSDefinitionTerm"/>
              <w:rPr>
                <w:sz w:val="24"/>
                <w:szCs w:val="24"/>
              </w:rPr>
            </w:pPr>
            <w:r w:rsidRPr="00F94B34">
              <w:rPr>
                <w:sz w:val="24"/>
                <w:szCs w:val="24"/>
              </w:rPr>
              <w:t>"General Change in Law"</w:t>
            </w:r>
          </w:p>
        </w:tc>
        <w:tc>
          <w:tcPr>
            <w:tcW w:w="7625" w:type="dxa"/>
          </w:tcPr>
          <w:p w14:paraId="387DD6E7"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a Change in Law where the change is of a general legislative nature (including taxation or duties of any sort affecting the Supplier) or which affects or relates to a Comparable Supply;</w:t>
            </w:r>
          </w:p>
        </w:tc>
      </w:tr>
      <w:tr w:rsidR="004C7EBF" w:rsidRPr="00F94B34" w14:paraId="7696842F" w14:textId="77777777" w:rsidTr="00F94B34">
        <w:tc>
          <w:tcPr>
            <w:tcW w:w="2122" w:type="dxa"/>
          </w:tcPr>
          <w:p w14:paraId="71BDB214" w14:textId="77777777" w:rsidR="004C7EBF" w:rsidRPr="00F94B34" w:rsidRDefault="004C7EBF" w:rsidP="00375836">
            <w:pPr>
              <w:pStyle w:val="GPSDefinitionTerm"/>
              <w:rPr>
                <w:sz w:val="24"/>
                <w:szCs w:val="24"/>
              </w:rPr>
            </w:pPr>
            <w:r w:rsidRPr="00F94B34">
              <w:rPr>
                <w:sz w:val="24"/>
                <w:szCs w:val="24"/>
              </w:rPr>
              <w:t>"Goods"</w:t>
            </w:r>
          </w:p>
        </w:tc>
        <w:tc>
          <w:tcPr>
            <w:tcW w:w="7625" w:type="dxa"/>
          </w:tcPr>
          <w:p w14:paraId="15659F21"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goods made available by the Supplier as specified in Framework Schedule 1 (Specification) and in relation to a Call-Off Contract as specified in the Order Form ;</w:t>
            </w:r>
          </w:p>
        </w:tc>
      </w:tr>
      <w:tr w:rsidR="004C7EBF" w:rsidRPr="00F94B34" w14:paraId="1B1B28F3" w14:textId="77777777" w:rsidTr="00F94B34">
        <w:tc>
          <w:tcPr>
            <w:tcW w:w="2122" w:type="dxa"/>
          </w:tcPr>
          <w:p w14:paraId="0759FF0E" w14:textId="77777777" w:rsidR="004C7EBF" w:rsidRPr="00F94B34" w:rsidRDefault="004C7EBF" w:rsidP="00375836">
            <w:pPr>
              <w:pStyle w:val="GPSDefinitionTerm"/>
              <w:rPr>
                <w:sz w:val="24"/>
                <w:szCs w:val="24"/>
              </w:rPr>
            </w:pPr>
            <w:r w:rsidRPr="00F94B34">
              <w:rPr>
                <w:sz w:val="24"/>
                <w:szCs w:val="24"/>
              </w:rPr>
              <w:t>"Good Industry Practice"</w:t>
            </w:r>
          </w:p>
        </w:tc>
        <w:tc>
          <w:tcPr>
            <w:tcW w:w="7625" w:type="dxa"/>
          </w:tcPr>
          <w:p w14:paraId="229A78DB"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4C7EBF" w:rsidRPr="00F94B34" w14:paraId="7334A503" w14:textId="77777777" w:rsidTr="00F94B34">
        <w:tc>
          <w:tcPr>
            <w:tcW w:w="2122" w:type="dxa"/>
          </w:tcPr>
          <w:p w14:paraId="7BFEBF60" w14:textId="77777777" w:rsidR="004C7EBF" w:rsidRPr="00F94B34" w:rsidRDefault="004C7EBF" w:rsidP="00375836">
            <w:pPr>
              <w:pStyle w:val="GPSDefinitionTerm"/>
              <w:rPr>
                <w:sz w:val="24"/>
                <w:szCs w:val="24"/>
              </w:rPr>
            </w:pPr>
            <w:r w:rsidRPr="00F94B34">
              <w:rPr>
                <w:sz w:val="24"/>
                <w:szCs w:val="24"/>
              </w:rPr>
              <w:t>"Government"</w:t>
            </w:r>
          </w:p>
        </w:tc>
        <w:tc>
          <w:tcPr>
            <w:tcW w:w="7625" w:type="dxa"/>
          </w:tcPr>
          <w:p w14:paraId="7700C28D"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w:t>
            </w:r>
          </w:p>
        </w:tc>
      </w:tr>
      <w:tr w:rsidR="004C7EBF" w:rsidRPr="00F94B34" w14:paraId="1F49D3E2" w14:textId="77777777" w:rsidTr="00F94B34">
        <w:tc>
          <w:tcPr>
            <w:tcW w:w="2122" w:type="dxa"/>
          </w:tcPr>
          <w:p w14:paraId="45AB65CA" w14:textId="77777777" w:rsidR="004C7EBF" w:rsidRPr="00F94B34" w:rsidRDefault="004C7EBF" w:rsidP="00375836">
            <w:pPr>
              <w:pStyle w:val="GPSDefinitionTerm"/>
              <w:rPr>
                <w:sz w:val="24"/>
                <w:szCs w:val="24"/>
              </w:rPr>
            </w:pPr>
            <w:r w:rsidRPr="00F94B34">
              <w:rPr>
                <w:sz w:val="24"/>
                <w:szCs w:val="24"/>
              </w:rPr>
              <w:t>"Government Data"</w:t>
            </w:r>
          </w:p>
        </w:tc>
        <w:tc>
          <w:tcPr>
            <w:tcW w:w="7625" w:type="dxa"/>
          </w:tcPr>
          <w:p w14:paraId="5B6CE068" w14:textId="77777777" w:rsidR="004C7EBF" w:rsidRPr="00F94B34" w:rsidRDefault="004C7EBF" w:rsidP="00156AFD">
            <w:pPr>
              <w:pStyle w:val="GPSDefinitionL2"/>
              <w:numPr>
                <w:ilvl w:val="1"/>
                <w:numId w:val="5"/>
              </w:numPr>
              <w:tabs>
                <w:tab w:val="left" w:pos="144"/>
              </w:tabs>
              <w:adjustRightInd w:val="0"/>
              <w:spacing w:after="120"/>
              <w:ind w:hanging="288"/>
              <w:rPr>
                <w:sz w:val="24"/>
                <w:szCs w:val="24"/>
              </w:rPr>
            </w:pPr>
            <w:r w:rsidRPr="00F94B34">
              <w:rPr>
                <w:sz w:val="24"/>
                <w:szCs w:val="24"/>
              </w:rPr>
              <w:t>the data, text, drawings, diagrams, images or sounds (together with any database made up of any of these) which are embodied in any electronic, magnetic, optical or tangible media, including any of the Authority’s Confidential Information, and which:</w:t>
            </w:r>
          </w:p>
          <w:p w14:paraId="7AE9D071" w14:textId="77777777" w:rsidR="004C7EBF" w:rsidRPr="00F94B34" w:rsidRDefault="004C7EBF" w:rsidP="00156AFD">
            <w:pPr>
              <w:pStyle w:val="GPSDefinitionL3"/>
              <w:numPr>
                <w:ilvl w:val="2"/>
                <w:numId w:val="5"/>
              </w:numPr>
              <w:tabs>
                <w:tab w:val="left" w:pos="144"/>
              </w:tabs>
              <w:adjustRightInd w:val="0"/>
              <w:spacing w:after="120"/>
              <w:ind w:left="792"/>
              <w:rPr>
                <w:sz w:val="24"/>
                <w:szCs w:val="24"/>
              </w:rPr>
            </w:pPr>
            <w:r w:rsidRPr="00F94B34">
              <w:rPr>
                <w:sz w:val="24"/>
                <w:szCs w:val="24"/>
              </w:rPr>
              <w:t>are supplied to the Supplier by or on behalf of the Authority; or</w:t>
            </w:r>
          </w:p>
          <w:p w14:paraId="76EE7702" w14:textId="77777777" w:rsidR="004C7EBF" w:rsidRPr="00F94B34" w:rsidRDefault="004C7EBF" w:rsidP="00156AFD">
            <w:pPr>
              <w:pStyle w:val="GPSDefinitionL3"/>
              <w:numPr>
                <w:ilvl w:val="2"/>
                <w:numId w:val="5"/>
              </w:numPr>
              <w:tabs>
                <w:tab w:val="left" w:pos="144"/>
              </w:tabs>
              <w:adjustRightInd w:val="0"/>
              <w:spacing w:after="120"/>
              <w:ind w:left="792"/>
              <w:rPr>
                <w:sz w:val="24"/>
                <w:szCs w:val="24"/>
              </w:rPr>
            </w:pPr>
            <w:r w:rsidRPr="00F94B34">
              <w:rPr>
                <w:sz w:val="24"/>
                <w:szCs w:val="24"/>
              </w:rPr>
              <w:t>the Supplier is required to generate, process, store or transmit pursuant to a Contract; or</w:t>
            </w:r>
          </w:p>
          <w:p w14:paraId="35588096" w14:textId="77777777" w:rsidR="004C7EBF" w:rsidRPr="00F94B34" w:rsidRDefault="004C7EBF" w:rsidP="00156AFD">
            <w:pPr>
              <w:pStyle w:val="GPSDefinitionL2"/>
              <w:numPr>
                <w:ilvl w:val="1"/>
                <w:numId w:val="5"/>
              </w:numPr>
              <w:tabs>
                <w:tab w:val="left" w:pos="144"/>
              </w:tabs>
              <w:adjustRightInd w:val="0"/>
              <w:spacing w:after="120"/>
              <w:ind w:hanging="288"/>
              <w:rPr>
                <w:sz w:val="24"/>
                <w:szCs w:val="24"/>
              </w:rPr>
            </w:pPr>
            <w:r w:rsidRPr="00F94B34">
              <w:rPr>
                <w:sz w:val="24"/>
                <w:szCs w:val="24"/>
              </w:rPr>
              <w:t>any Personal Data for which the Authority is the Data Controller;</w:t>
            </w:r>
          </w:p>
        </w:tc>
      </w:tr>
      <w:tr w:rsidR="004C7EBF" w:rsidRPr="00F94B34" w14:paraId="6566AEBF" w14:textId="77777777" w:rsidTr="00F94B34">
        <w:tc>
          <w:tcPr>
            <w:tcW w:w="2122" w:type="dxa"/>
          </w:tcPr>
          <w:p w14:paraId="6E525353" w14:textId="77777777" w:rsidR="004C7EBF" w:rsidRPr="00F94B34" w:rsidRDefault="004C7EBF" w:rsidP="00375836">
            <w:pPr>
              <w:pStyle w:val="GPSDefinitionTerm"/>
              <w:rPr>
                <w:sz w:val="24"/>
                <w:szCs w:val="24"/>
              </w:rPr>
            </w:pPr>
            <w:r w:rsidRPr="00F94B34">
              <w:rPr>
                <w:sz w:val="24"/>
                <w:szCs w:val="24"/>
              </w:rPr>
              <w:t>"Government Procurement Card"</w:t>
            </w:r>
          </w:p>
        </w:tc>
        <w:tc>
          <w:tcPr>
            <w:tcW w:w="7625" w:type="dxa"/>
          </w:tcPr>
          <w:p w14:paraId="67538944" w14:textId="77777777" w:rsidR="004C7EBF" w:rsidRPr="00F94B34" w:rsidRDefault="004C7EBF" w:rsidP="00156AFD">
            <w:pPr>
              <w:pStyle w:val="GPsDefinition"/>
              <w:numPr>
                <w:ilvl w:val="0"/>
                <w:numId w:val="5"/>
              </w:numPr>
              <w:tabs>
                <w:tab w:val="left" w:pos="-9"/>
              </w:tabs>
              <w:adjustRightInd w:val="0"/>
              <w:spacing w:after="120"/>
              <w:jc w:val="left"/>
              <w:rPr>
                <w:sz w:val="24"/>
                <w:szCs w:val="24"/>
              </w:rPr>
            </w:pPr>
            <w:r w:rsidRPr="00F94B34">
              <w:rPr>
                <w:sz w:val="24"/>
                <w:szCs w:val="24"/>
              </w:rPr>
              <w:t xml:space="preserve">the Government’s preferred method of purchasing and payment for low value goods or services; </w:t>
            </w:r>
          </w:p>
          <w:p w14:paraId="0AC5E81F" w14:textId="77777777" w:rsidR="004C7EBF" w:rsidRPr="00F94B34" w:rsidRDefault="004C7EBF" w:rsidP="00156AFD">
            <w:pPr>
              <w:pStyle w:val="GPsDefinition"/>
              <w:numPr>
                <w:ilvl w:val="0"/>
                <w:numId w:val="5"/>
              </w:numPr>
              <w:tabs>
                <w:tab w:val="left" w:pos="-9"/>
              </w:tabs>
              <w:adjustRightInd w:val="0"/>
              <w:spacing w:after="120"/>
              <w:jc w:val="left"/>
              <w:rPr>
                <w:sz w:val="24"/>
                <w:szCs w:val="24"/>
              </w:rPr>
            </w:pPr>
            <w:r w:rsidRPr="00F94B34">
              <w:rPr>
                <w:sz w:val="24"/>
                <w:szCs w:val="24"/>
              </w:rPr>
              <w:t>https://www.gov.uk/government/publications/government-procurement-card--2;</w:t>
            </w:r>
          </w:p>
        </w:tc>
      </w:tr>
      <w:tr w:rsidR="004C7EBF" w:rsidRPr="00F94B34" w14:paraId="3F479D36" w14:textId="77777777" w:rsidTr="00F94B34">
        <w:tc>
          <w:tcPr>
            <w:tcW w:w="2122" w:type="dxa"/>
          </w:tcPr>
          <w:p w14:paraId="2F4ACC26" w14:textId="77777777" w:rsidR="004C7EBF" w:rsidRPr="00F94B34" w:rsidRDefault="004C7EBF" w:rsidP="00375836">
            <w:pPr>
              <w:pStyle w:val="GPSDefinitionTerm"/>
              <w:keepNext/>
              <w:rPr>
                <w:sz w:val="24"/>
                <w:szCs w:val="24"/>
              </w:rPr>
            </w:pPr>
            <w:r w:rsidRPr="00F94B34">
              <w:rPr>
                <w:sz w:val="24"/>
                <w:szCs w:val="24"/>
              </w:rPr>
              <w:t>"Guarantor"</w:t>
            </w:r>
          </w:p>
        </w:tc>
        <w:tc>
          <w:tcPr>
            <w:tcW w:w="7625" w:type="dxa"/>
          </w:tcPr>
          <w:p w14:paraId="6386A3D2"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the person (if any) who has entered into a guarantee in the form set out in Joint Schedule 8 (Guarantee) in relation to this Contract;</w:t>
            </w:r>
          </w:p>
        </w:tc>
      </w:tr>
      <w:tr w:rsidR="004C7EBF" w:rsidRPr="00F94B34" w14:paraId="7BCBA795" w14:textId="77777777" w:rsidTr="00F94B34">
        <w:tc>
          <w:tcPr>
            <w:tcW w:w="2122" w:type="dxa"/>
          </w:tcPr>
          <w:p w14:paraId="3966E600" w14:textId="77777777" w:rsidR="004C7EBF" w:rsidRPr="00F94B34" w:rsidRDefault="004C7EBF" w:rsidP="00375836">
            <w:pPr>
              <w:pStyle w:val="GPSDefinitionTerm"/>
              <w:rPr>
                <w:sz w:val="24"/>
                <w:szCs w:val="24"/>
              </w:rPr>
            </w:pPr>
            <w:r w:rsidRPr="00F94B34">
              <w:rPr>
                <w:sz w:val="24"/>
                <w:szCs w:val="24"/>
              </w:rPr>
              <w:t>"Halifax Abuse Principle"</w:t>
            </w:r>
          </w:p>
        </w:tc>
        <w:tc>
          <w:tcPr>
            <w:tcW w:w="7625" w:type="dxa"/>
          </w:tcPr>
          <w:p w14:paraId="3B926F7B"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the principle explained in the CJEU Case C-255/02 Halifax and others;</w:t>
            </w:r>
          </w:p>
        </w:tc>
      </w:tr>
      <w:tr w:rsidR="004C7EBF" w:rsidRPr="00F94B34" w14:paraId="5D1B45BB" w14:textId="77777777" w:rsidTr="00F94B34">
        <w:tc>
          <w:tcPr>
            <w:tcW w:w="2122" w:type="dxa"/>
          </w:tcPr>
          <w:p w14:paraId="4EE90088" w14:textId="77777777" w:rsidR="004C7EBF" w:rsidRPr="00F94B34" w:rsidRDefault="004C7EBF" w:rsidP="00375836">
            <w:pPr>
              <w:pStyle w:val="GPSDefinitionTerm"/>
              <w:rPr>
                <w:sz w:val="24"/>
                <w:szCs w:val="24"/>
              </w:rPr>
            </w:pPr>
            <w:r w:rsidRPr="00F94B34">
              <w:rPr>
                <w:sz w:val="24"/>
                <w:szCs w:val="24"/>
              </w:rPr>
              <w:t>"HMRC"</w:t>
            </w:r>
          </w:p>
        </w:tc>
        <w:tc>
          <w:tcPr>
            <w:tcW w:w="7625" w:type="dxa"/>
          </w:tcPr>
          <w:p w14:paraId="5BC62F8E"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Her Majesty’s Revenue and Customs;</w:t>
            </w:r>
          </w:p>
        </w:tc>
      </w:tr>
      <w:tr w:rsidR="004C7EBF" w:rsidRPr="00F94B34" w14:paraId="345DC892" w14:textId="77777777" w:rsidTr="00F94B34">
        <w:tc>
          <w:tcPr>
            <w:tcW w:w="2122" w:type="dxa"/>
          </w:tcPr>
          <w:p w14:paraId="7A4F0D64" w14:textId="77777777" w:rsidR="004C7EBF" w:rsidRPr="00F94B34" w:rsidRDefault="004C7EBF" w:rsidP="00375836">
            <w:pPr>
              <w:pStyle w:val="GPSDefinitionTerm"/>
              <w:rPr>
                <w:sz w:val="24"/>
                <w:szCs w:val="24"/>
              </w:rPr>
            </w:pPr>
            <w:r w:rsidRPr="00F94B34">
              <w:rPr>
                <w:sz w:val="24"/>
                <w:szCs w:val="24"/>
              </w:rPr>
              <w:lastRenderedPageBreak/>
              <w:t>"ICT Policy"</w:t>
            </w:r>
          </w:p>
        </w:tc>
        <w:tc>
          <w:tcPr>
            <w:tcW w:w="7625" w:type="dxa"/>
          </w:tcPr>
          <w:p w14:paraId="45C1BC33"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the Buyer's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rsidR="004C7EBF" w:rsidRPr="00F94B34" w14:paraId="73BECE64" w14:textId="77777777" w:rsidTr="00F94B34">
        <w:tc>
          <w:tcPr>
            <w:tcW w:w="2122" w:type="dxa"/>
          </w:tcPr>
          <w:p w14:paraId="0CE44CED" w14:textId="77777777" w:rsidR="004C7EBF" w:rsidRPr="00F94B34" w:rsidRDefault="004C7EBF" w:rsidP="00375836">
            <w:pPr>
              <w:pStyle w:val="GPSDefinitionTerm"/>
              <w:rPr>
                <w:sz w:val="24"/>
                <w:szCs w:val="24"/>
              </w:rPr>
            </w:pPr>
            <w:r w:rsidRPr="00F94B34">
              <w:rPr>
                <w:sz w:val="24"/>
                <w:szCs w:val="24"/>
              </w:rPr>
              <w:t>"Impact Assessment"</w:t>
            </w:r>
          </w:p>
        </w:tc>
        <w:tc>
          <w:tcPr>
            <w:tcW w:w="7625" w:type="dxa"/>
          </w:tcPr>
          <w:p w14:paraId="2D67E94E"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an assessment of the impact of a Variation request by the Relevant Authority completed in good faith, including:</w:t>
            </w:r>
          </w:p>
          <w:p w14:paraId="066E1A93" w14:textId="77777777" w:rsidR="004C7EBF" w:rsidRPr="00F94B34" w:rsidRDefault="004C7EBF" w:rsidP="00156AFD">
            <w:pPr>
              <w:pStyle w:val="GPSDefinitionL2"/>
              <w:numPr>
                <w:ilvl w:val="1"/>
                <w:numId w:val="5"/>
              </w:numPr>
              <w:tabs>
                <w:tab w:val="left" w:pos="144"/>
              </w:tabs>
              <w:adjustRightInd w:val="0"/>
              <w:spacing w:after="120"/>
              <w:ind w:hanging="288"/>
              <w:rPr>
                <w:sz w:val="24"/>
                <w:szCs w:val="24"/>
              </w:rPr>
            </w:pPr>
            <w:r w:rsidRPr="00F94B34">
              <w:rPr>
                <w:sz w:val="24"/>
                <w:szCs w:val="24"/>
              </w:rPr>
              <w:t xml:space="preserve">details of the impact of the proposed Variation on the Deliverables and the Supplier's ability to meet its other obligations under the Contract; </w:t>
            </w:r>
          </w:p>
          <w:p w14:paraId="48FE2695" w14:textId="77777777" w:rsidR="004C7EBF" w:rsidRPr="00F94B34" w:rsidRDefault="004C7EBF" w:rsidP="00156AFD">
            <w:pPr>
              <w:pStyle w:val="GPSDefinitionL2"/>
              <w:numPr>
                <w:ilvl w:val="1"/>
                <w:numId w:val="5"/>
              </w:numPr>
              <w:tabs>
                <w:tab w:val="left" w:pos="144"/>
              </w:tabs>
              <w:adjustRightInd w:val="0"/>
              <w:spacing w:after="120"/>
              <w:ind w:hanging="288"/>
              <w:rPr>
                <w:sz w:val="24"/>
                <w:szCs w:val="24"/>
              </w:rPr>
            </w:pPr>
            <w:r w:rsidRPr="00F94B34">
              <w:rPr>
                <w:sz w:val="24"/>
                <w:szCs w:val="24"/>
              </w:rPr>
              <w:t>details of the cost of implementing the proposed Variation;</w:t>
            </w:r>
          </w:p>
          <w:p w14:paraId="591B1046" w14:textId="77777777" w:rsidR="004C7EBF" w:rsidRPr="00F94B34" w:rsidRDefault="004C7EBF" w:rsidP="00156AFD">
            <w:pPr>
              <w:pStyle w:val="GPSDefinitionL2"/>
              <w:numPr>
                <w:ilvl w:val="1"/>
                <w:numId w:val="5"/>
              </w:numPr>
              <w:tabs>
                <w:tab w:val="left" w:pos="144"/>
              </w:tabs>
              <w:adjustRightInd w:val="0"/>
              <w:spacing w:after="120"/>
              <w:ind w:hanging="288"/>
              <w:rPr>
                <w:sz w:val="24"/>
                <w:szCs w:val="24"/>
              </w:rPr>
            </w:pPr>
            <w:r w:rsidRPr="00F94B34">
              <w:rPr>
                <w:sz w:val="24"/>
                <w:szCs w:val="24"/>
              </w:rPr>
              <w:t>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14:paraId="7E4C27B7" w14:textId="77777777" w:rsidR="004C7EBF" w:rsidRPr="00F94B34" w:rsidRDefault="004C7EBF" w:rsidP="00156AFD">
            <w:pPr>
              <w:pStyle w:val="GPSDefinitionL2"/>
              <w:numPr>
                <w:ilvl w:val="1"/>
                <w:numId w:val="5"/>
              </w:numPr>
              <w:tabs>
                <w:tab w:val="left" w:pos="144"/>
              </w:tabs>
              <w:adjustRightInd w:val="0"/>
              <w:spacing w:after="120"/>
              <w:ind w:hanging="288"/>
              <w:rPr>
                <w:sz w:val="24"/>
                <w:szCs w:val="24"/>
              </w:rPr>
            </w:pPr>
            <w:r w:rsidRPr="00F94B34">
              <w:rPr>
                <w:sz w:val="24"/>
                <w:szCs w:val="24"/>
              </w:rPr>
              <w:t>a timetable for the implementation, together with any proposals for the testing of the Variation; and</w:t>
            </w:r>
          </w:p>
          <w:p w14:paraId="4A9C92F6" w14:textId="77777777" w:rsidR="004C7EBF" w:rsidRPr="00F94B34" w:rsidRDefault="004C7EBF" w:rsidP="00156AFD">
            <w:pPr>
              <w:pStyle w:val="GPSDefinitionL2"/>
              <w:numPr>
                <w:ilvl w:val="1"/>
                <w:numId w:val="5"/>
              </w:numPr>
              <w:tabs>
                <w:tab w:val="left" w:pos="144"/>
              </w:tabs>
              <w:adjustRightInd w:val="0"/>
              <w:spacing w:after="120"/>
              <w:ind w:hanging="288"/>
              <w:rPr>
                <w:sz w:val="24"/>
                <w:szCs w:val="24"/>
              </w:rPr>
            </w:pPr>
            <w:r w:rsidRPr="00F94B34">
              <w:rPr>
                <w:sz w:val="24"/>
                <w:szCs w:val="24"/>
              </w:rPr>
              <w:t>such other information as the Relevant Authority may reasonably request in (or in response to) the Variation request;</w:t>
            </w:r>
          </w:p>
        </w:tc>
      </w:tr>
      <w:tr w:rsidR="004C7EBF" w:rsidRPr="00F94B34" w14:paraId="1F044D24" w14:textId="77777777" w:rsidTr="00F94B34">
        <w:tc>
          <w:tcPr>
            <w:tcW w:w="2122" w:type="dxa"/>
          </w:tcPr>
          <w:p w14:paraId="7A00C929" w14:textId="77777777" w:rsidR="004C7EBF" w:rsidRPr="00F94B34" w:rsidRDefault="004C7EBF" w:rsidP="00375836">
            <w:pPr>
              <w:pStyle w:val="GPSDefinitionTerm"/>
              <w:rPr>
                <w:sz w:val="24"/>
                <w:szCs w:val="24"/>
              </w:rPr>
            </w:pPr>
            <w:r w:rsidRPr="00F94B34">
              <w:rPr>
                <w:sz w:val="24"/>
                <w:szCs w:val="24"/>
              </w:rPr>
              <w:t>"Implementation Plan"</w:t>
            </w:r>
          </w:p>
        </w:tc>
        <w:tc>
          <w:tcPr>
            <w:tcW w:w="7625" w:type="dxa"/>
          </w:tcPr>
          <w:p w14:paraId="0B322D66"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the plan for provision of the Deliverables set out in Call-Off Schedule 13 (Implementation Plan and Testing ) where that Schedule  is used or otherwise as agreed between the Supplier and the Buyer;</w:t>
            </w:r>
          </w:p>
        </w:tc>
      </w:tr>
      <w:tr w:rsidR="004C7EBF" w:rsidRPr="00F94B34" w14:paraId="41CA108D" w14:textId="77777777" w:rsidTr="00F94B34">
        <w:tc>
          <w:tcPr>
            <w:tcW w:w="2122" w:type="dxa"/>
          </w:tcPr>
          <w:p w14:paraId="03102291" w14:textId="77777777" w:rsidR="004C7EBF" w:rsidRPr="00F94B34" w:rsidRDefault="004C7EBF" w:rsidP="00375836">
            <w:pPr>
              <w:pStyle w:val="GPSDefinitionTerm"/>
              <w:rPr>
                <w:sz w:val="24"/>
                <w:szCs w:val="24"/>
              </w:rPr>
            </w:pPr>
            <w:r w:rsidRPr="00F94B34">
              <w:rPr>
                <w:sz w:val="24"/>
                <w:szCs w:val="24"/>
              </w:rPr>
              <w:t>"Indemnifier"</w:t>
            </w:r>
          </w:p>
        </w:tc>
        <w:tc>
          <w:tcPr>
            <w:tcW w:w="7625" w:type="dxa"/>
          </w:tcPr>
          <w:p w14:paraId="1D0AC8E7"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a Party from whom an indemnity is sought under this Contract;</w:t>
            </w:r>
          </w:p>
        </w:tc>
      </w:tr>
      <w:tr w:rsidR="004C7EBF" w:rsidRPr="00F94B34" w14:paraId="6DC2CDBC" w14:textId="77777777" w:rsidTr="00F94B34">
        <w:tc>
          <w:tcPr>
            <w:tcW w:w="2122" w:type="dxa"/>
          </w:tcPr>
          <w:p w14:paraId="7FE9B867" w14:textId="77777777" w:rsidR="004C7EBF" w:rsidRPr="00F94B34" w:rsidRDefault="004C7EBF" w:rsidP="00375836">
            <w:pPr>
              <w:pStyle w:val="GPSDefinitionTerm"/>
              <w:rPr>
                <w:sz w:val="24"/>
                <w:szCs w:val="24"/>
              </w:rPr>
            </w:pPr>
            <w:r w:rsidRPr="00F94B34">
              <w:rPr>
                <w:sz w:val="24"/>
                <w:szCs w:val="24"/>
              </w:rPr>
              <w:t>"Information"</w:t>
            </w:r>
          </w:p>
        </w:tc>
        <w:tc>
          <w:tcPr>
            <w:tcW w:w="7625" w:type="dxa"/>
          </w:tcPr>
          <w:p w14:paraId="445436B0"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has the meaning given under section 84 of the Freedom of Information Act 2000;</w:t>
            </w:r>
          </w:p>
        </w:tc>
      </w:tr>
      <w:tr w:rsidR="004C7EBF" w:rsidRPr="00F94B34" w14:paraId="26A1EF51" w14:textId="77777777" w:rsidTr="00F94B34">
        <w:tc>
          <w:tcPr>
            <w:tcW w:w="2122" w:type="dxa"/>
          </w:tcPr>
          <w:p w14:paraId="655B904B" w14:textId="77777777" w:rsidR="004C7EBF" w:rsidRPr="00F94B34" w:rsidRDefault="004C7EBF" w:rsidP="00375836">
            <w:pPr>
              <w:pStyle w:val="GPSDefinitionTerm"/>
              <w:rPr>
                <w:sz w:val="24"/>
                <w:szCs w:val="24"/>
              </w:rPr>
            </w:pPr>
            <w:r w:rsidRPr="00F94B34">
              <w:rPr>
                <w:sz w:val="24"/>
                <w:szCs w:val="24"/>
              </w:rPr>
              <w:t>“Information assurance (IA)”</w:t>
            </w:r>
          </w:p>
        </w:tc>
        <w:tc>
          <w:tcPr>
            <w:tcW w:w="7625" w:type="dxa"/>
          </w:tcPr>
          <w:p w14:paraId="04BB75C6"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is the practice of assuring information and managing risks related to the use, processing, storage, and transmission of information or data and the systems and processes used for those purposes</w:t>
            </w:r>
          </w:p>
        </w:tc>
      </w:tr>
      <w:tr w:rsidR="004C7EBF" w:rsidRPr="00F94B34" w14:paraId="74B235FB" w14:textId="77777777" w:rsidTr="00F94B34">
        <w:tc>
          <w:tcPr>
            <w:tcW w:w="2122" w:type="dxa"/>
          </w:tcPr>
          <w:p w14:paraId="2D66CDB8" w14:textId="77777777" w:rsidR="004C7EBF" w:rsidRPr="00F94B34" w:rsidRDefault="004C7EBF" w:rsidP="00375836">
            <w:pPr>
              <w:pStyle w:val="GPSDefinitionTerm"/>
              <w:rPr>
                <w:sz w:val="24"/>
                <w:szCs w:val="24"/>
              </w:rPr>
            </w:pPr>
            <w:r w:rsidRPr="00F94B34">
              <w:rPr>
                <w:sz w:val="24"/>
                <w:szCs w:val="24"/>
              </w:rPr>
              <w:t>"Information Commissioner"</w:t>
            </w:r>
          </w:p>
        </w:tc>
        <w:tc>
          <w:tcPr>
            <w:tcW w:w="7625" w:type="dxa"/>
          </w:tcPr>
          <w:p w14:paraId="5BEED6C5"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 xml:space="preserve">the UK’s independent authority which deals with ensuring information relating to rights in the public interest and data privacy for individuals is met, whilst promoting openness by public bodies; </w:t>
            </w:r>
          </w:p>
        </w:tc>
      </w:tr>
      <w:tr w:rsidR="004C7EBF" w:rsidRPr="00F94B34" w14:paraId="1B2590F5" w14:textId="77777777" w:rsidTr="00F94B34">
        <w:tc>
          <w:tcPr>
            <w:tcW w:w="2122" w:type="dxa"/>
          </w:tcPr>
          <w:p w14:paraId="73CDC608" w14:textId="77777777" w:rsidR="004C7EBF" w:rsidRPr="00F94B34" w:rsidRDefault="004C7EBF" w:rsidP="00375836">
            <w:pPr>
              <w:pStyle w:val="GPSDefinitionTerm"/>
              <w:rPr>
                <w:sz w:val="24"/>
                <w:szCs w:val="24"/>
              </w:rPr>
            </w:pPr>
            <w:r w:rsidRPr="00F94B34">
              <w:rPr>
                <w:sz w:val="24"/>
                <w:szCs w:val="24"/>
              </w:rPr>
              <w:t>"Initial Period"</w:t>
            </w:r>
          </w:p>
        </w:tc>
        <w:tc>
          <w:tcPr>
            <w:tcW w:w="7625" w:type="dxa"/>
          </w:tcPr>
          <w:p w14:paraId="383317D1"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the initial term of a Contract specified in the Framework Award Form or the Order Form, as the context requires;</w:t>
            </w:r>
          </w:p>
        </w:tc>
      </w:tr>
      <w:tr w:rsidR="004C7EBF" w:rsidRPr="00F94B34" w14:paraId="4DF8EF0A" w14:textId="77777777" w:rsidTr="00F94B34">
        <w:tc>
          <w:tcPr>
            <w:tcW w:w="2122" w:type="dxa"/>
          </w:tcPr>
          <w:p w14:paraId="0B36CD4A" w14:textId="77777777" w:rsidR="004C7EBF" w:rsidRPr="00F94B34" w:rsidRDefault="004C7EBF" w:rsidP="00375836">
            <w:pPr>
              <w:pStyle w:val="GPSDefinitionTerm"/>
              <w:rPr>
                <w:sz w:val="24"/>
                <w:szCs w:val="24"/>
              </w:rPr>
            </w:pPr>
            <w:r w:rsidRPr="00F94B34">
              <w:rPr>
                <w:sz w:val="24"/>
                <w:szCs w:val="24"/>
              </w:rPr>
              <w:t>"Insolvency Event"</w:t>
            </w:r>
          </w:p>
        </w:tc>
        <w:tc>
          <w:tcPr>
            <w:tcW w:w="7625" w:type="dxa"/>
          </w:tcPr>
          <w:p w14:paraId="506E51E5" w14:textId="77777777" w:rsidR="004C7EBF" w:rsidRPr="00F94B34" w:rsidRDefault="004C7EBF" w:rsidP="00156AFD">
            <w:pPr>
              <w:pStyle w:val="GPSDefinitionL2"/>
              <w:numPr>
                <w:ilvl w:val="1"/>
                <w:numId w:val="5"/>
              </w:numPr>
              <w:tabs>
                <w:tab w:val="left" w:pos="144"/>
              </w:tabs>
              <w:adjustRightInd w:val="0"/>
              <w:spacing w:after="120"/>
              <w:ind w:left="576" w:hanging="432"/>
              <w:rPr>
                <w:sz w:val="24"/>
                <w:szCs w:val="24"/>
              </w:rPr>
            </w:pPr>
            <w:r w:rsidRPr="00F94B34">
              <w:rPr>
                <w:sz w:val="24"/>
                <w:szCs w:val="24"/>
              </w:rPr>
              <w:t>in respect of a person:</w:t>
            </w:r>
          </w:p>
          <w:p w14:paraId="33489901" w14:textId="77777777" w:rsidR="004C7EBF" w:rsidRPr="00F94B34" w:rsidRDefault="004C7EBF" w:rsidP="00156AFD">
            <w:pPr>
              <w:pStyle w:val="GPSDefinitionL2"/>
              <w:numPr>
                <w:ilvl w:val="1"/>
                <w:numId w:val="5"/>
              </w:numPr>
              <w:tabs>
                <w:tab w:val="left" w:pos="144"/>
              </w:tabs>
              <w:adjustRightInd w:val="0"/>
              <w:spacing w:after="120"/>
              <w:ind w:hanging="288"/>
              <w:rPr>
                <w:sz w:val="24"/>
                <w:szCs w:val="24"/>
              </w:rPr>
            </w:pPr>
            <w:r w:rsidRPr="00F94B34">
              <w:rPr>
                <w:sz w:val="24"/>
                <w:szCs w:val="24"/>
              </w:rPr>
              <w:t xml:space="preserve">a proposal is made for a voluntary arrangement within Part I of the Insolvency Act 1986 or of any other composition scheme or arrangement with, or assignment for the benefit of, its creditors; or </w:t>
            </w:r>
          </w:p>
          <w:p w14:paraId="03229AE7" w14:textId="77777777" w:rsidR="004C7EBF" w:rsidRPr="00F94B34" w:rsidRDefault="004C7EBF" w:rsidP="00156AFD">
            <w:pPr>
              <w:pStyle w:val="GPSDefinitionL2"/>
              <w:numPr>
                <w:ilvl w:val="1"/>
                <w:numId w:val="5"/>
              </w:numPr>
              <w:tabs>
                <w:tab w:val="left" w:pos="144"/>
              </w:tabs>
              <w:adjustRightInd w:val="0"/>
              <w:spacing w:after="120"/>
              <w:ind w:hanging="288"/>
              <w:rPr>
                <w:sz w:val="24"/>
                <w:szCs w:val="24"/>
              </w:rPr>
            </w:pPr>
            <w:r w:rsidRPr="00F94B34">
              <w:rPr>
                <w:sz w:val="24"/>
                <w:szCs w:val="24"/>
              </w:rPr>
              <w:t>a shareholders' meeting is convened for the purpose of considering a resolution that it be wound up or a resolution for its winding-up is passed (other than as part of, and exclusively for the purpose of, a bona fide reconstruction or amalgamation); or</w:t>
            </w:r>
          </w:p>
          <w:p w14:paraId="619D33BB" w14:textId="77777777" w:rsidR="004C7EBF" w:rsidRPr="00F94B34" w:rsidRDefault="004C7EBF" w:rsidP="00156AFD">
            <w:pPr>
              <w:pStyle w:val="GPSDefinitionL2"/>
              <w:numPr>
                <w:ilvl w:val="1"/>
                <w:numId w:val="5"/>
              </w:numPr>
              <w:tabs>
                <w:tab w:val="left" w:pos="144"/>
              </w:tabs>
              <w:adjustRightInd w:val="0"/>
              <w:spacing w:after="120"/>
              <w:ind w:hanging="288"/>
              <w:rPr>
                <w:sz w:val="24"/>
                <w:szCs w:val="24"/>
              </w:rPr>
            </w:pPr>
            <w:r w:rsidRPr="00F94B34">
              <w:rPr>
                <w:sz w:val="24"/>
                <w:szCs w:val="24"/>
              </w:rPr>
              <w:lastRenderedPageBreak/>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66D68665" w14:textId="77777777" w:rsidR="004C7EBF" w:rsidRPr="00F94B34" w:rsidRDefault="004C7EBF" w:rsidP="00156AFD">
            <w:pPr>
              <w:pStyle w:val="GPSDefinitionL2"/>
              <w:numPr>
                <w:ilvl w:val="1"/>
                <w:numId w:val="5"/>
              </w:numPr>
              <w:tabs>
                <w:tab w:val="left" w:pos="144"/>
              </w:tabs>
              <w:adjustRightInd w:val="0"/>
              <w:spacing w:after="120"/>
              <w:ind w:hanging="288"/>
              <w:rPr>
                <w:sz w:val="24"/>
                <w:szCs w:val="24"/>
              </w:rPr>
            </w:pPr>
            <w:r w:rsidRPr="00F94B34">
              <w:rPr>
                <w:sz w:val="24"/>
                <w:szCs w:val="24"/>
              </w:rPr>
              <w:t xml:space="preserve">a receiver, administrative receiver or similar officer is appointed over the whole or any part of its business or assets; or </w:t>
            </w:r>
          </w:p>
          <w:p w14:paraId="4EEEAC07" w14:textId="77777777" w:rsidR="004C7EBF" w:rsidRPr="00F94B34" w:rsidRDefault="004C7EBF" w:rsidP="00156AFD">
            <w:pPr>
              <w:pStyle w:val="GPSDefinitionL2"/>
              <w:numPr>
                <w:ilvl w:val="1"/>
                <w:numId w:val="5"/>
              </w:numPr>
              <w:tabs>
                <w:tab w:val="left" w:pos="144"/>
              </w:tabs>
              <w:adjustRightInd w:val="0"/>
              <w:spacing w:after="120"/>
              <w:ind w:hanging="288"/>
              <w:rPr>
                <w:sz w:val="24"/>
                <w:szCs w:val="24"/>
              </w:rPr>
            </w:pPr>
            <w:r w:rsidRPr="00F94B34">
              <w:rPr>
                <w:sz w:val="24"/>
                <w:szCs w:val="24"/>
              </w:rPr>
              <w:t xml:space="preserve">an application is made either for the appointment of an administrator or for an administration order, an administrator is appointed, or notice of intention to appoint an administrator is given; or </w:t>
            </w:r>
          </w:p>
          <w:p w14:paraId="354A727E" w14:textId="77777777" w:rsidR="004C7EBF" w:rsidRPr="00F94B34" w:rsidRDefault="004C7EBF" w:rsidP="00156AFD">
            <w:pPr>
              <w:pStyle w:val="GPSDefinitionL2"/>
              <w:numPr>
                <w:ilvl w:val="1"/>
                <w:numId w:val="5"/>
              </w:numPr>
              <w:tabs>
                <w:tab w:val="left" w:pos="144"/>
              </w:tabs>
              <w:adjustRightInd w:val="0"/>
              <w:spacing w:after="120"/>
              <w:ind w:hanging="288"/>
              <w:rPr>
                <w:sz w:val="24"/>
                <w:szCs w:val="24"/>
              </w:rPr>
            </w:pPr>
            <w:r w:rsidRPr="00F94B34">
              <w:rPr>
                <w:sz w:val="24"/>
                <w:szCs w:val="24"/>
              </w:rPr>
              <w:t xml:space="preserve">it is or becomes insolvent within the meaning of section 123 of the Insolvency Act 1986; or </w:t>
            </w:r>
          </w:p>
          <w:p w14:paraId="04171F79" w14:textId="77777777" w:rsidR="004C7EBF" w:rsidRPr="00F94B34" w:rsidRDefault="004C7EBF" w:rsidP="00156AFD">
            <w:pPr>
              <w:pStyle w:val="GPSDefinitionL2"/>
              <w:numPr>
                <w:ilvl w:val="1"/>
                <w:numId w:val="5"/>
              </w:numPr>
              <w:tabs>
                <w:tab w:val="left" w:pos="144"/>
              </w:tabs>
              <w:adjustRightInd w:val="0"/>
              <w:spacing w:after="120"/>
              <w:ind w:hanging="288"/>
              <w:rPr>
                <w:sz w:val="24"/>
                <w:szCs w:val="24"/>
              </w:rPr>
            </w:pPr>
            <w:r w:rsidRPr="00F94B34">
              <w:rPr>
                <w:sz w:val="24"/>
                <w:szCs w:val="24"/>
              </w:rPr>
              <w:t xml:space="preserve">being a "small company" within the meaning of section 382(3) of the Companies Act 2006, a moratorium comes into force pursuant to Schedule A1 of the Insolvency Act 1986; or </w:t>
            </w:r>
          </w:p>
          <w:p w14:paraId="061F1451" w14:textId="77777777" w:rsidR="004C7EBF" w:rsidRPr="00F94B34" w:rsidRDefault="004C7EBF" w:rsidP="00156AFD">
            <w:pPr>
              <w:pStyle w:val="GPSDefinitionL2"/>
              <w:numPr>
                <w:ilvl w:val="1"/>
                <w:numId w:val="5"/>
              </w:numPr>
              <w:tabs>
                <w:tab w:val="left" w:pos="144"/>
              </w:tabs>
              <w:adjustRightInd w:val="0"/>
              <w:spacing w:after="120"/>
              <w:ind w:hanging="288"/>
              <w:rPr>
                <w:sz w:val="24"/>
                <w:szCs w:val="24"/>
              </w:rPr>
            </w:pPr>
            <w:r w:rsidRPr="00F94B34">
              <w:rPr>
                <w:sz w:val="24"/>
                <w:szCs w:val="24"/>
              </w:rPr>
              <w:t xml:space="preserve">where the person is an individual or partnership, any event analogous to those listed in limbs (a) to (g) (inclusive) occurs in relation to that individual or partnership; or </w:t>
            </w:r>
          </w:p>
          <w:p w14:paraId="715B131B" w14:textId="77777777" w:rsidR="004C7EBF" w:rsidRPr="00F94B34" w:rsidRDefault="004C7EBF" w:rsidP="00156AFD">
            <w:pPr>
              <w:pStyle w:val="GPSDefinitionL2"/>
              <w:numPr>
                <w:ilvl w:val="1"/>
                <w:numId w:val="5"/>
              </w:numPr>
              <w:tabs>
                <w:tab w:val="left" w:pos="144"/>
              </w:tabs>
              <w:adjustRightInd w:val="0"/>
              <w:spacing w:after="120"/>
              <w:ind w:hanging="288"/>
              <w:rPr>
                <w:sz w:val="24"/>
                <w:szCs w:val="24"/>
              </w:rPr>
            </w:pPr>
            <w:r w:rsidRPr="00F94B34">
              <w:rPr>
                <w:sz w:val="24"/>
                <w:szCs w:val="24"/>
              </w:rPr>
              <w:t>any event analogous to those listed in limbs (a) to (h) (inclusive) occurs under the law of any other jurisdiction;</w:t>
            </w:r>
          </w:p>
        </w:tc>
      </w:tr>
      <w:tr w:rsidR="004C7EBF" w:rsidRPr="00F94B34" w14:paraId="771D8BB1" w14:textId="77777777" w:rsidTr="00F94B34">
        <w:tc>
          <w:tcPr>
            <w:tcW w:w="2122" w:type="dxa"/>
          </w:tcPr>
          <w:p w14:paraId="61F732C4" w14:textId="77777777" w:rsidR="004C7EBF" w:rsidRPr="00F94B34" w:rsidRDefault="004C7EBF" w:rsidP="00375836">
            <w:pPr>
              <w:pStyle w:val="GPSDefinitionTerm"/>
              <w:keepNext/>
              <w:rPr>
                <w:sz w:val="24"/>
                <w:szCs w:val="24"/>
              </w:rPr>
            </w:pPr>
            <w:r w:rsidRPr="00F94B34">
              <w:rPr>
                <w:sz w:val="24"/>
                <w:szCs w:val="24"/>
              </w:rPr>
              <w:lastRenderedPageBreak/>
              <w:t>"Installation Works"</w:t>
            </w:r>
          </w:p>
        </w:tc>
        <w:tc>
          <w:tcPr>
            <w:tcW w:w="7625" w:type="dxa"/>
          </w:tcPr>
          <w:p w14:paraId="636364C3"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all works which the Supplier is to carry out at the beginning of the Call-Off Contract Period to install the Goods in accordance with the Call-Off Contract;</w:t>
            </w:r>
          </w:p>
        </w:tc>
      </w:tr>
      <w:tr w:rsidR="004C7EBF" w:rsidRPr="00F94B34" w14:paraId="6894E7DF" w14:textId="77777777" w:rsidTr="00F94B34">
        <w:tc>
          <w:tcPr>
            <w:tcW w:w="2122" w:type="dxa"/>
          </w:tcPr>
          <w:p w14:paraId="4384F2FF" w14:textId="77777777" w:rsidR="004C7EBF" w:rsidRPr="00F94B34" w:rsidRDefault="004C7EBF" w:rsidP="00375836">
            <w:pPr>
              <w:pStyle w:val="GPSDefinitionTerm"/>
              <w:rPr>
                <w:sz w:val="24"/>
                <w:szCs w:val="24"/>
              </w:rPr>
            </w:pPr>
            <w:r w:rsidRPr="00F94B34">
              <w:rPr>
                <w:sz w:val="24"/>
                <w:szCs w:val="24"/>
              </w:rPr>
              <w:t>"Intellectual Property Rights" or "IPR"</w:t>
            </w:r>
          </w:p>
        </w:tc>
        <w:tc>
          <w:tcPr>
            <w:tcW w:w="7625" w:type="dxa"/>
          </w:tcPr>
          <w:p w14:paraId="5E6AF77A" w14:textId="77777777" w:rsidR="004C7EBF" w:rsidRPr="00F94B34" w:rsidRDefault="004C7EBF" w:rsidP="00156AFD">
            <w:pPr>
              <w:pStyle w:val="GPSDefinitionL2"/>
              <w:numPr>
                <w:ilvl w:val="1"/>
                <w:numId w:val="5"/>
              </w:numPr>
              <w:tabs>
                <w:tab w:val="left" w:pos="144"/>
              </w:tabs>
              <w:adjustRightInd w:val="0"/>
              <w:spacing w:after="120"/>
              <w:ind w:hanging="288"/>
              <w:rPr>
                <w:sz w:val="24"/>
                <w:szCs w:val="24"/>
              </w:rPr>
            </w:pPr>
            <w:r w:rsidRPr="00F94B34">
              <w:rPr>
                <w:sz w:val="24"/>
                <w:szCs w:val="24"/>
              </w:rP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 </w:t>
            </w:r>
          </w:p>
          <w:p w14:paraId="48A4F12A" w14:textId="77777777" w:rsidR="004C7EBF" w:rsidRPr="00F94B34" w:rsidRDefault="004C7EBF" w:rsidP="00156AFD">
            <w:pPr>
              <w:pStyle w:val="GPSDefinitionL2"/>
              <w:numPr>
                <w:ilvl w:val="1"/>
                <w:numId w:val="5"/>
              </w:numPr>
              <w:tabs>
                <w:tab w:val="left" w:pos="144"/>
              </w:tabs>
              <w:adjustRightInd w:val="0"/>
              <w:spacing w:after="120"/>
              <w:ind w:hanging="288"/>
              <w:rPr>
                <w:sz w:val="24"/>
                <w:szCs w:val="24"/>
              </w:rPr>
            </w:pPr>
            <w:r w:rsidRPr="00F94B34">
              <w:rPr>
                <w:sz w:val="24"/>
                <w:szCs w:val="24"/>
              </w:rPr>
              <w:t>applications for registration, and the right to apply for registration, for any of the rights listed at (a) that are capable of being registered in any country or jurisdiction; and</w:t>
            </w:r>
          </w:p>
          <w:p w14:paraId="7AC4BD08" w14:textId="77777777" w:rsidR="004C7EBF" w:rsidRPr="00F94B34" w:rsidRDefault="004C7EBF" w:rsidP="00156AFD">
            <w:pPr>
              <w:pStyle w:val="GPSDefinitionL2"/>
              <w:numPr>
                <w:ilvl w:val="1"/>
                <w:numId w:val="5"/>
              </w:numPr>
              <w:tabs>
                <w:tab w:val="left" w:pos="144"/>
              </w:tabs>
              <w:adjustRightInd w:val="0"/>
              <w:spacing w:after="120"/>
              <w:ind w:hanging="288"/>
              <w:rPr>
                <w:sz w:val="24"/>
                <w:szCs w:val="24"/>
              </w:rPr>
            </w:pPr>
            <w:r w:rsidRPr="00F94B34">
              <w:rPr>
                <w:sz w:val="24"/>
                <w:szCs w:val="24"/>
              </w:rPr>
              <w:t>all other rights having equivalent or similar effect in any country or jurisdiction;</w:t>
            </w:r>
          </w:p>
        </w:tc>
      </w:tr>
      <w:tr w:rsidR="004C7EBF" w:rsidRPr="00F94B34" w14:paraId="6DEC97FB" w14:textId="77777777" w:rsidTr="00F94B34">
        <w:tc>
          <w:tcPr>
            <w:tcW w:w="2122" w:type="dxa"/>
          </w:tcPr>
          <w:p w14:paraId="33903B8A" w14:textId="77777777" w:rsidR="004C7EBF" w:rsidRPr="00F94B34" w:rsidRDefault="004C7EBF" w:rsidP="00375836">
            <w:pPr>
              <w:pStyle w:val="GPSDefinitionTerm"/>
              <w:rPr>
                <w:sz w:val="24"/>
                <w:szCs w:val="24"/>
              </w:rPr>
            </w:pPr>
            <w:r w:rsidRPr="00F94B34">
              <w:rPr>
                <w:sz w:val="24"/>
                <w:szCs w:val="24"/>
              </w:rPr>
              <w:t>"Invoicing Address"</w:t>
            </w:r>
          </w:p>
        </w:tc>
        <w:tc>
          <w:tcPr>
            <w:tcW w:w="7625" w:type="dxa"/>
          </w:tcPr>
          <w:p w14:paraId="3F48FBB1"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the address to which the Supplier shall Invoice the Buyer as specified in the Order Form;</w:t>
            </w:r>
          </w:p>
        </w:tc>
      </w:tr>
      <w:tr w:rsidR="004C7EBF" w:rsidRPr="00F94B34" w14:paraId="7B791F3A" w14:textId="77777777" w:rsidTr="00F94B34">
        <w:tc>
          <w:tcPr>
            <w:tcW w:w="2122" w:type="dxa"/>
          </w:tcPr>
          <w:p w14:paraId="288F5A7E" w14:textId="77777777" w:rsidR="004C7EBF" w:rsidRPr="00F94B34" w:rsidRDefault="004C7EBF" w:rsidP="00375836">
            <w:pPr>
              <w:pStyle w:val="GPSDefinitionTerm"/>
              <w:rPr>
                <w:sz w:val="24"/>
                <w:szCs w:val="24"/>
              </w:rPr>
            </w:pPr>
            <w:r w:rsidRPr="00F94B34">
              <w:rPr>
                <w:sz w:val="24"/>
                <w:szCs w:val="24"/>
              </w:rPr>
              <w:t>"IPR Claim"</w:t>
            </w:r>
          </w:p>
        </w:tc>
        <w:tc>
          <w:tcPr>
            <w:tcW w:w="7625" w:type="dxa"/>
          </w:tcPr>
          <w:p w14:paraId="1E8F533D"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w:t>
            </w:r>
          </w:p>
        </w:tc>
      </w:tr>
      <w:tr w:rsidR="004C7EBF" w:rsidRPr="00F94B34" w14:paraId="6581B4EE" w14:textId="77777777" w:rsidTr="00F94B34">
        <w:tc>
          <w:tcPr>
            <w:tcW w:w="2122" w:type="dxa"/>
          </w:tcPr>
          <w:p w14:paraId="70AFECA1" w14:textId="77777777" w:rsidR="004C7EBF" w:rsidRPr="00F94B34" w:rsidRDefault="004C7EBF" w:rsidP="00375836">
            <w:pPr>
              <w:pStyle w:val="GPSDefinitionTerm"/>
              <w:rPr>
                <w:sz w:val="24"/>
                <w:szCs w:val="24"/>
              </w:rPr>
            </w:pPr>
            <w:r w:rsidRPr="00F94B34">
              <w:rPr>
                <w:sz w:val="24"/>
                <w:szCs w:val="24"/>
              </w:rPr>
              <w:t>"IR35"</w:t>
            </w:r>
          </w:p>
        </w:tc>
        <w:tc>
          <w:tcPr>
            <w:tcW w:w="7625" w:type="dxa"/>
          </w:tcPr>
          <w:p w14:paraId="2815C05F"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 xml:space="preserve">the off-payroll rules requiring individuals who work through their company pay the same tax and National Insurance contributions as an </w:t>
            </w:r>
            <w:r w:rsidRPr="00F94B34">
              <w:rPr>
                <w:sz w:val="24"/>
                <w:szCs w:val="24"/>
              </w:rPr>
              <w:lastRenderedPageBreak/>
              <w:t xml:space="preserve">employee which can be found online at: </w:t>
            </w:r>
            <w:hyperlink r:id="rId10" w:history="1">
              <w:r w:rsidRPr="00F94B34">
                <w:rPr>
                  <w:rStyle w:val="Hyperlink"/>
                  <w:rFonts w:eastAsiaTheme="minorHAnsi"/>
                  <w:sz w:val="24"/>
                  <w:szCs w:val="24"/>
                </w:rPr>
                <w:t>https://www.gov.uk/guidance/ir35-find-out-if-it-applies</w:t>
              </w:r>
            </w:hyperlink>
            <w:r w:rsidRPr="00F94B34">
              <w:rPr>
                <w:sz w:val="24"/>
                <w:szCs w:val="24"/>
              </w:rPr>
              <w:t>;</w:t>
            </w:r>
          </w:p>
        </w:tc>
      </w:tr>
      <w:tr w:rsidR="004C7EBF" w:rsidRPr="00F94B34" w14:paraId="666700EC" w14:textId="77777777" w:rsidTr="00F94B34">
        <w:tc>
          <w:tcPr>
            <w:tcW w:w="2122" w:type="dxa"/>
          </w:tcPr>
          <w:p w14:paraId="3C07060C" w14:textId="77777777" w:rsidR="004C7EBF" w:rsidRPr="00F94B34" w:rsidRDefault="004C7EBF" w:rsidP="00375836">
            <w:pPr>
              <w:pStyle w:val="GPSDefinitionTerm"/>
              <w:rPr>
                <w:sz w:val="24"/>
                <w:szCs w:val="24"/>
              </w:rPr>
            </w:pPr>
            <w:r w:rsidRPr="00F94B34">
              <w:rPr>
                <w:sz w:val="24"/>
                <w:szCs w:val="24"/>
              </w:rPr>
              <w:lastRenderedPageBreak/>
              <w:t>“Joint Controllers”</w:t>
            </w:r>
          </w:p>
        </w:tc>
        <w:tc>
          <w:tcPr>
            <w:tcW w:w="7625" w:type="dxa"/>
          </w:tcPr>
          <w:p w14:paraId="747FD04D"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where two or more Controllers jointly determine the purposes and means of processing;</w:t>
            </w:r>
          </w:p>
        </w:tc>
      </w:tr>
      <w:tr w:rsidR="004C7EBF" w:rsidRPr="00F94B34" w14:paraId="16D225EE" w14:textId="77777777" w:rsidTr="00F94B34">
        <w:tc>
          <w:tcPr>
            <w:tcW w:w="2122" w:type="dxa"/>
          </w:tcPr>
          <w:p w14:paraId="189B4DC1" w14:textId="77777777" w:rsidR="004C7EBF" w:rsidRPr="00F94B34" w:rsidRDefault="004C7EBF" w:rsidP="00375836">
            <w:pPr>
              <w:pStyle w:val="GPSDefinitionTerm"/>
              <w:rPr>
                <w:sz w:val="24"/>
                <w:szCs w:val="24"/>
              </w:rPr>
            </w:pPr>
            <w:r w:rsidRPr="00F94B34">
              <w:rPr>
                <w:sz w:val="24"/>
                <w:szCs w:val="24"/>
              </w:rPr>
              <w:t>"Key Personnel"</w:t>
            </w:r>
          </w:p>
        </w:tc>
        <w:tc>
          <w:tcPr>
            <w:tcW w:w="7625" w:type="dxa"/>
          </w:tcPr>
          <w:p w14:paraId="1902ADCC"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the individuals (if any) identified as such in the Order Form;</w:t>
            </w:r>
          </w:p>
        </w:tc>
      </w:tr>
      <w:tr w:rsidR="004C7EBF" w:rsidRPr="00F94B34" w14:paraId="7105B866" w14:textId="77777777" w:rsidTr="00F94B34">
        <w:trPr>
          <w:trHeight w:val="357"/>
        </w:trPr>
        <w:tc>
          <w:tcPr>
            <w:tcW w:w="2122" w:type="dxa"/>
          </w:tcPr>
          <w:p w14:paraId="1705E57E" w14:textId="77777777" w:rsidR="004C7EBF" w:rsidRPr="00F94B34" w:rsidRDefault="004C7EBF" w:rsidP="00375836">
            <w:pPr>
              <w:pStyle w:val="GPSDefinitionTerm"/>
              <w:rPr>
                <w:sz w:val="24"/>
                <w:szCs w:val="24"/>
              </w:rPr>
            </w:pPr>
            <w:r w:rsidRPr="00F94B34">
              <w:rPr>
                <w:sz w:val="24"/>
                <w:szCs w:val="24"/>
              </w:rPr>
              <w:t>"Key Sub-Contract"</w:t>
            </w:r>
          </w:p>
        </w:tc>
        <w:tc>
          <w:tcPr>
            <w:tcW w:w="7625" w:type="dxa"/>
          </w:tcPr>
          <w:p w14:paraId="5841D7EE"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each Sub-Contract with a Key Subcontractor;</w:t>
            </w:r>
          </w:p>
        </w:tc>
      </w:tr>
      <w:tr w:rsidR="004C7EBF" w:rsidRPr="00F94B34" w14:paraId="58F88DDE" w14:textId="77777777" w:rsidTr="00F94B34">
        <w:trPr>
          <w:trHeight w:val="426"/>
        </w:trPr>
        <w:tc>
          <w:tcPr>
            <w:tcW w:w="2122" w:type="dxa"/>
          </w:tcPr>
          <w:p w14:paraId="03801353" w14:textId="77777777" w:rsidR="004C7EBF" w:rsidRPr="00F94B34" w:rsidRDefault="004C7EBF" w:rsidP="00375836">
            <w:pPr>
              <w:pStyle w:val="GPSDefinitionTerm"/>
              <w:rPr>
                <w:sz w:val="24"/>
                <w:szCs w:val="24"/>
              </w:rPr>
            </w:pPr>
            <w:r w:rsidRPr="00F94B34">
              <w:rPr>
                <w:sz w:val="24"/>
                <w:szCs w:val="24"/>
              </w:rPr>
              <w:t>"Key Subcontractor"</w:t>
            </w:r>
          </w:p>
        </w:tc>
        <w:tc>
          <w:tcPr>
            <w:tcW w:w="7625" w:type="dxa"/>
          </w:tcPr>
          <w:p w14:paraId="63720AC7"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any Subcontractor:</w:t>
            </w:r>
          </w:p>
          <w:p w14:paraId="291453E7" w14:textId="77777777" w:rsidR="004C7EBF" w:rsidRPr="00F94B34" w:rsidRDefault="004C7EBF" w:rsidP="00156AFD">
            <w:pPr>
              <w:pStyle w:val="GPSDefinitionL2"/>
              <w:numPr>
                <w:ilvl w:val="1"/>
                <w:numId w:val="5"/>
              </w:numPr>
              <w:tabs>
                <w:tab w:val="left" w:pos="144"/>
              </w:tabs>
              <w:adjustRightInd w:val="0"/>
              <w:spacing w:after="120"/>
              <w:ind w:hanging="288"/>
              <w:rPr>
                <w:sz w:val="24"/>
                <w:szCs w:val="24"/>
              </w:rPr>
            </w:pPr>
            <w:r w:rsidRPr="00F94B34">
              <w:rPr>
                <w:sz w:val="24"/>
                <w:szCs w:val="24"/>
              </w:rPr>
              <w:t>which is relied upon to deliver any work package within the Deliverables in their entirety; and/or</w:t>
            </w:r>
          </w:p>
          <w:p w14:paraId="0BE39612" w14:textId="77777777" w:rsidR="004C7EBF" w:rsidRPr="00F94B34" w:rsidRDefault="004C7EBF" w:rsidP="00156AFD">
            <w:pPr>
              <w:pStyle w:val="GPSDefinitionL2"/>
              <w:numPr>
                <w:ilvl w:val="1"/>
                <w:numId w:val="5"/>
              </w:numPr>
              <w:tabs>
                <w:tab w:val="left" w:pos="144"/>
              </w:tabs>
              <w:adjustRightInd w:val="0"/>
              <w:spacing w:after="120"/>
              <w:ind w:hanging="288"/>
              <w:rPr>
                <w:sz w:val="24"/>
                <w:szCs w:val="24"/>
              </w:rPr>
            </w:pPr>
            <w:r w:rsidRPr="00F94B34">
              <w:rPr>
                <w:sz w:val="24"/>
                <w:szCs w:val="24"/>
              </w:rPr>
              <w:t>which, in the opinion of CCS or the Buyer performs (or would perform if appointed) a critical role in the provision of all or any part of the Deliverables; and/or</w:t>
            </w:r>
          </w:p>
          <w:p w14:paraId="3500D927" w14:textId="77777777" w:rsidR="004C7EBF" w:rsidRPr="00F94B34" w:rsidRDefault="004C7EBF" w:rsidP="00156AFD">
            <w:pPr>
              <w:pStyle w:val="GPSDefinitionL2"/>
              <w:numPr>
                <w:ilvl w:val="1"/>
                <w:numId w:val="5"/>
              </w:numPr>
              <w:tabs>
                <w:tab w:val="left" w:pos="144"/>
              </w:tabs>
              <w:adjustRightInd w:val="0"/>
              <w:spacing w:after="120"/>
              <w:ind w:hanging="288"/>
              <w:rPr>
                <w:sz w:val="24"/>
                <w:szCs w:val="24"/>
              </w:rPr>
            </w:pPr>
            <w:r w:rsidRPr="00F94B34">
              <w:rPr>
                <w:sz w:val="24"/>
                <w:szCs w:val="24"/>
              </w:rPr>
              <w:t>with a Sub-Contract with a contract value which at the time of appointment exceeds (or would exceed if appointed) 10% of the aggregate Charges forecast to be payable under the Call-Off Contract,</w:t>
            </w:r>
          </w:p>
          <w:p w14:paraId="7C9771E0" w14:textId="77777777" w:rsidR="004C7EBF" w:rsidRPr="00F94B34" w:rsidRDefault="004C7EBF" w:rsidP="00375836">
            <w:pPr>
              <w:pStyle w:val="GPSDefinitionL2"/>
              <w:tabs>
                <w:tab w:val="left" w:pos="144"/>
              </w:tabs>
              <w:adjustRightInd w:val="0"/>
              <w:ind w:left="144" w:firstLine="0"/>
              <w:rPr>
                <w:sz w:val="24"/>
                <w:szCs w:val="24"/>
              </w:rPr>
            </w:pPr>
            <w:r w:rsidRPr="00F94B34">
              <w:rPr>
                <w:sz w:val="24"/>
                <w:szCs w:val="24"/>
              </w:rPr>
              <w:t>and the Supplier shall list all such Key Subcontractors in section 20 of the Framework Award Form and in the Key Subcontractor Section in Order Form;</w:t>
            </w:r>
          </w:p>
        </w:tc>
      </w:tr>
      <w:tr w:rsidR="004C7EBF" w:rsidRPr="00F94B34" w14:paraId="136E1747" w14:textId="77777777" w:rsidTr="00F94B34">
        <w:tc>
          <w:tcPr>
            <w:tcW w:w="2122" w:type="dxa"/>
          </w:tcPr>
          <w:p w14:paraId="52676247" w14:textId="77777777" w:rsidR="004C7EBF" w:rsidRPr="00F94B34" w:rsidRDefault="004C7EBF" w:rsidP="00375836">
            <w:pPr>
              <w:pStyle w:val="GPSDefinitionTerm"/>
              <w:keepNext/>
              <w:rPr>
                <w:sz w:val="24"/>
                <w:szCs w:val="24"/>
              </w:rPr>
            </w:pPr>
            <w:r w:rsidRPr="00F94B34">
              <w:rPr>
                <w:sz w:val="24"/>
                <w:szCs w:val="24"/>
              </w:rPr>
              <w:t>"Know-How"</w:t>
            </w:r>
          </w:p>
        </w:tc>
        <w:tc>
          <w:tcPr>
            <w:tcW w:w="7625" w:type="dxa"/>
          </w:tcPr>
          <w:p w14:paraId="63321575"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all ideas, concepts, schemes, information, knowledge, techniques, methodology, and anything else in the nature of know-how relating to the Deliverables but excluding know-how already in the other Party’s possession before the applicable Start Date;</w:t>
            </w:r>
          </w:p>
        </w:tc>
      </w:tr>
      <w:tr w:rsidR="004C7EBF" w:rsidRPr="00F94B34" w14:paraId="78C36241" w14:textId="77777777" w:rsidTr="00F94B34">
        <w:tc>
          <w:tcPr>
            <w:tcW w:w="2122" w:type="dxa"/>
          </w:tcPr>
          <w:p w14:paraId="017FB63E" w14:textId="77777777" w:rsidR="004C7EBF" w:rsidRPr="00F94B34" w:rsidRDefault="004C7EBF" w:rsidP="00375836">
            <w:pPr>
              <w:pStyle w:val="GPSDefinitionTerm"/>
              <w:rPr>
                <w:sz w:val="24"/>
                <w:szCs w:val="24"/>
              </w:rPr>
            </w:pPr>
            <w:r w:rsidRPr="00F94B34">
              <w:rPr>
                <w:sz w:val="24"/>
                <w:szCs w:val="24"/>
              </w:rPr>
              <w:t>"Law"</w:t>
            </w:r>
          </w:p>
        </w:tc>
        <w:tc>
          <w:tcPr>
            <w:tcW w:w="7625" w:type="dxa"/>
          </w:tcPr>
          <w:p w14:paraId="1B7F2BE3"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4C7EBF" w:rsidRPr="00111E3C" w14:paraId="53CD5306" w14:textId="77777777" w:rsidTr="00F94B34">
        <w:tc>
          <w:tcPr>
            <w:tcW w:w="2122" w:type="dxa"/>
          </w:tcPr>
          <w:p w14:paraId="7A9D4531" w14:textId="77777777" w:rsidR="004C7EBF" w:rsidRPr="00F94B34" w:rsidRDefault="004C7EBF" w:rsidP="00375836">
            <w:pPr>
              <w:pStyle w:val="GPSDefinitionTerm"/>
              <w:rPr>
                <w:sz w:val="24"/>
                <w:szCs w:val="24"/>
              </w:rPr>
            </w:pPr>
            <w:r w:rsidRPr="00F94B34">
              <w:rPr>
                <w:sz w:val="24"/>
                <w:szCs w:val="24"/>
              </w:rPr>
              <w:t>“LED”</w:t>
            </w:r>
          </w:p>
        </w:tc>
        <w:tc>
          <w:tcPr>
            <w:tcW w:w="7625" w:type="dxa"/>
          </w:tcPr>
          <w:p w14:paraId="7E746ED8" w14:textId="77777777" w:rsidR="004C7EBF" w:rsidRPr="002D6CEF" w:rsidRDefault="004C7EBF" w:rsidP="00156AFD">
            <w:pPr>
              <w:pStyle w:val="GPsDefinition"/>
              <w:numPr>
                <w:ilvl w:val="0"/>
                <w:numId w:val="5"/>
              </w:numPr>
              <w:tabs>
                <w:tab w:val="left" w:pos="-9"/>
              </w:tabs>
              <w:adjustRightInd w:val="0"/>
              <w:spacing w:after="120"/>
              <w:rPr>
                <w:sz w:val="24"/>
                <w:szCs w:val="24"/>
                <w:lang w:val="fr-FR"/>
              </w:rPr>
            </w:pPr>
            <w:r w:rsidRPr="002D6CEF">
              <w:rPr>
                <w:sz w:val="24"/>
                <w:szCs w:val="24"/>
                <w:lang w:val="fr-FR"/>
              </w:rPr>
              <w:t xml:space="preserve">Law </w:t>
            </w:r>
            <w:proofErr w:type="spellStart"/>
            <w:r w:rsidRPr="002D6CEF">
              <w:rPr>
                <w:sz w:val="24"/>
                <w:szCs w:val="24"/>
                <w:lang w:val="fr-FR"/>
              </w:rPr>
              <w:t>Enforcement</w:t>
            </w:r>
            <w:proofErr w:type="spellEnd"/>
            <w:r w:rsidRPr="002D6CEF">
              <w:rPr>
                <w:sz w:val="24"/>
                <w:szCs w:val="24"/>
                <w:lang w:val="fr-FR"/>
              </w:rPr>
              <w:t xml:space="preserve"> Directive (Directive (EU) 2016/680)</w:t>
            </w:r>
          </w:p>
        </w:tc>
      </w:tr>
      <w:tr w:rsidR="004C7EBF" w:rsidRPr="00F94B34" w14:paraId="62D1C863" w14:textId="77777777" w:rsidTr="00F94B34">
        <w:tc>
          <w:tcPr>
            <w:tcW w:w="2122" w:type="dxa"/>
          </w:tcPr>
          <w:p w14:paraId="06F6DF15" w14:textId="77777777" w:rsidR="004C7EBF" w:rsidRPr="00F94B34" w:rsidRDefault="004C7EBF" w:rsidP="00375836">
            <w:pPr>
              <w:pStyle w:val="GPSDefinitionTerm"/>
              <w:rPr>
                <w:sz w:val="24"/>
                <w:szCs w:val="24"/>
              </w:rPr>
            </w:pPr>
            <w:r w:rsidRPr="00F94B34">
              <w:rPr>
                <w:sz w:val="24"/>
                <w:szCs w:val="24"/>
              </w:rPr>
              <w:t>"Losses"</w:t>
            </w:r>
          </w:p>
        </w:tc>
        <w:tc>
          <w:tcPr>
            <w:tcW w:w="7625" w:type="dxa"/>
          </w:tcPr>
          <w:p w14:paraId="47D8CA32"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F94B34">
              <w:rPr>
                <w:b/>
                <w:sz w:val="24"/>
                <w:szCs w:val="24"/>
              </w:rPr>
              <w:t>Loss</w:t>
            </w:r>
            <w:r w:rsidRPr="00F94B34">
              <w:rPr>
                <w:sz w:val="24"/>
                <w:szCs w:val="24"/>
              </w:rPr>
              <w:t>" shall be interpreted accordingly;</w:t>
            </w:r>
          </w:p>
        </w:tc>
      </w:tr>
      <w:tr w:rsidR="004C7EBF" w:rsidRPr="00F94B34" w14:paraId="71A5CC8C" w14:textId="77777777" w:rsidTr="00F94B34">
        <w:tc>
          <w:tcPr>
            <w:tcW w:w="2122" w:type="dxa"/>
          </w:tcPr>
          <w:p w14:paraId="25017135" w14:textId="77777777" w:rsidR="004C7EBF" w:rsidRPr="00F94B34" w:rsidRDefault="004C7EBF" w:rsidP="00375836">
            <w:pPr>
              <w:pStyle w:val="GPSDefinitionTerm"/>
              <w:rPr>
                <w:sz w:val="24"/>
                <w:szCs w:val="24"/>
              </w:rPr>
            </w:pPr>
            <w:r w:rsidRPr="00F94B34">
              <w:rPr>
                <w:sz w:val="24"/>
                <w:szCs w:val="24"/>
              </w:rPr>
              <w:t>"Lots"</w:t>
            </w:r>
          </w:p>
        </w:tc>
        <w:tc>
          <w:tcPr>
            <w:tcW w:w="7625" w:type="dxa"/>
          </w:tcPr>
          <w:p w14:paraId="4360BFAB" w14:textId="77777777" w:rsidR="004C7EBF" w:rsidRPr="00F94B34" w:rsidRDefault="004C7EBF" w:rsidP="00375836">
            <w:pPr>
              <w:pStyle w:val="GPsDefinition"/>
              <w:tabs>
                <w:tab w:val="left" w:pos="175"/>
              </w:tabs>
              <w:adjustRightInd w:val="0"/>
              <w:ind w:left="170"/>
              <w:rPr>
                <w:sz w:val="24"/>
                <w:szCs w:val="24"/>
              </w:rPr>
            </w:pPr>
            <w:r w:rsidRPr="00F94B34">
              <w:rPr>
                <w:sz w:val="24"/>
                <w:szCs w:val="24"/>
              </w:rPr>
              <w:t>the number of lots specified in Framework Schedule 1 (Specification), if applicable;</w:t>
            </w:r>
          </w:p>
        </w:tc>
      </w:tr>
      <w:tr w:rsidR="004C7EBF" w:rsidRPr="00F94B34" w14:paraId="7786FFDE" w14:textId="77777777" w:rsidTr="00F94B34">
        <w:tc>
          <w:tcPr>
            <w:tcW w:w="2122" w:type="dxa"/>
          </w:tcPr>
          <w:p w14:paraId="00A5175E" w14:textId="77777777" w:rsidR="004C7EBF" w:rsidRPr="00F94B34" w:rsidRDefault="004C7EBF" w:rsidP="00375836">
            <w:pPr>
              <w:pStyle w:val="GPSDefinitionTerm"/>
              <w:rPr>
                <w:sz w:val="24"/>
                <w:szCs w:val="24"/>
              </w:rPr>
            </w:pPr>
            <w:r w:rsidRPr="00F94B34">
              <w:rPr>
                <w:sz w:val="24"/>
                <w:szCs w:val="24"/>
              </w:rPr>
              <w:t>"Man Day"</w:t>
            </w:r>
          </w:p>
        </w:tc>
        <w:tc>
          <w:tcPr>
            <w:tcW w:w="7625" w:type="dxa"/>
          </w:tcPr>
          <w:p w14:paraId="587E120A"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7.5 Man Hours, whether or not such hours are worked consecutively and whether or not they are worked on the same day;</w:t>
            </w:r>
          </w:p>
        </w:tc>
      </w:tr>
      <w:tr w:rsidR="004C7EBF" w:rsidRPr="00F94B34" w14:paraId="0056FAD4" w14:textId="77777777" w:rsidTr="00F94B34">
        <w:tc>
          <w:tcPr>
            <w:tcW w:w="2122" w:type="dxa"/>
          </w:tcPr>
          <w:p w14:paraId="1112E515" w14:textId="77777777" w:rsidR="004C7EBF" w:rsidRPr="00F94B34" w:rsidRDefault="004C7EBF" w:rsidP="00375836">
            <w:pPr>
              <w:pStyle w:val="GPSDefinitionTerm"/>
              <w:rPr>
                <w:sz w:val="24"/>
                <w:szCs w:val="24"/>
              </w:rPr>
            </w:pPr>
            <w:r w:rsidRPr="00F94B34">
              <w:rPr>
                <w:sz w:val="24"/>
                <w:szCs w:val="24"/>
              </w:rPr>
              <w:t>"Management Charge"</w:t>
            </w:r>
          </w:p>
        </w:tc>
        <w:tc>
          <w:tcPr>
            <w:tcW w:w="7625" w:type="dxa"/>
          </w:tcPr>
          <w:p w14:paraId="1CEB0CCE"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the sum specified in the Framework Award Form payable by the Supplier to CCS in accordance with Framework Schedule 5 (Management Charges and Information);</w:t>
            </w:r>
          </w:p>
        </w:tc>
      </w:tr>
      <w:tr w:rsidR="004C7EBF" w:rsidRPr="00F94B34" w14:paraId="14C6C36A" w14:textId="77777777" w:rsidTr="00F94B34">
        <w:tc>
          <w:tcPr>
            <w:tcW w:w="2122" w:type="dxa"/>
          </w:tcPr>
          <w:p w14:paraId="23E14F24" w14:textId="77777777" w:rsidR="004C7EBF" w:rsidRPr="00F94B34" w:rsidRDefault="004C7EBF" w:rsidP="00375836">
            <w:pPr>
              <w:pStyle w:val="GPSDefinitionTerm"/>
              <w:rPr>
                <w:sz w:val="24"/>
                <w:szCs w:val="24"/>
              </w:rPr>
            </w:pPr>
            <w:r w:rsidRPr="00F94B34">
              <w:rPr>
                <w:sz w:val="24"/>
                <w:szCs w:val="24"/>
              </w:rPr>
              <w:lastRenderedPageBreak/>
              <w:t>"Management Information" or “MI”</w:t>
            </w:r>
          </w:p>
        </w:tc>
        <w:tc>
          <w:tcPr>
            <w:tcW w:w="7625" w:type="dxa"/>
          </w:tcPr>
          <w:p w14:paraId="15A5CD6E"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the management information specified in Framework Schedule 5 (Management Charges and Information);</w:t>
            </w:r>
          </w:p>
        </w:tc>
      </w:tr>
      <w:tr w:rsidR="004C7EBF" w:rsidRPr="00F94B34" w14:paraId="2946CEC9" w14:textId="77777777" w:rsidTr="00F94B34">
        <w:tc>
          <w:tcPr>
            <w:tcW w:w="2122" w:type="dxa"/>
          </w:tcPr>
          <w:p w14:paraId="284373CE" w14:textId="77777777" w:rsidR="004C7EBF" w:rsidRPr="00F94B34" w:rsidRDefault="004C7EBF" w:rsidP="00375836">
            <w:pPr>
              <w:pStyle w:val="GPSDefinitionTerm"/>
              <w:rPr>
                <w:sz w:val="24"/>
                <w:szCs w:val="24"/>
              </w:rPr>
            </w:pPr>
            <w:r w:rsidRPr="00F94B34">
              <w:rPr>
                <w:sz w:val="24"/>
                <w:szCs w:val="24"/>
              </w:rPr>
              <w:t>“Margin”</w:t>
            </w:r>
          </w:p>
        </w:tc>
        <w:tc>
          <w:tcPr>
            <w:tcW w:w="7625" w:type="dxa"/>
          </w:tcPr>
          <w:p w14:paraId="3EBE6573"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means the percentage by which the price for Goods exceeds the Supplier’s costs in relation to those Goods, excluding any other supply chain rebates and shipping/delivery</w:t>
            </w:r>
          </w:p>
        </w:tc>
      </w:tr>
      <w:tr w:rsidR="004C7EBF" w:rsidRPr="00F94B34" w14:paraId="7372B2C9" w14:textId="77777777" w:rsidTr="00F94B34">
        <w:tc>
          <w:tcPr>
            <w:tcW w:w="2122" w:type="dxa"/>
          </w:tcPr>
          <w:p w14:paraId="1C77BEFA" w14:textId="77777777" w:rsidR="004C7EBF" w:rsidRPr="00F94B34" w:rsidRDefault="004C7EBF" w:rsidP="00375836">
            <w:pPr>
              <w:pStyle w:val="GPSDefinitionTerm"/>
              <w:rPr>
                <w:sz w:val="24"/>
                <w:szCs w:val="24"/>
              </w:rPr>
            </w:pPr>
            <w:r w:rsidRPr="00F94B34">
              <w:rPr>
                <w:sz w:val="24"/>
                <w:szCs w:val="24"/>
              </w:rPr>
              <w:t>"Marketing Contact"</w:t>
            </w:r>
          </w:p>
        </w:tc>
        <w:tc>
          <w:tcPr>
            <w:tcW w:w="7625" w:type="dxa"/>
          </w:tcPr>
          <w:p w14:paraId="38E63B03"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shall be the person identified in the Framework Award Form;</w:t>
            </w:r>
          </w:p>
        </w:tc>
      </w:tr>
      <w:tr w:rsidR="004C7EBF" w:rsidRPr="00F94B34" w14:paraId="35089E83" w14:textId="77777777" w:rsidTr="00F94B34">
        <w:tc>
          <w:tcPr>
            <w:tcW w:w="2122" w:type="dxa"/>
          </w:tcPr>
          <w:p w14:paraId="1241BAEA" w14:textId="77777777" w:rsidR="004C7EBF" w:rsidRPr="00F94B34" w:rsidRDefault="004C7EBF" w:rsidP="00375836">
            <w:pPr>
              <w:pStyle w:val="GPSDefinitionTerm"/>
              <w:rPr>
                <w:sz w:val="24"/>
                <w:szCs w:val="24"/>
              </w:rPr>
            </w:pPr>
            <w:r w:rsidRPr="00F94B34">
              <w:rPr>
                <w:sz w:val="24"/>
                <w:szCs w:val="24"/>
              </w:rPr>
              <w:t>“MI Default”</w:t>
            </w:r>
          </w:p>
        </w:tc>
        <w:tc>
          <w:tcPr>
            <w:tcW w:w="7625" w:type="dxa"/>
          </w:tcPr>
          <w:p w14:paraId="7EAC5A14" w14:textId="77777777" w:rsidR="004C7EBF" w:rsidRPr="00F94B34" w:rsidRDefault="004C7EBF" w:rsidP="00156AFD">
            <w:pPr>
              <w:pStyle w:val="GPsDefinition"/>
              <w:numPr>
                <w:ilvl w:val="0"/>
                <w:numId w:val="5"/>
              </w:numPr>
              <w:tabs>
                <w:tab w:val="left" w:pos="175"/>
              </w:tabs>
              <w:adjustRightInd w:val="0"/>
              <w:spacing w:after="120"/>
              <w:rPr>
                <w:sz w:val="24"/>
                <w:szCs w:val="24"/>
              </w:rPr>
            </w:pPr>
            <w:r w:rsidRPr="00F94B34">
              <w:rPr>
                <w:color w:val="222222"/>
                <w:sz w:val="24"/>
                <w:szCs w:val="24"/>
              </w:rPr>
              <w:t>means when</w:t>
            </w:r>
            <w:r w:rsidRPr="00F94B34">
              <w:rPr>
                <w:b/>
                <w:color w:val="222222"/>
                <w:sz w:val="24"/>
                <w:szCs w:val="24"/>
              </w:rPr>
              <w:t xml:space="preserve"> </w:t>
            </w:r>
            <w:r w:rsidRPr="00F94B34">
              <w:rPr>
                <w:sz w:val="24"/>
                <w:szCs w:val="24"/>
              </w:rPr>
              <w:t>two (2) MI Reports are not provided in any rolling six (6) month period</w:t>
            </w:r>
          </w:p>
        </w:tc>
      </w:tr>
      <w:tr w:rsidR="004C7EBF" w:rsidRPr="00F94B34" w14:paraId="2A807BB4" w14:textId="77777777" w:rsidTr="00F94B34">
        <w:tc>
          <w:tcPr>
            <w:tcW w:w="2122" w:type="dxa"/>
          </w:tcPr>
          <w:p w14:paraId="26B5DB23" w14:textId="77777777" w:rsidR="004C7EBF" w:rsidRPr="00F94B34" w:rsidRDefault="004C7EBF" w:rsidP="00375836">
            <w:pPr>
              <w:pStyle w:val="GPSDefinitionTerm"/>
              <w:rPr>
                <w:sz w:val="24"/>
                <w:szCs w:val="24"/>
              </w:rPr>
            </w:pPr>
            <w:r w:rsidRPr="00F94B34">
              <w:rPr>
                <w:sz w:val="24"/>
                <w:szCs w:val="24"/>
              </w:rPr>
              <w:t>"MI Failure"</w:t>
            </w:r>
          </w:p>
        </w:tc>
        <w:tc>
          <w:tcPr>
            <w:tcW w:w="7625" w:type="dxa"/>
          </w:tcPr>
          <w:p w14:paraId="29A4957F" w14:textId="77777777" w:rsidR="004C7EBF" w:rsidRPr="00F94B34" w:rsidRDefault="004C7EBF" w:rsidP="00156AFD">
            <w:pPr>
              <w:pStyle w:val="GPsDefinition"/>
              <w:numPr>
                <w:ilvl w:val="0"/>
                <w:numId w:val="5"/>
              </w:numPr>
              <w:tabs>
                <w:tab w:val="left" w:pos="175"/>
              </w:tabs>
              <w:adjustRightInd w:val="0"/>
              <w:spacing w:after="120"/>
              <w:rPr>
                <w:sz w:val="24"/>
                <w:szCs w:val="24"/>
              </w:rPr>
            </w:pPr>
            <w:r w:rsidRPr="00F94B34">
              <w:rPr>
                <w:sz w:val="24"/>
                <w:szCs w:val="24"/>
              </w:rPr>
              <w:t>means when an MI report:</w:t>
            </w:r>
          </w:p>
          <w:p w14:paraId="2A08036D" w14:textId="77777777" w:rsidR="004C7EBF" w:rsidRPr="00F94B34" w:rsidRDefault="004C7EBF" w:rsidP="00156AFD">
            <w:pPr>
              <w:pStyle w:val="GPSDefinitionL2"/>
              <w:numPr>
                <w:ilvl w:val="1"/>
                <w:numId w:val="5"/>
              </w:numPr>
              <w:tabs>
                <w:tab w:val="clear" w:pos="432"/>
                <w:tab w:val="left" w:pos="175"/>
              </w:tabs>
              <w:adjustRightInd w:val="0"/>
              <w:spacing w:after="120"/>
              <w:ind w:left="720" w:hanging="544"/>
              <w:rPr>
                <w:sz w:val="24"/>
                <w:szCs w:val="24"/>
              </w:rPr>
            </w:pPr>
            <w:r w:rsidRPr="00F94B34">
              <w:rPr>
                <w:sz w:val="24"/>
                <w:szCs w:val="24"/>
              </w:rPr>
              <w:t xml:space="preserve">contains any material errors or material omissions or a missing mandatory field; or  </w:t>
            </w:r>
          </w:p>
          <w:p w14:paraId="107841B8" w14:textId="77777777" w:rsidR="004C7EBF" w:rsidRPr="00F94B34" w:rsidRDefault="004C7EBF" w:rsidP="00156AFD">
            <w:pPr>
              <w:pStyle w:val="GPSDefinitionL2"/>
              <w:numPr>
                <w:ilvl w:val="1"/>
                <w:numId w:val="5"/>
              </w:numPr>
              <w:tabs>
                <w:tab w:val="clear" w:pos="432"/>
                <w:tab w:val="left" w:pos="175"/>
              </w:tabs>
              <w:adjustRightInd w:val="0"/>
              <w:spacing w:after="120"/>
              <w:ind w:left="720" w:hanging="544"/>
              <w:rPr>
                <w:sz w:val="24"/>
                <w:szCs w:val="24"/>
              </w:rPr>
            </w:pPr>
            <w:r w:rsidRPr="00F94B34">
              <w:rPr>
                <w:sz w:val="24"/>
                <w:szCs w:val="24"/>
              </w:rPr>
              <w:t xml:space="preserve">is submitted using an incorrect MI reporting Template; or </w:t>
            </w:r>
          </w:p>
          <w:p w14:paraId="707DF081" w14:textId="77777777" w:rsidR="004C7EBF" w:rsidRPr="00F94B34" w:rsidRDefault="004C7EBF" w:rsidP="00156AFD">
            <w:pPr>
              <w:pStyle w:val="GPSDefinitionL2"/>
              <w:numPr>
                <w:ilvl w:val="1"/>
                <w:numId w:val="5"/>
              </w:numPr>
              <w:tabs>
                <w:tab w:val="clear" w:pos="432"/>
                <w:tab w:val="left" w:pos="175"/>
              </w:tabs>
              <w:adjustRightInd w:val="0"/>
              <w:spacing w:after="120"/>
              <w:ind w:left="720" w:hanging="544"/>
              <w:jc w:val="left"/>
              <w:rPr>
                <w:sz w:val="24"/>
                <w:szCs w:val="24"/>
              </w:rPr>
            </w:pPr>
            <w:r w:rsidRPr="00F94B34">
              <w:rPr>
                <w:sz w:val="24"/>
                <w:szCs w:val="24"/>
              </w:rPr>
              <w:t>is not submitted by the reporting date (including where a declaration of no business should have been filed);</w:t>
            </w:r>
            <w:r w:rsidRPr="00F94B34">
              <w:rPr>
                <w:sz w:val="24"/>
                <w:szCs w:val="24"/>
              </w:rPr>
              <w:fldChar w:fldCharType="begin"/>
            </w:r>
            <w:r w:rsidRPr="00F94B34">
              <w:rPr>
                <w:sz w:val="24"/>
                <w:szCs w:val="24"/>
              </w:rPr>
              <w:instrText>LISTNUM \l 1 \s 0</w:instrText>
            </w:r>
            <w:r w:rsidRPr="00F94B34">
              <w:rPr>
                <w:sz w:val="24"/>
                <w:szCs w:val="24"/>
              </w:rPr>
              <w:fldChar w:fldCharType="end"/>
            </w:r>
          </w:p>
        </w:tc>
      </w:tr>
      <w:tr w:rsidR="004C7EBF" w:rsidRPr="00F94B34" w14:paraId="4BF1C75E" w14:textId="77777777" w:rsidTr="00F94B34">
        <w:tc>
          <w:tcPr>
            <w:tcW w:w="2122" w:type="dxa"/>
          </w:tcPr>
          <w:p w14:paraId="1E165F2A" w14:textId="77777777" w:rsidR="004C7EBF" w:rsidRPr="00F94B34" w:rsidRDefault="004C7EBF" w:rsidP="00375836">
            <w:pPr>
              <w:pStyle w:val="GPSDefinitionTerm"/>
              <w:rPr>
                <w:sz w:val="24"/>
                <w:szCs w:val="24"/>
              </w:rPr>
            </w:pPr>
            <w:r w:rsidRPr="00F94B34">
              <w:rPr>
                <w:sz w:val="24"/>
                <w:szCs w:val="24"/>
              </w:rPr>
              <w:t>"MI Report"</w:t>
            </w:r>
          </w:p>
        </w:tc>
        <w:tc>
          <w:tcPr>
            <w:tcW w:w="7625" w:type="dxa"/>
          </w:tcPr>
          <w:p w14:paraId="5B4D9FA1" w14:textId="77777777" w:rsidR="004C7EBF" w:rsidRPr="00F94B34" w:rsidRDefault="004C7EBF" w:rsidP="00156AFD">
            <w:pPr>
              <w:pStyle w:val="GPsDefinition"/>
              <w:numPr>
                <w:ilvl w:val="0"/>
                <w:numId w:val="5"/>
              </w:numPr>
              <w:tabs>
                <w:tab w:val="left" w:pos="175"/>
              </w:tabs>
              <w:adjustRightInd w:val="0"/>
              <w:spacing w:after="120"/>
              <w:rPr>
                <w:sz w:val="24"/>
                <w:szCs w:val="24"/>
              </w:rPr>
            </w:pPr>
            <w:r w:rsidRPr="00F94B34">
              <w:rPr>
                <w:sz w:val="24"/>
                <w:szCs w:val="24"/>
              </w:rPr>
              <w:t>means a report containing Management Information submitted to the Authority in accordance with Framework Schedule 5 (Management Charges and Information);</w:t>
            </w:r>
          </w:p>
        </w:tc>
      </w:tr>
      <w:tr w:rsidR="004C7EBF" w:rsidRPr="00F94B34" w14:paraId="63FD8969" w14:textId="77777777" w:rsidTr="00F94B34">
        <w:tc>
          <w:tcPr>
            <w:tcW w:w="2122" w:type="dxa"/>
          </w:tcPr>
          <w:p w14:paraId="157A3FDC" w14:textId="77777777" w:rsidR="004C7EBF" w:rsidRPr="00F94B34" w:rsidRDefault="004C7EBF" w:rsidP="00375836">
            <w:pPr>
              <w:pStyle w:val="GPSDefinitionTerm"/>
              <w:rPr>
                <w:sz w:val="24"/>
                <w:szCs w:val="24"/>
              </w:rPr>
            </w:pPr>
            <w:r w:rsidRPr="00F94B34">
              <w:rPr>
                <w:sz w:val="24"/>
                <w:szCs w:val="24"/>
              </w:rPr>
              <w:t>"MI Reporting Template"</w:t>
            </w:r>
          </w:p>
        </w:tc>
        <w:tc>
          <w:tcPr>
            <w:tcW w:w="7625" w:type="dxa"/>
          </w:tcPr>
          <w:p w14:paraId="0DF0A52E" w14:textId="77777777" w:rsidR="004C7EBF" w:rsidRPr="00F94B34" w:rsidRDefault="004C7EBF" w:rsidP="00156AFD">
            <w:pPr>
              <w:pStyle w:val="GPsDefinition"/>
              <w:numPr>
                <w:ilvl w:val="0"/>
                <w:numId w:val="5"/>
              </w:numPr>
              <w:tabs>
                <w:tab w:val="left" w:pos="175"/>
              </w:tabs>
              <w:adjustRightInd w:val="0"/>
              <w:spacing w:after="120"/>
              <w:rPr>
                <w:sz w:val="24"/>
                <w:szCs w:val="24"/>
              </w:rPr>
            </w:pPr>
            <w:r w:rsidRPr="00F94B34">
              <w:rPr>
                <w:sz w:val="24"/>
                <w:szCs w:val="24"/>
              </w:rPr>
              <w:t>means the form of report set out in the Annex to Framework Schedule 5 (Management Charges and Information) setting out the information the Supplier is required to supply to the Authority;</w:t>
            </w:r>
          </w:p>
        </w:tc>
      </w:tr>
      <w:tr w:rsidR="004C7EBF" w:rsidRPr="00F94B34" w14:paraId="39C35A26" w14:textId="77777777" w:rsidTr="00F94B34">
        <w:tc>
          <w:tcPr>
            <w:tcW w:w="2122" w:type="dxa"/>
          </w:tcPr>
          <w:p w14:paraId="108D67B9" w14:textId="77777777" w:rsidR="004C7EBF" w:rsidRPr="00F94B34" w:rsidRDefault="004C7EBF" w:rsidP="00375836">
            <w:pPr>
              <w:pStyle w:val="GPSDefinitionTerm"/>
              <w:rPr>
                <w:sz w:val="24"/>
                <w:szCs w:val="24"/>
              </w:rPr>
            </w:pPr>
            <w:r w:rsidRPr="00F94B34">
              <w:rPr>
                <w:sz w:val="24"/>
                <w:szCs w:val="24"/>
              </w:rPr>
              <w:t>"Milestone"</w:t>
            </w:r>
          </w:p>
        </w:tc>
        <w:tc>
          <w:tcPr>
            <w:tcW w:w="7625" w:type="dxa"/>
          </w:tcPr>
          <w:p w14:paraId="1BD0F13C"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an event or task described as such in the Implementation Plan;</w:t>
            </w:r>
          </w:p>
        </w:tc>
      </w:tr>
      <w:tr w:rsidR="004C7EBF" w:rsidRPr="00F94B34" w14:paraId="663AAE65" w14:textId="77777777" w:rsidTr="00F94B34">
        <w:tc>
          <w:tcPr>
            <w:tcW w:w="2122" w:type="dxa"/>
          </w:tcPr>
          <w:p w14:paraId="166624FF" w14:textId="77777777" w:rsidR="004C7EBF" w:rsidRPr="00F94B34" w:rsidRDefault="004C7EBF" w:rsidP="00375836">
            <w:pPr>
              <w:pStyle w:val="GPSDefinitionTerm"/>
              <w:rPr>
                <w:sz w:val="24"/>
                <w:szCs w:val="24"/>
              </w:rPr>
            </w:pPr>
            <w:r w:rsidRPr="00F94B34">
              <w:rPr>
                <w:sz w:val="24"/>
                <w:szCs w:val="24"/>
              </w:rPr>
              <w:t>"Milestone Date"</w:t>
            </w:r>
          </w:p>
        </w:tc>
        <w:tc>
          <w:tcPr>
            <w:tcW w:w="7625" w:type="dxa"/>
          </w:tcPr>
          <w:p w14:paraId="67A5FF29"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the target date set out against the relevant Milestone in the Implementation Plan by which the Milestone must be Achieved;</w:t>
            </w:r>
          </w:p>
        </w:tc>
      </w:tr>
      <w:tr w:rsidR="004C7EBF" w:rsidRPr="00F94B34" w14:paraId="6F0236B0" w14:textId="77777777" w:rsidTr="00F94B34">
        <w:tc>
          <w:tcPr>
            <w:tcW w:w="2122" w:type="dxa"/>
          </w:tcPr>
          <w:p w14:paraId="7441451C" w14:textId="77777777" w:rsidR="004C7EBF" w:rsidRPr="00F94B34" w:rsidRDefault="004C7EBF" w:rsidP="00375836">
            <w:pPr>
              <w:pStyle w:val="GPSDefinitionTerm"/>
              <w:rPr>
                <w:sz w:val="24"/>
                <w:szCs w:val="24"/>
              </w:rPr>
            </w:pPr>
            <w:r w:rsidRPr="00F94B34">
              <w:rPr>
                <w:sz w:val="24"/>
                <w:szCs w:val="24"/>
              </w:rPr>
              <w:t>"Milestone Payment"</w:t>
            </w:r>
          </w:p>
        </w:tc>
        <w:tc>
          <w:tcPr>
            <w:tcW w:w="7625" w:type="dxa"/>
          </w:tcPr>
          <w:p w14:paraId="07053D02"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a payment identified in the Implementation Plan to be made following the satisfactory achievement of the relevant Milestone;</w:t>
            </w:r>
          </w:p>
        </w:tc>
      </w:tr>
      <w:tr w:rsidR="004C7EBF" w:rsidRPr="00F94B34" w14:paraId="68F2CDDA" w14:textId="77777777" w:rsidTr="00F94B34">
        <w:tc>
          <w:tcPr>
            <w:tcW w:w="2122" w:type="dxa"/>
          </w:tcPr>
          <w:p w14:paraId="42F8EA49" w14:textId="77777777" w:rsidR="004C7EBF" w:rsidRPr="00F94B34" w:rsidRDefault="004C7EBF" w:rsidP="00375836">
            <w:pPr>
              <w:pStyle w:val="GPSDefinitionTerm"/>
              <w:rPr>
                <w:sz w:val="24"/>
                <w:szCs w:val="24"/>
              </w:rPr>
            </w:pPr>
            <w:r w:rsidRPr="00F94B34">
              <w:rPr>
                <w:sz w:val="24"/>
                <w:szCs w:val="24"/>
              </w:rPr>
              <w:t>"Month"</w:t>
            </w:r>
          </w:p>
        </w:tc>
        <w:tc>
          <w:tcPr>
            <w:tcW w:w="7625" w:type="dxa"/>
          </w:tcPr>
          <w:p w14:paraId="6240BF2B"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a calendar month and "</w:t>
            </w:r>
            <w:r w:rsidRPr="00F94B34">
              <w:rPr>
                <w:b/>
                <w:sz w:val="24"/>
                <w:szCs w:val="24"/>
              </w:rPr>
              <w:t>Monthly</w:t>
            </w:r>
            <w:r w:rsidRPr="00F94B34">
              <w:rPr>
                <w:sz w:val="24"/>
                <w:szCs w:val="24"/>
              </w:rPr>
              <w:t>" shall be interpreted accordingly;</w:t>
            </w:r>
          </w:p>
        </w:tc>
      </w:tr>
      <w:tr w:rsidR="004C7EBF" w:rsidRPr="00F94B34" w14:paraId="346018DD" w14:textId="77777777" w:rsidTr="00F94B34">
        <w:tc>
          <w:tcPr>
            <w:tcW w:w="2122" w:type="dxa"/>
          </w:tcPr>
          <w:p w14:paraId="45D0205A" w14:textId="77777777" w:rsidR="004C7EBF" w:rsidRPr="00F94B34" w:rsidRDefault="004C7EBF" w:rsidP="00375836">
            <w:pPr>
              <w:pStyle w:val="GPSDefinitionTerm"/>
              <w:rPr>
                <w:sz w:val="24"/>
                <w:szCs w:val="24"/>
              </w:rPr>
            </w:pPr>
            <w:r w:rsidRPr="00F94B34">
              <w:rPr>
                <w:sz w:val="24"/>
                <w:szCs w:val="24"/>
              </w:rPr>
              <w:t>"National Insurance"</w:t>
            </w:r>
          </w:p>
        </w:tc>
        <w:tc>
          <w:tcPr>
            <w:tcW w:w="7625" w:type="dxa"/>
          </w:tcPr>
          <w:p w14:paraId="5C75F5B5"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contributions required by the National Insurance Contributions Regulations 2012 (SI 2012/1868) made under section 132A of  the Social Security Administration Act 1992;</w:t>
            </w:r>
          </w:p>
        </w:tc>
      </w:tr>
      <w:tr w:rsidR="004C7EBF" w:rsidRPr="00F94B34" w14:paraId="02F029EE" w14:textId="77777777" w:rsidTr="00F94B34">
        <w:tc>
          <w:tcPr>
            <w:tcW w:w="2122" w:type="dxa"/>
          </w:tcPr>
          <w:p w14:paraId="65A6B6A4" w14:textId="77777777" w:rsidR="004C7EBF" w:rsidRPr="00F94B34" w:rsidRDefault="004C7EBF" w:rsidP="00375836">
            <w:pPr>
              <w:pStyle w:val="GPSDefinitionTerm"/>
              <w:rPr>
                <w:sz w:val="24"/>
                <w:szCs w:val="24"/>
              </w:rPr>
            </w:pPr>
            <w:r w:rsidRPr="00F94B34">
              <w:rPr>
                <w:sz w:val="24"/>
                <w:szCs w:val="24"/>
              </w:rPr>
              <w:t>"New IPR"</w:t>
            </w:r>
          </w:p>
        </w:tc>
        <w:tc>
          <w:tcPr>
            <w:tcW w:w="7625" w:type="dxa"/>
          </w:tcPr>
          <w:p w14:paraId="47B9A20C" w14:textId="77777777" w:rsidR="004C7EBF" w:rsidRPr="00F94B34" w:rsidRDefault="004C7EBF" w:rsidP="00156AFD">
            <w:pPr>
              <w:pStyle w:val="GPSDefinitionL2"/>
              <w:numPr>
                <w:ilvl w:val="1"/>
                <w:numId w:val="5"/>
              </w:numPr>
              <w:tabs>
                <w:tab w:val="left" w:pos="144"/>
              </w:tabs>
              <w:adjustRightInd w:val="0"/>
              <w:spacing w:after="120"/>
              <w:ind w:hanging="288"/>
              <w:rPr>
                <w:sz w:val="24"/>
                <w:szCs w:val="24"/>
              </w:rPr>
            </w:pPr>
            <w:r w:rsidRPr="00F94B34">
              <w:rPr>
                <w:sz w:val="24"/>
                <w:szCs w:val="24"/>
              </w:rPr>
              <w:t>IPR in items created by the Supplier (or by a third party on behalf of the Supplier) specifically for the purposes of a Contract and updates and amendments of these items including (but not limited to) database schema; and/or</w:t>
            </w:r>
          </w:p>
          <w:p w14:paraId="378A727D" w14:textId="77777777" w:rsidR="004C7EBF" w:rsidRPr="00F94B34" w:rsidRDefault="004C7EBF" w:rsidP="00156AFD">
            <w:pPr>
              <w:pStyle w:val="GPSDefinitionL2"/>
              <w:numPr>
                <w:ilvl w:val="1"/>
                <w:numId w:val="5"/>
              </w:numPr>
              <w:tabs>
                <w:tab w:val="left" w:pos="144"/>
              </w:tabs>
              <w:adjustRightInd w:val="0"/>
              <w:spacing w:after="120"/>
              <w:ind w:hanging="288"/>
              <w:rPr>
                <w:sz w:val="24"/>
                <w:szCs w:val="24"/>
              </w:rPr>
            </w:pPr>
            <w:r w:rsidRPr="00F94B34">
              <w:rPr>
                <w:sz w:val="24"/>
                <w:szCs w:val="24"/>
              </w:rPr>
              <w:t xml:space="preserve">IPR in or arising as a result of the performance of the Supplier’s obligations under a Contract and all updates and amendments to the same; </w:t>
            </w:r>
          </w:p>
          <w:p w14:paraId="5556EDDD"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but shall not include the Supplier’s Existing IPR;</w:t>
            </w:r>
          </w:p>
        </w:tc>
      </w:tr>
      <w:tr w:rsidR="004C7EBF" w:rsidRPr="00F94B34" w14:paraId="5D1150DC" w14:textId="77777777" w:rsidTr="00F94B34">
        <w:tc>
          <w:tcPr>
            <w:tcW w:w="2122" w:type="dxa"/>
          </w:tcPr>
          <w:p w14:paraId="52853F7D" w14:textId="77777777" w:rsidR="004C7EBF" w:rsidRPr="00F94B34" w:rsidRDefault="004C7EBF" w:rsidP="00375836">
            <w:pPr>
              <w:pStyle w:val="GPSDefinitionTerm"/>
              <w:rPr>
                <w:sz w:val="24"/>
                <w:szCs w:val="24"/>
              </w:rPr>
            </w:pPr>
            <w:r w:rsidRPr="00F94B34">
              <w:rPr>
                <w:sz w:val="24"/>
                <w:szCs w:val="24"/>
              </w:rPr>
              <w:t>"Occasion of Tax Non–Compliance"</w:t>
            </w:r>
          </w:p>
        </w:tc>
        <w:tc>
          <w:tcPr>
            <w:tcW w:w="7625" w:type="dxa"/>
          </w:tcPr>
          <w:p w14:paraId="5CE188CF" w14:textId="77777777" w:rsidR="004C7EBF" w:rsidRPr="00F94B34" w:rsidRDefault="004C7EBF" w:rsidP="00156AFD">
            <w:pPr>
              <w:pStyle w:val="GPsDefinition"/>
              <w:numPr>
                <w:ilvl w:val="0"/>
                <w:numId w:val="5"/>
              </w:numPr>
              <w:tabs>
                <w:tab w:val="left" w:pos="-9"/>
              </w:tabs>
              <w:adjustRightInd w:val="0"/>
              <w:rPr>
                <w:sz w:val="24"/>
                <w:szCs w:val="24"/>
              </w:rPr>
            </w:pPr>
            <w:r w:rsidRPr="00F94B34">
              <w:rPr>
                <w:sz w:val="24"/>
                <w:szCs w:val="24"/>
              </w:rPr>
              <w:t xml:space="preserve">where: </w:t>
            </w:r>
          </w:p>
          <w:p w14:paraId="534A5B58" w14:textId="77777777" w:rsidR="004C7EBF" w:rsidRPr="00F94B34" w:rsidRDefault="004C7EBF" w:rsidP="00156AFD">
            <w:pPr>
              <w:pStyle w:val="GPSDefinitionL2"/>
              <w:numPr>
                <w:ilvl w:val="1"/>
                <w:numId w:val="5"/>
              </w:numPr>
              <w:tabs>
                <w:tab w:val="left" w:pos="144"/>
              </w:tabs>
              <w:adjustRightInd w:val="0"/>
              <w:spacing w:after="120"/>
              <w:ind w:hanging="288"/>
              <w:rPr>
                <w:sz w:val="24"/>
                <w:szCs w:val="24"/>
              </w:rPr>
            </w:pPr>
            <w:r w:rsidRPr="00F94B34">
              <w:rPr>
                <w:sz w:val="24"/>
                <w:szCs w:val="24"/>
              </w:rPr>
              <w:lastRenderedPageBreak/>
              <w:t>any tax return of the Supplier submitted to a Relevant Tax Authority on or after 1 October 2012 which is found on or after 1 April 2013 to be incorrect as a result of:</w:t>
            </w:r>
          </w:p>
          <w:p w14:paraId="669F1941" w14:textId="77777777" w:rsidR="004C7EBF" w:rsidRPr="00F94B34" w:rsidRDefault="004C7EBF" w:rsidP="00156AFD">
            <w:pPr>
              <w:pStyle w:val="GPSDefinitionL2"/>
              <w:numPr>
                <w:ilvl w:val="2"/>
                <w:numId w:val="5"/>
              </w:numPr>
              <w:tabs>
                <w:tab w:val="left" w:pos="144"/>
              </w:tabs>
              <w:adjustRightInd w:val="0"/>
              <w:spacing w:after="120"/>
              <w:ind w:left="792"/>
              <w:rPr>
                <w:spacing w:val="-2"/>
                <w:sz w:val="24"/>
                <w:szCs w:val="24"/>
              </w:rPr>
            </w:pPr>
            <w:r w:rsidRPr="00F94B34">
              <w:rPr>
                <w:sz w:val="24"/>
                <w:szCs w:val="24"/>
              </w:rPr>
              <w:t xml:space="preserve">a Relevant Tax Authority successfully challenging the Supplier under the General Anti-Abuse Rule or the Halifax </w:t>
            </w:r>
            <w:r w:rsidRPr="00F94B34">
              <w:rPr>
                <w:spacing w:val="-2"/>
                <w:sz w:val="24"/>
                <w:szCs w:val="24"/>
              </w:rPr>
              <w:t>Abuse Principle or under any tax rules or legislation in any jurisdiction that have an effect equivalent or similar to the General Anti-Abuse Rule or the Halifax Abuse Principle;</w:t>
            </w:r>
          </w:p>
          <w:p w14:paraId="0098CE19" w14:textId="77777777" w:rsidR="004C7EBF" w:rsidRPr="00F94B34" w:rsidRDefault="004C7EBF" w:rsidP="00156AFD">
            <w:pPr>
              <w:pStyle w:val="GPSDefinitionL2"/>
              <w:numPr>
                <w:ilvl w:val="2"/>
                <w:numId w:val="5"/>
              </w:numPr>
              <w:tabs>
                <w:tab w:val="left" w:pos="144"/>
              </w:tabs>
              <w:adjustRightInd w:val="0"/>
              <w:spacing w:after="120"/>
              <w:ind w:left="792"/>
              <w:rPr>
                <w:spacing w:val="-2"/>
                <w:sz w:val="24"/>
                <w:szCs w:val="24"/>
              </w:rPr>
            </w:pPr>
            <w:r w:rsidRPr="00F94B34">
              <w:rPr>
                <w:spacing w:val="-2"/>
                <w:sz w:val="24"/>
                <w:szCs w:val="24"/>
              </w:rPr>
              <w:t>the failure of an avoidance scheme which the Supplier was involved in, and which was, or should have been, notified to a Relevant Tax Authority under the DOTAS or any equivalent or similar regime in any jurisdiction; and/or</w:t>
            </w:r>
          </w:p>
          <w:p w14:paraId="012755C0" w14:textId="77777777" w:rsidR="004C7EBF" w:rsidRPr="00F94B34" w:rsidRDefault="004C7EBF" w:rsidP="00156AFD">
            <w:pPr>
              <w:pStyle w:val="GPSDefinitionL2"/>
              <w:numPr>
                <w:ilvl w:val="1"/>
                <w:numId w:val="5"/>
              </w:numPr>
              <w:tabs>
                <w:tab w:val="left" w:pos="144"/>
              </w:tabs>
              <w:adjustRightInd w:val="0"/>
              <w:spacing w:after="120"/>
              <w:ind w:hanging="288"/>
              <w:rPr>
                <w:sz w:val="24"/>
                <w:szCs w:val="24"/>
              </w:rPr>
            </w:pPr>
            <w:r w:rsidRPr="00F94B34">
              <w:rPr>
                <w:spacing w:val="-2"/>
                <w:sz w:val="24"/>
                <w:szCs w:val="24"/>
              </w:rPr>
              <w:t>any tax return of the Supplier submitted to a Relevant Tax Authority on or after</w:t>
            </w:r>
            <w:r w:rsidRPr="00F94B34">
              <w:rPr>
                <w:sz w:val="24"/>
                <w:szCs w:val="24"/>
              </w:rPr>
              <w:t xml:space="preserve"> 1 October 2012 which gives rise, on or after 1 April 2013, to a criminal conviction in any jurisdiction for tax related offences which is not spent at the Start Date or to a civil penalty for fraud or evasion;</w:t>
            </w:r>
          </w:p>
        </w:tc>
      </w:tr>
      <w:tr w:rsidR="004C7EBF" w:rsidRPr="00F94B34" w14:paraId="2EAB84C3" w14:textId="77777777" w:rsidTr="00F94B34">
        <w:tc>
          <w:tcPr>
            <w:tcW w:w="2122" w:type="dxa"/>
          </w:tcPr>
          <w:p w14:paraId="7C57F067" w14:textId="77777777" w:rsidR="004C7EBF" w:rsidRPr="00F94B34" w:rsidRDefault="004C7EBF" w:rsidP="00375836">
            <w:pPr>
              <w:pStyle w:val="GPSDefinitionTerm"/>
              <w:rPr>
                <w:sz w:val="24"/>
                <w:szCs w:val="24"/>
              </w:rPr>
            </w:pPr>
            <w:r w:rsidRPr="00F94B34">
              <w:rPr>
                <w:sz w:val="24"/>
                <w:szCs w:val="24"/>
              </w:rPr>
              <w:lastRenderedPageBreak/>
              <w:t>"Open Book Data"</w:t>
            </w:r>
          </w:p>
        </w:tc>
        <w:tc>
          <w:tcPr>
            <w:tcW w:w="7625" w:type="dxa"/>
          </w:tcPr>
          <w:p w14:paraId="54AEA743"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14:paraId="4B539B51" w14:textId="77777777" w:rsidR="004C7EBF" w:rsidRPr="00F94B34" w:rsidRDefault="004C7EBF" w:rsidP="00156AFD">
            <w:pPr>
              <w:pStyle w:val="GPSDefinitionL2"/>
              <w:numPr>
                <w:ilvl w:val="1"/>
                <w:numId w:val="5"/>
              </w:numPr>
              <w:tabs>
                <w:tab w:val="left" w:pos="144"/>
              </w:tabs>
              <w:adjustRightInd w:val="0"/>
              <w:spacing w:after="120"/>
              <w:ind w:hanging="288"/>
              <w:rPr>
                <w:sz w:val="24"/>
                <w:szCs w:val="24"/>
              </w:rPr>
            </w:pPr>
            <w:r w:rsidRPr="00F94B34">
              <w:rPr>
                <w:spacing w:val="-2"/>
                <w:sz w:val="24"/>
                <w:szCs w:val="24"/>
              </w:rPr>
              <w:t xml:space="preserve">the Supplier’s Costs broken down against each Good and/or Service and/or Deliverable, including </w:t>
            </w:r>
            <w:r w:rsidRPr="00F94B34">
              <w:rPr>
                <w:sz w:val="24"/>
                <w:szCs w:val="24"/>
              </w:rPr>
              <w:t>actual capital expenditure (including capital replacement costs) and the unit cost and total actual costs of all Deliverables;</w:t>
            </w:r>
          </w:p>
          <w:p w14:paraId="617A546E" w14:textId="77777777" w:rsidR="004C7EBF" w:rsidRPr="00F94B34" w:rsidRDefault="004C7EBF" w:rsidP="00156AFD">
            <w:pPr>
              <w:pStyle w:val="GPSDefinitionL2"/>
              <w:numPr>
                <w:ilvl w:val="1"/>
                <w:numId w:val="5"/>
              </w:numPr>
              <w:tabs>
                <w:tab w:val="left" w:pos="144"/>
              </w:tabs>
              <w:adjustRightInd w:val="0"/>
              <w:spacing w:after="120"/>
              <w:ind w:hanging="288"/>
              <w:rPr>
                <w:sz w:val="24"/>
                <w:szCs w:val="24"/>
              </w:rPr>
            </w:pPr>
            <w:r w:rsidRPr="00F94B34">
              <w:rPr>
                <w:sz w:val="24"/>
                <w:szCs w:val="24"/>
              </w:rPr>
              <w:t>operating expenditure relating to the provision of the Deliverables including an analysis showing:</w:t>
            </w:r>
          </w:p>
          <w:p w14:paraId="2D05F048" w14:textId="77777777" w:rsidR="004C7EBF" w:rsidRPr="00F94B34" w:rsidRDefault="004C7EBF" w:rsidP="00156AFD">
            <w:pPr>
              <w:pStyle w:val="GPSDefinitionL3"/>
              <w:numPr>
                <w:ilvl w:val="2"/>
                <w:numId w:val="5"/>
              </w:numPr>
              <w:tabs>
                <w:tab w:val="left" w:pos="144"/>
              </w:tabs>
              <w:adjustRightInd w:val="0"/>
              <w:spacing w:after="120"/>
              <w:ind w:left="792"/>
              <w:rPr>
                <w:sz w:val="24"/>
                <w:szCs w:val="24"/>
              </w:rPr>
            </w:pPr>
            <w:r w:rsidRPr="00F94B34">
              <w:rPr>
                <w:sz w:val="24"/>
                <w:szCs w:val="24"/>
              </w:rPr>
              <w:t>the unit costs and quantity of Goods and any other consumables and bought-in Deliverables;</w:t>
            </w:r>
          </w:p>
          <w:p w14:paraId="57DFB858" w14:textId="77777777" w:rsidR="004C7EBF" w:rsidRPr="00F94B34" w:rsidRDefault="004C7EBF" w:rsidP="00156AFD">
            <w:pPr>
              <w:pStyle w:val="GPSDefinitionL3"/>
              <w:numPr>
                <w:ilvl w:val="2"/>
                <w:numId w:val="5"/>
              </w:numPr>
              <w:tabs>
                <w:tab w:val="left" w:pos="144"/>
              </w:tabs>
              <w:adjustRightInd w:val="0"/>
              <w:spacing w:after="120"/>
              <w:ind w:left="792"/>
              <w:rPr>
                <w:sz w:val="24"/>
                <w:szCs w:val="24"/>
              </w:rPr>
            </w:pPr>
            <w:r w:rsidRPr="00F94B34">
              <w:rPr>
                <w:sz w:val="24"/>
                <w:szCs w:val="24"/>
              </w:rPr>
              <w:t>manpower resources broken down into the number and grade/role of all Supplier Staff (free of any contingency) together with a list of agreed rates against each manpower grade;</w:t>
            </w:r>
          </w:p>
          <w:p w14:paraId="3CAFFF08" w14:textId="77777777" w:rsidR="004C7EBF" w:rsidRPr="00F94B34" w:rsidRDefault="004C7EBF" w:rsidP="00156AFD">
            <w:pPr>
              <w:pStyle w:val="GPSDefinitionL3"/>
              <w:numPr>
                <w:ilvl w:val="2"/>
                <w:numId w:val="5"/>
              </w:numPr>
              <w:tabs>
                <w:tab w:val="left" w:pos="144"/>
              </w:tabs>
              <w:adjustRightInd w:val="0"/>
              <w:spacing w:after="120"/>
              <w:ind w:left="792"/>
              <w:rPr>
                <w:sz w:val="24"/>
                <w:szCs w:val="24"/>
              </w:rPr>
            </w:pPr>
            <w:r w:rsidRPr="00F94B34">
              <w:rPr>
                <w:sz w:val="24"/>
                <w:szCs w:val="24"/>
              </w:rPr>
              <w:t>a list of Costs underpinning those rates for each manpower grade, being the agreed rate less the Supplier Profit Margin; and</w:t>
            </w:r>
          </w:p>
          <w:p w14:paraId="46D7A16F" w14:textId="77777777" w:rsidR="004C7EBF" w:rsidRPr="00F94B34" w:rsidRDefault="004C7EBF" w:rsidP="00156AFD">
            <w:pPr>
              <w:pStyle w:val="GPSDefinitionL3"/>
              <w:numPr>
                <w:ilvl w:val="2"/>
                <w:numId w:val="5"/>
              </w:numPr>
              <w:tabs>
                <w:tab w:val="left" w:pos="144"/>
              </w:tabs>
              <w:adjustRightInd w:val="0"/>
              <w:spacing w:after="120"/>
              <w:ind w:left="792"/>
              <w:rPr>
                <w:sz w:val="24"/>
                <w:szCs w:val="24"/>
              </w:rPr>
            </w:pPr>
            <w:r w:rsidRPr="00F94B34">
              <w:rPr>
                <w:color w:val="000000"/>
                <w:sz w:val="24"/>
                <w:szCs w:val="24"/>
              </w:rPr>
              <w:t>Reimbursable Expenses, if allowed under the Order Form</w:t>
            </w:r>
            <w:r w:rsidRPr="00F94B34">
              <w:rPr>
                <w:sz w:val="24"/>
                <w:szCs w:val="24"/>
              </w:rPr>
              <w:t xml:space="preserve">; </w:t>
            </w:r>
          </w:p>
          <w:p w14:paraId="5958FCC2" w14:textId="77777777" w:rsidR="004C7EBF" w:rsidRPr="00F94B34" w:rsidRDefault="004C7EBF" w:rsidP="00156AFD">
            <w:pPr>
              <w:pStyle w:val="GPSDefinitionL2"/>
              <w:numPr>
                <w:ilvl w:val="1"/>
                <w:numId w:val="5"/>
              </w:numPr>
              <w:tabs>
                <w:tab w:val="left" w:pos="144"/>
              </w:tabs>
              <w:adjustRightInd w:val="0"/>
              <w:spacing w:after="120"/>
              <w:ind w:left="576" w:hanging="432"/>
              <w:rPr>
                <w:sz w:val="24"/>
                <w:szCs w:val="24"/>
              </w:rPr>
            </w:pPr>
            <w:r w:rsidRPr="00F94B34">
              <w:rPr>
                <w:sz w:val="24"/>
                <w:szCs w:val="24"/>
              </w:rPr>
              <w:t xml:space="preserve">Overheads; </w:t>
            </w:r>
          </w:p>
          <w:p w14:paraId="45E58BB9" w14:textId="77777777" w:rsidR="004C7EBF" w:rsidRPr="00F94B34" w:rsidRDefault="004C7EBF" w:rsidP="00156AFD">
            <w:pPr>
              <w:pStyle w:val="GPSDefinitionL2"/>
              <w:numPr>
                <w:ilvl w:val="1"/>
                <w:numId w:val="5"/>
              </w:numPr>
              <w:tabs>
                <w:tab w:val="left" w:pos="144"/>
              </w:tabs>
              <w:adjustRightInd w:val="0"/>
              <w:spacing w:after="120"/>
              <w:ind w:hanging="288"/>
              <w:rPr>
                <w:sz w:val="24"/>
                <w:szCs w:val="24"/>
              </w:rPr>
            </w:pPr>
            <w:r w:rsidRPr="00F94B34">
              <w:rPr>
                <w:sz w:val="24"/>
                <w:szCs w:val="24"/>
              </w:rPr>
              <w:t>all interest, expenses and any other third party financing costs incurred in relation to the provision of the Deliverables;</w:t>
            </w:r>
          </w:p>
          <w:p w14:paraId="122E0B9B" w14:textId="77777777" w:rsidR="004C7EBF" w:rsidRPr="00F94B34" w:rsidRDefault="004C7EBF" w:rsidP="00156AFD">
            <w:pPr>
              <w:pStyle w:val="GPSDefinitionL2"/>
              <w:numPr>
                <w:ilvl w:val="1"/>
                <w:numId w:val="5"/>
              </w:numPr>
              <w:tabs>
                <w:tab w:val="left" w:pos="144"/>
              </w:tabs>
              <w:adjustRightInd w:val="0"/>
              <w:spacing w:after="120"/>
              <w:ind w:hanging="288"/>
              <w:rPr>
                <w:sz w:val="24"/>
                <w:szCs w:val="24"/>
              </w:rPr>
            </w:pPr>
            <w:r w:rsidRPr="00F94B34">
              <w:rPr>
                <w:sz w:val="24"/>
                <w:szCs w:val="24"/>
              </w:rPr>
              <w:t>the Supplier Profit achieved over the Framework Contract Period and on an annual basis;</w:t>
            </w:r>
          </w:p>
          <w:p w14:paraId="0B7FF328" w14:textId="77777777" w:rsidR="004C7EBF" w:rsidRPr="00F94B34" w:rsidRDefault="004C7EBF" w:rsidP="00156AFD">
            <w:pPr>
              <w:pStyle w:val="GPSDefinitionL2"/>
              <w:numPr>
                <w:ilvl w:val="1"/>
                <w:numId w:val="5"/>
              </w:numPr>
              <w:tabs>
                <w:tab w:val="left" w:pos="144"/>
              </w:tabs>
              <w:adjustRightInd w:val="0"/>
              <w:spacing w:after="120"/>
              <w:ind w:hanging="288"/>
              <w:rPr>
                <w:sz w:val="24"/>
                <w:szCs w:val="24"/>
              </w:rPr>
            </w:pPr>
            <w:r w:rsidRPr="00F94B34">
              <w:rPr>
                <w:sz w:val="24"/>
                <w:szCs w:val="24"/>
              </w:rPr>
              <w:lastRenderedPageBreak/>
              <w:t>confirmation that all methods of Cost apportionment and Overhead allocation are consistent with and not more onerous than such methods applied generally by the Supplier;</w:t>
            </w:r>
          </w:p>
          <w:p w14:paraId="46A001B3" w14:textId="77777777" w:rsidR="004C7EBF" w:rsidRPr="00F94B34" w:rsidRDefault="004C7EBF" w:rsidP="00156AFD">
            <w:pPr>
              <w:pStyle w:val="GPSDefinitionL2"/>
              <w:numPr>
                <w:ilvl w:val="1"/>
                <w:numId w:val="5"/>
              </w:numPr>
              <w:tabs>
                <w:tab w:val="left" w:pos="144"/>
              </w:tabs>
              <w:adjustRightInd w:val="0"/>
              <w:spacing w:after="120"/>
              <w:ind w:hanging="288"/>
              <w:rPr>
                <w:sz w:val="24"/>
                <w:szCs w:val="24"/>
              </w:rPr>
            </w:pPr>
            <w:r w:rsidRPr="00F94B34">
              <w:rPr>
                <w:sz w:val="24"/>
                <w:szCs w:val="24"/>
              </w:rPr>
              <w:t>an explanation of the type and value of risk and contingencies associated with the provision of the Deliverables, including the amount of money attributed to each risk and/or contingency; and</w:t>
            </w:r>
          </w:p>
          <w:p w14:paraId="036E0467" w14:textId="77777777" w:rsidR="004C7EBF" w:rsidRPr="00F94B34" w:rsidRDefault="004C7EBF" w:rsidP="00156AFD">
            <w:pPr>
              <w:pStyle w:val="GPSDefinitionL2"/>
              <w:numPr>
                <w:ilvl w:val="1"/>
                <w:numId w:val="5"/>
              </w:numPr>
              <w:tabs>
                <w:tab w:val="left" w:pos="144"/>
              </w:tabs>
              <w:adjustRightInd w:val="0"/>
              <w:spacing w:after="120"/>
              <w:ind w:hanging="288"/>
              <w:rPr>
                <w:sz w:val="24"/>
                <w:szCs w:val="24"/>
              </w:rPr>
            </w:pPr>
            <w:r w:rsidRPr="00F94B34">
              <w:rPr>
                <w:sz w:val="24"/>
                <w:szCs w:val="24"/>
              </w:rPr>
              <w:t>the actual Costs profile for each Service Period;</w:t>
            </w:r>
          </w:p>
        </w:tc>
      </w:tr>
      <w:tr w:rsidR="004C7EBF" w:rsidRPr="00F94B34" w14:paraId="4A054501" w14:textId="77777777" w:rsidTr="00F94B34">
        <w:tc>
          <w:tcPr>
            <w:tcW w:w="2122" w:type="dxa"/>
          </w:tcPr>
          <w:p w14:paraId="0511002A" w14:textId="77777777" w:rsidR="004C7EBF" w:rsidRPr="00F94B34" w:rsidRDefault="004C7EBF" w:rsidP="00375836">
            <w:pPr>
              <w:pStyle w:val="GPSDefinitionTerm"/>
              <w:rPr>
                <w:sz w:val="24"/>
                <w:szCs w:val="24"/>
              </w:rPr>
            </w:pPr>
            <w:r w:rsidRPr="00F94B34">
              <w:rPr>
                <w:sz w:val="24"/>
                <w:szCs w:val="24"/>
              </w:rPr>
              <w:lastRenderedPageBreak/>
              <w:t>“Open Source”</w:t>
            </w:r>
          </w:p>
        </w:tc>
        <w:tc>
          <w:tcPr>
            <w:tcW w:w="7625" w:type="dxa"/>
          </w:tcPr>
          <w:p w14:paraId="783FFE22"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computer software that has its source code made available subject to an open-source licence under which the owner of the copyright and other IPR in such software provides the rights to use, study, change and distribute the software to any and all persons and for any and all purposes free of charge;</w:t>
            </w:r>
          </w:p>
        </w:tc>
      </w:tr>
      <w:tr w:rsidR="004C7EBF" w:rsidRPr="00F94B34" w14:paraId="09170304" w14:textId="77777777" w:rsidTr="00F94B34">
        <w:tc>
          <w:tcPr>
            <w:tcW w:w="2122" w:type="dxa"/>
          </w:tcPr>
          <w:p w14:paraId="47350B82" w14:textId="77777777" w:rsidR="004C7EBF" w:rsidRPr="00F94B34" w:rsidRDefault="004C7EBF" w:rsidP="00375836">
            <w:pPr>
              <w:pStyle w:val="GPSDefinitionTerm"/>
              <w:rPr>
                <w:sz w:val="24"/>
                <w:szCs w:val="24"/>
              </w:rPr>
            </w:pPr>
            <w:r w:rsidRPr="00F94B34">
              <w:rPr>
                <w:sz w:val="24"/>
                <w:szCs w:val="24"/>
              </w:rPr>
              <w:t>"Order"</w:t>
            </w:r>
          </w:p>
        </w:tc>
        <w:tc>
          <w:tcPr>
            <w:tcW w:w="7625" w:type="dxa"/>
          </w:tcPr>
          <w:p w14:paraId="59075364"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means an order for the provision of the Deliverables placed by a Buyer with the Supplier under a Contract;</w:t>
            </w:r>
          </w:p>
        </w:tc>
      </w:tr>
      <w:tr w:rsidR="004C7EBF" w:rsidRPr="00F94B34" w14:paraId="291B3542" w14:textId="77777777" w:rsidTr="00F94B34">
        <w:tc>
          <w:tcPr>
            <w:tcW w:w="2122" w:type="dxa"/>
          </w:tcPr>
          <w:p w14:paraId="52DB6234" w14:textId="77777777" w:rsidR="004C7EBF" w:rsidRPr="00F94B34" w:rsidRDefault="004C7EBF" w:rsidP="00375836">
            <w:pPr>
              <w:pStyle w:val="GPSDefinitionTerm"/>
              <w:rPr>
                <w:sz w:val="24"/>
                <w:szCs w:val="24"/>
              </w:rPr>
            </w:pPr>
            <w:r w:rsidRPr="00F94B34">
              <w:rPr>
                <w:sz w:val="24"/>
                <w:szCs w:val="24"/>
              </w:rPr>
              <w:t>"Order Form"</w:t>
            </w:r>
          </w:p>
        </w:tc>
        <w:tc>
          <w:tcPr>
            <w:tcW w:w="7625" w:type="dxa"/>
          </w:tcPr>
          <w:p w14:paraId="4553561B"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a completed Order Form Template (or equivalent information issued by the Buyer) used to create a Call-Off Contract;</w:t>
            </w:r>
          </w:p>
        </w:tc>
      </w:tr>
      <w:tr w:rsidR="004C7EBF" w:rsidRPr="00F94B34" w14:paraId="086E3D7F" w14:textId="77777777" w:rsidTr="00F94B34">
        <w:tc>
          <w:tcPr>
            <w:tcW w:w="2122" w:type="dxa"/>
          </w:tcPr>
          <w:p w14:paraId="13D6EA97" w14:textId="77777777" w:rsidR="004C7EBF" w:rsidRPr="00F94B34" w:rsidRDefault="004C7EBF" w:rsidP="00375836">
            <w:pPr>
              <w:pStyle w:val="GPSDefinitionTerm"/>
              <w:rPr>
                <w:sz w:val="24"/>
                <w:szCs w:val="24"/>
              </w:rPr>
            </w:pPr>
            <w:r w:rsidRPr="00F94B34">
              <w:rPr>
                <w:sz w:val="24"/>
                <w:szCs w:val="24"/>
              </w:rPr>
              <w:t>"Order Form Template"</w:t>
            </w:r>
          </w:p>
        </w:tc>
        <w:tc>
          <w:tcPr>
            <w:tcW w:w="7625" w:type="dxa"/>
          </w:tcPr>
          <w:p w14:paraId="36F24C84"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the template in Framework Schedule 6 (Order Form Template and Call-Off Schedules);</w:t>
            </w:r>
          </w:p>
        </w:tc>
      </w:tr>
      <w:tr w:rsidR="004C7EBF" w:rsidRPr="00F94B34" w14:paraId="05BAC7C2" w14:textId="77777777" w:rsidTr="00F94B34">
        <w:tc>
          <w:tcPr>
            <w:tcW w:w="2122" w:type="dxa"/>
          </w:tcPr>
          <w:p w14:paraId="0839E6F0" w14:textId="77777777" w:rsidR="004C7EBF" w:rsidRPr="00F94B34" w:rsidRDefault="004C7EBF" w:rsidP="00375836">
            <w:pPr>
              <w:pStyle w:val="GPSDefinitionTerm"/>
              <w:rPr>
                <w:sz w:val="24"/>
                <w:szCs w:val="24"/>
              </w:rPr>
            </w:pPr>
            <w:r w:rsidRPr="00F94B34">
              <w:rPr>
                <w:sz w:val="24"/>
                <w:szCs w:val="24"/>
              </w:rPr>
              <w:t>"Other Contracting Authority"</w:t>
            </w:r>
          </w:p>
        </w:tc>
        <w:tc>
          <w:tcPr>
            <w:tcW w:w="7625" w:type="dxa"/>
          </w:tcPr>
          <w:p w14:paraId="305D48B3"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any actual or potential Buyer under the Framework Contract;</w:t>
            </w:r>
          </w:p>
        </w:tc>
      </w:tr>
      <w:tr w:rsidR="004C7EBF" w:rsidRPr="00F94B34" w14:paraId="02F00075" w14:textId="77777777" w:rsidTr="00F94B34">
        <w:tc>
          <w:tcPr>
            <w:tcW w:w="2122" w:type="dxa"/>
          </w:tcPr>
          <w:p w14:paraId="698E10F3" w14:textId="77777777" w:rsidR="004C7EBF" w:rsidRPr="00F94B34" w:rsidRDefault="004C7EBF" w:rsidP="00375836">
            <w:pPr>
              <w:pStyle w:val="GPSDefinitionTerm"/>
              <w:keepNext/>
              <w:rPr>
                <w:sz w:val="24"/>
                <w:szCs w:val="24"/>
              </w:rPr>
            </w:pPr>
            <w:r w:rsidRPr="00F94B34">
              <w:rPr>
                <w:sz w:val="24"/>
                <w:szCs w:val="24"/>
              </w:rPr>
              <w:t>"Overhead"</w:t>
            </w:r>
          </w:p>
        </w:tc>
        <w:tc>
          <w:tcPr>
            <w:tcW w:w="7625" w:type="dxa"/>
          </w:tcPr>
          <w:p w14:paraId="0A2D3251"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4C7EBF" w:rsidRPr="00F94B34" w14:paraId="642CEDE5" w14:textId="77777777" w:rsidTr="00F94B34">
        <w:tc>
          <w:tcPr>
            <w:tcW w:w="2122" w:type="dxa"/>
          </w:tcPr>
          <w:p w14:paraId="4C4E305E" w14:textId="77777777" w:rsidR="004C7EBF" w:rsidRPr="00F94B34" w:rsidRDefault="004C7EBF" w:rsidP="00375836">
            <w:pPr>
              <w:pStyle w:val="GPSDefinitionTerm"/>
              <w:keepNext/>
              <w:rPr>
                <w:sz w:val="24"/>
                <w:szCs w:val="24"/>
              </w:rPr>
            </w:pPr>
            <w:r w:rsidRPr="00F94B34">
              <w:rPr>
                <w:sz w:val="24"/>
                <w:szCs w:val="24"/>
              </w:rPr>
              <w:t>"Parliament"</w:t>
            </w:r>
          </w:p>
        </w:tc>
        <w:tc>
          <w:tcPr>
            <w:tcW w:w="7625" w:type="dxa"/>
          </w:tcPr>
          <w:p w14:paraId="6EA251E7"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takes its natural meaning as interpreted by Law;</w:t>
            </w:r>
          </w:p>
        </w:tc>
      </w:tr>
      <w:tr w:rsidR="004C7EBF" w:rsidRPr="00F94B34" w14:paraId="024FE605" w14:textId="77777777" w:rsidTr="00F94B34">
        <w:tc>
          <w:tcPr>
            <w:tcW w:w="2122" w:type="dxa"/>
          </w:tcPr>
          <w:p w14:paraId="2AAF6872" w14:textId="77777777" w:rsidR="004C7EBF" w:rsidRPr="00F94B34" w:rsidRDefault="004C7EBF" w:rsidP="00375836">
            <w:pPr>
              <w:pStyle w:val="GPSDefinitionTerm"/>
              <w:rPr>
                <w:sz w:val="24"/>
                <w:szCs w:val="24"/>
              </w:rPr>
            </w:pPr>
            <w:r w:rsidRPr="00F94B34">
              <w:rPr>
                <w:sz w:val="24"/>
                <w:szCs w:val="24"/>
              </w:rPr>
              <w:t>"Party"</w:t>
            </w:r>
          </w:p>
        </w:tc>
        <w:tc>
          <w:tcPr>
            <w:tcW w:w="7625" w:type="dxa"/>
          </w:tcPr>
          <w:p w14:paraId="2646B9BA"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in the context of the Framework Contract, CCS or the Supplier, and in the in the context of a Call-Off Contract the Buyer or the Supplier. "</w:t>
            </w:r>
            <w:r w:rsidRPr="00F94B34">
              <w:rPr>
                <w:b/>
                <w:sz w:val="24"/>
                <w:szCs w:val="24"/>
              </w:rPr>
              <w:t>Parties</w:t>
            </w:r>
            <w:r w:rsidRPr="00F94B34">
              <w:rPr>
                <w:sz w:val="24"/>
                <w:szCs w:val="24"/>
              </w:rPr>
              <w:t>" shall mean both of them where the context permits;</w:t>
            </w:r>
          </w:p>
        </w:tc>
      </w:tr>
      <w:tr w:rsidR="004C7EBF" w:rsidRPr="00F94B34" w14:paraId="4F26EBF2" w14:textId="77777777" w:rsidTr="00F94B34">
        <w:tc>
          <w:tcPr>
            <w:tcW w:w="2122" w:type="dxa"/>
          </w:tcPr>
          <w:p w14:paraId="4E38124D" w14:textId="77777777" w:rsidR="004C7EBF" w:rsidRPr="00F94B34" w:rsidRDefault="004C7EBF" w:rsidP="00375836">
            <w:pPr>
              <w:pStyle w:val="GPSDefinitionTerm"/>
              <w:rPr>
                <w:sz w:val="24"/>
                <w:szCs w:val="24"/>
              </w:rPr>
            </w:pPr>
            <w:r w:rsidRPr="00F94B34">
              <w:rPr>
                <w:sz w:val="24"/>
                <w:szCs w:val="24"/>
              </w:rPr>
              <w:t>"Performance Indicators" or "PIs"</w:t>
            </w:r>
          </w:p>
        </w:tc>
        <w:tc>
          <w:tcPr>
            <w:tcW w:w="7625" w:type="dxa"/>
          </w:tcPr>
          <w:p w14:paraId="5822EE90"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the performance measurements and targets in respect of the Supplier’s performance of the Framework Contract set out in Framework Schedule 4 (Framework Management);</w:t>
            </w:r>
          </w:p>
        </w:tc>
      </w:tr>
      <w:tr w:rsidR="004C7EBF" w:rsidRPr="00F94B34" w14:paraId="7B53BD72" w14:textId="77777777" w:rsidTr="00F94B34">
        <w:tc>
          <w:tcPr>
            <w:tcW w:w="2122" w:type="dxa"/>
          </w:tcPr>
          <w:p w14:paraId="23367064" w14:textId="77777777" w:rsidR="004C7EBF" w:rsidRPr="00F94B34" w:rsidRDefault="004C7EBF" w:rsidP="00375836">
            <w:pPr>
              <w:pStyle w:val="GPSDefinitionTerm"/>
              <w:rPr>
                <w:sz w:val="24"/>
                <w:szCs w:val="24"/>
              </w:rPr>
            </w:pPr>
            <w:r w:rsidRPr="00F94B34">
              <w:rPr>
                <w:sz w:val="24"/>
                <w:szCs w:val="24"/>
              </w:rPr>
              <w:t>"Personal Data"</w:t>
            </w:r>
          </w:p>
        </w:tc>
        <w:tc>
          <w:tcPr>
            <w:tcW w:w="7625" w:type="dxa"/>
          </w:tcPr>
          <w:p w14:paraId="7A827F1F"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has the meaning given to it in the GDPR;</w:t>
            </w:r>
          </w:p>
        </w:tc>
      </w:tr>
      <w:tr w:rsidR="004C7EBF" w:rsidRPr="00F94B34" w14:paraId="1CB2EFFE" w14:textId="77777777" w:rsidTr="00F94B34">
        <w:tc>
          <w:tcPr>
            <w:tcW w:w="2122" w:type="dxa"/>
          </w:tcPr>
          <w:p w14:paraId="5697C1EA" w14:textId="77777777" w:rsidR="004C7EBF" w:rsidRPr="00F94B34" w:rsidRDefault="004C7EBF" w:rsidP="00375836">
            <w:pPr>
              <w:pStyle w:val="GPSDefinitionTerm"/>
              <w:rPr>
                <w:sz w:val="24"/>
                <w:szCs w:val="24"/>
              </w:rPr>
            </w:pPr>
            <w:r w:rsidRPr="00F94B34">
              <w:rPr>
                <w:sz w:val="24"/>
                <w:szCs w:val="24"/>
              </w:rPr>
              <w:t>“Personal Data Breach”</w:t>
            </w:r>
          </w:p>
        </w:tc>
        <w:tc>
          <w:tcPr>
            <w:tcW w:w="7625" w:type="dxa"/>
          </w:tcPr>
          <w:p w14:paraId="16F6FF75" w14:textId="77777777" w:rsidR="004C7EBF" w:rsidRPr="00F94B34" w:rsidDel="00F23DD1" w:rsidRDefault="004C7EBF" w:rsidP="00156AFD">
            <w:pPr>
              <w:pStyle w:val="GPsDefinition"/>
              <w:numPr>
                <w:ilvl w:val="0"/>
                <w:numId w:val="5"/>
              </w:numPr>
              <w:tabs>
                <w:tab w:val="left" w:pos="-9"/>
              </w:tabs>
              <w:adjustRightInd w:val="0"/>
              <w:spacing w:after="120"/>
              <w:rPr>
                <w:sz w:val="24"/>
                <w:szCs w:val="24"/>
              </w:rPr>
            </w:pPr>
            <w:r w:rsidRPr="00F94B34">
              <w:rPr>
                <w:sz w:val="24"/>
                <w:szCs w:val="24"/>
              </w:rPr>
              <w:t>has the meaning given to it in the GDPR;</w:t>
            </w:r>
          </w:p>
        </w:tc>
      </w:tr>
      <w:tr w:rsidR="004C7EBF" w:rsidRPr="00F94B34" w14:paraId="1D6BCC88" w14:textId="77777777" w:rsidTr="00F94B34">
        <w:tc>
          <w:tcPr>
            <w:tcW w:w="2122" w:type="dxa"/>
          </w:tcPr>
          <w:p w14:paraId="17AD9780" w14:textId="77777777" w:rsidR="004C7EBF" w:rsidRPr="00F94B34" w:rsidRDefault="004C7EBF" w:rsidP="00375836">
            <w:pPr>
              <w:pStyle w:val="GPSDefinitionTerm"/>
              <w:rPr>
                <w:sz w:val="24"/>
                <w:szCs w:val="24"/>
              </w:rPr>
            </w:pPr>
            <w:r w:rsidRPr="00F94B34">
              <w:rPr>
                <w:sz w:val="24"/>
                <w:szCs w:val="24"/>
              </w:rPr>
              <w:t>“Personnel”</w:t>
            </w:r>
          </w:p>
        </w:tc>
        <w:tc>
          <w:tcPr>
            <w:tcW w:w="7625" w:type="dxa"/>
          </w:tcPr>
          <w:p w14:paraId="7999D420"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 xml:space="preserve">all directors, officers, employees, agents, consultants and suppliers of a Party and/or of any Subcontractor and/or </w:t>
            </w:r>
            <w:proofErr w:type="spellStart"/>
            <w:r w:rsidRPr="00F94B34">
              <w:rPr>
                <w:sz w:val="24"/>
                <w:szCs w:val="24"/>
              </w:rPr>
              <w:t>Subprocessor</w:t>
            </w:r>
            <w:proofErr w:type="spellEnd"/>
            <w:r w:rsidRPr="00F94B34">
              <w:rPr>
                <w:sz w:val="24"/>
                <w:szCs w:val="24"/>
              </w:rPr>
              <w:t xml:space="preserve"> engaged in the performance of its obligations under a Contract;</w:t>
            </w:r>
          </w:p>
        </w:tc>
      </w:tr>
      <w:tr w:rsidR="004C7EBF" w:rsidRPr="00F94B34" w14:paraId="3C8A8BB6" w14:textId="77777777" w:rsidTr="00F94B34">
        <w:tc>
          <w:tcPr>
            <w:tcW w:w="2122" w:type="dxa"/>
          </w:tcPr>
          <w:p w14:paraId="4B924F74" w14:textId="77777777" w:rsidR="004C7EBF" w:rsidRPr="00F94B34" w:rsidRDefault="004C7EBF" w:rsidP="00375836">
            <w:pPr>
              <w:pStyle w:val="GPSDefinitionTerm"/>
              <w:rPr>
                <w:sz w:val="24"/>
                <w:szCs w:val="24"/>
              </w:rPr>
            </w:pPr>
            <w:r w:rsidRPr="00F94B34">
              <w:rPr>
                <w:sz w:val="24"/>
                <w:szCs w:val="24"/>
              </w:rPr>
              <w:t>"Prescribed Person"</w:t>
            </w:r>
          </w:p>
        </w:tc>
        <w:tc>
          <w:tcPr>
            <w:tcW w:w="7625" w:type="dxa"/>
          </w:tcPr>
          <w:p w14:paraId="46FEEB02"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 xml:space="preserve">a legal adviser, an MP or an appropriate body which a whistle-blower may make a disclosure to as detailed in ‘Whistleblowing: list of prescribed people and bodies’, 24 November 2016, available online at: </w:t>
            </w:r>
            <w:hyperlink r:id="rId11" w:history="1">
              <w:r w:rsidRPr="00F94B34">
                <w:rPr>
                  <w:rStyle w:val="Hyperlink"/>
                  <w:rFonts w:eastAsiaTheme="minorHAnsi"/>
                  <w:sz w:val="24"/>
                  <w:szCs w:val="24"/>
                </w:rPr>
                <w:t>https://www.gov.uk/government/publications/blowing-the-whistle-</w:t>
              </w:r>
              <w:r w:rsidRPr="00F94B34">
                <w:rPr>
                  <w:rStyle w:val="Hyperlink"/>
                  <w:rFonts w:eastAsiaTheme="minorHAnsi"/>
                  <w:sz w:val="24"/>
                  <w:szCs w:val="24"/>
                </w:rPr>
                <w:lastRenderedPageBreak/>
                <w:t>list-of-prescribed-people-and-bodies--2/whistleblowing-list-of-prescribed-people-and-bodies</w:t>
              </w:r>
            </w:hyperlink>
            <w:r w:rsidRPr="00F94B34">
              <w:rPr>
                <w:sz w:val="24"/>
                <w:szCs w:val="24"/>
              </w:rPr>
              <w:t>;</w:t>
            </w:r>
          </w:p>
        </w:tc>
      </w:tr>
      <w:tr w:rsidR="004C7EBF" w:rsidRPr="00F94B34" w14:paraId="2E2FD00F" w14:textId="77777777" w:rsidTr="00F94B34">
        <w:tc>
          <w:tcPr>
            <w:tcW w:w="2122" w:type="dxa"/>
          </w:tcPr>
          <w:p w14:paraId="2A1E92BF" w14:textId="77777777" w:rsidR="004C7EBF" w:rsidRPr="00F94B34" w:rsidRDefault="004C7EBF" w:rsidP="00375836">
            <w:pPr>
              <w:pStyle w:val="GPSDefinitionTerm"/>
              <w:rPr>
                <w:sz w:val="24"/>
                <w:szCs w:val="24"/>
              </w:rPr>
            </w:pPr>
            <w:r w:rsidRPr="00F94B34">
              <w:rPr>
                <w:sz w:val="24"/>
                <w:szCs w:val="24"/>
              </w:rPr>
              <w:lastRenderedPageBreak/>
              <w:t>“Processing”</w:t>
            </w:r>
          </w:p>
        </w:tc>
        <w:tc>
          <w:tcPr>
            <w:tcW w:w="7625" w:type="dxa"/>
          </w:tcPr>
          <w:p w14:paraId="71F063C1" w14:textId="77777777" w:rsidR="004C7EBF" w:rsidRPr="00F94B34" w:rsidRDefault="004C7EBF" w:rsidP="00156AFD">
            <w:pPr>
              <w:pStyle w:val="ListParagraph"/>
              <w:numPr>
                <w:ilvl w:val="0"/>
                <w:numId w:val="5"/>
              </w:numPr>
              <w:rPr>
                <w:rFonts w:eastAsia="Times New Roman" w:cs="Arial"/>
                <w:sz w:val="24"/>
                <w:szCs w:val="24"/>
              </w:rPr>
            </w:pPr>
            <w:r w:rsidRPr="00F94B34">
              <w:rPr>
                <w:rFonts w:cs="Arial"/>
                <w:sz w:val="24"/>
                <w:szCs w:val="24"/>
              </w:rPr>
              <w:t>has the meaning given to it in the GDPR. “Process” and “Processed” shall be interpreted accordingly;</w:t>
            </w:r>
          </w:p>
        </w:tc>
      </w:tr>
      <w:tr w:rsidR="004C7EBF" w:rsidRPr="00F94B34" w14:paraId="23A8A538" w14:textId="77777777" w:rsidTr="00F94B34">
        <w:tc>
          <w:tcPr>
            <w:tcW w:w="2122" w:type="dxa"/>
          </w:tcPr>
          <w:p w14:paraId="7B4DAD7B" w14:textId="77777777" w:rsidR="004C7EBF" w:rsidRPr="00F94B34" w:rsidRDefault="004C7EBF" w:rsidP="00375836">
            <w:pPr>
              <w:pStyle w:val="GPSDefinitionTerm"/>
              <w:rPr>
                <w:sz w:val="24"/>
                <w:szCs w:val="24"/>
              </w:rPr>
            </w:pPr>
            <w:r w:rsidRPr="00F94B34">
              <w:rPr>
                <w:sz w:val="24"/>
                <w:szCs w:val="24"/>
              </w:rPr>
              <w:t>“Processor”</w:t>
            </w:r>
          </w:p>
        </w:tc>
        <w:tc>
          <w:tcPr>
            <w:tcW w:w="7625" w:type="dxa"/>
          </w:tcPr>
          <w:p w14:paraId="6E05464F" w14:textId="77777777" w:rsidR="004C7EBF" w:rsidRPr="00F94B34" w:rsidRDefault="004C7EBF" w:rsidP="00156AFD">
            <w:pPr>
              <w:pStyle w:val="ListParagraph"/>
              <w:numPr>
                <w:ilvl w:val="0"/>
                <w:numId w:val="5"/>
              </w:numPr>
              <w:rPr>
                <w:rFonts w:eastAsia="Times New Roman" w:cs="Arial"/>
                <w:sz w:val="24"/>
                <w:szCs w:val="24"/>
              </w:rPr>
            </w:pPr>
            <w:r w:rsidRPr="00F94B34">
              <w:rPr>
                <w:rFonts w:eastAsia="Times New Roman" w:cs="Arial"/>
                <w:sz w:val="24"/>
                <w:szCs w:val="24"/>
              </w:rPr>
              <w:t>has the meaning given to it in the GDPR;</w:t>
            </w:r>
          </w:p>
          <w:p w14:paraId="5B674400" w14:textId="77777777" w:rsidR="004C7EBF" w:rsidRPr="00F94B34" w:rsidRDefault="004C7EBF" w:rsidP="00156AFD">
            <w:pPr>
              <w:pStyle w:val="GPsDefinition"/>
              <w:numPr>
                <w:ilvl w:val="0"/>
                <w:numId w:val="5"/>
              </w:numPr>
              <w:tabs>
                <w:tab w:val="left" w:pos="-9"/>
              </w:tabs>
              <w:adjustRightInd w:val="0"/>
              <w:spacing w:after="120"/>
              <w:rPr>
                <w:sz w:val="24"/>
                <w:szCs w:val="24"/>
              </w:rPr>
            </w:pPr>
          </w:p>
        </w:tc>
      </w:tr>
      <w:tr w:rsidR="004C7EBF" w:rsidRPr="00F94B34" w14:paraId="387EB810" w14:textId="77777777" w:rsidTr="00F94B34">
        <w:tc>
          <w:tcPr>
            <w:tcW w:w="2122" w:type="dxa"/>
          </w:tcPr>
          <w:p w14:paraId="17D71A6E" w14:textId="77777777" w:rsidR="004C7EBF" w:rsidRPr="00F94B34" w:rsidRDefault="004C7EBF" w:rsidP="00375836">
            <w:pPr>
              <w:pStyle w:val="GPSDefinitionTerm"/>
              <w:rPr>
                <w:sz w:val="24"/>
                <w:szCs w:val="24"/>
              </w:rPr>
            </w:pPr>
            <w:r w:rsidRPr="00F94B34">
              <w:rPr>
                <w:sz w:val="24"/>
                <w:szCs w:val="24"/>
              </w:rPr>
              <w:t>“Processor Personnel”</w:t>
            </w:r>
          </w:p>
        </w:tc>
        <w:tc>
          <w:tcPr>
            <w:tcW w:w="7625" w:type="dxa"/>
          </w:tcPr>
          <w:p w14:paraId="321DB392"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 xml:space="preserve">all directors, officers, employees, agents, consultants and suppliers of the Processor and/or of any </w:t>
            </w:r>
            <w:proofErr w:type="spellStart"/>
            <w:r w:rsidRPr="00F94B34">
              <w:rPr>
                <w:sz w:val="24"/>
                <w:szCs w:val="24"/>
              </w:rPr>
              <w:t>Subprocessor</w:t>
            </w:r>
            <w:proofErr w:type="spellEnd"/>
            <w:r w:rsidRPr="00F94B34">
              <w:rPr>
                <w:sz w:val="24"/>
                <w:szCs w:val="24"/>
              </w:rPr>
              <w:t xml:space="preserve"> engaged in the performance of its obligations under a Contract;</w:t>
            </w:r>
          </w:p>
        </w:tc>
      </w:tr>
      <w:tr w:rsidR="004C7EBF" w:rsidRPr="00F94B34" w14:paraId="2084C296" w14:textId="77777777" w:rsidTr="00F94B34">
        <w:tc>
          <w:tcPr>
            <w:tcW w:w="2122" w:type="dxa"/>
          </w:tcPr>
          <w:p w14:paraId="70681759" w14:textId="77777777" w:rsidR="004C7EBF" w:rsidRPr="00F94B34" w:rsidRDefault="004C7EBF" w:rsidP="00375836">
            <w:pPr>
              <w:pStyle w:val="GPSDefinitionTerm"/>
              <w:rPr>
                <w:sz w:val="24"/>
                <w:szCs w:val="24"/>
              </w:rPr>
            </w:pPr>
            <w:r w:rsidRPr="00F94B34">
              <w:rPr>
                <w:sz w:val="24"/>
                <w:szCs w:val="24"/>
              </w:rPr>
              <w:t>"Progress Meeting"</w:t>
            </w:r>
          </w:p>
        </w:tc>
        <w:tc>
          <w:tcPr>
            <w:tcW w:w="7625" w:type="dxa"/>
          </w:tcPr>
          <w:p w14:paraId="6454B3DB"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 xml:space="preserve">a meeting between the Buyer Authorised Representative and the Supplier Authorised Representative; </w:t>
            </w:r>
          </w:p>
        </w:tc>
      </w:tr>
      <w:tr w:rsidR="004C7EBF" w:rsidRPr="00F94B34" w14:paraId="3E9A1364" w14:textId="77777777" w:rsidTr="00F94B34">
        <w:tc>
          <w:tcPr>
            <w:tcW w:w="2122" w:type="dxa"/>
          </w:tcPr>
          <w:p w14:paraId="2029A8CB" w14:textId="77777777" w:rsidR="004C7EBF" w:rsidRPr="00F94B34" w:rsidRDefault="004C7EBF" w:rsidP="00375836">
            <w:pPr>
              <w:pStyle w:val="GPSDefinitionTerm"/>
              <w:rPr>
                <w:sz w:val="24"/>
                <w:szCs w:val="24"/>
              </w:rPr>
            </w:pPr>
            <w:r w:rsidRPr="00F94B34">
              <w:rPr>
                <w:sz w:val="24"/>
                <w:szCs w:val="24"/>
              </w:rPr>
              <w:t>"Progress Meeting Frequency"</w:t>
            </w:r>
          </w:p>
        </w:tc>
        <w:tc>
          <w:tcPr>
            <w:tcW w:w="7625" w:type="dxa"/>
          </w:tcPr>
          <w:p w14:paraId="793D4557"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the frequency at which the Supplier shall conduct a Progress Meeting in accordance with Clause 6.1 as specified in the Order Form;</w:t>
            </w:r>
          </w:p>
        </w:tc>
      </w:tr>
      <w:tr w:rsidR="004C7EBF" w:rsidRPr="00F94B34" w14:paraId="7A3B7591" w14:textId="77777777" w:rsidTr="00F94B34">
        <w:tc>
          <w:tcPr>
            <w:tcW w:w="2122" w:type="dxa"/>
          </w:tcPr>
          <w:p w14:paraId="37E6B5AD" w14:textId="77777777" w:rsidR="004C7EBF" w:rsidRPr="00F94B34" w:rsidRDefault="004C7EBF" w:rsidP="00375836">
            <w:pPr>
              <w:pStyle w:val="GPSDefinitionTerm"/>
              <w:rPr>
                <w:sz w:val="24"/>
                <w:szCs w:val="24"/>
              </w:rPr>
            </w:pPr>
            <w:r w:rsidRPr="00F94B34">
              <w:rPr>
                <w:sz w:val="24"/>
                <w:szCs w:val="24"/>
              </w:rPr>
              <w:t>“Progress Report”</w:t>
            </w:r>
          </w:p>
        </w:tc>
        <w:tc>
          <w:tcPr>
            <w:tcW w:w="7625" w:type="dxa"/>
          </w:tcPr>
          <w:p w14:paraId="28D4793A"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a report provided by the Supplier indicating the steps taken to achieve Milestones or delivery dates;</w:t>
            </w:r>
          </w:p>
        </w:tc>
      </w:tr>
      <w:tr w:rsidR="004C7EBF" w:rsidRPr="00F94B34" w14:paraId="472C872B" w14:textId="77777777" w:rsidTr="00F94B34">
        <w:tc>
          <w:tcPr>
            <w:tcW w:w="2122" w:type="dxa"/>
          </w:tcPr>
          <w:p w14:paraId="561A312A" w14:textId="77777777" w:rsidR="004C7EBF" w:rsidRPr="00F94B34" w:rsidRDefault="004C7EBF" w:rsidP="00375836">
            <w:pPr>
              <w:pStyle w:val="GPSDefinitionTerm"/>
              <w:rPr>
                <w:sz w:val="24"/>
                <w:szCs w:val="24"/>
              </w:rPr>
            </w:pPr>
            <w:r w:rsidRPr="00F94B34">
              <w:rPr>
                <w:sz w:val="24"/>
                <w:szCs w:val="24"/>
              </w:rPr>
              <w:t>“Progress Report Frequency”</w:t>
            </w:r>
          </w:p>
        </w:tc>
        <w:tc>
          <w:tcPr>
            <w:tcW w:w="7625" w:type="dxa"/>
          </w:tcPr>
          <w:p w14:paraId="45DCEAE7"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the frequency at which the Supplier shall deliver Progress Reports in accordance with Clause 6.1 as specified in the Order Form;</w:t>
            </w:r>
          </w:p>
        </w:tc>
      </w:tr>
      <w:tr w:rsidR="004C7EBF" w:rsidRPr="00F94B34" w14:paraId="32264E2F" w14:textId="77777777" w:rsidTr="00F94B34">
        <w:tc>
          <w:tcPr>
            <w:tcW w:w="2122" w:type="dxa"/>
          </w:tcPr>
          <w:p w14:paraId="124A6201" w14:textId="77777777" w:rsidR="004C7EBF" w:rsidRPr="00F94B34" w:rsidRDefault="004C7EBF" w:rsidP="00375836">
            <w:pPr>
              <w:pStyle w:val="GPSDefinitionTerm"/>
              <w:rPr>
                <w:sz w:val="24"/>
                <w:szCs w:val="24"/>
              </w:rPr>
            </w:pPr>
            <w:r w:rsidRPr="00F94B34">
              <w:rPr>
                <w:sz w:val="24"/>
                <w:szCs w:val="24"/>
              </w:rPr>
              <w:t>“Prohibited Acts”</w:t>
            </w:r>
          </w:p>
        </w:tc>
        <w:tc>
          <w:tcPr>
            <w:tcW w:w="7625" w:type="dxa"/>
          </w:tcPr>
          <w:p w14:paraId="4A9E6A9F" w14:textId="77777777" w:rsidR="004C7EBF" w:rsidRPr="00F94B34" w:rsidRDefault="004C7EBF" w:rsidP="00156AFD">
            <w:pPr>
              <w:pStyle w:val="GPSDefinitionL2"/>
              <w:numPr>
                <w:ilvl w:val="1"/>
                <w:numId w:val="5"/>
              </w:numPr>
              <w:tabs>
                <w:tab w:val="left" w:pos="144"/>
              </w:tabs>
              <w:adjustRightInd w:val="0"/>
              <w:spacing w:after="120"/>
              <w:ind w:hanging="288"/>
              <w:rPr>
                <w:sz w:val="24"/>
                <w:szCs w:val="24"/>
              </w:rPr>
            </w:pPr>
            <w:r w:rsidRPr="00F94B34">
              <w:rPr>
                <w:sz w:val="24"/>
                <w:szCs w:val="24"/>
              </w:rPr>
              <w:t>to directly or indirectly offer, promise or give any person working for or engaged by a Buyer or any other public body a financial or other advantage to:</w:t>
            </w:r>
          </w:p>
          <w:p w14:paraId="3A6D40AF" w14:textId="77777777" w:rsidR="004C7EBF" w:rsidRPr="00F94B34" w:rsidRDefault="004C7EBF" w:rsidP="00156AFD">
            <w:pPr>
              <w:pStyle w:val="GPsDefinition"/>
              <w:numPr>
                <w:ilvl w:val="2"/>
                <w:numId w:val="5"/>
              </w:numPr>
              <w:tabs>
                <w:tab w:val="left" w:pos="-9"/>
              </w:tabs>
              <w:adjustRightInd w:val="0"/>
              <w:spacing w:after="120"/>
              <w:ind w:left="792"/>
              <w:rPr>
                <w:sz w:val="24"/>
                <w:szCs w:val="24"/>
              </w:rPr>
            </w:pPr>
            <w:r w:rsidRPr="00F94B34">
              <w:rPr>
                <w:sz w:val="24"/>
                <w:szCs w:val="24"/>
              </w:rPr>
              <w:t>induce that person to perform improperly a relevant function or activity; or</w:t>
            </w:r>
          </w:p>
          <w:p w14:paraId="0C575B22" w14:textId="77777777" w:rsidR="004C7EBF" w:rsidRPr="00F94B34" w:rsidRDefault="004C7EBF" w:rsidP="00156AFD">
            <w:pPr>
              <w:pStyle w:val="GPsDefinition"/>
              <w:numPr>
                <w:ilvl w:val="2"/>
                <w:numId w:val="5"/>
              </w:numPr>
              <w:tabs>
                <w:tab w:val="left" w:pos="-9"/>
              </w:tabs>
              <w:adjustRightInd w:val="0"/>
              <w:spacing w:after="120"/>
              <w:ind w:left="792"/>
              <w:rPr>
                <w:sz w:val="24"/>
                <w:szCs w:val="24"/>
              </w:rPr>
            </w:pPr>
            <w:r w:rsidRPr="00F94B34">
              <w:rPr>
                <w:sz w:val="24"/>
                <w:szCs w:val="24"/>
              </w:rPr>
              <w:t xml:space="preserve">reward that person for improper performance of a relevant function or activity; </w:t>
            </w:r>
          </w:p>
          <w:p w14:paraId="0E4FEDDD" w14:textId="77777777" w:rsidR="004C7EBF" w:rsidRPr="00F94B34" w:rsidRDefault="004C7EBF" w:rsidP="00156AFD">
            <w:pPr>
              <w:pStyle w:val="GPSDefinitionL2"/>
              <w:numPr>
                <w:ilvl w:val="1"/>
                <w:numId w:val="5"/>
              </w:numPr>
              <w:tabs>
                <w:tab w:val="left" w:pos="144"/>
              </w:tabs>
              <w:adjustRightInd w:val="0"/>
              <w:spacing w:after="120"/>
              <w:ind w:hanging="288"/>
              <w:rPr>
                <w:sz w:val="24"/>
                <w:szCs w:val="24"/>
              </w:rPr>
            </w:pPr>
            <w:r w:rsidRPr="00F94B34">
              <w:rPr>
                <w:sz w:val="24"/>
                <w:szCs w:val="24"/>
              </w:rPr>
              <w:t>to directly or indirectly request, agree to receive or accept any financial or other advantage as an inducement or a reward for improper performance of a relevant function or activity in connection with each Contract; or</w:t>
            </w:r>
          </w:p>
          <w:p w14:paraId="2B64E7D7" w14:textId="77777777" w:rsidR="004C7EBF" w:rsidRPr="00F94B34" w:rsidRDefault="004C7EBF" w:rsidP="00156AFD">
            <w:pPr>
              <w:pStyle w:val="GPSDefinitionL2"/>
              <w:numPr>
                <w:ilvl w:val="1"/>
                <w:numId w:val="5"/>
              </w:numPr>
              <w:tabs>
                <w:tab w:val="left" w:pos="144"/>
              </w:tabs>
              <w:adjustRightInd w:val="0"/>
              <w:spacing w:after="120"/>
              <w:ind w:left="576" w:hanging="432"/>
              <w:rPr>
                <w:sz w:val="24"/>
                <w:szCs w:val="24"/>
              </w:rPr>
            </w:pPr>
            <w:r w:rsidRPr="00F94B34">
              <w:rPr>
                <w:sz w:val="24"/>
                <w:szCs w:val="24"/>
              </w:rPr>
              <w:t>committing any offence:</w:t>
            </w:r>
            <w:r w:rsidRPr="00F94B34">
              <w:rPr>
                <w:sz w:val="24"/>
                <w:szCs w:val="24"/>
              </w:rPr>
              <w:tab/>
            </w:r>
          </w:p>
          <w:p w14:paraId="591EF18E" w14:textId="77777777" w:rsidR="004C7EBF" w:rsidRPr="00F94B34" w:rsidRDefault="004C7EBF" w:rsidP="00156AFD">
            <w:pPr>
              <w:pStyle w:val="GPsDefinition"/>
              <w:numPr>
                <w:ilvl w:val="2"/>
                <w:numId w:val="5"/>
              </w:numPr>
              <w:tabs>
                <w:tab w:val="left" w:pos="-9"/>
              </w:tabs>
              <w:adjustRightInd w:val="0"/>
              <w:spacing w:after="120"/>
              <w:ind w:left="792"/>
              <w:rPr>
                <w:sz w:val="24"/>
                <w:szCs w:val="24"/>
              </w:rPr>
            </w:pPr>
            <w:r w:rsidRPr="00F94B34">
              <w:rPr>
                <w:sz w:val="24"/>
                <w:szCs w:val="24"/>
              </w:rPr>
              <w:t>under the Bribery Act 2010 (or any legislation repealed or revoked by such Act); or</w:t>
            </w:r>
          </w:p>
          <w:p w14:paraId="1325B53F" w14:textId="77777777" w:rsidR="004C7EBF" w:rsidRPr="00F94B34" w:rsidRDefault="004C7EBF" w:rsidP="00156AFD">
            <w:pPr>
              <w:pStyle w:val="GPsDefinition"/>
              <w:numPr>
                <w:ilvl w:val="2"/>
                <w:numId w:val="5"/>
              </w:numPr>
              <w:tabs>
                <w:tab w:val="left" w:pos="-9"/>
              </w:tabs>
              <w:adjustRightInd w:val="0"/>
              <w:spacing w:after="120"/>
              <w:ind w:left="792"/>
              <w:rPr>
                <w:sz w:val="24"/>
                <w:szCs w:val="24"/>
              </w:rPr>
            </w:pPr>
            <w:r w:rsidRPr="00F94B34">
              <w:rPr>
                <w:sz w:val="24"/>
                <w:szCs w:val="24"/>
              </w:rPr>
              <w:t>under legislation or common law concerning fraudulent acts; or</w:t>
            </w:r>
          </w:p>
          <w:p w14:paraId="28A6F181" w14:textId="77777777" w:rsidR="004C7EBF" w:rsidRPr="00F94B34" w:rsidRDefault="004C7EBF" w:rsidP="00156AFD">
            <w:pPr>
              <w:pStyle w:val="GPsDefinition"/>
              <w:numPr>
                <w:ilvl w:val="2"/>
                <w:numId w:val="5"/>
              </w:numPr>
              <w:tabs>
                <w:tab w:val="left" w:pos="-9"/>
              </w:tabs>
              <w:adjustRightInd w:val="0"/>
              <w:spacing w:after="120"/>
              <w:ind w:left="792"/>
              <w:rPr>
                <w:sz w:val="24"/>
                <w:szCs w:val="24"/>
              </w:rPr>
            </w:pPr>
            <w:r w:rsidRPr="00F94B34">
              <w:rPr>
                <w:sz w:val="24"/>
                <w:szCs w:val="24"/>
              </w:rPr>
              <w:t xml:space="preserve">defrauding, attempting to defraud or conspiring to defraud a Buyer or other public body; or </w:t>
            </w:r>
          </w:p>
          <w:p w14:paraId="278B9D82" w14:textId="77777777" w:rsidR="004C7EBF" w:rsidRPr="00F94B34" w:rsidRDefault="004C7EBF" w:rsidP="00156AFD">
            <w:pPr>
              <w:pStyle w:val="GPSDefinitionL2"/>
              <w:numPr>
                <w:ilvl w:val="1"/>
                <w:numId w:val="5"/>
              </w:numPr>
              <w:tabs>
                <w:tab w:val="left" w:pos="144"/>
              </w:tabs>
              <w:adjustRightInd w:val="0"/>
              <w:spacing w:after="120"/>
              <w:ind w:hanging="288"/>
              <w:rPr>
                <w:sz w:val="24"/>
                <w:szCs w:val="24"/>
              </w:rPr>
            </w:pPr>
            <w:r w:rsidRPr="00F94B34">
              <w:rPr>
                <w:sz w:val="24"/>
                <w:szCs w:val="24"/>
              </w:rPr>
              <w:t>any activity, practice or conduct which would constitute one of the offences listed under (c) above if such activity, practice or conduct had been carried out in the UK;</w:t>
            </w:r>
          </w:p>
        </w:tc>
      </w:tr>
      <w:tr w:rsidR="004C7EBF" w:rsidRPr="00F94B34" w14:paraId="60673E55" w14:textId="77777777" w:rsidTr="00F94B34">
        <w:tc>
          <w:tcPr>
            <w:tcW w:w="2122" w:type="dxa"/>
          </w:tcPr>
          <w:p w14:paraId="02921F45" w14:textId="77777777" w:rsidR="004C7EBF" w:rsidRPr="00F94B34" w:rsidRDefault="004C7EBF" w:rsidP="00375836">
            <w:pPr>
              <w:pStyle w:val="GPSDefinitionTerm"/>
              <w:rPr>
                <w:sz w:val="24"/>
                <w:szCs w:val="24"/>
              </w:rPr>
            </w:pPr>
            <w:r w:rsidRPr="00F94B34">
              <w:rPr>
                <w:sz w:val="24"/>
                <w:szCs w:val="24"/>
              </w:rPr>
              <w:t>“Protective Measures”</w:t>
            </w:r>
          </w:p>
        </w:tc>
        <w:tc>
          <w:tcPr>
            <w:tcW w:w="7625" w:type="dxa"/>
          </w:tcPr>
          <w:p w14:paraId="4AF8A28C" w14:textId="77777777" w:rsidR="00F94B34"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technical and organisational measures which must take account of:</w:t>
            </w:r>
          </w:p>
          <w:p w14:paraId="7534CCF9" w14:textId="4BCB6F2A" w:rsidR="00F94B34" w:rsidRPr="00F94B34" w:rsidRDefault="00F94B34" w:rsidP="00156AFD">
            <w:pPr>
              <w:pStyle w:val="GPsDefinition"/>
              <w:numPr>
                <w:ilvl w:val="0"/>
                <w:numId w:val="5"/>
              </w:numPr>
              <w:tabs>
                <w:tab w:val="left" w:pos="-9"/>
              </w:tabs>
              <w:adjustRightInd w:val="0"/>
              <w:spacing w:after="120"/>
              <w:rPr>
                <w:sz w:val="24"/>
                <w:szCs w:val="24"/>
              </w:rPr>
            </w:pPr>
            <w:r w:rsidRPr="00F94B34">
              <w:rPr>
                <w:sz w:val="24"/>
                <w:szCs w:val="24"/>
              </w:rPr>
              <w:t xml:space="preserve">a) </w:t>
            </w:r>
            <w:r w:rsidR="004C7EBF" w:rsidRPr="00F94B34">
              <w:rPr>
                <w:sz w:val="24"/>
                <w:szCs w:val="24"/>
              </w:rPr>
              <w:t>the nature of the data to be protected</w:t>
            </w:r>
            <w:r w:rsidRPr="00F94B34">
              <w:rPr>
                <w:sz w:val="24"/>
                <w:szCs w:val="24"/>
              </w:rPr>
              <w:t>;</w:t>
            </w:r>
          </w:p>
          <w:p w14:paraId="1E0BC215" w14:textId="77777777" w:rsidR="00F94B34" w:rsidRPr="00F94B34" w:rsidRDefault="00F94B34" w:rsidP="00156AFD">
            <w:pPr>
              <w:pStyle w:val="GPsDefinition"/>
              <w:numPr>
                <w:ilvl w:val="0"/>
                <w:numId w:val="5"/>
              </w:numPr>
              <w:tabs>
                <w:tab w:val="left" w:pos="-9"/>
              </w:tabs>
              <w:adjustRightInd w:val="0"/>
              <w:spacing w:after="120"/>
              <w:rPr>
                <w:sz w:val="24"/>
                <w:szCs w:val="24"/>
              </w:rPr>
            </w:pPr>
            <w:r w:rsidRPr="00F94B34">
              <w:rPr>
                <w:sz w:val="24"/>
                <w:szCs w:val="24"/>
              </w:rPr>
              <w:t xml:space="preserve">b) </w:t>
            </w:r>
            <w:r w:rsidR="004C7EBF" w:rsidRPr="00F94B34">
              <w:rPr>
                <w:sz w:val="24"/>
                <w:szCs w:val="24"/>
              </w:rPr>
              <w:t>harm that might result from Data Loss Event;</w:t>
            </w:r>
          </w:p>
          <w:p w14:paraId="2D3C05C8" w14:textId="77777777" w:rsidR="00F94B34" w:rsidRPr="00F94B34" w:rsidRDefault="00F94B34" w:rsidP="00156AFD">
            <w:pPr>
              <w:pStyle w:val="GPsDefinition"/>
              <w:numPr>
                <w:ilvl w:val="0"/>
                <w:numId w:val="5"/>
              </w:numPr>
              <w:tabs>
                <w:tab w:val="left" w:pos="-9"/>
              </w:tabs>
              <w:adjustRightInd w:val="0"/>
              <w:spacing w:after="120"/>
              <w:rPr>
                <w:sz w:val="24"/>
                <w:szCs w:val="24"/>
              </w:rPr>
            </w:pPr>
            <w:r w:rsidRPr="00F94B34">
              <w:rPr>
                <w:sz w:val="24"/>
                <w:szCs w:val="24"/>
              </w:rPr>
              <w:t xml:space="preserve">c) </w:t>
            </w:r>
            <w:r w:rsidR="004C7EBF" w:rsidRPr="00F94B34">
              <w:rPr>
                <w:sz w:val="24"/>
                <w:szCs w:val="24"/>
              </w:rPr>
              <w:t>state of technological development</w:t>
            </w:r>
            <w:r w:rsidRPr="00F94B34">
              <w:rPr>
                <w:sz w:val="24"/>
                <w:szCs w:val="24"/>
              </w:rPr>
              <w:t>;</w:t>
            </w:r>
          </w:p>
          <w:p w14:paraId="7A16E397" w14:textId="664DE313" w:rsidR="004C7EBF" w:rsidRPr="00F94B34" w:rsidRDefault="00F94B34" w:rsidP="00156AFD">
            <w:pPr>
              <w:pStyle w:val="GPsDefinition"/>
              <w:numPr>
                <w:ilvl w:val="0"/>
                <w:numId w:val="5"/>
              </w:numPr>
              <w:tabs>
                <w:tab w:val="left" w:pos="-9"/>
              </w:tabs>
              <w:adjustRightInd w:val="0"/>
              <w:spacing w:after="120"/>
              <w:rPr>
                <w:sz w:val="24"/>
                <w:szCs w:val="24"/>
              </w:rPr>
            </w:pPr>
            <w:r w:rsidRPr="00F94B34">
              <w:rPr>
                <w:sz w:val="24"/>
                <w:szCs w:val="24"/>
              </w:rPr>
              <w:lastRenderedPageBreak/>
              <w:t xml:space="preserve">d) </w:t>
            </w:r>
            <w:r w:rsidR="004C7EBF" w:rsidRPr="00F94B34">
              <w:rPr>
                <w:sz w:val="24"/>
                <w:szCs w:val="24"/>
              </w:rPr>
              <w:t>the cost of implementing any measures</w:t>
            </w:r>
            <w:r w:rsidRPr="00F94B34">
              <w:rPr>
                <w:sz w:val="24"/>
                <w:szCs w:val="24"/>
              </w:rPr>
              <w:t>;</w:t>
            </w:r>
          </w:p>
          <w:p w14:paraId="5B261E5A"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including but not limited to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4C7EBF" w:rsidRPr="00F94B34" w14:paraId="7F8EF737" w14:textId="77777777" w:rsidTr="00F94B34">
        <w:tc>
          <w:tcPr>
            <w:tcW w:w="2122" w:type="dxa"/>
          </w:tcPr>
          <w:p w14:paraId="73CF2256" w14:textId="77777777" w:rsidR="004C7EBF" w:rsidRPr="00F94B34" w:rsidRDefault="004C7EBF" w:rsidP="00375836">
            <w:pPr>
              <w:pStyle w:val="GPSDefinitionTerm"/>
              <w:rPr>
                <w:sz w:val="24"/>
                <w:szCs w:val="24"/>
              </w:rPr>
            </w:pPr>
            <w:r w:rsidRPr="00F94B34">
              <w:rPr>
                <w:sz w:val="24"/>
                <w:szCs w:val="24"/>
              </w:rPr>
              <w:lastRenderedPageBreak/>
              <w:t>“Public Services Network or PSN”</w:t>
            </w:r>
          </w:p>
        </w:tc>
        <w:tc>
          <w:tcPr>
            <w:tcW w:w="7625" w:type="dxa"/>
          </w:tcPr>
          <w:p w14:paraId="6C6526D0"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 xml:space="preserve">the network of networks delivered through multiple service providers, as further detailed in the PSN operating model; and described at </w:t>
            </w:r>
            <w:hyperlink r:id="rId12" w:history="1">
              <w:r w:rsidRPr="00F94B34">
                <w:rPr>
                  <w:rStyle w:val="Hyperlink"/>
                  <w:rFonts w:eastAsiaTheme="minorHAnsi"/>
                  <w:sz w:val="24"/>
                  <w:szCs w:val="24"/>
                </w:rPr>
                <w:t>https://www.gov.uk/government/groups/public-servicesnetwork</w:t>
              </w:r>
            </w:hyperlink>
            <w:r w:rsidRPr="00F94B34">
              <w:rPr>
                <w:sz w:val="24"/>
                <w:szCs w:val="24"/>
              </w:rPr>
              <w:t>;</w:t>
            </w:r>
          </w:p>
        </w:tc>
      </w:tr>
      <w:tr w:rsidR="004C7EBF" w:rsidRPr="00F94B34" w14:paraId="11CBDF4C" w14:textId="77777777" w:rsidTr="00F94B34">
        <w:tc>
          <w:tcPr>
            <w:tcW w:w="2122" w:type="dxa"/>
          </w:tcPr>
          <w:p w14:paraId="2AAEEA59" w14:textId="77777777" w:rsidR="004C7EBF" w:rsidRPr="00F94B34" w:rsidRDefault="004C7EBF" w:rsidP="00375836">
            <w:pPr>
              <w:pStyle w:val="GPSDefinitionTerm"/>
              <w:rPr>
                <w:sz w:val="24"/>
                <w:szCs w:val="24"/>
              </w:rPr>
            </w:pPr>
            <w:r w:rsidRPr="00F94B34">
              <w:rPr>
                <w:sz w:val="24"/>
                <w:szCs w:val="24"/>
              </w:rPr>
              <w:t>“Purchase to Pay” or “P2P”</w:t>
            </w:r>
          </w:p>
        </w:tc>
        <w:tc>
          <w:tcPr>
            <w:tcW w:w="7625" w:type="dxa"/>
          </w:tcPr>
          <w:p w14:paraId="13612B6E"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means an electronic system used to host a catalogue that allows for the full procurement process, from ordering through to invoice. The “official” definition of Purchase to Pay according to the Chartered Institute of Purchasing and Supply: “A seamless process enabled by technology designed to speed up the process from point of order to payment.” For more information on MOD’s P2P system see: www.d2btrade.com;</w:t>
            </w:r>
          </w:p>
        </w:tc>
      </w:tr>
      <w:tr w:rsidR="004C7EBF" w:rsidRPr="00F94B34" w14:paraId="34D24169" w14:textId="77777777" w:rsidTr="00F94B34">
        <w:tc>
          <w:tcPr>
            <w:tcW w:w="2122" w:type="dxa"/>
          </w:tcPr>
          <w:p w14:paraId="55423343" w14:textId="77777777" w:rsidR="004C7EBF" w:rsidRPr="00F94B34" w:rsidRDefault="004C7EBF" w:rsidP="00375836">
            <w:pPr>
              <w:pStyle w:val="GPSDefinitionTerm"/>
              <w:rPr>
                <w:sz w:val="24"/>
                <w:szCs w:val="24"/>
              </w:rPr>
            </w:pPr>
            <w:r w:rsidRPr="00F94B34">
              <w:rPr>
                <w:sz w:val="24"/>
                <w:szCs w:val="24"/>
              </w:rPr>
              <w:t>“Recall”</w:t>
            </w:r>
          </w:p>
        </w:tc>
        <w:tc>
          <w:tcPr>
            <w:tcW w:w="7625" w:type="dxa"/>
          </w:tcPr>
          <w:p w14:paraId="67B56435"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a request by the Supplier to return Goods to the Supplier or the manufacturer after the discovery of safety issues or defects (including defects in the IPR rights) that might endanger health or hinder performance;</w:t>
            </w:r>
          </w:p>
        </w:tc>
      </w:tr>
      <w:tr w:rsidR="004C7EBF" w:rsidRPr="00F94B34" w14:paraId="2DE213F0" w14:textId="77777777" w:rsidTr="00F94B34">
        <w:tc>
          <w:tcPr>
            <w:tcW w:w="2122" w:type="dxa"/>
          </w:tcPr>
          <w:p w14:paraId="0124322A" w14:textId="77777777" w:rsidR="004C7EBF" w:rsidRPr="00F94B34" w:rsidRDefault="004C7EBF" w:rsidP="00375836">
            <w:pPr>
              <w:pStyle w:val="GPSDefinitionTerm"/>
              <w:rPr>
                <w:sz w:val="24"/>
                <w:szCs w:val="24"/>
              </w:rPr>
            </w:pPr>
            <w:r w:rsidRPr="00F94B34">
              <w:rPr>
                <w:sz w:val="24"/>
                <w:szCs w:val="24"/>
              </w:rPr>
              <w:t>"Recipient Party"</w:t>
            </w:r>
          </w:p>
        </w:tc>
        <w:tc>
          <w:tcPr>
            <w:tcW w:w="7625" w:type="dxa"/>
          </w:tcPr>
          <w:p w14:paraId="64A520A4"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the Party which receives or obtains directly or indirectly Confidential Information;</w:t>
            </w:r>
          </w:p>
        </w:tc>
      </w:tr>
      <w:tr w:rsidR="004C7EBF" w:rsidRPr="00F94B34" w14:paraId="279271B1" w14:textId="77777777" w:rsidTr="00F94B34">
        <w:tc>
          <w:tcPr>
            <w:tcW w:w="2122" w:type="dxa"/>
          </w:tcPr>
          <w:p w14:paraId="5523B3C1" w14:textId="77777777" w:rsidR="004C7EBF" w:rsidRPr="00F94B34" w:rsidRDefault="004C7EBF" w:rsidP="00375836">
            <w:pPr>
              <w:pStyle w:val="GPSDefinitionTerm"/>
              <w:rPr>
                <w:sz w:val="24"/>
                <w:szCs w:val="24"/>
              </w:rPr>
            </w:pPr>
            <w:r w:rsidRPr="00F94B34">
              <w:rPr>
                <w:sz w:val="24"/>
                <w:szCs w:val="24"/>
              </w:rPr>
              <w:t>"Rectification Plan"</w:t>
            </w:r>
          </w:p>
        </w:tc>
        <w:tc>
          <w:tcPr>
            <w:tcW w:w="7625" w:type="dxa"/>
          </w:tcPr>
          <w:p w14:paraId="55B3DD96"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the Supplier’s plan (or revised plan) to rectify it’s breach using the template in Joint Schedule 10 (Rectification Plan Template)which shall include:</w:t>
            </w:r>
          </w:p>
          <w:p w14:paraId="7048A199" w14:textId="77777777" w:rsidR="004C7EBF" w:rsidRPr="00F94B34" w:rsidRDefault="004C7EBF" w:rsidP="00156AFD">
            <w:pPr>
              <w:pStyle w:val="GPSDefinitionL2"/>
              <w:numPr>
                <w:ilvl w:val="1"/>
                <w:numId w:val="5"/>
              </w:numPr>
              <w:tabs>
                <w:tab w:val="left" w:pos="144"/>
              </w:tabs>
              <w:adjustRightInd w:val="0"/>
              <w:spacing w:after="120"/>
              <w:ind w:hanging="288"/>
              <w:rPr>
                <w:sz w:val="24"/>
                <w:szCs w:val="24"/>
              </w:rPr>
            </w:pPr>
            <w:r w:rsidRPr="00F94B34">
              <w:rPr>
                <w:sz w:val="24"/>
                <w:szCs w:val="24"/>
              </w:rPr>
              <w:t xml:space="preserve">full details of the Default that has occurred, including a root cause analysis; </w:t>
            </w:r>
          </w:p>
          <w:p w14:paraId="2D6C702E" w14:textId="77777777" w:rsidR="004C7EBF" w:rsidRPr="00F94B34" w:rsidRDefault="004C7EBF" w:rsidP="00156AFD">
            <w:pPr>
              <w:pStyle w:val="GPSDefinitionL2"/>
              <w:numPr>
                <w:ilvl w:val="1"/>
                <w:numId w:val="5"/>
              </w:numPr>
              <w:tabs>
                <w:tab w:val="left" w:pos="144"/>
              </w:tabs>
              <w:adjustRightInd w:val="0"/>
              <w:spacing w:after="120"/>
              <w:ind w:left="576" w:hanging="432"/>
              <w:rPr>
                <w:sz w:val="24"/>
                <w:szCs w:val="24"/>
              </w:rPr>
            </w:pPr>
            <w:r w:rsidRPr="00F94B34">
              <w:rPr>
                <w:sz w:val="24"/>
                <w:szCs w:val="24"/>
              </w:rPr>
              <w:t>the actual or anticipated effect of the Default; and</w:t>
            </w:r>
          </w:p>
          <w:p w14:paraId="34186975" w14:textId="77777777" w:rsidR="004C7EBF" w:rsidRPr="00F94B34" w:rsidRDefault="004C7EBF" w:rsidP="00156AFD">
            <w:pPr>
              <w:pStyle w:val="GPSDefinitionL2"/>
              <w:numPr>
                <w:ilvl w:val="1"/>
                <w:numId w:val="5"/>
              </w:numPr>
              <w:tabs>
                <w:tab w:val="left" w:pos="144"/>
              </w:tabs>
              <w:adjustRightInd w:val="0"/>
              <w:spacing w:after="120"/>
              <w:ind w:hanging="288"/>
              <w:rPr>
                <w:sz w:val="24"/>
                <w:szCs w:val="24"/>
              </w:rPr>
            </w:pPr>
            <w:r w:rsidRPr="00F94B34">
              <w:rPr>
                <w:sz w:val="24"/>
                <w:szCs w:val="24"/>
              </w:rPr>
              <w:t>the steps which the Supplier proposes to take to rectify the Default (if applicable) and to prevent such Default from recurring, including timescales for such steps and for the rectification of the Default (where applicable);</w:t>
            </w:r>
          </w:p>
        </w:tc>
      </w:tr>
      <w:tr w:rsidR="004C7EBF" w:rsidRPr="00F94B34" w14:paraId="0A2815B9" w14:textId="77777777" w:rsidTr="00F94B34">
        <w:tc>
          <w:tcPr>
            <w:tcW w:w="2122" w:type="dxa"/>
          </w:tcPr>
          <w:p w14:paraId="38205204" w14:textId="77777777" w:rsidR="004C7EBF" w:rsidRPr="00F94B34" w:rsidRDefault="004C7EBF" w:rsidP="00375836">
            <w:pPr>
              <w:pStyle w:val="GPSDefinitionTerm"/>
              <w:rPr>
                <w:sz w:val="24"/>
                <w:szCs w:val="24"/>
              </w:rPr>
            </w:pPr>
            <w:r w:rsidRPr="00F94B34">
              <w:rPr>
                <w:sz w:val="24"/>
                <w:szCs w:val="24"/>
              </w:rPr>
              <w:t>"Rectification Plan Process"</w:t>
            </w:r>
          </w:p>
        </w:tc>
        <w:tc>
          <w:tcPr>
            <w:tcW w:w="7625" w:type="dxa"/>
          </w:tcPr>
          <w:p w14:paraId="4AF73E91"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 xml:space="preserve">the process set out in Clause 10.4.3 to 10.4.5 (Rectification Plan Process); </w:t>
            </w:r>
          </w:p>
        </w:tc>
      </w:tr>
      <w:tr w:rsidR="004C7EBF" w:rsidRPr="00F94B34" w14:paraId="1564D334" w14:textId="77777777" w:rsidTr="00F94B34">
        <w:tc>
          <w:tcPr>
            <w:tcW w:w="2122" w:type="dxa"/>
          </w:tcPr>
          <w:p w14:paraId="3ED613E7" w14:textId="77777777" w:rsidR="004C7EBF" w:rsidRPr="00F94B34" w:rsidRDefault="004C7EBF" w:rsidP="00375836">
            <w:pPr>
              <w:pStyle w:val="GPSDefinitionTerm"/>
              <w:rPr>
                <w:sz w:val="24"/>
                <w:szCs w:val="24"/>
              </w:rPr>
            </w:pPr>
            <w:r w:rsidRPr="00F94B34">
              <w:rPr>
                <w:sz w:val="24"/>
                <w:szCs w:val="24"/>
              </w:rPr>
              <w:t>"Regulations"</w:t>
            </w:r>
          </w:p>
        </w:tc>
        <w:tc>
          <w:tcPr>
            <w:tcW w:w="7625" w:type="dxa"/>
          </w:tcPr>
          <w:p w14:paraId="35C65983"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the Public Contracts Regulations 2015 and/or the Public Contracts (Scotland) Regulations 2015 (as the context requires);</w:t>
            </w:r>
          </w:p>
        </w:tc>
      </w:tr>
      <w:tr w:rsidR="004C7EBF" w:rsidRPr="00F94B34" w14:paraId="444D5E61" w14:textId="77777777" w:rsidTr="00F94B34">
        <w:tc>
          <w:tcPr>
            <w:tcW w:w="2122" w:type="dxa"/>
          </w:tcPr>
          <w:p w14:paraId="580738D9" w14:textId="77777777" w:rsidR="004C7EBF" w:rsidRPr="00F94B34" w:rsidRDefault="004C7EBF" w:rsidP="00375836">
            <w:pPr>
              <w:pStyle w:val="GPSDefinitionTerm"/>
              <w:rPr>
                <w:sz w:val="24"/>
                <w:szCs w:val="24"/>
              </w:rPr>
            </w:pPr>
            <w:r w:rsidRPr="00F94B34">
              <w:rPr>
                <w:sz w:val="24"/>
                <w:szCs w:val="24"/>
              </w:rPr>
              <w:t>"Reimbursable Expenses"</w:t>
            </w:r>
          </w:p>
        </w:tc>
        <w:tc>
          <w:tcPr>
            <w:tcW w:w="7625" w:type="dxa"/>
          </w:tcPr>
          <w:p w14:paraId="281CB733"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14:paraId="70ACD540" w14:textId="77777777" w:rsidR="004C7EBF" w:rsidRPr="00F94B34" w:rsidRDefault="004C7EBF" w:rsidP="00156AFD">
            <w:pPr>
              <w:pStyle w:val="GPSDefinitionL2"/>
              <w:numPr>
                <w:ilvl w:val="1"/>
                <w:numId w:val="5"/>
              </w:numPr>
              <w:tabs>
                <w:tab w:val="left" w:pos="144"/>
              </w:tabs>
              <w:adjustRightInd w:val="0"/>
              <w:spacing w:after="120"/>
              <w:ind w:hanging="288"/>
              <w:rPr>
                <w:sz w:val="24"/>
                <w:szCs w:val="24"/>
              </w:rPr>
            </w:pPr>
            <w:r w:rsidRPr="00F94B34">
              <w:rPr>
                <w:sz w:val="24"/>
                <w:szCs w:val="24"/>
              </w:rPr>
              <w:t xml:space="preserve">travel expenses incurred as a result of Supplier Staff travelling to and from their usual place of work, or to and from the premises at </w:t>
            </w:r>
            <w:r w:rsidRPr="00F94B34">
              <w:rPr>
                <w:sz w:val="24"/>
                <w:szCs w:val="24"/>
              </w:rPr>
              <w:lastRenderedPageBreak/>
              <w:t>which the Services are principally to be performed, unless the Buyer otherwise agrees in advance in writing; and</w:t>
            </w:r>
          </w:p>
          <w:p w14:paraId="317DDB28" w14:textId="77777777" w:rsidR="004C7EBF" w:rsidRPr="00F94B34" w:rsidRDefault="004C7EBF" w:rsidP="00156AFD">
            <w:pPr>
              <w:pStyle w:val="GPSDefinitionL2"/>
              <w:numPr>
                <w:ilvl w:val="1"/>
                <w:numId w:val="5"/>
              </w:numPr>
              <w:tabs>
                <w:tab w:val="left" w:pos="144"/>
              </w:tabs>
              <w:adjustRightInd w:val="0"/>
              <w:spacing w:after="120"/>
              <w:ind w:hanging="288"/>
              <w:rPr>
                <w:sz w:val="24"/>
                <w:szCs w:val="24"/>
              </w:rPr>
            </w:pPr>
            <w:r w:rsidRPr="00F94B34">
              <w:rPr>
                <w:sz w:val="24"/>
                <w:szCs w:val="24"/>
              </w:rPr>
              <w:t>subsistence expenses incurred by Supplier Staff whilst performing the Services at their usual place of work, or to and from the premises at which the Services are principally to be performed;</w:t>
            </w:r>
          </w:p>
        </w:tc>
      </w:tr>
      <w:tr w:rsidR="004C7EBF" w:rsidRPr="00F94B34" w14:paraId="3FF9E020" w14:textId="77777777" w:rsidTr="00F94B34">
        <w:tc>
          <w:tcPr>
            <w:tcW w:w="2122" w:type="dxa"/>
          </w:tcPr>
          <w:p w14:paraId="672A88B3" w14:textId="77777777" w:rsidR="004C7EBF" w:rsidRPr="00F94B34" w:rsidRDefault="004C7EBF" w:rsidP="00375836">
            <w:pPr>
              <w:pStyle w:val="GPSDefinitionTerm"/>
              <w:rPr>
                <w:sz w:val="24"/>
                <w:szCs w:val="24"/>
              </w:rPr>
            </w:pPr>
            <w:r w:rsidRPr="00F94B34">
              <w:rPr>
                <w:sz w:val="24"/>
                <w:szCs w:val="24"/>
              </w:rPr>
              <w:lastRenderedPageBreak/>
              <w:t>"Relevant Authority"</w:t>
            </w:r>
          </w:p>
        </w:tc>
        <w:tc>
          <w:tcPr>
            <w:tcW w:w="7625" w:type="dxa"/>
          </w:tcPr>
          <w:p w14:paraId="65CB3695"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 xml:space="preserve">the Authority which is party to the Contract to which a right or obligation is owed, as the context requires; </w:t>
            </w:r>
          </w:p>
        </w:tc>
      </w:tr>
      <w:tr w:rsidR="004C7EBF" w:rsidRPr="00F94B34" w14:paraId="13F90B5D" w14:textId="77777777" w:rsidTr="00F94B34">
        <w:tc>
          <w:tcPr>
            <w:tcW w:w="2122" w:type="dxa"/>
          </w:tcPr>
          <w:p w14:paraId="7017F7F9" w14:textId="77777777" w:rsidR="004C7EBF" w:rsidRPr="00F94B34" w:rsidRDefault="004C7EBF" w:rsidP="00375836">
            <w:pPr>
              <w:pStyle w:val="GPSDefinitionTerm"/>
              <w:rPr>
                <w:sz w:val="24"/>
                <w:szCs w:val="24"/>
              </w:rPr>
            </w:pPr>
            <w:r w:rsidRPr="00F94B34">
              <w:rPr>
                <w:sz w:val="24"/>
                <w:szCs w:val="24"/>
              </w:rPr>
              <w:t>"Relevant Authority's Confidential Information"</w:t>
            </w:r>
          </w:p>
        </w:tc>
        <w:tc>
          <w:tcPr>
            <w:tcW w:w="7625" w:type="dxa"/>
          </w:tcPr>
          <w:p w14:paraId="62910F2E" w14:textId="77777777" w:rsidR="004C7EBF" w:rsidRPr="00F94B34" w:rsidRDefault="004C7EBF" w:rsidP="00156AFD">
            <w:pPr>
              <w:pStyle w:val="GPSDefinitionL2"/>
              <w:numPr>
                <w:ilvl w:val="1"/>
                <w:numId w:val="5"/>
              </w:numPr>
              <w:tabs>
                <w:tab w:val="left" w:pos="144"/>
              </w:tabs>
              <w:adjustRightInd w:val="0"/>
              <w:spacing w:after="120"/>
              <w:ind w:hanging="288"/>
              <w:rPr>
                <w:sz w:val="24"/>
                <w:szCs w:val="24"/>
              </w:rPr>
            </w:pPr>
            <w:r w:rsidRPr="00F94B34">
              <w:rPr>
                <w:sz w:val="24"/>
                <w:szCs w:val="24"/>
              </w:rPr>
              <w:t xml:space="preserve">all Personal Data and any information, however it is conveyed, that relates to the business, affairs, developments, property rights, trade secrets, Know-How and IPR of the Relevant Authority (including all Relevant Authority Existing IPR and New IPR); </w:t>
            </w:r>
          </w:p>
          <w:p w14:paraId="72003E23" w14:textId="77777777" w:rsidR="004C7EBF" w:rsidRPr="00F94B34" w:rsidRDefault="004C7EBF" w:rsidP="00156AFD">
            <w:pPr>
              <w:pStyle w:val="GPSDefinitionL2"/>
              <w:numPr>
                <w:ilvl w:val="1"/>
                <w:numId w:val="5"/>
              </w:numPr>
              <w:tabs>
                <w:tab w:val="left" w:pos="144"/>
              </w:tabs>
              <w:adjustRightInd w:val="0"/>
              <w:spacing w:after="120"/>
              <w:ind w:hanging="288"/>
              <w:rPr>
                <w:sz w:val="24"/>
                <w:szCs w:val="24"/>
              </w:rPr>
            </w:pPr>
            <w:r w:rsidRPr="00F94B34">
              <w:rPr>
                <w:sz w:val="24"/>
                <w:szCs w:val="24"/>
              </w:rPr>
              <w:t>any other information clearly designated as being confidential (whether or not it is marked "confidential") or which ought reasonably be considered confidential which comes (or has come) to the Relevant Authority’s attention or into the Relevant Authority’s possession in connection with a Contract; and</w:t>
            </w:r>
          </w:p>
          <w:p w14:paraId="0E5CAA2C"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information derived from any of the above;</w:t>
            </w:r>
          </w:p>
        </w:tc>
      </w:tr>
      <w:tr w:rsidR="004C7EBF" w:rsidRPr="00F94B34" w14:paraId="1077E93B" w14:textId="77777777" w:rsidTr="00F94B34">
        <w:tc>
          <w:tcPr>
            <w:tcW w:w="2122" w:type="dxa"/>
          </w:tcPr>
          <w:p w14:paraId="5435BD29" w14:textId="77777777" w:rsidR="004C7EBF" w:rsidRPr="00F94B34" w:rsidRDefault="004C7EBF" w:rsidP="00375836">
            <w:pPr>
              <w:pStyle w:val="GPSDefinitionTerm"/>
              <w:rPr>
                <w:sz w:val="24"/>
                <w:szCs w:val="24"/>
              </w:rPr>
            </w:pPr>
            <w:r w:rsidRPr="00F94B34">
              <w:rPr>
                <w:sz w:val="24"/>
                <w:szCs w:val="24"/>
              </w:rPr>
              <w:t>"Relevant   Requirements"</w:t>
            </w:r>
          </w:p>
        </w:tc>
        <w:tc>
          <w:tcPr>
            <w:tcW w:w="7625" w:type="dxa"/>
          </w:tcPr>
          <w:p w14:paraId="2CA6A796"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all applicable Law relating to bribery, corruption and fraud, including the Bribery Act 2010 and any guidance issued by the Secretary of State pursuant to section 9 of the Bribery Act 2010;</w:t>
            </w:r>
          </w:p>
        </w:tc>
      </w:tr>
      <w:tr w:rsidR="004C7EBF" w:rsidRPr="00F94B34" w14:paraId="0A1E3473" w14:textId="77777777" w:rsidTr="00F94B34">
        <w:tc>
          <w:tcPr>
            <w:tcW w:w="2122" w:type="dxa"/>
          </w:tcPr>
          <w:p w14:paraId="633B37B3" w14:textId="77777777" w:rsidR="004C7EBF" w:rsidRPr="00F94B34" w:rsidRDefault="004C7EBF" w:rsidP="00375836">
            <w:pPr>
              <w:pStyle w:val="GPSDefinitionTerm"/>
              <w:keepNext/>
              <w:rPr>
                <w:sz w:val="24"/>
                <w:szCs w:val="24"/>
              </w:rPr>
            </w:pPr>
            <w:r w:rsidRPr="00F94B34">
              <w:rPr>
                <w:sz w:val="24"/>
                <w:szCs w:val="24"/>
              </w:rPr>
              <w:t>"Relevant Tax Authority"</w:t>
            </w:r>
          </w:p>
        </w:tc>
        <w:tc>
          <w:tcPr>
            <w:tcW w:w="7625" w:type="dxa"/>
          </w:tcPr>
          <w:p w14:paraId="71D4C1DD"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HMRC, or, if applicable, the tax authority in the jurisdiction in which the Supplier is established;</w:t>
            </w:r>
          </w:p>
        </w:tc>
      </w:tr>
      <w:tr w:rsidR="004C7EBF" w:rsidRPr="00F94B34" w14:paraId="438603DF" w14:textId="77777777" w:rsidTr="00F94B34">
        <w:tc>
          <w:tcPr>
            <w:tcW w:w="2122" w:type="dxa"/>
          </w:tcPr>
          <w:p w14:paraId="43CEC850" w14:textId="77777777" w:rsidR="004C7EBF" w:rsidRPr="00F94B34" w:rsidRDefault="004C7EBF" w:rsidP="00375836">
            <w:pPr>
              <w:pStyle w:val="GPSDefinitionTerm"/>
              <w:rPr>
                <w:sz w:val="24"/>
                <w:szCs w:val="24"/>
              </w:rPr>
            </w:pPr>
            <w:r w:rsidRPr="00F94B34">
              <w:rPr>
                <w:sz w:val="24"/>
                <w:szCs w:val="24"/>
              </w:rPr>
              <w:t>"Reminder Notice"</w:t>
            </w:r>
          </w:p>
        </w:tc>
        <w:tc>
          <w:tcPr>
            <w:tcW w:w="7625" w:type="dxa"/>
          </w:tcPr>
          <w:p w14:paraId="6EE7892A" w14:textId="77777777" w:rsidR="004C7EBF" w:rsidRPr="00F94B34" w:rsidRDefault="004C7EBF" w:rsidP="00156AFD">
            <w:pPr>
              <w:pStyle w:val="GPSL3numberedclause"/>
              <w:numPr>
                <w:ilvl w:val="0"/>
                <w:numId w:val="5"/>
              </w:numPr>
              <w:spacing w:before="0" w:after="120"/>
              <w:ind w:left="173" w:hanging="173"/>
              <w:rPr>
                <w:rFonts w:ascii="Arial" w:hAnsi="Arial"/>
                <w:sz w:val="24"/>
                <w:szCs w:val="24"/>
              </w:rPr>
            </w:pPr>
            <w:r w:rsidRPr="00F94B34">
              <w:rPr>
                <w:rFonts w:ascii="Arial" w:hAnsi="Arial"/>
                <w:sz w:val="24"/>
                <w:szCs w:val="24"/>
              </w:rPr>
              <w:t xml:space="preserve">a notice sent in accordance with Clause 10.6 given by the Supplier to the Buyer providing notification that payment has not been received on time; </w:t>
            </w:r>
          </w:p>
        </w:tc>
      </w:tr>
      <w:tr w:rsidR="004C7EBF" w:rsidRPr="00F94B34" w14:paraId="421B85BB" w14:textId="77777777" w:rsidTr="00F94B34">
        <w:tc>
          <w:tcPr>
            <w:tcW w:w="2122" w:type="dxa"/>
          </w:tcPr>
          <w:p w14:paraId="074F6658" w14:textId="77777777" w:rsidR="004C7EBF" w:rsidRPr="00F94B34" w:rsidRDefault="004C7EBF" w:rsidP="00375836">
            <w:pPr>
              <w:pStyle w:val="GPSDefinitionTerm"/>
              <w:rPr>
                <w:sz w:val="24"/>
                <w:szCs w:val="24"/>
              </w:rPr>
            </w:pPr>
            <w:r w:rsidRPr="00F94B34">
              <w:rPr>
                <w:sz w:val="24"/>
                <w:szCs w:val="24"/>
              </w:rPr>
              <w:t>"Replacement Deliverables"</w:t>
            </w:r>
          </w:p>
        </w:tc>
        <w:tc>
          <w:tcPr>
            <w:tcW w:w="7625" w:type="dxa"/>
          </w:tcPr>
          <w:p w14:paraId="0C15F9C4" w14:textId="77777777" w:rsidR="004C7EBF" w:rsidRPr="00F94B34" w:rsidRDefault="004C7EBF" w:rsidP="00156AFD">
            <w:pPr>
              <w:pStyle w:val="GPSL3numberedclause"/>
              <w:numPr>
                <w:ilvl w:val="0"/>
                <w:numId w:val="5"/>
              </w:numPr>
              <w:spacing w:before="0" w:after="120"/>
              <w:ind w:left="173" w:hanging="173"/>
              <w:rPr>
                <w:rFonts w:ascii="Arial" w:hAnsi="Arial"/>
                <w:sz w:val="24"/>
                <w:szCs w:val="24"/>
              </w:rPr>
            </w:pPr>
            <w:r w:rsidRPr="00F94B34">
              <w:rPr>
                <w:rFonts w:ascii="Arial" w:hAnsi="Arial"/>
                <w:sz w:val="24"/>
                <w:szCs w:val="24"/>
              </w:rPr>
              <w:t>any deliverables which are substantially similar to any of the Deliverables and which the Buyer receives in substitution for any of the Deliverables following the Call-Off Expiry Date, whether those goods are provided by the Buyer internally and/or by any third party;</w:t>
            </w:r>
          </w:p>
        </w:tc>
      </w:tr>
      <w:tr w:rsidR="004C7EBF" w:rsidRPr="00F94B34" w14:paraId="4960ACBA" w14:textId="77777777" w:rsidTr="00F94B34">
        <w:tc>
          <w:tcPr>
            <w:tcW w:w="2122" w:type="dxa"/>
          </w:tcPr>
          <w:p w14:paraId="34E6333F" w14:textId="77777777" w:rsidR="004C7EBF" w:rsidRPr="00F94B34" w:rsidRDefault="004C7EBF" w:rsidP="00375836">
            <w:pPr>
              <w:pStyle w:val="GPSDefinitionTerm"/>
              <w:keepNext/>
              <w:rPr>
                <w:sz w:val="24"/>
                <w:szCs w:val="24"/>
              </w:rPr>
            </w:pPr>
            <w:r w:rsidRPr="00F94B34">
              <w:rPr>
                <w:sz w:val="24"/>
                <w:szCs w:val="24"/>
              </w:rPr>
              <w:t>"Replacement Subcontractor"</w:t>
            </w:r>
          </w:p>
        </w:tc>
        <w:tc>
          <w:tcPr>
            <w:tcW w:w="7625" w:type="dxa"/>
          </w:tcPr>
          <w:p w14:paraId="7E48C955"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 xml:space="preserve">a Subcontractor of the Replacement Supplier to whom Transferring Supplier Employees will transfer on a Service Transfer Date (or any Subcontractor of any such Subcontractor); </w:t>
            </w:r>
          </w:p>
        </w:tc>
      </w:tr>
      <w:tr w:rsidR="004C7EBF" w:rsidRPr="00F94B34" w14:paraId="0097F802" w14:textId="77777777" w:rsidTr="00F94B34">
        <w:tc>
          <w:tcPr>
            <w:tcW w:w="2122" w:type="dxa"/>
          </w:tcPr>
          <w:p w14:paraId="1CCF3650" w14:textId="77777777" w:rsidR="004C7EBF" w:rsidRPr="00F94B34" w:rsidRDefault="004C7EBF" w:rsidP="00375836">
            <w:pPr>
              <w:pStyle w:val="GPSDefinitionTerm"/>
              <w:rPr>
                <w:sz w:val="24"/>
                <w:szCs w:val="24"/>
              </w:rPr>
            </w:pPr>
            <w:r w:rsidRPr="00F94B34">
              <w:rPr>
                <w:sz w:val="24"/>
                <w:szCs w:val="24"/>
              </w:rPr>
              <w:t>"Replacement Supplier"</w:t>
            </w:r>
          </w:p>
        </w:tc>
        <w:tc>
          <w:tcPr>
            <w:tcW w:w="7625" w:type="dxa"/>
          </w:tcPr>
          <w:p w14:paraId="54634D43"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any third party provider of Replacement Deliverables appointed by or at the direction of the Buyer from time to time or where the Buyer is providing Replacement Deliverables for its own account, shall also include the Buyer;</w:t>
            </w:r>
          </w:p>
        </w:tc>
      </w:tr>
      <w:tr w:rsidR="004C7EBF" w:rsidRPr="00F94B34" w14:paraId="0F92B18E" w14:textId="77777777" w:rsidTr="00F94B34">
        <w:tc>
          <w:tcPr>
            <w:tcW w:w="2122" w:type="dxa"/>
          </w:tcPr>
          <w:p w14:paraId="61121115" w14:textId="77777777" w:rsidR="004C7EBF" w:rsidRPr="00F94B34" w:rsidRDefault="004C7EBF" w:rsidP="00375836">
            <w:pPr>
              <w:pStyle w:val="GPSDefinitionTerm"/>
              <w:rPr>
                <w:sz w:val="24"/>
                <w:szCs w:val="24"/>
              </w:rPr>
            </w:pPr>
            <w:r w:rsidRPr="00F94B34">
              <w:rPr>
                <w:sz w:val="24"/>
                <w:szCs w:val="24"/>
              </w:rPr>
              <w:t>"Request For Information"</w:t>
            </w:r>
          </w:p>
        </w:tc>
        <w:tc>
          <w:tcPr>
            <w:tcW w:w="7625" w:type="dxa"/>
          </w:tcPr>
          <w:p w14:paraId="0D2640DA"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a request for information or an apparent request relating to a Contract for the provision of the Deliverables or an apparent request for such information under the FOIA or the EIRs;</w:t>
            </w:r>
          </w:p>
        </w:tc>
      </w:tr>
      <w:tr w:rsidR="004C7EBF" w:rsidRPr="00F94B34" w14:paraId="46E3A80E" w14:textId="77777777" w:rsidTr="00F94B34">
        <w:tc>
          <w:tcPr>
            <w:tcW w:w="2122" w:type="dxa"/>
          </w:tcPr>
          <w:p w14:paraId="09B25D92" w14:textId="77777777" w:rsidR="004C7EBF" w:rsidRPr="00F94B34" w:rsidRDefault="004C7EBF" w:rsidP="00375836">
            <w:pPr>
              <w:pStyle w:val="GPSDefinitionTerm"/>
              <w:rPr>
                <w:sz w:val="24"/>
                <w:szCs w:val="24"/>
              </w:rPr>
            </w:pPr>
            <w:r w:rsidRPr="00F94B34">
              <w:rPr>
                <w:sz w:val="24"/>
                <w:szCs w:val="24"/>
              </w:rPr>
              <w:t>"Required Insurances"</w:t>
            </w:r>
          </w:p>
        </w:tc>
        <w:tc>
          <w:tcPr>
            <w:tcW w:w="7625" w:type="dxa"/>
          </w:tcPr>
          <w:p w14:paraId="1ABC5A5F"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 xml:space="preserve">the insurances required by Joint Schedule 3 (Insurance Requirements) or any additional insurances specified in the Order Form; </w:t>
            </w:r>
          </w:p>
        </w:tc>
      </w:tr>
      <w:tr w:rsidR="004C7EBF" w:rsidRPr="00F94B34" w14:paraId="79D96DF6" w14:textId="77777777" w:rsidTr="00F94B34">
        <w:tc>
          <w:tcPr>
            <w:tcW w:w="2122" w:type="dxa"/>
          </w:tcPr>
          <w:p w14:paraId="26B30E1C" w14:textId="77777777" w:rsidR="004C7EBF" w:rsidRPr="00F94B34" w:rsidRDefault="004C7EBF" w:rsidP="00375836">
            <w:pPr>
              <w:pStyle w:val="GPSDefinitionTerm"/>
              <w:rPr>
                <w:sz w:val="24"/>
                <w:szCs w:val="24"/>
              </w:rPr>
            </w:pPr>
            <w:r w:rsidRPr="00F94B34">
              <w:rPr>
                <w:sz w:val="24"/>
                <w:szCs w:val="24"/>
              </w:rPr>
              <w:lastRenderedPageBreak/>
              <w:t>“Schedules"</w:t>
            </w:r>
          </w:p>
        </w:tc>
        <w:tc>
          <w:tcPr>
            <w:tcW w:w="7625" w:type="dxa"/>
          </w:tcPr>
          <w:p w14:paraId="3E3106AA"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any attachment to a Framework Contract or Call-Off Contract which contains important information specific to each aspect of buying and selling;</w:t>
            </w:r>
          </w:p>
        </w:tc>
      </w:tr>
      <w:tr w:rsidR="004C7EBF" w:rsidRPr="00F94B34" w14:paraId="41AD3677" w14:textId="77777777" w:rsidTr="00F94B34">
        <w:tc>
          <w:tcPr>
            <w:tcW w:w="2122" w:type="dxa"/>
          </w:tcPr>
          <w:p w14:paraId="255C7E24" w14:textId="77777777" w:rsidR="004C7EBF" w:rsidRPr="00F94B34" w:rsidRDefault="004C7EBF" w:rsidP="00375836">
            <w:pPr>
              <w:pStyle w:val="GPSDefinitionTerm"/>
              <w:rPr>
                <w:sz w:val="24"/>
                <w:szCs w:val="24"/>
              </w:rPr>
            </w:pPr>
            <w:r w:rsidRPr="00F94B34">
              <w:rPr>
                <w:sz w:val="24"/>
                <w:szCs w:val="24"/>
              </w:rPr>
              <w:t>"Security Management Plan"</w:t>
            </w:r>
          </w:p>
        </w:tc>
        <w:tc>
          <w:tcPr>
            <w:tcW w:w="7625" w:type="dxa"/>
          </w:tcPr>
          <w:p w14:paraId="685FE3A6"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 xml:space="preserve">the Supplier's security management plan prepared pursuant to Call-Off Schedule 9 (Security) (if applicable); </w:t>
            </w:r>
          </w:p>
        </w:tc>
      </w:tr>
      <w:tr w:rsidR="004C7EBF" w:rsidRPr="00F94B34" w14:paraId="149D57B9" w14:textId="77777777" w:rsidTr="00F94B34">
        <w:tc>
          <w:tcPr>
            <w:tcW w:w="2122" w:type="dxa"/>
          </w:tcPr>
          <w:p w14:paraId="2D0F40EF" w14:textId="77777777" w:rsidR="004C7EBF" w:rsidRPr="00F94B34" w:rsidRDefault="004C7EBF" w:rsidP="00375836">
            <w:pPr>
              <w:pStyle w:val="GPSDefinitionTerm"/>
              <w:rPr>
                <w:sz w:val="24"/>
                <w:szCs w:val="24"/>
              </w:rPr>
            </w:pPr>
            <w:r w:rsidRPr="00F94B34">
              <w:rPr>
                <w:sz w:val="24"/>
                <w:szCs w:val="24"/>
              </w:rPr>
              <w:t>"Security Policy"</w:t>
            </w:r>
          </w:p>
        </w:tc>
        <w:tc>
          <w:tcPr>
            <w:tcW w:w="7625" w:type="dxa"/>
          </w:tcPr>
          <w:p w14:paraId="3D3AD22A"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the Buyer's security policy, referred to in the Order Form, in force as at the Call-Off Start Date (a copy of which has been supplied to the Supplier), as updated from time to time and notified to the Supplier;</w:t>
            </w:r>
          </w:p>
        </w:tc>
      </w:tr>
      <w:tr w:rsidR="004C7EBF" w:rsidRPr="00F94B34" w14:paraId="74A52FE6" w14:textId="77777777" w:rsidTr="00F94B34">
        <w:tc>
          <w:tcPr>
            <w:tcW w:w="2122" w:type="dxa"/>
          </w:tcPr>
          <w:p w14:paraId="733B0C1A" w14:textId="77777777" w:rsidR="004C7EBF" w:rsidRPr="00F94B34" w:rsidRDefault="004C7EBF" w:rsidP="00375836">
            <w:pPr>
              <w:pStyle w:val="GPSDefinitionTerm"/>
              <w:rPr>
                <w:sz w:val="24"/>
                <w:szCs w:val="24"/>
              </w:rPr>
            </w:pPr>
            <w:r w:rsidRPr="00F94B34">
              <w:rPr>
                <w:sz w:val="24"/>
                <w:szCs w:val="24"/>
              </w:rPr>
              <w:t>"</w:t>
            </w:r>
            <w:proofErr w:type="spellStart"/>
            <w:r w:rsidRPr="00F94B34">
              <w:rPr>
                <w:sz w:val="24"/>
                <w:szCs w:val="24"/>
              </w:rPr>
              <w:t>Self Audit</w:t>
            </w:r>
            <w:proofErr w:type="spellEnd"/>
            <w:r w:rsidRPr="00F94B34">
              <w:rPr>
                <w:sz w:val="24"/>
                <w:szCs w:val="24"/>
              </w:rPr>
              <w:t xml:space="preserve"> Certificate"</w:t>
            </w:r>
          </w:p>
        </w:tc>
        <w:tc>
          <w:tcPr>
            <w:tcW w:w="7625" w:type="dxa"/>
          </w:tcPr>
          <w:p w14:paraId="3B4C2E9E"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means the certificate in the form as set out in Framework Schedule 8 (Self Audit Certificate);</w:t>
            </w:r>
          </w:p>
        </w:tc>
      </w:tr>
      <w:tr w:rsidR="004C7EBF" w:rsidRPr="00F94B34" w14:paraId="3F7651B3" w14:textId="77777777" w:rsidTr="00F94B34">
        <w:tc>
          <w:tcPr>
            <w:tcW w:w="2122" w:type="dxa"/>
          </w:tcPr>
          <w:p w14:paraId="002B75DB" w14:textId="77777777" w:rsidR="004C7EBF" w:rsidRPr="00F94B34" w:rsidRDefault="004C7EBF" w:rsidP="00375836">
            <w:pPr>
              <w:pStyle w:val="GPSDefinitionTerm"/>
              <w:rPr>
                <w:sz w:val="24"/>
                <w:szCs w:val="24"/>
              </w:rPr>
            </w:pPr>
            <w:r w:rsidRPr="00F94B34">
              <w:rPr>
                <w:sz w:val="24"/>
                <w:szCs w:val="24"/>
              </w:rPr>
              <w:t>"Serious Fraud Office"</w:t>
            </w:r>
          </w:p>
        </w:tc>
        <w:tc>
          <w:tcPr>
            <w:tcW w:w="7625" w:type="dxa"/>
          </w:tcPr>
          <w:p w14:paraId="1E550A3C"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the UK Government body named as such as may be renamed or replaced by an equivalent body from time to time;</w:t>
            </w:r>
          </w:p>
        </w:tc>
      </w:tr>
      <w:tr w:rsidR="004C7EBF" w:rsidRPr="00F94B34" w14:paraId="5ECA62B7" w14:textId="77777777" w:rsidTr="00F94B34">
        <w:tc>
          <w:tcPr>
            <w:tcW w:w="2122" w:type="dxa"/>
          </w:tcPr>
          <w:p w14:paraId="39292734" w14:textId="77777777" w:rsidR="004C7EBF" w:rsidRPr="00F94B34" w:rsidRDefault="004C7EBF" w:rsidP="00375836">
            <w:pPr>
              <w:pStyle w:val="GPSDefinitionTerm"/>
              <w:rPr>
                <w:sz w:val="24"/>
                <w:szCs w:val="24"/>
              </w:rPr>
            </w:pPr>
            <w:r w:rsidRPr="00F94B34">
              <w:rPr>
                <w:sz w:val="24"/>
                <w:szCs w:val="24"/>
              </w:rPr>
              <w:t>“Service Levels”</w:t>
            </w:r>
          </w:p>
        </w:tc>
        <w:tc>
          <w:tcPr>
            <w:tcW w:w="7625" w:type="dxa"/>
          </w:tcPr>
          <w:p w14:paraId="7AD1D44C"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any service levels applicable to the provision of the Deliverables under the Call Off Contract (which, where Call Off Schedule 14 (Service Credits) is used in this Contract, are specified in the Annex to Part A of such Schedule);</w:t>
            </w:r>
          </w:p>
        </w:tc>
      </w:tr>
      <w:tr w:rsidR="004C7EBF" w:rsidRPr="00F94B34" w14:paraId="2FACDEC4" w14:textId="77777777" w:rsidTr="00F94B34">
        <w:tc>
          <w:tcPr>
            <w:tcW w:w="2122" w:type="dxa"/>
          </w:tcPr>
          <w:p w14:paraId="1539F11B" w14:textId="77777777" w:rsidR="004C7EBF" w:rsidRPr="00F94B34" w:rsidRDefault="004C7EBF" w:rsidP="00375836">
            <w:pPr>
              <w:pStyle w:val="GPSDefinitionTerm"/>
              <w:rPr>
                <w:sz w:val="24"/>
                <w:szCs w:val="24"/>
              </w:rPr>
            </w:pPr>
            <w:r w:rsidRPr="00F94B34">
              <w:rPr>
                <w:sz w:val="24"/>
                <w:szCs w:val="24"/>
              </w:rPr>
              <w:t>"Service Period"</w:t>
            </w:r>
          </w:p>
        </w:tc>
        <w:tc>
          <w:tcPr>
            <w:tcW w:w="7625" w:type="dxa"/>
          </w:tcPr>
          <w:p w14:paraId="6AE35E7D"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has the meaning given to it in the Order Form;</w:t>
            </w:r>
          </w:p>
        </w:tc>
      </w:tr>
      <w:tr w:rsidR="004C7EBF" w:rsidRPr="00F94B34" w14:paraId="1629CDDB" w14:textId="77777777" w:rsidTr="00F94B34">
        <w:tc>
          <w:tcPr>
            <w:tcW w:w="2122" w:type="dxa"/>
          </w:tcPr>
          <w:p w14:paraId="15EADAB3" w14:textId="77777777" w:rsidR="004C7EBF" w:rsidRPr="00F94B34" w:rsidRDefault="004C7EBF" w:rsidP="00375836">
            <w:pPr>
              <w:pStyle w:val="GPSDefinitionTerm"/>
              <w:keepNext/>
              <w:rPr>
                <w:sz w:val="24"/>
                <w:szCs w:val="24"/>
              </w:rPr>
            </w:pPr>
            <w:r w:rsidRPr="00F94B34">
              <w:rPr>
                <w:sz w:val="24"/>
                <w:szCs w:val="24"/>
              </w:rPr>
              <w:t>"Services"</w:t>
            </w:r>
          </w:p>
        </w:tc>
        <w:tc>
          <w:tcPr>
            <w:tcW w:w="7625" w:type="dxa"/>
          </w:tcPr>
          <w:p w14:paraId="6DD4C22B"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services made available by the Supplier as specified in Framework Schedule 1 (Specification) and in relation to a Call-Off Contract as specified in the Order Form;</w:t>
            </w:r>
          </w:p>
        </w:tc>
      </w:tr>
      <w:tr w:rsidR="004C7EBF" w:rsidRPr="00F94B34" w14:paraId="0F2DC782" w14:textId="77777777" w:rsidTr="00F94B34">
        <w:tc>
          <w:tcPr>
            <w:tcW w:w="2122" w:type="dxa"/>
          </w:tcPr>
          <w:p w14:paraId="5CCB0321" w14:textId="77777777" w:rsidR="004C7EBF" w:rsidRPr="00F94B34" w:rsidRDefault="004C7EBF" w:rsidP="00375836">
            <w:pPr>
              <w:pStyle w:val="GPSDefinitionTerm"/>
              <w:keepNext/>
              <w:rPr>
                <w:sz w:val="24"/>
                <w:szCs w:val="24"/>
              </w:rPr>
            </w:pPr>
            <w:r w:rsidRPr="00F94B34">
              <w:rPr>
                <w:sz w:val="24"/>
                <w:szCs w:val="24"/>
              </w:rPr>
              <w:t>"Service Transfer"</w:t>
            </w:r>
          </w:p>
        </w:tc>
        <w:tc>
          <w:tcPr>
            <w:tcW w:w="7625" w:type="dxa"/>
          </w:tcPr>
          <w:p w14:paraId="7343E825" w14:textId="77777777" w:rsidR="004C7EBF" w:rsidRPr="00F94B34" w:rsidRDefault="004C7EBF" w:rsidP="00156AFD">
            <w:pPr>
              <w:pStyle w:val="GPsDefinition"/>
              <w:numPr>
                <w:ilvl w:val="0"/>
                <w:numId w:val="5"/>
              </w:numPr>
              <w:tabs>
                <w:tab w:val="left" w:pos="-9"/>
              </w:tabs>
              <w:adjustRightInd w:val="0"/>
              <w:spacing w:after="120"/>
              <w:rPr>
                <w:color w:val="000000"/>
                <w:sz w:val="24"/>
                <w:szCs w:val="24"/>
              </w:rPr>
            </w:pPr>
            <w:r w:rsidRPr="00F94B34">
              <w:rPr>
                <w:sz w:val="24"/>
                <w:szCs w:val="24"/>
              </w:rPr>
              <w:t>any transfer of the Deliverables (or any part of the Deliverables), for whatever reason, from the Supplier or any Subcontractor to a Replacement Supplier or a Replacement Subcontractor;</w:t>
            </w:r>
          </w:p>
        </w:tc>
      </w:tr>
      <w:tr w:rsidR="004C7EBF" w:rsidRPr="00F94B34" w14:paraId="7465EEDD" w14:textId="77777777" w:rsidTr="00F94B34">
        <w:tc>
          <w:tcPr>
            <w:tcW w:w="2122" w:type="dxa"/>
          </w:tcPr>
          <w:p w14:paraId="6A4B87A3" w14:textId="77777777" w:rsidR="004C7EBF" w:rsidRPr="00F94B34" w:rsidRDefault="004C7EBF" w:rsidP="00375836">
            <w:pPr>
              <w:pStyle w:val="GPSDefinitionTerm"/>
              <w:rPr>
                <w:sz w:val="24"/>
                <w:szCs w:val="24"/>
                <w:highlight w:val="green"/>
              </w:rPr>
            </w:pPr>
            <w:r w:rsidRPr="00F94B34">
              <w:rPr>
                <w:sz w:val="24"/>
                <w:szCs w:val="24"/>
              </w:rPr>
              <w:t>"Service Transfer Date"</w:t>
            </w:r>
          </w:p>
        </w:tc>
        <w:tc>
          <w:tcPr>
            <w:tcW w:w="7625" w:type="dxa"/>
          </w:tcPr>
          <w:p w14:paraId="6E9F6801"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color w:val="000000"/>
                <w:sz w:val="24"/>
                <w:szCs w:val="24"/>
              </w:rPr>
              <w:t>the date</w:t>
            </w:r>
            <w:r w:rsidRPr="00F94B34">
              <w:rPr>
                <w:sz w:val="24"/>
                <w:szCs w:val="24"/>
              </w:rPr>
              <w:t xml:space="preserve"> of a Service Transfer;</w:t>
            </w:r>
          </w:p>
        </w:tc>
      </w:tr>
      <w:tr w:rsidR="004C7EBF" w:rsidRPr="00F94B34" w14:paraId="1E008071" w14:textId="77777777" w:rsidTr="00F94B34">
        <w:tc>
          <w:tcPr>
            <w:tcW w:w="2122" w:type="dxa"/>
          </w:tcPr>
          <w:p w14:paraId="058981E9" w14:textId="77777777" w:rsidR="004C7EBF" w:rsidRPr="00F94B34" w:rsidRDefault="004C7EBF" w:rsidP="00375836">
            <w:pPr>
              <w:pStyle w:val="GPSDefinitionTerm"/>
              <w:rPr>
                <w:sz w:val="24"/>
                <w:szCs w:val="24"/>
              </w:rPr>
            </w:pPr>
            <w:r w:rsidRPr="00F94B34">
              <w:rPr>
                <w:sz w:val="24"/>
                <w:szCs w:val="24"/>
              </w:rPr>
              <w:t>"Sites"</w:t>
            </w:r>
          </w:p>
        </w:tc>
        <w:tc>
          <w:tcPr>
            <w:tcW w:w="7625" w:type="dxa"/>
          </w:tcPr>
          <w:p w14:paraId="0749713C"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any premises (including the Buyer Premises, the Supplier’s premises or third party premises) from, to or at which:</w:t>
            </w:r>
          </w:p>
          <w:p w14:paraId="2789B702" w14:textId="77777777" w:rsidR="004C7EBF" w:rsidRPr="00F94B34" w:rsidRDefault="004C7EBF" w:rsidP="00156AFD">
            <w:pPr>
              <w:pStyle w:val="GPSDefinitionL2"/>
              <w:numPr>
                <w:ilvl w:val="1"/>
                <w:numId w:val="5"/>
              </w:numPr>
              <w:tabs>
                <w:tab w:val="left" w:pos="144"/>
              </w:tabs>
              <w:adjustRightInd w:val="0"/>
              <w:spacing w:after="120"/>
              <w:ind w:left="576" w:hanging="432"/>
              <w:rPr>
                <w:sz w:val="24"/>
                <w:szCs w:val="24"/>
              </w:rPr>
            </w:pPr>
            <w:r w:rsidRPr="00F94B34">
              <w:rPr>
                <w:sz w:val="24"/>
                <w:szCs w:val="24"/>
              </w:rPr>
              <w:t>the Deliverables are (or are to be) provided; or</w:t>
            </w:r>
          </w:p>
          <w:p w14:paraId="693E81A5" w14:textId="77777777" w:rsidR="004C7EBF" w:rsidRPr="00F94B34" w:rsidRDefault="004C7EBF" w:rsidP="00156AFD">
            <w:pPr>
              <w:pStyle w:val="GPSDefinitionL2"/>
              <w:numPr>
                <w:ilvl w:val="1"/>
                <w:numId w:val="5"/>
              </w:numPr>
              <w:tabs>
                <w:tab w:val="left" w:pos="144"/>
              </w:tabs>
              <w:adjustRightInd w:val="0"/>
              <w:spacing w:after="120"/>
              <w:ind w:hanging="288"/>
              <w:rPr>
                <w:sz w:val="24"/>
                <w:szCs w:val="24"/>
              </w:rPr>
            </w:pPr>
            <w:r w:rsidRPr="00F94B34">
              <w:rPr>
                <w:sz w:val="24"/>
                <w:szCs w:val="24"/>
              </w:rPr>
              <w:t>the Supplier manages, organises or otherwise directs the provision or the use of the Deliverables;</w:t>
            </w:r>
          </w:p>
        </w:tc>
      </w:tr>
      <w:tr w:rsidR="004C7EBF" w:rsidRPr="00F94B34" w14:paraId="4A7129E2" w14:textId="77777777" w:rsidTr="00F94B34">
        <w:trPr>
          <w:trHeight w:val="945"/>
        </w:trPr>
        <w:tc>
          <w:tcPr>
            <w:tcW w:w="2122" w:type="dxa"/>
          </w:tcPr>
          <w:p w14:paraId="144C3F4D" w14:textId="77777777" w:rsidR="004C7EBF" w:rsidRPr="00F94B34" w:rsidRDefault="004C7EBF" w:rsidP="00375836">
            <w:pPr>
              <w:pStyle w:val="GPSDefinitionTerm"/>
              <w:rPr>
                <w:sz w:val="24"/>
                <w:szCs w:val="24"/>
              </w:rPr>
            </w:pPr>
            <w:r w:rsidRPr="00F94B34">
              <w:rPr>
                <w:sz w:val="24"/>
                <w:szCs w:val="24"/>
              </w:rPr>
              <w:t>"SME"</w:t>
            </w:r>
          </w:p>
        </w:tc>
        <w:tc>
          <w:tcPr>
            <w:tcW w:w="7625" w:type="dxa"/>
          </w:tcPr>
          <w:p w14:paraId="4C25350E"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an enterprise falling within the category of micro, small and medium sized enterprises defined by the Commission Recommendation of 6 May 2003 concerning the definition of micro, small and medium enterprises;</w:t>
            </w:r>
          </w:p>
        </w:tc>
      </w:tr>
      <w:tr w:rsidR="004C7EBF" w:rsidRPr="00F94B34" w14:paraId="69596C22" w14:textId="77777777" w:rsidTr="00F94B34">
        <w:trPr>
          <w:trHeight w:val="945"/>
        </w:trPr>
        <w:tc>
          <w:tcPr>
            <w:tcW w:w="2122" w:type="dxa"/>
          </w:tcPr>
          <w:p w14:paraId="7260AE19" w14:textId="77777777" w:rsidR="004C7EBF" w:rsidRPr="00F94B34" w:rsidRDefault="004C7EBF" w:rsidP="00375836">
            <w:pPr>
              <w:pStyle w:val="GPSDefinitionTerm"/>
              <w:rPr>
                <w:sz w:val="24"/>
                <w:szCs w:val="24"/>
                <w:highlight w:val="yellow"/>
              </w:rPr>
            </w:pPr>
            <w:r w:rsidRPr="00F94B34">
              <w:rPr>
                <w:sz w:val="24"/>
                <w:szCs w:val="24"/>
              </w:rPr>
              <w:t>“Software as a Service (SaaS)”</w:t>
            </w:r>
          </w:p>
        </w:tc>
        <w:tc>
          <w:tcPr>
            <w:tcW w:w="7625" w:type="dxa"/>
          </w:tcPr>
          <w:p w14:paraId="0203DD9C"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a software solution that involves the Buyer using applications sourced via the Supplier and running on a cloud infrastructure which is not managed or controlled by the Buyer. The applications are accessed from client devices through a thin client interface such as a web browser or a program interface</w:t>
            </w:r>
          </w:p>
        </w:tc>
      </w:tr>
      <w:tr w:rsidR="004C7EBF" w:rsidRPr="00F94B34" w14:paraId="5B14DE31" w14:textId="77777777" w:rsidTr="00F94B34">
        <w:trPr>
          <w:trHeight w:val="945"/>
        </w:trPr>
        <w:tc>
          <w:tcPr>
            <w:tcW w:w="2122" w:type="dxa"/>
          </w:tcPr>
          <w:p w14:paraId="2696329E" w14:textId="77777777" w:rsidR="004C7EBF" w:rsidRPr="00F94B34" w:rsidRDefault="004C7EBF" w:rsidP="00375836">
            <w:pPr>
              <w:pStyle w:val="GPSDefinitionTerm"/>
              <w:rPr>
                <w:sz w:val="24"/>
                <w:szCs w:val="24"/>
              </w:rPr>
            </w:pPr>
            <w:r w:rsidRPr="00F94B34">
              <w:rPr>
                <w:sz w:val="24"/>
                <w:szCs w:val="24"/>
              </w:rPr>
              <w:t>"Special Terms"</w:t>
            </w:r>
          </w:p>
        </w:tc>
        <w:tc>
          <w:tcPr>
            <w:tcW w:w="7625" w:type="dxa"/>
          </w:tcPr>
          <w:p w14:paraId="6B208ED8"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any additional Clauses set out in the Framework Award Form or Order Form which shall form part of the respective Contract;</w:t>
            </w:r>
          </w:p>
        </w:tc>
      </w:tr>
      <w:tr w:rsidR="004C7EBF" w:rsidRPr="00F94B34" w14:paraId="4758D005" w14:textId="77777777" w:rsidTr="00E70D6E">
        <w:trPr>
          <w:trHeight w:val="70"/>
        </w:trPr>
        <w:tc>
          <w:tcPr>
            <w:tcW w:w="2122" w:type="dxa"/>
          </w:tcPr>
          <w:p w14:paraId="4A9CE307" w14:textId="77777777" w:rsidR="004C7EBF" w:rsidRPr="00F94B34" w:rsidRDefault="004C7EBF" w:rsidP="00375836">
            <w:pPr>
              <w:pStyle w:val="GPSDefinitionTerm"/>
              <w:rPr>
                <w:sz w:val="24"/>
                <w:szCs w:val="24"/>
              </w:rPr>
            </w:pPr>
            <w:r w:rsidRPr="00F94B34">
              <w:rPr>
                <w:sz w:val="24"/>
                <w:szCs w:val="24"/>
              </w:rPr>
              <w:lastRenderedPageBreak/>
              <w:t>"Specific Change in Law"</w:t>
            </w:r>
          </w:p>
        </w:tc>
        <w:tc>
          <w:tcPr>
            <w:tcW w:w="7625" w:type="dxa"/>
          </w:tcPr>
          <w:p w14:paraId="7FBE6C97"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a Change in Law that relates specifically to the business of the Buyer and which would not affect a Comparable Supply where the effect of that Specific Change in Law on the Deliverables is not reasonably foreseeable at the Start Date;</w:t>
            </w:r>
          </w:p>
        </w:tc>
      </w:tr>
      <w:tr w:rsidR="004C7EBF" w:rsidRPr="00F94B34" w14:paraId="3F622B81" w14:textId="77777777" w:rsidTr="00F94B34">
        <w:trPr>
          <w:trHeight w:val="945"/>
        </w:trPr>
        <w:tc>
          <w:tcPr>
            <w:tcW w:w="2122" w:type="dxa"/>
          </w:tcPr>
          <w:p w14:paraId="353130B3" w14:textId="77777777" w:rsidR="004C7EBF" w:rsidRPr="00F94B34" w:rsidRDefault="004C7EBF" w:rsidP="00375836">
            <w:pPr>
              <w:pStyle w:val="GPSDefinitionTerm"/>
              <w:rPr>
                <w:sz w:val="24"/>
                <w:szCs w:val="24"/>
              </w:rPr>
            </w:pPr>
            <w:r w:rsidRPr="00F94B34">
              <w:rPr>
                <w:sz w:val="24"/>
                <w:szCs w:val="24"/>
              </w:rPr>
              <w:t>"Specification"</w:t>
            </w:r>
          </w:p>
        </w:tc>
        <w:tc>
          <w:tcPr>
            <w:tcW w:w="7625" w:type="dxa"/>
          </w:tcPr>
          <w:p w14:paraId="3B26178C"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the specification set out in Framework Schedule 1 (Specification), as may, in relation to a Call-Off Contract, be supplemented by the Order Form;</w:t>
            </w:r>
          </w:p>
        </w:tc>
      </w:tr>
      <w:tr w:rsidR="004C7EBF" w:rsidRPr="00F94B34" w14:paraId="72C88065" w14:textId="77777777" w:rsidTr="00F94B34">
        <w:tc>
          <w:tcPr>
            <w:tcW w:w="2122" w:type="dxa"/>
          </w:tcPr>
          <w:p w14:paraId="342BBEF1" w14:textId="77777777" w:rsidR="004C7EBF" w:rsidRPr="00F94B34" w:rsidRDefault="004C7EBF" w:rsidP="00375836">
            <w:pPr>
              <w:pStyle w:val="GPSDefinitionTerm"/>
              <w:rPr>
                <w:sz w:val="24"/>
                <w:szCs w:val="24"/>
              </w:rPr>
            </w:pPr>
            <w:r w:rsidRPr="00F94B34">
              <w:rPr>
                <w:sz w:val="24"/>
                <w:szCs w:val="24"/>
              </w:rPr>
              <w:t>"Standards"</w:t>
            </w:r>
          </w:p>
        </w:tc>
        <w:tc>
          <w:tcPr>
            <w:tcW w:w="7625" w:type="dxa"/>
          </w:tcPr>
          <w:p w14:paraId="0D48FD8B"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any:</w:t>
            </w:r>
          </w:p>
          <w:p w14:paraId="443376BE" w14:textId="77777777" w:rsidR="004C7EBF" w:rsidRPr="00F94B34" w:rsidRDefault="004C7EBF" w:rsidP="00156AFD">
            <w:pPr>
              <w:pStyle w:val="GPSDefinitionL2"/>
              <w:numPr>
                <w:ilvl w:val="1"/>
                <w:numId w:val="5"/>
              </w:numPr>
              <w:tabs>
                <w:tab w:val="left" w:pos="144"/>
              </w:tabs>
              <w:adjustRightInd w:val="0"/>
              <w:spacing w:after="120"/>
              <w:ind w:hanging="288"/>
              <w:rPr>
                <w:sz w:val="24"/>
                <w:szCs w:val="24"/>
              </w:rPr>
            </w:pPr>
            <w:r w:rsidRPr="00F94B34">
              <w:rPr>
                <w:sz w:val="24"/>
                <w:szCs w:val="24"/>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055F282D" w14:textId="77777777" w:rsidR="004C7EBF" w:rsidRPr="00F94B34" w:rsidRDefault="004C7EBF" w:rsidP="00156AFD">
            <w:pPr>
              <w:pStyle w:val="GPSDefinitionL2"/>
              <w:numPr>
                <w:ilvl w:val="1"/>
                <w:numId w:val="5"/>
              </w:numPr>
              <w:tabs>
                <w:tab w:val="left" w:pos="144"/>
              </w:tabs>
              <w:adjustRightInd w:val="0"/>
              <w:spacing w:after="120"/>
              <w:ind w:hanging="288"/>
              <w:rPr>
                <w:sz w:val="24"/>
                <w:szCs w:val="24"/>
              </w:rPr>
            </w:pPr>
            <w:r w:rsidRPr="00F94B34">
              <w:rPr>
                <w:sz w:val="24"/>
                <w:szCs w:val="24"/>
              </w:rPr>
              <w:t>standards detailed in the specification in Schedule 1 (Specification);</w:t>
            </w:r>
          </w:p>
          <w:p w14:paraId="2E94EEF6" w14:textId="77777777" w:rsidR="004C7EBF" w:rsidRPr="00F94B34" w:rsidRDefault="004C7EBF" w:rsidP="00156AFD">
            <w:pPr>
              <w:pStyle w:val="GPSDefinitionL2"/>
              <w:numPr>
                <w:ilvl w:val="1"/>
                <w:numId w:val="5"/>
              </w:numPr>
              <w:tabs>
                <w:tab w:val="left" w:pos="144"/>
              </w:tabs>
              <w:adjustRightInd w:val="0"/>
              <w:spacing w:after="120"/>
              <w:ind w:hanging="288"/>
              <w:rPr>
                <w:sz w:val="24"/>
                <w:szCs w:val="24"/>
              </w:rPr>
            </w:pPr>
            <w:r w:rsidRPr="00F94B34">
              <w:rPr>
                <w:sz w:val="24"/>
                <w:szCs w:val="24"/>
              </w:rPr>
              <w:t>standards detailed by the Buyer in the Order Form or agreed between the Parties from time to time;</w:t>
            </w:r>
          </w:p>
          <w:p w14:paraId="22A01814" w14:textId="77777777" w:rsidR="004C7EBF" w:rsidRPr="00F94B34" w:rsidRDefault="004C7EBF" w:rsidP="00156AFD">
            <w:pPr>
              <w:pStyle w:val="GPSDefinitionL2"/>
              <w:numPr>
                <w:ilvl w:val="1"/>
                <w:numId w:val="5"/>
              </w:numPr>
              <w:tabs>
                <w:tab w:val="left" w:pos="144"/>
              </w:tabs>
              <w:adjustRightInd w:val="0"/>
              <w:spacing w:after="120"/>
              <w:ind w:hanging="288"/>
              <w:rPr>
                <w:sz w:val="24"/>
                <w:szCs w:val="24"/>
              </w:rPr>
            </w:pPr>
            <w:r w:rsidRPr="00F94B34">
              <w:rPr>
                <w:sz w:val="24"/>
                <w:szCs w:val="24"/>
              </w:rPr>
              <w:t>relevant Government codes of practice and guidance applicable from time to time;</w:t>
            </w:r>
          </w:p>
        </w:tc>
      </w:tr>
      <w:tr w:rsidR="004C7EBF" w:rsidRPr="00F94B34" w14:paraId="433F2BC8" w14:textId="77777777" w:rsidTr="00F94B34">
        <w:tc>
          <w:tcPr>
            <w:tcW w:w="2122" w:type="dxa"/>
          </w:tcPr>
          <w:p w14:paraId="10F28753" w14:textId="77777777" w:rsidR="004C7EBF" w:rsidRPr="00F94B34" w:rsidRDefault="004C7EBF" w:rsidP="00375836">
            <w:pPr>
              <w:pStyle w:val="GPSDefinitionTerm"/>
              <w:rPr>
                <w:sz w:val="24"/>
                <w:szCs w:val="24"/>
              </w:rPr>
            </w:pPr>
            <w:r w:rsidRPr="00F94B34">
              <w:rPr>
                <w:sz w:val="24"/>
                <w:szCs w:val="24"/>
              </w:rPr>
              <w:t>"Start Date"</w:t>
            </w:r>
          </w:p>
        </w:tc>
        <w:tc>
          <w:tcPr>
            <w:tcW w:w="7625" w:type="dxa"/>
          </w:tcPr>
          <w:p w14:paraId="433E2C88"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in the case of the Framework Contract, the date specified on the Framework Award Form, and in the case of a Call-Off Contract, the date specified in the Order Form;</w:t>
            </w:r>
          </w:p>
        </w:tc>
      </w:tr>
      <w:tr w:rsidR="004C7EBF" w:rsidRPr="00F94B34" w14:paraId="0DE398D0" w14:textId="77777777" w:rsidTr="00F94B34">
        <w:tc>
          <w:tcPr>
            <w:tcW w:w="2122" w:type="dxa"/>
          </w:tcPr>
          <w:p w14:paraId="697F7158" w14:textId="77777777" w:rsidR="004C7EBF" w:rsidRPr="00F94B34" w:rsidRDefault="004C7EBF" w:rsidP="00375836">
            <w:pPr>
              <w:pStyle w:val="GPSDefinitionTerm"/>
              <w:keepNext/>
              <w:rPr>
                <w:sz w:val="24"/>
                <w:szCs w:val="24"/>
              </w:rPr>
            </w:pPr>
            <w:r w:rsidRPr="00F94B34">
              <w:rPr>
                <w:sz w:val="24"/>
                <w:szCs w:val="24"/>
              </w:rPr>
              <w:t>"Statement of Requirements"</w:t>
            </w:r>
          </w:p>
        </w:tc>
        <w:tc>
          <w:tcPr>
            <w:tcW w:w="7625" w:type="dxa"/>
          </w:tcPr>
          <w:p w14:paraId="592C2711"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a statement issued by the Buyer detailing its requirements in respect of Deliverables issued in accordance with the Call-Off Procedure;</w:t>
            </w:r>
          </w:p>
        </w:tc>
      </w:tr>
      <w:tr w:rsidR="004C7EBF" w:rsidRPr="00F94B34" w14:paraId="7236C5D7" w14:textId="77777777" w:rsidTr="00F94B34">
        <w:tc>
          <w:tcPr>
            <w:tcW w:w="2122" w:type="dxa"/>
          </w:tcPr>
          <w:p w14:paraId="6F6A0AAC" w14:textId="77777777" w:rsidR="004C7EBF" w:rsidRPr="00F94B34" w:rsidRDefault="004C7EBF" w:rsidP="00375836">
            <w:pPr>
              <w:pStyle w:val="GPSDefinitionTerm"/>
              <w:rPr>
                <w:sz w:val="24"/>
                <w:szCs w:val="24"/>
              </w:rPr>
            </w:pPr>
            <w:r w:rsidRPr="00F94B34">
              <w:rPr>
                <w:sz w:val="24"/>
                <w:szCs w:val="24"/>
              </w:rPr>
              <w:t>"Storage Media"</w:t>
            </w:r>
          </w:p>
        </w:tc>
        <w:tc>
          <w:tcPr>
            <w:tcW w:w="7625" w:type="dxa"/>
          </w:tcPr>
          <w:p w14:paraId="522861A5"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 xml:space="preserve">the part of any device that is capable of storing and retrieving data; </w:t>
            </w:r>
          </w:p>
        </w:tc>
      </w:tr>
      <w:tr w:rsidR="004C7EBF" w:rsidRPr="00F94B34" w14:paraId="02E5351A" w14:textId="77777777" w:rsidTr="00F94B34">
        <w:tc>
          <w:tcPr>
            <w:tcW w:w="2122" w:type="dxa"/>
          </w:tcPr>
          <w:p w14:paraId="3A50AD36" w14:textId="77777777" w:rsidR="004C7EBF" w:rsidRPr="00F94B34" w:rsidRDefault="004C7EBF" w:rsidP="00375836">
            <w:pPr>
              <w:pStyle w:val="GPSDefinitionTerm"/>
              <w:keepNext/>
              <w:rPr>
                <w:sz w:val="24"/>
                <w:szCs w:val="24"/>
              </w:rPr>
            </w:pPr>
            <w:r w:rsidRPr="00F94B34">
              <w:rPr>
                <w:sz w:val="24"/>
                <w:szCs w:val="24"/>
              </w:rPr>
              <w:t>"Sub-Contract"</w:t>
            </w:r>
          </w:p>
        </w:tc>
        <w:tc>
          <w:tcPr>
            <w:tcW w:w="7625" w:type="dxa"/>
          </w:tcPr>
          <w:p w14:paraId="4411BDDE"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any contract or agreement (or proposed contract or agreement), other than a Call-Off Contract or the Framework Contract, pursuant to which a third party:</w:t>
            </w:r>
          </w:p>
          <w:p w14:paraId="77ADD1E6" w14:textId="77777777" w:rsidR="004C7EBF" w:rsidRPr="00F94B34" w:rsidRDefault="004C7EBF" w:rsidP="00156AFD">
            <w:pPr>
              <w:pStyle w:val="GPSDefinitionL2"/>
              <w:numPr>
                <w:ilvl w:val="1"/>
                <w:numId w:val="5"/>
              </w:numPr>
              <w:tabs>
                <w:tab w:val="left" w:pos="144"/>
              </w:tabs>
              <w:adjustRightInd w:val="0"/>
              <w:spacing w:after="120"/>
              <w:ind w:left="576" w:hanging="432"/>
              <w:rPr>
                <w:sz w:val="24"/>
                <w:szCs w:val="24"/>
              </w:rPr>
            </w:pPr>
            <w:r w:rsidRPr="00F94B34">
              <w:rPr>
                <w:sz w:val="24"/>
                <w:szCs w:val="24"/>
              </w:rPr>
              <w:t>provides the Deliverables (or any part of them);</w:t>
            </w:r>
          </w:p>
          <w:p w14:paraId="625A661B" w14:textId="77777777" w:rsidR="004C7EBF" w:rsidRPr="00F94B34" w:rsidRDefault="004C7EBF" w:rsidP="00156AFD">
            <w:pPr>
              <w:pStyle w:val="GPSDefinitionL2"/>
              <w:numPr>
                <w:ilvl w:val="1"/>
                <w:numId w:val="5"/>
              </w:numPr>
              <w:tabs>
                <w:tab w:val="left" w:pos="144"/>
              </w:tabs>
              <w:adjustRightInd w:val="0"/>
              <w:spacing w:after="120"/>
              <w:ind w:hanging="288"/>
              <w:rPr>
                <w:sz w:val="24"/>
                <w:szCs w:val="24"/>
              </w:rPr>
            </w:pPr>
            <w:r w:rsidRPr="00F94B34">
              <w:rPr>
                <w:sz w:val="24"/>
                <w:szCs w:val="24"/>
              </w:rPr>
              <w:t>provides facilities or services necessary for the provision of the Deliverables (or any part of them); and/or</w:t>
            </w:r>
          </w:p>
          <w:p w14:paraId="410BF5E5" w14:textId="77777777" w:rsidR="004C7EBF" w:rsidRPr="00F94B34" w:rsidRDefault="004C7EBF" w:rsidP="00156AFD">
            <w:pPr>
              <w:pStyle w:val="GPSDefinitionL2"/>
              <w:numPr>
                <w:ilvl w:val="1"/>
                <w:numId w:val="5"/>
              </w:numPr>
              <w:tabs>
                <w:tab w:val="left" w:pos="144"/>
              </w:tabs>
              <w:adjustRightInd w:val="0"/>
              <w:spacing w:after="120"/>
              <w:ind w:hanging="288"/>
              <w:rPr>
                <w:sz w:val="24"/>
                <w:szCs w:val="24"/>
              </w:rPr>
            </w:pPr>
            <w:r w:rsidRPr="00F94B34">
              <w:rPr>
                <w:sz w:val="24"/>
                <w:szCs w:val="24"/>
              </w:rPr>
              <w:t>is responsible for the management, direction or control of the provision of the Deliverables (or any part of them);</w:t>
            </w:r>
          </w:p>
        </w:tc>
      </w:tr>
      <w:tr w:rsidR="004C7EBF" w:rsidRPr="00F94B34" w14:paraId="28B7574C" w14:textId="77777777" w:rsidTr="00F94B34">
        <w:tc>
          <w:tcPr>
            <w:tcW w:w="2122" w:type="dxa"/>
          </w:tcPr>
          <w:p w14:paraId="2E32D0EE" w14:textId="77777777" w:rsidR="004C7EBF" w:rsidRPr="00F94B34" w:rsidRDefault="004C7EBF" w:rsidP="00375836">
            <w:pPr>
              <w:pStyle w:val="GPSDefinitionTerm"/>
              <w:rPr>
                <w:sz w:val="24"/>
                <w:szCs w:val="24"/>
              </w:rPr>
            </w:pPr>
            <w:r w:rsidRPr="00F94B34">
              <w:rPr>
                <w:sz w:val="24"/>
                <w:szCs w:val="24"/>
              </w:rPr>
              <w:t>"Subcontractor"</w:t>
            </w:r>
          </w:p>
        </w:tc>
        <w:tc>
          <w:tcPr>
            <w:tcW w:w="7625" w:type="dxa"/>
          </w:tcPr>
          <w:p w14:paraId="6E8613ED"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any person other than the Supplier, who is a party to a Sub-Contract and the servants or agents of that person;</w:t>
            </w:r>
          </w:p>
        </w:tc>
      </w:tr>
      <w:tr w:rsidR="004C7EBF" w:rsidRPr="00F94B34" w14:paraId="0975D5F8" w14:textId="77777777" w:rsidTr="00F94B34">
        <w:tc>
          <w:tcPr>
            <w:tcW w:w="2122" w:type="dxa"/>
          </w:tcPr>
          <w:p w14:paraId="1C9CBD2D" w14:textId="77777777" w:rsidR="004C7EBF" w:rsidRPr="00F94B34" w:rsidRDefault="004C7EBF" w:rsidP="00375836">
            <w:pPr>
              <w:pStyle w:val="GPSDefinitionTerm"/>
              <w:rPr>
                <w:sz w:val="24"/>
                <w:szCs w:val="24"/>
              </w:rPr>
            </w:pPr>
            <w:r w:rsidRPr="00F94B34">
              <w:rPr>
                <w:sz w:val="24"/>
                <w:szCs w:val="24"/>
              </w:rPr>
              <w:t>"</w:t>
            </w:r>
            <w:proofErr w:type="spellStart"/>
            <w:r w:rsidRPr="00F94B34">
              <w:rPr>
                <w:sz w:val="24"/>
                <w:szCs w:val="24"/>
              </w:rPr>
              <w:t>Subprocessor</w:t>
            </w:r>
            <w:proofErr w:type="spellEnd"/>
            <w:r w:rsidRPr="00F94B34">
              <w:rPr>
                <w:sz w:val="24"/>
                <w:szCs w:val="24"/>
              </w:rPr>
              <w:t>"</w:t>
            </w:r>
          </w:p>
        </w:tc>
        <w:tc>
          <w:tcPr>
            <w:tcW w:w="7625" w:type="dxa"/>
          </w:tcPr>
          <w:p w14:paraId="44123486"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any third Party appointed to process Personal Data on behalf of the Processor related to a Contract;</w:t>
            </w:r>
          </w:p>
        </w:tc>
      </w:tr>
      <w:tr w:rsidR="004C7EBF" w:rsidRPr="00F94B34" w14:paraId="6947A986" w14:textId="77777777" w:rsidTr="00F94B34">
        <w:tc>
          <w:tcPr>
            <w:tcW w:w="2122" w:type="dxa"/>
          </w:tcPr>
          <w:p w14:paraId="089E440B" w14:textId="77777777" w:rsidR="004C7EBF" w:rsidRPr="00F94B34" w:rsidRDefault="004C7EBF" w:rsidP="00375836">
            <w:pPr>
              <w:pStyle w:val="GPSDefinitionTerm"/>
              <w:rPr>
                <w:sz w:val="24"/>
                <w:szCs w:val="24"/>
              </w:rPr>
            </w:pPr>
            <w:r w:rsidRPr="00F94B34">
              <w:rPr>
                <w:sz w:val="24"/>
                <w:szCs w:val="24"/>
              </w:rPr>
              <w:t>"Supplier"</w:t>
            </w:r>
          </w:p>
        </w:tc>
        <w:tc>
          <w:tcPr>
            <w:tcW w:w="7625" w:type="dxa"/>
          </w:tcPr>
          <w:p w14:paraId="3AA50F45"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the person, firm or company identified in the Framework Award Form or Order Form as appropriate;</w:t>
            </w:r>
          </w:p>
        </w:tc>
      </w:tr>
      <w:tr w:rsidR="004C7EBF" w:rsidRPr="00F94B34" w14:paraId="4C342E57" w14:textId="77777777" w:rsidTr="00F94B34">
        <w:tc>
          <w:tcPr>
            <w:tcW w:w="2122" w:type="dxa"/>
          </w:tcPr>
          <w:p w14:paraId="7D3F6340" w14:textId="77777777" w:rsidR="004C7EBF" w:rsidRPr="00F94B34" w:rsidRDefault="004C7EBF" w:rsidP="00375836">
            <w:pPr>
              <w:pStyle w:val="GPSDefinitionTerm"/>
              <w:rPr>
                <w:sz w:val="24"/>
                <w:szCs w:val="24"/>
              </w:rPr>
            </w:pPr>
            <w:r w:rsidRPr="00F94B34">
              <w:rPr>
                <w:sz w:val="24"/>
                <w:szCs w:val="24"/>
              </w:rPr>
              <w:lastRenderedPageBreak/>
              <w:t>"Supplier Assets"</w:t>
            </w:r>
          </w:p>
        </w:tc>
        <w:tc>
          <w:tcPr>
            <w:tcW w:w="7625" w:type="dxa"/>
          </w:tcPr>
          <w:p w14:paraId="03CF8BD5"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all assets and rights used by the Supplier to provide the Deliverables in accordance with the Call-Off Contract but excluding the Buyer Assets;</w:t>
            </w:r>
          </w:p>
        </w:tc>
      </w:tr>
      <w:tr w:rsidR="004C7EBF" w:rsidRPr="00F94B34" w14:paraId="3F9AD57D" w14:textId="77777777" w:rsidTr="00F94B34">
        <w:tc>
          <w:tcPr>
            <w:tcW w:w="2122" w:type="dxa"/>
          </w:tcPr>
          <w:p w14:paraId="08E28FC8" w14:textId="77777777" w:rsidR="004C7EBF" w:rsidRPr="00F94B34" w:rsidRDefault="004C7EBF" w:rsidP="00375836">
            <w:pPr>
              <w:pStyle w:val="GPSDefinitionTerm"/>
              <w:rPr>
                <w:sz w:val="24"/>
                <w:szCs w:val="24"/>
              </w:rPr>
            </w:pPr>
            <w:r w:rsidRPr="00F94B34">
              <w:rPr>
                <w:sz w:val="24"/>
                <w:szCs w:val="24"/>
              </w:rPr>
              <w:t>"Supplier Authorised Representative"</w:t>
            </w:r>
          </w:p>
        </w:tc>
        <w:tc>
          <w:tcPr>
            <w:tcW w:w="7625" w:type="dxa"/>
          </w:tcPr>
          <w:p w14:paraId="76B2ACC4"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 xml:space="preserve">the representative appointed by the Supplier named in the Framework Award Form, or later defined in a Call-Off Contract; </w:t>
            </w:r>
          </w:p>
        </w:tc>
      </w:tr>
      <w:tr w:rsidR="004C7EBF" w:rsidRPr="00F94B34" w14:paraId="29FACEAE" w14:textId="77777777" w:rsidTr="00F94B34">
        <w:tc>
          <w:tcPr>
            <w:tcW w:w="2122" w:type="dxa"/>
          </w:tcPr>
          <w:p w14:paraId="31FCE0AC" w14:textId="77777777" w:rsidR="004C7EBF" w:rsidRPr="00F94B34" w:rsidRDefault="004C7EBF" w:rsidP="00375836">
            <w:pPr>
              <w:pStyle w:val="GPSDefinitionTerm"/>
              <w:rPr>
                <w:sz w:val="24"/>
                <w:szCs w:val="24"/>
              </w:rPr>
            </w:pPr>
            <w:r w:rsidRPr="00F94B34">
              <w:rPr>
                <w:sz w:val="24"/>
                <w:szCs w:val="24"/>
              </w:rPr>
              <w:t>"Supplier's Confidential Information"</w:t>
            </w:r>
          </w:p>
        </w:tc>
        <w:tc>
          <w:tcPr>
            <w:tcW w:w="7625" w:type="dxa"/>
          </w:tcPr>
          <w:p w14:paraId="4D43EC2B" w14:textId="77777777" w:rsidR="004C7EBF" w:rsidRPr="00F94B34" w:rsidRDefault="004C7EBF" w:rsidP="00156AFD">
            <w:pPr>
              <w:pStyle w:val="GPSDefinitionL2"/>
              <w:numPr>
                <w:ilvl w:val="1"/>
                <w:numId w:val="5"/>
              </w:numPr>
              <w:tabs>
                <w:tab w:val="left" w:pos="144"/>
              </w:tabs>
              <w:adjustRightInd w:val="0"/>
              <w:spacing w:after="120"/>
              <w:ind w:hanging="288"/>
              <w:rPr>
                <w:sz w:val="24"/>
                <w:szCs w:val="24"/>
              </w:rPr>
            </w:pPr>
            <w:r w:rsidRPr="00F94B34">
              <w:rPr>
                <w:sz w:val="24"/>
                <w:szCs w:val="24"/>
              </w:rPr>
              <w:t xml:space="preserve">any information, however it is conveyed, that relates to the business, affairs, developments, IPR of the Supplier (including the Supplier Existing IPR) trade secrets, Know-How, and/or personnel of the Supplier; </w:t>
            </w:r>
          </w:p>
          <w:p w14:paraId="41C8049D" w14:textId="77777777" w:rsidR="004C7EBF" w:rsidRPr="00F94B34" w:rsidRDefault="004C7EBF" w:rsidP="00156AFD">
            <w:pPr>
              <w:pStyle w:val="GPSDefinitionL2"/>
              <w:numPr>
                <w:ilvl w:val="1"/>
                <w:numId w:val="5"/>
              </w:numPr>
              <w:tabs>
                <w:tab w:val="left" w:pos="144"/>
              </w:tabs>
              <w:adjustRightInd w:val="0"/>
              <w:spacing w:after="120"/>
              <w:ind w:hanging="288"/>
              <w:rPr>
                <w:sz w:val="24"/>
                <w:szCs w:val="24"/>
              </w:rPr>
            </w:pPr>
            <w:r w:rsidRPr="00F94B34">
              <w:rPr>
                <w:sz w:val="24"/>
                <w:szCs w:val="24"/>
              </w:rP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w:t>
            </w:r>
          </w:p>
          <w:p w14:paraId="3165D074" w14:textId="77777777" w:rsidR="004C7EBF" w:rsidRPr="00F94B34" w:rsidRDefault="004C7EBF" w:rsidP="00156AFD">
            <w:pPr>
              <w:pStyle w:val="GPSDefinitionL2"/>
              <w:numPr>
                <w:ilvl w:val="1"/>
                <w:numId w:val="5"/>
              </w:numPr>
              <w:tabs>
                <w:tab w:val="left" w:pos="144"/>
              </w:tabs>
              <w:adjustRightInd w:val="0"/>
              <w:spacing w:after="120"/>
              <w:ind w:hanging="288"/>
              <w:rPr>
                <w:sz w:val="24"/>
                <w:szCs w:val="24"/>
              </w:rPr>
            </w:pPr>
            <w:r w:rsidRPr="00F94B34">
              <w:rPr>
                <w:sz w:val="24"/>
                <w:szCs w:val="24"/>
              </w:rPr>
              <w:t>Information derived from any of (a) and (b) above;</w:t>
            </w:r>
          </w:p>
        </w:tc>
      </w:tr>
      <w:tr w:rsidR="004C7EBF" w:rsidRPr="00F94B34" w14:paraId="720B96CD" w14:textId="77777777" w:rsidTr="00F94B34">
        <w:tc>
          <w:tcPr>
            <w:tcW w:w="2122" w:type="dxa"/>
          </w:tcPr>
          <w:p w14:paraId="15D7A934" w14:textId="77777777" w:rsidR="004C7EBF" w:rsidRPr="00F94B34" w:rsidRDefault="004C7EBF" w:rsidP="00375836">
            <w:pPr>
              <w:pStyle w:val="GPSL2numberedclause"/>
              <w:numPr>
                <w:ilvl w:val="0"/>
                <w:numId w:val="0"/>
              </w:numPr>
              <w:jc w:val="left"/>
              <w:rPr>
                <w:rFonts w:ascii="Arial" w:hAnsi="Arial"/>
                <w:b/>
                <w:sz w:val="24"/>
                <w:szCs w:val="24"/>
              </w:rPr>
            </w:pPr>
            <w:r w:rsidRPr="00F94B34">
              <w:rPr>
                <w:rFonts w:ascii="Arial" w:hAnsi="Arial"/>
                <w:b/>
                <w:sz w:val="24"/>
                <w:szCs w:val="24"/>
              </w:rPr>
              <w:t xml:space="preserve">"Supplier's Contract Manager </w:t>
            </w:r>
          </w:p>
        </w:tc>
        <w:tc>
          <w:tcPr>
            <w:tcW w:w="7625" w:type="dxa"/>
          </w:tcPr>
          <w:p w14:paraId="0D82E804" w14:textId="77777777" w:rsidR="004C7EBF" w:rsidRPr="00F94B34" w:rsidRDefault="004C7EBF" w:rsidP="00375836">
            <w:pPr>
              <w:pStyle w:val="GPSL2numberedclause"/>
              <w:numPr>
                <w:ilvl w:val="0"/>
                <w:numId w:val="0"/>
              </w:numPr>
              <w:rPr>
                <w:rFonts w:ascii="Arial" w:hAnsi="Arial"/>
                <w:b/>
                <w:sz w:val="24"/>
                <w:szCs w:val="24"/>
              </w:rPr>
            </w:pPr>
            <w:r w:rsidRPr="00F94B34">
              <w:rPr>
                <w:rFonts w:ascii="Arial" w:hAnsi="Arial"/>
                <w:sz w:val="24"/>
                <w:szCs w:val="24"/>
              </w:rPr>
              <w:t>the person identified in the Order Form appointed by the Supplier to oversee the operation of the Call-Off Contract and any alternative person whom the Supplier intends to appoint to the role, provided that the Supplier informs the Buyer prior to the appointment;</w:t>
            </w:r>
          </w:p>
        </w:tc>
      </w:tr>
      <w:tr w:rsidR="004C7EBF" w:rsidRPr="00F94B34" w14:paraId="5761C930" w14:textId="77777777" w:rsidTr="00F94B34">
        <w:tc>
          <w:tcPr>
            <w:tcW w:w="2122" w:type="dxa"/>
          </w:tcPr>
          <w:p w14:paraId="41A51CE6" w14:textId="77777777" w:rsidR="004C7EBF" w:rsidRPr="00F94B34" w:rsidRDefault="004C7EBF" w:rsidP="00375836">
            <w:pPr>
              <w:pStyle w:val="GPSDefinitionTerm"/>
              <w:rPr>
                <w:sz w:val="24"/>
                <w:szCs w:val="24"/>
              </w:rPr>
            </w:pPr>
            <w:r w:rsidRPr="00F94B34">
              <w:rPr>
                <w:sz w:val="24"/>
                <w:szCs w:val="24"/>
              </w:rPr>
              <w:t>"Supplier Equipment"</w:t>
            </w:r>
          </w:p>
        </w:tc>
        <w:tc>
          <w:tcPr>
            <w:tcW w:w="7625" w:type="dxa"/>
          </w:tcPr>
          <w:p w14:paraId="76528914"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the Supplier's hardware, computer and telecoms devices, equipment, plant, materials and such other items supplied and used by the Supplier (but not hired, leased or loaned from the Buyer) in the performance of its obligations under this Call-Off Contract;</w:t>
            </w:r>
          </w:p>
        </w:tc>
      </w:tr>
      <w:tr w:rsidR="004C7EBF" w:rsidRPr="00F94B34" w14:paraId="27D06280" w14:textId="77777777" w:rsidTr="00F94B34">
        <w:tc>
          <w:tcPr>
            <w:tcW w:w="2122" w:type="dxa"/>
          </w:tcPr>
          <w:p w14:paraId="5D701944" w14:textId="77777777" w:rsidR="004C7EBF" w:rsidRPr="00F94B34" w:rsidRDefault="004C7EBF" w:rsidP="00375836">
            <w:pPr>
              <w:pStyle w:val="GPSDefinitionTerm"/>
              <w:rPr>
                <w:sz w:val="24"/>
                <w:szCs w:val="24"/>
              </w:rPr>
            </w:pPr>
            <w:r w:rsidRPr="00F94B34">
              <w:rPr>
                <w:sz w:val="24"/>
                <w:szCs w:val="24"/>
              </w:rPr>
              <w:t>“Supplier Framework Manager”</w:t>
            </w:r>
          </w:p>
        </w:tc>
        <w:tc>
          <w:tcPr>
            <w:tcW w:w="7625" w:type="dxa"/>
          </w:tcPr>
          <w:p w14:paraId="308635F2"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a suitably qualified contact nominated by the Supplier who will take overall responsibility for delivering the Goods and/or Services required within the Framework Contract.</w:t>
            </w:r>
          </w:p>
        </w:tc>
      </w:tr>
      <w:tr w:rsidR="004C7EBF" w:rsidRPr="00F94B34" w14:paraId="214B0BD3" w14:textId="77777777" w:rsidTr="00F94B34">
        <w:tc>
          <w:tcPr>
            <w:tcW w:w="2122" w:type="dxa"/>
          </w:tcPr>
          <w:p w14:paraId="005F9D53" w14:textId="77777777" w:rsidR="004C7EBF" w:rsidRPr="00F94B34" w:rsidRDefault="004C7EBF" w:rsidP="00375836">
            <w:pPr>
              <w:pStyle w:val="GPSDefinitionTerm"/>
              <w:rPr>
                <w:sz w:val="24"/>
                <w:szCs w:val="24"/>
              </w:rPr>
            </w:pPr>
            <w:r w:rsidRPr="00F94B34">
              <w:rPr>
                <w:sz w:val="24"/>
                <w:szCs w:val="24"/>
              </w:rPr>
              <w:t>"Supplier Non-Performance"</w:t>
            </w:r>
          </w:p>
        </w:tc>
        <w:tc>
          <w:tcPr>
            <w:tcW w:w="7625" w:type="dxa"/>
          </w:tcPr>
          <w:p w14:paraId="6F231DF1"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where the Supplier has failed to:</w:t>
            </w:r>
          </w:p>
          <w:p w14:paraId="31408783" w14:textId="77777777" w:rsidR="004C7EBF" w:rsidRPr="00F94B34" w:rsidRDefault="004C7EBF" w:rsidP="00156AFD">
            <w:pPr>
              <w:pStyle w:val="GPSDefinitionL2"/>
              <w:numPr>
                <w:ilvl w:val="1"/>
                <w:numId w:val="5"/>
              </w:numPr>
              <w:tabs>
                <w:tab w:val="left" w:pos="144"/>
              </w:tabs>
              <w:adjustRightInd w:val="0"/>
              <w:spacing w:after="120"/>
              <w:ind w:left="576" w:hanging="432"/>
              <w:rPr>
                <w:sz w:val="24"/>
                <w:szCs w:val="24"/>
              </w:rPr>
            </w:pPr>
            <w:r w:rsidRPr="00F94B34">
              <w:rPr>
                <w:sz w:val="24"/>
                <w:szCs w:val="24"/>
              </w:rPr>
              <w:t>Achieve a Milestone by its Milestone Date;</w:t>
            </w:r>
          </w:p>
          <w:p w14:paraId="139B701A" w14:textId="77777777" w:rsidR="004C7EBF" w:rsidRPr="00F94B34" w:rsidRDefault="004C7EBF" w:rsidP="00156AFD">
            <w:pPr>
              <w:pStyle w:val="GPSDefinitionL2"/>
              <w:numPr>
                <w:ilvl w:val="1"/>
                <w:numId w:val="5"/>
              </w:numPr>
              <w:tabs>
                <w:tab w:val="left" w:pos="144"/>
              </w:tabs>
              <w:adjustRightInd w:val="0"/>
              <w:spacing w:after="120"/>
              <w:ind w:hanging="288"/>
              <w:rPr>
                <w:sz w:val="24"/>
                <w:szCs w:val="24"/>
              </w:rPr>
            </w:pPr>
            <w:r w:rsidRPr="00F94B34">
              <w:rPr>
                <w:sz w:val="24"/>
                <w:szCs w:val="24"/>
              </w:rPr>
              <w:t>provide the Goods and/or Services in accordance with the Service Levels ; and/or</w:t>
            </w:r>
          </w:p>
          <w:p w14:paraId="4D28622C" w14:textId="77777777" w:rsidR="004C7EBF" w:rsidRPr="00F94B34" w:rsidRDefault="004C7EBF" w:rsidP="00156AFD">
            <w:pPr>
              <w:pStyle w:val="GPSDefinitionL2"/>
              <w:numPr>
                <w:ilvl w:val="1"/>
                <w:numId w:val="5"/>
              </w:numPr>
              <w:tabs>
                <w:tab w:val="left" w:pos="144"/>
              </w:tabs>
              <w:adjustRightInd w:val="0"/>
              <w:spacing w:after="120"/>
              <w:ind w:left="576" w:hanging="432"/>
              <w:rPr>
                <w:sz w:val="24"/>
                <w:szCs w:val="24"/>
              </w:rPr>
            </w:pPr>
            <w:r w:rsidRPr="00F94B34">
              <w:rPr>
                <w:sz w:val="24"/>
                <w:szCs w:val="24"/>
              </w:rPr>
              <w:t>comply with an obligation under a Contract;</w:t>
            </w:r>
          </w:p>
        </w:tc>
      </w:tr>
      <w:tr w:rsidR="004C7EBF" w:rsidRPr="00F94B34" w14:paraId="40CA4EB9" w14:textId="77777777" w:rsidTr="00F94B34">
        <w:tc>
          <w:tcPr>
            <w:tcW w:w="2122" w:type="dxa"/>
          </w:tcPr>
          <w:p w14:paraId="57116F53" w14:textId="77777777" w:rsidR="004C7EBF" w:rsidRPr="00F94B34" w:rsidRDefault="004C7EBF" w:rsidP="00375836">
            <w:pPr>
              <w:pStyle w:val="GPSDefinitionTerm"/>
              <w:rPr>
                <w:sz w:val="24"/>
                <w:szCs w:val="24"/>
              </w:rPr>
            </w:pPr>
            <w:r w:rsidRPr="00F94B34">
              <w:rPr>
                <w:sz w:val="24"/>
                <w:szCs w:val="24"/>
              </w:rPr>
              <w:t>"Supplier Profit"</w:t>
            </w:r>
          </w:p>
        </w:tc>
        <w:tc>
          <w:tcPr>
            <w:tcW w:w="7625" w:type="dxa"/>
          </w:tcPr>
          <w:p w14:paraId="52E89C8A"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in relation to a period, the difference between the total Charges (in nominal cash flow terms but excluding any Deductions and total Costs (in nominal cash flow terms) in respect of a Call-Off Contract for the relevant period;</w:t>
            </w:r>
          </w:p>
        </w:tc>
      </w:tr>
      <w:tr w:rsidR="004C7EBF" w:rsidRPr="00F94B34" w14:paraId="2E619FDA" w14:textId="77777777" w:rsidTr="00F94B34">
        <w:tc>
          <w:tcPr>
            <w:tcW w:w="2122" w:type="dxa"/>
          </w:tcPr>
          <w:p w14:paraId="2C3ADAF6" w14:textId="77777777" w:rsidR="004C7EBF" w:rsidRPr="00F94B34" w:rsidRDefault="004C7EBF" w:rsidP="00375836">
            <w:pPr>
              <w:pStyle w:val="GPSDefinitionTerm"/>
              <w:rPr>
                <w:sz w:val="24"/>
                <w:szCs w:val="24"/>
              </w:rPr>
            </w:pPr>
            <w:r w:rsidRPr="00F94B34">
              <w:rPr>
                <w:sz w:val="24"/>
                <w:szCs w:val="24"/>
              </w:rPr>
              <w:t>"Supplier Profit Margin"</w:t>
            </w:r>
          </w:p>
        </w:tc>
        <w:tc>
          <w:tcPr>
            <w:tcW w:w="7625" w:type="dxa"/>
          </w:tcPr>
          <w:p w14:paraId="68EEDB58"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 xml:space="preserve">in relation to a period or a Milestone </w:t>
            </w:r>
            <w:r w:rsidRPr="00F94B34">
              <w:rPr>
                <w:color w:val="000000"/>
                <w:sz w:val="24"/>
                <w:szCs w:val="24"/>
              </w:rPr>
              <w:t>(as the context requires)</w:t>
            </w:r>
            <w:r w:rsidRPr="00F94B34">
              <w:rPr>
                <w:sz w:val="24"/>
                <w:szCs w:val="24"/>
              </w:rPr>
              <w:t>, the Supplier Profit for the relevant period or in relation to the relevant Milestone divided by the total Charges over the same period or in relation to the relevant Milestone and expressed as a percentage;</w:t>
            </w:r>
          </w:p>
        </w:tc>
      </w:tr>
      <w:tr w:rsidR="004C7EBF" w:rsidRPr="00F94B34" w14:paraId="5A1962C7" w14:textId="77777777" w:rsidTr="00F94B34">
        <w:tc>
          <w:tcPr>
            <w:tcW w:w="2122" w:type="dxa"/>
          </w:tcPr>
          <w:p w14:paraId="723E42B6" w14:textId="77777777" w:rsidR="004C7EBF" w:rsidRPr="00F94B34" w:rsidRDefault="004C7EBF" w:rsidP="00375836">
            <w:pPr>
              <w:pStyle w:val="GPSDefinitionTerm"/>
              <w:rPr>
                <w:sz w:val="24"/>
                <w:szCs w:val="24"/>
              </w:rPr>
            </w:pPr>
            <w:r w:rsidRPr="00F94B34">
              <w:rPr>
                <w:sz w:val="24"/>
                <w:szCs w:val="24"/>
              </w:rPr>
              <w:t>“Supplier Review Meeting”</w:t>
            </w:r>
          </w:p>
        </w:tc>
        <w:tc>
          <w:tcPr>
            <w:tcW w:w="7625" w:type="dxa"/>
          </w:tcPr>
          <w:p w14:paraId="59923C1F"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a performance review meeting to take regularly place throughout the Framework Contract Period at which the Parties will review the Supplier’s performance under the Framework Contract</w:t>
            </w:r>
          </w:p>
        </w:tc>
      </w:tr>
      <w:tr w:rsidR="004C7EBF" w:rsidRPr="00F94B34" w14:paraId="0BF90330" w14:textId="77777777" w:rsidTr="00F94B34">
        <w:tc>
          <w:tcPr>
            <w:tcW w:w="2122" w:type="dxa"/>
          </w:tcPr>
          <w:p w14:paraId="1AEF4D41" w14:textId="77777777" w:rsidR="004C7EBF" w:rsidRPr="00F94B34" w:rsidRDefault="004C7EBF" w:rsidP="00375836">
            <w:pPr>
              <w:pStyle w:val="GPSDefinitionTerm"/>
              <w:rPr>
                <w:sz w:val="24"/>
                <w:szCs w:val="24"/>
              </w:rPr>
            </w:pPr>
            <w:r w:rsidRPr="00F94B34">
              <w:rPr>
                <w:sz w:val="24"/>
                <w:szCs w:val="24"/>
              </w:rPr>
              <w:lastRenderedPageBreak/>
              <w:t>"Supplier Staff"</w:t>
            </w:r>
          </w:p>
        </w:tc>
        <w:tc>
          <w:tcPr>
            <w:tcW w:w="7625" w:type="dxa"/>
          </w:tcPr>
          <w:p w14:paraId="69736BBC"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all directors, officers, employees, agents, consultants and contractors of the Supplier and/or of any Subcontractor engaged in the performance of the Supplier’s obligations under a Contract;</w:t>
            </w:r>
          </w:p>
        </w:tc>
      </w:tr>
      <w:tr w:rsidR="004C7EBF" w:rsidRPr="00F94B34" w14:paraId="2F6FAEBF" w14:textId="77777777" w:rsidTr="00F94B34">
        <w:tc>
          <w:tcPr>
            <w:tcW w:w="2122" w:type="dxa"/>
          </w:tcPr>
          <w:p w14:paraId="6AFBED86" w14:textId="77777777" w:rsidR="004C7EBF" w:rsidRPr="00F94B34" w:rsidRDefault="004C7EBF" w:rsidP="00375836">
            <w:pPr>
              <w:pStyle w:val="GPSDefinitionTerm"/>
              <w:rPr>
                <w:sz w:val="24"/>
                <w:szCs w:val="24"/>
              </w:rPr>
            </w:pPr>
            <w:r w:rsidRPr="00F94B34">
              <w:rPr>
                <w:sz w:val="24"/>
                <w:szCs w:val="24"/>
              </w:rPr>
              <w:t>"Supply Chain Information Report Template"</w:t>
            </w:r>
          </w:p>
        </w:tc>
        <w:tc>
          <w:tcPr>
            <w:tcW w:w="7625" w:type="dxa"/>
          </w:tcPr>
          <w:p w14:paraId="5DD42A82"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the document at Annex 1 of Schedule 12  Supply Chain Visibility;</w:t>
            </w:r>
          </w:p>
        </w:tc>
      </w:tr>
      <w:tr w:rsidR="004C7EBF" w:rsidRPr="00F94B34" w14:paraId="52967701" w14:textId="77777777" w:rsidTr="00F94B34">
        <w:tc>
          <w:tcPr>
            <w:tcW w:w="2122" w:type="dxa"/>
          </w:tcPr>
          <w:p w14:paraId="6A8F8FFA" w14:textId="77777777" w:rsidR="004C7EBF" w:rsidRPr="00F94B34" w:rsidRDefault="004C7EBF" w:rsidP="00375836">
            <w:pPr>
              <w:pStyle w:val="GPSDefinitionTerm"/>
              <w:rPr>
                <w:sz w:val="24"/>
                <w:szCs w:val="24"/>
              </w:rPr>
            </w:pPr>
            <w:r w:rsidRPr="00F94B34">
              <w:rPr>
                <w:sz w:val="24"/>
                <w:szCs w:val="24"/>
              </w:rPr>
              <w:t>"Supporting Documentation"</w:t>
            </w:r>
          </w:p>
        </w:tc>
        <w:tc>
          <w:tcPr>
            <w:tcW w:w="7625" w:type="dxa"/>
          </w:tcPr>
          <w:p w14:paraId="20936BAC"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sufficient information in writing to enable the Buyer to reasonably assess whether the Charges, Reimbursable Expenses and other sums due from the Buyer under the Call-Off Contract detailed in the information are properly payable;</w:t>
            </w:r>
          </w:p>
        </w:tc>
      </w:tr>
      <w:tr w:rsidR="004C7EBF" w:rsidRPr="00F94B34" w14:paraId="6DE8C9DD" w14:textId="77777777" w:rsidTr="00F94B34">
        <w:tc>
          <w:tcPr>
            <w:tcW w:w="2122" w:type="dxa"/>
          </w:tcPr>
          <w:p w14:paraId="7160532D" w14:textId="77777777" w:rsidR="004C7EBF" w:rsidRPr="00F94B34" w:rsidRDefault="004C7EBF" w:rsidP="00375836">
            <w:pPr>
              <w:pStyle w:val="GPSDefinitionTerm"/>
              <w:rPr>
                <w:sz w:val="24"/>
                <w:szCs w:val="24"/>
              </w:rPr>
            </w:pPr>
            <w:r w:rsidRPr="00F94B34">
              <w:rPr>
                <w:sz w:val="24"/>
                <w:szCs w:val="24"/>
              </w:rPr>
              <w:t>"Termination Notice"</w:t>
            </w:r>
          </w:p>
        </w:tc>
        <w:tc>
          <w:tcPr>
            <w:tcW w:w="7625" w:type="dxa"/>
          </w:tcPr>
          <w:p w14:paraId="1763E22E"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 xml:space="preserve">a written notice of termination given by one Party to the other, notifying the Party receiving the notice of the intention of the Party giving the notice to terminate a Contract on a specified date and setting out the grounds for termination; </w:t>
            </w:r>
          </w:p>
        </w:tc>
      </w:tr>
      <w:tr w:rsidR="004C7EBF" w:rsidRPr="00F94B34" w14:paraId="76B6F65A" w14:textId="77777777" w:rsidTr="00F94B34">
        <w:tc>
          <w:tcPr>
            <w:tcW w:w="2122" w:type="dxa"/>
          </w:tcPr>
          <w:p w14:paraId="1695043F" w14:textId="77777777" w:rsidR="004C7EBF" w:rsidRPr="00F94B34" w:rsidRDefault="004C7EBF" w:rsidP="00375836">
            <w:pPr>
              <w:pStyle w:val="GPSDefinitionTerm"/>
              <w:rPr>
                <w:sz w:val="24"/>
                <w:szCs w:val="24"/>
              </w:rPr>
            </w:pPr>
            <w:r w:rsidRPr="00F94B34">
              <w:rPr>
                <w:sz w:val="24"/>
                <w:szCs w:val="24"/>
              </w:rPr>
              <w:t>“Test”</w:t>
            </w:r>
          </w:p>
        </w:tc>
        <w:tc>
          <w:tcPr>
            <w:tcW w:w="7625" w:type="dxa"/>
          </w:tcPr>
          <w:p w14:paraId="6DD09A29" w14:textId="77777777" w:rsidR="004C7EBF" w:rsidRPr="00F94B34" w:rsidRDefault="004C7EBF" w:rsidP="00156AFD">
            <w:pPr>
              <w:pStyle w:val="ListParagraph"/>
              <w:numPr>
                <w:ilvl w:val="0"/>
                <w:numId w:val="5"/>
              </w:numPr>
              <w:rPr>
                <w:rFonts w:cs="Arial"/>
                <w:sz w:val="24"/>
                <w:szCs w:val="24"/>
              </w:rPr>
            </w:pPr>
            <w:r w:rsidRPr="00F94B34">
              <w:rPr>
                <w:rFonts w:eastAsia="Times New Roman" w:cs="Arial"/>
                <w:sz w:val="24"/>
                <w:szCs w:val="24"/>
              </w:rPr>
              <w:t>any test required to be carried out pursuant to the Call-Off Contract as set out in a) the Order Form, or b) the Test Plan agreed pursuant to Part B of Call-Off Schedule 13, and “Testing” and "Tested" shall be construed accordingly;</w:t>
            </w:r>
          </w:p>
        </w:tc>
      </w:tr>
      <w:tr w:rsidR="004C7EBF" w:rsidRPr="00F94B34" w14:paraId="22B20222" w14:textId="77777777" w:rsidTr="00F94B34">
        <w:tc>
          <w:tcPr>
            <w:tcW w:w="2122" w:type="dxa"/>
          </w:tcPr>
          <w:p w14:paraId="6415C46B" w14:textId="77777777" w:rsidR="004C7EBF" w:rsidRPr="00F94B34" w:rsidRDefault="004C7EBF" w:rsidP="00375836">
            <w:pPr>
              <w:pStyle w:val="GPSDefinitionTerm"/>
              <w:rPr>
                <w:sz w:val="24"/>
                <w:szCs w:val="24"/>
              </w:rPr>
            </w:pPr>
            <w:r w:rsidRPr="00F94B34">
              <w:rPr>
                <w:sz w:val="24"/>
                <w:szCs w:val="24"/>
              </w:rPr>
              <w:t>“Test Device”</w:t>
            </w:r>
          </w:p>
        </w:tc>
        <w:tc>
          <w:tcPr>
            <w:tcW w:w="7625" w:type="dxa"/>
          </w:tcPr>
          <w:p w14:paraId="321D221A" w14:textId="77777777" w:rsidR="004C7EBF" w:rsidRPr="00F94B34" w:rsidRDefault="004C7EBF" w:rsidP="00156AFD">
            <w:pPr>
              <w:pStyle w:val="ListParagraph"/>
              <w:numPr>
                <w:ilvl w:val="0"/>
                <w:numId w:val="5"/>
              </w:numPr>
              <w:rPr>
                <w:rFonts w:eastAsia="Times New Roman" w:cs="Arial"/>
                <w:sz w:val="24"/>
                <w:szCs w:val="24"/>
              </w:rPr>
            </w:pPr>
            <w:r w:rsidRPr="00F94B34">
              <w:rPr>
                <w:rFonts w:cs="Arial"/>
                <w:sz w:val="24"/>
                <w:szCs w:val="24"/>
              </w:rPr>
              <w:t>means a device provided by the Supplier to the Buyer for the purposes of testing compatibility of the Goods with the Buyer’s IT infrastructure.  The Test Device shall be an exact sample of the Goods specified in the Order Form;</w:t>
            </w:r>
          </w:p>
        </w:tc>
      </w:tr>
      <w:tr w:rsidR="004C7EBF" w:rsidRPr="00F94B34" w14:paraId="6F76F35E" w14:textId="77777777" w:rsidTr="00F94B34">
        <w:tc>
          <w:tcPr>
            <w:tcW w:w="2122" w:type="dxa"/>
          </w:tcPr>
          <w:p w14:paraId="22089F28" w14:textId="77777777" w:rsidR="004C7EBF" w:rsidRPr="00F94B34" w:rsidRDefault="004C7EBF" w:rsidP="00375836">
            <w:pPr>
              <w:pStyle w:val="GPSDefinitionTerm"/>
              <w:rPr>
                <w:sz w:val="24"/>
                <w:szCs w:val="24"/>
              </w:rPr>
            </w:pPr>
            <w:r w:rsidRPr="00F94B34">
              <w:rPr>
                <w:sz w:val="24"/>
                <w:szCs w:val="24"/>
              </w:rPr>
              <w:t>“Test Period”</w:t>
            </w:r>
          </w:p>
        </w:tc>
        <w:tc>
          <w:tcPr>
            <w:tcW w:w="7625" w:type="dxa"/>
          </w:tcPr>
          <w:p w14:paraId="3FCE7BFA"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the period specified in a) the Order Form, or b) Part A to Call-Off Schedule 13 during which Testing shall be carried out.</w:t>
            </w:r>
          </w:p>
        </w:tc>
      </w:tr>
      <w:tr w:rsidR="004C7EBF" w:rsidRPr="00F94B34" w14:paraId="02A9A065" w14:textId="77777777" w:rsidTr="00F94B34">
        <w:tc>
          <w:tcPr>
            <w:tcW w:w="2122" w:type="dxa"/>
          </w:tcPr>
          <w:p w14:paraId="41635D47" w14:textId="77777777" w:rsidR="004C7EBF" w:rsidRPr="00F94B34" w:rsidRDefault="004C7EBF" w:rsidP="00375836">
            <w:pPr>
              <w:pStyle w:val="GPSDefinitionTerm"/>
              <w:rPr>
                <w:sz w:val="24"/>
                <w:szCs w:val="24"/>
              </w:rPr>
            </w:pPr>
            <w:r w:rsidRPr="00F94B34">
              <w:rPr>
                <w:sz w:val="24"/>
                <w:szCs w:val="24"/>
              </w:rPr>
              <w:t>“Test Success Criteria”</w:t>
            </w:r>
          </w:p>
        </w:tc>
        <w:tc>
          <w:tcPr>
            <w:tcW w:w="7625" w:type="dxa"/>
          </w:tcPr>
          <w:p w14:paraId="1BFE37A6"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the criteria specified in a) the Order Form, or b) the Test Plan agreed pursuant to Part B of Call-Off Schedule 13 that the relevant Deliverables must satisfy for the relevant Test to be recorded as successful.</w:t>
            </w:r>
          </w:p>
        </w:tc>
      </w:tr>
      <w:tr w:rsidR="004C7EBF" w:rsidRPr="00F94B34" w14:paraId="70EEFC28" w14:textId="77777777" w:rsidTr="00F94B34">
        <w:tc>
          <w:tcPr>
            <w:tcW w:w="2122" w:type="dxa"/>
          </w:tcPr>
          <w:p w14:paraId="407AE1F0" w14:textId="77777777" w:rsidR="004C7EBF" w:rsidRPr="00F94B34" w:rsidRDefault="004C7EBF" w:rsidP="00375836">
            <w:pPr>
              <w:pStyle w:val="GPSDefinitionTerm"/>
              <w:rPr>
                <w:sz w:val="24"/>
                <w:szCs w:val="24"/>
              </w:rPr>
            </w:pPr>
            <w:r w:rsidRPr="00F94B34">
              <w:rPr>
                <w:sz w:val="24"/>
                <w:szCs w:val="24"/>
              </w:rPr>
              <w:t>"Third Party IPR"</w:t>
            </w:r>
          </w:p>
        </w:tc>
        <w:tc>
          <w:tcPr>
            <w:tcW w:w="7625" w:type="dxa"/>
          </w:tcPr>
          <w:p w14:paraId="453A8437"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Intellectual Property Rights owned by a third party which is or will be used by the Supplier for the purpose of providing the Deliverables;</w:t>
            </w:r>
          </w:p>
        </w:tc>
      </w:tr>
      <w:tr w:rsidR="004C7EBF" w:rsidRPr="00F94B34" w14:paraId="30DFEC32" w14:textId="77777777" w:rsidTr="00F94B34">
        <w:tc>
          <w:tcPr>
            <w:tcW w:w="2122" w:type="dxa"/>
          </w:tcPr>
          <w:p w14:paraId="1B4C83FE" w14:textId="77777777" w:rsidR="004C7EBF" w:rsidRPr="00F94B34" w:rsidRDefault="004C7EBF" w:rsidP="00375836">
            <w:pPr>
              <w:pStyle w:val="GPSDefinitionTerm"/>
              <w:rPr>
                <w:sz w:val="24"/>
                <w:szCs w:val="24"/>
              </w:rPr>
            </w:pPr>
            <w:r w:rsidRPr="00F94B34">
              <w:rPr>
                <w:sz w:val="24"/>
                <w:szCs w:val="24"/>
              </w:rPr>
              <w:t>"Transferring Supplier Employees"</w:t>
            </w:r>
          </w:p>
        </w:tc>
        <w:tc>
          <w:tcPr>
            <w:tcW w:w="7625" w:type="dxa"/>
          </w:tcPr>
          <w:p w14:paraId="61706BAE"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 xml:space="preserve">those employees of the Supplier and/or the Supplier’s Subcontractors to whom the Employment Regulations will apply on the Service Transfer Date; </w:t>
            </w:r>
          </w:p>
        </w:tc>
      </w:tr>
      <w:tr w:rsidR="004C7EBF" w:rsidRPr="00F94B34" w14:paraId="67FF87DA" w14:textId="77777777" w:rsidTr="00F94B34">
        <w:tc>
          <w:tcPr>
            <w:tcW w:w="2122" w:type="dxa"/>
          </w:tcPr>
          <w:p w14:paraId="197508EB" w14:textId="77777777" w:rsidR="004C7EBF" w:rsidRPr="00F94B34" w:rsidRDefault="004C7EBF" w:rsidP="00375836">
            <w:pPr>
              <w:pStyle w:val="GPSDefinitionTerm"/>
              <w:keepNext/>
              <w:rPr>
                <w:sz w:val="24"/>
                <w:szCs w:val="24"/>
              </w:rPr>
            </w:pPr>
            <w:r w:rsidRPr="00F94B34">
              <w:rPr>
                <w:sz w:val="24"/>
                <w:szCs w:val="24"/>
              </w:rPr>
              <w:t>"Transparency Information"</w:t>
            </w:r>
          </w:p>
        </w:tc>
        <w:tc>
          <w:tcPr>
            <w:tcW w:w="7625" w:type="dxa"/>
          </w:tcPr>
          <w:p w14:paraId="39E3CF2D" w14:textId="77777777" w:rsidR="004C7EBF" w:rsidRPr="00F94B34" w:rsidRDefault="004C7EBF" w:rsidP="00156AFD">
            <w:pPr>
              <w:pStyle w:val="GPsDefinition"/>
              <w:keepNext/>
              <w:numPr>
                <w:ilvl w:val="0"/>
                <w:numId w:val="5"/>
              </w:numPr>
              <w:tabs>
                <w:tab w:val="left" w:pos="-9"/>
              </w:tabs>
              <w:adjustRightInd w:val="0"/>
              <w:spacing w:after="120"/>
              <w:rPr>
                <w:sz w:val="24"/>
                <w:szCs w:val="24"/>
              </w:rPr>
            </w:pPr>
            <w:r w:rsidRPr="00F94B34">
              <w:rPr>
                <w:sz w:val="24"/>
                <w:szCs w:val="24"/>
              </w:rPr>
              <w:t xml:space="preserve">the Transparency Reports and the content of a Contract, including any changes to this Contract agreed from time to time, except for – </w:t>
            </w:r>
          </w:p>
          <w:p w14:paraId="738FC6D7" w14:textId="77777777" w:rsidR="004C7EBF" w:rsidRPr="00F94B34" w:rsidRDefault="004C7EBF" w:rsidP="00375836">
            <w:pPr>
              <w:pStyle w:val="GPsDefinition"/>
              <w:keepNext/>
              <w:tabs>
                <w:tab w:val="left" w:pos="-9"/>
              </w:tabs>
              <w:adjustRightInd w:val="0"/>
              <w:ind w:left="720"/>
              <w:rPr>
                <w:sz w:val="24"/>
                <w:szCs w:val="24"/>
              </w:rPr>
            </w:pPr>
            <w:r w:rsidRPr="00F94B34">
              <w:rPr>
                <w:sz w:val="24"/>
                <w:szCs w:val="24"/>
              </w:rPr>
              <w:t>(</w:t>
            </w:r>
            <w:proofErr w:type="spellStart"/>
            <w:r w:rsidRPr="00F94B34">
              <w:rPr>
                <w:sz w:val="24"/>
                <w:szCs w:val="24"/>
              </w:rPr>
              <w:t>i</w:t>
            </w:r>
            <w:proofErr w:type="spellEnd"/>
            <w:r w:rsidRPr="00F94B34">
              <w:rPr>
                <w:sz w:val="24"/>
                <w:szCs w:val="24"/>
              </w:rPr>
              <w:t>)</w:t>
            </w:r>
            <w:r w:rsidRPr="00F94B34">
              <w:rPr>
                <w:sz w:val="24"/>
                <w:szCs w:val="24"/>
              </w:rPr>
              <w:tab/>
              <w:t>any information which is exempt from disclosure in accordance with the provisions of the FOIA, which shall be determined by the Relevant Authority; and</w:t>
            </w:r>
          </w:p>
          <w:p w14:paraId="479987E7" w14:textId="64A63534" w:rsidR="004C7EBF" w:rsidRPr="00F94B34" w:rsidRDefault="004C7EBF" w:rsidP="00156AFD">
            <w:pPr>
              <w:pStyle w:val="GPsDefinition"/>
              <w:keepNext/>
              <w:numPr>
                <w:ilvl w:val="0"/>
                <w:numId w:val="5"/>
              </w:numPr>
              <w:tabs>
                <w:tab w:val="left" w:pos="-9"/>
              </w:tabs>
              <w:adjustRightInd w:val="0"/>
              <w:spacing w:after="120"/>
              <w:ind w:left="720"/>
              <w:rPr>
                <w:sz w:val="24"/>
                <w:szCs w:val="24"/>
              </w:rPr>
            </w:pPr>
            <w:r w:rsidRPr="00F94B34">
              <w:rPr>
                <w:sz w:val="24"/>
                <w:szCs w:val="24"/>
              </w:rPr>
              <w:t xml:space="preserve"> (ii)</w:t>
            </w:r>
            <w:r w:rsidRPr="00F94B34">
              <w:rPr>
                <w:sz w:val="24"/>
                <w:szCs w:val="24"/>
              </w:rPr>
              <w:tab/>
              <w:t>Commercially Sensitive Information;</w:t>
            </w:r>
          </w:p>
        </w:tc>
      </w:tr>
      <w:tr w:rsidR="004C7EBF" w:rsidRPr="00F94B34" w14:paraId="3A7DA72E" w14:textId="77777777" w:rsidTr="00F94B34">
        <w:tc>
          <w:tcPr>
            <w:tcW w:w="2122" w:type="dxa"/>
          </w:tcPr>
          <w:p w14:paraId="510B955B" w14:textId="77777777" w:rsidR="004C7EBF" w:rsidRPr="00F94B34" w:rsidRDefault="004C7EBF" w:rsidP="00375836">
            <w:pPr>
              <w:pStyle w:val="GPSDefinitionTerm"/>
              <w:rPr>
                <w:sz w:val="24"/>
                <w:szCs w:val="24"/>
              </w:rPr>
            </w:pPr>
            <w:r w:rsidRPr="00F94B34">
              <w:rPr>
                <w:sz w:val="24"/>
                <w:szCs w:val="24"/>
              </w:rPr>
              <w:t>"Transparency Reports"</w:t>
            </w:r>
          </w:p>
        </w:tc>
        <w:tc>
          <w:tcPr>
            <w:tcW w:w="7625" w:type="dxa"/>
          </w:tcPr>
          <w:p w14:paraId="446D91C2"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the information relating to the Deliverables and performance of the Contracts which the Supplier is required to provide to the Buyer in accordance with the reporting requirements in Call-Off Schedule 1 (Transparency Reports);</w:t>
            </w:r>
          </w:p>
        </w:tc>
      </w:tr>
      <w:tr w:rsidR="004C7EBF" w:rsidRPr="00F94B34" w14:paraId="265177B2" w14:textId="77777777" w:rsidTr="00F94B34">
        <w:tc>
          <w:tcPr>
            <w:tcW w:w="2122" w:type="dxa"/>
          </w:tcPr>
          <w:p w14:paraId="0183522D" w14:textId="77777777" w:rsidR="004C7EBF" w:rsidRPr="00F94B34" w:rsidRDefault="004C7EBF" w:rsidP="00375836">
            <w:pPr>
              <w:pStyle w:val="GPSDefinitionTerm"/>
              <w:rPr>
                <w:sz w:val="24"/>
                <w:szCs w:val="24"/>
              </w:rPr>
            </w:pPr>
            <w:r w:rsidRPr="00F94B34">
              <w:rPr>
                <w:sz w:val="24"/>
                <w:szCs w:val="24"/>
              </w:rPr>
              <w:t>"US-EU Privacy Shield Register"</w:t>
            </w:r>
          </w:p>
        </w:tc>
        <w:tc>
          <w:tcPr>
            <w:tcW w:w="7625" w:type="dxa"/>
          </w:tcPr>
          <w:p w14:paraId="25F4403F" w14:textId="77777777" w:rsidR="004C7EBF" w:rsidRPr="00F94B34" w:rsidRDefault="004C7EBF" w:rsidP="00375836">
            <w:pPr>
              <w:pStyle w:val="GPsDefinition"/>
              <w:tabs>
                <w:tab w:val="left" w:pos="-9"/>
              </w:tabs>
              <w:adjustRightInd w:val="0"/>
              <w:ind w:left="170"/>
              <w:rPr>
                <w:sz w:val="24"/>
                <w:szCs w:val="24"/>
              </w:rPr>
            </w:pPr>
            <w:r w:rsidRPr="00F94B34">
              <w:rPr>
                <w:sz w:val="24"/>
                <w:szCs w:val="24"/>
              </w:rPr>
              <w:t xml:space="preserve">a list of companies maintained by the United States of America Department for Commerce that have self-certified their commitment to </w:t>
            </w:r>
            <w:r w:rsidRPr="00F94B34">
              <w:rPr>
                <w:sz w:val="24"/>
                <w:szCs w:val="24"/>
              </w:rPr>
              <w:lastRenderedPageBreak/>
              <w:t xml:space="preserve">adhere to the European legislation relating to the processing of personal data to non-EU countries which is available online at: </w:t>
            </w:r>
            <w:hyperlink r:id="rId13" w:history="1">
              <w:r w:rsidRPr="00F94B34">
                <w:rPr>
                  <w:rStyle w:val="Hyperlink"/>
                  <w:rFonts w:eastAsiaTheme="minorHAnsi"/>
                  <w:sz w:val="24"/>
                  <w:szCs w:val="24"/>
                </w:rPr>
                <w:t>https://www.privacyshield.gov/list</w:t>
              </w:r>
            </w:hyperlink>
            <w:r w:rsidRPr="00F94B34">
              <w:rPr>
                <w:sz w:val="24"/>
                <w:szCs w:val="24"/>
              </w:rPr>
              <w:t xml:space="preserve">; </w:t>
            </w:r>
          </w:p>
        </w:tc>
      </w:tr>
      <w:tr w:rsidR="004C7EBF" w:rsidRPr="00F94B34" w14:paraId="32F52BF3" w14:textId="77777777" w:rsidTr="00F94B34">
        <w:tc>
          <w:tcPr>
            <w:tcW w:w="2122" w:type="dxa"/>
          </w:tcPr>
          <w:p w14:paraId="1E69BF98" w14:textId="77777777" w:rsidR="004C7EBF" w:rsidRPr="00F94B34" w:rsidRDefault="004C7EBF" w:rsidP="00375836">
            <w:pPr>
              <w:pStyle w:val="GPSDefinitionTerm"/>
              <w:rPr>
                <w:sz w:val="24"/>
                <w:szCs w:val="24"/>
              </w:rPr>
            </w:pPr>
            <w:r w:rsidRPr="00F94B34">
              <w:rPr>
                <w:sz w:val="24"/>
                <w:szCs w:val="24"/>
              </w:rPr>
              <w:lastRenderedPageBreak/>
              <w:t>"Variation"</w:t>
            </w:r>
          </w:p>
        </w:tc>
        <w:tc>
          <w:tcPr>
            <w:tcW w:w="7625" w:type="dxa"/>
          </w:tcPr>
          <w:p w14:paraId="59E7F6D5"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has the meaning given to it in Clause 24 (Changing the contract);</w:t>
            </w:r>
          </w:p>
        </w:tc>
      </w:tr>
      <w:tr w:rsidR="004C7EBF" w:rsidRPr="00F94B34" w14:paraId="08B9F660" w14:textId="77777777" w:rsidTr="00F94B34">
        <w:tc>
          <w:tcPr>
            <w:tcW w:w="2122" w:type="dxa"/>
          </w:tcPr>
          <w:p w14:paraId="02A3CDEA" w14:textId="77777777" w:rsidR="004C7EBF" w:rsidRPr="00F94B34" w:rsidRDefault="004C7EBF" w:rsidP="00375836">
            <w:pPr>
              <w:pStyle w:val="GPSDefinitionTerm"/>
              <w:rPr>
                <w:sz w:val="24"/>
                <w:szCs w:val="24"/>
              </w:rPr>
            </w:pPr>
            <w:r w:rsidRPr="00F94B34">
              <w:rPr>
                <w:sz w:val="24"/>
                <w:szCs w:val="24"/>
              </w:rPr>
              <w:t>"Variation Form"</w:t>
            </w:r>
          </w:p>
        </w:tc>
        <w:tc>
          <w:tcPr>
            <w:tcW w:w="7625" w:type="dxa"/>
          </w:tcPr>
          <w:p w14:paraId="611F4C2B"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the form set out in Joint Schedule 2 (Variation Form);</w:t>
            </w:r>
          </w:p>
        </w:tc>
      </w:tr>
      <w:tr w:rsidR="004C7EBF" w:rsidRPr="00F94B34" w14:paraId="5BA845B0" w14:textId="77777777" w:rsidTr="00F94B34">
        <w:tc>
          <w:tcPr>
            <w:tcW w:w="2122" w:type="dxa"/>
          </w:tcPr>
          <w:p w14:paraId="612D88CE" w14:textId="77777777" w:rsidR="004C7EBF" w:rsidRPr="00F94B34" w:rsidRDefault="004C7EBF" w:rsidP="00375836">
            <w:pPr>
              <w:pStyle w:val="GPSDefinitionTerm"/>
              <w:rPr>
                <w:sz w:val="24"/>
                <w:szCs w:val="24"/>
              </w:rPr>
            </w:pPr>
            <w:r w:rsidRPr="00F94B34">
              <w:rPr>
                <w:sz w:val="24"/>
                <w:szCs w:val="24"/>
              </w:rPr>
              <w:t>"Variation Procedure"</w:t>
            </w:r>
          </w:p>
        </w:tc>
        <w:tc>
          <w:tcPr>
            <w:tcW w:w="7625" w:type="dxa"/>
          </w:tcPr>
          <w:p w14:paraId="2AE62F10"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the procedure set out in Clause 24 (Changing the contract);</w:t>
            </w:r>
          </w:p>
        </w:tc>
      </w:tr>
      <w:tr w:rsidR="004C7EBF" w:rsidRPr="00F94B34" w14:paraId="5A1C1DC8" w14:textId="77777777" w:rsidTr="00F94B34">
        <w:tc>
          <w:tcPr>
            <w:tcW w:w="2122" w:type="dxa"/>
          </w:tcPr>
          <w:p w14:paraId="618658B6" w14:textId="77777777" w:rsidR="004C7EBF" w:rsidRPr="00F94B34" w:rsidRDefault="004C7EBF" w:rsidP="00375836">
            <w:pPr>
              <w:pStyle w:val="GPSDefinitionTerm"/>
              <w:rPr>
                <w:sz w:val="24"/>
                <w:szCs w:val="24"/>
              </w:rPr>
            </w:pPr>
            <w:r w:rsidRPr="00F94B34">
              <w:rPr>
                <w:sz w:val="24"/>
                <w:szCs w:val="24"/>
              </w:rPr>
              <w:t>"VAT"</w:t>
            </w:r>
          </w:p>
        </w:tc>
        <w:tc>
          <w:tcPr>
            <w:tcW w:w="7625" w:type="dxa"/>
          </w:tcPr>
          <w:p w14:paraId="7A062DE8"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value added tax in accordance with the provisions of the Value Added Tax Act 1994;</w:t>
            </w:r>
          </w:p>
        </w:tc>
      </w:tr>
      <w:tr w:rsidR="004C7EBF" w:rsidRPr="00F94B34" w14:paraId="286E59BA" w14:textId="77777777" w:rsidTr="00F94B34">
        <w:tc>
          <w:tcPr>
            <w:tcW w:w="2122" w:type="dxa"/>
          </w:tcPr>
          <w:p w14:paraId="03AF6F48" w14:textId="77777777" w:rsidR="004C7EBF" w:rsidRPr="00F94B34" w:rsidRDefault="004C7EBF" w:rsidP="00375836">
            <w:pPr>
              <w:pStyle w:val="GPSDefinitionTerm"/>
              <w:rPr>
                <w:sz w:val="24"/>
                <w:szCs w:val="24"/>
              </w:rPr>
            </w:pPr>
            <w:r w:rsidRPr="00F94B34">
              <w:rPr>
                <w:sz w:val="24"/>
                <w:szCs w:val="24"/>
              </w:rPr>
              <w:t>"VCSE"</w:t>
            </w:r>
          </w:p>
        </w:tc>
        <w:tc>
          <w:tcPr>
            <w:tcW w:w="7625" w:type="dxa"/>
          </w:tcPr>
          <w:p w14:paraId="7C4CC6AA"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a non-governmental organisation that is value-driven and which principally reinvests its surpluses to further social, environmental or cultural objectives;</w:t>
            </w:r>
          </w:p>
        </w:tc>
      </w:tr>
      <w:tr w:rsidR="004C7EBF" w:rsidRPr="00F94B34" w14:paraId="14F256C6" w14:textId="77777777" w:rsidTr="00F94B34">
        <w:tc>
          <w:tcPr>
            <w:tcW w:w="2122" w:type="dxa"/>
          </w:tcPr>
          <w:p w14:paraId="2C74F2B0" w14:textId="77777777" w:rsidR="004C7EBF" w:rsidRPr="00F94B34" w:rsidRDefault="004C7EBF" w:rsidP="00375836">
            <w:pPr>
              <w:pStyle w:val="GPSDefinitionTerm"/>
              <w:rPr>
                <w:sz w:val="24"/>
                <w:szCs w:val="24"/>
              </w:rPr>
            </w:pPr>
            <w:r w:rsidRPr="00F94B34">
              <w:rPr>
                <w:sz w:val="24"/>
                <w:szCs w:val="24"/>
              </w:rPr>
              <w:t>"Worker"</w:t>
            </w:r>
          </w:p>
        </w:tc>
        <w:tc>
          <w:tcPr>
            <w:tcW w:w="7625" w:type="dxa"/>
          </w:tcPr>
          <w:p w14:paraId="1D8F13AB" w14:textId="678FCCB2"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any one of the Supplier Staff which the Buyer, in its reasonable opinion, considers is an individual to which Procurement Policy Note 08/15 (Tax Arrangements of Public Appointees) (</w:t>
            </w:r>
            <w:hyperlink r:id="rId14" w:history="1">
              <w:r w:rsidR="005C0CB8" w:rsidRPr="009F69EF">
                <w:rPr>
                  <w:rStyle w:val="Hyperlink"/>
                  <w:sz w:val="24"/>
                  <w:szCs w:val="24"/>
                </w:rPr>
                <w:t>https://www.gov.uk/government/publications/procurement-policy-note-0815-tax-arrangements-of-appointees</w:t>
              </w:r>
            </w:hyperlink>
            <w:r w:rsidRPr="00F94B34">
              <w:rPr>
                <w:sz w:val="24"/>
                <w:szCs w:val="24"/>
              </w:rPr>
              <w:t xml:space="preserve">) applies in respect of the Deliverables; and </w:t>
            </w:r>
          </w:p>
        </w:tc>
      </w:tr>
      <w:tr w:rsidR="004C7EBF" w:rsidRPr="00F94B34" w14:paraId="4CE0B4D4" w14:textId="77777777" w:rsidTr="00F94B34">
        <w:tc>
          <w:tcPr>
            <w:tcW w:w="2122" w:type="dxa"/>
          </w:tcPr>
          <w:p w14:paraId="2FF7A0A1" w14:textId="77777777" w:rsidR="004C7EBF" w:rsidRPr="00F94B34" w:rsidRDefault="004C7EBF" w:rsidP="00375836">
            <w:pPr>
              <w:pStyle w:val="GPSDefinitionTerm"/>
              <w:rPr>
                <w:sz w:val="24"/>
                <w:szCs w:val="24"/>
              </w:rPr>
            </w:pPr>
            <w:r w:rsidRPr="00F94B34">
              <w:rPr>
                <w:sz w:val="24"/>
                <w:szCs w:val="24"/>
              </w:rPr>
              <w:t>"Working Day"</w:t>
            </w:r>
          </w:p>
        </w:tc>
        <w:tc>
          <w:tcPr>
            <w:tcW w:w="7625" w:type="dxa"/>
          </w:tcPr>
          <w:p w14:paraId="49DA0AE4" w14:textId="77777777" w:rsidR="004C7EBF" w:rsidRPr="00F94B34" w:rsidRDefault="004C7EBF" w:rsidP="00156AFD">
            <w:pPr>
              <w:pStyle w:val="GPsDefinition"/>
              <w:numPr>
                <w:ilvl w:val="0"/>
                <w:numId w:val="5"/>
              </w:numPr>
              <w:tabs>
                <w:tab w:val="left" w:pos="-9"/>
              </w:tabs>
              <w:adjustRightInd w:val="0"/>
              <w:spacing w:after="120"/>
              <w:rPr>
                <w:sz w:val="24"/>
                <w:szCs w:val="24"/>
              </w:rPr>
            </w:pPr>
            <w:r w:rsidRPr="00F94B34">
              <w:rPr>
                <w:sz w:val="24"/>
                <w:szCs w:val="24"/>
              </w:rPr>
              <w:t xml:space="preserve">any day other than a Saturday or Sunday or public holiday in England and Wales unless specified otherwise by the Parties in the Order Form. </w:t>
            </w:r>
          </w:p>
        </w:tc>
      </w:tr>
      <w:bookmarkEnd w:id="5"/>
    </w:tbl>
    <w:p w14:paraId="63860759" w14:textId="77777777" w:rsidR="004C7EBF" w:rsidRPr="00D27101" w:rsidRDefault="004C7EBF" w:rsidP="004C7EBF">
      <w:pPr>
        <w:spacing w:after="0"/>
        <w:rPr>
          <w:rFonts w:cs="Arial"/>
          <w:sz w:val="24"/>
          <w:szCs w:val="24"/>
        </w:rPr>
      </w:pPr>
    </w:p>
    <w:bookmarkEnd w:id="2"/>
    <w:p w14:paraId="27D4D579" w14:textId="77777777" w:rsidR="004C7EBF" w:rsidRPr="00D27101" w:rsidRDefault="004C7EBF" w:rsidP="004C7EBF">
      <w:pPr>
        <w:spacing w:after="0"/>
        <w:rPr>
          <w:rFonts w:cs="Arial"/>
          <w:sz w:val="24"/>
          <w:szCs w:val="24"/>
        </w:rPr>
      </w:pPr>
    </w:p>
    <w:p w14:paraId="20F117D8" w14:textId="1E840DAD" w:rsidR="00E17649" w:rsidRDefault="00E17649" w:rsidP="00C6390C">
      <w:pPr>
        <w:spacing w:after="0"/>
      </w:pPr>
    </w:p>
    <w:p w14:paraId="4B0D7545" w14:textId="0CD2ADDB" w:rsidR="00F94B34" w:rsidRDefault="00F94B34" w:rsidP="00C6390C">
      <w:pPr>
        <w:spacing w:after="0"/>
      </w:pPr>
    </w:p>
    <w:p w14:paraId="09646D19" w14:textId="6CBA16F2" w:rsidR="00F94B34" w:rsidRDefault="00F94B34" w:rsidP="00C6390C">
      <w:pPr>
        <w:spacing w:after="0"/>
      </w:pPr>
    </w:p>
    <w:p w14:paraId="3A0F2AF7" w14:textId="72F012AE" w:rsidR="00F94B34" w:rsidRDefault="00F94B34" w:rsidP="00C6390C">
      <w:pPr>
        <w:spacing w:after="0"/>
      </w:pPr>
    </w:p>
    <w:p w14:paraId="7F098BF4" w14:textId="2C4AFB77" w:rsidR="00F94B34" w:rsidRDefault="00F94B34" w:rsidP="00C6390C">
      <w:pPr>
        <w:spacing w:after="0"/>
      </w:pPr>
    </w:p>
    <w:p w14:paraId="539DC664" w14:textId="66D0D313" w:rsidR="00F94B34" w:rsidRDefault="00F94B34" w:rsidP="00C6390C">
      <w:pPr>
        <w:spacing w:after="0"/>
      </w:pPr>
    </w:p>
    <w:p w14:paraId="743E7D8E" w14:textId="5ABD79F4" w:rsidR="00F94B34" w:rsidRDefault="00F94B34" w:rsidP="00C6390C">
      <w:pPr>
        <w:spacing w:after="0"/>
      </w:pPr>
    </w:p>
    <w:p w14:paraId="31FC646D" w14:textId="3AA57AD2" w:rsidR="00482CF8" w:rsidRDefault="00482CF8" w:rsidP="00C6390C">
      <w:pPr>
        <w:spacing w:after="0"/>
      </w:pPr>
    </w:p>
    <w:p w14:paraId="7965A03B" w14:textId="4AC0DE62" w:rsidR="00482CF8" w:rsidRDefault="00482CF8" w:rsidP="00C6390C">
      <w:pPr>
        <w:spacing w:after="0"/>
      </w:pPr>
    </w:p>
    <w:p w14:paraId="6420459E" w14:textId="451BAD71" w:rsidR="00482CF8" w:rsidRDefault="00482CF8" w:rsidP="00C6390C">
      <w:pPr>
        <w:spacing w:after="0"/>
      </w:pPr>
    </w:p>
    <w:p w14:paraId="51D9A93B" w14:textId="263E2CD4" w:rsidR="00482CF8" w:rsidRDefault="00482CF8" w:rsidP="00C6390C">
      <w:pPr>
        <w:spacing w:after="0"/>
      </w:pPr>
    </w:p>
    <w:p w14:paraId="3A4A862D" w14:textId="580A38EC" w:rsidR="00482CF8" w:rsidRDefault="00482CF8" w:rsidP="00C6390C">
      <w:pPr>
        <w:spacing w:after="0"/>
      </w:pPr>
    </w:p>
    <w:p w14:paraId="1B36A801" w14:textId="1AD7E1EB" w:rsidR="00482CF8" w:rsidRDefault="00482CF8" w:rsidP="00C6390C">
      <w:pPr>
        <w:spacing w:after="0"/>
      </w:pPr>
    </w:p>
    <w:p w14:paraId="6702A6A5" w14:textId="6BC00392" w:rsidR="00482CF8" w:rsidRDefault="00482CF8" w:rsidP="00C6390C">
      <w:pPr>
        <w:spacing w:after="0"/>
      </w:pPr>
    </w:p>
    <w:p w14:paraId="4055ED01" w14:textId="3B7207AB" w:rsidR="00482CF8" w:rsidRDefault="00482CF8" w:rsidP="00C6390C">
      <w:pPr>
        <w:spacing w:after="0"/>
      </w:pPr>
    </w:p>
    <w:p w14:paraId="209D0FD4" w14:textId="4474F049" w:rsidR="00482CF8" w:rsidRDefault="00482CF8" w:rsidP="00C6390C">
      <w:pPr>
        <w:spacing w:after="0"/>
      </w:pPr>
    </w:p>
    <w:p w14:paraId="55330A2B" w14:textId="2219F1CF" w:rsidR="00482CF8" w:rsidRDefault="00482CF8" w:rsidP="00C6390C">
      <w:pPr>
        <w:spacing w:after="0"/>
      </w:pPr>
    </w:p>
    <w:p w14:paraId="585E5209" w14:textId="357E1A2F" w:rsidR="00482CF8" w:rsidRDefault="00482CF8" w:rsidP="00C6390C">
      <w:pPr>
        <w:spacing w:after="0"/>
      </w:pPr>
    </w:p>
    <w:p w14:paraId="41BF3AAA" w14:textId="603A716F" w:rsidR="00482CF8" w:rsidRDefault="00482CF8" w:rsidP="00C6390C">
      <w:pPr>
        <w:spacing w:after="0"/>
      </w:pPr>
    </w:p>
    <w:p w14:paraId="3D1E9BD2" w14:textId="5A4CA1BA" w:rsidR="00482CF8" w:rsidRDefault="00482CF8" w:rsidP="00C6390C">
      <w:pPr>
        <w:spacing w:after="0"/>
      </w:pPr>
    </w:p>
    <w:p w14:paraId="48E53FA0" w14:textId="1DC6BBE9" w:rsidR="00482CF8" w:rsidRDefault="00482CF8" w:rsidP="00C6390C">
      <w:pPr>
        <w:spacing w:after="0"/>
      </w:pPr>
    </w:p>
    <w:p w14:paraId="6C23AADD" w14:textId="2F5EDC98" w:rsidR="00482CF8" w:rsidRDefault="00482CF8" w:rsidP="00C6390C">
      <w:pPr>
        <w:spacing w:after="0"/>
      </w:pPr>
    </w:p>
    <w:p w14:paraId="654173E1" w14:textId="1B077594" w:rsidR="00482CF8" w:rsidRDefault="00482CF8" w:rsidP="00C6390C">
      <w:pPr>
        <w:spacing w:after="0"/>
      </w:pPr>
    </w:p>
    <w:p w14:paraId="08366564" w14:textId="29DC70C4" w:rsidR="00482CF8" w:rsidRDefault="00482CF8" w:rsidP="00C6390C">
      <w:pPr>
        <w:spacing w:after="0"/>
      </w:pPr>
    </w:p>
    <w:p w14:paraId="08DED4F7" w14:textId="3A964D66" w:rsidR="00482CF8" w:rsidRDefault="00482CF8" w:rsidP="00C6390C">
      <w:pPr>
        <w:spacing w:after="0"/>
      </w:pPr>
    </w:p>
    <w:p w14:paraId="33241407" w14:textId="0A211F72" w:rsidR="005823E2" w:rsidRDefault="005823E2" w:rsidP="00C6390C">
      <w:pPr>
        <w:spacing w:after="0"/>
      </w:pPr>
    </w:p>
    <w:p w14:paraId="0D5076E5" w14:textId="77777777" w:rsidR="00000564" w:rsidRPr="00D40EC0" w:rsidRDefault="00000564" w:rsidP="00000564">
      <w:pPr>
        <w:rPr>
          <w:b/>
          <w:sz w:val="36"/>
        </w:rPr>
      </w:pPr>
      <w:r w:rsidRPr="00D40EC0">
        <w:rPr>
          <w:b/>
          <w:sz w:val="36"/>
        </w:rPr>
        <w:lastRenderedPageBreak/>
        <w:t>Joint Schedule 2 (Variation Form)</w:t>
      </w:r>
    </w:p>
    <w:p w14:paraId="62EDEDD4" w14:textId="4E8BBFEA" w:rsidR="00000564" w:rsidRPr="009D654B" w:rsidRDefault="00000564" w:rsidP="00000564">
      <w:pPr>
        <w:rPr>
          <w:sz w:val="24"/>
        </w:rPr>
      </w:pPr>
      <w:r w:rsidRPr="009D654B">
        <w:rPr>
          <w:sz w:val="24"/>
        </w:rPr>
        <w:t>This form is to be used in order to change a cont</w:t>
      </w:r>
      <w:r>
        <w:rPr>
          <w:sz w:val="24"/>
        </w:rPr>
        <w:t>r</w:t>
      </w:r>
      <w:r w:rsidRPr="009D654B">
        <w:rPr>
          <w:sz w:val="24"/>
        </w:rPr>
        <w:t>act in accordance with Clause 24 (Changing the Contract)</w:t>
      </w:r>
      <w:r>
        <w:rPr>
          <w:sz w:val="24"/>
        </w:rPr>
        <w:t>.</w:t>
      </w:r>
    </w:p>
    <w:tbl>
      <w:tblPr>
        <w:tblStyle w:val="TableGrid"/>
        <w:tblW w:w="0" w:type="auto"/>
        <w:tblLayout w:type="fixed"/>
        <w:tblLook w:val="04A0" w:firstRow="1" w:lastRow="0" w:firstColumn="1" w:lastColumn="0" w:noHBand="0" w:noVBand="1"/>
      </w:tblPr>
      <w:tblGrid>
        <w:gridCol w:w="2938"/>
        <w:gridCol w:w="3022"/>
        <w:gridCol w:w="3022"/>
      </w:tblGrid>
      <w:tr w:rsidR="00000564" w:rsidRPr="00000564" w14:paraId="468465D8" w14:textId="77777777" w:rsidTr="00B97656">
        <w:tc>
          <w:tcPr>
            <w:tcW w:w="8982" w:type="dxa"/>
            <w:gridSpan w:val="3"/>
            <w:shd w:val="clear" w:color="auto" w:fill="C6D9F1" w:themeFill="text2" w:themeFillTint="33"/>
          </w:tcPr>
          <w:p w14:paraId="5CC9D886" w14:textId="77777777" w:rsidR="00000564" w:rsidRPr="00000564" w:rsidRDefault="00000564" w:rsidP="00375836">
            <w:pPr>
              <w:pStyle w:val="TableNormal1"/>
              <w:jc w:val="center"/>
              <w:rPr>
                <w:rFonts w:ascii="Arial" w:hAnsi="Arial"/>
                <w:b/>
                <w:sz w:val="24"/>
                <w:szCs w:val="24"/>
                <w:highlight w:val="green"/>
              </w:rPr>
            </w:pPr>
            <w:r w:rsidRPr="00000564">
              <w:rPr>
                <w:rFonts w:ascii="Arial" w:hAnsi="Arial"/>
                <w:b/>
                <w:sz w:val="24"/>
                <w:szCs w:val="24"/>
              </w:rPr>
              <w:t xml:space="preserve">Contract Details </w:t>
            </w:r>
          </w:p>
        </w:tc>
      </w:tr>
      <w:tr w:rsidR="00000564" w:rsidRPr="00000564" w14:paraId="49062FFA" w14:textId="77777777" w:rsidTr="00BF651F">
        <w:trPr>
          <w:trHeight w:val="210"/>
        </w:trPr>
        <w:tc>
          <w:tcPr>
            <w:tcW w:w="2938" w:type="dxa"/>
          </w:tcPr>
          <w:p w14:paraId="6043EF27" w14:textId="77777777" w:rsidR="00000564" w:rsidRPr="00000564" w:rsidRDefault="00000564" w:rsidP="00375836">
            <w:pPr>
              <w:pStyle w:val="TableNormal1"/>
              <w:ind w:left="0"/>
              <w:rPr>
                <w:rFonts w:ascii="Arial" w:hAnsi="Arial"/>
                <w:sz w:val="24"/>
                <w:szCs w:val="24"/>
              </w:rPr>
            </w:pPr>
            <w:r w:rsidRPr="00000564">
              <w:rPr>
                <w:rFonts w:ascii="Arial" w:hAnsi="Arial"/>
                <w:sz w:val="24"/>
                <w:szCs w:val="24"/>
              </w:rPr>
              <w:t>This variation is between:</w:t>
            </w:r>
          </w:p>
        </w:tc>
        <w:tc>
          <w:tcPr>
            <w:tcW w:w="6044" w:type="dxa"/>
            <w:gridSpan w:val="2"/>
          </w:tcPr>
          <w:p w14:paraId="293A8349" w14:textId="1A05EFAA" w:rsidR="00000564" w:rsidRPr="00000564" w:rsidRDefault="000F3B38" w:rsidP="00D65484">
            <w:pPr>
              <w:pStyle w:val="TableNormal1"/>
              <w:ind w:left="0"/>
              <w:rPr>
                <w:rFonts w:ascii="Arial" w:hAnsi="Arial"/>
                <w:sz w:val="24"/>
                <w:szCs w:val="24"/>
              </w:rPr>
            </w:pPr>
            <w:r>
              <w:rPr>
                <w:rFonts w:ascii="Arial" w:hAnsi="Arial"/>
                <w:sz w:val="24"/>
                <w:szCs w:val="24"/>
              </w:rPr>
              <w:t xml:space="preserve">The </w:t>
            </w:r>
            <w:r w:rsidR="00BF651F">
              <w:rPr>
                <w:rFonts w:ascii="Arial" w:hAnsi="Arial"/>
                <w:sz w:val="24"/>
                <w:szCs w:val="24"/>
              </w:rPr>
              <w:t xml:space="preserve">Secretary of State for Education </w:t>
            </w:r>
            <w:r w:rsidR="00000564" w:rsidRPr="00000564">
              <w:rPr>
                <w:rFonts w:ascii="Arial" w:hAnsi="Arial"/>
                <w:sz w:val="24"/>
                <w:szCs w:val="24"/>
              </w:rPr>
              <w:t>(</w:t>
            </w:r>
            <w:r w:rsidR="00000564" w:rsidRPr="00000564">
              <w:rPr>
                <w:rFonts w:ascii="Arial" w:hAnsi="Arial"/>
                <w:b/>
                <w:bCs/>
                <w:sz w:val="24"/>
                <w:szCs w:val="24"/>
              </w:rPr>
              <w:t>“the Buyer"</w:t>
            </w:r>
            <w:r w:rsidR="00000564" w:rsidRPr="00000564">
              <w:rPr>
                <w:rFonts w:ascii="Arial" w:hAnsi="Arial"/>
                <w:sz w:val="24"/>
                <w:szCs w:val="24"/>
              </w:rPr>
              <w:t>)</w:t>
            </w:r>
          </w:p>
          <w:p w14:paraId="44CB525F" w14:textId="77777777" w:rsidR="00000564" w:rsidRPr="00000564" w:rsidRDefault="00000564" w:rsidP="00375836">
            <w:pPr>
              <w:pStyle w:val="TableNormal1"/>
              <w:ind w:left="0"/>
              <w:rPr>
                <w:rFonts w:ascii="Arial" w:hAnsi="Arial"/>
                <w:sz w:val="24"/>
                <w:szCs w:val="24"/>
              </w:rPr>
            </w:pPr>
            <w:r w:rsidRPr="00000564">
              <w:rPr>
                <w:rFonts w:ascii="Arial" w:hAnsi="Arial"/>
                <w:sz w:val="24"/>
                <w:szCs w:val="24"/>
              </w:rPr>
              <w:t xml:space="preserve">And </w:t>
            </w:r>
          </w:p>
          <w:p w14:paraId="4723F1F5" w14:textId="04E94163" w:rsidR="00000564" w:rsidRPr="00000564" w:rsidRDefault="001813C9" w:rsidP="00375836">
            <w:pPr>
              <w:pStyle w:val="TableNormal1"/>
              <w:ind w:left="0"/>
              <w:rPr>
                <w:rFonts w:ascii="Arial" w:hAnsi="Arial"/>
                <w:sz w:val="24"/>
                <w:szCs w:val="24"/>
              </w:rPr>
            </w:pPr>
            <w:r w:rsidRPr="001813C9">
              <w:rPr>
                <w:rFonts w:ascii="Arial" w:hAnsi="Arial"/>
                <w:bCs/>
                <w:sz w:val="24"/>
                <w:szCs w:val="24"/>
                <w:highlight w:val="yellow"/>
              </w:rPr>
              <w:t>****</w:t>
            </w:r>
            <w:r w:rsidR="00000564" w:rsidRPr="00000564">
              <w:rPr>
                <w:rFonts w:ascii="Arial" w:hAnsi="Arial"/>
                <w:sz w:val="24"/>
                <w:szCs w:val="24"/>
              </w:rPr>
              <w:t xml:space="preserve"> (</w:t>
            </w:r>
            <w:r w:rsidR="00000564" w:rsidRPr="00000564">
              <w:rPr>
                <w:rFonts w:ascii="Arial" w:hAnsi="Arial"/>
                <w:b/>
                <w:sz w:val="24"/>
                <w:szCs w:val="24"/>
              </w:rPr>
              <w:t>"the Supplier"</w:t>
            </w:r>
            <w:r w:rsidR="00000564" w:rsidRPr="00000564">
              <w:rPr>
                <w:rFonts w:ascii="Arial" w:hAnsi="Arial"/>
                <w:sz w:val="24"/>
                <w:szCs w:val="24"/>
              </w:rPr>
              <w:t>)</w:t>
            </w:r>
          </w:p>
        </w:tc>
      </w:tr>
      <w:tr w:rsidR="00000564" w:rsidRPr="00000564" w14:paraId="61C861E3" w14:textId="77777777" w:rsidTr="00375836">
        <w:tc>
          <w:tcPr>
            <w:tcW w:w="2938" w:type="dxa"/>
          </w:tcPr>
          <w:p w14:paraId="0D6B59D9" w14:textId="77777777" w:rsidR="00000564" w:rsidRPr="00000564" w:rsidRDefault="00000564" w:rsidP="00375836">
            <w:pPr>
              <w:pStyle w:val="TableNormal1"/>
              <w:ind w:left="0"/>
              <w:rPr>
                <w:rFonts w:ascii="Arial" w:hAnsi="Arial"/>
                <w:sz w:val="24"/>
                <w:szCs w:val="24"/>
              </w:rPr>
            </w:pPr>
            <w:r w:rsidRPr="00000564">
              <w:rPr>
                <w:rFonts w:ascii="Arial" w:hAnsi="Arial"/>
                <w:sz w:val="24"/>
                <w:szCs w:val="24"/>
              </w:rPr>
              <w:t>Contract name:</w:t>
            </w:r>
          </w:p>
        </w:tc>
        <w:tc>
          <w:tcPr>
            <w:tcW w:w="6044" w:type="dxa"/>
            <w:gridSpan w:val="2"/>
          </w:tcPr>
          <w:p w14:paraId="6A628D01" w14:textId="4E46BCE1" w:rsidR="00000564" w:rsidRPr="00BF5229" w:rsidRDefault="00650EED" w:rsidP="00BF5229">
            <w:pPr>
              <w:pStyle w:val="Heading1"/>
              <w:shd w:val="clear" w:color="auto" w:fill="FFFFFF"/>
              <w:spacing w:before="0" w:after="0"/>
              <w:rPr>
                <w:rFonts w:ascii="Roboto" w:hAnsi="Roboto"/>
                <w:b w:val="0"/>
                <w:sz w:val="24"/>
                <w:szCs w:val="24"/>
              </w:rPr>
            </w:pPr>
            <w:r w:rsidRPr="00650EED">
              <w:rPr>
                <w:rFonts w:cs="Arial"/>
                <w:color w:val="auto"/>
                <w:sz w:val="24"/>
                <w:szCs w:val="24"/>
                <w:lang w:eastAsia="en-US"/>
              </w:rPr>
              <w:t>Oracle Intelligent Advisor 2024</w:t>
            </w:r>
            <w:r w:rsidR="004B05FE">
              <w:rPr>
                <w:sz w:val="24"/>
                <w:szCs w:val="24"/>
              </w:rPr>
              <w:t xml:space="preserve"> </w:t>
            </w:r>
            <w:r w:rsidR="00000564" w:rsidRPr="00000564">
              <w:rPr>
                <w:sz w:val="24"/>
                <w:szCs w:val="24"/>
              </w:rPr>
              <w:t>(“the Contract”)</w:t>
            </w:r>
          </w:p>
        </w:tc>
      </w:tr>
      <w:tr w:rsidR="00000564" w:rsidRPr="00000564" w14:paraId="408117B8" w14:textId="77777777" w:rsidTr="004B05FE">
        <w:trPr>
          <w:trHeight w:val="211"/>
        </w:trPr>
        <w:tc>
          <w:tcPr>
            <w:tcW w:w="2938" w:type="dxa"/>
          </w:tcPr>
          <w:p w14:paraId="5F602B56" w14:textId="77777777" w:rsidR="00000564" w:rsidRPr="00000564" w:rsidRDefault="00000564" w:rsidP="00375836">
            <w:pPr>
              <w:pStyle w:val="TableNormal1"/>
              <w:ind w:left="0"/>
              <w:rPr>
                <w:rFonts w:ascii="Arial" w:hAnsi="Arial"/>
                <w:sz w:val="24"/>
                <w:szCs w:val="24"/>
              </w:rPr>
            </w:pPr>
            <w:r w:rsidRPr="00000564">
              <w:rPr>
                <w:rFonts w:ascii="Arial" w:hAnsi="Arial"/>
                <w:sz w:val="24"/>
                <w:szCs w:val="24"/>
              </w:rPr>
              <w:t>Contract reference number:</w:t>
            </w:r>
          </w:p>
        </w:tc>
        <w:tc>
          <w:tcPr>
            <w:tcW w:w="6044" w:type="dxa"/>
            <w:gridSpan w:val="2"/>
          </w:tcPr>
          <w:p w14:paraId="076B7556" w14:textId="016DDFE2" w:rsidR="00000564" w:rsidRPr="00000564" w:rsidRDefault="004D6232" w:rsidP="00375836">
            <w:pPr>
              <w:pStyle w:val="TableNormal1"/>
              <w:ind w:left="0"/>
              <w:rPr>
                <w:rFonts w:ascii="Arial" w:hAnsi="Arial"/>
                <w:sz w:val="24"/>
                <w:szCs w:val="24"/>
              </w:rPr>
            </w:pPr>
            <w:r>
              <w:rPr>
                <w:rFonts w:ascii="Arial" w:hAnsi="Arial"/>
                <w:bCs/>
                <w:sz w:val="24"/>
                <w:szCs w:val="24"/>
              </w:rPr>
              <w:t>c</w:t>
            </w:r>
            <w:r w:rsidR="004B05FE" w:rsidRPr="004B05FE">
              <w:rPr>
                <w:rFonts w:ascii="Arial" w:hAnsi="Arial"/>
                <w:bCs/>
                <w:sz w:val="24"/>
                <w:szCs w:val="24"/>
              </w:rPr>
              <w:t>on_</w:t>
            </w:r>
            <w:r w:rsidR="007774EA">
              <w:rPr>
                <w:rFonts w:ascii="Arial" w:hAnsi="Arial"/>
                <w:bCs/>
                <w:sz w:val="24"/>
                <w:szCs w:val="24"/>
              </w:rPr>
              <w:t>25212</w:t>
            </w:r>
          </w:p>
        </w:tc>
      </w:tr>
      <w:tr w:rsidR="00000564" w:rsidRPr="00000564" w14:paraId="13FB0458" w14:textId="77777777" w:rsidTr="00B97656">
        <w:tc>
          <w:tcPr>
            <w:tcW w:w="8982" w:type="dxa"/>
            <w:gridSpan w:val="3"/>
            <w:shd w:val="clear" w:color="auto" w:fill="C6D9F1" w:themeFill="text2" w:themeFillTint="33"/>
          </w:tcPr>
          <w:p w14:paraId="3377BF84" w14:textId="77777777" w:rsidR="00000564" w:rsidRPr="00000564" w:rsidRDefault="00000564" w:rsidP="00375836">
            <w:pPr>
              <w:pStyle w:val="TableNormal1"/>
              <w:jc w:val="center"/>
              <w:rPr>
                <w:rFonts w:ascii="Arial" w:hAnsi="Arial"/>
                <w:sz w:val="24"/>
                <w:szCs w:val="24"/>
              </w:rPr>
            </w:pPr>
            <w:r w:rsidRPr="00000564">
              <w:rPr>
                <w:rFonts w:ascii="Arial" w:hAnsi="Arial"/>
                <w:b/>
                <w:sz w:val="24"/>
                <w:szCs w:val="24"/>
              </w:rPr>
              <w:t>Details of Proposed Variation</w:t>
            </w:r>
          </w:p>
        </w:tc>
      </w:tr>
      <w:tr w:rsidR="00000564" w:rsidRPr="00000564" w14:paraId="395A0A59" w14:textId="77777777" w:rsidTr="00375836">
        <w:tc>
          <w:tcPr>
            <w:tcW w:w="2938" w:type="dxa"/>
          </w:tcPr>
          <w:p w14:paraId="1FE27232" w14:textId="77777777" w:rsidR="00000564" w:rsidRPr="00000564" w:rsidRDefault="00000564" w:rsidP="00375836">
            <w:pPr>
              <w:pStyle w:val="TableNormal1"/>
              <w:ind w:left="0"/>
              <w:rPr>
                <w:rFonts w:ascii="Arial" w:hAnsi="Arial"/>
                <w:sz w:val="24"/>
                <w:szCs w:val="24"/>
              </w:rPr>
            </w:pPr>
            <w:r w:rsidRPr="00000564">
              <w:rPr>
                <w:rFonts w:ascii="Arial" w:hAnsi="Arial"/>
                <w:sz w:val="24"/>
                <w:szCs w:val="24"/>
              </w:rPr>
              <w:t>Variation initiated by:</w:t>
            </w:r>
          </w:p>
        </w:tc>
        <w:tc>
          <w:tcPr>
            <w:tcW w:w="6044" w:type="dxa"/>
            <w:gridSpan w:val="2"/>
          </w:tcPr>
          <w:p w14:paraId="4D43B3EB" w14:textId="4511E528" w:rsidR="00000564" w:rsidRPr="00000564" w:rsidRDefault="00000564" w:rsidP="00375836">
            <w:pPr>
              <w:pStyle w:val="TableNormal1"/>
              <w:ind w:left="0"/>
              <w:rPr>
                <w:rFonts w:ascii="Arial" w:hAnsi="Arial"/>
                <w:sz w:val="24"/>
                <w:szCs w:val="24"/>
              </w:rPr>
            </w:pPr>
            <w:r w:rsidRPr="00000564">
              <w:rPr>
                <w:rFonts w:ascii="Arial" w:hAnsi="Arial"/>
                <w:b/>
                <w:sz w:val="24"/>
                <w:szCs w:val="24"/>
                <w:highlight w:val="yellow"/>
              </w:rPr>
              <w:t>[delete</w:t>
            </w:r>
            <w:r w:rsidRPr="00000564">
              <w:rPr>
                <w:rFonts w:ascii="Arial" w:hAnsi="Arial"/>
                <w:sz w:val="24"/>
                <w:szCs w:val="24"/>
              </w:rPr>
              <w:t xml:space="preserve"> as applicable: Buyer/Supplier]</w:t>
            </w:r>
          </w:p>
        </w:tc>
      </w:tr>
      <w:tr w:rsidR="00000564" w:rsidRPr="00000564" w14:paraId="7235EF24" w14:textId="77777777" w:rsidTr="00375836">
        <w:tc>
          <w:tcPr>
            <w:tcW w:w="2938" w:type="dxa"/>
          </w:tcPr>
          <w:p w14:paraId="4E4BD937" w14:textId="77777777" w:rsidR="00000564" w:rsidRPr="00000564" w:rsidRDefault="00000564" w:rsidP="00375836">
            <w:pPr>
              <w:pStyle w:val="TableNormal1"/>
              <w:ind w:left="0"/>
              <w:rPr>
                <w:rFonts w:ascii="Arial" w:hAnsi="Arial"/>
                <w:sz w:val="24"/>
                <w:szCs w:val="24"/>
              </w:rPr>
            </w:pPr>
            <w:r w:rsidRPr="00000564">
              <w:rPr>
                <w:rFonts w:ascii="Arial" w:hAnsi="Arial"/>
                <w:sz w:val="24"/>
                <w:szCs w:val="24"/>
              </w:rPr>
              <w:t>Variation number:</w:t>
            </w:r>
          </w:p>
        </w:tc>
        <w:tc>
          <w:tcPr>
            <w:tcW w:w="6044" w:type="dxa"/>
            <w:gridSpan w:val="2"/>
          </w:tcPr>
          <w:p w14:paraId="4ED8E780" w14:textId="77777777" w:rsidR="00000564" w:rsidRPr="00000564" w:rsidRDefault="00000564" w:rsidP="00375836">
            <w:pPr>
              <w:pStyle w:val="TableNormal1"/>
              <w:ind w:left="0"/>
              <w:rPr>
                <w:rFonts w:ascii="Arial" w:hAnsi="Arial"/>
                <w:sz w:val="24"/>
                <w:szCs w:val="24"/>
              </w:rPr>
            </w:pPr>
            <w:r w:rsidRPr="00000564">
              <w:rPr>
                <w:rFonts w:ascii="Arial" w:hAnsi="Arial"/>
                <w:b/>
                <w:sz w:val="24"/>
                <w:szCs w:val="24"/>
                <w:highlight w:val="yellow"/>
              </w:rPr>
              <w:t xml:space="preserve">[insert </w:t>
            </w:r>
            <w:r w:rsidRPr="00000564">
              <w:rPr>
                <w:rFonts w:ascii="Arial" w:hAnsi="Arial"/>
                <w:sz w:val="24"/>
                <w:szCs w:val="24"/>
              </w:rPr>
              <w:t>variation number]</w:t>
            </w:r>
          </w:p>
        </w:tc>
      </w:tr>
      <w:tr w:rsidR="00000564" w:rsidRPr="00000564" w14:paraId="236028B0" w14:textId="77777777" w:rsidTr="00375836">
        <w:tc>
          <w:tcPr>
            <w:tcW w:w="2938" w:type="dxa"/>
          </w:tcPr>
          <w:p w14:paraId="1A242986" w14:textId="77777777" w:rsidR="00000564" w:rsidRPr="00000564" w:rsidRDefault="00000564" w:rsidP="00375836">
            <w:pPr>
              <w:pStyle w:val="TableNormal1"/>
              <w:ind w:left="0"/>
              <w:rPr>
                <w:rFonts w:ascii="Arial" w:hAnsi="Arial"/>
                <w:sz w:val="24"/>
                <w:szCs w:val="24"/>
              </w:rPr>
            </w:pPr>
            <w:r w:rsidRPr="00000564">
              <w:rPr>
                <w:rFonts w:ascii="Arial" w:hAnsi="Arial"/>
                <w:sz w:val="24"/>
                <w:szCs w:val="24"/>
              </w:rPr>
              <w:t>Date variation is raised:</w:t>
            </w:r>
          </w:p>
        </w:tc>
        <w:tc>
          <w:tcPr>
            <w:tcW w:w="6044" w:type="dxa"/>
            <w:gridSpan w:val="2"/>
          </w:tcPr>
          <w:p w14:paraId="7859AD74" w14:textId="77777777" w:rsidR="00000564" w:rsidRPr="00000564" w:rsidRDefault="00000564" w:rsidP="00375836">
            <w:pPr>
              <w:pStyle w:val="TableNormal1"/>
              <w:ind w:left="0"/>
              <w:rPr>
                <w:rFonts w:ascii="Arial" w:hAnsi="Arial"/>
                <w:sz w:val="24"/>
                <w:szCs w:val="24"/>
              </w:rPr>
            </w:pPr>
            <w:r w:rsidRPr="00000564">
              <w:rPr>
                <w:rFonts w:ascii="Arial" w:hAnsi="Arial"/>
                <w:b/>
                <w:sz w:val="24"/>
                <w:szCs w:val="24"/>
                <w:highlight w:val="yellow"/>
              </w:rPr>
              <w:t xml:space="preserve">[insert </w:t>
            </w:r>
            <w:r w:rsidRPr="00000564">
              <w:rPr>
                <w:rFonts w:ascii="Arial" w:hAnsi="Arial"/>
                <w:sz w:val="24"/>
                <w:szCs w:val="24"/>
              </w:rPr>
              <w:t>date]</w:t>
            </w:r>
          </w:p>
        </w:tc>
      </w:tr>
      <w:tr w:rsidR="00000564" w:rsidRPr="00000564" w14:paraId="6645F59C" w14:textId="77777777" w:rsidTr="00375836">
        <w:tc>
          <w:tcPr>
            <w:tcW w:w="2938" w:type="dxa"/>
          </w:tcPr>
          <w:p w14:paraId="3B05B0FE" w14:textId="215DE6F7" w:rsidR="00000564" w:rsidRPr="00000564" w:rsidRDefault="00000564" w:rsidP="00375836">
            <w:pPr>
              <w:pStyle w:val="TableNormal1"/>
              <w:ind w:left="0"/>
              <w:rPr>
                <w:rFonts w:ascii="Arial" w:hAnsi="Arial"/>
                <w:sz w:val="24"/>
                <w:szCs w:val="24"/>
              </w:rPr>
            </w:pPr>
            <w:r w:rsidRPr="00000564">
              <w:rPr>
                <w:rFonts w:ascii="Arial" w:hAnsi="Arial"/>
                <w:sz w:val="24"/>
                <w:szCs w:val="24"/>
              </w:rPr>
              <w:t>Proposed variation</w:t>
            </w:r>
            <w:r w:rsidR="00C21179">
              <w:rPr>
                <w:rFonts w:ascii="Arial" w:hAnsi="Arial"/>
                <w:sz w:val="24"/>
                <w:szCs w:val="24"/>
              </w:rPr>
              <w:t>:</w:t>
            </w:r>
          </w:p>
        </w:tc>
        <w:tc>
          <w:tcPr>
            <w:tcW w:w="6044" w:type="dxa"/>
            <w:gridSpan w:val="2"/>
          </w:tcPr>
          <w:p w14:paraId="6463DDEF" w14:textId="77777777" w:rsidR="00000564" w:rsidRPr="00000564" w:rsidRDefault="00000564" w:rsidP="00375836">
            <w:pPr>
              <w:pStyle w:val="TableNormal1"/>
              <w:ind w:left="0"/>
              <w:rPr>
                <w:rFonts w:ascii="Arial" w:hAnsi="Arial"/>
                <w:sz w:val="24"/>
                <w:szCs w:val="24"/>
                <w:highlight w:val="yellow"/>
              </w:rPr>
            </w:pPr>
          </w:p>
        </w:tc>
      </w:tr>
      <w:tr w:rsidR="00000564" w:rsidRPr="00000564" w14:paraId="1EC5F332" w14:textId="77777777" w:rsidTr="00375836">
        <w:tc>
          <w:tcPr>
            <w:tcW w:w="2938" w:type="dxa"/>
          </w:tcPr>
          <w:p w14:paraId="24EC4F12" w14:textId="77777777" w:rsidR="00000564" w:rsidRPr="00000564" w:rsidRDefault="00000564" w:rsidP="00375836">
            <w:pPr>
              <w:pStyle w:val="TableNormal1"/>
              <w:ind w:left="0"/>
              <w:rPr>
                <w:rFonts w:ascii="Arial" w:hAnsi="Arial"/>
                <w:sz w:val="24"/>
                <w:szCs w:val="24"/>
              </w:rPr>
            </w:pPr>
            <w:r w:rsidRPr="00000564">
              <w:rPr>
                <w:rFonts w:ascii="Arial" w:hAnsi="Arial"/>
                <w:sz w:val="24"/>
                <w:szCs w:val="24"/>
              </w:rPr>
              <w:t>Reason for the variation:</w:t>
            </w:r>
          </w:p>
        </w:tc>
        <w:tc>
          <w:tcPr>
            <w:tcW w:w="6044" w:type="dxa"/>
            <w:gridSpan w:val="2"/>
          </w:tcPr>
          <w:p w14:paraId="18A22083" w14:textId="77777777" w:rsidR="00000564" w:rsidRPr="00000564" w:rsidRDefault="00000564" w:rsidP="00375836">
            <w:pPr>
              <w:pStyle w:val="TableNormal1"/>
              <w:ind w:left="0"/>
              <w:rPr>
                <w:rFonts w:ascii="Arial" w:hAnsi="Arial"/>
                <w:sz w:val="24"/>
                <w:szCs w:val="24"/>
              </w:rPr>
            </w:pPr>
            <w:r w:rsidRPr="00000564">
              <w:rPr>
                <w:rFonts w:ascii="Arial" w:hAnsi="Arial"/>
                <w:b/>
                <w:sz w:val="24"/>
                <w:szCs w:val="24"/>
                <w:highlight w:val="yellow"/>
              </w:rPr>
              <w:t xml:space="preserve">[insert </w:t>
            </w:r>
            <w:r w:rsidRPr="00000564">
              <w:rPr>
                <w:rFonts w:ascii="Arial" w:hAnsi="Arial"/>
                <w:sz w:val="24"/>
                <w:szCs w:val="24"/>
              </w:rPr>
              <w:t>reason]</w:t>
            </w:r>
          </w:p>
        </w:tc>
      </w:tr>
      <w:tr w:rsidR="00000564" w:rsidRPr="00000564" w14:paraId="0E0F77DE" w14:textId="77777777" w:rsidTr="00375836">
        <w:trPr>
          <w:trHeight w:val="718"/>
        </w:trPr>
        <w:tc>
          <w:tcPr>
            <w:tcW w:w="2938" w:type="dxa"/>
          </w:tcPr>
          <w:p w14:paraId="2B0F8215" w14:textId="77777777" w:rsidR="00000564" w:rsidRPr="00000564" w:rsidRDefault="00000564" w:rsidP="00375836">
            <w:pPr>
              <w:pStyle w:val="TableNormal1"/>
              <w:ind w:left="0"/>
              <w:rPr>
                <w:rFonts w:ascii="Arial" w:hAnsi="Arial"/>
                <w:sz w:val="24"/>
                <w:szCs w:val="24"/>
              </w:rPr>
            </w:pPr>
            <w:r w:rsidRPr="00000564">
              <w:rPr>
                <w:rFonts w:ascii="Arial" w:hAnsi="Arial"/>
                <w:sz w:val="24"/>
                <w:szCs w:val="24"/>
              </w:rPr>
              <w:t>An Impact Assessment shall be provided within:</w:t>
            </w:r>
          </w:p>
        </w:tc>
        <w:tc>
          <w:tcPr>
            <w:tcW w:w="6044" w:type="dxa"/>
            <w:gridSpan w:val="2"/>
          </w:tcPr>
          <w:p w14:paraId="0CFE2CF5" w14:textId="77777777" w:rsidR="00000564" w:rsidRPr="00000564" w:rsidRDefault="00000564" w:rsidP="00375836">
            <w:pPr>
              <w:pStyle w:val="TableNormal1"/>
              <w:ind w:left="0"/>
              <w:rPr>
                <w:rFonts w:ascii="Arial" w:hAnsi="Arial"/>
                <w:sz w:val="24"/>
                <w:szCs w:val="24"/>
              </w:rPr>
            </w:pPr>
            <w:r w:rsidRPr="00000564">
              <w:rPr>
                <w:rFonts w:ascii="Arial" w:hAnsi="Arial"/>
                <w:b/>
                <w:sz w:val="24"/>
                <w:szCs w:val="24"/>
                <w:highlight w:val="yellow"/>
              </w:rPr>
              <w:t xml:space="preserve">[insert </w:t>
            </w:r>
            <w:r w:rsidRPr="00000564">
              <w:rPr>
                <w:rFonts w:ascii="Arial" w:hAnsi="Arial"/>
                <w:sz w:val="24"/>
                <w:szCs w:val="24"/>
              </w:rPr>
              <w:t>number] days</w:t>
            </w:r>
          </w:p>
        </w:tc>
      </w:tr>
      <w:tr w:rsidR="00000564" w:rsidRPr="00000564" w14:paraId="0B29C916" w14:textId="77777777" w:rsidTr="00B97656">
        <w:trPr>
          <w:trHeight w:val="285"/>
        </w:trPr>
        <w:tc>
          <w:tcPr>
            <w:tcW w:w="8982" w:type="dxa"/>
            <w:gridSpan w:val="3"/>
            <w:shd w:val="clear" w:color="auto" w:fill="C6D9F1" w:themeFill="text2" w:themeFillTint="33"/>
          </w:tcPr>
          <w:p w14:paraId="0276305B" w14:textId="77777777" w:rsidR="00000564" w:rsidRPr="00000564" w:rsidRDefault="00000564" w:rsidP="00375836">
            <w:pPr>
              <w:pStyle w:val="TableNormal1"/>
              <w:ind w:left="0"/>
              <w:jc w:val="center"/>
              <w:rPr>
                <w:rFonts w:ascii="Arial" w:hAnsi="Arial"/>
                <w:sz w:val="24"/>
                <w:szCs w:val="24"/>
              </w:rPr>
            </w:pPr>
            <w:r w:rsidRPr="00000564">
              <w:rPr>
                <w:rFonts w:ascii="Arial" w:hAnsi="Arial"/>
                <w:b/>
                <w:sz w:val="24"/>
                <w:szCs w:val="24"/>
              </w:rPr>
              <w:t>Impact of Variation</w:t>
            </w:r>
          </w:p>
        </w:tc>
      </w:tr>
      <w:tr w:rsidR="00000564" w:rsidRPr="00000564" w14:paraId="3398E775" w14:textId="77777777" w:rsidTr="00375836">
        <w:tc>
          <w:tcPr>
            <w:tcW w:w="2938" w:type="dxa"/>
          </w:tcPr>
          <w:p w14:paraId="5D14030C" w14:textId="77777777" w:rsidR="00000564" w:rsidRPr="00000564" w:rsidRDefault="00000564" w:rsidP="00375836">
            <w:pPr>
              <w:pStyle w:val="TableNormal1"/>
              <w:ind w:left="0"/>
              <w:rPr>
                <w:rFonts w:ascii="Arial" w:hAnsi="Arial"/>
                <w:sz w:val="24"/>
                <w:szCs w:val="24"/>
              </w:rPr>
            </w:pPr>
            <w:r w:rsidRPr="00000564">
              <w:rPr>
                <w:rFonts w:ascii="Arial" w:hAnsi="Arial"/>
                <w:sz w:val="24"/>
                <w:szCs w:val="24"/>
              </w:rPr>
              <w:t>Likely impact of the proposed variation:</w:t>
            </w:r>
          </w:p>
        </w:tc>
        <w:tc>
          <w:tcPr>
            <w:tcW w:w="6044" w:type="dxa"/>
            <w:gridSpan w:val="2"/>
          </w:tcPr>
          <w:p w14:paraId="63C5BAB7" w14:textId="77777777" w:rsidR="00000564" w:rsidRPr="00000564" w:rsidRDefault="00000564" w:rsidP="00375836">
            <w:pPr>
              <w:pStyle w:val="TableNormal1"/>
              <w:ind w:left="0"/>
              <w:rPr>
                <w:rFonts w:ascii="Arial" w:hAnsi="Arial"/>
                <w:sz w:val="24"/>
                <w:szCs w:val="24"/>
                <w:highlight w:val="yellow"/>
              </w:rPr>
            </w:pPr>
            <w:r w:rsidRPr="00000564">
              <w:rPr>
                <w:rFonts w:ascii="Arial" w:hAnsi="Arial"/>
                <w:b/>
                <w:sz w:val="24"/>
                <w:szCs w:val="24"/>
                <w:highlight w:val="yellow"/>
              </w:rPr>
              <w:t xml:space="preserve">[Supplier to insert </w:t>
            </w:r>
            <w:r w:rsidRPr="00000564">
              <w:rPr>
                <w:rFonts w:ascii="Arial" w:hAnsi="Arial"/>
                <w:sz w:val="24"/>
                <w:szCs w:val="24"/>
              </w:rPr>
              <w:t xml:space="preserve">assessment of impact] </w:t>
            </w:r>
          </w:p>
        </w:tc>
      </w:tr>
      <w:tr w:rsidR="00000564" w:rsidRPr="00000564" w14:paraId="33487D2C" w14:textId="77777777" w:rsidTr="00B97656">
        <w:trPr>
          <w:trHeight w:val="96"/>
        </w:trPr>
        <w:tc>
          <w:tcPr>
            <w:tcW w:w="8982" w:type="dxa"/>
            <w:gridSpan w:val="3"/>
            <w:shd w:val="clear" w:color="auto" w:fill="C6D9F1" w:themeFill="text2" w:themeFillTint="33"/>
          </w:tcPr>
          <w:p w14:paraId="0BF43957" w14:textId="77777777" w:rsidR="00000564" w:rsidRPr="00000564" w:rsidRDefault="00000564" w:rsidP="00375836">
            <w:pPr>
              <w:pStyle w:val="TableNormal1"/>
              <w:ind w:left="0"/>
              <w:jc w:val="center"/>
              <w:rPr>
                <w:rFonts w:ascii="Arial" w:hAnsi="Arial"/>
                <w:sz w:val="24"/>
                <w:szCs w:val="24"/>
                <w:highlight w:val="yellow"/>
              </w:rPr>
            </w:pPr>
            <w:r w:rsidRPr="00000564">
              <w:rPr>
                <w:rFonts w:ascii="Arial" w:hAnsi="Arial"/>
                <w:b/>
                <w:sz w:val="24"/>
                <w:szCs w:val="24"/>
              </w:rPr>
              <w:t>Outcome of Variation</w:t>
            </w:r>
          </w:p>
        </w:tc>
      </w:tr>
      <w:tr w:rsidR="00000564" w:rsidRPr="00000564" w14:paraId="3E7F4753" w14:textId="77777777" w:rsidTr="00375836">
        <w:tc>
          <w:tcPr>
            <w:tcW w:w="2938" w:type="dxa"/>
          </w:tcPr>
          <w:p w14:paraId="7EF6CE28" w14:textId="77777777" w:rsidR="00000564" w:rsidRPr="00000564" w:rsidRDefault="00000564" w:rsidP="00375836">
            <w:pPr>
              <w:pStyle w:val="TableNormal1"/>
              <w:ind w:left="0"/>
              <w:rPr>
                <w:rFonts w:ascii="Arial" w:hAnsi="Arial"/>
                <w:sz w:val="24"/>
                <w:szCs w:val="24"/>
              </w:rPr>
            </w:pPr>
            <w:r w:rsidRPr="00000564">
              <w:rPr>
                <w:rFonts w:ascii="Arial" w:hAnsi="Arial"/>
                <w:sz w:val="24"/>
                <w:szCs w:val="24"/>
              </w:rPr>
              <w:t>Contract variation:</w:t>
            </w:r>
          </w:p>
        </w:tc>
        <w:tc>
          <w:tcPr>
            <w:tcW w:w="6044" w:type="dxa"/>
            <w:gridSpan w:val="2"/>
          </w:tcPr>
          <w:p w14:paraId="5D4FD82E" w14:textId="77777777" w:rsidR="00000564" w:rsidRPr="00000564" w:rsidRDefault="00000564" w:rsidP="00375836">
            <w:pPr>
              <w:pStyle w:val="MarginText"/>
              <w:spacing w:before="0"/>
              <w:ind w:left="0"/>
              <w:rPr>
                <w:rFonts w:ascii="Arial" w:hAnsi="Arial" w:cs="Arial"/>
                <w:sz w:val="24"/>
                <w:szCs w:val="24"/>
              </w:rPr>
            </w:pPr>
            <w:r w:rsidRPr="00000564">
              <w:rPr>
                <w:rFonts w:ascii="Arial" w:hAnsi="Arial" w:cs="Arial"/>
                <w:sz w:val="24"/>
                <w:szCs w:val="24"/>
              </w:rPr>
              <w:t xml:space="preserve">This Contract detailed above </w:t>
            </w:r>
            <w:r w:rsidRPr="00000564">
              <w:rPr>
                <w:rFonts w:ascii="Arial" w:eastAsia="Calibri" w:hAnsi="Arial" w:cs="Arial"/>
                <w:sz w:val="24"/>
                <w:szCs w:val="24"/>
              </w:rPr>
              <w:t xml:space="preserve">is </w:t>
            </w:r>
            <w:r w:rsidRPr="00000564">
              <w:rPr>
                <w:rFonts w:ascii="Arial" w:hAnsi="Arial" w:cs="Arial"/>
                <w:sz w:val="24"/>
                <w:szCs w:val="24"/>
              </w:rPr>
              <w:t>varied as follows:</w:t>
            </w:r>
          </w:p>
          <w:p w14:paraId="5B253C18" w14:textId="200B2B02" w:rsidR="00000564" w:rsidRPr="00000564" w:rsidRDefault="005E7896" w:rsidP="00156AFD">
            <w:pPr>
              <w:pStyle w:val="TableNormal1"/>
              <w:numPr>
                <w:ilvl w:val="0"/>
                <w:numId w:val="14"/>
              </w:numPr>
              <w:spacing w:after="120"/>
              <w:rPr>
                <w:rFonts w:ascii="Arial" w:hAnsi="Arial"/>
                <w:sz w:val="24"/>
                <w:szCs w:val="24"/>
              </w:rPr>
            </w:pPr>
            <w:r>
              <w:rPr>
                <w:rFonts w:ascii="Arial" w:hAnsi="Arial"/>
                <w:b/>
                <w:sz w:val="24"/>
                <w:szCs w:val="24"/>
                <w:highlight w:val="yellow"/>
              </w:rPr>
              <w:t>[</w:t>
            </w:r>
            <w:r w:rsidR="00000564" w:rsidRPr="00000564">
              <w:rPr>
                <w:rFonts w:ascii="Arial" w:hAnsi="Arial"/>
                <w:b/>
                <w:sz w:val="24"/>
                <w:szCs w:val="24"/>
                <w:highlight w:val="yellow"/>
              </w:rPr>
              <w:t xml:space="preserve">Buyer to insert </w:t>
            </w:r>
            <w:r w:rsidR="00000564" w:rsidRPr="00000564">
              <w:rPr>
                <w:rFonts w:ascii="Arial" w:hAnsi="Arial"/>
                <w:sz w:val="24"/>
                <w:szCs w:val="24"/>
              </w:rPr>
              <w:t>original Clauses or Paragraphs to be varied and the changed clause]</w:t>
            </w:r>
          </w:p>
        </w:tc>
      </w:tr>
      <w:tr w:rsidR="00000564" w:rsidRPr="00000564" w14:paraId="6144589D" w14:textId="77777777" w:rsidTr="00375836">
        <w:tc>
          <w:tcPr>
            <w:tcW w:w="2938" w:type="dxa"/>
            <w:vMerge w:val="restart"/>
          </w:tcPr>
          <w:p w14:paraId="33E0167E" w14:textId="77777777" w:rsidR="00000564" w:rsidRPr="00000564" w:rsidRDefault="00000564" w:rsidP="00375836">
            <w:pPr>
              <w:pStyle w:val="TableNormal1"/>
              <w:ind w:left="0"/>
              <w:rPr>
                <w:rFonts w:ascii="Arial" w:hAnsi="Arial"/>
                <w:sz w:val="24"/>
                <w:szCs w:val="24"/>
              </w:rPr>
            </w:pPr>
            <w:r w:rsidRPr="00000564">
              <w:rPr>
                <w:rFonts w:ascii="Arial" w:hAnsi="Arial"/>
                <w:sz w:val="24"/>
                <w:szCs w:val="24"/>
              </w:rPr>
              <w:t>Financial variation:</w:t>
            </w:r>
          </w:p>
        </w:tc>
        <w:tc>
          <w:tcPr>
            <w:tcW w:w="3022" w:type="dxa"/>
          </w:tcPr>
          <w:p w14:paraId="36CBA35C" w14:textId="77777777" w:rsidR="00000564" w:rsidRPr="00000564" w:rsidRDefault="00000564" w:rsidP="00375836">
            <w:pPr>
              <w:pStyle w:val="MarginText"/>
              <w:spacing w:before="0"/>
              <w:ind w:left="0"/>
              <w:jc w:val="left"/>
              <w:rPr>
                <w:rFonts w:ascii="Arial" w:hAnsi="Arial" w:cs="Arial"/>
                <w:sz w:val="24"/>
                <w:szCs w:val="24"/>
              </w:rPr>
            </w:pPr>
            <w:r w:rsidRPr="00000564">
              <w:rPr>
                <w:rFonts w:ascii="Arial" w:hAnsi="Arial" w:cs="Arial"/>
                <w:sz w:val="24"/>
                <w:szCs w:val="24"/>
              </w:rPr>
              <w:t>Original Contract Value:</w:t>
            </w:r>
          </w:p>
        </w:tc>
        <w:tc>
          <w:tcPr>
            <w:tcW w:w="3022" w:type="dxa"/>
          </w:tcPr>
          <w:p w14:paraId="3D46D41E" w14:textId="77777777" w:rsidR="00000564" w:rsidRPr="00000564" w:rsidRDefault="00000564" w:rsidP="00375836">
            <w:pPr>
              <w:pStyle w:val="MarginText"/>
              <w:spacing w:before="0"/>
              <w:ind w:left="0"/>
              <w:rPr>
                <w:rFonts w:ascii="Arial" w:hAnsi="Arial" w:cs="Arial"/>
                <w:sz w:val="24"/>
                <w:szCs w:val="24"/>
              </w:rPr>
            </w:pPr>
            <w:r w:rsidRPr="00000564">
              <w:rPr>
                <w:rFonts w:ascii="Arial" w:hAnsi="Arial" w:cs="Arial"/>
                <w:sz w:val="24"/>
                <w:szCs w:val="24"/>
              </w:rPr>
              <w:t xml:space="preserve">£ </w:t>
            </w:r>
            <w:r w:rsidRPr="00000564">
              <w:rPr>
                <w:rFonts w:ascii="Arial" w:hAnsi="Arial"/>
                <w:b/>
                <w:sz w:val="24"/>
                <w:szCs w:val="24"/>
                <w:highlight w:val="yellow"/>
              </w:rPr>
              <w:t xml:space="preserve">[insert </w:t>
            </w:r>
            <w:r w:rsidRPr="00000564">
              <w:rPr>
                <w:rFonts w:ascii="Arial" w:hAnsi="Arial"/>
                <w:sz w:val="24"/>
                <w:szCs w:val="24"/>
              </w:rPr>
              <w:t>amount]</w:t>
            </w:r>
          </w:p>
        </w:tc>
      </w:tr>
      <w:tr w:rsidR="00000564" w:rsidRPr="00000564" w14:paraId="4C05CAB4" w14:textId="77777777" w:rsidTr="00375836">
        <w:tc>
          <w:tcPr>
            <w:tcW w:w="2938" w:type="dxa"/>
            <w:vMerge/>
          </w:tcPr>
          <w:p w14:paraId="16087773" w14:textId="77777777" w:rsidR="00000564" w:rsidRPr="00000564" w:rsidRDefault="00000564" w:rsidP="00375836">
            <w:pPr>
              <w:pStyle w:val="TableNormal1"/>
              <w:ind w:left="0"/>
              <w:rPr>
                <w:rFonts w:ascii="Arial" w:hAnsi="Arial"/>
                <w:sz w:val="24"/>
                <w:szCs w:val="24"/>
              </w:rPr>
            </w:pPr>
          </w:p>
        </w:tc>
        <w:tc>
          <w:tcPr>
            <w:tcW w:w="3022" w:type="dxa"/>
          </w:tcPr>
          <w:p w14:paraId="5DDB2648" w14:textId="77777777" w:rsidR="00000564" w:rsidRPr="00000564" w:rsidRDefault="00000564" w:rsidP="00375836">
            <w:pPr>
              <w:pStyle w:val="MarginText"/>
              <w:spacing w:before="0"/>
              <w:ind w:left="0"/>
              <w:jc w:val="left"/>
              <w:rPr>
                <w:rFonts w:ascii="Arial" w:hAnsi="Arial" w:cs="Arial"/>
                <w:sz w:val="24"/>
                <w:szCs w:val="24"/>
              </w:rPr>
            </w:pPr>
            <w:r w:rsidRPr="00000564">
              <w:rPr>
                <w:rFonts w:ascii="Arial" w:hAnsi="Arial" w:cs="Arial"/>
                <w:sz w:val="24"/>
                <w:szCs w:val="24"/>
              </w:rPr>
              <w:t>Additional cost due to variation:</w:t>
            </w:r>
          </w:p>
        </w:tc>
        <w:tc>
          <w:tcPr>
            <w:tcW w:w="3022" w:type="dxa"/>
          </w:tcPr>
          <w:p w14:paraId="3B587824" w14:textId="77777777" w:rsidR="00000564" w:rsidRPr="00000564" w:rsidRDefault="00000564" w:rsidP="00375836">
            <w:pPr>
              <w:pStyle w:val="MarginText"/>
              <w:spacing w:before="0"/>
              <w:ind w:left="0"/>
              <w:rPr>
                <w:sz w:val="24"/>
                <w:szCs w:val="24"/>
              </w:rPr>
            </w:pPr>
            <w:r w:rsidRPr="00000564">
              <w:rPr>
                <w:rFonts w:ascii="Arial" w:hAnsi="Arial" w:cs="Arial"/>
                <w:sz w:val="24"/>
                <w:szCs w:val="24"/>
              </w:rPr>
              <w:t xml:space="preserve">£ </w:t>
            </w:r>
            <w:r w:rsidRPr="00000564">
              <w:rPr>
                <w:rFonts w:ascii="Arial" w:hAnsi="Arial"/>
                <w:b/>
                <w:sz w:val="24"/>
                <w:szCs w:val="24"/>
                <w:highlight w:val="yellow"/>
              </w:rPr>
              <w:t xml:space="preserve">[insert </w:t>
            </w:r>
            <w:r w:rsidRPr="00000564">
              <w:rPr>
                <w:rFonts w:ascii="Arial" w:hAnsi="Arial"/>
                <w:sz w:val="24"/>
                <w:szCs w:val="24"/>
              </w:rPr>
              <w:t>amount]</w:t>
            </w:r>
          </w:p>
        </w:tc>
      </w:tr>
      <w:tr w:rsidR="00000564" w:rsidRPr="00000564" w14:paraId="2D083069" w14:textId="77777777" w:rsidTr="00375836">
        <w:tc>
          <w:tcPr>
            <w:tcW w:w="2938" w:type="dxa"/>
            <w:vMerge/>
          </w:tcPr>
          <w:p w14:paraId="153E3C20" w14:textId="77777777" w:rsidR="00000564" w:rsidRPr="00000564" w:rsidRDefault="00000564" w:rsidP="00375836">
            <w:pPr>
              <w:pStyle w:val="TableNormal1"/>
              <w:ind w:left="0"/>
              <w:rPr>
                <w:rFonts w:ascii="Arial" w:hAnsi="Arial"/>
                <w:sz w:val="24"/>
                <w:szCs w:val="24"/>
              </w:rPr>
            </w:pPr>
          </w:p>
        </w:tc>
        <w:tc>
          <w:tcPr>
            <w:tcW w:w="3022" w:type="dxa"/>
          </w:tcPr>
          <w:p w14:paraId="0F955E36" w14:textId="77777777" w:rsidR="00000564" w:rsidRPr="00000564" w:rsidRDefault="00000564" w:rsidP="00375836">
            <w:pPr>
              <w:pStyle w:val="MarginText"/>
              <w:spacing w:before="0"/>
              <w:ind w:left="0"/>
              <w:jc w:val="left"/>
              <w:rPr>
                <w:rFonts w:ascii="Arial" w:hAnsi="Arial" w:cs="Arial"/>
                <w:sz w:val="24"/>
                <w:szCs w:val="24"/>
              </w:rPr>
            </w:pPr>
            <w:r w:rsidRPr="00000564">
              <w:rPr>
                <w:rFonts w:ascii="Arial" w:hAnsi="Arial" w:cs="Arial"/>
                <w:sz w:val="24"/>
                <w:szCs w:val="24"/>
              </w:rPr>
              <w:t>New Contract value:</w:t>
            </w:r>
          </w:p>
        </w:tc>
        <w:tc>
          <w:tcPr>
            <w:tcW w:w="3022" w:type="dxa"/>
          </w:tcPr>
          <w:p w14:paraId="704BF523" w14:textId="77777777" w:rsidR="00000564" w:rsidRPr="00000564" w:rsidRDefault="00000564" w:rsidP="00375836">
            <w:pPr>
              <w:pStyle w:val="MarginText"/>
              <w:spacing w:before="0"/>
              <w:ind w:left="0"/>
              <w:rPr>
                <w:rFonts w:ascii="Arial" w:hAnsi="Arial" w:cs="Arial"/>
                <w:sz w:val="24"/>
                <w:szCs w:val="24"/>
              </w:rPr>
            </w:pPr>
            <w:r w:rsidRPr="00000564">
              <w:rPr>
                <w:rFonts w:ascii="Arial" w:hAnsi="Arial" w:cs="Arial"/>
                <w:sz w:val="24"/>
                <w:szCs w:val="24"/>
              </w:rPr>
              <w:t xml:space="preserve">£ </w:t>
            </w:r>
            <w:r w:rsidRPr="00000564">
              <w:rPr>
                <w:rFonts w:ascii="Arial" w:hAnsi="Arial"/>
                <w:b/>
                <w:sz w:val="24"/>
                <w:szCs w:val="24"/>
                <w:highlight w:val="yellow"/>
              </w:rPr>
              <w:t xml:space="preserve">[insert </w:t>
            </w:r>
            <w:r w:rsidRPr="00000564">
              <w:rPr>
                <w:rFonts w:ascii="Arial" w:hAnsi="Arial"/>
                <w:sz w:val="24"/>
                <w:szCs w:val="24"/>
              </w:rPr>
              <w:t>amount]</w:t>
            </w:r>
          </w:p>
        </w:tc>
      </w:tr>
    </w:tbl>
    <w:p w14:paraId="2E35E6D1" w14:textId="54EADE01" w:rsidR="00000564" w:rsidRPr="00000564" w:rsidRDefault="00000564" w:rsidP="00156AFD">
      <w:pPr>
        <w:pStyle w:val="MarginText"/>
        <w:numPr>
          <w:ilvl w:val="0"/>
          <w:numId w:val="13"/>
        </w:numPr>
        <w:ind w:left="567" w:hanging="425"/>
        <w:rPr>
          <w:rFonts w:ascii="Arial" w:hAnsi="Arial" w:cs="Arial"/>
          <w:sz w:val="24"/>
          <w:szCs w:val="24"/>
        </w:rPr>
      </w:pPr>
      <w:r w:rsidRPr="00000564">
        <w:rPr>
          <w:rFonts w:ascii="Arial" w:hAnsi="Arial" w:cs="Arial"/>
          <w:sz w:val="24"/>
          <w:szCs w:val="24"/>
        </w:rPr>
        <w:t xml:space="preserve">This Variation must be agreed and signed by both Parties to the Contract and shall only be effective from the date it is signed by </w:t>
      </w:r>
      <w:r w:rsidR="005E7896" w:rsidRPr="005E7896">
        <w:rPr>
          <w:rFonts w:ascii="Arial" w:hAnsi="Arial"/>
          <w:bCs/>
          <w:sz w:val="24"/>
          <w:szCs w:val="24"/>
        </w:rPr>
        <w:t xml:space="preserve">the </w:t>
      </w:r>
      <w:r w:rsidRPr="005E7896">
        <w:rPr>
          <w:rFonts w:ascii="Arial" w:hAnsi="Arial"/>
          <w:bCs/>
          <w:sz w:val="24"/>
          <w:szCs w:val="24"/>
        </w:rPr>
        <w:t>Buyer</w:t>
      </w:r>
      <w:r w:rsidR="005E7896" w:rsidRPr="005E7896">
        <w:rPr>
          <w:rFonts w:ascii="Arial" w:hAnsi="Arial"/>
          <w:bCs/>
          <w:sz w:val="24"/>
          <w:szCs w:val="24"/>
        </w:rPr>
        <w:t>.</w:t>
      </w:r>
    </w:p>
    <w:p w14:paraId="64E49C04" w14:textId="77777777" w:rsidR="00000564" w:rsidRPr="00000564" w:rsidRDefault="00000564" w:rsidP="00156AFD">
      <w:pPr>
        <w:pStyle w:val="MarginText"/>
        <w:numPr>
          <w:ilvl w:val="0"/>
          <w:numId w:val="13"/>
        </w:numPr>
        <w:ind w:left="567" w:hanging="425"/>
        <w:rPr>
          <w:rFonts w:ascii="Arial" w:hAnsi="Arial" w:cs="Arial"/>
          <w:sz w:val="24"/>
          <w:szCs w:val="24"/>
        </w:rPr>
      </w:pPr>
      <w:r w:rsidRPr="00000564">
        <w:rPr>
          <w:rFonts w:ascii="Arial" w:hAnsi="Arial" w:cs="Arial"/>
          <w:sz w:val="24"/>
          <w:szCs w:val="24"/>
        </w:rPr>
        <w:t xml:space="preserve">Words and expressions in this Variation shall have the meanings given to them in the Contract. </w:t>
      </w:r>
    </w:p>
    <w:p w14:paraId="31423938" w14:textId="77777777" w:rsidR="00000564" w:rsidRPr="00000564" w:rsidRDefault="00000564" w:rsidP="00156AFD">
      <w:pPr>
        <w:pStyle w:val="MarginText"/>
        <w:numPr>
          <w:ilvl w:val="0"/>
          <w:numId w:val="13"/>
        </w:numPr>
        <w:adjustRightInd/>
        <w:spacing w:after="200" w:line="276" w:lineRule="auto"/>
        <w:ind w:left="567" w:hanging="425"/>
        <w:jc w:val="left"/>
        <w:rPr>
          <w:rFonts w:ascii="Arial" w:hAnsi="Arial" w:cs="Arial"/>
          <w:sz w:val="24"/>
          <w:szCs w:val="24"/>
        </w:rPr>
      </w:pPr>
      <w:r w:rsidRPr="00000564">
        <w:rPr>
          <w:rFonts w:ascii="Arial" w:hAnsi="Arial" w:cs="Arial"/>
          <w:sz w:val="24"/>
          <w:szCs w:val="24"/>
        </w:rPr>
        <w:t>The Contract, including any previous Variations, shall remain effective and unaltered except as amended by this Variation.</w:t>
      </w:r>
      <w:r w:rsidRPr="00000564">
        <w:rPr>
          <w:rFonts w:ascii="Arial" w:hAnsi="Arial" w:cs="Arial"/>
          <w:sz w:val="24"/>
          <w:szCs w:val="24"/>
        </w:rPr>
        <w:br w:type="page"/>
      </w:r>
    </w:p>
    <w:p w14:paraId="5499E52C" w14:textId="0BAC9D20" w:rsidR="00000564" w:rsidRPr="00000564" w:rsidRDefault="00000564" w:rsidP="00000564">
      <w:pPr>
        <w:pStyle w:val="TableNormal1"/>
        <w:rPr>
          <w:rFonts w:ascii="Arial" w:hAnsi="Arial"/>
          <w:bCs/>
          <w:sz w:val="24"/>
          <w:szCs w:val="24"/>
        </w:rPr>
      </w:pPr>
      <w:r w:rsidRPr="00000564">
        <w:rPr>
          <w:rFonts w:ascii="Arial" w:hAnsi="Arial"/>
          <w:sz w:val="24"/>
          <w:szCs w:val="24"/>
        </w:rPr>
        <w:lastRenderedPageBreak/>
        <w:t>Signed by an authorised signatory for and on behalf of the</w:t>
      </w:r>
      <w:r w:rsidR="005E7896">
        <w:rPr>
          <w:rFonts w:ascii="Arial" w:hAnsi="Arial"/>
          <w:sz w:val="24"/>
          <w:szCs w:val="24"/>
        </w:rPr>
        <w:t xml:space="preserve"> Buyer: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0"/>
        <w:gridCol w:w="5940"/>
      </w:tblGrid>
      <w:tr w:rsidR="00000564" w:rsidRPr="00000564" w14:paraId="7E2A1D99" w14:textId="77777777" w:rsidTr="005E7896">
        <w:tc>
          <w:tcPr>
            <w:tcW w:w="2210" w:type="dxa"/>
            <w:shd w:val="clear" w:color="auto" w:fill="B8CCE4" w:themeFill="accent1" w:themeFillTint="66"/>
          </w:tcPr>
          <w:p w14:paraId="2EF99BEE" w14:textId="104C898F" w:rsidR="00000564" w:rsidRPr="00000564" w:rsidRDefault="00000564" w:rsidP="005E7896">
            <w:pPr>
              <w:pStyle w:val="TableNormal1"/>
              <w:spacing w:before="80" w:after="80"/>
              <w:rPr>
                <w:rFonts w:ascii="Arial" w:hAnsi="Arial"/>
                <w:sz w:val="24"/>
                <w:szCs w:val="24"/>
              </w:rPr>
            </w:pPr>
            <w:r w:rsidRPr="00000564">
              <w:rPr>
                <w:rFonts w:ascii="Arial" w:hAnsi="Arial"/>
                <w:sz w:val="24"/>
                <w:szCs w:val="24"/>
              </w:rPr>
              <w:t>Signature</w:t>
            </w:r>
            <w:r w:rsidR="005E7896">
              <w:rPr>
                <w:rFonts w:ascii="Arial" w:hAnsi="Arial"/>
                <w:sz w:val="24"/>
                <w:szCs w:val="24"/>
              </w:rPr>
              <w:t>:</w:t>
            </w:r>
          </w:p>
        </w:tc>
        <w:tc>
          <w:tcPr>
            <w:tcW w:w="5940" w:type="dxa"/>
          </w:tcPr>
          <w:p w14:paraId="38DFD639" w14:textId="77777777" w:rsidR="00000564" w:rsidRPr="00000564" w:rsidRDefault="00000564" w:rsidP="005E7896">
            <w:pPr>
              <w:pStyle w:val="TSOLScheduleNormalLeft"/>
              <w:spacing w:before="80" w:after="80"/>
              <w:rPr>
                <w:rFonts w:ascii="Arial" w:hAnsi="Arial"/>
                <w:sz w:val="24"/>
                <w:szCs w:val="24"/>
              </w:rPr>
            </w:pPr>
          </w:p>
        </w:tc>
      </w:tr>
      <w:tr w:rsidR="00000564" w:rsidRPr="00000564" w14:paraId="67B49AF3" w14:textId="77777777" w:rsidTr="005E7896">
        <w:tc>
          <w:tcPr>
            <w:tcW w:w="2210" w:type="dxa"/>
            <w:shd w:val="clear" w:color="auto" w:fill="B8CCE4" w:themeFill="accent1" w:themeFillTint="66"/>
          </w:tcPr>
          <w:p w14:paraId="30BE6F11" w14:textId="779AB9B0" w:rsidR="00000564" w:rsidRPr="00000564" w:rsidRDefault="005E7896" w:rsidP="005E7896">
            <w:pPr>
              <w:pStyle w:val="TableNormal1"/>
              <w:spacing w:before="80" w:after="80"/>
              <w:rPr>
                <w:rFonts w:ascii="Arial" w:hAnsi="Arial"/>
                <w:sz w:val="24"/>
                <w:szCs w:val="24"/>
              </w:rPr>
            </w:pPr>
            <w:r>
              <w:rPr>
                <w:rFonts w:ascii="Arial" w:hAnsi="Arial"/>
                <w:sz w:val="24"/>
                <w:szCs w:val="24"/>
              </w:rPr>
              <w:t>Role:</w:t>
            </w:r>
          </w:p>
        </w:tc>
        <w:tc>
          <w:tcPr>
            <w:tcW w:w="5940" w:type="dxa"/>
          </w:tcPr>
          <w:p w14:paraId="14B7BC04" w14:textId="77777777" w:rsidR="00000564" w:rsidRPr="00000564" w:rsidRDefault="00000564" w:rsidP="005E7896">
            <w:pPr>
              <w:pStyle w:val="TSOLScheduleNormalLeft"/>
              <w:spacing w:before="80" w:after="80"/>
              <w:rPr>
                <w:rFonts w:ascii="Arial" w:hAnsi="Arial"/>
                <w:sz w:val="24"/>
                <w:szCs w:val="24"/>
              </w:rPr>
            </w:pPr>
          </w:p>
        </w:tc>
      </w:tr>
      <w:tr w:rsidR="00000564" w:rsidRPr="00000564" w14:paraId="01649DBA" w14:textId="77777777" w:rsidTr="005E7896">
        <w:tc>
          <w:tcPr>
            <w:tcW w:w="2210" w:type="dxa"/>
            <w:shd w:val="clear" w:color="auto" w:fill="B8CCE4" w:themeFill="accent1" w:themeFillTint="66"/>
          </w:tcPr>
          <w:p w14:paraId="16A950A5" w14:textId="4D2D1126" w:rsidR="00000564" w:rsidRPr="00000564" w:rsidRDefault="00000564" w:rsidP="005E7896">
            <w:pPr>
              <w:pStyle w:val="TableNormal1"/>
              <w:spacing w:before="80" w:after="80"/>
              <w:rPr>
                <w:rFonts w:ascii="Arial" w:hAnsi="Arial"/>
                <w:sz w:val="24"/>
                <w:szCs w:val="24"/>
              </w:rPr>
            </w:pPr>
            <w:r w:rsidRPr="00000564">
              <w:rPr>
                <w:rFonts w:ascii="Arial" w:hAnsi="Arial"/>
                <w:sz w:val="24"/>
                <w:szCs w:val="24"/>
              </w:rPr>
              <w:t>Name</w:t>
            </w:r>
            <w:r w:rsidR="005E7896">
              <w:rPr>
                <w:rFonts w:ascii="Arial" w:hAnsi="Arial"/>
                <w:sz w:val="24"/>
                <w:szCs w:val="24"/>
              </w:rPr>
              <w:t>:</w:t>
            </w:r>
          </w:p>
        </w:tc>
        <w:tc>
          <w:tcPr>
            <w:tcW w:w="5940" w:type="dxa"/>
          </w:tcPr>
          <w:p w14:paraId="788780C9" w14:textId="77777777" w:rsidR="00000564" w:rsidRPr="00000564" w:rsidRDefault="00000564" w:rsidP="005E7896">
            <w:pPr>
              <w:pStyle w:val="TSOLScheduleNormalLeft"/>
              <w:spacing w:before="80" w:after="80"/>
              <w:rPr>
                <w:rFonts w:ascii="Arial" w:hAnsi="Arial"/>
                <w:sz w:val="24"/>
                <w:szCs w:val="24"/>
              </w:rPr>
            </w:pPr>
          </w:p>
        </w:tc>
      </w:tr>
      <w:tr w:rsidR="00000564" w:rsidRPr="00000564" w14:paraId="0DD4110E" w14:textId="77777777" w:rsidTr="005E7896">
        <w:tc>
          <w:tcPr>
            <w:tcW w:w="2210" w:type="dxa"/>
            <w:shd w:val="clear" w:color="auto" w:fill="B8CCE4" w:themeFill="accent1" w:themeFillTint="66"/>
          </w:tcPr>
          <w:p w14:paraId="0C03A20B" w14:textId="5C81AC40" w:rsidR="00000564" w:rsidRPr="00000564" w:rsidRDefault="005E7896" w:rsidP="005E7896">
            <w:pPr>
              <w:pStyle w:val="TableNormal1"/>
              <w:spacing w:before="80" w:after="80"/>
              <w:rPr>
                <w:rFonts w:ascii="Arial" w:hAnsi="Arial"/>
                <w:sz w:val="24"/>
                <w:szCs w:val="24"/>
              </w:rPr>
            </w:pPr>
            <w:r>
              <w:rPr>
                <w:rFonts w:ascii="Arial" w:hAnsi="Arial"/>
                <w:sz w:val="24"/>
                <w:szCs w:val="24"/>
              </w:rPr>
              <w:t>Date:</w:t>
            </w:r>
          </w:p>
        </w:tc>
        <w:tc>
          <w:tcPr>
            <w:tcW w:w="5940" w:type="dxa"/>
          </w:tcPr>
          <w:p w14:paraId="026C3FB1" w14:textId="77777777" w:rsidR="00000564" w:rsidRPr="00000564" w:rsidRDefault="00000564" w:rsidP="005E7896">
            <w:pPr>
              <w:pStyle w:val="TSOLScheduleNormalLeft"/>
              <w:spacing w:before="80" w:after="80"/>
              <w:rPr>
                <w:rFonts w:ascii="Arial" w:hAnsi="Arial"/>
                <w:sz w:val="24"/>
                <w:szCs w:val="24"/>
              </w:rPr>
            </w:pPr>
          </w:p>
        </w:tc>
      </w:tr>
    </w:tbl>
    <w:p w14:paraId="583052EA" w14:textId="77777777" w:rsidR="005E7896" w:rsidRDefault="005E7896" w:rsidP="00000564">
      <w:pPr>
        <w:pStyle w:val="TableNormal1"/>
        <w:rPr>
          <w:rFonts w:ascii="Arial" w:hAnsi="Arial"/>
          <w:sz w:val="24"/>
          <w:szCs w:val="24"/>
        </w:rPr>
      </w:pPr>
    </w:p>
    <w:p w14:paraId="17913164" w14:textId="1512B3B0" w:rsidR="00000564" w:rsidRPr="00000564" w:rsidRDefault="00000564" w:rsidP="00000564">
      <w:pPr>
        <w:pStyle w:val="TableNormal1"/>
        <w:rPr>
          <w:rFonts w:ascii="Arial" w:hAnsi="Arial"/>
          <w:sz w:val="24"/>
          <w:szCs w:val="24"/>
        </w:rPr>
      </w:pPr>
      <w:r w:rsidRPr="00000564">
        <w:rPr>
          <w:rFonts w:ascii="Arial" w:hAnsi="Arial"/>
          <w:sz w:val="24"/>
          <w:szCs w:val="24"/>
        </w:rPr>
        <w:t>Signed by an authorised signatory to sign for and on behalf of the Supplier</w:t>
      </w:r>
      <w:r w:rsidR="005E7896">
        <w:rPr>
          <w:rFonts w:ascii="Arial" w:hAnsi="Arial"/>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0"/>
        <w:gridCol w:w="5940"/>
      </w:tblGrid>
      <w:tr w:rsidR="005E7896" w:rsidRPr="00000564" w14:paraId="2BD9C692" w14:textId="77777777" w:rsidTr="00375836">
        <w:tc>
          <w:tcPr>
            <w:tcW w:w="2210" w:type="dxa"/>
            <w:shd w:val="clear" w:color="auto" w:fill="B8CCE4" w:themeFill="accent1" w:themeFillTint="66"/>
          </w:tcPr>
          <w:p w14:paraId="26CADE42" w14:textId="77777777" w:rsidR="005E7896" w:rsidRPr="00000564" w:rsidRDefault="005E7896" w:rsidP="00375836">
            <w:pPr>
              <w:pStyle w:val="TableNormal1"/>
              <w:spacing w:before="80" w:after="80"/>
              <w:rPr>
                <w:rFonts w:ascii="Arial" w:hAnsi="Arial"/>
                <w:sz w:val="24"/>
                <w:szCs w:val="24"/>
              </w:rPr>
            </w:pPr>
            <w:r w:rsidRPr="00000564">
              <w:rPr>
                <w:rFonts w:ascii="Arial" w:hAnsi="Arial"/>
                <w:sz w:val="24"/>
                <w:szCs w:val="24"/>
              </w:rPr>
              <w:t>Signature</w:t>
            </w:r>
            <w:r>
              <w:rPr>
                <w:rFonts w:ascii="Arial" w:hAnsi="Arial"/>
                <w:sz w:val="24"/>
                <w:szCs w:val="24"/>
              </w:rPr>
              <w:t>:</w:t>
            </w:r>
          </w:p>
        </w:tc>
        <w:tc>
          <w:tcPr>
            <w:tcW w:w="5940" w:type="dxa"/>
          </w:tcPr>
          <w:p w14:paraId="4FBD4A57" w14:textId="77777777" w:rsidR="005E7896" w:rsidRPr="00000564" w:rsidRDefault="005E7896" w:rsidP="00375836">
            <w:pPr>
              <w:pStyle w:val="TSOLScheduleNormalLeft"/>
              <w:spacing w:before="80" w:after="80"/>
              <w:rPr>
                <w:rFonts w:ascii="Arial" w:hAnsi="Arial"/>
                <w:sz w:val="24"/>
                <w:szCs w:val="24"/>
              </w:rPr>
            </w:pPr>
          </w:p>
        </w:tc>
      </w:tr>
      <w:tr w:rsidR="005E7896" w:rsidRPr="00000564" w14:paraId="1A1DD9DF" w14:textId="77777777" w:rsidTr="00375836">
        <w:tc>
          <w:tcPr>
            <w:tcW w:w="2210" w:type="dxa"/>
            <w:shd w:val="clear" w:color="auto" w:fill="B8CCE4" w:themeFill="accent1" w:themeFillTint="66"/>
          </w:tcPr>
          <w:p w14:paraId="5CA39625" w14:textId="77777777" w:rsidR="005E7896" w:rsidRPr="00000564" w:rsidRDefault="005E7896" w:rsidP="00375836">
            <w:pPr>
              <w:pStyle w:val="TableNormal1"/>
              <w:spacing w:before="80" w:after="80"/>
              <w:rPr>
                <w:rFonts w:ascii="Arial" w:hAnsi="Arial"/>
                <w:sz w:val="24"/>
                <w:szCs w:val="24"/>
              </w:rPr>
            </w:pPr>
            <w:r>
              <w:rPr>
                <w:rFonts w:ascii="Arial" w:hAnsi="Arial"/>
                <w:sz w:val="24"/>
                <w:szCs w:val="24"/>
              </w:rPr>
              <w:t>Role:</w:t>
            </w:r>
          </w:p>
        </w:tc>
        <w:tc>
          <w:tcPr>
            <w:tcW w:w="5940" w:type="dxa"/>
          </w:tcPr>
          <w:p w14:paraId="0AC3F1BF" w14:textId="77777777" w:rsidR="005E7896" w:rsidRPr="00000564" w:rsidRDefault="005E7896" w:rsidP="00375836">
            <w:pPr>
              <w:pStyle w:val="TSOLScheduleNormalLeft"/>
              <w:spacing w:before="80" w:after="80"/>
              <w:rPr>
                <w:rFonts w:ascii="Arial" w:hAnsi="Arial"/>
                <w:sz w:val="24"/>
                <w:szCs w:val="24"/>
              </w:rPr>
            </w:pPr>
          </w:p>
        </w:tc>
      </w:tr>
      <w:tr w:rsidR="005E7896" w:rsidRPr="00000564" w14:paraId="06F532B3" w14:textId="77777777" w:rsidTr="00375836">
        <w:tc>
          <w:tcPr>
            <w:tcW w:w="2210" w:type="dxa"/>
            <w:shd w:val="clear" w:color="auto" w:fill="B8CCE4" w:themeFill="accent1" w:themeFillTint="66"/>
          </w:tcPr>
          <w:p w14:paraId="063BFD4F" w14:textId="77777777" w:rsidR="005E7896" w:rsidRPr="00000564" w:rsidRDefault="005E7896" w:rsidP="00375836">
            <w:pPr>
              <w:pStyle w:val="TableNormal1"/>
              <w:spacing w:before="80" w:after="80"/>
              <w:rPr>
                <w:rFonts w:ascii="Arial" w:hAnsi="Arial"/>
                <w:sz w:val="24"/>
                <w:szCs w:val="24"/>
              </w:rPr>
            </w:pPr>
            <w:r w:rsidRPr="00000564">
              <w:rPr>
                <w:rFonts w:ascii="Arial" w:hAnsi="Arial"/>
                <w:sz w:val="24"/>
                <w:szCs w:val="24"/>
              </w:rPr>
              <w:t>Name</w:t>
            </w:r>
            <w:r>
              <w:rPr>
                <w:rFonts w:ascii="Arial" w:hAnsi="Arial"/>
                <w:sz w:val="24"/>
                <w:szCs w:val="24"/>
              </w:rPr>
              <w:t>:</w:t>
            </w:r>
          </w:p>
        </w:tc>
        <w:tc>
          <w:tcPr>
            <w:tcW w:w="5940" w:type="dxa"/>
          </w:tcPr>
          <w:p w14:paraId="46716324" w14:textId="77777777" w:rsidR="005E7896" w:rsidRPr="00000564" w:rsidRDefault="005E7896" w:rsidP="00375836">
            <w:pPr>
              <w:pStyle w:val="TSOLScheduleNormalLeft"/>
              <w:spacing w:before="80" w:after="80"/>
              <w:rPr>
                <w:rFonts w:ascii="Arial" w:hAnsi="Arial"/>
                <w:sz w:val="24"/>
                <w:szCs w:val="24"/>
              </w:rPr>
            </w:pPr>
          </w:p>
        </w:tc>
      </w:tr>
      <w:tr w:rsidR="005E7896" w:rsidRPr="00000564" w14:paraId="71F66878" w14:textId="77777777" w:rsidTr="00375836">
        <w:tc>
          <w:tcPr>
            <w:tcW w:w="2210" w:type="dxa"/>
            <w:shd w:val="clear" w:color="auto" w:fill="B8CCE4" w:themeFill="accent1" w:themeFillTint="66"/>
          </w:tcPr>
          <w:p w14:paraId="07A6AF9C" w14:textId="77777777" w:rsidR="005E7896" w:rsidRPr="00000564" w:rsidRDefault="005E7896" w:rsidP="00375836">
            <w:pPr>
              <w:pStyle w:val="TableNormal1"/>
              <w:spacing w:before="80" w:after="80"/>
              <w:rPr>
                <w:rFonts w:ascii="Arial" w:hAnsi="Arial"/>
                <w:sz w:val="24"/>
                <w:szCs w:val="24"/>
              </w:rPr>
            </w:pPr>
            <w:r>
              <w:rPr>
                <w:rFonts w:ascii="Arial" w:hAnsi="Arial"/>
                <w:sz w:val="24"/>
                <w:szCs w:val="24"/>
              </w:rPr>
              <w:t>Date:</w:t>
            </w:r>
          </w:p>
        </w:tc>
        <w:tc>
          <w:tcPr>
            <w:tcW w:w="5940" w:type="dxa"/>
          </w:tcPr>
          <w:p w14:paraId="20AB9817" w14:textId="77777777" w:rsidR="005E7896" w:rsidRPr="00000564" w:rsidRDefault="005E7896" w:rsidP="00375836">
            <w:pPr>
              <w:pStyle w:val="TSOLScheduleNormalLeft"/>
              <w:spacing w:before="80" w:after="80"/>
              <w:rPr>
                <w:rFonts w:ascii="Arial" w:hAnsi="Arial"/>
                <w:sz w:val="24"/>
                <w:szCs w:val="24"/>
              </w:rPr>
            </w:pPr>
          </w:p>
        </w:tc>
      </w:tr>
    </w:tbl>
    <w:p w14:paraId="649A766F" w14:textId="77777777" w:rsidR="00000564" w:rsidRPr="00000564" w:rsidRDefault="00000564" w:rsidP="00000564">
      <w:pPr>
        <w:rPr>
          <w:sz w:val="24"/>
          <w:szCs w:val="24"/>
        </w:rPr>
      </w:pPr>
    </w:p>
    <w:p w14:paraId="64692731" w14:textId="09843697" w:rsidR="00F94B34" w:rsidRDefault="00F94B34" w:rsidP="00C6390C">
      <w:pPr>
        <w:spacing w:after="0"/>
        <w:rPr>
          <w:sz w:val="24"/>
          <w:szCs w:val="24"/>
        </w:rPr>
      </w:pPr>
    </w:p>
    <w:p w14:paraId="302EF58E" w14:textId="148F12FE" w:rsidR="005E7896" w:rsidRDefault="005E7896" w:rsidP="00C6390C">
      <w:pPr>
        <w:spacing w:after="0"/>
        <w:rPr>
          <w:sz w:val="24"/>
          <w:szCs w:val="24"/>
        </w:rPr>
      </w:pPr>
    </w:p>
    <w:p w14:paraId="4FD85BE9" w14:textId="3A4AD7FB" w:rsidR="005E7896" w:rsidRDefault="005E7896" w:rsidP="00C6390C">
      <w:pPr>
        <w:spacing w:after="0"/>
        <w:rPr>
          <w:sz w:val="24"/>
          <w:szCs w:val="24"/>
        </w:rPr>
      </w:pPr>
    </w:p>
    <w:p w14:paraId="644C85F5" w14:textId="66BBF6AC" w:rsidR="005E7896" w:rsidRDefault="005E7896" w:rsidP="00C6390C">
      <w:pPr>
        <w:spacing w:after="0"/>
        <w:rPr>
          <w:sz w:val="24"/>
          <w:szCs w:val="24"/>
        </w:rPr>
      </w:pPr>
    </w:p>
    <w:p w14:paraId="53F30930" w14:textId="2DB45513" w:rsidR="005E7896" w:rsidRDefault="005E7896" w:rsidP="00C6390C">
      <w:pPr>
        <w:spacing w:after="0"/>
        <w:rPr>
          <w:sz w:val="24"/>
          <w:szCs w:val="24"/>
        </w:rPr>
      </w:pPr>
    </w:p>
    <w:p w14:paraId="7A307D2F" w14:textId="313F78A0" w:rsidR="005E7896" w:rsidRDefault="005E7896" w:rsidP="00C6390C">
      <w:pPr>
        <w:spacing w:after="0"/>
        <w:rPr>
          <w:sz w:val="24"/>
          <w:szCs w:val="24"/>
        </w:rPr>
      </w:pPr>
    </w:p>
    <w:p w14:paraId="6B035209" w14:textId="796F2125" w:rsidR="005E7896" w:rsidRDefault="005E7896" w:rsidP="00C6390C">
      <w:pPr>
        <w:spacing w:after="0"/>
        <w:rPr>
          <w:sz w:val="24"/>
          <w:szCs w:val="24"/>
        </w:rPr>
      </w:pPr>
    </w:p>
    <w:p w14:paraId="37578EA4" w14:textId="3507E958" w:rsidR="005E7896" w:rsidRDefault="005E7896" w:rsidP="00C6390C">
      <w:pPr>
        <w:spacing w:after="0"/>
        <w:rPr>
          <w:sz w:val="24"/>
          <w:szCs w:val="24"/>
        </w:rPr>
      </w:pPr>
    </w:p>
    <w:p w14:paraId="0B8F9E8D" w14:textId="1FC248F0" w:rsidR="005E7896" w:rsidRDefault="005E7896" w:rsidP="00C6390C">
      <w:pPr>
        <w:spacing w:after="0"/>
        <w:rPr>
          <w:sz w:val="24"/>
          <w:szCs w:val="24"/>
        </w:rPr>
      </w:pPr>
    </w:p>
    <w:p w14:paraId="7B74DE20" w14:textId="4D7A61A4" w:rsidR="005E7896" w:rsidRDefault="005E7896" w:rsidP="00C6390C">
      <w:pPr>
        <w:spacing w:after="0"/>
        <w:rPr>
          <w:sz w:val="24"/>
          <w:szCs w:val="24"/>
        </w:rPr>
      </w:pPr>
    </w:p>
    <w:p w14:paraId="6B00BFB2" w14:textId="16C6F7D1" w:rsidR="005E7896" w:rsidRDefault="005E7896" w:rsidP="00C6390C">
      <w:pPr>
        <w:spacing w:after="0"/>
        <w:rPr>
          <w:sz w:val="24"/>
          <w:szCs w:val="24"/>
        </w:rPr>
      </w:pPr>
    </w:p>
    <w:p w14:paraId="6A1DD2FB" w14:textId="1533E105" w:rsidR="005E7896" w:rsidRDefault="005E7896" w:rsidP="00C6390C">
      <w:pPr>
        <w:spacing w:after="0"/>
        <w:rPr>
          <w:sz w:val="24"/>
          <w:szCs w:val="24"/>
        </w:rPr>
      </w:pPr>
    </w:p>
    <w:p w14:paraId="024C3DA2" w14:textId="41E527E6" w:rsidR="005E7896" w:rsidRDefault="005E7896" w:rsidP="00C6390C">
      <w:pPr>
        <w:spacing w:after="0"/>
        <w:rPr>
          <w:sz w:val="24"/>
          <w:szCs w:val="24"/>
        </w:rPr>
      </w:pPr>
    </w:p>
    <w:p w14:paraId="0F38774E" w14:textId="0445A02A" w:rsidR="005E7896" w:rsidRDefault="005E7896" w:rsidP="00C6390C">
      <w:pPr>
        <w:spacing w:after="0"/>
        <w:rPr>
          <w:sz w:val="24"/>
          <w:szCs w:val="24"/>
        </w:rPr>
      </w:pPr>
    </w:p>
    <w:p w14:paraId="7E1E20E7" w14:textId="64E14037" w:rsidR="005E7896" w:rsidRDefault="005E7896" w:rsidP="00C6390C">
      <w:pPr>
        <w:spacing w:after="0"/>
        <w:rPr>
          <w:sz w:val="24"/>
          <w:szCs w:val="24"/>
        </w:rPr>
      </w:pPr>
    </w:p>
    <w:p w14:paraId="30697963" w14:textId="5962AB06" w:rsidR="005E7896" w:rsidRDefault="005E7896" w:rsidP="00C6390C">
      <w:pPr>
        <w:spacing w:after="0"/>
        <w:rPr>
          <w:sz w:val="24"/>
          <w:szCs w:val="24"/>
        </w:rPr>
      </w:pPr>
    </w:p>
    <w:p w14:paraId="3947D9C6" w14:textId="147A5D8B" w:rsidR="005E7896" w:rsidRDefault="005E7896" w:rsidP="00C6390C">
      <w:pPr>
        <w:spacing w:after="0"/>
        <w:rPr>
          <w:sz w:val="24"/>
          <w:szCs w:val="24"/>
        </w:rPr>
      </w:pPr>
    </w:p>
    <w:p w14:paraId="35636474" w14:textId="41119081" w:rsidR="005E7896" w:rsidRDefault="005E7896" w:rsidP="00C6390C">
      <w:pPr>
        <w:spacing w:after="0"/>
        <w:rPr>
          <w:sz w:val="24"/>
          <w:szCs w:val="24"/>
        </w:rPr>
      </w:pPr>
    </w:p>
    <w:p w14:paraId="59E180F3" w14:textId="3B1CCD2F" w:rsidR="005E7896" w:rsidRDefault="005E7896" w:rsidP="00C6390C">
      <w:pPr>
        <w:spacing w:after="0"/>
        <w:rPr>
          <w:sz w:val="24"/>
          <w:szCs w:val="24"/>
        </w:rPr>
      </w:pPr>
    </w:p>
    <w:p w14:paraId="5AF854EC" w14:textId="03DEBB34" w:rsidR="005E7896" w:rsidRDefault="005E7896" w:rsidP="00C6390C">
      <w:pPr>
        <w:spacing w:after="0"/>
        <w:rPr>
          <w:sz w:val="24"/>
          <w:szCs w:val="24"/>
        </w:rPr>
      </w:pPr>
    </w:p>
    <w:p w14:paraId="12C068B9" w14:textId="7A7E48D6" w:rsidR="005E7896" w:rsidRDefault="005E7896" w:rsidP="00C6390C">
      <w:pPr>
        <w:spacing w:after="0"/>
        <w:rPr>
          <w:sz w:val="24"/>
          <w:szCs w:val="24"/>
        </w:rPr>
      </w:pPr>
    </w:p>
    <w:p w14:paraId="59BD2C75" w14:textId="495F61F0" w:rsidR="005E7896" w:rsidRDefault="005E7896" w:rsidP="00C6390C">
      <w:pPr>
        <w:spacing w:after="0"/>
        <w:rPr>
          <w:sz w:val="24"/>
          <w:szCs w:val="24"/>
        </w:rPr>
      </w:pPr>
    </w:p>
    <w:p w14:paraId="6B3D216E" w14:textId="233872B9" w:rsidR="005E7896" w:rsidRDefault="005E7896" w:rsidP="00C6390C">
      <w:pPr>
        <w:spacing w:after="0"/>
        <w:rPr>
          <w:sz w:val="24"/>
          <w:szCs w:val="24"/>
        </w:rPr>
      </w:pPr>
    </w:p>
    <w:p w14:paraId="4795DD20" w14:textId="5B50FE1F" w:rsidR="005E7896" w:rsidRDefault="005E7896" w:rsidP="00C6390C">
      <w:pPr>
        <w:spacing w:after="0"/>
        <w:rPr>
          <w:sz w:val="24"/>
          <w:szCs w:val="24"/>
        </w:rPr>
      </w:pPr>
    </w:p>
    <w:p w14:paraId="4D31E1DF" w14:textId="0DB31676" w:rsidR="005E7896" w:rsidRDefault="005E7896" w:rsidP="00C6390C">
      <w:pPr>
        <w:spacing w:after="0"/>
        <w:rPr>
          <w:sz w:val="24"/>
          <w:szCs w:val="24"/>
        </w:rPr>
      </w:pPr>
    </w:p>
    <w:p w14:paraId="2A71564E" w14:textId="5908B2F8" w:rsidR="005E7896" w:rsidRDefault="005E7896" w:rsidP="00C6390C">
      <w:pPr>
        <w:spacing w:after="0"/>
        <w:rPr>
          <w:sz w:val="24"/>
          <w:szCs w:val="24"/>
        </w:rPr>
      </w:pPr>
    </w:p>
    <w:p w14:paraId="3DC6BC9F" w14:textId="0C3EE227" w:rsidR="005E7896" w:rsidRDefault="005E7896" w:rsidP="00C6390C">
      <w:pPr>
        <w:spacing w:after="0"/>
        <w:rPr>
          <w:sz w:val="24"/>
          <w:szCs w:val="24"/>
        </w:rPr>
      </w:pPr>
    </w:p>
    <w:p w14:paraId="6376A318" w14:textId="595BC102" w:rsidR="005E7896" w:rsidRDefault="005E7896" w:rsidP="00C6390C">
      <w:pPr>
        <w:spacing w:after="0"/>
        <w:rPr>
          <w:sz w:val="24"/>
          <w:szCs w:val="24"/>
        </w:rPr>
      </w:pPr>
    </w:p>
    <w:p w14:paraId="30085C25" w14:textId="4BC3B8EE" w:rsidR="005E7896" w:rsidRDefault="005E7896" w:rsidP="00C6390C">
      <w:pPr>
        <w:spacing w:after="0"/>
        <w:rPr>
          <w:sz w:val="24"/>
          <w:szCs w:val="24"/>
        </w:rPr>
      </w:pPr>
    </w:p>
    <w:p w14:paraId="2E9A52DC" w14:textId="716997F0" w:rsidR="005E7896" w:rsidRDefault="005E7896" w:rsidP="00C6390C">
      <w:pPr>
        <w:spacing w:after="0"/>
        <w:rPr>
          <w:sz w:val="24"/>
          <w:szCs w:val="24"/>
        </w:rPr>
      </w:pPr>
    </w:p>
    <w:p w14:paraId="7AF6C01B" w14:textId="6734B7A1" w:rsidR="005E7896" w:rsidRDefault="005E7896" w:rsidP="00C6390C">
      <w:pPr>
        <w:spacing w:after="0"/>
        <w:rPr>
          <w:sz w:val="24"/>
          <w:szCs w:val="24"/>
        </w:rPr>
      </w:pPr>
    </w:p>
    <w:p w14:paraId="03E090DC" w14:textId="77777777" w:rsidR="004E1D3D" w:rsidRDefault="004E1D3D" w:rsidP="004E1D3D">
      <w:pPr>
        <w:pStyle w:val="Header"/>
        <w:rPr>
          <w:b/>
          <w:sz w:val="36"/>
          <w:szCs w:val="20"/>
        </w:rPr>
      </w:pPr>
      <w:r w:rsidRPr="00553886">
        <w:rPr>
          <w:b/>
          <w:sz w:val="36"/>
          <w:szCs w:val="20"/>
        </w:rPr>
        <w:lastRenderedPageBreak/>
        <w:t xml:space="preserve">Joint Schedule </w:t>
      </w:r>
      <w:r>
        <w:rPr>
          <w:b/>
          <w:sz w:val="36"/>
          <w:szCs w:val="20"/>
        </w:rPr>
        <w:t xml:space="preserve">3 </w:t>
      </w:r>
      <w:r w:rsidRPr="00553886">
        <w:rPr>
          <w:b/>
          <w:sz w:val="36"/>
          <w:szCs w:val="20"/>
        </w:rPr>
        <w:t>(</w:t>
      </w:r>
      <w:r>
        <w:rPr>
          <w:b/>
          <w:sz w:val="36"/>
          <w:szCs w:val="20"/>
        </w:rPr>
        <w:t>Insurance Requirements)</w:t>
      </w:r>
    </w:p>
    <w:p w14:paraId="5921EB5D" w14:textId="77777777" w:rsidR="004E1D3D" w:rsidRPr="004E1D3D" w:rsidRDefault="004E1D3D" w:rsidP="00156AFD">
      <w:pPr>
        <w:pStyle w:val="GPSL1CLAUSEHEADING"/>
        <w:keepNext/>
        <w:numPr>
          <w:ilvl w:val="0"/>
          <w:numId w:val="16"/>
        </w:numPr>
        <w:jc w:val="left"/>
        <w:rPr>
          <w:rFonts w:ascii="Arial" w:hAnsi="Arial"/>
          <w:sz w:val="24"/>
          <w:szCs w:val="20"/>
        </w:rPr>
      </w:pPr>
      <w:r w:rsidRPr="004E1D3D">
        <w:rPr>
          <w:caps w:val="0"/>
          <w:sz w:val="24"/>
          <w:szCs w:val="20"/>
        </w:rPr>
        <w:t>The insurance you need to have</w:t>
      </w:r>
    </w:p>
    <w:p w14:paraId="054F2568" w14:textId="16E0A245" w:rsidR="004E1D3D" w:rsidRPr="00D60799" w:rsidRDefault="004E1D3D" w:rsidP="00156AFD">
      <w:pPr>
        <w:pStyle w:val="GPSL2Numbered"/>
        <w:numPr>
          <w:ilvl w:val="1"/>
          <w:numId w:val="7"/>
        </w:numPr>
        <w:tabs>
          <w:tab w:val="clear" w:pos="709"/>
          <w:tab w:val="clear" w:pos="1134"/>
        </w:tabs>
        <w:autoSpaceDN/>
        <w:adjustRightInd w:val="0"/>
        <w:ind w:left="900" w:hanging="540"/>
        <w:jc w:val="left"/>
        <w:rPr>
          <w:rFonts w:ascii="Arial" w:hAnsi="Arial"/>
          <w:sz w:val="24"/>
          <w:szCs w:val="20"/>
        </w:rPr>
      </w:pPr>
      <w:r w:rsidRPr="00D60799">
        <w:rPr>
          <w:rFonts w:ascii="Arial" w:hAnsi="Arial"/>
          <w:sz w:val="24"/>
          <w:szCs w:val="20"/>
        </w:rPr>
        <w:t>The Supplier shall take out and maintain, or procure the taking out and maintenance of the insurances as set out in the Annex to this Schedule, any additional insurances required under a Call-Off Contract (specified in the applicable Order Form) ("</w:t>
      </w:r>
      <w:r w:rsidRPr="00D60799">
        <w:rPr>
          <w:rFonts w:ascii="Arial" w:hAnsi="Arial"/>
          <w:b/>
          <w:sz w:val="24"/>
          <w:szCs w:val="20"/>
        </w:rPr>
        <w:t>Additional Insurances</w:t>
      </w:r>
      <w:r w:rsidRPr="00D60799">
        <w:rPr>
          <w:rFonts w:ascii="Arial" w:hAnsi="Arial"/>
          <w:sz w:val="24"/>
          <w:szCs w:val="20"/>
        </w:rPr>
        <w:t>") and any other insurances as may be required by applicable Law (together the “</w:t>
      </w:r>
      <w:r w:rsidRPr="00D60799">
        <w:rPr>
          <w:rFonts w:ascii="Arial" w:hAnsi="Arial"/>
          <w:b/>
          <w:sz w:val="24"/>
          <w:szCs w:val="20"/>
        </w:rPr>
        <w:t>Insurances</w:t>
      </w:r>
      <w:r w:rsidRPr="00D60799">
        <w:rPr>
          <w:rFonts w:ascii="Arial" w:hAnsi="Arial"/>
          <w:sz w:val="24"/>
          <w:szCs w:val="20"/>
        </w:rPr>
        <w:t xml:space="preserve">”). The Supplier shall ensure that each of the Insurances is effective no later than: </w:t>
      </w:r>
    </w:p>
    <w:p w14:paraId="485AB95C" w14:textId="77777777" w:rsidR="004E1D3D" w:rsidRPr="00D60799" w:rsidRDefault="004E1D3D" w:rsidP="004E1D3D">
      <w:pPr>
        <w:pStyle w:val="GPSL3numberedclause"/>
        <w:tabs>
          <w:tab w:val="clear" w:pos="1985"/>
          <w:tab w:val="clear" w:pos="2127"/>
        </w:tabs>
        <w:ind w:left="1620" w:hanging="720"/>
        <w:jc w:val="left"/>
        <w:rPr>
          <w:rFonts w:ascii="Arial" w:hAnsi="Arial"/>
          <w:sz w:val="24"/>
          <w:szCs w:val="20"/>
        </w:rPr>
      </w:pPr>
      <w:r w:rsidRPr="00D60799">
        <w:rPr>
          <w:rFonts w:ascii="Arial" w:hAnsi="Arial"/>
          <w:sz w:val="24"/>
          <w:szCs w:val="20"/>
        </w:rPr>
        <w:t xml:space="preserve">the Framework Start Date in respect of those Insurances set out in the Annex to this Schedule and those required by applicable Law; and </w:t>
      </w:r>
    </w:p>
    <w:p w14:paraId="5B85C933" w14:textId="77777777" w:rsidR="004E1D3D" w:rsidRPr="00D60799" w:rsidRDefault="004E1D3D" w:rsidP="004E1D3D">
      <w:pPr>
        <w:pStyle w:val="GPSL3numberedclause"/>
        <w:tabs>
          <w:tab w:val="clear" w:pos="1985"/>
          <w:tab w:val="clear" w:pos="2127"/>
        </w:tabs>
        <w:ind w:left="1620" w:hanging="720"/>
        <w:jc w:val="left"/>
        <w:rPr>
          <w:rFonts w:ascii="Arial" w:hAnsi="Arial"/>
          <w:sz w:val="24"/>
          <w:szCs w:val="20"/>
        </w:rPr>
      </w:pPr>
      <w:r w:rsidRPr="00D60799">
        <w:rPr>
          <w:rFonts w:ascii="Arial" w:hAnsi="Arial"/>
          <w:sz w:val="24"/>
          <w:szCs w:val="20"/>
        </w:rPr>
        <w:t>the Call-Off Contract Effective Date in respect of the Additional Insurances.</w:t>
      </w:r>
    </w:p>
    <w:p w14:paraId="36848E02" w14:textId="77777777" w:rsidR="004E1D3D" w:rsidRPr="00D60799" w:rsidRDefault="004E1D3D" w:rsidP="00156AFD">
      <w:pPr>
        <w:pStyle w:val="GPSL2Numbered"/>
        <w:keepNext/>
        <w:numPr>
          <w:ilvl w:val="1"/>
          <w:numId w:val="7"/>
        </w:numPr>
        <w:tabs>
          <w:tab w:val="clear" w:pos="709"/>
          <w:tab w:val="clear" w:pos="1134"/>
        </w:tabs>
        <w:autoSpaceDN/>
        <w:adjustRightInd w:val="0"/>
        <w:ind w:left="900" w:hanging="540"/>
        <w:jc w:val="left"/>
        <w:rPr>
          <w:rFonts w:ascii="Arial" w:hAnsi="Arial"/>
          <w:sz w:val="24"/>
          <w:szCs w:val="20"/>
        </w:rPr>
      </w:pPr>
      <w:r w:rsidRPr="00D60799">
        <w:rPr>
          <w:rFonts w:ascii="Arial" w:hAnsi="Arial"/>
          <w:sz w:val="24"/>
          <w:szCs w:val="20"/>
        </w:rPr>
        <w:t xml:space="preserve">The Insurances shall be: </w:t>
      </w:r>
    </w:p>
    <w:p w14:paraId="1648AC75" w14:textId="77777777" w:rsidR="004E1D3D" w:rsidRPr="00D60799" w:rsidRDefault="004E1D3D" w:rsidP="004E1D3D">
      <w:pPr>
        <w:pStyle w:val="GPSL3numberedclause"/>
        <w:tabs>
          <w:tab w:val="clear" w:pos="1985"/>
          <w:tab w:val="clear" w:pos="2127"/>
        </w:tabs>
        <w:ind w:left="1620" w:hanging="720"/>
        <w:jc w:val="left"/>
        <w:rPr>
          <w:rFonts w:ascii="Arial" w:hAnsi="Arial"/>
          <w:sz w:val="24"/>
          <w:szCs w:val="20"/>
        </w:rPr>
      </w:pPr>
      <w:r w:rsidRPr="00D60799">
        <w:rPr>
          <w:rFonts w:ascii="Arial" w:hAnsi="Arial"/>
          <w:sz w:val="24"/>
          <w:szCs w:val="20"/>
        </w:rPr>
        <w:t xml:space="preserve">maintained in accordance with Good Industry Practice; </w:t>
      </w:r>
    </w:p>
    <w:p w14:paraId="7D0CD426" w14:textId="77777777" w:rsidR="004E1D3D" w:rsidRPr="00D60799" w:rsidRDefault="004E1D3D" w:rsidP="004E1D3D">
      <w:pPr>
        <w:pStyle w:val="GPSL3numberedclause"/>
        <w:tabs>
          <w:tab w:val="clear" w:pos="1985"/>
          <w:tab w:val="clear" w:pos="2127"/>
        </w:tabs>
        <w:ind w:left="1620" w:hanging="720"/>
        <w:jc w:val="left"/>
        <w:rPr>
          <w:rFonts w:ascii="Arial" w:hAnsi="Arial"/>
          <w:sz w:val="24"/>
          <w:szCs w:val="20"/>
        </w:rPr>
      </w:pPr>
      <w:r w:rsidRPr="00D60799">
        <w:rPr>
          <w:rFonts w:ascii="Arial" w:hAnsi="Arial"/>
          <w:sz w:val="24"/>
          <w:szCs w:val="20"/>
        </w:rPr>
        <w:t>(so far as is reasonably practicable) on terms no less favourable than those generally available to a prudent contractor in respect of risks insured in the international insurance market from time to time;</w:t>
      </w:r>
    </w:p>
    <w:p w14:paraId="7033B93A" w14:textId="77777777" w:rsidR="004E1D3D" w:rsidRPr="00D60799" w:rsidRDefault="004E1D3D" w:rsidP="004E1D3D">
      <w:pPr>
        <w:pStyle w:val="GPSL3numberedclause"/>
        <w:tabs>
          <w:tab w:val="clear" w:pos="1985"/>
          <w:tab w:val="clear" w:pos="2127"/>
        </w:tabs>
        <w:ind w:left="1620" w:hanging="720"/>
        <w:jc w:val="left"/>
        <w:rPr>
          <w:rFonts w:ascii="Arial" w:hAnsi="Arial"/>
          <w:sz w:val="24"/>
          <w:szCs w:val="20"/>
        </w:rPr>
      </w:pPr>
      <w:r w:rsidRPr="00D60799">
        <w:rPr>
          <w:rFonts w:ascii="Arial" w:hAnsi="Arial"/>
          <w:sz w:val="24"/>
          <w:szCs w:val="20"/>
        </w:rPr>
        <w:t>taken out and maintained with insurers of good financial standing and good repute in the international insurance market; and</w:t>
      </w:r>
    </w:p>
    <w:p w14:paraId="0B55D6FE" w14:textId="77777777" w:rsidR="004E1D3D" w:rsidRPr="00D60799" w:rsidRDefault="004E1D3D" w:rsidP="004E1D3D">
      <w:pPr>
        <w:pStyle w:val="GPSL3numberedclause"/>
        <w:tabs>
          <w:tab w:val="clear" w:pos="1985"/>
          <w:tab w:val="clear" w:pos="2127"/>
        </w:tabs>
        <w:ind w:left="1620" w:hanging="720"/>
        <w:jc w:val="left"/>
        <w:rPr>
          <w:rFonts w:ascii="Arial" w:hAnsi="Arial"/>
          <w:sz w:val="24"/>
          <w:szCs w:val="20"/>
        </w:rPr>
      </w:pPr>
      <w:r w:rsidRPr="00D60799">
        <w:rPr>
          <w:rFonts w:ascii="Arial" w:hAnsi="Arial"/>
          <w:sz w:val="24"/>
          <w:szCs w:val="20"/>
        </w:rPr>
        <w:t>maintained for at least six (6) years after the End Date.</w:t>
      </w:r>
    </w:p>
    <w:p w14:paraId="7725778E" w14:textId="77777777" w:rsidR="004E1D3D" w:rsidRPr="00D60799" w:rsidRDefault="004E1D3D" w:rsidP="00156AFD">
      <w:pPr>
        <w:pStyle w:val="GPSL2Numbered"/>
        <w:numPr>
          <w:ilvl w:val="1"/>
          <w:numId w:val="7"/>
        </w:numPr>
        <w:tabs>
          <w:tab w:val="clear" w:pos="709"/>
          <w:tab w:val="clear" w:pos="1134"/>
        </w:tabs>
        <w:autoSpaceDN/>
        <w:adjustRightInd w:val="0"/>
        <w:ind w:left="900" w:hanging="540"/>
        <w:jc w:val="left"/>
        <w:rPr>
          <w:rFonts w:ascii="Arial" w:hAnsi="Arial"/>
          <w:sz w:val="24"/>
          <w:szCs w:val="20"/>
        </w:rPr>
      </w:pPr>
      <w:r w:rsidRPr="00D60799">
        <w:rPr>
          <w:rFonts w:ascii="Arial" w:hAnsi="Arial"/>
          <w:sz w:val="24"/>
          <w:szCs w:val="20"/>
        </w:rPr>
        <w:t>The Supplier shall ensure that the public and products liability policy contain an indemnity to principals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14:paraId="73688602" w14:textId="77777777" w:rsidR="004E1D3D" w:rsidRPr="00D60799" w:rsidRDefault="004E1D3D" w:rsidP="00156AFD">
      <w:pPr>
        <w:pStyle w:val="GPSL1SCHEDULEHeading"/>
        <w:keepNext/>
        <w:numPr>
          <w:ilvl w:val="0"/>
          <w:numId w:val="7"/>
        </w:numPr>
        <w:ind w:left="360"/>
        <w:jc w:val="left"/>
        <w:rPr>
          <w:rFonts w:ascii="Arial" w:hAnsi="Arial"/>
          <w:sz w:val="24"/>
          <w:szCs w:val="20"/>
        </w:rPr>
      </w:pPr>
      <w:r>
        <w:rPr>
          <w:rFonts w:ascii="Arial Bold" w:hAnsi="Arial Bold"/>
          <w:caps w:val="0"/>
          <w:sz w:val="24"/>
          <w:szCs w:val="20"/>
        </w:rPr>
        <w:t>How to manage the insurance</w:t>
      </w:r>
    </w:p>
    <w:p w14:paraId="0BE9EBA6" w14:textId="77777777" w:rsidR="004E1D3D" w:rsidRPr="00D60799" w:rsidRDefault="004E1D3D" w:rsidP="00156AFD">
      <w:pPr>
        <w:pStyle w:val="GPSL2Numbered"/>
        <w:keepNext/>
        <w:numPr>
          <w:ilvl w:val="1"/>
          <w:numId w:val="7"/>
        </w:numPr>
        <w:tabs>
          <w:tab w:val="clear" w:pos="709"/>
          <w:tab w:val="clear" w:pos="1134"/>
        </w:tabs>
        <w:autoSpaceDN/>
        <w:adjustRightInd w:val="0"/>
        <w:ind w:left="900" w:hanging="540"/>
        <w:jc w:val="left"/>
        <w:rPr>
          <w:rFonts w:ascii="Arial" w:hAnsi="Arial"/>
          <w:sz w:val="24"/>
          <w:szCs w:val="20"/>
        </w:rPr>
      </w:pPr>
      <w:r w:rsidRPr="00D60799">
        <w:rPr>
          <w:rFonts w:ascii="Arial" w:hAnsi="Arial"/>
          <w:sz w:val="24"/>
          <w:szCs w:val="20"/>
        </w:rPr>
        <w:t>Without limiting the other provisions of this Contract, the Supplier shall:</w:t>
      </w:r>
    </w:p>
    <w:p w14:paraId="2801E898" w14:textId="77777777" w:rsidR="004E1D3D" w:rsidRPr="00D60799" w:rsidRDefault="004E1D3D" w:rsidP="004E1D3D">
      <w:pPr>
        <w:pStyle w:val="GPSL3numberedclause"/>
        <w:tabs>
          <w:tab w:val="clear" w:pos="1985"/>
          <w:tab w:val="clear" w:pos="2127"/>
          <w:tab w:val="left" w:pos="2835"/>
        </w:tabs>
        <w:ind w:left="1620" w:hanging="720"/>
        <w:jc w:val="left"/>
        <w:rPr>
          <w:rFonts w:ascii="Arial" w:hAnsi="Arial"/>
          <w:sz w:val="24"/>
          <w:szCs w:val="20"/>
        </w:rPr>
      </w:pPr>
      <w:r w:rsidRPr="00D60799">
        <w:rPr>
          <w:rFonts w:ascii="Arial" w:hAnsi="Arial"/>
          <w:sz w:val="24"/>
          <w:szCs w:val="20"/>
        </w:rP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14:paraId="6C44C5EA" w14:textId="77777777" w:rsidR="004E1D3D" w:rsidRPr="00D60799" w:rsidRDefault="004E1D3D" w:rsidP="004E1D3D">
      <w:pPr>
        <w:pStyle w:val="GPSL3numberedclause"/>
        <w:tabs>
          <w:tab w:val="clear" w:pos="1985"/>
          <w:tab w:val="clear" w:pos="2127"/>
          <w:tab w:val="left" w:pos="2835"/>
        </w:tabs>
        <w:ind w:left="1620" w:hanging="720"/>
        <w:jc w:val="left"/>
        <w:rPr>
          <w:rFonts w:ascii="Arial" w:hAnsi="Arial"/>
          <w:sz w:val="24"/>
          <w:szCs w:val="20"/>
        </w:rPr>
      </w:pPr>
      <w:r w:rsidRPr="00D60799">
        <w:rPr>
          <w:rFonts w:ascii="Arial" w:hAnsi="Arial"/>
          <w:sz w:val="24"/>
          <w:szCs w:val="20"/>
        </w:rPr>
        <w:t>promptly notify the insurers in writing of any relevant material fact under any Insurances of which the Supplier is or becomes aware; and</w:t>
      </w:r>
    </w:p>
    <w:p w14:paraId="256992C7" w14:textId="77777777" w:rsidR="004E1D3D" w:rsidRPr="00D60799" w:rsidRDefault="004E1D3D" w:rsidP="004E1D3D">
      <w:pPr>
        <w:pStyle w:val="GPSL3numberedclause"/>
        <w:tabs>
          <w:tab w:val="clear" w:pos="1985"/>
          <w:tab w:val="clear" w:pos="2127"/>
          <w:tab w:val="left" w:pos="2835"/>
        </w:tabs>
        <w:ind w:left="1620" w:hanging="720"/>
        <w:jc w:val="left"/>
        <w:rPr>
          <w:rFonts w:ascii="Arial" w:hAnsi="Arial"/>
          <w:sz w:val="24"/>
          <w:szCs w:val="20"/>
        </w:rPr>
      </w:pPr>
      <w:r w:rsidRPr="00D60799">
        <w:rPr>
          <w:rFonts w:ascii="Arial" w:hAnsi="Arial"/>
          <w:sz w:val="24"/>
          <w:szCs w:val="20"/>
        </w:rPr>
        <w:t>hold all policies in respect of the Insurances and cause any insurance broker effecting the Insurances to hold any insurance slips and other evidence of placing cover representing any of the Insurances to which it is a party.</w:t>
      </w:r>
    </w:p>
    <w:p w14:paraId="5E309E01" w14:textId="77777777" w:rsidR="004E1D3D" w:rsidRPr="00D60799" w:rsidRDefault="004E1D3D" w:rsidP="00156AFD">
      <w:pPr>
        <w:pStyle w:val="GPSL1SCHEDULEHeading"/>
        <w:keepNext/>
        <w:numPr>
          <w:ilvl w:val="0"/>
          <w:numId w:val="7"/>
        </w:numPr>
        <w:ind w:left="360"/>
        <w:jc w:val="left"/>
        <w:rPr>
          <w:rFonts w:ascii="Arial" w:hAnsi="Arial"/>
          <w:sz w:val="24"/>
          <w:szCs w:val="20"/>
        </w:rPr>
      </w:pPr>
      <w:r>
        <w:rPr>
          <w:rFonts w:ascii="Arial Bold" w:hAnsi="Arial Bold"/>
          <w:caps w:val="0"/>
          <w:sz w:val="24"/>
          <w:szCs w:val="20"/>
        </w:rPr>
        <w:lastRenderedPageBreak/>
        <w:t>What happens if you aren’t insured</w:t>
      </w:r>
    </w:p>
    <w:p w14:paraId="0A2A71AC" w14:textId="77777777" w:rsidR="004E1D3D" w:rsidRPr="00D60799" w:rsidRDefault="004E1D3D" w:rsidP="00156AFD">
      <w:pPr>
        <w:pStyle w:val="GPSL2Numbered"/>
        <w:numPr>
          <w:ilvl w:val="1"/>
          <w:numId w:val="7"/>
        </w:numPr>
        <w:tabs>
          <w:tab w:val="clear" w:pos="709"/>
          <w:tab w:val="clear" w:pos="1134"/>
        </w:tabs>
        <w:autoSpaceDN/>
        <w:adjustRightInd w:val="0"/>
        <w:ind w:left="900" w:hanging="540"/>
        <w:jc w:val="left"/>
        <w:rPr>
          <w:rFonts w:ascii="Arial" w:hAnsi="Arial"/>
          <w:sz w:val="24"/>
          <w:szCs w:val="20"/>
        </w:rPr>
      </w:pPr>
      <w:r w:rsidRPr="00D60799">
        <w:rPr>
          <w:rFonts w:ascii="Arial" w:hAnsi="Arial"/>
          <w:sz w:val="24"/>
          <w:szCs w:val="20"/>
        </w:rPr>
        <w:t>The Supplier shall not take any action or fail to take any action or (insofar as is reasonably within its power) permit anything to occur in relation to it which would entitle any insurer to refuse to pay any claim under any of the Insurances.</w:t>
      </w:r>
    </w:p>
    <w:p w14:paraId="195776C7" w14:textId="77777777" w:rsidR="004E1D3D" w:rsidRPr="00D60799" w:rsidRDefault="004E1D3D" w:rsidP="00156AFD">
      <w:pPr>
        <w:pStyle w:val="GPSL2Numbered"/>
        <w:numPr>
          <w:ilvl w:val="1"/>
          <w:numId w:val="7"/>
        </w:numPr>
        <w:tabs>
          <w:tab w:val="clear" w:pos="709"/>
          <w:tab w:val="clear" w:pos="1134"/>
        </w:tabs>
        <w:autoSpaceDN/>
        <w:adjustRightInd w:val="0"/>
        <w:ind w:left="900" w:hanging="540"/>
        <w:jc w:val="left"/>
        <w:rPr>
          <w:rFonts w:ascii="Arial" w:hAnsi="Arial"/>
          <w:sz w:val="24"/>
          <w:szCs w:val="20"/>
        </w:rPr>
      </w:pPr>
      <w:r w:rsidRPr="00D60799">
        <w:rPr>
          <w:rFonts w:ascii="Arial" w:hAnsi="Arial"/>
          <w:sz w:val="24"/>
          <w:szCs w:val="20"/>
        </w:rPr>
        <w:t>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w:t>
      </w:r>
    </w:p>
    <w:p w14:paraId="4B7478F9" w14:textId="77777777" w:rsidR="004E1D3D" w:rsidRPr="00D60799" w:rsidRDefault="004E1D3D" w:rsidP="00156AFD">
      <w:pPr>
        <w:pStyle w:val="GPSL1SCHEDULEHeading"/>
        <w:keepNext/>
        <w:numPr>
          <w:ilvl w:val="0"/>
          <w:numId w:val="7"/>
        </w:numPr>
        <w:ind w:left="360"/>
        <w:jc w:val="left"/>
        <w:rPr>
          <w:rFonts w:ascii="Arial" w:hAnsi="Arial"/>
          <w:sz w:val="24"/>
          <w:szCs w:val="20"/>
        </w:rPr>
      </w:pPr>
      <w:r>
        <w:rPr>
          <w:rFonts w:ascii="Arial Bold" w:hAnsi="Arial Bold"/>
          <w:caps w:val="0"/>
          <w:sz w:val="24"/>
          <w:szCs w:val="20"/>
        </w:rPr>
        <w:t>Evidence of insurance you must provide</w:t>
      </w:r>
    </w:p>
    <w:p w14:paraId="4E51C9A3" w14:textId="77777777" w:rsidR="004E1D3D" w:rsidRPr="00D60799" w:rsidRDefault="004E1D3D" w:rsidP="00156AFD">
      <w:pPr>
        <w:pStyle w:val="GPSL2Numbered"/>
        <w:numPr>
          <w:ilvl w:val="1"/>
          <w:numId w:val="7"/>
        </w:numPr>
        <w:tabs>
          <w:tab w:val="clear" w:pos="709"/>
          <w:tab w:val="clear" w:pos="1134"/>
        </w:tabs>
        <w:autoSpaceDN/>
        <w:adjustRightInd w:val="0"/>
        <w:ind w:left="900" w:hanging="540"/>
        <w:jc w:val="left"/>
        <w:rPr>
          <w:rFonts w:ascii="Arial" w:hAnsi="Arial"/>
          <w:caps/>
          <w:sz w:val="24"/>
          <w:szCs w:val="20"/>
        </w:rPr>
      </w:pPr>
      <w:r w:rsidRPr="00D60799">
        <w:rPr>
          <w:rFonts w:ascii="Arial" w:hAnsi="Arial"/>
          <w:sz w:val="24"/>
          <w:szCs w:val="20"/>
        </w:rPr>
        <w:t>The Supplier shall upon the Start Date and within 15 Working Days after the renewal of each of the Insurances, provide evidence, in a form satisfactory to the Relevant Authority, that the Insurances are in force and effect and meet in full the requirements of this Schedule.</w:t>
      </w:r>
    </w:p>
    <w:p w14:paraId="32B1629C" w14:textId="77777777" w:rsidR="004E1D3D" w:rsidRPr="00D60799" w:rsidRDefault="004E1D3D" w:rsidP="00156AFD">
      <w:pPr>
        <w:pStyle w:val="GPSL1SCHEDULEHeading"/>
        <w:keepNext/>
        <w:numPr>
          <w:ilvl w:val="0"/>
          <w:numId w:val="7"/>
        </w:numPr>
        <w:ind w:left="360"/>
        <w:jc w:val="left"/>
        <w:rPr>
          <w:rFonts w:ascii="Arial" w:hAnsi="Arial"/>
          <w:sz w:val="24"/>
          <w:szCs w:val="20"/>
        </w:rPr>
      </w:pPr>
      <w:r>
        <w:rPr>
          <w:rFonts w:ascii="Arial Bold" w:hAnsi="Arial Bold"/>
          <w:caps w:val="0"/>
          <w:sz w:val="24"/>
          <w:szCs w:val="20"/>
        </w:rPr>
        <w:t>Making sure you are insured to the required amount</w:t>
      </w:r>
    </w:p>
    <w:p w14:paraId="5A20BFD4" w14:textId="77777777" w:rsidR="004E1D3D" w:rsidRPr="00D60799" w:rsidRDefault="004E1D3D" w:rsidP="00156AFD">
      <w:pPr>
        <w:pStyle w:val="GPSL2Numbered"/>
        <w:numPr>
          <w:ilvl w:val="1"/>
          <w:numId w:val="7"/>
        </w:numPr>
        <w:tabs>
          <w:tab w:val="clear" w:pos="709"/>
          <w:tab w:val="clear" w:pos="1134"/>
        </w:tabs>
        <w:autoSpaceDN/>
        <w:adjustRightInd w:val="0"/>
        <w:ind w:left="900" w:hanging="540"/>
        <w:jc w:val="left"/>
        <w:rPr>
          <w:rFonts w:ascii="Arial" w:hAnsi="Arial"/>
          <w:caps/>
          <w:sz w:val="24"/>
          <w:szCs w:val="20"/>
        </w:rPr>
      </w:pPr>
      <w:bookmarkStart w:id="6" w:name="_Ref492564700"/>
      <w:r w:rsidRPr="00D60799">
        <w:rPr>
          <w:rFonts w:ascii="Arial" w:hAnsi="Arial"/>
          <w:sz w:val="24"/>
          <w:szCs w:val="20"/>
        </w:rPr>
        <w:t>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w:t>
      </w:r>
      <w:bookmarkEnd w:id="6"/>
    </w:p>
    <w:p w14:paraId="356C1AF5" w14:textId="77777777" w:rsidR="004E1D3D" w:rsidRPr="00D60799" w:rsidRDefault="004E1D3D" w:rsidP="00156AFD">
      <w:pPr>
        <w:pStyle w:val="GPSL1SCHEDULEHeading"/>
        <w:keepNext/>
        <w:numPr>
          <w:ilvl w:val="0"/>
          <w:numId w:val="7"/>
        </w:numPr>
        <w:ind w:left="360"/>
        <w:jc w:val="left"/>
        <w:rPr>
          <w:rFonts w:ascii="Arial" w:hAnsi="Arial"/>
          <w:sz w:val="24"/>
          <w:szCs w:val="20"/>
        </w:rPr>
      </w:pPr>
      <w:r>
        <w:rPr>
          <w:rFonts w:ascii="Arial Bold" w:hAnsi="Arial Bold"/>
          <w:caps w:val="0"/>
          <w:sz w:val="24"/>
          <w:szCs w:val="20"/>
        </w:rPr>
        <w:t>Cancelled Insurance</w:t>
      </w:r>
    </w:p>
    <w:p w14:paraId="0F52F4E9" w14:textId="77777777" w:rsidR="004E1D3D" w:rsidRPr="00D60799" w:rsidRDefault="004E1D3D" w:rsidP="00156AFD">
      <w:pPr>
        <w:pStyle w:val="GPSL2Numbered"/>
        <w:numPr>
          <w:ilvl w:val="1"/>
          <w:numId w:val="7"/>
        </w:numPr>
        <w:tabs>
          <w:tab w:val="clear" w:pos="709"/>
          <w:tab w:val="clear" w:pos="1134"/>
        </w:tabs>
        <w:autoSpaceDN/>
        <w:adjustRightInd w:val="0"/>
        <w:ind w:left="900" w:hanging="540"/>
        <w:jc w:val="left"/>
        <w:rPr>
          <w:rFonts w:ascii="Arial" w:hAnsi="Arial"/>
          <w:caps/>
          <w:sz w:val="24"/>
          <w:szCs w:val="20"/>
        </w:rPr>
      </w:pPr>
      <w:r w:rsidRPr="00D60799">
        <w:rPr>
          <w:rFonts w:ascii="Arial" w:hAnsi="Arial"/>
          <w:sz w:val="24"/>
          <w:szCs w:val="20"/>
        </w:rPr>
        <w:t>The Supplier shall notify the Relevant Authority in writing at least five (5) Working Days prior to the cancellation, suspension, termination or non-renewal of any of the Insurances.</w:t>
      </w:r>
    </w:p>
    <w:p w14:paraId="7C8A4231" w14:textId="7A440DFD" w:rsidR="004E1D3D" w:rsidRPr="00D60799" w:rsidRDefault="004E1D3D" w:rsidP="00156AFD">
      <w:pPr>
        <w:pStyle w:val="GPSL2Numbered"/>
        <w:numPr>
          <w:ilvl w:val="1"/>
          <w:numId w:val="7"/>
        </w:numPr>
        <w:tabs>
          <w:tab w:val="clear" w:pos="709"/>
          <w:tab w:val="clear" w:pos="1134"/>
        </w:tabs>
        <w:autoSpaceDN/>
        <w:adjustRightInd w:val="0"/>
        <w:ind w:left="900" w:hanging="540"/>
        <w:jc w:val="left"/>
        <w:rPr>
          <w:rFonts w:ascii="Arial" w:hAnsi="Arial"/>
          <w:caps/>
          <w:sz w:val="24"/>
          <w:szCs w:val="20"/>
        </w:rPr>
      </w:pPr>
      <w:r w:rsidRPr="00D60799">
        <w:rPr>
          <w:rFonts w:ascii="Arial" w:hAnsi="Arial"/>
          <w:sz w:val="24"/>
          <w:szCs w:val="20"/>
        </w:rPr>
        <w:t>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5F1A50CD" w14:textId="77777777" w:rsidR="004E1D3D" w:rsidRPr="00E91AE0" w:rsidRDefault="004E1D3D" w:rsidP="00156AFD">
      <w:pPr>
        <w:pStyle w:val="GPSL1SCHEDULEHeading"/>
        <w:keepNext/>
        <w:numPr>
          <w:ilvl w:val="0"/>
          <w:numId w:val="7"/>
        </w:numPr>
        <w:ind w:left="360"/>
        <w:jc w:val="left"/>
        <w:rPr>
          <w:rFonts w:ascii="Arial Bold" w:hAnsi="Arial Bold" w:hint="eastAsia"/>
          <w:caps w:val="0"/>
          <w:sz w:val="24"/>
          <w:szCs w:val="20"/>
        </w:rPr>
      </w:pPr>
      <w:r>
        <w:rPr>
          <w:rFonts w:ascii="Arial Bold" w:hAnsi="Arial Bold"/>
          <w:caps w:val="0"/>
          <w:sz w:val="24"/>
          <w:szCs w:val="20"/>
        </w:rPr>
        <w:t>Insurance claims</w:t>
      </w:r>
    </w:p>
    <w:p w14:paraId="0F9AC42F" w14:textId="77777777" w:rsidR="004E1D3D" w:rsidRPr="00D60799" w:rsidRDefault="004E1D3D" w:rsidP="00156AFD">
      <w:pPr>
        <w:pStyle w:val="GPSL2Numbered"/>
        <w:numPr>
          <w:ilvl w:val="1"/>
          <w:numId w:val="7"/>
        </w:numPr>
        <w:tabs>
          <w:tab w:val="clear" w:pos="709"/>
          <w:tab w:val="clear" w:pos="1134"/>
        </w:tabs>
        <w:autoSpaceDN/>
        <w:adjustRightInd w:val="0"/>
        <w:ind w:left="900" w:hanging="540"/>
        <w:jc w:val="left"/>
        <w:rPr>
          <w:rFonts w:ascii="Arial" w:hAnsi="Arial"/>
          <w:sz w:val="24"/>
          <w:szCs w:val="20"/>
        </w:rPr>
      </w:pPr>
      <w:r w:rsidRPr="00D60799">
        <w:rPr>
          <w:rFonts w:ascii="Arial" w:hAnsi="Arial"/>
          <w:sz w:val="24"/>
          <w:szCs w:val="20"/>
        </w:rPr>
        <w:t>The Supplier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Supplier shall co-operate with the Relevant Authority and assist it in dealing with such claims including without limitation providing information and documentation in a timely manner.</w:t>
      </w:r>
    </w:p>
    <w:p w14:paraId="3F64EE48" w14:textId="1B5EB84B" w:rsidR="004E1D3D" w:rsidRPr="00D60799" w:rsidRDefault="004E1D3D" w:rsidP="00156AFD">
      <w:pPr>
        <w:pStyle w:val="GPSL2Numbered"/>
        <w:numPr>
          <w:ilvl w:val="1"/>
          <w:numId w:val="7"/>
        </w:numPr>
        <w:tabs>
          <w:tab w:val="clear" w:pos="709"/>
          <w:tab w:val="clear" w:pos="1134"/>
        </w:tabs>
        <w:autoSpaceDN/>
        <w:adjustRightInd w:val="0"/>
        <w:ind w:left="900" w:hanging="540"/>
        <w:jc w:val="left"/>
        <w:rPr>
          <w:rFonts w:ascii="Arial" w:hAnsi="Arial"/>
          <w:sz w:val="24"/>
          <w:szCs w:val="20"/>
        </w:rPr>
      </w:pPr>
      <w:r w:rsidRPr="00D60799">
        <w:rPr>
          <w:rFonts w:ascii="Arial" w:hAnsi="Arial"/>
          <w:sz w:val="24"/>
          <w:szCs w:val="20"/>
        </w:rPr>
        <w:lastRenderedPageBreak/>
        <w:t xml:space="preserve">Except where the Relevant Authority is the claimant party, the Supplier shall give the Relevant Authority notice within twenty (20) Working Days after any insurance claim in excess of 10% of the sum required to be insured pursuant to Paragraph </w:t>
      </w:r>
      <w:r w:rsidRPr="00D60799">
        <w:rPr>
          <w:rFonts w:ascii="Arial" w:hAnsi="Arial"/>
          <w:sz w:val="24"/>
          <w:szCs w:val="20"/>
        </w:rPr>
        <w:fldChar w:fldCharType="begin"/>
      </w:r>
      <w:r w:rsidRPr="00D60799">
        <w:rPr>
          <w:rFonts w:ascii="Arial" w:hAnsi="Arial"/>
          <w:sz w:val="24"/>
          <w:szCs w:val="20"/>
        </w:rPr>
        <w:instrText xml:space="preserve"> REF _Ref492564700 \r \h  \* MERGEFORMAT </w:instrText>
      </w:r>
      <w:r w:rsidRPr="00D60799">
        <w:rPr>
          <w:rFonts w:ascii="Arial" w:hAnsi="Arial"/>
          <w:sz w:val="24"/>
          <w:szCs w:val="20"/>
        </w:rPr>
      </w:r>
      <w:r w:rsidRPr="00D60799">
        <w:rPr>
          <w:rFonts w:ascii="Arial" w:hAnsi="Arial"/>
          <w:sz w:val="24"/>
          <w:szCs w:val="20"/>
        </w:rPr>
        <w:fldChar w:fldCharType="separate"/>
      </w:r>
      <w:r w:rsidR="00395F4F">
        <w:rPr>
          <w:rFonts w:ascii="Arial" w:hAnsi="Arial"/>
          <w:sz w:val="24"/>
          <w:szCs w:val="20"/>
        </w:rPr>
        <w:t>5.1</w:t>
      </w:r>
      <w:r w:rsidRPr="00D60799">
        <w:rPr>
          <w:rFonts w:ascii="Arial" w:hAnsi="Arial"/>
          <w:sz w:val="24"/>
          <w:szCs w:val="20"/>
        </w:rPr>
        <w:fldChar w:fldCharType="end"/>
      </w:r>
      <w:r w:rsidRPr="00D60799">
        <w:rPr>
          <w:rFonts w:ascii="Arial" w:hAnsi="Arial"/>
          <w:sz w:val="24"/>
          <w:szCs w:val="20"/>
        </w:rPr>
        <w:t xml:space="preserve">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14:paraId="1E160445" w14:textId="77777777" w:rsidR="004E1D3D" w:rsidRPr="00D60799" w:rsidRDefault="004E1D3D" w:rsidP="00156AFD">
      <w:pPr>
        <w:pStyle w:val="GPSL2Numbered"/>
        <w:numPr>
          <w:ilvl w:val="1"/>
          <w:numId w:val="7"/>
        </w:numPr>
        <w:tabs>
          <w:tab w:val="clear" w:pos="709"/>
          <w:tab w:val="clear" w:pos="1134"/>
        </w:tabs>
        <w:autoSpaceDN/>
        <w:adjustRightInd w:val="0"/>
        <w:ind w:left="900" w:hanging="540"/>
        <w:jc w:val="left"/>
        <w:rPr>
          <w:rFonts w:ascii="Arial" w:hAnsi="Arial"/>
          <w:sz w:val="24"/>
          <w:szCs w:val="20"/>
        </w:rPr>
      </w:pPr>
      <w:r w:rsidRPr="00D60799">
        <w:rPr>
          <w:rFonts w:ascii="Arial" w:hAnsi="Arial"/>
          <w:sz w:val="24"/>
          <w:szCs w:val="20"/>
        </w:rPr>
        <w:t>Where any Insurance requires payment of a premium, the Supplier shall be liable for and shall promptly pay such premium.</w:t>
      </w:r>
    </w:p>
    <w:p w14:paraId="4DAE82D0" w14:textId="1FD99F72" w:rsidR="004E1D3D" w:rsidRPr="00D60799" w:rsidRDefault="004E1D3D" w:rsidP="00156AFD">
      <w:pPr>
        <w:pStyle w:val="GPSL2Numbered"/>
        <w:numPr>
          <w:ilvl w:val="1"/>
          <w:numId w:val="7"/>
        </w:numPr>
        <w:tabs>
          <w:tab w:val="clear" w:pos="709"/>
          <w:tab w:val="clear" w:pos="1134"/>
        </w:tabs>
        <w:autoSpaceDN/>
        <w:spacing w:after="200"/>
        <w:ind w:left="900" w:hanging="540"/>
        <w:jc w:val="left"/>
        <w:rPr>
          <w:rFonts w:ascii="Arial" w:hAnsi="Arial"/>
          <w:sz w:val="24"/>
          <w:szCs w:val="20"/>
        </w:rPr>
      </w:pPr>
      <w:r w:rsidRPr="00D60799">
        <w:rPr>
          <w:rFonts w:ascii="Arial" w:hAnsi="Arial"/>
          <w:sz w:val="24"/>
          <w:szCs w:val="20"/>
        </w:rPr>
        <w:t>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r w:rsidRPr="00D60799">
        <w:rPr>
          <w:rFonts w:ascii="Arial" w:hAnsi="Arial"/>
          <w:sz w:val="24"/>
          <w:szCs w:val="20"/>
        </w:rPr>
        <w:br w:type="page"/>
      </w:r>
    </w:p>
    <w:p w14:paraId="3ADD44CC" w14:textId="77777777" w:rsidR="004E1D3D" w:rsidRPr="00D60799" w:rsidRDefault="004E1D3D" w:rsidP="00D60E79">
      <w:pPr>
        <w:pStyle w:val="GPSL2Numbered"/>
        <w:ind w:left="0" w:firstLine="0"/>
        <w:jc w:val="left"/>
        <w:rPr>
          <w:rFonts w:ascii="Arial" w:hAnsi="Arial"/>
          <w:b/>
          <w:sz w:val="24"/>
          <w:szCs w:val="20"/>
        </w:rPr>
      </w:pPr>
      <w:r w:rsidRPr="00D60799">
        <w:rPr>
          <w:rFonts w:ascii="Arial" w:hAnsi="Arial"/>
          <w:b/>
          <w:sz w:val="24"/>
          <w:szCs w:val="20"/>
        </w:rPr>
        <w:lastRenderedPageBreak/>
        <w:t>ANNEX: REQUIRED INSURANCES</w:t>
      </w:r>
    </w:p>
    <w:p w14:paraId="55A51AC7" w14:textId="6519324F" w:rsidR="004E1D3D" w:rsidRPr="00D60799" w:rsidRDefault="004E1D3D" w:rsidP="00156AFD">
      <w:pPr>
        <w:pStyle w:val="GPSL1CLAUSEHEADING"/>
        <w:keepNext/>
        <w:numPr>
          <w:ilvl w:val="0"/>
          <w:numId w:val="15"/>
        </w:numPr>
        <w:tabs>
          <w:tab w:val="clear" w:pos="0"/>
        </w:tabs>
        <w:spacing w:before="120"/>
        <w:ind w:left="360"/>
        <w:jc w:val="left"/>
        <w:rPr>
          <w:rFonts w:ascii="Arial" w:hAnsi="Arial"/>
          <w:b w:val="0"/>
          <w:sz w:val="24"/>
          <w:szCs w:val="20"/>
        </w:rPr>
      </w:pPr>
      <w:bookmarkStart w:id="7" w:name="_Ref496537481"/>
      <w:r w:rsidRPr="00D60799">
        <w:rPr>
          <w:rFonts w:ascii="Arial" w:hAnsi="Arial"/>
          <w:b w:val="0"/>
          <w:caps w:val="0"/>
          <w:sz w:val="24"/>
          <w:szCs w:val="20"/>
        </w:rPr>
        <w:t>The Supplier shall hold the following standard</w:t>
      </w:r>
      <w:r>
        <w:rPr>
          <w:rFonts w:ascii="Arial" w:hAnsi="Arial"/>
          <w:b w:val="0"/>
          <w:caps w:val="0"/>
          <w:sz w:val="24"/>
          <w:szCs w:val="20"/>
        </w:rPr>
        <w:t xml:space="preserve"> </w:t>
      </w:r>
      <w:r w:rsidRPr="00D60799">
        <w:rPr>
          <w:rFonts w:ascii="Arial" w:hAnsi="Arial"/>
          <w:b w:val="0"/>
          <w:caps w:val="0"/>
          <w:sz w:val="24"/>
          <w:szCs w:val="20"/>
        </w:rPr>
        <w:t>insurance cover from the Framework Start Date in accordance with this Schedule:</w:t>
      </w:r>
      <w:bookmarkEnd w:id="7"/>
    </w:p>
    <w:p w14:paraId="3A0127E0" w14:textId="4E64B2AC" w:rsidR="004E1D3D" w:rsidRPr="009052FB" w:rsidRDefault="004E1D3D" w:rsidP="00156AFD">
      <w:pPr>
        <w:pStyle w:val="GPSL2Numbered"/>
        <w:numPr>
          <w:ilvl w:val="1"/>
          <w:numId w:val="7"/>
        </w:numPr>
        <w:tabs>
          <w:tab w:val="clear" w:pos="709"/>
          <w:tab w:val="clear" w:pos="1134"/>
        </w:tabs>
        <w:autoSpaceDN/>
        <w:adjustRightInd w:val="0"/>
        <w:ind w:left="900" w:hanging="540"/>
        <w:jc w:val="left"/>
        <w:rPr>
          <w:rFonts w:ascii="Arial" w:hAnsi="Arial"/>
          <w:sz w:val="24"/>
          <w:szCs w:val="20"/>
        </w:rPr>
      </w:pPr>
      <w:r w:rsidRPr="009052FB">
        <w:rPr>
          <w:rFonts w:ascii="Arial" w:hAnsi="Arial"/>
          <w:sz w:val="24"/>
          <w:szCs w:val="20"/>
        </w:rPr>
        <w:t xml:space="preserve">professional indemnity insurance with cover (for a single event or a series of related events and in the aggregate) of not less than one million pounds (£1,000,000) – all Lots; </w:t>
      </w:r>
    </w:p>
    <w:p w14:paraId="59637F36" w14:textId="77777777" w:rsidR="004E1D3D" w:rsidRPr="009052FB" w:rsidRDefault="004E1D3D" w:rsidP="00156AFD">
      <w:pPr>
        <w:pStyle w:val="GPSL2Numbered"/>
        <w:numPr>
          <w:ilvl w:val="1"/>
          <w:numId w:val="7"/>
        </w:numPr>
        <w:tabs>
          <w:tab w:val="clear" w:pos="709"/>
          <w:tab w:val="clear" w:pos="1134"/>
        </w:tabs>
        <w:autoSpaceDN/>
        <w:adjustRightInd w:val="0"/>
        <w:ind w:left="900" w:hanging="540"/>
        <w:jc w:val="left"/>
        <w:rPr>
          <w:rFonts w:ascii="Arial" w:hAnsi="Arial"/>
          <w:sz w:val="24"/>
          <w:szCs w:val="20"/>
        </w:rPr>
      </w:pPr>
      <w:r w:rsidRPr="009052FB">
        <w:rPr>
          <w:rFonts w:ascii="Arial" w:hAnsi="Arial"/>
          <w:sz w:val="24"/>
          <w:szCs w:val="20"/>
        </w:rPr>
        <w:t xml:space="preserve">public liability insurance with cover (for a single event or a series of related events and in the aggregate) of not less than one million pounds (£1,000,000) – all Lots; </w:t>
      </w:r>
    </w:p>
    <w:p w14:paraId="5914155B" w14:textId="4C17A934" w:rsidR="004E1D3D" w:rsidRDefault="004E1D3D" w:rsidP="00156AFD">
      <w:pPr>
        <w:pStyle w:val="GPSL2Numbered"/>
        <w:numPr>
          <w:ilvl w:val="1"/>
          <w:numId w:val="7"/>
        </w:numPr>
        <w:tabs>
          <w:tab w:val="clear" w:pos="709"/>
          <w:tab w:val="clear" w:pos="1134"/>
        </w:tabs>
        <w:autoSpaceDN/>
        <w:adjustRightInd w:val="0"/>
        <w:ind w:left="900" w:hanging="540"/>
        <w:jc w:val="left"/>
        <w:rPr>
          <w:rFonts w:ascii="Arial" w:hAnsi="Arial"/>
          <w:sz w:val="24"/>
          <w:szCs w:val="20"/>
        </w:rPr>
      </w:pPr>
      <w:r w:rsidRPr="009052FB">
        <w:rPr>
          <w:rFonts w:ascii="Arial" w:hAnsi="Arial"/>
          <w:sz w:val="24"/>
          <w:szCs w:val="20"/>
        </w:rPr>
        <w:t>employers’ liability insurance with cover (for a single event or a series of related events and in the aggregate) of not less than five million pounds (£5,000,000) – all Lots</w:t>
      </w:r>
      <w:r w:rsidR="00D60E79">
        <w:rPr>
          <w:rFonts w:ascii="Arial" w:hAnsi="Arial"/>
          <w:sz w:val="24"/>
          <w:szCs w:val="20"/>
        </w:rPr>
        <w:t>; and</w:t>
      </w:r>
    </w:p>
    <w:p w14:paraId="72841C9F" w14:textId="42C2FB91" w:rsidR="004E1D3D" w:rsidRPr="009052FB" w:rsidRDefault="004E1D3D" w:rsidP="00156AFD">
      <w:pPr>
        <w:pStyle w:val="GPSL2Numbered"/>
        <w:numPr>
          <w:ilvl w:val="1"/>
          <w:numId w:val="7"/>
        </w:numPr>
        <w:tabs>
          <w:tab w:val="clear" w:pos="709"/>
          <w:tab w:val="clear" w:pos="1134"/>
        </w:tabs>
        <w:autoSpaceDN/>
        <w:adjustRightInd w:val="0"/>
        <w:ind w:left="900" w:hanging="540"/>
        <w:jc w:val="left"/>
        <w:rPr>
          <w:rFonts w:ascii="Arial" w:hAnsi="Arial"/>
          <w:sz w:val="24"/>
          <w:szCs w:val="20"/>
        </w:rPr>
      </w:pPr>
      <w:r>
        <w:rPr>
          <w:rFonts w:ascii="Arial" w:hAnsi="Arial"/>
          <w:sz w:val="24"/>
          <w:szCs w:val="20"/>
        </w:rPr>
        <w:t xml:space="preserve">product liability insurance </w:t>
      </w:r>
      <w:r w:rsidRPr="009052FB">
        <w:rPr>
          <w:rFonts w:ascii="Arial" w:hAnsi="Arial"/>
          <w:sz w:val="24"/>
          <w:szCs w:val="20"/>
        </w:rPr>
        <w:t>with cover (for a single event or a series of related events and in the aggregate) of not less than one million pounds (£1,000,000) – all Lots</w:t>
      </w:r>
      <w:r w:rsidR="00D60E79">
        <w:rPr>
          <w:rFonts w:ascii="Arial" w:hAnsi="Arial"/>
          <w:sz w:val="24"/>
          <w:szCs w:val="20"/>
        </w:rPr>
        <w:t>.</w:t>
      </w:r>
    </w:p>
    <w:p w14:paraId="514AF46D" w14:textId="77777777" w:rsidR="004E1D3D" w:rsidRDefault="004E1D3D" w:rsidP="004E1D3D">
      <w:pPr>
        <w:rPr>
          <w:lang w:eastAsia="zh-CN"/>
        </w:rPr>
      </w:pPr>
    </w:p>
    <w:p w14:paraId="6C758403" w14:textId="72FBFE1E" w:rsidR="005E7896" w:rsidRDefault="005E7896" w:rsidP="00C6390C">
      <w:pPr>
        <w:spacing w:after="0"/>
        <w:rPr>
          <w:sz w:val="24"/>
          <w:szCs w:val="24"/>
        </w:rPr>
      </w:pPr>
    </w:p>
    <w:p w14:paraId="4850AA80" w14:textId="59A9D607" w:rsidR="00A90B2A" w:rsidRDefault="00A90B2A" w:rsidP="00C6390C">
      <w:pPr>
        <w:spacing w:after="0"/>
        <w:rPr>
          <w:sz w:val="24"/>
          <w:szCs w:val="24"/>
        </w:rPr>
      </w:pPr>
    </w:p>
    <w:p w14:paraId="6384A91A" w14:textId="73582D20" w:rsidR="00A90B2A" w:rsidRDefault="00A90B2A" w:rsidP="00C6390C">
      <w:pPr>
        <w:spacing w:after="0"/>
        <w:rPr>
          <w:sz w:val="24"/>
          <w:szCs w:val="24"/>
        </w:rPr>
      </w:pPr>
    </w:p>
    <w:p w14:paraId="18C806EF" w14:textId="4CBEBE4A" w:rsidR="00A90B2A" w:rsidRDefault="00A90B2A" w:rsidP="00C6390C">
      <w:pPr>
        <w:spacing w:after="0"/>
        <w:rPr>
          <w:sz w:val="24"/>
          <w:szCs w:val="24"/>
        </w:rPr>
      </w:pPr>
    </w:p>
    <w:p w14:paraId="4C96F0F4" w14:textId="55A692D6" w:rsidR="00A90B2A" w:rsidRDefault="00A90B2A" w:rsidP="00C6390C">
      <w:pPr>
        <w:spacing w:after="0"/>
        <w:rPr>
          <w:sz w:val="24"/>
          <w:szCs w:val="24"/>
        </w:rPr>
      </w:pPr>
    </w:p>
    <w:p w14:paraId="725BFF8B" w14:textId="4E67759A" w:rsidR="00A90B2A" w:rsidRDefault="00A90B2A" w:rsidP="00C6390C">
      <w:pPr>
        <w:spacing w:after="0"/>
        <w:rPr>
          <w:sz w:val="24"/>
          <w:szCs w:val="24"/>
        </w:rPr>
      </w:pPr>
    </w:p>
    <w:p w14:paraId="72176364" w14:textId="064CFA5A" w:rsidR="00A90B2A" w:rsidRDefault="00A90B2A" w:rsidP="00C6390C">
      <w:pPr>
        <w:spacing w:after="0"/>
        <w:rPr>
          <w:sz w:val="24"/>
          <w:szCs w:val="24"/>
        </w:rPr>
      </w:pPr>
    </w:p>
    <w:p w14:paraId="522D0E75" w14:textId="25908E73" w:rsidR="00A90B2A" w:rsidRDefault="00A90B2A" w:rsidP="00C6390C">
      <w:pPr>
        <w:spacing w:after="0"/>
        <w:rPr>
          <w:sz w:val="24"/>
          <w:szCs w:val="24"/>
        </w:rPr>
      </w:pPr>
    </w:p>
    <w:p w14:paraId="35B5937E" w14:textId="11E807B7" w:rsidR="00A90B2A" w:rsidRDefault="00A90B2A" w:rsidP="00C6390C">
      <w:pPr>
        <w:spacing w:after="0"/>
        <w:rPr>
          <w:sz w:val="24"/>
          <w:szCs w:val="24"/>
        </w:rPr>
      </w:pPr>
    </w:p>
    <w:p w14:paraId="0D7CC123" w14:textId="060A2466" w:rsidR="00A90B2A" w:rsidRDefault="00A90B2A" w:rsidP="00C6390C">
      <w:pPr>
        <w:spacing w:after="0"/>
        <w:rPr>
          <w:sz w:val="24"/>
          <w:szCs w:val="24"/>
        </w:rPr>
      </w:pPr>
    </w:p>
    <w:p w14:paraId="4E2317DF" w14:textId="3357B668" w:rsidR="00A90B2A" w:rsidRDefault="00A90B2A" w:rsidP="00C6390C">
      <w:pPr>
        <w:spacing w:after="0"/>
        <w:rPr>
          <w:sz w:val="24"/>
          <w:szCs w:val="24"/>
        </w:rPr>
      </w:pPr>
    </w:p>
    <w:p w14:paraId="46FD78F1" w14:textId="05158222" w:rsidR="00A90B2A" w:rsidRDefault="00A90B2A" w:rsidP="00C6390C">
      <w:pPr>
        <w:spacing w:after="0"/>
        <w:rPr>
          <w:sz w:val="24"/>
          <w:szCs w:val="24"/>
        </w:rPr>
      </w:pPr>
    </w:p>
    <w:p w14:paraId="252DF7E5" w14:textId="6F8BBFBD" w:rsidR="00A90B2A" w:rsidRDefault="00A90B2A" w:rsidP="00C6390C">
      <w:pPr>
        <w:spacing w:after="0"/>
        <w:rPr>
          <w:sz w:val="24"/>
          <w:szCs w:val="24"/>
        </w:rPr>
      </w:pPr>
    </w:p>
    <w:p w14:paraId="5F47B4A9" w14:textId="5CEAB31A" w:rsidR="00A90B2A" w:rsidRDefault="00A90B2A" w:rsidP="00C6390C">
      <w:pPr>
        <w:spacing w:after="0"/>
        <w:rPr>
          <w:sz w:val="24"/>
          <w:szCs w:val="24"/>
        </w:rPr>
      </w:pPr>
    </w:p>
    <w:p w14:paraId="32E5C204" w14:textId="3350D790" w:rsidR="00A90B2A" w:rsidRDefault="00A90B2A" w:rsidP="00C6390C">
      <w:pPr>
        <w:spacing w:after="0"/>
        <w:rPr>
          <w:sz w:val="24"/>
          <w:szCs w:val="24"/>
        </w:rPr>
      </w:pPr>
    </w:p>
    <w:p w14:paraId="3F6A8D6C" w14:textId="75C04777" w:rsidR="00A90B2A" w:rsidRDefault="00A90B2A" w:rsidP="00C6390C">
      <w:pPr>
        <w:spacing w:after="0"/>
        <w:rPr>
          <w:sz w:val="24"/>
          <w:szCs w:val="24"/>
        </w:rPr>
      </w:pPr>
    </w:p>
    <w:p w14:paraId="6C829B43" w14:textId="698B3D11" w:rsidR="00A90B2A" w:rsidRDefault="00A90B2A" w:rsidP="00C6390C">
      <w:pPr>
        <w:spacing w:after="0"/>
        <w:rPr>
          <w:sz w:val="24"/>
          <w:szCs w:val="24"/>
        </w:rPr>
      </w:pPr>
    </w:p>
    <w:p w14:paraId="1DB2AC64" w14:textId="6A8C2B6D" w:rsidR="00A90B2A" w:rsidRDefault="00A90B2A" w:rsidP="00C6390C">
      <w:pPr>
        <w:spacing w:after="0"/>
        <w:rPr>
          <w:sz w:val="24"/>
          <w:szCs w:val="24"/>
        </w:rPr>
      </w:pPr>
    </w:p>
    <w:p w14:paraId="1E6AF028" w14:textId="078BF62B" w:rsidR="00A90B2A" w:rsidRDefault="00A90B2A" w:rsidP="00C6390C">
      <w:pPr>
        <w:spacing w:after="0"/>
        <w:rPr>
          <w:sz w:val="24"/>
          <w:szCs w:val="24"/>
        </w:rPr>
      </w:pPr>
    </w:p>
    <w:p w14:paraId="1F6F759D" w14:textId="11FFBF09" w:rsidR="00A90B2A" w:rsidRDefault="00A90B2A" w:rsidP="00C6390C">
      <w:pPr>
        <w:spacing w:after="0"/>
        <w:rPr>
          <w:sz w:val="24"/>
          <w:szCs w:val="24"/>
        </w:rPr>
      </w:pPr>
    </w:p>
    <w:p w14:paraId="1B507C30" w14:textId="79B8EE96" w:rsidR="00A90B2A" w:rsidRDefault="00A90B2A" w:rsidP="00C6390C">
      <w:pPr>
        <w:spacing w:after="0"/>
        <w:rPr>
          <w:sz w:val="24"/>
          <w:szCs w:val="24"/>
        </w:rPr>
      </w:pPr>
    </w:p>
    <w:p w14:paraId="46A5F6B0" w14:textId="67F5A410" w:rsidR="00A90B2A" w:rsidRDefault="00A90B2A" w:rsidP="00C6390C">
      <w:pPr>
        <w:spacing w:after="0"/>
        <w:rPr>
          <w:sz w:val="24"/>
          <w:szCs w:val="24"/>
        </w:rPr>
      </w:pPr>
    </w:p>
    <w:p w14:paraId="55A3E9C1" w14:textId="0C4B7931" w:rsidR="00A90B2A" w:rsidRDefault="00A90B2A" w:rsidP="00C6390C">
      <w:pPr>
        <w:spacing w:after="0"/>
        <w:rPr>
          <w:sz w:val="24"/>
          <w:szCs w:val="24"/>
        </w:rPr>
      </w:pPr>
    </w:p>
    <w:p w14:paraId="46750BBE" w14:textId="135041AE" w:rsidR="00A90B2A" w:rsidRDefault="00A90B2A" w:rsidP="00C6390C">
      <w:pPr>
        <w:spacing w:after="0"/>
        <w:rPr>
          <w:sz w:val="24"/>
          <w:szCs w:val="24"/>
        </w:rPr>
      </w:pPr>
    </w:p>
    <w:p w14:paraId="08F478E5" w14:textId="25CEA403" w:rsidR="00A90B2A" w:rsidRDefault="00A90B2A" w:rsidP="00C6390C">
      <w:pPr>
        <w:spacing w:after="0"/>
        <w:rPr>
          <w:sz w:val="24"/>
          <w:szCs w:val="24"/>
        </w:rPr>
      </w:pPr>
    </w:p>
    <w:p w14:paraId="0376D11F" w14:textId="0041576D" w:rsidR="00A90B2A" w:rsidRDefault="00A90B2A" w:rsidP="00C6390C">
      <w:pPr>
        <w:spacing w:after="0"/>
        <w:rPr>
          <w:sz w:val="24"/>
          <w:szCs w:val="24"/>
        </w:rPr>
      </w:pPr>
    </w:p>
    <w:p w14:paraId="65C396CF" w14:textId="1B7D7578" w:rsidR="00A90B2A" w:rsidRDefault="00A90B2A" w:rsidP="00C6390C">
      <w:pPr>
        <w:spacing w:after="0"/>
        <w:rPr>
          <w:sz w:val="24"/>
          <w:szCs w:val="24"/>
        </w:rPr>
      </w:pPr>
    </w:p>
    <w:p w14:paraId="37103E88" w14:textId="053BBB41" w:rsidR="00A90B2A" w:rsidRDefault="00A90B2A" w:rsidP="00C6390C">
      <w:pPr>
        <w:spacing w:after="0"/>
        <w:rPr>
          <w:sz w:val="24"/>
          <w:szCs w:val="24"/>
        </w:rPr>
      </w:pPr>
    </w:p>
    <w:p w14:paraId="5F8B69E7" w14:textId="026AB317" w:rsidR="00A90B2A" w:rsidRDefault="00A90B2A" w:rsidP="00C6390C">
      <w:pPr>
        <w:spacing w:after="0"/>
        <w:rPr>
          <w:sz w:val="24"/>
          <w:szCs w:val="24"/>
        </w:rPr>
      </w:pPr>
    </w:p>
    <w:p w14:paraId="5265299C" w14:textId="0DFA1E9E" w:rsidR="00A90B2A" w:rsidRDefault="00A90B2A" w:rsidP="00C6390C">
      <w:pPr>
        <w:spacing w:after="0"/>
        <w:rPr>
          <w:sz w:val="24"/>
          <w:szCs w:val="24"/>
        </w:rPr>
      </w:pPr>
    </w:p>
    <w:p w14:paraId="4F754ED1" w14:textId="625D8356" w:rsidR="00A90B2A" w:rsidRDefault="00A90B2A" w:rsidP="00C6390C">
      <w:pPr>
        <w:spacing w:after="0"/>
        <w:rPr>
          <w:sz w:val="24"/>
          <w:szCs w:val="24"/>
        </w:rPr>
      </w:pPr>
    </w:p>
    <w:p w14:paraId="3891CA7E" w14:textId="43DC13EC" w:rsidR="007B6F5B" w:rsidRPr="00AD2F61" w:rsidRDefault="007B6F5B" w:rsidP="007B6F5B">
      <w:pPr>
        <w:rPr>
          <w:b/>
          <w:sz w:val="36"/>
          <w:szCs w:val="20"/>
        </w:rPr>
      </w:pPr>
      <w:r w:rsidRPr="00553886">
        <w:rPr>
          <w:b/>
          <w:sz w:val="36"/>
          <w:szCs w:val="20"/>
        </w:rPr>
        <w:lastRenderedPageBreak/>
        <w:t xml:space="preserve">Joint Schedule </w:t>
      </w:r>
      <w:r>
        <w:rPr>
          <w:b/>
          <w:sz w:val="36"/>
          <w:szCs w:val="20"/>
        </w:rPr>
        <w:t xml:space="preserve">4 </w:t>
      </w:r>
      <w:r w:rsidRPr="00553886">
        <w:rPr>
          <w:b/>
          <w:sz w:val="36"/>
          <w:szCs w:val="20"/>
        </w:rPr>
        <w:t>(</w:t>
      </w:r>
      <w:r>
        <w:rPr>
          <w:b/>
          <w:sz w:val="36"/>
          <w:szCs w:val="20"/>
        </w:rPr>
        <w:t>Commercially Sensitive Information)</w:t>
      </w:r>
    </w:p>
    <w:p w14:paraId="4C12179E" w14:textId="77777777" w:rsidR="007B6F5B" w:rsidRPr="007B6F5B" w:rsidRDefault="007B6F5B" w:rsidP="00156AFD">
      <w:pPr>
        <w:pStyle w:val="GPSL1CLAUSEHEADING"/>
        <w:numPr>
          <w:ilvl w:val="0"/>
          <w:numId w:val="17"/>
        </w:numPr>
        <w:tabs>
          <w:tab w:val="left" w:pos="142"/>
        </w:tabs>
        <w:ind w:left="357" w:hanging="357"/>
        <w:rPr>
          <w:rFonts w:ascii="Arial" w:hAnsi="Arial"/>
          <w:sz w:val="24"/>
        </w:rPr>
      </w:pPr>
      <w:r w:rsidRPr="007B6F5B">
        <w:rPr>
          <w:rFonts w:ascii="Arial" w:hAnsi="Arial"/>
          <w:caps w:val="0"/>
          <w:sz w:val="24"/>
        </w:rPr>
        <w:t>What is the Commercially Sensitive Information?</w:t>
      </w:r>
    </w:p>
    <w:p w14:paraId="6D20EC0D" w14:textId="77777777" w:rsidR="007B6F5B" w:rsidRPr="008C6B5B" w:rsidRDefault="007B6F5B" w:rsidP="00156AFD">
      <w:pPr>
        <w:pStyle w:val="GPSL2Numbered"/>
        <w:numPr>
          <w:ilvl w:val="1"/>
          <w:numId w:val="7"/>
        </w:numPr>
        <w:tabs>
          <w:tab w:val="clear" w:pos="709"/>
          <w:tab w:val="clear" w:pos="1134"/>
        </w:tabs>
        <w:autoSpaceDN/>
        <w:adjustRightInd w:val="0"/>
        <w:ind w:left="936" w:hanging="576"/>
        <w:rPr>
          <w:rFonts w:ascii="Arial" w:hAnsi="Arial"/>
          <w:sz w:val="24"/>
        </w:rPr>
      </w:pPr>
      <w:r w:rsidRPr="008C6B5B">
        <w:rPr>
          <w:rFonts w:ascii="Arial" w:hAnsi="Arial"/>
          <w:sz w:val="24"/>
        </w:rPr>
        <w:t xml:space="preserve">In this Schedule the Parties have sought to identify the Supplier's Confidential Information that is genuinely commercially sensitive and the disclosure of which would be the subject of an exemption under the FOIA and the EIRs. </w:t>
      </w:r>
    </w:p>
    <w:p w14:paraId="230C9EE4" w14:textId="77777777" w:rsidR="007B6F5B" w:rsidRPr="008C6B5B" w:rsidRDefault="007B6F5B" w:rsidP="00156AFD">
      <w:pPr>
        <w:pStyle w:val="GPSL2Numbered"/>
        <w:numPr>
          <w:ilvl w:val="1"/>
          <w:numId w:val="7"/>
        </w:numPr>
        <w:tabs>
          <w:tab w:val="clear" w:pos="709"/>
          <w:tab w:val="clear" w:pos="1134"/>
        </w:tabs>
        <w:autoSpaceDN/>
        <w:adjustRightInd w:val="0"/>
        <w:ind w:left="936" w:hanging="576"/>
        <w:rPr>
          <w:rFonts w:ascii="Arial" w:hAnsi="Arial"/>
          <w:sz w:val="24"/>
        </w:rPr>
      </w:pPr>
      <w:r w:rsidRPr="008C6B5B">
        <w:rPr>
          <w:rFonts w:ascii="Arial" w:hAnsi="Arial"/>
          <w:sz w:val="24"/>
        </w:rPr>
        <w:t>Where possible, the Parties have sought to identify when any relevant Information will cease to fall into the category of Information to which this Schedule applies in the table below and in the Order Form (which shall be deemed incorporated into the table below).</w:t>
      </w:r>
    </w:p>
    <w:p w14:paraId="2CE8393A" w14:textId="759603D9" w:rsidR="007B6F5B" w:rsidRPr="00EE6C44" w:rsidRDefault="007B6F5B" w:rsidP="00156AFD">
      <w:pPr>
        <w:pStyle w:val="GPSL2Numbered"/>
        <w:numPr>
          <w:ilvl w:val="1"/>
          <w:numId w:val="7"/>
        </w:numPr>
        <w:tabs>
          <w:tab w:val="clear" w:pos="709"/>
          <w:tab w:val="clear" w:pos="1134"/>
        </w:tabs>
        <w:autoSpaceDN/>
        <w:adjustRightInd w:val="0"/>
        <w:spacing w:after="240"/>
        <w:ind w:left="935" w:hanging="578"/>
        <w:rPr>
          <w:rFonts w:ascii="Arial" w:hAnsi="Arial"/>
          <w:sz w:val="24"/>
        </w:rPr>
      </w:pPr>
      <w:r w:rsidRPr="008C6B5B">
        <w:rPr>
          <w:rFonts w:ascii="Arial" w:hAnsi="Arial"/>
          <w:sz w:val="24"/>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373"/>
        <w:gridCol w:w="2373"/>
        <w:gridCol w:w="2373"/>
      </w:tblGrid>
      <w:tr w:rsidR="007B6F5B" w:rsidRPr="008C6B5B" w14:paraId="4B6FDC75" w14:textId="77777777" w:rsidTr="00502499">
        <w:trPr>
          <w:tblHeader/>
        </w:trPr>
        <w:tc>
          <w:tcPr>
            <w:tcW w:w="992" w:type="dxa"/>
            <w:shd w:val="clear" w:color="auto" w:fill="C6D9F1" w:themeFill="text2" w:themeFillTint="33"/>
            <w:vAlign w:val="center"/>
          </w:tcPr>
          <w:p w14:paraId="63E82CBA" w14:textId="77777777" w:rsidR="007B6F5B" w:rsidRPr="008C6B5B" w:rsidRDefault="007B6F5B" w:rsidP="001E0A12">
            <w:pPr>
              <w:pStyle w:val="MarginText"/>
              <w:overflowPunct w:val="0"/>
              <w:autoSpaceDE w:val="0"/>
              <w:autoSpaceDN w:val="0"/>
              <w:spacing w:before="80" w:after="80"/>
              <w:ind w:left="0"/>
              <w:jc w:val="center"/>
              <w:textAlignment w:val="baseline"/>
              <w:rPr>
                <w:rFonts w:ascii="Arial" w:hAnsi="Arial" w:cs="Arial"/>
                <w:b/>
                <w:sz w:val="24"/>
                <w:szCs w:val="22"/>
              </w:rPr>
            </w:pPr>
            <w:r w:rsidRPr="008C6B5B">
              <w:rPr>
                <w:rFonts w:ascii="Arial" w:hAnsi="Arial" w:cs="Arial"/>
                <w:b/>
                <w:sz w:val="24"/>
                <w:szCs w:val="22"/>
              </w:rPr>
              <w:t>No.</w:t>
            </w:r>
          </w:p>
        </w:tc>
        <w:tc>
          <w:tcPr>
            <w:tcW w:w="2373" w:type="dxa"/>
            <w:shd w:val="clear" w:color="auto" w:fill="C6D9F1" w:themeFill="text2" w:themeFillTint="33"/>
            <w:vAlign w:val="center"/>
          </w:tcPr>
          <w:p w14:paraId="5D08C06C" w14:textId="77777777" w:rsidR="007B6F5B" w:rsidRPr="008C6B5B" w:rsidRDefault="007B6F5B" w:rsidP="001E0A12">
            <w:pPr>
              <w:pStyle w:val="MarginText"/>
              <w:overflowPunct w:val="0"/>
              <w:autoSpaceDE w:val="0"/>
              <w:autoSpaceDN w:val="0"/>
              <w:spacing w:before="80" w:after="80"/>
              <w:ind w:left="0"/>
              <w:jc w:val="center"/>
              <w:textAlignment w:val="baseline"/>
              <w:rPr>
                <w:rFonts w:ascii="Arial" w:hAnsi="Arial" w:cs="Arial"/>
                <w:b/>
                <w:sz w:val="24"/>
                <w:szCs w:val="22"/>
              </w:rPr>
            </w:pPr>
            <w:r w:rsidRPr="008C6B5B">
              <w:rPr>
                <w:rFonts w:ascii="Arial" w:hAnsi="Arial" w:cs="Arial"/>
                <w:b/>
                <w:sz w:val="24"/>
                <w:szCs w:val="22"/>
              </w:rPr>
              <w:t>Date</w:t>
            </w:r>
          </w:p>
        </w:tc>
        <w:tc>
          <w:tcPr>
            <w:tcW w:w="2373" w:type="dxa"/>
            <w:shd w:val="clear" w:color="auto" w:fill="C6D9F1" w:themeFill="text2" w:themeFillTint="33"/>
            <w:vAlign w:val="center"/>
          </w:tcPr>
          <w:p w14:paraId="33CADBCE" w14:textId="77777777" w:rsidR="007B6F5B" w:rsidRPr="008C6B5B" w:rsidRDefault="007B6F5B" w:rsidP="001E0A12">
            <w:pPr>
              <w:pStyle w:val="MarginText"/>
              <w:overflowPunct w:val="0"/>
              <w:autoSpaceDE w:val="0"/>
              <w:autoSpaceDN w:val="0"/>
              <w:spacing w:before="80" w:after="80"/>
              <w:ind w:left="0"/>
              <w:jc w:val="center"/>
              <w:textAlignment w:val="baseline"/>
              <w:rPr>
                <w:rFonts w:ascii="Arial" w:hAnsi="Arial" w:cs="Arial"/>
                <w:b/>
                <w:sz w:val="24"/>
                <w:szCs w:val="22"/>
              </w:rPr>
            </w:pPr>
            <w:r w:rsidRPr="008C6B5B">
              <w:rPr>
                <w:rFonts w:ascii="Arial" w:hAnsi="Arial" w:cs="Arial"/>
                <w:b/>
                <w:sz w:val="24"/>
                <w:szCs w:val="22"/>
              </w:rPr>
              <w:t>Item(s)</w:t>
            </w:r>
          </w:p>
        </w:tc>
        <w:tc>
          <w:tcPr>
            <w:tcW w:w="2373" w:type="dxa"/>
            <w:shd w:val="clear" w:color="auto" w:fill="C6D9F1" w:themeFill="text2" w:themeFillTint="33"/>
            <w:vAlign w:val="center"/>
          </w:tcPr>
          <w:p w14:paraId="679927F4" w14:textId="77777777" w:rsidR="00900189" w:rsidRDefault="007B6F5B" w:rsidP="001E0A12">
            <w:pPr>
              <w:pStyle w:val="MarginText"/>
              <w:overflowPunct w:val="0"/>
              <w:autoSpaceDE w:val="0"/>
              <w:autoSpaceDN w:val="0"/>
              <w:spacing w:before="80" w:after="80"/>
              <w:ind w:left="0"/>
              <w:jc w:val="center"/>
              <w:textAlignment w:val="baseline"/>
              <w:rPr>
                <w:rFonts w:ascii="Arial" w:hAnsi="Arial" w:cs="Arial"/>
                <w:b/>
                <w:sz w:val="24"/>
                <w:szCs w:val="22"/>
              </w:rPr>
            </w:pPr>
            <w:r w:rsidRPr="008C6B5B">
              <w:rPr>
                <w:rFonts w:ascii="Arial" w:hAnsi="Arial" w:cs="Arial"/>
                <w:b/>
                <w:sz w:val="24"/>
                <w:szCs w:val="22"/>
              </w:rPr>
              <w:t xml:space="preserve">Duration of </w:t>
            </w:r>
          </w:p>
          <w:p w14:paraId="085F4F3F" w14:textId="335BE627" w:rsidR="007B6F5B" w:rsidRPr="008C6B5B" w:rsidRDefault="007B6F5B" w:rsidP="001E0A12">
            <w:pPr>
              <w:pStyle w:val="MarginText"/>
              <w:overflowPunct w:val="0"/>
              <w:autoSpaceDE w:val="0"/>
              <w:autoSpaceDN w:val="0"/>
              <w:spacing w:before="80" w:after="80"/>
              <w:ind w:left="0"/>
              <w:jc w:val="center"/>
              <w:textAlignment w:val="baseline"/>
              <w:rPr>
                <w:rFonts w:ascii="Arial" w:hAnsi="Arial" w:cs="Arial"/>
                <w:b/>
                <w:sz w:val="24"/>
                <w:szCs w:val="22"/>
              </w:rPr>
            </w:pPr>
            <w:r w:rsidRPr="008C6B5B">
              <w:rPr>
                <w:rFonts w:ascii="Arial" w:hAnsi="Arial" w:cs="Arial"/>
                <w:b/>
                <w:sz w:val="24"/>
                <w:szCs w:val="22"/>
              </w:rPr>
              <w:t>Confidentiality</w:t>
            </w:r>
          </w:p>
        </w:tc>
      </w:tr>
      <w:tr w:rsidR="00482CF8" w:rsidRPr="008C6B5B" w14:paraId="6797500F" w14:textId="77777777" w:rsidTr="00900189">
        <w:trPr>
          <w:tblHeader/>
        </w:trPr>
        <w:tc>
          <w:tcPr>
            <w:tcW w:w="992" w:type="dxa"/>
            <w:vAlign w:val="center"/>
          </w:tcPr>
          <w:p w14:paraId="71BAF190" w14:textId="37020B37" w:rsidR="00482CF8" w:rsidRPr="002D0FEC" w:rsidRDefault="00482CF8" w:rsidP="001E0A12">
            <w:pPr>
              <w:pStyle w:val="MarginText"/>
              <w:overflowPunct w:val="0"/>
              <w:autoSpaceDE w:val="0"/>
              <w:autoSpaceDN w:val="0"/>
              <w:spacing w:before="80" w:after="80"/>
              <w:ind w:left="0"/>
              <w:jc w:val="center"/>
              <w:textAlignment w:val="baseline"/>
              <w:rPr>
                <w:rFonts w:ascii="Arial" w:hAnsi="Arial" w:cs="Arial"/>
                <w:bCs/>
                <w:sz w:val="24"/>
                <w:szCs w:val="22"/>
              </w:rPr>
            </w:pPr>
            <w:r w:rsidRPr="002D0FEC">
              <w:rPr>
                <w:rFonts w:ascii="Arial" w:hAnsi="Arial" w:cs="Arial"/>
                <w:bCs/>
                <w:sz w:val="24"/>
                <w:szCs w:val="22"/>
              </w:rPr>
              <w:t>1</w:t>
            </w:r>
          </w:p>
        </w:tc>
        <w:tc>
          <w:tcPr>
            <w:tcW w:w="2373" w:type="dxa"/>
            <w:vAlign w:val="center"/>
          </w:tcPr>
          <w:p w14:paraId="2BD208B7" w14:textId="63906A60" w:rsidR="00482CF8" w:rsidRPr="002D0FEC" w:rsidRDefault="00482CF8" w:rsidP="001E0A12">
            <w:pPr>
              <w:pStyle w:val="MarginText"/>
              <w:overflowPunct w:val="0"/>
              <w:autoSpaceDE w:val="0"/>
              <w:autoSpaceDN w:val="0"/>
              <w:spacing w:before="80" w:after="80"/>
              <w:ind w:left="0"/>
              <w:jc w:val="center"/>
              <w:textAlignment w:val="baseline"/>
              <w:rPr>
                <w:rFonts w:ascii="Arial" w:hAnsi="Arial" w:cs="Arial"/>
                <w:bCs/>
                <w:sz w:val="24"/>
                <w:szCs w:val="22"/>
              </w:rPr>
            </w:pPr>
            <w:r w:rsidRPr="002D0FEC">
              <w:rPr>
                <w:rFonts w:ascii="Arial" w:hAnsi="Arial" w:cs="Arial"/>
                <w:bCs/>
                <w:sz w:val="24"/>
                <w:szCs w:val="22"/>
              </w:rPr>
              <w:t>From the Call-Off Start Date</w:t>
            </w:r>
          </w:p>
        </w:tc>
        <w:tc>
          <w:tcPr>
            <w:tcW w:w="2373" w:type="dxa"/>
            <w:vAlign w:val="center"/>
          </w:tcPr>
          <w:p w14:paraId="33A5216F" w14:textId="086B0283" w:rsidR="00482CF8" w:rsidRPr="002D0FEC" w:rsidRDefault="00482CF8" w:rsidP="001E0A12">
            <w:pPr>
              <w:pStyle w:val="MarginText"/>
              <w:overflowPunct w:val="0"/>
              <w:autoSpaceDE w:val="0"/>
              <w:autoSpaceDN w:val="0"/>
              <w:spacing w:before="80" w:after="80"/>
              <w:ind w:left="0"/>
              <w:jc w:val="center"/>
              <w:textAlignment w:val="baseline"/>
              <w:rPr>
                <w:rFonts w:ascii="Arial" w:hAnsi="Arial" w:cs="Arial"/>
                <w:bCs/>
                <w:sz w:val="24"/>
                <w:szCs w:val="22"/>
              </w:rPr>
            </w:pPr>
            <w:r w:rsidRPr="002D0FEC">
              <w:rPr>
                <w:rFonts w:ascii="Arial" w:hAnsi="Arial" w:cs="Arial"/>
                <w:bCs/>
                <w:sz w:val="24"/>
                <w:szCs w:val="22"/>
              </w:rPr>
              <w:t>Breakdown of Supplier unit pricing (which shall exclude the total contract value)</w:t>
            </w:r>
          </w:p>
        </w:tc>
        <w:tc>
          <w:tcPr>
            <w:tcW w:w="2373" w:type="dxa"/>
            <w:vAlign w:val="center"/>
          </w:tcPr>
          <w:p w14:paraId="610067B4" w14:textId="42E4E255" w:rsidR="00482CF8" w:rsidRPr="00482CF8" w:rsidRDefault="00482CF8" w:rsidP="001E0A12">
            <w:pPr>
              <w:pStyle w:val="MarginText"/>
              <w:overflowPunct w:val="0"/>
              <w:autoSpaceDE w:val="0"/>
              <w:autoSpaceDN w:val="0"/>
              <w:spacing w:before="80" w:after="80"/>
              <w:ind w:left="0"/>
              <w:jc w:val="center"/>
              <w:textAlignment w:val="baseline"/>
              <w:rPr>
                <w:rFonts w:ascii="Arial" w:hAnsi="Arial" w:cs="Arial"/>
                <w:bCs/>
                <w:sz w:val="24"/>
                <w:szCs w:val="22"/>
              </w:rPr>
            </w:pPr>
            <w:r>
              <w:rPr>
                <w:rFonts w:ascii="Arial" w:hAnsi="Arial" w:cs="Arial"/>
                <w:bCs/>
                <w:sz w:val="24"/>
                <w:szCs w:val="22"/>
              </w:rPr>
              <w:t>Duration of the Call-Off Contract</w:t>
            </w:r>
          </w:p>
        </w:tc>
      </w:tr>
      <w:tr w:rsidR="0038295A" w:rsidRPr="008C6B5B" w14:paraId="03FA7D96" w14:textId="77777777" w:rsidTr="00900189">
        <w:trPr>
          <w:tblHeader/>
        </w:trPr>
        <w:tc>
          <w:tcPr>
            <w:tcW w:w="992" w:type="dxa"/>
            <w:vAlign w:val="center"/>
          </w:tcPr>
          <w:p w14:paraId="0859D0A3" w14:textId="44ECB6E1" w:rsidR="0038295A" w:rsidRDefault="0038295A" w:rsidP="00482CF8">
            <w:pPr>
              <w:pStyle w:val="MarginText"/>
              <w:overflowPunct w:val="0"/>
              <w:autoSpaceDE w:val="0"/>
              <w:autoSpaceDN w:val="0"/>
              <w:spacing w:before="80" w:after="80"/>
              <w:ind w:left="0"/>
              <w:jc w:val="center"/>
              <w:textAlignment w:val="baseline"/>
              <w:rPr>
                <w:rFonts w:ascii="Arial" w:hAnsi="Arial" w:cs="Arial"/>
                <w:bCs/>
                <w:sz w:val="24"/>
                <w:szCs w:val="22"/>
              </w:rPr>
            </w:pPr>
            <w:r>
              <w:rPr>
                <w:rFonts w:ascii="Arial" w:hAnsi="Arial" w:cs="Arial"/>
                <w:bCs/>
                <w:sz w:val="24"/>
                <w:szCs w:val="22"/>
              </w:rPr>
              <w:t>2</w:t>
            </w:r>
          </w:p>
        </w:tc>
        <w:tc>
          <w:tcPr>
            <w:tcW w:w="2373" w:type="dxa"/>
            <w:vAlign w:val="center"/>
          </w:tcPr>
          <w:p w14:paraId="78A5BEEC" w14:textId="0CCFE056" w:rsidR="0038295A" w:rsidRDefault="0038295A" w:rsidP="00482CF8">
            <w:pPr>
              <w:pStyle w:val="MarginText"/>
              <w:overflowPunct w:val="0"/>
              <w:autoSpaceDE w:val="0"/>
              <w:autoSpaceDN w:val="0"/>
              <w:spacing w:before="80" w:after="80"/>
              <w:ind w:left="0"/>
              <w:jc w:val="center"/>
              <w:textAlignment w:val="baseline"/>
              <w:rPr>
                <w:rFonts w:ascii="Arial" w:hAnsi="Arial" w:cs="Arial"/>
                <w:bCs/>
                <w:sz w:val="24"/>
                <w:szCs w:val="22"/>
              </w:rPr>
            </w:pPr>
            <w:r>
              <w:rPr>
                <w:rFonts w:ascii="Arial" w:hAnsi="Arial" w:cs="Arial"/>
                <w:bCs/>
                <w:sz w:val="24"/>
                <w:szCs w:val="22"/>
              </w:rPr>
              <w:t>From the Call-Off Start Date</w:t>
            </w:r>
          </w:p>
        </w:tc>
        <w:tc>
          <w:tcPr>
            <w:tcW w:w="2373" w:type="dxa"/>
            <w:vAlign w:val="center"/>
          </w:tcPr>
          <w:p w14:paraId="099A6F68" w14:textId="7D439A76" w:rsidR="0038295A" w:rsidRDefault="00502499" w:rsidP="00482CF8">
            <w:pPr>
              <w:pStyle w:val="MarginText"/>
              <w:overflowPunct w:val="0"/>
              <w:autoSpaceDE w:val="0"/>
              <w:autoSpaceDN w:val="0"/>
              <w:spacing w:before="80" w:after="80"/>
              <w:ind w:left="0"/>
              <w:jc w:val="center"/>
              <w:textAlignment w:val="baseline"/>
              <w:rPr>
                <w:rFonts w:ascii="Arial" w:hAnsi="Arial" w:cs="Arial"/>
                <w:bCs/>
                <w:sz w:val="24"/>
                <w:szCs w:val="22"/>
              </w:rPr>
            </w:pPr>
            <w:r>
              <w:rPr>
                <w:rFonts w:ascii="Arial" w:hAnsi="Arial" w:cs="Arial"/>
                <w:bCs/>
                <w:sz w:val="24"/>
                <w:szCs w:val="22"/>
              </w:rPr>
              <w:t>Supplier’s Tender Submission</w:t>
            </w:r>
            <w:r w:rsidR="00BF5229">
              <w:rPr>
                <w:rFonts w:ascii="Arial" w:hAnsi="Arial" w:cs="Arial"/>
                <w:bCs/>
                <w:sz w:val="24"/>
                <w:szCs w:val="22"/>
              </w:rPr>
              <w:t xml:space="preserve"> (as detailed within Call-Off Schedule 4)</w:t>
            </w:r>
          </w:p>
        </w:tc>
        <w:tc>
          <w:tcPr>
            <w:tcW w:w="2373" w:type="dxa"/>
            <w:vAlign w:val="center"/>
          </w:tcPr>
          <w:p w14:paraId="04B08C14" w14:textId="22877877" w:rsidR="0038295A" w:rsidRDefault="0038295A" w:rsidP="00482CF8">
            <w:pPr>
              <w:pStyle w:val="MarginText"/>
              <w:overflowPunct w:val="0"/>
              <w:autoSpaceDE w:val="0"/>
              <w:autoSpaceDN w:val="0"/>
              <w:spacing w:before="80" w:after="80"/>
              <w:ind w:left="0"/>
              <w:jc w:val="center"/>
              <w:textAlignment w:val="baseline"/>
              <w:rPr>
                <w:rFonts w:ascii="Arial" w:hAnsi="Arial" w:cs="Arial"/>
                <w:bCs/>
                <w:sz w:val="24"/>
                <w:szCs w:val="22"/>
              </w:rPr>
            </w:pPr>
            <w:r>
              <w:rPr>
                <w:rFonts w:ascii="Arial" w:hAnsi="Arial" w:cs="Arial"/>
                <w:bCs/>
                <w:sz w:val="24"/>
                <w:szCs w:val="22"/>
              </w:rPr>
              <w:t>Duration of the Call-Off Contract</w:t>
            </w:r>
          </w:p>
        </w:tc>
      </w:tr>
      <w:tr w:rsidR="00482CF8" w:rsidRPr="008C6B5B" w14:paraId="611EC855" w14:textId="77777777" w:rsidTr="00900189">
        <w:trPr>
          <w:tblHeader/>
        </w:trPr>
        <w:tc>
          <w:tcPr>
            <w:tcW w:w="992" w:type="dxa"/>
            <w:vAlign w:val="center"/>
          </w:tcPr>
          <w:p w14:paraId="6C45D919" w14:textId="01B62D19" w:rsidR="00482CF8" w:rsidRPr="00482CF8" w:rsidRDefault="0038295A" w:rsidP="00482CF8">
            <w:pPr>
              <w:pStyle w:val="MarginText"/>
              <w:overflowPunct w:val="0"/>
              <w:autoSpaceDE w:val="0"/>
              <w:autoSpaceDN w:val="0"/>
              <w:spacing w:before="80" w:after="80"/>
              <w:ind w:left="0"/>
              <w:jc w:val="center"/>
              <w:textAlignment w:val="baseline"/>
              <w:rPr>
                <w:rFonts w:ascii="Arial" w:hAnsi="Arial" w:cs="Arial"/>
                <w:bCs/>
                <w:sz w:val="24"/>
                <w:szCs w:val="22"/>
              </w:rPr>
            </w:pPr>
            <w:r>
              <w:rPr>
                <w:rFonts w:ascii="Arial" w:hAnsi="Arial" w:cs="Arial"/>
                <w:bCs/>
                <w:sz w:val="24"/>
                <w:szCs w:val="22"/>
              </w:rPr>
              <w:t>3</w:t>
            </w:r>
          </w:p>
        </w:tc>
        <w:tc>
          <w:tcPr>
            <w:tcW w:w="2373" w:type="dxa"/>
            <w:vAlign w:val="center"/>
          </w:tcPr>
          <w:p w14:paraId="4EA6848D" w14:textId="112E07CF" w:rsidR="00482CF8" w:rsidRPr="00482CF8" w:rsidRDefault="00482CF8" w:rsidP="00482CF8">
            <w:pPr>
              <w:pStyle w:val="MarginText"/>
              <w:overflowPunct w:val="0"/>
              <w:autoSpaceDE w:val="0"/>
              <w:autoSpaceDN w:val="0"/>
              <w:spacing w:before="80" w:after="80"/>
              <w:ind w:left="0"/>
              <w:jc w:val="center"/>
              <w:textAlignment w:val="baseline"/>
              <w:rPr>
                <w:rFonts w:ascii="Arial" w:hAnsi="Arial" w:cs="Arial"/>
                <w:bCs/>
                <w:sz w:val="24"/>
                <w:szCs w:val="22"/>
              </w:rPr>
            </w:pPr>
            <w:r>
              <w:rPr>
                <w:rFonts w:ascii="Arial" w:hAnsi="Arial" w:cs="Arial"/>
                <w:bCs/>
                <w:sz w:val="24"/>
                <w:szCs w:val="22"/>
              </w:rPr>
              <w:t>From the Call-Off Start Date</w:t>
            </w:r>
          </w:p>
        </w:tc>
        <w:tc>
          <w:tcPr>
            <w:tcW w:w="2373" w:type="dxa"/>
            <w:vAlign w:val="center"/>
          </w:tcPr>
          <w:p w14:paraId="6537E16C" w14:textId="3F65D340" w:rsidR="00482CF8" w:rsidRPr="00482CF8" w:rsidRDefault="00EE6C44" w:rsidP="00482CF8">
            <w:pPr>
              <w:pStyle w:val="MarginText"/>
              <w:overflowPunct w:val="0"/>
              <w:autoSpaceDE w:val="0"/>
              <w:autoSpaceDN w:val="0"/>
              <w:spacing w:before="80" w:after="80"/>
              <w:ind w:left="0"/>
              <w:jc w:val="center"/>
              <w:textAlignment w:val="baseline"/>
              <w:rPr>
                <w:rFonts w:ascii="Arial" w:hAnsi="Arial" w:cs="Arial"/>
                <w:bCs/>
                <w:sz w:val="24"/>
                <w:szCs w:val="22"/>
              </w:rPr>
            </w:pPr>
            <w:r>
              <w:rPr>
                <w:rFonts w:ascii="Arial" w:hAnsi="Arial" w:cs="Arial"/>
                <w:bCs/>
                <w:sz w:val="24"/>
                <w:szCs w:val="22"/>
              </w:rPr>
              <w:t>Sensitive Personnel Details / Supplier Personal Data</w:t>
            </w:r>
          </w:p>
        </w:tc>
        <w:tc>
          <w:tcPr>
            <w:tcW w:w="2373" w:type="dxa"/>
            <w:vAlign w:val="center"/>
          </w:tcPr>
          <w:p w14:paraId="2BCFE206" w14:textId="7CD1FEA1" w:rsidR="00482CF8" w:rsidRPr="00482CF8" w:rsidRDefault="00482CF8" w:rsidP="00482CF8">
            <w:pPr>
              <w:pStyle w:val="MarginText"/>
              <w:overflowPunct w:val="0"/>
              <w:autoSpaceDE w:val="0"/>
              <w:autoSpaceDN w:val="0"/>
              <w:spacing w:before="80" w:after="80"/>
              <w:ind w:left="0"/>
              <w:jc w:val="center"/>
              <w:textAlignment w:val="baseline"/>
              <w:rPr>
                <w:rFonts w:ascii="Arial" w:hAnsi="Arial" w:cs="Arial"/>
                <w:bCs/>
                <w:sz w:val="24"/>
                <w:szCs w:val="22"/>
              </w:rPr>
            </w:pPr>
            <w:r>
              <w:rPr>
                <w:rFonts w:ascii="Arial" w:hAnsi="Arial" w:cs="Arial"/>
                <w:bCs/>
                <w:sz w:val="24"/>
                <w:szCs w:val="22"/>
              </w:rPr>
              <w:t>Duration of the Call-Off Contract</w:t>
            </w:r>
          </w:p>
        </w:tc>
      </w:tr>
    </w:tbl>
    <w:p w14:paraId="19918AB4" w14:textId="77777777" w:rsidR="007B6F5B" w:rsidRDefault="007B6F5B" w:rsidP="007B6F5B"/>
    <w:p w14:paraId="7F82E3B1" w14:textId="77777777" w:rsidR="007B6F5B" w:rsidRDefault="007B6F5B" w:rsidP="007B6F5B"/>
    <w:p w14:paraId="5B66085E" w14:textId="77777777" w:rsidR="007B6F5B" w:rsidRDefault="007B6F5B" w:rsidP="007B6F5B"/>
    <w:p w14:paraId="38846B29" w14:textId="5ECE73F4" w:rsidR="00A90B2A" w:rsidRDefault="00A90B2A" w:rsidP="00C6390C">
      <w:pPr>
        <w:spacing w:after="0"/>
        <w:rPr>
          <w:sz w:val="24"/>
          <w:szCs w:val="24"/>
        </w:rPr>
      </w:pPr>
    </w:p>
    <w:p w14:paraId="31434842" w14:textId="7D37E609" w:rsidR="00F26C4F" w:rsidRDefault="00F26C4F" w:rsidP="00C6390C">
      <w:pPr>
        <w:spacing w:after="0"/>
        <w:rPr>
          <w:sz w:val="24"/>
          <w:szCs w:val="24"/>
        </w:rPr>
      </w:pPr>
    </w:p>
    <w:p w14:paraId="6480F435" w14:textId="422588B8" w:rsidR="00F26C4F" w:rsidRDefault="00F26C4F" w:rsidP="00C6390C">
      <w:pPr>
        <w:spacing w:after="0"/>
        <w:rPr>
          <w:sz w:val="24"/>
          <w:szCs w:val="24"/>
        </w:rPr>
      </w:pPr>
    </w:p>
    <w:p w14:paraId="34FAD12A" w14:textId="1536F554" w:rsidR="00F26C4F" w:rsidRDefault="00F26C4F" w:rsidP="00C6390C">
      <w:pPr>
        <w:spacing w:after="0"/>
        <w:rPr>
          <w:sz w:val="24"/>
          <w:szCs w:val="24"/>
        </w:rPr>
      </w:pPr>
    </w:p>
    <w:p w14:paraId="786E4C69" w14:textId="3A76617D" w:rsidR="00F26C4F" w:rsidRDefault="00F26C4F" w:rsidP="00C6390C">
      <w:pPr>
        <w:spacing w:after="0"/>
        <w:rPr>
          <w:sz w:val="24"/>
          <w:szCs w:val="24"/>
        </w:rPr>
      </w:pPr>
    </w:p>
    <w:p w14:paraId="6A86D04C" w14:textId="50F1F649" w:rsidR="00F26C4F" w:rsidRDefault="00F26C4F" w:rsidP="00C6390C">
      <w:pPr>
        <w:spacing w:after="0"/>
        <w:rPr>
          <w:sz w:val="24"/>
          <w:szCs w:val="24"/>
        </w:rPr>
      </w:pPr>
    </w:p>
    <w:p w14:paraId="6D821FF7" w14:textId="34113194" w:rsidR="00F26C4F" w:rsidRDefault="00F26C4F" w:rsidP="00C6390C">
      <w:pPr>
        <w:spacing w:after="0"/>
        <w:rPr>
          <w:sz w:val="24"/>
          <w:szCs w:val="24"/>
        </w:rPr>
      </w:pPr>
    </w:p>
    <w:p w14:paraId="12A7D582" w14:textId="4BB68E6E" w:rsidR="00F26C4F" w:rsidRDefault="00F26C4F" w:rsidP="00C6390C">
      <w:pPr>
        <w:spacing w:after="0"/>
        <w:rPr>
          <w:sz w:val="24"/>
          <w:szCs w:val="24"/>
        </w:rPr>
      </w:pPr>
    </w:p>
    <w:p w14:paraId="3582E043" w14:textId="78E23D0F" w:rsidR="00F26C4F" w:rsidRDefault="00F26C4F" w:rsidP="00C6390C">
      <w:pPr>
        <w:spacing w:after="0"/>
        <w:rPr>
          <w:sz w:val="24"/>
          <w:szCs w:val="24"/>
        </w:rPr>
      </w:pPr>
    </w:p>
    <w:p w14:paraId="6C466150" w14:textId="77777777" w:rsidR="00193BAE" w:rsidRDefault="00193BAE" w:rsidP="00C6390C">
      <w:pPr>
        <w:spacing w:after="0"/>
        <w:rPr>
          <w:sz w:val="24"/>
          <w:szCs w:val="24"/>
        </w:rPr>
      </w:pPr>
    </w:p>
    <w:p w14:paraId="6FF0626C" w14:textId="77777777" w:rsidR="00D77447" w:rsidRPr="00135140" w:rsidRDefault="00D77447" w:rsidP="00D77447">
      <w:pPr>
        <w:pStyle w:val="Heading2"/>
        <w:pageBreakBefore/>
        <w:spacing w:line="257" w:lineRule="auto"/>
        <w:rPr>
          <w:sz w:val="36"/>
          <w:szCs w:val="32"/>
        </w:rPr>
      </w:pPr>
      <w:r w:rsidRPr="00135140">
        <w:rPr>
          <w:sz w:val="36"/>
          <w:szCs w:val="32"/>
        </w:rPr>
        <w:lastRenderedPageBreak/>
        <w:t>Joint Schedule 5 (Corporate Social Responsibility)</w:t>
      </w:r>
    </w:p>
    <w:p w14:paraId="73FCAD30" w14:textId="77777777" w:rsidR="00D77447" w:rsidRPr="00C81795" w:rsidRDefault="00D77447" w:rsidP="00D77447">
      <w:pPr>
        <w:suppressAutoHyphens w:val="0"/>
        <w:autoSpaceDN/>
        <w:spacing w:before="120"/>
        <w:textAlignment w:val="auto"/>
        <w:rPr>
          <w:rFonts w:eastAsia="Times New Roman" w:cs="Arial"/>
          <w:b/>
          <w:bCs/>
          <w:color w:val="000000"/>
          <w:sz w:val="24"/>
          <w:szCs w:val="24"/>
        </w:rPr>
      </w:pPr>
      <w:r w:rsidRPr="00C81795">
        <w:rPr>
          <w:rFonts w:eastAsia="Times New Roman" w:cs="Arial"/>
          <w:b/>
          <w:bCs/>
          <w:color w:val="000000"/>
          <w:sz w:val="24"/>
          <w:szCs w:val="24"/>
        </w:rPr>
        <w:t>Definitions</w:t>
      </w:r>
    </w:p>
    <w:p w14:paraId="3F8CF044" w14:textId="77777777" w:rsidR="00D77447" w:rsidRDefault="00D77447" w:rsidP="00D77447">
      <w:pPr>
        <w:suppressAutoHyphens w:val="0"/>
        <w:autoSpaceDN/>
        <w:spacing w:before="120"/>
        <w:textAlignment w:val="auto"/>
        <w:rPr>
          <w:rFonts w:eastAsia="Times New Roman" w:cs="Arial"/>
          <w:color w:val="000000"/>
          <w:sz w:val="24"/>
          <w:szCs w:val="24"/>
        </w:rPr>
      </w:pPr>
      <w:r w:rsidRPr="00C81795">
        <w:rPr>
          <w:rFonts w:eastAsia="Times New Roman" w:cs="Arial"/>
          <w:color w:val="000000"/>
          <w:sz w:val="24"/>
          <w:szCs w:val="24"/>
        </w:rPr>
        <w:t>In this Schedule, the following words shall have the following meanings and they shall supplement Joint Schedule 1 (Definitions):</w:t>
      </w:r>
    </w:p>
    <w:tbl>
      <w:tblPr>
        <w:tblStyle w:val="TableGrid"/>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6469"/>
      </w:tblGrid>
      <w:tr w:rsidR="00D77447" w14:paraId="1EC2B353" w14:textId="77777777" w:rsidTr="00375836">
        <w:tc>
          <w:tcPr>
            <w:tcW w:w="2410" w:type="dxa"/>
          </w:tcPr>
          <w:p w14:paraId="1CEA34DA" w14:textId="77777777" w:rsidR="00D77447" w:rsidRDefault="00D77447" w:rsidP="00375836">
            <w:pPr>
              <w:suppressAutoHyphens w:val="0"/>
              <w:autoSpaceDN/>
              <w:spacing w:before="120" w:after="120"/>
              <w:textAlignment w:val="auto"/>
              <w:rPr>
                <w:rFonts w:eastAsia="Times New Roman" w:cs="Arial"/>
                <w:color w:val="000000"/>
                <w:sz w:val="24"/>
                <w:szCs w:val="24"/>
              </w:rPr>
            </w:pPr>
            <w:r w:rsidRPr="00C81795">
              <w:rPr>
                <w:rFonts w:eastAsia="Times New Roman" w:cs="Arial"/>
                <w:b/>
                <w:bCs/>
                <w:color w:val="000000"/>
                <w:sz w:val="24"/>
                <w:szCs w:val="24"/>
              </w:rPr>
              <w:t>"First Tier"</w:t>
            </w:r>
          </w:p>
        </w:tc>
        <w:tc>
          <w:tcPr>
            <w:tcW w:w="6469" w:type="dxa"/>
          </w:tcPr>
          <w:p w14:paraId="5FFA41FF" w14:textId="77777777" w:rsidR="00D77447" w:rsidRDefault="00D77447" w:rsidP="00375836">
            <w:pPr>
              <w:suppressAutoHyphens w:val="0"/>
              <w:autoSpaceDN/>
              <w:spacing w:before="120" w:after="120"/>
              <w:textAlignment w:val="auto"/>
              <w:rPr>
                <w:rFonts w:eastAsia="Times New Roman" w:cs="Arial"/>
                <w:color w:val="000000"/>
                <w:sz w:val="24"/>
                <w:szCs w:val="24"/>
              </w:rPr>
            </w:pPr>
            <w:r w:rsidRPr="00C81795">
              <w:rPr>
                <w:rFonts w:eastAsia="Times New Roman" w:cs="Arial"/>
                <w:color w:val="000000"/>
                <w:sz w:val="24"/>
                <w:szCs w:val="24"/>
              </w:rPr>
              <w:t>the brand company;</w:t>
            </w:r>
          </w:p>
        </w:tc>
      </w:tr>
      <w:tr w:rsidR="00D77447" w14:paraId="3C505ECD" w14:textId="77777777" w:rsidTr="00375836">
        <w:tc>
          <w:tcPr>
            <w:tcW w:w="2410" w:type="dxa"/>
          </w:tcPr>
          <w:p w14:paraId="2E6628E8" w14:textId="77777777" w:rsidR="00D77447" w:rsidRDefault="00D77447" w:rsidP="00375836">
            <w:pPr>
              <w:suppressAutoHyphens w:val="0"/>
              <w:autoSpaceDN/>
              <w:spacing w:before="120" w:after="120"/>
              <w:textAlignment w:val="auto"/>
              <w:rPr>
                <w:rFonts w:eastAsia="Times New Roman" w:cs="Arial"/>
                <w:color w:val="000000"/>
                <w:sz w:val="24"/>
                <w:szCs w:val="24"/>
              </w:rPr>
            </w:pPr>
            <w:r w:rsidRPr="00C81795">
              <w:rPr>
                <w:rFonts w:eastAsia="Times New Roman" w:cs="Arial"/>
                <w:b/>
                <w:bCs/>
                <w:color w:val="000000"/>
                <w:sz w:val="24"/>
                <w:szCs w:val="24"/>
              </w:rPr>
              <w:t>"Second Tier"</w:t>
            </w:r>
          </w:p>
        </w:tc>
        <w:tc>
          <w:tcPr>
            <w:tcW w:w="6469" w:type="dxa"/>
          </w:tcPr>
          <w:p w14:paraId="203C1723" w14:textId="5F02BC49" w:rsidR="00D77447" w:rsidRDefault="00D77447" w:rsidP="00375836">
            <w:pPr>
              <w:suppressAutoHyphens w:val="0"/>
              <w:autoSpaceDN/>
              <w:spacing w:before="120" w:after="120"/>
              <w:textAlignment w:val="auto"/>
              <w:rPr>
                <w:rFonts w:eastAsia="Times New Roman" w:cs="Arial"/>
                <w:color w:val="000000"/>
                <w:sz w:val="24"/>
                <w:szCs w:val="24"/>
              </w:rPr>
            </w:pPr>
            <w:r w:rsidRPr="00C81795">
              <w:rPr>
                <w:rFonts w:eastAsia="Times New Roman" w:cs="Arial"/>
                <w:color w:val="000000"/>
                <w:sz w:val="24"/>
                <w:szCs w:val="24"/>
              </w:rPr>
              <w:t>the final assembly factory linked to the procured product model; and</w:t>
            </w:r>
          </w:p>
        </w:tc>
      </w:tr>
      <w:tr w:rsidR="00D77447" w14:paraId="327DA535" w14:textId="77777777" w:rsidTr="00375836">
        <w:tc>
          <w:tcPr>
            <w:tcW w:w="2410" w:type="dxa"/>
          </w:tcPr>
          <w:p w14:paraId="7251A414" w14:textId="77777777" w:rsidR="00D77447" w:rsidRDefault="00D77447" w:rsidP="00375836">
            <w:pPr>
              <w:suppressAutoHyphens w:val="0"/>
              <w:autoSpaceDN/>
              <w:spacing w:before="120" w:after="120"/>
              <w:textAlignment w:val="auto"/>
              <w:rPr>
                <w:rFonts w:eastAsia="Times New Roman" w:cs="Arial"/>
                <w:color w:val="000000"/>
                <w:sz w:val="24"/>
                <w:szCs w:val="24"/>
              </w:rPr>
            </w:pPr>
            <w:r w:rsidRPr="00C81795">
              <w:rPr>
                <w:rFonts w:eastAsia="Times New Roman" w:cs="Arial"/>
                <w:b/>
                <w:bCs/>
                <w:color w:val="000000"/>
                <w:sz w:val="24"/>
                <w:szCs w:val="24"/>
              </w:rPr>
              <w:t>“Third Tier”</w:t>
            </w:r>
          </w:p>
        </w:tc>
        <w:tc>
          <w:tcPr>
            <w:tcW w:w="6469" w:type="dxa"/>
          </w:tcPr>
          <w:p w14:paraId="411089A7" w14:textId="77777777" w:rsidR="00D77447" w:rsidRDefault="00D77447" w:rsidP="00375836">
            <w:pPr>
              <w:suppressAutoHyphens w:val="0"/>
              <w:autoSpaceDN/>
              <w:spacing w:before="120"/>
              <w:textAlignment w:val="auto"/>
              <w:rPr>
                <w:rFonts w:eastAsia="Times New Roman" w:cs="Arial"/>
                <w:color w:val="000000"/>
                <w:sz w:val="24"/>
                <w:szCs w:val="24"/>
              </w:rPr>
            </w:pPr>
            <w:r w:rsidRPr="00C81795">
              <w:rPr>
                <w:rFonts w:eastAsia="Times New Roman" w:cs="Arial"/>
                <w:color w:val="000000"/>
                <w:sz w:val="24"/>
                <w:szCs w:val="24"/>
              </w:rPr>
              <w:t>component production factory linked to the procured product model for strategic components, such as CPU, memory, main logic board, display, battery, power supply unit etc.</w:t>
            </w:r>
          </w:p>
        </w:tc>
      </w:tr>
    </w:tbl>
    <w:p w14:paraId="1937BE6B" w14:textId="77777777" w:rsidR="00D77447" w:rsidRPr="00C81795" w:rsidRDefault="00D77447" w:rsidP="00D77447">
      <w:pPr>
        <w:suppressAutoHyphens w:val="0"/>
        <w:autoSpaceDN/>
        <w:textAlignment w:val="auto"/>
        <w:rPr>
          <w:rFonts w:eastAsia="Times New Roman" w:cs="Arial"/>
          <w:color w:val="000000"/>
          <w:sz w:val="24"/>
          <w:szCs w:val="24"/>
        </w:rPr>
      </w:pPr>
    </w:p>
    <w:p w14:paraId="0A90D263" w14:textId="77777777" w:rsidR="00D77447" w:rsidRDefault="00D77447" w:rsidP="005C6C22">
      <w:pPr>
        <w:pStyle w:val="Standard"/>
        <w:keepNext/>
        <w:numPr>
          <w:ilvl w:val="0"/>
          <w:numId w:val="33"/>
        </w:numPr>
        <w:tabs>
          <w:tab w:val="left" w:pos="-218"/>
        </w:tabs>
        <w:spacing w:before="120" w:after="240" w:line="240" w:lineRule="auto"/>
      </w:pPr>
      <w:r>
        <w:rPr>
          <w:rFonts w:ascii="Arial" w:eastAsia="Arial" w:hAnsi="Arial" w:cs="Arial"/>
          <w:b/>
          <w:sz w:val="24"/>
          <w:szCs w:val="24"/>
        </w:rPr>
        <w:t>What we expect from our Suppliers</w:t>
      </w:r>
    </w:p>
    <w:p w14:paraId="70E3C653" w14:textId="77777777" w:rsidR="00D77447" w:rsidRDefault="00D77447" w:rsidP="005C6C22">
      <w:pPr>
        <w:pStyle w:val="Standard"/>
        <w:numPr>
          <w:ilvl w:val="1"/>
          <w:numId w:val="32"/>
        </w:numPr>
        <w:spacing w:before="120" w:after="120" w:line="240" w:lineRule="auto"/>
        <w:ind w:left="900" w:hanging="540"/>
      </w:pPr>
      <w:r>
        <w:rPr>
          <w:rFonts w:ascii="Arial" w:eastAsia="Arial" w:hAnsi="Arial" w:cs="Arial"/>
          <w:sz w:val="24"/>
          <w:szCs w:val="24"/>
        </w:rPr>
        <w:t>In September 2017, HM Government published a Supplier Code of Conduct setting out the standards and behaviours expected of suppliers who work with government. (</w:t>
      </w:r>
      <w:hyperlink r:id="rId15" w:history="1">
        <w:r>
          <w:rPr>
            <w:rFonts w:ascii="Arial" w:eastAsia="Arial" w:hAnsi="Arial" w:cs="Arial"/>
            <w:color w:val="0000FF"/>
            <w:sz w:val="24"/>
            <w:szCs w:val="24"/>
            <w:u w:val="single"/>
          </w:rPr>
          <w:t>https://www.gov.uk/government/uploads/system/uploads/attachment_data/file/646497/2017-09-13_Official_Sensitive_Supplier_Code_of_Conduct_September_2017.pdf</w:t>
        </w:r>
      </w:hyperlink>
      <w:r>
        <w:rPr>
          <w:rFonts w:ascii="Arial" w:eastAsia="Arial" w:hAnsi="Arial" w:cs="Arial"/>
          <w:sz w:val="24"/>
          <w:szCs w:val="24"/>
        </w:rPr>
        <w:t>)</w:t>
      </w:r>
    </w:p>
    <w:p w14:paraId="6D3C5E5A" w14:textId="77777777" w:rsidR="00D77447" w:rsidRDefault="00D77447" w:rsidP="005C6C22">
      <w:pPr>
        <w:pStyle w:val="Standard"/>
        <w:numPr>
          <w:ilvl w:val="1"/>
          <w:numId w:val="32"/>
        </w:numPr>
        <w:spacing w:before="120" w:after="120" w:line="240" w:lineRule="auto"/>
        <w:ind w:left="900" w:hanging="540"/>
      </w:pPr>
      <w:r>
        <w:rPr>
          <w:rFonts w:ascii="Arial" w:eastAsia="Arial" w:hAnsi="Arial" w:cs="Arial"/>
          <w:sz w:val="24"/>
          <w:szCs w:val="24"/>
        </w:rPr>
        <w:t>CCS expects its suppliers and subcontractors to meet the standards set out in that Code. In addition, CCS expects its suppliers and subcontractors to comply with the standards set out in this Schedule.</w:t>
      </w:r>
    </w:p>
    <w:p w14:paraId="3FFC9ACE" w14:textId="77777777" w:rsidR="00D77447" w:rsidRDefault="00D77447" w:rsidP="005C6C22">
      <w:pPr>
        <w:pStyle w:val="Standard"/>
        <w:numPr>
          <w:ilvl w:val="1"/>
          <w:numId w:val="32"/>
        </w:numPr>
        <w:spacing w:before="120" w:after="120" w:line="240" w:lineRule="auto"/>
        <w:ind w:left="900" w:hanging="540"/>
      </w:pPr>
      <w:r>
        <w:rPr>
          <w:rFonts w:ascii="Arial" w:eastAsia="Arial" w:hAnsi="Arial" w:cs="Arial"/>
          <w:sz w:val="24"/>
          <w:szCs w:val="24"/>
        </w:rPr>
        <w:t>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p>
    <w:p w14:paraId="58CBB144" w14:textId="77777777" w:rsidR="00D77447" w:rsidRDefault="00D77447" w:rsidP="005C6C22">
      <w:pPr>
        <w:pStyle w:val="Standard"/>
        <w:keepNext/>
        <w:numPr>
          <w:ilvl w:val="0"/>
          <w:numId w:val="32"/>
        </w:numPr>
        <w:tabs>
          <w:tab w:val="left" w:pos="-218"/>
        </w:tabs>
        <w:spacing w:before="120" w:after="240" w:line="240" w:lineRule="auto"/>
      </w:pPr>
      <w:r>
        <w:rPr>
          <w:rFonts w:ascii="Arial" w:eastAsia="Arial" w:hAnsi="Arial" w:cs="Arial"/>
          <w:b/>
          <w:sz w:val="24"/>
          <w:szCs w:val="24"/>
        </w:rPr>
        <w:t>Equality and Accessibility</w:t>
      </w:r>
    </w:p>
    <w:p w14:paraId="195C7524" w14:textId="77777777" w:rsidR="00D77447" w:rsidRDefault="00D77447" w:rsidP="005C6C22">
      <w:pPr>
        <w:pStyle w:val="Standard"/>
        <w:numPr>
          <w:ilvl w:val="1"/>
          <w:numId w:val="32"/>
        </w:numPr>
        <w:spacing w:before="120" w:after="120" w:line="240" w:lineRule="auto"/>
        <w:ind w:left="900" w:hanging="540"/>
      </w:pPr>
      <w:r>
        <w:rPr>
          <w:rFonts w:ascii="Arial" w:eastAsia="Arial" w:hAnsi="Arial" w:cs="Arial"/>
          <w:sz w:val="24"/>
          <w:szCs w:val="24"/>
        </w:rPr>
        <w:t>In addition to legal obligations, the Supplier shall support CCS and the Buyer in fulfilling its Public Sector Equality duty under S149 of the Equality Act 2010 by ensuring that it fulfils its obligations under each Contract in a way that seeks to:</w:t>
      </w:r>
    </w:p>
    <w:p w14:paraId="0B06AE16" w14:textId="77777777" w:rsidR="00D77447" w:rsidRDefault="00D77447" w:rsidP="005C6C22">
      <w:pPr>
        <w:pStyle w:val="Standard"/>
        <w:numPr>
          <w:ilvl w:val="2"/>
          <w:numId w:val="32"/>
        </w:numPr>
        <w:tabs>
          <w:tab w:val="left" w:pos="1985"/>
        </w:tabs>
        <w:spacing w:before="120" w:after="120" w:line="240" w:lineRule="auto"/>
      </w:pPr>
      <w:r>
        <w:rPr>
          <w:rFonts w:ascii="Arial" w:eastAsia="Arial" w:hAnsi="Arial" w:cs="Arial"/>
          <w:sz w:val="24"/>
          <w:szCs w:val="24"/>
        </w:rPr>
        <w:t>eliminate discrimination, harassment or victimisation of any kind; and</w:t>
      </w:r>
    </w:p>
    <w:p w14:paraId="1A514AD3" w14:textId="77777777" w:rsidR="00D77447" w:rsidRDefault="00D77447" w:rsidP="005C6C22">
      <w:pPr>
        <w:pStyle w:val="Standard"/>
        <w:numPr>
          <w:ilvl w:val="2"/>
          <w:numId w:val="32"/>
        </w:numPr>
        <w:tabs>
          <w:tab w:val="left" w:pos="1985"/>
        </w:tabs>
        <w:spacing w:before="120" w:after="120" w:line="240" w:lineRule="auto"/>
      </w:pPr>
      <w:r>
        <w:rPr>
          <w:rFonts w:ascii="Arial" w:eastAsia="Arial" w:hAnsi="Arial" w:cs="Arial"/>
          <w:sz w:val="24"/>
          <w:szCs w:val="24"/>
        </w:rP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3BB04969" w14:textId="77777777" w:rsidR="00D77447" w:rsidRDefault="00D77447" w:rsidP="005C6C22">
      <w:pPr>
        <w:pStyle w:val="Standard"/>
        <w:keepNext/>
        <w:numPr>
          <w:ilvl w:val="0"/>
          <w:numId w:val="32"/>
        </w:numPr>
        <w:tabs>
          <w:tab w:val="left" w:pos="567"/>
        </w:tabs>
        <w:spacing w:before="120" w:after="240" w:line="240" w:lineRule="auto"/>
        <w:ind w:left="425"/>
      </w:pPr>
      <w:r>
        <w:rPr>
          <w:rFonts w:ascii="Arial" w:eastAsia="Arial" w:hAnsi="Arial" w:cs="Arial"/>
          <w:b/>
          <w:sz w:val="24"/>
          <w:szCs w:val="24"/>
        </w:rPr>
        <w:lastRenderedPageBreak/>
        <w:t>Modern Slavery, Child Labour and Inhumane Treatment</w:t>
      </w:r>
    </w:p>
    <w:p w14:paraId="74FD02EE" w14:textId="77777777" w:rsidR="00D77447" w:rsidRDefault="00D77447" w:rsidP="005C6C22">
      <w:pPr>
        <w:pStyle w:val="Standard"/>
        <w:numPr>
          <w:ilvl w:val="1"/>
          <w:numId w:val="32"/>
        </w:numPr>
        <w:spacing w:before="120" w:after="120" w:line="240" w:lineRule="auto"/>
        <w:ind w:left="900" w:hanging="540"/>
      </w:pPr>
      <w:r>
        <w:rPr>
          <w:rFonts w:ascii="Arial" w:eastAsia="Arial" w:hAnsi="Arial" w:cs="Arial"/>
          <w:sz w:val="24"/>
          <w:szCs w:val="24"/>
        </w:rPr>
        <w:t>The Supplier shall fully cooperate with the appointed independent monitoring organisation (which is subject to change at the sole discretion of the Authority) to monitor the rights of workers in electronics supply chains.</w:t>
      </w:r>
    </w:p>
    <w:p w14:paraId="296650BC" w14:textId="77777777" w:rsidR="00D77447" w:rsidRDefault="00D77447" w:rsidP="005C6C22">
      <w:pPr>
        <w:pStyle w:val="Standard"/>
        <w:numPr>
          <w:ilvl w:val="2"/>
          <w:numId w:val="32"/>
        </w:numPr>
        <w:spacing w:before="120" w:after="120" w:line="240" w:lineRule="auto"/>
      </w:pPr>
      <w:r>
        <w:rPr>
          <w:rFonts w:ascii="Arial" w:eastAsia="Arial" w:hAnsi="Arial" w:cs="Arial"/>
          <w:sz w:val="24"/>
          <w:szCs w:val="24"/>
        </w:rPr>
        <w:t>The current monitoring organisation is: - Electronics Watch a not-for-profit non-governmental organisation incorporated under Dutch law (No. 62721445 in the Dutch Chamber of Commerce Trade Register).</w:t>
      </w:r>
    </w:p>
    <w:p w14:paraId="553401E7" w14:textId="77777777" w:rsidR="00D77447" w:rsidRDefault="00D77447" w:rsidP="005C6C22">
      <w:pPr>
        <w:pStyle w:val="Standard"/>
        <w:numPr>
          <w:ilvl w:val="1"/>
          <w:numId w:val="32"/>
        </w:numPr>
        <w:spacing w:before="120" w:after="120" w:line="240" w:lineRule="auto"/>
        <w:ind w:left="900" w:hanging="540"/>
      </w:pPr>
      <w:r>
        <w:rPr>
          <w:rFonts w:ascii="Arial" w:eastAsia="Arial" w:hAnsi="Arial" w:cs="Arial"/>
          <w:sz w:val="24"/>
          <w:szCs w:val="24"/>
        </w:rPr>
        <w:t>The Supplier shall disclose by completing Annex 1 – Factory Disclosure Form, details of its first and/or second and/or third tier supply chains (including country and city factory locations) which CCS/Buyer will provide to Electronics Watch to ensure supply chain labour conditions can be assessed.</w:t>
      </w:r>
    </w:p>
    <w:p w14:paraId="4739F14E" w14:textId="77777777" w:rsidR="00D77447" w:rsidRDefault="00D77447" w:rsidP="00D77447">
      <w:pPr>
        <w:pStyle w:val="Standard"/>
        <w:spacing w:before="120" w:after="120" w:line="240" w:lineRule="auto"/>
        <w:ind w:left="425"/>
      </w:pPr>
      <w:r>
        <w:rPr>
          <w:rFonts w:ascii="Arial" w:eastAsia="Arial" w:hAnsi="Arial" w:cs="Arial"/>
          <w:b/>
          <w:sz w:val="24"/>
          <w:szCs w:val="24"/>
        </w:rPr>
        <w:t>“Helpline"</w:t>
      </w:r>
      <w:r>
        <w:rPr>
          <w:rFonts w:ascii="Arial" w:eastAsia="Arial" w:hAnsi="Arial" w:cs="Arial"/>
          <w:sz w:val="24"/>
          <w:szCs w:val="24"/>
        </w:rPr>
        <w:t xml:space="preserve"> means the mechanism for reporting suspicion, seeking help or advice and information on the subject of modern slavery available online at </w:t>
      </w:r>
      <w:hyperlink r:id="rId16" w:history="1">
        <w:r>
          <w:rPr>
            <w:rFonts w:ascii="Arial" w:eastAsia="Arial" w:hAnsi="Arial" w:cs="Arial"/>
            <w:color w:val="0000FF"/>
            <w:sz w:val="24"/>
            <w:szCs w:val="24"/>
            <w:u w:val="single"/>
          </w:rPr>
          <w:t>https://www.modernslaveryhelpline.org/report</w:t>
        </w:r>
      </w:hyperlink>
      <w:r>
        <w:rPr>
          <w:rFonts w:ascii="Arial" w:eastAsia="Arial" w:hAnsi="Arial" w:cs="Arial"/>
          <w:sz w:val="24"/>
          <w:szCs w:val="24"/>
        </w:rPr>
        <w:t xml:space="preserve"> or by telephone on 08000 121 700.</w:t>
      </w:r>
    </w:p>
    <w:p w14:paraId="14EB16E1" w14:textId="77777777" w:rsidR="00D77447" w:rsidRDefault="00D77447" w:rsidP="005C6C22">
      <w:pPr>
        <w:pStyle w:val="Standard"/>
        <w:keepNext/>
        <w:numPr>
          <w:ilvl w:val="1"/>
          <w:numId w:val="32"/>
        </w:numPr>
        <w:spacing w:before="120" w:after="120" w:line="240" w:lineRule="auto"/>
        <w:ind w:left="900" w:hanging="540"/>
      </w:pPr>
      <w:r>
        <w:rPr>
          <w:rFonts w:ascii="Arial" w:eastAsia="Arial" w:hAnsi="Arial" w:cs="Arial"/>
          <w:sz w:val="24"/>
          <w:szCs w:val="24"/>
        </w:rPr>
        <w:t>The Supplier:</w:t>
      </w:r>
    </w:p>
    <w:p w14:paraId="19D96B8A" w14:textId="77777777" w:rsidR="00D77447" w:rsidRDefault="00D77447" w:rsidP="005C6C22">
      <w:pPr>
        <w:pStyle w:val="Standard"/>
        <w:numPr>
          <w:ilvl w:val="2"/>
          <w:numId w:val="32"/>
        </w:numPr>
        <w:tabs>
          <w:tab w:val="left" w:pos="3785"/>
        </w:tabs>
        <w:spacing w:before="120" w:after="120" w:line="240" w:lineRule="auto"/>
        <w:ind w:left="1800" w:hanging="900"/>
      </w:pPr>
      <w:r>
        <w:rPr>
          <w:rFonts w:ascii="Arial" w:eastAsia="Arial" w:hAnsi="Arial" w:cs="Arial"/>
          <w:sz w:val="24"/>
          <w:szCs w:val="24"/>
        </w:rPr>
        <w:t>shall not use, nor allow its Subcontractors to use forced, bonded or involuntary prison labour;</w:t>
      </w:r>
    </w:p>
    <w:p w14:paraId="44FF50A5" w14:textId="77777777" w:rsidR="00D77447" w:rsidRDefault="00D77447" w:rsidP="005C6C22">
      <w:pPr>
        <w:pStyle w:val="Standard"/>
        <w:numPr>
          <w:ilvl w:val="2"/>
          <w:numId w:val="32"/>
        </w:numPr>
        <w:tabs>
          <w:tab w:val="left" w:pos="3785"/>
        </w:tabs>
        <w:spacing w:before="120" w:after="120" w:line="240" w:lineRule="auto"/>
        <w:ind w:left="1800" w:hanging="900"/>
      </w:pPr>
      <w:r>
        <w:rPr>
          <w:rFonts w:ascii="Arial" w:eastAsia="Arial" w:hAnsi="Arial" w:cs="Arial"/>
          <w:sz w:val="24"/>
          <w:szCs w:val="24"/>
        </w:rPr>
        <w:t xml:space="preserve">shall not require any Supplier Staff or Subcontractor Staff to lodge deposits or identify papers with the Employer and shall be free to leave their employer after reasonable notice;  </w:t>
      </w:r>
    </w:p>
    <w:p w14:paraId="11C596AC" w14:textId="77777777" w:rsidR="00D77447" w:rsidRDefault="00D77447" w:rsidP="005C6C22">
      <w:pPr>
        <w:pStyle w:val="Standard"/>
        <w:numPr>
          <w:ilvl w:val="2"/>
          <w:numId w:val="32"/>
        </w:numPr>
        <w:tabs>
          <w:tab w:val="left" w:pos="3785"/>
        </w:tabs>
        <w:spacing w:before="120" w:after="120" w:line="240" w:lineRule="auto"/>
        <w:ind w:left="1800" w:hanging="900"/>
      </w:pPr>
      <w:r>
        <w:rPr>
          <w:rFonts w:ascii="Arial" w:eastAsia="Arial" w:hAnsi="Arial" w:cs="Arial"/>
          <w:sz w:val="24"/>
          <w:szCs w:val="24"/>
        </w:rPr>
        <w:t xml:space="preserve">warrants and represents that it has not been convicted of any slavery or human trafficking offences anywhere around the world; </w:t>
      </w:r>
    </w:p>
    <w:p w14:paraId="6431F7F5" w14:textId="77777777" w:rsidR="00D77447" w:rsidRDefault="00D77447" w:rsidP="005C6C22">
      <w:pPr>
        <w:pStyle w:val="Standard"/>
        <w:numPr>
          <w:ilvl w:val="2"/>
          <w:numId w:val="32"/>
        </w:numPr>
        <w:tabs>
          <w:tab w:val="left" w:pos="3785"/>
        </w:tabs>
        <w:spacing w:before="120" w:after="120" w:line="240" w:lineRule="auto"/>
        <w:ind w:left="1800" w:hanging="900"/>
      </w:pPr>
      <w:r>
        <w:rPr>
          <w:rFonts w:ascii="Arial" w:eastAsia="Arial" w:hAnsi="Arial" w:cs="Arial"/>
          <w:sz w:val="24"/>
          <w:szCs w:val="24"/>
        </w:rPr>
        <w:t>warrants that to the best of its knowledge it is not currently under investigation, inquiry or enforcement proceedings in relation to any allegation of slavery or human trafficking offences anywhere around the world;</w:t>
      </w:r>
    </w:p>
    <w:p w14:paraId="6C026A09" w14:textId="77777777" w:rsidR="00D77447" w:rsidRDefault="00D77447" w:rsidP="005C6C22">
      <w:pPr>
        <w:pStyle w:val="Standard"/>
        <w:numPr>
          <w:ilvl w:val="2"/>
          <w:numId w:val="32"/>
        </w:numPr>
        <w:tabs>
          <w:tab w:val="left" w:pos="3785"/>
        </w:tabs>
        <w:spacing w:before="120" w:after="120" w:line="240" w:lineRule="auto"/>
        <w:ind w:left="1800" w:hanging="900"/>
      </w:pPr>
      <w:r>
        <w:rPr>
          <w:rFonts w:ascii="Arial" w:eastAsia="Arial" w:hAnsi="Arial" w:cs="Arial"/>
          <w:sz w:val="24"/>
          <w:szCs w:val="24"/>
        </w:rPr>
        <w:t>shall make reasonable enquiries to ensure that its officers, employees and Subcontractors have not been convicted of slavery or human trafficking offences anywhere around the world;</w:t>
      </w:r>
    </w:p>
    <w:p w14:paraId="33AADB06" w14:textId="77777777" w:rsidR="00D77447" w:rsidRDefault="00D77447" w:rsidP="005C6C22">
      <w:pPr>
        <w:pStyle w:val="Standard"/>
        <w:numPr>
          <w:ilvl w:val="2"/>
          <w:numId w:val="32"/>
        </w:numPr>
        <w:tabs>
          <w:tab w:val="left" w:pos="3785"/>
        </w:tabs>
        <w:spacing w:before="120" w:after="120" w:line="240" w:lineRule="auto"/>
        <w:ind w:left="1800" w:hanging="900"/>
      </w:pPr>
      <w:r>
        <w:rPr>
          <w:rFonts w:ascii="Arial" w:eastAsia="Arial" w:hAnsi="Arial" w:cs="Arial"/>
          <w:sz w:val="24"/>
          <w:szCs w:val="24"/>
        </w:rPr>
        <w:t>shall have and maintain throughout the term of each Contract its own policies and procedures to ensure its compliance with the Modern Slavery Act and include in its contracts with its Subcontractors anti-slavery and human trafficking provisions;</w:t>
      </w:r>
    </w:p>
    <w:p w14:paraId="3CA1437B" w14:textId="77777777" w:rsidR="00D77447" w:rsidRDefault="00D77447" w:rsidP="005C6C22">
      <w:pPr>
        <w:pStyle w:val="Standard"/>
        <w:numPr>
          <w:ilvl w:val="2"/>
          <w:numId w:val="32"/>
        </w:numPr>
        <w:tabs>
          <w:tab w:val="left" w:pos="3785"/>
        </w:tabs>
        <w:spacing w:before="120" w:after="120" w:line="240" w:lineRule="auto"/>
        <w:ind w:left="1800" w:hanging="900"/>
      </w:pPr>
      <w:r>
        <w:rPr>
          <w:rFonts w:ascii="Arial" w:eastAsia="Arial" w:hAnsi="Arial" w:cs="Arial"/>
          <w:sz w:val="24"/>
          <w:szCs w:val="24"/>
        </w:rPr>
        <w:t>shall implement due diligence procedures to ensure that there is no slavery or human trafficking in any part of its supply chain performing obligations under a Contract;</w:t>
      </w:r>
    </w:p>
    <w:p w14:paraId="11A69868" w14:textId="77777777" w:rsidR="00D77447" w:rsidRDefault="00D77447" w:rsidP="005C6C22">
      <w:pPr>
        <w:pStyle w:val="Standard"/>
        <w:numPr>
          <w:ilvl w:val="2"/>
          <w:numId w:val="32"/>
        </w:numPr>
        <w:tabs>
          <w:tab w:val="left" w:pos="3785"/>
        </w:tabs>
        <w:spacing w:before="120" w:after="120" w:line="240" w:lineRule="auto"/>
        <w:ind w:left="1800" w:hanging="900"/>
      </w:pPr>
      <w:r>
        <w:rPr>
          <w:rFonts w:ascii="Arial" w:eastAsia="Arial" w:hAnsi="Arial" w:cs="Arial"/>
          <w:sz w:val="24"/>
          <w:szCs w:val="24"/>
        </w:rPr>
        <w:t>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w:t>
      </w:r>
    </w:p>
    <w:p w14:paraId="3F3195A3" w14:textId="77777777" w:rsidR="00D77447" w:rsidRDefault="00D77447" w:rsidP="005C6C22">
      <w:pPr>
        <w:pStyle w:val="Standard"/>
        <w:numPr>
          <w:ilvl w:val="2"/>
          <w:numId w:val="32"/>
        </w:numPr>
        <w:tabs>
          <w:tab w:val="left" w:pos="3785"/>
        </w:tabs>
        <w:spacing w:before="120" w:after="120" w:line="240" w:lineRule="auto"/>
        <w:ind w:left="1800" w:hanging="900"/>
      </w:pPr>
      <w:r>
        <w:rPr>
          <w:rFonts w:ascii="Arial" w:eastAsia="Arial" w:hAnsi="Arial" w:cs="Arial"/>
          <w:sz w:val="24"/>
          <w:szCs w:val="24"/>
        </w:rPr>
        <w:lastRenderedPageBreak/>
        <w:t>shall not use, nor allow its employees or Subcontractors to use physical abuse or discipline, the threat of physical abuse, sexual or other harassment and verbal abuse or other forms of intimidation of its employees or Subcontractors;</w:t>
      </w:r>
    </w:p>
    <w:p w14:paraId="6C466F78" w14:textId="77777777" w:rsidR="00D77447" w:rsidRPr="006F246F" w:rsidRDefault="00D77447" w:rsidP="005C6C22">
      <w:pPr>
        <w:pStyle w:val="Standard"/>
        <w:numPr>
          <w:ilvl w:val="2"/>
          <w:numId w:val="32"/>
        </w:numPr>
        <w:tabs>
          <w:tab w:val="left" w:pos="3785"/>
        </w:tabs>
        <w:spacing w:before="120" w:after="120" w:line="240" w:lineRule="auto"/>
        <w:ind w:left="1800" w:hanging="900"/>
      </w:pPr>
      <w:r>
        <w:rPr>
          <w:rFonts w:ascii="Arial" w:eastAsia="Arial" w:hAnsi="Arial" w:cs="Arial"/>
          <w:sz w:val="24"/>
          <w:szCs w:val="24"/>
        </w:rPr>
        <w:t>shall not use or allow child or slave labour to be used by its Subcontractors;</w:t>
      </w:r>
    </w:p>
    <w:p w14:paraId="652F45F4" w14:textId="77777777" w:rsidR="00D77447" w:rsidRDefault="00D77447" w:rsidP="005C6C22">
      <w:pPr>
        <w:pStyle w:val="Standard"/>
        <w:numPr>
          <w:ilvl w:val="2"/>
          <w:numId w:val="32"/>
        </w:numPr>
        <w:tabs>
          <w:tab w:val="left" w:pos="3785"/>
        </w:tabs>
        <w:spacing w:before="120" w:after="120" w:line="240" w:lineRule="auto"/>
        <w:ind w:left="1800" w:hanging="900"/>
      </w:pPr>
      <w:r>
        <w:rPr>
          <w:rFonts w:ascii="Arial" w:eastAsia="Arial" w:hAnsi="Arial" w:cs="Arial"/>
          <w:sz w:val="24"/>
          <w:szCs w:val="24"/>
        </w:rPr>
        <w:t>shall take appropriate measures to ensure its employees and workers in Subcontractors are not paying recruitment fees to secure employment;</w:t>
      </w:r>
    </w:p>
    <w:p w14:paraId="619B891D" w14:textId="77777777" w:rsidR="00D77447" w:rsidRPr="004C5846" w:rsidRDefault="00D77447" w:rsidP="005C6C22">
      <w:pPr>
        <w:pStyle w:val="Standard"/>
        <w:numPr>
          <w:ilvl w:val="2"/>
          <w:numId w:val="32"/>
        </w:numPr>
        <w:tabs>
          <w:tab w:val="left" w:pos="3785"/>
        </w:tabs>
        <w:spacing w:before="120" w:after="120" w:line="240" w:lineRule="auto"/>
        <w:ind w:left="1800" w:hanging="900"/>
      </w:pPr>
      <w:r>
        <w:rPr>
          <w:rFonts w:ascii="Arial" w:eastAsia="Arial" w:hAnsi="Arial" w:cs="Arial"/>
          <w:sz w:val="24"/>
          <w:szCs w:val="24"/>
        </w:rPr>
        <w:t>shall report the discovery or suspicion of any slavery or trafficking by it or its Subcontractors to CCS, the Buyer and Modern Slavery Helpline and any relevant national or local law enforcement agencies;</w:t>
      </w:r>
    </w:p>
    <w:p w14:paraId="26E817D2" w14:textId="77777777" w:rsidR="00D77447" w:rsidRPr="004C5846" w:rsidRDefault="00D77447" w:rsidP="005C6C22">
      <w:pPr>
        <w:pStyle w:val="Standard"/>
        <w:numPr>
          <w:ilvl w:val="2"/>
          <w:numId w:val="32"/>
        </w:numPr>
        <w:tabs>
          <w:tab w:val="left" w:pos="3785"/>
        </w:tabs>
        <w:spacing w:before="120" w:after="120" w:line="240" w:lineRule="auto"/>
        <w:ind w:left="1800" w:hanging="900"/>
      </w:pPr>
      <w:r>
        <w:rPr>
          <w:rFonts w:ascii="Arial" w:eastAsia="Arial" w:hAnsi="Arial" w:cs="Arial"/>
          <w:sz w:val="24"/>
          <w:szCs w:val="24"/>
        </w:rPr>
        <w:t>shall provide</w:t>
      </w:r>
      <w:r w:rsidRPr="00725D32">
        <w:rPr>
          <w:rFonts w:ascii="Arial" w:eastAsia="Arial" w:hAnsi="Arial" w:cs="Arial"/>
          <w:sz w:val="24"/>
          <w:szCs w:val="24"/>
        </w:rPr>
        <w:t xml:space="preserve"> a detailed supply chain map to the appropriate tier (as deemed acceptable by the Buyer) for all hardware provisioned under the Contract within </w:t>
      </w:r>
      <w:r w:rsidRPr="00725D32">
        <w:rPr>
          <w:rFonts w:ascii="Arial" w:eastAsia="Arial" w:hAnsi="Arial" w:cs="Arial"/>
          <w:b/>
          <w:bCs/>
          <w:sz w:val="24"/>
          <w:szCs w:val="24"/>
        </w:rPr>
        <w:t>30</w:t>
      </w:r>
      <w:r w:rsidRPr="00725D32">
        <w:rPr>
          <w:rFonts w:ascii="Arial" w:eastAsia="Arial" w:hAnsi="Arial" w:cs="Arial"/>
          <w:sz w:val="24"/>
          <w:szCs w:val="24"/>
        </w:rPr>
        <w:t xml:space="preserve"> calendar days of Contract commencement, which at a minimum should include the name and location of the manufacturing facilities present within the supply chain, and associated risk levels;</w:t>
      </w:r>
    </w:p>
    <w:p w14:paraId="30E6978D" w14:textId="77777777" w:rsidR="00D77447" w:rsidRPr="00635DAE" w:rsidRDefault="00D77447" w:rsidP="005C6C22">
      <w:pPr>
        <w:pStyle w:val="Standard"/>
        <w:numPr>
          <w:ilvl w:val="2"/>
          <w:numId w:val="32"/>
        </w:numPr>
        <w:tabs>
          <w:tab w:val="left" w:pos="3785"/>
        </w:tabs>
        <w:spacing w:before="120" w:after="120" w:line="240" w:lineRule="auto"/>
        <w:ind w:left="1800" w:hanging="900"/>
      </w:pPr>
      <w:r>
        <w:rPr>
          <w:rFonts w:ascii="Arial" w:eastAsia="Arial" w:hAnsi="Arial" w:cs="Arial"/>
          <w:sz w:val="24"/>
          <w:szCs w:val="24"/>
        </w:rPr>
        <w:t>shall complete the</w:t>
      </w:r>
      <w:r w:rsidRPr="00D56CB8">
        <w:rPr>
          <w:rFonts w:cs="Calibri"/>
        </w:rPr>
        <w:t xml:space="preserve"> </w:t>
      </w:r>
      <w:r w:rsidRPr="00D56CB8">
        <w:rPr>
          <w:rFonts w:ascii="Arial" w:eastAsia="Arial" w:hAnsi="Arial" w:cs="Arial"/>
          <w:sz w:val="24"/>
          <w:szCs w:val="24"/>
        </w:rPr>
        <w:t xml:space="preserve">Modern Slavery Assessment Tool (MSAT) within </w:t>
      </w:r>
      <w:r w:rsidRPr="00D56CB8">
        <w:rPr>
          <w:rFonts w:ascii="Arial" w:eastAsia="Arial" w:hAnsi="Arial" w:cs="Arial"/>
          <w:b/>
          <w:bCs/>
          <w:sz w:val="24"/>
          <w:szCs w:val="24"/>
        </w:rPr>
        <w:t>30</w:t>
      </w:r>
      <w:r w:rsidRPr="00D56CB8">
        <w:rPr>
          <w:rFonts w:ascii="Arial" w:eastAsia="Arial" w:hAnsi="Arial" w:cs="Arial"/>
          <w:sz w:val="24"/>
          <w:szCs w:val="24"/>
        </w:rPr>
        <w:t xml:space="preserve"> calendar days of Contract commencement, and subsequently complete any required follow up actions (e.g., preparation of an action plan to address modern slavery risks);</w:t>
      </w:r>
    </w:p>
    <w:p w14:paraId="1950C1E9" w14:textId="77777777" w:rsidR="00D77447" w:rsidRPr="00635DAE" w:rsidRDefault="00D77447" w:rsidP="005C6C22">
      <w:pPr>
        <w:pStyle w:val="Standard"/>
        <w:numPr>
          <w:ilvl w:val="2"/>
          <w:numId w:val="32"/>
        </w:numPr>
        <w:tabs>
          <w:tab w:val="left" w:pos="3785"/>
        </w:tabs>
        <w:spacing w:before="120" w:after="120" w:line="240" w:lineRule="auto"/>
        <w:ind w:left="1800" w:hanging="900"/>
      </w:pPr>
      <w:r>
        <w:rPr>
          <w:rFonts w:ascii="Arial" w:eastAsia="Arial" w:hAnsi="Arial" w:cs="Arial"/>
          <w:sz w:val="24"/>
          <w:szCs w:val="24"/>
        </w:rPr>
        <w:t xml:space="preserve">in the event that the </w:t>
      </w:r>
      <w:r w:rsidRPr="00EE4F5E">
        <w:rPr>
          <w:rFonts w:ascii="Arial" w:eastAsia="Arial" w:hAnsi="Arial" w:cs="Arial"/>
          <w:sz w:val="24"/>
          <w:szCs w:val="24"/>
        </w:rPr>
        <w:t>Supplier’s completed Modern Slavery Assessment Tool identifies risks and recommendations for improvement, the Supplier shall provide an action plan addressing the processes</w:t>
      </w:r>
      <w:r w:rsidRPr="00EE4F5E">
        <w:rPr>
          <w:rFonts w:cs="Calibri"/>
        </w:rPr>
        <w:t xml:space="preserve"> </w:t>
      </w:r>
      <w:r>
        <w:rPr>
          <w:rFonts w:cs="Calibri"/>
        </w:rPr>
        <w:t>w</w:t>
      </w:r>
      <w:r w:rsidRPr="00EE4F5E">
        <w:rPr>
          <w:rFonts w:ascii="Arial" w:eastAsia="Arial" w:hAnsi="Arial" w:cs="Arial"/>
          <w:sz w:val="24"/>
          <w:szCs w:val="24"/>
        </w:rPr>
        <w:t xml:space="preserve">hich will be implemented to mitigate against risks, within </w:t>
      </w:r>
      <w:r w:rsidRPr="00EE4F5E">
        <w:rPr>
          <w:rFonts w:ascii="Arial" w:eastAsia="Arial" w:hAnsi="Arial" w:cs="Arial"/>
          <w:b/>
          <w:bCs/>
          <w:sz w:val="24"/>
          <w:szCs w:val="24"/>
        </w:rPr>
        <w:t>30</w:t>
      </w:r>
      <w:r w:rsidRPr="00EE4F5E">
        <w:rPr>
          <w:rFonts w:ascii="Arial" w:eastAsia="Arial" w:hAnsi="Arial" w:cs="Arial"/>
          <w:sz w:val="24"/>
          <w:szCs w:val="24"/>
        </w:rPr>
        <w:t xml:space="preserve"> calendar days of the </w:t>
      </w:r>
      <w:r>
        <w:rPr>
          <w:rFonts w:ascii="Arial" w:eastAsia="Arial" w:hAnsi="Arial" w:cs="Arial"/>
          <w:sz w:val="24"/>
          <w:szCs w:val="24"/>
        </w:rPr>
        <w:t>MSAT</w:t>
      </w:r>
      <w:r w:rsidRPr="00EE4F5E">
        <w:rPr>
          <w:rFonts w:ascii="Arial" w:eastAsia="Arial" w:hAnsi="Arial" w:cs="Arial"/>
          <w:sz w:val="24"/>
          <w:szCs w:val="24"/>
        </w:rPr>
        <w:t xml:space="preserve"> being provided to the Buyer;</w:t>
      </w:r>
    </w:p>
    <w:p w14:paraId="4A2BB846" w14:textId="77777777" w:rsidR="00D77447" w:rsidRPr="00635DAE" w:rsidRDefault="00D77447" w:rsidP="005C6C22">
      <w:pPr>
        <w:pStyle w:val="Standard"/>
        <w:numPr>
          <w:ilvl w:val="2"/>
          <w:numId w:val="32"/>
        </w:numPr>
        <w:tabs>
          <w:tab w:val="left" w:pos="3785"/>
        </w:tabs>
        <w:spacing w:before="120" w:after="120" w:line="240" w:lineRule="auto"/>
        <w:ind w:left="1800" w:hanging="900"/>
      </w:pPr>
      <w:r>
        <w:rPr>
          <w:rFonts w:ascii="Arial" w:eastAsia="Arial" w:hAnsi="Arial" w:cs="Arial"/>
          <w:sz w:val="24"/>
          <w:szCs w:val="24"/>
        </w:rPr>
        <w:t xml:space="preserve">shall allow </w:t>
      </w:r>
      <w:r w:rsidRPr="003C56BC">
        <w:rPr>
          <w:rFonts w:ascii="Arial" w:eastAsia="Arial" w:hAnsi="Arial" w:cs="Arial"/>
          <w:sz w:val="24"/>
          <w:szCs w:val="24"/>
        </w:rPr>
        <w:t>inspections of relevant premises within the supply chain by the Buyer and/or 3rd party auditors and ensure that inspectors/auditors are able to speak directly with its employees and/or workers in Subcontractors, in a confidential manner and using the employee’s native language;</w:t>
      </w:r>
    </w:p>
    <w:p w14:paraId="0A492ADA" w14:textId="77777777" w:rsidR="00D77447" w:rsidRPr="00635DAE" w:rsidRDefault="00D77447" w:rsidP="005C6C22">
      <w:pPr>
        <w:pStyle w:val="Standard"/>
        <w:numPr>
          <w:ilvl w:val="2"/>
          <w:numId w:val="32"/>
        </w:numPr>
        <w:tabs>
          <w:tab w:val="left" w:pos="3785"/>
        </w:tabs>
        <w:spacing w:before="120" w:after="120" w:line="240" w:lineRule="auto"/>
        <w:ind w:left="1800" w:hanging="900"/>
      </w:pPr>
      <w:r>
        <w:rPr>
          <w:rFonts w:ascii="Arial" w:eastAsia="Arial" w:hAnsi="Arial" w:cs="Arial"/>
          <w:sz w:val="24"/>
          <w:szCs w:val="24"/>
        </w:rPr>
        <w:t xml:space="preserve">shall work </w:t>
      </w:r>
      <w:r w:rsidRPr="003C56BC">
        <w:rPr>
          <w:rFonts w:ascii="Arial" w:eastAsia="Arial" w:hAnsi="Arial" w:cs="Arial"/>
          <w:sz w:val="24"/>
          <w:szCs w:val="24"/>
        </w:rPr>
        <w:t>with their Subcontractors to remedy any incidents of slavery, trafficking or labour rights abuses in its supply chains, including the requirement to agree and deliver an action plan to mitigate against any risks uncovered; and,</w:t>
      </w:r>
    </w:p>
    <w:p w14:paraId="33FDA35F" w14:textId="77777777" w:rsidR="00D77447" w:rsidRDefault="00D77447" w:rsidP="005C6C22">
      <w:pPr>
        <w:pStyle w:val="Standard"/>
        <w:numPr>
          <w:ilvl w:val="2"/>
          <w:numId w:val="32"/>
        </w:numPr>
        <w:tabs>
          <w:tab w:val="left" w:pos="3785"/>
        </w:tabs>
        <w:spacing w:before="120" w:after="120" w:line="240" w:lineRule="auto"/>
        <w:ind w:left="1800" w:hanging="900"/>
      </w:pPr>
      <w:r>
        <w:rPr>
          <w:rFonts w:ascii="Arial" w:eastAsia="Arial" w:hAnsi="Arial" w:cs="Arial"/>
          <w:sz w:val="24"/>
          <w:szCs w:val="24"/>
        </w:rPr>
        <w:t xml:space="preserve">warrants </w:t>
      </w:r>
      <w:r w:rsidRPr="00E45865">
        <w:rPr>
          <w:rFonts w:ascii="Arial" w:eastAsia="Arial" w:hAnsi="Arial" w:cs="Arial"/>
          <w:sz w:val="24"/>
          <w:szCs w:val="24"/>
        </w:rPr>
        <w:t>that if any Subcontractor is in breach of any of the terms of a sub-contract relating to modern slavery and human rights issues, that it shall terminate this sub-contract, provided that an action plan has not been agreed with the Subcontractor which ensures workers in the supply chain are not harmed as a result of such breach.</w:t>
      </w:r>
    </w:p>
    <w:p w14:paraId="24713381" w14:textId="77777777" w:rsidR="00D77447" w:rsidRDefault="00D77447" w:rsidP="005C6C22">
      <w:pPr>
        <w:pStyle w:val="Standard"/>
        <w:keepNext/>
        <w:numPr>
          <w:ilvl w:val="0"/>
          <w:numId w:val="32"/>
        </w:numPr>
        <w:tabs>
          <w:tab w:val="left" w:pos="568"/>
        </w:tabs>
        <w:spacing w:before="120" w:after="240" w:line="240" w:lineRule="auto"/>
        <w:ind w:left="426"/>
      </w:pPr>
      <w:r>
        <w:rPr>
          <w:rFonts w:ascii="Arial" w:eastAsia="Arial" w:hAnsi="Arial" w:cs="Arial"/>
          <w:b/>
          <w:sz w:val="24"/>
          <w:szCs w:val="24"/>
        </w:rPr>
        <w:lastRenderedPageBreak/>
        <w:t xml:space="preserve">Income Security   </w:t>
      </w:r>
    </w:p>
    <w:p w14:paraId="25D193FD" w14:textId="77777777" w:rsidR="00D77447" w:rsidRDefault="00D77447" w:rsidP="005C6C22">
      <w:pPr>
        <w:pStyle w:val="Standard"/>
        <w:keepNext/>
        <w:numPr>
          <w:ilvl w:val="1"/>
          <w:numId w:val="32"/>
        </w:numPr>
        <w:spacing w:before="120" w:after="120" w:line="240" w:lineRule="auto"/>
        <w:ind w:left="900" w:hanging="468"/>
      </w:pPr>
      <w:r>
        <w:rPr>
          <w:rFonts w:ascii="Arial" w:eastAsia="Arial" w:hAnsi="Arial" w:cs="Arial"/>
          <w:sz w:val="24"/>
          <w:szCs w:val="24"/>
        </w:rPr>
        <w:t>The Supplier shall:</w:t>
      </w:r>
    </w:p>
    <w:p w14:paraId="74270642" w14:textId="77777777" w:rsidR="00D77447" w:rsidRDefault="00D77447" w:rsidP="005C6C22">
      <w:pPr>
        <w:pStyle w:val="Standard"/>
        <w:numPr>
          <w:ilvl w:val="2"/>
          <w:numId w:val="32"/>
        </w:numPr>
        <w:tabs>
          <w:tab w:val="left" w:pos="1985"/>
        </w:tabs>
        <w:spacing w:before="120" w:after="120" w:line="240" w:lineRule="auto"/>
      </w:pPr>
      <w:r>
        <w:rPr>
          <w:rFonts w:ascii="Arial" w:eastAsia="Arial" w:hAnsi="Arial" w:cs="Arial"/>
          <w:sz w:val="24"/>
          <w:szCs w:val="24"/>
        </w:rPr>
        <w:t>ensure that that all wages and benefits paid for a standard working week meet, at a minimum, national legal standards in the country of employment;</w:t>
      </w:r>
    </w:p>
    <w:p w14:paraId="1827F868" w14:textId="77777777" w:rsidR="00D77447" w:rsidRDefault="00D77447" w:rsidP="005C6C22">
      <w:pPr>
        <w:pStyle w:val="Standard"/>
        <w:numPr>
          <w:ilvl w:val="2"/>
          <w:numId w:val="32"/>
        </w:numPr>
        <w:tabs>
          <w:tab w:val="left" w:pos="1985"/>
        </w:tabs>
        <w:spacing w:before="120" w:after="120" w:line="240" w:lineRule="auto"/>
        <w:jc w:val="both"/>
      </w:pPr>
      <w:bookmarkStart w:id="8" w:name="_heading=h.gjdgxs1"/>
      <w:bookmarkEnd w:id="8"/>
      <w:r>
        <w:rPr>
          <w:rFonts w:ascii="Arial" w:eastAsia="Arial" w:hAnsi="Arial" w:cs="Arial"/>
          <w:sz w:val="24"/>
          <w:szCs w:val="24"/>
        </w:rPr>
        <w:t>ensure that all Supplier Staff  are provided with written and understandable Information about their employment conditions in respect of wages before they enter employment and about the particulars of their wages for the pay period concerned each time that they are paid;</w:t>
      </w:r>
    </w:p>
    <w:p w14:paraId="50716CF2" w14:textId="77777777" w:rsidR="00D77447" w:rsidRDefault="00D77447" w:rsidP="005C6C22">
      <w:pPr>
        <w:pStyle w:val="Standard"/>
        <w:keepNext/>
        <w:numPr>
          <w:ilvl w:val="2"/>
          <w:numId w:val="32"/>
        </w:numPr>
        <w:tabs>
          <w:tab w:val="left" w:pos="1985"/>
        </w:tabs>
        <w:spacing w:before="120" w:after="120" w:line="240" w:lineRule="auto"/>
      </w:pPr>
      <w:r>
        <w:rPr>
          <w:rFonts w:ascii="Arial" w:eastAsia="Arial" w:hAnsi="Arial" w:cs="Arial"/>
          <w:sz w:val="24"/>
          <w:szCs w:val="24"/>
        </w:rPr>
        <w:t>not make deductions from wages:</w:t>
      </w:r>
    </w:p>
    <w:p w14:paraId="2A6D5E7A" w14:textId="77777777" w:rsidR="00D77447" w:rsidRDefault="00D77447" w:rsidP="005C6C22">
      <w:pPr>
        <w:pStyle w:val="Standard"/>
        <w:numPr>
          <w:ilvl w:val="3"/>
          <w:numId w:val="32"/>
        </w:numPr>
        <w:tabs>
          <w:tab w:val="left" w:pos="5528"/>
        </w:tabs>
        <w:spacing w:before="120" w:after="120" w:line="240" w:lineRule="auto"/>
        <w:ind w:left="3543"/>
      </w:pPr>
      <w:r>
        <w:rPr>
          <w:rFonts w:ascii="Arial" w:eastAsia="Arial" w:hAnsi="Arial" w:cs="Arial"/>
          <w:sz w:val="24"/>
          <w:szCs w:val="24"/>
        </w:rPr>
        <w:t>as a disciplinary measure</w:t>
      </w:r>
    </w:p>
    <w:p w14:paraId="40CE2AA3" w14:textId="77777777" w:rsidR="00D77447" w:rsidRDefault="00D77447" w:rsidP="005C6C22">
      <w:pPr>
        <w:pStyle w:val="Standard"/>
        <w:numPr>
          <w:ilvl w:val="3"/>
          <w:numId w:val="32"/>
        </w:numPr>
        <w:tabs>
          <w:tab w:val="left" w:pos="5528"/>
        </w:tabs>
        <w:spacing w:before="120" w:after="120" w:line="240" w:lineRule="auto"/>
        <w:ind w:left="3543"/>
      </w:pPr>
      <w:r>
        <w:rPr>
          <w:rFonts w:ascii="Arial" w:eastAsia="Arial" w:hAnsi="Arial" w:cs="Arial"/>
          <w:sz w:val="24"/>
          <w:szCs w:val="24"/>
        </w:rPr>
        <w:t>except where permitted by law; or</w:t>
      </w:r>
    </w:p>
    <w:p w14:paraId="40469185" w14:textId="77777777" w:rsidR="00D77447" w:rsidRDefault="00D77447" w:rsidP="005C6C22">
      <w:pPr>
        <w:pStyle w:val="Standard"/>
        <w:numPr>
          <w:ilvl w:val="3"/>
          <w:numId w:val="32"/>
        </w:numPr>
        <w:tabs>
          <w:tab w:val="left" w:pos="5528"/>
        </w:tabs>
        <w:spacing w:before="120" w:after="120" w:line="240" w:lineRule="auto"/>
        <w:ind w:left="3543"/>
      </w:pPr>
      <w:r>
        <w:rPr>
          <w:rFonts w:ascii="Arial" w:eastAsia="Arial" w:hAnsi="Arial" w:cs="Arial"/>
          <w:sz w:val="24"/>
          <w:szCs w:val="24"/>
        </w:rPr>
        <w:t>without expressed permission of the worker concerned;</w:t>
      </w:r>
    </w:p>
    <w:p w14:paraId="6E498124" w14:textId="77777777" w:rsidR="00D77447" w:rsidRDefault="00D77447" w:rsidP="005C6C22">
      <w:pPr>
        <w:pStyle w:val="Standard"/>
        <w:numPr>
          <w:ilvl w:val="2"/>
          <w:numId w:val="32"/>
        </w:numPr>
        <w:tabs>
          <w:tab w:val="left" w:pos="1985"/>
        </w:tabs>
        <w:spacing w:before="120" w:after="120" w:line="240" w:lineRule="auto"/>
      </w:pPr>
      <w:r>
        <w:rPr>
          <w:rFonts w:ascii="Arial" w:eastAsia="Arial" w:hAnsi="Arial" w:cs="Arial"/>
          <w:sz w:val="24"/>
          <w:szCs w:val="24"/>
        </w:rPr>
        <w:t>record all disciplinary measures taken against Supplier Staff; and</w:t>
      </w:r>
    </w:p>
    <w:p w14:paraId="14EC3C84" w14:textId="77777777" w:rsidR="00D77447" w:rsidRDefault="00D77447" w:rsidP="005C6C22">
      <w:pPr>
        <w:pStyle w:val="Standard"/>
        <w:numPr>
          <w:ilvl w:val="2"/>
          <w:numId w:val="32"/>
        </w:numPr>
        <w:tabs>
          <w:tab w:val="left" w:pos="1985"/>
        </w:tabs>
        <w:spacing w:before="120" w:after="120" w:line="240" w:lineRule="auto"/>
      </w:pPr>
      <w:r>
        <w:rPr>
          <w:rFonts w:ascii="Arial" w:eastAsia="Arial" w:hAnsi="Arial" w:cs="Arial"/>
          <w:sz w:val="24"/>
          <w:szCs w:val="24"/>
        </w:rPr>
        <w:t>ensure that Supplier Staff are engaged under a recognised employment relationship established through national law and practice.</w:t>
      </w:r>
    </w:p>
    <w:p w14:paraId="45DA3FF0" w14:textId="77777777" w:rsidR="00D77447" w:rsidRDefault="00D77447" w:rsidP="005C6C22">
      <w:pPr>
        <w:pStyle w:val="Standard"/>
        <w:keepNext/>
        <w:numPr>
          <w:ilvl w:val="0"/>
          <w:numId w:val="32"/>
        </w:numPr>
        <w:tabs>
          <w:tab w:val="left" w:pos="568"/>
        </w:tabs>
        <w:spacing w:before="120" w:after="240" w:line="240" w:lineRule="auto"/>
        <w:ind w:left="426"/>
      </w:pPr>
      <w:r>
        <w:rPr>
          <w:rFonts w:ascii="Arial" w:eastAsia="Arial" w:hAnsi="Arial" w:cs="Arial"/>
          <w:b/>
          <w:sz w:val="24"/>
          <w:szCs w:val="24"/>
        </w:rPr>
        <w:t>Working Hours</w:t>
      </w:r>
    </w:p>
    <w:p w14:paraId="60D3A590" w14:textId="77777777" w:rsidR="00D77447" w:rsidRDefault="00D77447" w:rsidP="005C6C22">
      <w:pPr>
        <w:pStyle w:val="Standard"/>
        <w:keepNext/>
        <w:keepLines/>
        <w:numPr>
          <w:ilvl w:val="1"/>
          <w:numId w:val="32"/>
        </w:numPr>
        <w:spacing w:before="120" w:after="120" w:line="240" w:lineRule="auto"/>
        <w:ind w:left="902" w:hanging="471"/>
      </w:pPr>
      <w:r>
        <w:rPr>
          <w:rFonts w:ascii="Arial" w:eastAsia="Arial" w:hAnsi="Arial" w:cs="Arial"/>
          <w:sz w:val="24"/>
          <w:szCs w:val="24"/>
        </w:rPr>
        <w:t>The Supplier shall:</w:t>
      </w:r>
    </w:p>
    <w:p w14:paraId="32837B2D" w14:textId="77777777" w:rsidR="00D77447" w:rsidRDefault="00D77447" w:rsidP="005C6C22">
      <w:pPr>
        <w:pStyle w:val="Heading3"/>
        <w:numPr>
          <w:ilvl w:val="2"/>
          <w:numId w:val="32"/>
        </w:numPr>
        <w:tabs>
          <w:tab w:val="left" w:pos="2633"/>
        </w:tabs>
        <w:spacing w:before="280" w:after="80"/>
        <w:ind w:left="0" w:firstLine="0"/>
      </w:pPr>
      <w:bookmarkStart w:id="9" w:name="_heading=h.rs7vztked8yy"/>
      <w:bookmarkEnd w:id="9"/>
      <w:r>
        <w:rPr>
          <w:b w:val="0"/>
        </w:rPr>
        <w:t>ensure that the working hours of Supplier Staff comply with national laws, and any collective agreements;</w:t>
      </w:r>
    </w:p>
    <w:p w14:paraId="79193C78" w14:textId="77777777" w:rsidR="00D77447" w:rsidRDefault="00D77447" w:rsidP="005C6C22">
      <w:pPr>
        <w:pStyle w:val="Standard"/>
        <w:numPr>
          <w:ilvl w:val="2"/>
          <w:numId w:val="32"/>
        </w:numPr>
        <w:tabs>
          <w:tab w:val="left" w:pos="1985"/>
        </w:tabs>
        <w:spacing w:before="120" w:after="120" w:line="240" w:lineRule="auto"/>
      </w:pPr>
      <w:r>
        <w:rPr>
          <w:rFonts w:ascii="Arial" w:eastAsia="Arial" w:hAnsi="Arial" w:cs="Arial"/>
          <w:sz w:val="24"/>
          <w:szCs w:val="24"/>
        </w:rPr>
        <w:t>that the working hours of Supplier Staff, excluding overtime, shall be defined by contract, and shall not exceed 48 hours per week unless the individual has agreed in writing;</w:t>
      </w:r>
    </w:p>
    <w:p w14:paraId="5831C09A" w14:textId="77777777" w:rsidR="00D77447" w:rsidRDefault="00D77447" w:rsidP="005C6C22">
      <w:pPr>
        <w:pStyle w:val="Standard"/>
        <w:numPr>
          <w:ilvl w:val="2"/>
          <w:numId w:val="32"/>
        </w:numPr>
        <w:tabs>
          <w:tab w:val="left" w:pos="1985"/>
        </w:tabs>
        <w:spacing w:before="120" w:after="120" w:line="240" w:lineRule="auto"/>
        <w:rPr>
          <w:rFonts w:ascii="Arial" w:eastAsia="Arial" w:hAnsi="Arial" w:cs="Arial"/>
          <w:sz w:val="24"/>
          <w:szCs w:val="24"/>
        </w:rPr>
      </w:pPr>
      <w:r w:rsidRPr="00B053D2">
        <w:rPr>
          <w:rFonts w:ascii="Arial" w:eastAsia="Arial" w:hAnsi="Arial" w:cs="Arial"/>
          <w:sz w:val="24"/>
          <w:szCs w:val="24"/>
        </w:rPr>
        <w:t>ensure that use of overtime used responsibly, taking into account:</w:t>
      </w:r>
    </w:p>
    <w:p w14:paraId="07B6BB46" w14:textId="77777777" w:rsidR="00D77447" w:rsidRDefault="00D77447" w:rsidP="005C6C22">
      <w:pPr>
        <w:pStyle w:val="Standard"/>
        <w:numPr>
          <w:ilvl w:val="3"/>
          <w:numId w:val="32"/>
        </w:numPr>
        <w:tabs>
          <w:tab w:val="left" w:pos="1985"/>
        </w:tabs>
        <w:spacing w:before="120" w:after="120" w:line="240" w:lineRule="auto"/>
        <w:rPr>
          <w:rFonts w:ascii="Arial" w:eastAsia="Arial" w:hAnsi="Arial" w:cs="Arial"/>
          <w:sz w:val="24"/>
          <w:szCs w:val="24"/>
        </w:rPr>
      </w:pPr>
      <w:r>
        <w:rPr>
          <w:rFonts w:ascii="Arial" w:eastAsia="Arial" w:hAnsi="Arial" w:cs="Arial"/>
          <w:sz w:val="24"/>
          <w:szCs w:val="24"/>
        </w:rPr>
        <w:t>the extent;</w:t>
      </w:r>
    </w:p>
    <w:p w14:paraId="083B326B" w14:textId="77777777" w:rsidR="00D77447" w:rsidRDefault="00D77447" w:rsidP="005C6C22">
      <w:pPr>
        <w:pStyle w:val="Standard"/>
        <w:numPr>
          <w:ilvl w:val="3"/>
          <w:numId w:val="32"/>
        </w:numPr>
        <w:tabs>
          <w:tab w:val="left" w:pos="1985"/>
        </w:tabs>
        <w:spacing w:before="120" w:after="120" w:line="240" w:lineRule="auto"/>
        <w:rPr>
          <w:rFonts w:ascii="Arial" w:eastAsia="Arial" w:hAnsi="Arial" w:cs="Arial"/>
          <w:sz w:val="24"/>
          <w:szCs w:val="24"/>
        </w:rPr>
      </w:pPr>
      <w:r>
        <w:rPr>
          <w:rFonts w:ascii="Arial" w:eastAsia="Arial" w:hAnsi="Arial" w:cs="Arial"/>
          <w:sz w:val="24"/>
          <w:szCs w:val="24"/>
        </w:rPr>
        <w:t>the frequency; and,</w:t>
      </w:r>
    </w:p>
    <w:p w14:paraId="6209D902" w14:textId="77777777" w:rsidR="00D77447" w:rsidRDefault="00D77447" w:rsidP="005C6C22">
      <w:pPr>
        <w:pStyle w:val="Standard"/>
        <w:numPr>
          <w:ilvl w:val="3"/>
          <w:numId w:val="32"/>
        </w:numPr>
        <w:tabs>
          <w:tab w:val="left" w:pos="1985"/>
        </w:tabs>
        <w:spacing w:before="120" w:after="120" w:line="240" w:lineRule="auto"/>
        <w:rPr>
          <w:rFonts w:ascii="Arial" w:eastAsia="Arial" w:hAnsi="Arial" w:cs="Arial"/>
          <w:sz w:val="24"/>
          <w:szCs w:val="24"/>
        </w:rPr>
      </w:pPr>
      <w:r>
        <w:rPr>
          <w:rFonts w:ascii="Arial" w:eastAsia="Arial" w:hAnsi="Arial" w:cs="Arial"/>
          <w:sz w:val="24"/>
          <w:szCs w:val="24"/>
        </w:rPr>
        <w:t>hours worked;</w:t>
      </w:r>
    </w:p>
    <w:p w14:paraId="2ED70D06" w14:textId="77777777" w:rsidR="00D77447" w:rsidRDefault="00D77447" w:rsidP="00D77447">
      <w:pPr>
        <w:pStyle w:val="Standard"/>
        <w:tabs>
          <w:tab w:val="left" w:pos="1985"/>
        </w:tabs>
        <w:spacing w:before="120" w:after="120" w:line="240" w:lineRule="auto"/>
        <w:ind w:left="2127"/>
        <w:rPr>
          <w:rFonts w:ascii="Arial" w:eastAsia="Arial" w:hAnsi="Arial" w:cs="Arial"/>
          <w:sz w:val="24"/>
          <w:szCs w:val="24"/>
        </w:rPr>
      </w:pPr>
      <w:r>
        <w:rPr>
          <w:rFonts w:ascii="Arial" w:eastAsia="Arial" w:hAnsi="Arial" w:cs="Arial"/>
          <w:sz w:val="24"/>
          <w:szCs w:val="24"/>
        </w:rPr>
        <w:t>by individuals and by the Supplier Staff as a whole;</w:t>
      </w:r>
    </w:p>
    <w:p w14:paraId="0B1B7D38" w14:textId="77777777" w:rsidR="00D77447" w:rsidRDefault="00D77447" w:rsidP="005C6C22">
      <w:pPr>
        <w:pStyle w:val="Standard"/>
        <w:keepNext/>
        <w:numPr>
          <w:ilvl w:val="1"/>
          <w:numId w:val="32"/>
        </w:numPr>
        <w:tabs>
          <w:tab w:val="left" w:pos="2977"/>
        </w:tabs>
        <w:spacing w:before="120" w:after="120" w:line="240" w:lineRule="auto"/>
        <w:ind w:left="902" w:hanging="471"/>
      </w:pPr>
      <w:r>
        <w:rPr>
          <w:rFonts w:ascii="Arial" w:eastAsia="Arial" w:hAnsi="Arial" w:cs="Arial"/>
          <w:sz w:val="24"/>
          <w:szCs w:val="24"/>
        </w:rPr>
        <w:t>The total hours worked in any seven day period shall not exceed 60 hours, except where covered by Paragraph 5.3 below.</w:t>
      </w:r>
    </w:p>
    <w:p w14:paraId="389F7F3F" w14:textId="77777777" w:rsidR="00D77447" w:rsidRDefault="00D77447" w:rsidP="005C6C22">
      <w:pPr>
        <w:pStyle w:val="Standard"/>
        <w:keepNext/>
        <w:numPr>
          <w:ilvl w:val="1"/>
          <w:numId w:val="32"/>
        </w:numPr>
        <w:tabs>
          <w:tab w:val="left" w:pos="2977"/>
        </w:tabs>
        <w:spacing w:before="120" w:after="120" w:line="240" w:lineRule="auto"/>
        <w:ind w:left="902" w:hanging="471"/>
      </w:pPr>
      <w:r>
        <w:rPr>
          <w:rFonts w:ascii="Arial" w:eastAsia="Arial" w:hAnsi="Arial" w:cs="Arial"/>
          <w:sz w:val="24"/>
          <w:szCs w:val="24"/>
        </w:rPr>
        <w:t>Working hours may exceed 60 hours in any seven day period only in exceptional circumstances where all of the following are met:</w:t>
      </w:r>
    </w:p>
    <w:p w14:paraId="59E16CAD" w14:textId="77777777" w:rsidR="00D77447" w:rsidRDefault="00D77447" w:rsidP="00D77447">
      <w:pPr>
        <w:pStyle w:val="Standard"/>
        <w:tabs>
          <w:tab w:val="left" w:pos="1985"/>
        </w:tabs>
        <w:spacing w:before="120" w:after="120" w:line="240" w:lineRule="auto"/>
        <w:rPr>
          <w:rFonts w:ascii="Arial" w:eastAsia="Arial" w:hAnsi="Arial" w:cs="Arial"/>
          <w:sz w:val="24"/>
          <w:szCs w:val="24"/>
        </w:rPr>
      </w:pPr>
    </w:p>
    <w:p w14:paraId="38130C0E" w14:textId="77777777" w:rsidR="00D77447" w:rsidRDefault="00D77447" w:rsidP="005C6C22">
      <w:pPr>
        <w:pStyle w:val="Standard"/>
        <w:keepNext/>
        <w:numPr>
          <w:ilvl w:val="2"/>
          <w:numId w:val="32"/>
        </w:numPr>
        <w:tabs>
          <w:tab w:val="left" w:pos="1985"/>
        </w:tabs>
        <w:spacing w:before="120" w:after="120" w:line="240" w:lineRule="auto"/>
      </w:pPr>
      <w:r>
        <w:rPr>
          <w:rFonts w:ascii="Arial" w:eastAsia="Arial" w:hAnsi="Arial" w:cs="Arial"/>
          <w:sz w:val="24"/>
          <w:szCs w:val="24"/>
        </w:rPr>
        <w:lastRenderedPageBreak/>
        <w:t>this is allowed by national law;</w:t>
      </w:r>
    </w:p>
    <w:p w14:paraId="4DC23B71" w14:textId="77777777" w:rsidR="00D77447" w:rsidRDefault="00D77447" w:rsidP="005C6C22">
      <w:pPr>
        <w:pStyle w:val="Standard"/>
        <w:keepNext/>
        <w:numPr>
          <w:ilvl w:val="2"/>
          <w:numId w:val="32"/>
        </w:numPr>
        <w:tabs>
          <w:tab w:val="left" w:pos="1985"/>
        </w:tabs>
        <w:spacing w:before="120" w:after="120" w:line="240" w:lineRule="auto"/>
      </w:pPr>
      <w:r>
        <w:rPr>
          <w:rFonts w:ascii="Arial" w:eastAsia="Arial" w:hAnsi="Arial" w:cs="Arial"/>
          <w:sz w:val="24"/>
          <w:szCs w:val="24"/>
        </w:rPr>
        <w:t>this is allowed by a collective agreement freely negotiated with a workers’ organisation representing a significant portion of the workforce;</w:t>
      </w:r>
    </w:p>
    <w:p w14:paraId="2F6F4D65" w14:textId="77777777" w:rsidR="00D77447" w:rsidRDefault="00D77447" w:rsidP="00D77447">
      <w:pPr>
        <w:pStyle w:val="Standard"/>
        <w:keepNext/>
        <w:tabs>
          <w:tab w:val="left" w:pos="4394"/>
        </w:tabs>
        <w:spacing w:before="120" w:after="120" w:line="240" w:lineRule="auto"/>
        <w:ind w:left="2409"/>
      </w:pPr>
      <w:r>
        <w:rPr>
          <w:rFonts w:ascii="Arial" w:eastAsia="Arial" w:hAnsi="Arial" w:cs="Arial"/>
          <w:sz w:val="24"/>
          <w:szCs w:val="24"/>
        </w:rPr>
        <w:t>appropriate safeguards are taken to protect the workers’ health and safety; and</w:t>
      </w:r>
    </w:p>
    <w:p w14:paraId="5BF8F262" w14:textId="77777777" w:rsidR="00D77447" w:rsidRDefault="00D77447" w:rsidP="005C6C22">
      <w:pPr>
        <w:pStyle w:val="Standard"/>
        <w:keepNext/>
        <w:numPr>
          <w:ilvl w:val="2"/>
          <w:numId w:val="32"/>
        </w:numPr>
        <w:tabs>
          <w:tab w:val="left" w:pos="1985"/>
        </w:tabs>
        <w:spacing w:before="120" w:after="120" w:line="240" w:lineRule="auto"/>
      </w:pPr>
      <w:r>
        <w:rPr>
          <w:rFonts w:ascii="Arial" w:eastAsia="Arial" w:hAnsi="Arial" w:cs="Arial"/>
          <w:sz w:val="24"/>
          <w:szCs w:val="24"/>
        </w:rPr>
        <w:t>the employer can demonstrate that exceptional circumstances apply such as unexpected production peaks, accidents or emergencies.</w:t>
      </w:r>
    </w:p>
    <w:p w14:paraId="78777982" w14:textId="77777777" w:rsidR="00D77447" w:rsidRPr="00E45865" w:rsidRDefault="00D77447" w:rsidP="005C6C22">
      <w:pPr>
        <w:pStyle w:val="Standard"/>
        <w:keepNext/>
        <w:numPr>
          <w:ilvl w:val="1"/>
          <w:numId w:val="32"/>
        </w:numPr>
        <w:tabs>
          <w:tab w:val="left" w:pos="2977"/>
        </w:tabs>
        <w:spacing w:before="120" w:after="120" w:line="240" w:lineRule="auto"/>
        <w:ind w:left="992" w:hanging="566"/>
      </w:pPr>
      <w:r>
        <w:rPr>
          <w:rFonts w:ascii="Arial" w:eastAsia="Arial" w:hAnsi="Arial" w:cs="Arial"/>
          <w:sz w:val="24"/>
          <w:szCs w:val="24"/>
        </w:rPr>
        <w:t>All Supplier Staff shall be provided with at least one (1) day off in every seven (7) day period or, where allowed by national law, two (2) days off in every fourteen (14) day period.</w:t>
      </w:r>
    </w:p>
    <w:p w14:paraId="1A7D5D40" w14:textId="77777777" w:rsidR="00D77447" w:rsidRDefault="00D77447" w:rsidP="005C6C22">
      <w:pPr>
        <w:pStyle w:val="Standard"/>
        <w:keepNext/>
        <w:numPr>
          <w:ilvl w:val="0"/>
          <w:numId w:val="32"/>
        </w:numPr>
        <w:tabs>
          <w:tab w:val="left" w:pos="-218"/>
        </w:tabs>
        <w:spacing w:before="120" w:after="240" w:line="240" w:lineRule="auto"/>
      </w:pPr>
      <w:r>
        <w:rPr>
          <w:rFonts w:ascii="Arial" w:eastAsia="Arial" w:hAnsi="Arial" w:cs="Arial"/>
          <w:b/>
          <w:smallCaps/>
          <w:sz w:val="24"/>
          <w:szCs w:val="24"/>
        </w:rPr>
        <w:t>S</w:t>
      </w:r>
      <w:r>
        <w:rPr>
          <w:rFonts w:ascii="Arial" w:eastAsia="Arial" w:hAnsi="Arial" w:cs="Arial"/>
          <w:b/>
          <w:sz w:val="24"/>
          <w:szCs w:val="24"/>
        </w:rPr>
        <w:t>ustainability</w:t>
      </w:r>
    </w:p>
    <w:p w14:paraId="566F1ED0" w14:textId="77777777" w:rsidR="00D77447" w:rsidRDefault="00D77447" w:rsidP="005C6C22">
      <w:pPr>
        <w:pStyle w:val="Standard"/>
        <w:keepNext/>
        <w:numPr>
          <w:ilvl w:val="1"/>
          <w:numId w:val="32"/>
        </w:numPr>
        <w:spacing w:before="120" w:after="120" w:line="240" w:lineRule="auto"/>
        <w:ind w:left="992" w:hanging="566"/>
      </w:pPr>
      <w:r>
        <w:rPr>
          <w:rFonts w:ascii="Arial" w:eastAsia="Arial" w:hAnsi="Arial" w:cs="Arial"/>
          <w:sz w:val="24"/>
          <w:szCs w:val="24"/>
        </w:rPr>
        <w:t>The supplier shall meet the applicable Government Buying Standards applicable to Deliverables which can be found online at:</w:t>
      </w:r>
    </w:p>
    <w:p w14:paraId="7FFE0519" w14:textId="77777777" w:rsidR="00D77447" w:rsidRDefault="00000000" w:rsidP="00D77447">
      <w:pPr>
        <w:pStyle w:val="Standard"/>
        <w:spacing w:before="120" w:after="120" w:line="240" w:lineRule="auto"/>
        <w:ind w:left="992"/>
      </w:pPr>
      <w:hyperlink r:id="rId17" w:history="1">
        <w:r w:rsidR="00D77447">
          <w:rPr>
            <w:rFonts w:ascii="Arial" w:eastAsia="Arial" w:hAnsi="Arial" w:cs="Arial"/>
            <w:color w:val="0000FF"/>
            <w:sz w:val="24"/>
            <w:szCs w:val="24"/>
            <w:u w:val="single"/>
          </w:rPr>
          <w:t>https://www.gov.uk/government/collections/sustainable-procurement-the-government-buying-standards-gbs</w:t>
        </w:r>
      </w:hyperlink>
    </w:p>
    <w:p w14:paraId="4F1693BB" w14:textId="77777777" w:rsidR="00D77447" w:rsidRPr="00B45BAE" w:rsidRDefault="00D77447" w:rsidP="005C6C22">
      <w:pPr>
        <w:pStyle w:val="Standard"/>
        <w:keepNext/>
        <w:numPr>
          <w:ilvl w:val="1"/>
          <w:numId w:val="32"/>
        </w:numPr>
        <w:spacing w:before="120" w:after="120" w:line="240" w:lineRule="auto"/>
        <w:ind w:left="992" w:hanging="566"/>
      </w:pPr>
      <w:r>
        <w:rPr>
          <w:rFonts w:ascii="Arial" w:eastAsia="Arial" w:hAnsi="Arial" w:cs="Arial"/>
          <w:sz w:val="24"/>
          <w:szCs w:val="24"/>
        </w:rPr>
        <w:t>The Supplier shall use reasonable endeavours to avoid the use of paper and card in carrying out its obligations under this Contract. Where unavoidable under reasonable endeavours, the Supplier shall ensure that any paper or card deployed in the performance of the Services consists of one hundred percent (100%) recycled content and used on both sides where feasible to do so.</w:t>
      </w:r>
    </w:p>
    <w:p w14:paraId="302E4C52" w14:textId="77777777" w:rsidR="00D77447" w:rsidRDefault="00D77447" w:rsidP="005C6C22">
      <w:pPr>
        <w:pStyle w:val="Standard"/>
        <w:keepNext/>
        <w:numPr>
          <w:ilvl w:val="1"/>
          <w:numId w:val="32"/>
        </w:numPr>
        <w:spacing w:before="120" w:after="120" w:line="240" w:lineRule="auto"/>
        <w:ind w:left="992" w:hanging="566"/>
      </w:pPr>
      <w:r>
        <w:rPr>
          <w:rFonts w:ascii="Arial" w:eastAsia="Arial" w:hAnsi="Arial" w:cs="Arial"/>
          <w:sz w:val="24"/>
          <w:szCs w:val="24"/>
        </w:rPr>
        <w:t>The Supplier shall complete and provide CCS with a Carbon Reduction Plan.</w:t>
      </w:r>
    </w:p>
    <w:p w14:paraId="7B32A207" w14:textId="77777777" w:rsidR="00D77447" w:rsidRDefault="00D77447" w:rsidP="005C6C22">
      <w:pPr>
        <w:pStyle w:val="Standard"/>
        <w:keepNext/>
        <w:numPr>
          <w:ilvl w:val="1"/>
          <w:numId w:val="32"/>
        </w:numPr>
        <w:spacing w:before="120" w:after="120" w:line="240" w:lineRule="auto"/>
        <w:ind w:left="992" w:hanging="566"/>
      </w:pPr>
      <w:r>
        <w:rPr>
          <w:rFonts w:ascii="Arial" w:eastAsia="Arial" w:hAnsi="Arial" w:cs="Arial"/>
          <w:sz w:val="24"/>
          <w:szCs w:val="24"/>
        </w:rPr>
        <w:t>The Supplier shall progress towards carbon net zero during the lifetime of the Framework.</w:t>
      </w:r>
    </w:p>
    <w:p w14:paraId="607EE83E" w14:textId="77777777" w:rsidR="00D77447" w:rsidRDefault="00D77447" w:rsidP="00D77447">
      <w:pPr>
        <w:rPr>
          <w:rFonts w:cs="Arial"/>
        </w:rPr>
      </w:pPr>
      <w:bookmarkStart w:id="10" w:name="_heading=h.u06v9eegwuoa"/>
      <w:bookmarkEnd w:id="10"/>
    </w:p>
    <w:p w14:paraId="7FA07C8B" w14:textId="77777777" w:rsidR="00D77447" w:rsidRDefault="00D77447" w:rsidP="00D77447">
      <w:pPr>
        <w:rPr>
          <w:rFonts w:cs="Arial"/>
        </w:rPr>
      </w:pPr>
    </w:p>
    <w:p w14:paraId="4AD6E186" w14:textId="77777777" w:rsidR="00D77447" w:rsidRDefault="00D77447" w:rsidP="00D77447">
      <w:pPr>
        <w:rPr>
          <w:rFonts w:cs="Arial"/>
        </w:rPr>
      </w:pPr>
    </w:p>
    <w:p w14:paraId="3096A36D" w14:textId="77777777" w:rsidR="00D77447" w:rsidRDefault="00D77447" w:rsidP="00D77447">
      <w:pPr>
        <w:rPr>
          <w:rFonts w:cs="Arial"/>
        </w:rPr>
      </w:pPr>
    </w:p>
    <w:p w14:paraId="1E086CF5" w14:textId="77777777" w:rsidR="00D77447" w:rsidRDefault="00D77447" w:rsidP="00D77447">
      <w:pPr>
        <w:rPr>
          <w:rFonts w:cs="Arial"/>
        </w:rPr>
      </w:pPr>
    </w:p>
    <w:p w14:paraId="4448BD1C" w14:textId="77777777" w:rsidR="00D77447" w:rsidRDefault="00D77447" w:rsidP="00D77447">
      <w:pPr>
        <w:rPr>
          <w:rFonts w:cs="Arial"/>
        </w:rPr>
      </w:pPr>
    </w:p>
    <w:p w14:paraId="358BA74D" w14:textId="77777777" w:rsidR="00D77447" w:rsidRDefault="00D77447" w:rsidP="00D77447">
      <w:pPr>
        <w:rPr>
          <w:rFonts w:cs="Arial"/>
        </w:rPr>
      </w:pPr>
    </w:p>
    <w:p w14:paraId="499DFD6E" w14:textId="77777777" w:rsidR="00D77447" w:rsidRDefault="00D77447" w:rsidP="00D77447">
      <w:pPr>
        <w:rPr>
          <w:rFonts w:cs="Arial"/>
        </w:rPr>
      </w:pPr>
    </w:p>
    <w:p w14:paraId="4D10313D" w14:textId="77777777" w:rsidR="00D77447" w:rsidRDefault="00D77447" w:rsidP="00D77447">
      <w:pPr>
        <w:rPr>
          <w:rFonts w:cs="Arial"/>
        </w:rPr>
      </w:pPr>
    </w:p>
    <w:p w14:paraId="013DC78E" w14:textId="77777777" w:rsidR="00D77447" w:rsidRDefault="00D77447" w:rsidP="00D77447">
      <w:pPr>
        <w:rPr>
          <w:rFonts w:cs="Arial"/>
        </w:rPr>
      </w:pPr>
    </w:p>
    <w:p w14:paraId="3A1D569F" w14:textId="77777777" w:rsidR="00D77447" w:rsidRDefault="00D77447" w:rsidP="00D77447">
      <w:pPr>
        <w:rPr>
          <w:rFonts w:cs="Arial"/>
        </w:rPr>
      </w:pPr>
    </w:p>
    <w:p w14:paraId="1290E8E8" w14:textId="77777777" w:rsidR="00D77447" w:rsidRDefault="00D77447" w:rsidP="00D77447">
      <w:pPr>
        <w:rPr>
          <w:rFonts w:cs="Arial"/>
        </w:rPr>
      </w:pPr>
    </w:p>
    <w:p w14:paraId="5C43D4BC" w14:textId="77777777" w:rsidR="00D77447" w:rsidRDefault="00D77447" w:rsidP="00D77447">
      <w:pPr>
        <w:rPr>
          <w:rFonts w:cs="Arial"/>
        </w:rPr>
      </w:pPr>
    </w:p>
    <w:p w14:paraId="314522F0" w14:textId="77777777" w:rsidR="00D77447" w:rsidRDefault="00D77447" w:rsidP="00D77447">
      <w:pPr>
        <w:rPr>
          <w:rFonts w:cs="Arial"/>
        </w:rPr>
      </w:pPr>
    </w:p>
    <w:p w14:paraId="4A8E578B" w14:textId="77777777" w:rsidR="007D2DFD" w:rsidRDefault="007D2DFD" w:rsidP="007D2DFD">
      <w:pPr>
        <w:pBdr>
          <w:top w:val="nil"/>
          <w:left w:val="nil"/>
          <w:bottom w:val="nil"/>
          <w:right w:val="nil"/>
          <w:between w:val="nil"/>
        </w:pBdr>
        <w:tabs>
          <w:tab w:val="left" w:pos="1985"/>
        </w:tabs>
        <w:spacing w:before="120"/>
        <w:ind w:left="1138" w:hanging="720"/>
        <w:rPr>
          <w:rFonts w:eastAsia="Arial" w:cs="Arial"/>
          <w:color w:val="000000"/>
          <w:sz w:val="24"/>
          <w:szCs w:val="24"/>
        </w:rPr>
      </w:pPr>
    </w:p>
    <w:p w14:paraId="113E6F3C" w14:textId="77777777" w:rsidR="000136C7" w:rsidRDefault="000136C7" w:rsidP="00436C73">
      <w:pPr>
        <w:spacing w:after="240"/>
        <w:rPr>
          <w:b/>
          <w:sz w:val="36"/>
          <w:szCs w:val="20"/>
        </w:rPr>
      </w:pPr>
      <w:r w:rsidRPr="00553886">
        <w:rPr>
          <w:b/>
          <w:sz w:val="36"/>
          <w:szCs w:val="20"/>
        </w:rPr>
        <w:t xml:space="preserve">Joint Schedule </w:t>
      </w:r>
      <w:r>
        <w:rPr>
          <w:b/>
          <w:sz w:val="36"/>
          <w:szCs w:val="20"/>
        </w:rPr>
        <w:t>10</w:t>
      </w:r>
      <w:r w:rsidRPr="00553886">
        <w:rPr>
          <w:b/>
          <w:sz w:val="36"/>
          <w:szCs w:val="20"/>
        </w:rPr>
        <w:t xml:space="preserve"> (</w:t>
      </w:r>
      <w:r>
        <w:rPr>
          <w:b/>
          <w:sz w:val="36"/>
          <w:szCs w:val="20"/>
        </w:rPr>
        <w:t>Rectification Plan)</w:t>
      </w:r>
    </w:p>
    <w:tbl>
      <w:tblPr>
        <w:tblW w:w="0" w:type="auto"/>
        <w:tblInd w:w="3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975"/>
        <w:gridCol w:w="3061"/>
        <w:gridCol w:w="69"/>
        <w:gridCol w:w="915"/>
        <w:gridCol w:w="36"/>
        <w:gridCol w:w="2045"/>
      </w:tblGrid>
      <w:tr w:rsidR="000136C7" w:rsidRPr="00261950" w14:paraId="1184C8F9" w14:textId="77777777" w:rsidTr="004B1DB4">
        <w:trPr>
          <w:trHeight w:val="70"/>
        </w:trPr>
        <w:tc>
          <w:tcPr>
            <w:tcW w:w="9101" w:type="dxa"/>
            <w:gridSpan w:val="6"/>
            <w:shd w:val="clear" w:color="auto" w:fill="C6D9F1" w:themeFill="text2" w:themeFillTint="33"/>
          </w:tcPr>
          <w:p w14:paraId="202DA0F6" w14:textId="77777777" w:rsidR="000136C7" w:rsidRPr="000136C7" w:rsidRDefault="000136C7" w:rsidP="00375836">
            <w:pPr>
              <w:jc w:val="center"/>
              <w:rPr>
                <w:rFonts w:cs="Arial"/>
                <w:b/>
                <w:sz w:val="24"/>
                <w:szCs w:val="24"/>
                <w:highlight w:val="green"/>
              </w:rPr>
            </w:pPr>
            <w:bookmarkStart w:id="11" w:name="_Hlt362516481"/>
            <w:bookmarkStart w:id="12" w:name="_Hlt365627344"/>
            <w:bookmarkStart w:id="13" w:name="_Hlt365627374"/>
            <w:bookmarkStart w:id="14" w:name="_Hlt365648611"/>
            <w:bookmarkStart w:id="15" w:name="_Hlt359518577"/>
            <w:bookmarkStart w:id="16" w:name="_Hlt359518605"/>
            <w:bookmarkStart w:id="17" w:name="_Hlt359518616"/>
            <w:bookmarkStart w:id="18" w:name="_Hlt359518621"/>
            <w:bookmarkStart w:id="19" w:name="_Hlt359518625"/>
            <w:bookmarkStart w:id="20" w:name="_Hlt359518630"/>
            <w:bookmarkStart w:id="21" w:name="_Hlt359518591"/>
            <w:bookmarkStart w:id="22" w:name="_Hlt359518608"/>
            <w:bookmarkStart w:id="23" w:name="_Hlt359518611"/>
            <w:bookmarkStart w:id="24" w:name="_Hlt359518614"/>
            <w:bookmarkStart w:id="25" w:name="_Hlt359518618"/>
            <w:bookmarkStart w:id="26" w:name="_Hlt359518623"/>
            <w:bookmarkStart w:id="27" w:name="_Hlt359518628"/>
            <w:bookmarkStart w:id="28" w:name="_Hlt359518632"/>
            <w:bookmarkStart w:id="29" w:name="_Hlt359518640"/>
            <w:bookmarkStart w:id="30" w:name="_Hlt359518645"/>
            <w:bookmarkStart w:id="31" w:name="_Hlt359518668"/>
            <w:bookmarkStart w:id="32" w:name="_Hlt359518593"/>
            <w:bookmarkStart w:id="33" w:name="_Hlt359518596"/>
            <w:bookmarkStart w:id="34" w:name="_Hlt359518600"/>
            <w:bookmarkStart w:id="35" w:name="_Hlt359518654"/>
            <w:bookmarkStart w:id="36" w:name="_Hlt359518634"/>
            <w:bookmarkStart w:id="37" w:name="_Hlt359518643"/>
            <w:bookmarkStart w:id="38" w:name="_Hlt359518647"/>
            <w:bookmarkStart w:id="39" w:name="_Hlt359518637"/>
            <w:bookmarkStart w:id="40" w:name="_Hlt359518663"/>
            <w:bookmarkStart w:id="41" w:name="_Hlt358390397"/>
            <w:bookmarkStart w:id="42" w:name="_Hlt359518665"/>
            <w:bookmarkStart w:id="43" w:name="_Hlt359518670"/>
            <w:bookmarkStart w:id="44" w:name="_Hlt359518672"/>
            <w:bookmarkStart w:id="45" w:name="_Hlt360696975"/>
            <w:bookmarkStart w:id="46" w:name="_Hlt359343263"/>
            <w:bookmarkStart w:id="47" w:name="_Hlt359519055"/>
            <w:bookmarkStart w:id="48" w:name="_Hlt359519846"/>
            <w:bookmarkStart w:id="49" w:name="_Hlt365630092"/>
            <w:bookmarkStart w:id="50" w:name="_Hlt365648931"/>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sidRPr="000136C7">
              <w:rPr>
                <w:rFonts w:cs="Arial"/>
                <w:b/>
                <w:sz w:val="24"/>
                <w:szCs w:val="24"/>
              </w:rPr>
              <w:t xml:space="preserve">Request for </w:t>
            </w:r>
            <w:r w:rsidRPr="000136C7">
              <w:rPr>
                <w:rFonts w:cs="Arial"/>
                <w:b/>
                <w:sz w:val="24"/>
                <w:szCs w:val="24"/>
                <w:highlight w:val="yellow"/>
              </w:rPr>
              <w:t>[Revised]</w:t>
            </w:r>
            <w:r w:rsidRPr="000136C7">
              <w:rPr>
                <w:rFonts w:cs="Arial"/>
                <w:b/>
                <w:sz w:val="24"/>
                <w:szCs w:val="24"/>
              </w:rPr>
              <w:t xml:space="preserve"> Rectification Plan</w:t>
            </w:r>
          </w:p>
        </w:tc>
      </w:tr>
      <w:tr w:rsidR="000136C7" w:rsidRPr="00261950" w14:paraId="5FF2511C" w14:textId="77777777" w:rsidTr="00436C73">
        <w:trPr>
          <w:trHeight w:val="70"/>
        </w:trPr>
        <w:tc>
          <w:tcPr>
            <w:tcW w:w="2975" w:type="dxa"/>
            <w:shd w:val="clear" w:color="auto" w:fill="auto"/>
          </w:tcPr>
          <w:p w14:paraId="2E1EB680" w14:textId="77777777" w:rsidR="000136C7" w:rsidRPr="000136C7" w:rsidRDefault="000136C7" w:rsidP="00375836">
            <w:pPr>
              <w:rPr>
                <w:rFonts w:cs="Arial"/>
                <w:sz w:val="24"/>
                <w:szCs w:val="24"/>
              </w:rPr>
            </w:pPr>
            <w:r w:rsidRPr="000136C7">
              <w:rPr>
                <w:rFonts w:cs="Arial"/>
                <w:sz w:val="24"/>
                <w:szCs w:val="24"/>
              </w:rPr>
              <w:t>Details of the Default:</w:t>
            </w:r>
          </w:p>
        </w:tc>
        <w:tc>
          <w:tcPr>
            <w:tcW w:w="6126" w:type="dxa"/>
            <w:gridSpan w:val="5"/>
            <w:shd w:val="clear" w:color="auto" w:fill="auto"/>
          </w:tcPr>
          <w:p w14:paraId="6B4C0F42" w14:textId="77777777" w:rsidR="000136C7" w:rsidRPr="000136C7" w:rsidRDefault="000136C7" w:rsidP="00436C73">
            <w:pPr>
              <w:spacing w:after="0"/>
              <w:rPr>
                <w:rFonts w:cs="Arial"/>
                <w:sz w:val="24"/>
                <w:szCs w:val="24"/>
              </w:rPr>
            </w:pPr>
            <w:r w:rsidRPr="000136C7">
              <w:rPr>
                <w:rFonts w:cs="Arial"/>
                <w:sz w:val="24"/>
                <w:szCs w:val="24"/>
                <w:highlight w:val="yellow"/>
              </w:rPr>
              <w:t>[</w:t>
            </w:r>
            <w:r w:rsidRPr="000136C7">
              <w:rPr>
                <w:rFonts w:cs="Arial"/>
                <w:b/>
                <w:sz w:val="24"/>
                <w:szCs w:val="24"/>
                <w:highlight w:val="yellow"/>
              </w:rPr>
              <w:t>Guidance:</w:t>
            </w:r>
            <w:r w:rsidRPr="000136C7">
              <w:rPr>
                <w:rFonts w:cs="Arial"/>
                <w:sz w:val="24"/>
                <w:szCs w:val="24"/>
              </w:rPr>
              <w:t xml:space="preserve"> Explain the Default, with clear schedule and clause references as appropriate]</w:t>
            </w:r>
          </w:p>
        </w:tc>
      </w:tr>
      <w:tr w:rsidR="000136C7" w:rsidRPr="00261950" w14:paraId="30BB3883" w14:textId="77777777" w:rsidTr="00436C73">
        <w:trPr>
          <w:trHeight w:val="70"/>
        </w:trPr>
        <w:tc>
          <w:tcPr>
            <w:tcW w:w="2975" w:type="dxa"/>
            <w:shd w:val="clear" w:color="auto" w:fill="auto"/>
          </w:tcPr>
          <w:p w14:paraId="6E1E7C01" w14:textId="77777777" w:rsidR="000136C7" w:rsidRPr="000136C7" w:rsidRDefault="000136C7" w:rsidP="00375836">
            <w:pPr>
              <w:rPr>
                <w:rFonts w:cs="Arial"/>
                <w:sz w:val="24"/>
                <w:szCs w:val="24"/>
              </w:rPr>
            </w:pPr>
            <w:r w:rsidRPr="000136C7">
              <w:rPr>
                <w:rFonts w:cs="Arial"/>
                <w:sz w:val="24"/>
                <w:szCs w:val="24"/>
              </w:rPr>
              <w:t xml:space="preserve">Deadline for receiving the </w:t>
            </w:r>
            <w:r w:rsidRPr="000136C7">
              <w:rPr>
                <w:rFonts w:cs="Arial"/>
                <w:sz w:val="24"/>
                <w:szCs w:val="24"/>
                <w:highlight w:val="yellow"/>
              </w:rPr>
              <w:t>[Revised]</w:t>
            </w:r>
            <w:r w:rsidRPr="000136C7">
              <w:rPr>
                <w:rFonts w:cs="Arial"/>
                <w:sz w:val="24"/>
                <w:szCs w:val="24"/>
              </w:rPr>
              <w:t xml:space="preserve"> Rectification Plan:</w:t>
            </w:r>
          </w:p>
        </w:tc>
        <w:tc>
          <w:tcPr>
            <w:tcW w:w="6126" w:type="dxa"/>
            <w:gridSpan w:val="5"/>
            <w:shd w:val="clear" w:color="auto" w:fill="auto"/>
          </w:tcPr>
          <w:p w14:paraId="22883497" w14:textId="77777777" w:rsidR="000136C7" w:rsidRPr="000136C7" w:rsidRDefault="000136C7" w:rsidP="00375836">
            <w:pPr>
              <w:rPr>
                <w:rFonts w:cs="Arial"/>
                <w:sz w:val="24"/>
                <w:szCs w:val="24"/>
              </w:rPr>
            </w:pPr>
            <w:r w:rsidRPr="000136C7">
              <w:rPr>
                <w:rFonts w:cs="Arial"/>
                <w:sz w:val="24"/>
                <w:szCs w:val="24"/>
                <w:highlight w:val="yellow"/>
              </w:rPr>
              <w:t>[</w:t>
            </w:r>
            <w:r w:rsidRPr="000136C7">
              <w:rPr>
                <w:rFonts w:cs="Arial"/>
                <w:b/>
                <w:sz w:val="24"/>
                <w:szCs w:val="24"/>
                <w:highlight w:val="yellow"/>
              </w:rPr>
              <w:t>add</w:t>
            </w:r>
            <w:r w:rsidRPr="000136C7">
              <w:rPr>
                <w:rFonts w:cs="Arial"/>
                <w:sz w:val="24"/>
                <w:szCs w:val="24"/>
              </w:rPr>
              <w:t xml:space="preserve"> date (minimum 10 days from request)]</w:t>
            </w:r>
          </w:p>
          <w:p w14:paraId="5E565301" w14:textId="77777777" w:rsidR="000136C7" w:rsidRPr="000136C7" w:rsidRDefault="000136C7" w:rsidP="00375836">
            <w:pPr>
              <w:rPr>
                <w:rFonts w:cs="Arial"/>
                <w:sz w:val="24"/>
                <w:szCs w:val="24"/>
              </w:rPr>
            </w:pPr>
          </w:p>
        </w:tc>
      </w:tr>
      <w:tr w:rsidR="000136C7" w:rsidRPr="00261950" w14:paraId="1907CF89" w14:textId="77777777" w:rsidTr="00436C73">
        <w:trPr>
          <w:trHeight w:val="70"/>
        </w:trPr>
        <w:tc>
          <w:tcPr>
            <w:tcW w:w="2975" w:type="dxa"/>
            <w:shd w:val="clear" w:color="auto" w:fill="auto"/>
          </w:tcPr>
          <w:p w14:paraId="1973C9B1" w14:textId="4496E96C" w:rsidR="000136C7" w:rsidRPr="000136C7" w:rsidRDefault="000136C7" w:rsidP="00375836">
            <w:pPr>
              <w:rPr>
                <w:rFonts w:cs="Arial"/>
                <w:sz w:val="24"/>
                <w:szCs w:val="24"/>
              </w:rPr>
            </w:pPr>
            <w:r w:rsidRPr="000136C7">
              <w:rPr>
                <w:rFonts w:cs="Arial"/>
                <w:sz w:val="24"/>
                <w:szCs w:val="24"/>
              </w:rPr>
              <w:t xml:space="preserve">Signed by </w:t>
            </w:r>
            <w:r w:rsidRPr="000136C7">
              <w:rPr>
                <w:rFonts w:cs="Arial"/>
                <w:sz w:val="24"/>
                <w:szCs w:val="24"/>
                <w:highlight w:val="yellow"/>
              </w:rPr>
              <w:t>[CCS/Buyer]</w:t>
            </w:r>
            <w:r w:rsidRPr="000136C7">
              <w:rPr>
                <w:rFonts w:cs="Arial"/>
                <w:sz w:val="24"/>
                <w:szCs w:val="24"/>
              </w:rPr>
              <w:t>:</w:t>
            </w:r>
          </w:p>
        </w:tc>
        <w:tc>
          <w:tcPr>
            <w:tcW w:w="3130" w:type="dxa"/>
            <w:gridSpan w:val="2"/>
            <w:shd w:val="clear" w:color="auto" w:fill="auto"/>
          </w:tcPr>
          <w:p w14:paraId="0A0D4573" w14:textId="77777777" w:rsidR="000136C7" w:rsidRPr="000136C7" w:rsidRDefault="000136C7" w:rsidP="00375836">
            <w:pPr>
              <w:rPr>
                <w:rFonts w:cs="Arial"/>
                <w:sz w:val="24"/>
                <w:szCs w:val="24"/>
              </w:rPr>
            </w:pPr>
          </w:p>
        </w:tc>
        <w:tc>
          <w:tcPr>
            <w:tcW w:w="951" w:type="dxa"/>
            <w:gridSpan w:val="2"/>
            <w:shd w:val="clear" w:color="auto" w:fill="auto"/>
          </w:tcPr>
          <w:p w14:paraId="3A2DFE75" w14:textId="77777777" w:rsidR="000136C7" w:rsidRPr="000136C7" w:rsidRDefault="000136C7" w:rsidP="00375836">
            <w:pPr>
              <w:rPr>
                <w:rFonts w:cs="Arial"/>
                <w:sz w:val="24"/>
                <w:szCs w:val="24"/>
              </w:rPr>
            </w:pPr>
            <w:r w:rsidRPr="000136C7">
              <w:rPr>
                <w:rFonts w:cs="Arial"/>
                <w:sz w:val="24"/>
                <w:szCs w:val="24"/>
              </w:rPr>
              <w:t>Date:</w:t>
            </w:r>
          </w:p>
        </w:tc>
        <w:tc>
          <w:tcPr>
            <w:tcW w:w="2045" w:type="dxa"/>
            <w:shd w:val="clear" w:color="auto" w:fill="auto"/>
          </w:tcPr>
          <w:p w14:paraId="11879264" w14:textId="77777777" w:rsidR="000136C7" w:rsidRPr="000136C7" w:rsidRDefault="000136C7" w:rsidP="00375836">
            <w:pPr>
              <w:rPr>
                <w:rFonts w:cs="Arial"/>
                <w:sz w:val="24"/>
                <w:szCs w:val="24"/>
              </w:rPr>
            </w:pPr>
          </w:p>
        </w:tc>
      </w:tr>
      <w:tr w:rsidR="000136C7" w:rsidRPr="00261950" w14:paraId="438879E9" w14:textId="77777777" w:rsidTr="004B1DB4">
        <w:trPr>
          <w:trHeight w:val="70"/>
        </w:trPr>
        <w:tc>
          <w:tcPr>
            <w:tcW w:w="9101" w:type="dxa"/>
            <w:gridSpan w:val="6"/>
            <w:shd w:val="clear" w:color="auto" w:fill="C6D9F1" w:themeFill="text2" w:themeFillTint="33"/>
          </w:tcPr>
          <w:p w14:paraId="5BB18000" w14:textId="77777777" w:rsidR="000136C7" w:rsidRPr="000136C7" w:rsidRDefault="000136C7" w:rsidP="00375836">
            <w:pPr>
              <w:jc w:val="center"/>
              <w:rPr>
                <w:rFonts w:cs="Arial"/>
                <w:sz w:val="24"/>
                <w:szCs w:val="24"/>
              </w:rPr>
            </w:pPr>
            <w:r w:rsidRPr="000136C7">
              <w:rPr>
                <w:rFonts w:cs="Arial"/>
                <w:b/>
                <w:sz w:val="24"/>
                <w:szCs w:val="24"/>
              </w:rPr>
              <w:t xml:space="preserve">Supplier </w:t>
            </w:r>
            <w:r w:rsidRPr="000136C7">
              <w:rPr>
                <w:rFonts w:cs="Arial"/>
                <w:b/>
                <w:sz w:val="24"/>
                <w:szCs w:val="24"/>
                <w:highlight w:val="yellow"/>
              </w:rPr>
              <w:t>[Revised]</w:t>
            </w:r>
            <w:r w:rsidRPr="000136C7">
              <w:rPr>
                <w:rFonts w:cs="Arial"/>
                <w:b/>
                <w:sz w:val="24"/>
                <w:szCs w:val="24"/>
              </w:rPr>
              <w:t xml:space="preserve"> Rectification Plan</w:t>
            </w:r>
          </w:p>
        </w:tc>
      </w:tr>
      <w:tr w:rsidR="000136C7" w:rsidRPr="00261950" w14:paraId="51D20B95" w14:textId="77777777" w:rsidTr="000136C7">
        <w:trPr>
          <w:trHeight w:val="70"/>
        </w:trPr>
        <w:tc>
          <w:tcPr>
            <w:tcW w:w="2975" w:type="dxa"/>
            <w:shd w:val="clear" w:color="auto" w:fill="auto"/>
          </w:tcPr>
          <w:p w14:paraId="65B9A76D" w14:textId="77777777" w:rsidR="000136C7" w:rsidRPr="000136C7" w:rsidRDefault="000136C7" w:rsidP="00375836">
            <w:pPr>
              <w:rPr>
                <w:rFonts w:cs="Arial"/>
                <w:sz w:val="24"/>
                <w:szCs w:val="24"/>
              </w:rPr>
            </w:pPr>
            <w:r w:rsidRPr="000136C7">
              <w:rPr>
                <w:rFonts w:cs="Arial"/>
                <w:sz w:val="24"/>
                <w:szCs w:val="24"/>
              </w:rPr>
              <w:t>Cause of the Default</w:t>
            </w:r>
          </w:p>
        </w:tc>
        <w:tc>
          <w:tcPr>
            <w:tcW w:w="6126" w:type="dxa"/>
            <w:gridSpan w:val="5"/>
            <w:shd w:val="clear" w:color="auto" w:fill="auto"/>
          </w:tcPr>
          <w:p w14:paraId="1E58DAE3" w14:textId="77777777" w:rsidR="000136C7" w:rsidRPr="000136C7" w:rsidRDefault="000136C7" w:rsidP="00375836">
            <w:pPr>
              <w:rPr>
                <w:rFonts w:cs="Arial"/>
                <w:sz w:val="24"/>
                <w:szCs w:val="24"/>
              </w:rPr>
            </w:pPr>
            <w:r w:rsidRPr="000136C7">
              <w:rPr>
                <w:rFonts w:cs="Arial"/>
                <w:sz w:val="24"/>
                <w:szCs w:val="24"/>
                <w:highlight w:val="yellow"/>
              </w:rPr>
              <w:t>[</w:t>
            </w:r>
            <w:r w:rsidRPr="000136C7">
              <w:rPr>
                <w:rFonts w:cs="Arial"/>
                <w:b/>
                <w:sz w:val="24"/>
                <w:szCs w:val="24"/>
                <w:highlight w:val="yellow"/>
              </w:rPr>
              <w:t>add</w:t>
            </w:r>
            <w:r w:rsidRPr="000136C7">
              <w:rPr>
                <w:rFonts w:cs="Arial"/>
                <w:sz w:val="24"/>
                <w:szCs w:val="24"/>
              </w:rPr>
              <w:t xml:space="preserve"> cause]</w:t>
            </w:r>
          </w:p>
        </w:tc>
      </w:tr>
      <w:tr w:rsidR="000136C7" w:rsidRPr="00261950" w14:paraId="5486C05A" w14:textId="77777777" w:rsidTr="000136C7">
        <w:trPr>
          <w:trHeight w:val="70"/>
        </w:trPr>
        <w:tc>
          <w:tcPr>
            <w:tcW w:w="2975" w:type="dxa"/>
            <w:shd w:val="clear" w:color="auto" w:fill="auto"/>
          </w:tcPr>
          <w:p w14:paraId="02133A29" w14:textId="77777777" w:rsidR="000136C7" w:rsidRPr="000136C7" w:rsidRDefault="000136C7" w:rsidP="00375836">
            <w:pPr>
              <w:rPr>
                <w:rFonts w:cs="Arial"/>
                <w:sz w:val="24"/>
                <w:szCs w:val="24"/>
              </w:rPr>
            </w:pPr>
            <w:r w:rsidRPr="000136C7">
              <w:rPr>
                <w:rFonts w:cs="Arial"/>
                <w:sz w:val="24"/>
                <w:szCs w:val="24"/>
              </w:rPr>
              <w:t xml:space="preserve">Anticipated impact assessment: </w:t>
            </w:r>
          </w:p>
        </w:tc>
        <w:tc>
          <w:tcPr>
            <w:tcW w:w="6126" w:type="dxa"/>
            <w:gridSpan w:val="5"/>
            <w:shd w:val="clear" w:color="auto" w:fill="auto"/>
          </w:tcPr>
          <w:p w14:paraId="36AAE101" w14:textId="77777777" w:rsidR="000136C7" w:rsidRPr="000136C7" w:rsidRDefault="000136C7" w:rsidP="00375836">
            <w:pPr>
              <w:rPr>
                <w:rFonts w:cs="Arial"/>
                <w:sz w:val="24"/>
                <w:szCs w:val="24"/>
                <w:highlight w:val="yellow"/>
              </w:rPr>
            </w:pPr>
            <w:r w:rsidRPr="000136C7">
              <w:rPr>
                <w:rFonts w:cs="Arial"/>
                <w:sz w:val="24"/>
                <w:szCs w:val="24"/>
                <w:highlight w:val="yellow"/>
              </w:rPr>
              <w:t>[</w:t>
            </w:r>
            <w:r w:rsidRPr="000136C7">
              <w:rPr>
                <w:rFonts w:cs="Arial"/>
                <w:b/>
                <w:sz w:val="24"/>
                <w:szCs w:val="24"/>
                <w:highlight w:val="yellow"/>
              </w:rPr>
              <w:t>add</w:t>
            </w:r>
            <w:r w:rsidRPr="000136C7">
              <w:rPr>
                <w:rFonts w:cs="Arial"/>
                <w:sz w:val="24"/>
                <w:szCs w:val="24"/>
                <w:highlight w:val="yellow"/>
              </w:rPr>
              <w:t xml:space="preserve"> </w:t>
            </w:r>
            <w:r w:rsidRPr="000136C7">
              <w:rPr>
                <w:rFonts w:cs="Arial"/>
                <w:sz w:val="24"/>
                <w:szCs w:val="24"/>
              </w:rPr>
              <w:t>impact]</w:t>
            </w:r>
          </w:p>
        </w:tc>
      </w:tr>
      <w:tr w:rsidR="000136C7" w:rsidRPr="00261950" w14:paraId="6B71B290" w14:textId="77777777" w:rsidTr="000136C7">
        <w:trPr>
          <w:trHeight w:val="70"/>
        </w:trPr>
        <w:tc>
          <w:tcPr>
            <w:tcW w:w="2975" w:type="dxa"/>
            <w:shd w:val="clear" w:color="auto" w:fill="auto"/>
          </w:tcPr>
          <w:p w14:paraId="508E1722" w14:textId="77777777" w:rsidR="000136C7" w:rsidRPr="000136C7" w:rsidRDefault="000136C7" w:rsidP="00375836">
            <w:pPr>
              <w:rPr>
                <w:rFonts w:cs="Arial"/>
                <w:sz w:val="24"/>
                <w:szCs w:val="24"/>
              </w:rPr>
            </w:pPr>
            <w:r w:rsidRPr="000136C7">
              <w:rPr>
                <w:rFonts w:cs="Arial"/>
                <w:sz w:val="24"/>
                <w:szCs w:val="24"/>
              </w:rPr>
              <w:t>Actual effect of Default:</w:t>
            </w:r>
          </w:p>
        </w:tc>
        <w:tc>
          <w:tcPr>
            <w:tcW w:w="6126" w:type="dxa"/>
            <w:gridSpan w:val="5"/>
            <w:shd w:val="clear" w:color="auto" w:fill="auto"/>
          </w:tcPr>
          <w:p w14:paraId="761A5667" w14:textId="77777777" w:rsidR="000136C7" w:rsidRPr="000136C7" w:rsidRDefault="000136C7" w:rsidP="00375836">
            <w:pPr>
              <w:rPr>
                <w:rFonts w:cs="Arial"/>
                <w:sz w:val="24"/>
                <w:szCs w:val="24"/>
              </w:rPr>
            </w:pPr>
            <w:r w:rsidRPr="000136C7">
              <w:rPr>
                <w:rFonts w:cs="Arial"/>
                <w:sz w:val="24"/>
                <w:szCs w:val="24"/>
                <w:highlight w:val="yellow"/>
              </w:rPr>
              <w:t>[</w:t>
            </w:r>
            <w:r w:rsidRPr="000136C7">
              <w:rPr>
                <w:rFonts w:cs="Arial"/>
                <w:b/>
                <w:sz w:val="24"/>
                <w:szCs w:val="24"/>
                <w:highlight w:val="yellow"/>
              </w:rPr>
              <w:t>add</w:t>
            </w:r>
            <w:r w:rsidRPr="000136C7">
              <w:rPr>
                <w:rFonts w:cs="Arial"/>
                <w:sz w:val="24"/>
                <w:szCs w:val="24"/>
                <w:highlight w:val="yellow"/>
              </w:rPr>
              <w:t xml:space="preserve"> </w:t>
            </w:r>
            <w:r w:rsidRPr="000136C7">
              <w:rPr>
                <w:rFonts w:cs="Arial"/>
                <w:sz w:val="24"/>
                <w:szCs w:val="24"/>
              </w:rPr>
              <w:t>effect]</w:t>
            </w:r>
          </w:p>
        </w:tc>
      </w:tr>
      <w:tr w:rsidR="000136C7" w:rsidRPr="00261950" w14:paraId="276846F5" w14:textId="77777777" w:rsidTr="00375836">
        <w:trPr>
          <w:trHeight w:val="138"/>
        </w:trPr>
        <w:tc>
          <w:tcPr>
            <w:tcW w:w="2975" w:type="dxa"/>
            <w:vMerge w:val="restart"/>
            <w:shd w:val="clear" w:color="auto" w:fill="auto"/>
          </w:tcPr>
          <w:p w14:paraId="03DC35FA" w14:textId="77777777" w:rsidR="000136C7" w:rsidRPr="000136C7" w:rsidRDefault="000136C7" w:rsidP="00375836">
            <w:pPr>
              <w:rPr>
                <w:rFonts w:cs="Arial"/>
                <w:sz w:val="24"/>
                <w:szCs w:val="24"/>
              </w:rPr>
            </w:pPr>
            <w:r w:rsidRPr="000136C7">
              <w:rPr>
                <w:rFonts w:cs="Arial"/>
                <w:sz w:val="24"/>
                <w:szCs w:val="24"/>
              </w:rPr>
              <w:t>Steps to be taken to rectification:</w:t>
            </w:r>
          </w:p>
        </w:tc>
        <w:tc>
          <w:tcPr>
            <w:tcW w:w="3061" w:type="dxa"/>
            <w:shd w:val="clear" w:color="auto" w:fill="auto"/>
          </w:tcPr>
          <w:p w14:paraId="320F6E72" w14:textId="77777777" w:rsidR="000136C7" w:rsidRPr="000136C7" w:rsidRDefault="000136C7" w:rsidP="00375836">
            <w:pPr>
              <w:rPr>
                <w:rFonts w:cs="Arial"/>
                <w:b/>
                <w:sz w:val="24"/>
                <w:szCs w:val="24"/>
              </w:rPr>
            </w:pPr>
            <w:r w:rsidRPr="000136C7">
              <w:rPr>
                <w:rFonts w:cs="Arial"/>
                <w:b/>
                <w:sz w:val="24"/>
                <w:szCs w:val="24"/>
              </w:rPr>
              <w:t>Steps</w:t>
            </w:r>
          </w:p>
        </w:tc>
        <w:tc>
          <w:tcPr>
            <w:tcW w:w="3065" w:type="dxa"/>
            <w:gridSpan w:val="4"/>
            <w:shd w:val="clear" w:color="auto" w:fill="auto"/>
          </w:tcPr>
          <w:p w14:paraId="150CCEDA" w14:textId="77777777" w:rsidR="000136C7" w:rsidRPr="000136C7" w:rsidRDefault="000136C7" w:rsidP="00375836">
            <w:pPr>
              <w:rPr>
                <w:rFonts w:cs="Arial"/>
                <w:b/>
                <w:sz w:val="24"/>
                <w:szCs w:val="24"/>
              </w:rPr>
            </w:pPr>
            <w:r w:rsidRPr="000136C7">
              <w:rPr>
                <w:rFonts w:cs="Arial"/>
                <w:b/>
                <w:sz w:val="24"/>
                <w:szCs w:val="24"/>
              </w:rPr>
              <w:t xml:space="preserve">Timescale </w:t>
            </w:r>
          </w:p>
        </w:tc>
      </w:tr>
      <w:tr w:rsidR="000136C7" w:rsidRPr="00261950" w14:paraId="1665C928" w14:textId="77777777" w:rsidTr="00375836">
        <w:trPr>
          <w:trHeight w:val="132"/>
        </w:trPr>
        <w:tc>
          <w:tcPr>
            <w:tcW w:w="2975" w:type="dxa"/>
            <w:vMerge/>
            <w:shd w:val="clear" w:color="auto" w:fill="auto"/>
          </w:tcPr>
          <w:p w14:paraId="6676DC99" w14:textId="77777777" w:rsidR="000136C7" w:rsidRPr="000136C7" w:rsidRDefault="000136C7" w:rsidP="00375836">
            <w:pPr>
              <w:rPr>
                <w:rFonts w:cs="Arial"/>
                <w:sz w:val="24"/>
                <w:szCs w:val="24"/>
              </w:rPr>
            </w:pPr>
          </w:p>
        </w:tc>
        <w:tc>
          <w:tcPr>
            <w:tcW w:w="3061" w:type="dxa"/>
            <w:shd w:val="clear" w:color="auto" w:fill="auto"/>
          </w:tcPr>
          <w:p w14:paraId="78F9D13D" w14:textId="77777777" w:rsidR="000136C7" w:rsidRPr="000136C7" w:rsidRDefault="000136C7" w:rsidP="00375836">
            <w:pPr>
              <w:rPr>
                <w:rFonts w:cs="Arial"/>
                <w:sz w:val="24"/>
                <w:szCs w:val="24"/>
              </w:rPr>
            </w:pPr>
            <w:r w:rsidRPr="000136C7">
              <w:rPr>
                <w:rFonts w:cs="Arial"/>
                <w:sz w:val="24"/>
                <w:szCs w:val="24"/>
              </w:rPr>
              <w:t>1.</w:t>
            </w:r>
          </w:p>
        </w:tc>
        <w:tc>
          <w:tcPr>
            <w:tcW w:w="3065" w:type="dxa"/>
            <w:gridSpan w:val="4"/>
            <w:shd w:val="clear" w:color="auto" w:fill="auto"/>
          </w:tcPr>
          <w:p w14:paraId="22DD1470" w14:textId="77777777" w:rsidR="000136C7" w:rsidRPr="000136C7" w:rsidRDefault="000136C7" w:rsidP="00375836">
            <w:pPr>
              <w:rPr>
                <w:rFonts w:cs="Arial"/>
                <w:sz w:val="24"/>
                <w:szCs w:val="24"/>
              </w:rPr>
            </w:pPr>
            <w:r w:rsidRPr="000136C7">
              <w:rPr>
                <w:rFonts w:cs="Arial"/>
                <w:sz w:val="24"/>
                <w:szCs w:val="24"/>
                <w:highlight w:val="yellow"/>
              </w:rPr>
              <w:t>[date]</w:t>
            </w:r>
          </w:p>
        </w:tc>
      </w:tr>
      <w:tr w:rsidR="000136C7" w:rsidRPr="00261950" w14:paraId="7F5C0B43" w14:textId="77777777" w:rsidTr="00375836">
        <w:trPr>
          <w:trHeight w:val="132"/>
        </w:trPr>
        <w:tc>
          <w:tcPr>
            <w:tcW w:w="2975" w:type="dxa"/>
            <w:vMerge/>
            <w:shd w:val="clear" w:color="auto" w:fill="auto"/>
          </w:tcPr>
          <w:p w14:paraId="59E2CD69" w14:textId="77777777" w:rsidR="000136C7" w:rsidRPr="000136C7" w:rsidRDefault="000136C7" w:rsidP="00375836">
            <w:pPr>
              <w:rPr>
                <w:rFonts w:cs="Arial"/>
                <w:sz w:val="24"/>
                <w:szCs w:val="24"/>
              </w:rPr>
            </w:pPr>
          </w:p>
        </w:tc>
        <w:tc>
          <w:tcPr>
            <w:tcW w:w="3061" w:type="dxa"/>
            <w:shd w:val="clear" w:color="auto" w:fill="auto"/>
          </w:tcPr>
          <w:p w14:paraId="6CEF12BA" w14:textId="77777777" w:rsidR="000136C7" w:rsidRPr="000136C7" w:rsidRDefault="000136C7" w:rsidP="00375836">
            <w:pPr>
              <w:rPr>
                <w:rFonts w:cs="Arial"/>
                <w:sz w:val="24"/>
                <w:szCs w:val="24"/>
              </w:rPr>
            </w:pPr>
            <w:r w:rsidRPr="000136C7">
              <w:rPr>
                <w:rFonts w:cs="Arial"/>
                <w:sz w:val="24"/>
                <w:szCs w:val="24"/>
              </w:rPr>
              <w:t>2.</w:t>
            </w:r>
          </w:p>
        </w:tc>
        <w:tc>
          <w:tcPr>
            <w:tcW w:w="3065" w:type="dxa"/>
            <w:gridSpan w:val="4"/>
            <w:shd w:val="clear" w:color="auto" w:fill="auto"/>
          </w:tcPr>
          <w:p w14:paraId="2AAE64C1" w14:textId="77777777" w:rsidR="000136C7" w:rsidRPr="000136C7" w:rsidRDefault="000136C7" w:rsidP="00375836">
            <w:pPr>
              <w:rPr>
                <w:rFonts w:cs="Arial"/>
                <w:sz w:val="24"/>
                <w:szCs w:val="24"/>
              </w:rPr>
            </w:pPr>
            <w:r w:rsidRPr="000136C7">
              <w:rPr>
                <w:rFonts w:cs="Arial"/>
                <w:sz w:val="24"/>
                <w:szCs w:val="24"/>
                <w:highlight w:val="yellow"/>
              </w:rPr>
              <w:t>[date]</w:t>
            </w:r>
          </w:p>
        </w:tc>
      </w:tr>
      <w:tr w:rsidR="000136C7" w:rsidRPr="00261950" w14:paraId="0ADE9A5D" w14:textId="77777777" w:rsidTr="00375836">
        <w:trPr>
          <w:trHeight w:val="132"/>
        </w:trPr>
        <w:tc>
          <w:tcPr>
            <w:tcW w:w="2975" w:type="dxa"/>
            <w:vMerge/>
            <w:shd w:val="clear" w:color="auto" w:fill="auto"/>
          </w:tcPr>
          <w:p w14:paraId="092910AA" w14:textId="77777777" w:rsidR="000136C7" w:rsidRPr="000136C7" w:rsidRDefault="000136C7" w:rsidP="00375836">
            <w:pPr>
              <w:rPr>
                <w:rFonts w:cs="Arial"/>
                <w:sz w:val="24"/>
                <w:szCs w:val="24"/>
              </w:rPr>
            </w:pPr>
          </w:p>
        </w:tc>
        <w:tc>
          <w:tcPr>
            <w:tcW w:w="3061" w:type="dxa"/>
            <w:shd w:val="clear" w:color="auto" w:fill="auto"/>
          </w:tcPr>
          <w:p w14:paraId="0770FF09" w14:textId="77777777" w:rsidR="000136C7" w:rsidRPr="000136C7" w:rsidRDefault="000136C7" w:rsidP="00375836">
            <w:pPr>
              <w:rPr>
                <w:rFonts w:cs="Arial"/>
                <w:sz w:val="24"/>
                <w:szCs w:val="24"/>
              </w:rPr>
            </w:pPr>
            <w:r w:rsidRPr="000136C7">
              <w:rPr>
                <w:rFonts w:cs="Arial"/>
                <w:sz w:val="24"/>
                <w:szCs w:val="24"/>
              </w:rPr>
              <w:t>3.</w:t>
            </w:r>
          </w:p>
        </w:tc>
        <w:tc>
          <w:tcPr>
            <w:tcW w:w="3065" w:type="dxa"/>
            <w:gridSpan w:val="4"/>
            <w:shd w:val="clear" w:color="auto" w:fill="auto"/>
          </w:tcPr>
          <w:p w14:paraId="14F4B55E" w14:textId="77777777" w:rsidR="000136C7" w:rsidRPr="000136C7" w:rsidRDefault="000136C7" w:rsidP="00375836">
            <w:pPr>
              <w:rPr>
                <w:rFonts w:cs="Arial"/>
                <w:sz w:val="24"/>
                <w:szCs w:val="24"/>
              </w:rPr>
            </w:pPr>
            <w:r w:rsidRPr="000136C7">
              <w:rPr>
                <w:rFonts w:cs="Arial"/>
                <w:sz w:val="24"/>
                <w:szCs w:val="24"/>
                <w:highlight w:val="yellow"/>
              </w:rPr>
              <w:t>[date]</w:t>
            </w:r>
          </w:p>
        </w:tc>
      </w:tr>
      <w:tr w:rsidR="000136C7" w:rsidRPr="00261950" w14:paraId="1DBA86D0" w14:textId="77777777" w:rsidTr="00375836">
        <w:trPr>
          <w:trHeight w:val="132"/>
        </w:trPr>
        <w:tc>
          <w:tcPr>
            <w:tcW w:w="2975" w:type="dxa"/>
            <w:vMerge/>
            <w:shd w:val="clear" w:color="auto" w:fill="auto"/>
          </w:tcPr>
          <w:p w14:paraId="18D492A4" w14:textId="77777777" w:rsidR="000136C7" w:rsidRPr="000136C7" w:rsidRDefault="000136C7" w:rsidP="00375836">
            <w:pPr>
              <w:rPr>
                <w:rFonts w:cs="Arial"/>
                <w:sz w:val="24"/>
                <w:szCs w:val="24"/>
              </w:rPr>
            </w:pPr>
          </w:p>
        </w:tc>
        <w:tc>
          <w:tcPr>
            <w:tcW w:w="3061" w:type="dxa"/>
            <w:shd w:val="clear" w:color="auto" w:fill="auto"/>
          </w:tcPr>
          <w:p w14:paraId="2E0A618A" w14:textId="77777777" w:rsidR="000136C7" w:rsidRPr="000136C7" w:rsidRDefault="000136C7" w:rsidP="00375836">
            <w:pPr>
              <w:rPr>
                <w:rFonts w:cs="Arial"/>
                <w:sz w:val="24"/>
                <w:szCs w:val="24"/>
              </w:rPr>
            </w:pPr>
            <w:r w:rsidRPr="000136C7">
              <w:rPr>
                <w:rFonts w:cs="Arial"/>
                <w:sz w:val="24"/>
                <w:szCs w:val="24"/>
              </w:rPr>
              <w:t>4.</w:t>
            </w:r>
          </w:p>
        </w:tc>
        <w:tc>
          <w:tcPr>
            <w:tcW w:w="3065" w:type="dxa"/>
            <w:gridSpan w:val="4"/>
            <w:shd w:val="clear" w:color="auto" w:fill="auto"/>
          </w:tcPr>
          <w:p w14:paraId="5F4CBB4E" w14:textId="77777777" w:rsidR="000136C7" w:rsidRPr="000136C7" w:rsidRDefault="000136C7" w:rsidP="00375836">
            <w:pPr>
              <w:rPr>
                <w:rFonts w:cs="Arial"/>
                <w:sz w:val="24"/>
                <w:szCs w:val="24"/>
              </w:rPr>
            </w:pPr>
            <w:r w:rsidRPr="000136C7">
              <w:rPr>
                <w:rFonts w:cs="Arial"/>
                <w:sz w:val="24"/>
                <w:szCs w:val="24"/>
                <w:highlight w:val="yellow"/>
              </w:rPr>
              <w:t>[date]</w:t>
            </w:r>
          </w:p>
        </w:tc>
      </w:tr>
      <w:tr w:rsidR="000136C7" w:rsidRPr="00261950" w14:paraId="16CB7499" w14:textId="77777777" w:rsidTr="00375836">
        <w:trPr>
          <w:trHeight w:val="132"/>
        </w:trPr>
        <w:tc>
          <w:tcPr>
            <w:tcW w:w="2975" w:type="dxa"/>
            <w:vMerge/>
            <w:shd w:val="clear" w:color="auto" w:fill="auto"/>
          </w:tcPr>
          <w:p w14:paraId="17D2AD7C" w14:textId="77777777" w:rsidR="000136C7" w:rsidRPr="000136C7" w:rsidRDefault="000136C7" w:rsidP="00375836">
            <w:pPr>
              <w:rPr>
                <w:rFonts w:cs="Arial"/>
                <w:sz w:val="24"/>
                <w:szCs w:val="24"/>
              </w:rPr>
            </w:pPr>
          </w:p>
        </w:tc>
        <w:tc>
          <w:tcPr>
            <w:tcW w:w="3061" w:type="dxa"/>
            <w:shd w:val="clear" w:color="auto" w:fill="auto"/>
          </w:tcPr>
          <w:p w14:paraId="0856324F" w14:textId="77777777" w:rsidR="000136C7" w:rsidRPr="000136C7" w:rsidRDefault="000136C7" w:rsidP="00375836">
            <w:pPr>
              <w:rPr>
                <w:rFonts w:cs="Arial"/>
                <w:sz w:val="24"/>
                <w:szCs w:val="24"/>
              </w:rPr>
            </w:pPr>
            <w:r w:rsidRPr="000136C7">
              <w:rPr>
                <w:rFonts w:cs="Arial"/>
                <w:sz w:val="24"/>
                <w:szCs w:val="24"/>
                <w:highlight w:val="yellow"/>
              </w:rPr>
              <w:t>[…]</w:t>
            </w:r>
          </w:p>
        </w:tc>
        <w:tc>
          <w:tcPr>
            <w:tcW w:w="3065" w:type="dxa"/>
            <w:gridSpan w:val="4"/>
            <w:shd w:val="clear" w:color="auto" w:fill="auto"/>
          </w:tcPr>
          <w:p w14:paraId="6DD4C661" w14:textId="77777777" w:rsidR="000136C7" w:rsidRPr="000136C7" w:rsidRDefault="000136C7" w:rsidP="00375836">
            <w:pPr>
              <w:rPr>
                <w:rFonts w:cs="Arial"/>
                <w:sz w:val="24"/>
                <w:szCs w:val="24"/>
              </w:rPr>
            </w:pPr>
            <w:r w:rsidRPr="000136C7">
              <w:rPr>
                <w:rFonts w:cs="Arial"/>
                <w:sz w:val="24"/>
                <w:szCs w:val="24"/>
                <w:highlight w:val="yellow"/>
              </w:rPr>
              <w:t>[date]</w:t>
            </w:r>
          </w:p>
        </w:tc>
      </w:tr>
      <w:tr w:rsidR="000136C7" w:rsidRPr="00261950" w14:paraId="6C8C5AFE" w14:textId="77777777" w:rsidTr="000136C7">
        <w:trPr>
          <w:trHeight w:val="70"/>
        </w:trPr>
        <w:tc>
          <w:tcPr>
            <w:tcW w:w="2975" w:type="dxa"/>
            <w:shd w:val="clear" w:color="auto" w:fill="auto"/>
          </w:tcPr>
          <w:p w14:paraId="1644C0B7" w14:textId="77777777" w:rsidR="000136C7" w:rsidRPr="000136C7" w:rsidRDefault="000136C7" w:rsidP="00375836">
            <w:pPr>
              <w:rPr>
                <w:rFonts w:cs="Arial"/>
                <w:sz w:val="24"/>
                <w:szCs w:val="24"/>
              </w:rPr>
            </w:pPr>
            <w:r w:rsidRPr="000136C7">
              <w:rPr>
                <w:rFonts w:cs="Arial"/>
                <w:sz w:val="24"/>
                <w:szCs w:val="24"/>
              </w:rPr>
              <w:t xml:space="preserve">Timescale for complete Rectification of Default </w:t>
            </w:r>
          </w:p>
        </w:tc>
        <w:tc>
          <w:tcPr>
            <w:tcW w:w="6126" w:type="dxa"/>
            <w:gridSpan w:val="5"/>
            <w:shd w:val="clear" w:color="auto" w:fill="auto"/>
          </w:tcPr>
          <w:p w14:paraId="66A1E99F" w14:textId="77777777" w:rsidR="000136C7" w:rsidRPr="000136C7" w:rsidRDefault="000136C7" w:rsidP="00375836">
            <w:pPr>
              <w:rPr>
                <w:rFonts w:cs="Arial"/>
                <w:sz w:val="24"/>
                <w:szCs w:val="24"/>
              </w:rPr>
            </w:pPr>
            <w:r w:rsidRPr="000136C7">
              <w:rPr>
                <w:rFonts w:cs="Arial"/>
                <w:sz w:val="24"/>
                <w:szCs w:val="24"/>
                <w:highlight w:val="yellow"/>
              </w:rPr>
              <w:t>[X]</w:t>
            </w:r>
            <w:r w:rsidRPr="000136C7">
              <w:rPr>
                <w:rFonts w:cs="Arial"/>
                <w:sz w:val="24"/>
                <w:szCs w:val="24"/>
              </w:rPr>
              <w:t xml:space="preserve"> Working Days</w:t>
            </w:r>
            <w:r w:rsidRPr="000136C7">
              <w:rPr>
                <w:rFonts w:cs="Arial"/>
                <w:sz w:val="24"/>
                <w:szCs w:val="24"/>
                <w:highlight w:val="yellow"/>
              </w:rPr>
              <w:t xml:space="preserve"> </w:t>
            </w:r>
          </w:p>
        </w:tc>
      </w:tr>
      <w:tr w:rsidR="000136C7" w:rsidRPr="00261950" w14:paraId="074AC189" w14:textId="77777777" w:rsidTr="00375836">
        <w:trPr>
          <w:trHeight w:val="145"/>
        </w:trPr>
        <w:tc>
          <w:tcPr>
            <w:tcW w:w="2975" w:type="dxa"/>
            <w:vMerge w:val="restart"/>
            <w:shd w:val="clear" w:color="auto" w:fill="auto"/>
          </w:tcPr>
          <w:p w14:paraId="5F8BA122" w14:textId="77777777" w:rsidR="000136C7" w:rsidRPr="000136C7" w:rsidRDefault="000136C7" w:rsidP="00375836">
            <w:pPr>
              <w:rPr>
                <w:rFonts w:cs="Arial"/>
                <w:sz w:val="24"/>
                <w:szCs w:val="24"/>
              </w:rPr>
            </w:pPr>
            <w:r w:rsidRPr="000136C7">
              <w:rPr>
                <w:rFonts w:cs="Arial"/>
                <w:sz w:val="24"/>
                <w:szCs w:val="24"/>
              </w:rPr>
              <w:t>Steps taken to prevent recurrence of Default</w:t>
            </w:r>
          </w:p>
        </w:tc>
        <w:tc>
          <w:tcPr>
            <w:tcW w:w="3061" w:type="dxa"/>
            <w:shd w:val="clear" w:color="auto" w:fill="auto"/>
          </w:tcPr>
          <w:p w14:paraId="0AB16DB2" w14:textId="77777777" w:rsidR="000136C7" w:rsidRPr="000136C7" w:rsidRDefault="000136C7" w:rsidP="00375836">
            <w:pPr>
              <w:rPr>
                <w:rFonts w:cs="Arial"/>
                <w:sz w:val="24"/>
                <w:szCs w:val="24"/>
              </w:rPr>
            </w:pPr>
            <w:r w:rsidRPr="000136C7">
              <w:rPr>
                <w:rFonts w:cs="Arial"/>
                <w:b/>
                <w:sz w:val="24"/>
                <w:szCs w:val="24"/>
              </w:rPr>
              <w:t>Steps</w:t>
            </w:r>
          </w:p>
        </w:tc>
        <w:tc>
          <w:tcPr>
            <w:tcW w:w="3065" w:type="dxa"/>
            <w:gridSpan w:val="4"/>
            <w:shd w:val="clear" w:color="auto" w:fill="auto"/>
          </w:tcPr>
          <w:p w14:paraId="53C9FF0F" w14:textId="77777777" w:rsidR="000136C7" w:rsidRPr="000136C7" w:rsidRDefault="000136C7" w:rsidP="00375836">
            <w:pPr>
              <w:rPr>
                <w:rFonts w:cs="Arial"/>
                <w:sz w:val="24"/>
                <w:szCs w:val="24"/>
              </w:rPr>
            </w:pPr>
            <w:r w:rsidRPr="000136C7">
              <w:rPr>
                <w:rFonts w:cs="Arial"/>
                <w:b/>
                <w:sz w:val="24"/>
                <w:szCs w:val="24"/>
              </w:rPr>
              <w:t xml:space="preserve">Timescale </w:t>
            </w:r>
          </w:p>
        </w:tc>
      </w:tr>
      <w:tr w:rsidR="000136C7" w:rsidRPr="00261950" w14:paraId="1454B0F2" w14:textId="77777777" w:rsidTr="00375836">
        <w:trPr>
          <w:trHeight w:val="144"/>
        </w:trPr>
        <w:tc>
          <w:tcPr>
            <w:tcW w:w="2975" w:type="dxa"/>
            <w:vMerge/>
            <w:shd w:val="clear" w:color="auto" w:fill="auto"/>
          </w:tcPr>
          <w:p w14:paraId="59EF6B80" w14:textId="77777777" w:rsidR="000136C7" w:rsidRPr="000136C7" w:rsidRDefault="000136C7" w:rsidP="00375836">
            <w:pPr>
              <w:rPr>
                <w:rFonts w:cs="Arial"/>
                <w:sz w:val="24"/>
                <w:szCs w:val="24"/>
              </w:rPr>
            </w:pPr>
          </w:p>
        </w:tc>
        <w:tc>
          <w:tcPr>
            <w:tcW w:w="3061" w:type="dxa"/>
            <w:shd w:val="clear" w:color="auto" w:fill="auto"/>
          </w:tcPr>
          <w:p w14:paraId="50FBF952" w14:textId="77777777" w:rsidR="000136C7" w:rsidRPr="000136C7" w:rsidRDefault="000136C7" w:rsidP="00375836">
            <w:pPr>
              <w:rPr>
                <w:rFonts w:cs="Arial"/>
                <w:sz w:val="24"/>
                <w:szCs w:val="24"/>
              </w:rPr>
            </w:pPr>
            <w:r w:rsidRPr="000136C7">
              <w:rPr>
                <w:rFonts w:cs="Arial"/>
                <w:sz w:val="24"/>
                <w:szCs w:val="24"/>
              </w:rPr>
              <w:t>1.</w:t>
            </w:r>
          </w:p>
        </w:tc>
        <w:tc>
          <w:tcPr>
            <w:tcW w:w="3065" w:type="dxa"/>
            <w:gridSpan w:val="4"/>
            <w:shd w:val="clear" w:color="auto" w:fill="auto"/>
          </w:tcPr>
          <w:p w14:paraId="6D98A73D" w14:textId="77777777" w:rsidR="000136C7" w:rsidRPr="000136C7" w:rsidRDefault="000136C7" w:rsidP="00375836">
            <w:pPr>
              <w:rPr>
                <w:rFonts w:cs="Arial"/>
                <w:sz w:val="24"/>
                <w:szCs w:val="24"/>
              </w:rPr>
            </w:pPr>
            <w:r w:rsidRPr="000136C7">
              <w:rPr>
                <w:rFonts w:cs="Arial"/>
                <w:sz w:val="24"/>
                <w:szCs w:val="24"/>
                <w:highlight w:val="yellow"/>
              </w:rPr>
              <w:t>[date]</w:t>
            </w:r>
          </w:p>
        </w:tc>
      </w:tr>
      <w:tr w:rsidR="000136C7" w:rsidRPr="00261950" w14:paraId="2B56C504" w14:textId="77777777" w:rsidTr="00375836">
        <w:trPr>
          <w:trHeight w:val="144"/>
        </w:trPr>
        <w:tc>
          <w:tcPr>
            <w:tcW w:w="2975" w:type="dxa"/>
            <w:vMerge/>
            <w:shd w:val="clear" w:color="auto" w:fill="auto"/>
          </w:tcPr>
          <w:p w14:paraId="1014E90B" w14:textId="77777777" w:rsidR="000136C7" w:rsidRPr="000136C7" w:rsidRDefault="000136C7" w:rsidP="00375836">
            <w:pPr>
              <w:rPr>
                <w:rFonts w:cs="Arial"/>
                <w:sz w:val="24"/>
                <w:szCs w:val="24"/>
              </w:rPr>
            </w:pPr>
          </w:p>
        </w:tc>
        <w:tc>
          <w:tcPr>
            <w:tcW w:w="3061" w:type="dxa"/>
            <w:shd w:val="clear" w:color="auto" w:fill="auto"/>
          </w:tcPr>
          <w:p w14:paraId="0D3CF629" w14:textId="77777777" w:rsidR="000136C7" w:rsidRPr="000136C7" w:rsidRDefault="000136C7" w:rsidP="00375836">
            <w:pPr>
              <w:rPr>
                <w:rFonts w:cs="Arial"/>
                <w:sz w:val="24"/>
                <w:szCs w:val="24"/>
              </w:rPr>
            </w:pPr>
            <w:r w:rsidRPr="000136C7">
              <w:rPr>
                <w:rFonts w:cs="Arial"/>
                <w:sz w:val="24"/>
                <w:szCs w:val="24"/>
              </w:rPr>
              <w:t>2.</w:t>
            </w:r>
          </w:p>
        </w:tc>
        <w:tc>
          <w:tcPr>
            <w:tcW w:w="3065" w:type="dxa"/>
            <w:gridSpan w:val="4"/>
            <w:shd w:val="clear" w:color="auto" w:fill="auto"/>
          </w:tcPr>
          <w:p w14:paraId="76BC27FB" w14:textId="77777777" w:rsidR="000136C7" w:rsidRPr="000136C7" w:rsidRDefault="000136C7" w:rsidP="00375836">
            <w:pPr>
              <w:rPr>
                <w:rFonts w:cs="Arial"/>
                <w:sz w:val="24"/>
                <w:szCs w:val="24"/>
              </w:rPr>
            </w:pPr>
            <w:r w:rsidRPr="000136C7">
              <w:rPr>
                <w:rFonts w:cs="Arial"/>
                <w:sz w:val="24"/>
                <w:szCs w:val="24"/>
                <w:highlight w:val="yellow"/>
              </w:rPr>
              <w:t>[date]</w:t>
            </w:r>
          </w:p>
        </w:tc>
      </w:tr>
      <w:tr w:rsidR="000136C7" w:rsidRPr="00261950" w14:paraId="4F008166" w14:textId="77777777" w:rsidTr="00375836">
        <w:trPr>
          <w:trHeight w:val="144"/>
        </w:trPr>
        <w:tc>
          <w:tcPr>
            <w:tcW w:w="2975" w:type="dxa"/>
            <w:vMerge/>
            <w:shd w:val="clear" w:color="auto" w:fill="auto"/>
          </w:tcPr>
          <w:p w14:paraId="3AD0F59B" w14:textId="77777777" w:rsidR="000136C7" w:rsidRPr="000136C7" w:rsidRDefault="000136C7" w:rsidP="00375836">
            <w:pPr>
              <w:rPr>
                <w:rFonts w:cs="Arial"/>
                <w:sz w:val="24"/>
                <w:szCs w:val="24"/>
              </w:rPr>
            </w:pPr>
          </w:p>
        </w:tc>
        <w:tc>
          <w:tcPr>
            <w:tcW w:w="3061" w:type="dxa"/>
            <w:shd w:val="clear" w:color="auto" w:fill="auto"/>
          </w:tcPr>
          <w:p w14:paraId="7D6B1C43" w14:textId="77777777" w:rsidR="000136C7" w:rsidRPr="000136C7" w:rsidRDefault="000136C7" w:rsidP="00375836">
            <w:pPr>
              <w:rPr>
                <w:rFonts w:cs="Arial"/>
                <w:sz w:val="24"/>
                <w:szCs w:val="24"/>
              </w:rPr>
            </w:pPr>
            <w:r w:rsidRPr="000136C7">
              <w:rPr>
                <w:rFonts w:cs="Arial"/>
                <w:sz w:val="24"/>
                <w:szCs w:val="24"/>
              </w:rPr>
              <w:t>3.</w:t>
            </w:r>
          </w:p>
        </w:tc>
        <w:tc>
          <w:tcPr>
            <w:tcW w:w="3065" w:type="dxa"/>
            <w:gridSpan w:val="4"/>
            <w:shd w:val="clear" w:color="auto" w:fill="auto"/>
          </w:tcPr>
          <w:p w14:paraId="11283832" w14:textId="77777777" w:rsidR="000136C7" w:rsidRPr="000136C7" w:rsidRDefault="000136C7" w:rsidP="00375836">
            <w:pPr>
              <w:rPr>
                <w:rFonts w:cs="Arial"/>
                <w:sz w:val="24"/>
                <w:szCs w:val="24"/>
              </w:rPr>
            </w:pPr>
            <w:r w:rsidRPr="000136C7">
              <w:rPr>
                <w:rFonts w:cs="Arial"/>
                <w:sz w:val="24"/>
                <w:szCs w:val="24"/>
                <w:highlight w:val="yellow"/>
              </w:rPr>
              <w:t>[date]</w:t>
            </w:r>
          </w:p>
        </w:tc>
      </w:tr>
      <w:tr w:rsidR="000136C7" w:rsidRPr="00261950" w14:paraId="64891EFF" w14:textId="77777777" w:rsidTr="00375836">
        <w:trPr>
          <w:trHeight w:val="144"/>
        </w:trPr>
        <w:tc>
          <w:tcPr>
            <w:tcW w:w="2975" w:type="dxa"/>
            <w:vMerge/>
            <w:shd w:val="clear" w:color="auto" w:fill="auto"/>
          </w:tcPr>
          <w:p w14:paraId="6170F879" w14:textId="77777777" w:rsidR="000136C7" w:rsidRPr="000136C7" w:rsidRDefault="000136C7" w:rsidP="00375836">
            <w:pPr>
              <w:rPr>
                <w:rFonts w:cs="Arial"/>
                <w:sz w:val="24"/>
                <w:szCs w:val="24"/>
              </w:rPr>
            </w:pPr>
          </w:p>
        </w:tc>
        <w:tc>
          <w:tcPr>
            <w:tcW w:w="3061" w:type="dxa"/>
            <w:shd w:val="clear" w:color="auto" w:fill="auto"/>
          </w:tcPr>
          <w:p w14:paraId="45F932AB" w14:textId="77777777" w:rsidR="000136C7" w:rsidRPr="000136C7" w:rsidRDefault="000136C7" w:rsidP="00375836">
            <w:pPr>
              <w:rPr>
                <w:rFonts w:cs="Arial"/>
                <w:sz w:val="24"/>
                <w:szCs w:val="24"/>
              </w:rPr>
            </w:pPr>
            <w:r w:rsidRPr="000136C7">
              <w:rPr>
                <w:rFonts w:cs="Arial"/>
                <w:sz w:val="24"/>
                <w:szCs w:val="24"/>
              </w:rPr>
              <w:t>4.</w:t>
            </w:r>
          </w:p>
        </w:tc>
        <w:tc>
          <w:tcPr>
            <w:tcW w:w="3065" w:type="dxa"/>
            <w:gridSpan w:val="4"/>
            <w:shd w:val="clear" w:color="auto" w:fill="auto"/>
          </w:tcPr>
          <w:p w14:paraId="04199581" w14:textId="77777777" w:rsidR="000136C7" w:rsidRPr="000136C7" w:rsidRDefault="000136C7" w:rsidP="00375836">
            <w:pPr>
              <w:rPr>
                <w:rFonts w:cs="Arial"/>
                <w:sz w:val="24"/>
                <w:szCs w:val="24"/>
              </w:rPr>
            </w:pPr>
            <w:r w:rsidRPr="000136C7">
              <w:rPr>
                <w:rFonts w:cs="Arial"/>
                <w:sz w:val="24"/>
                <w:szCs w:val="24"/>
                <w:highlight w:val="yellow"/>
              </w:rPr>
              <w:t>[date]</w:t>
            </w:r>
          </w:p>
        </w:tc>
      </w:tr>
      <w:tr w:rsidR="000136C7" w:rsidRPr="00261950" w14:paraId="4F9FD6AC" w14:textId="77777777" w:rsidTr="000136C7">
        <w:trPr>
          <w:trHeight w:val="70"/>
        </w:trPr>
        <w:tc>
          <w:tcPr>
            <w:tcW w:w="2975" w:type="dxa"/>
            <w:vMerge/>
            <w:shd w:val="clear" w:color="auto" w:fill="auto"/>
          </w:tcPr>
          <w:p w14:paraId="7B77121F" w14:textId="77777777" w:rsidR="000136C7" w:rsidRPr="000136C7" w:rsidRDefault="000136C7" w:rsidP="00375836">
            <w:pPr>
              <w:rPr>
                <w:rFonts w:cs="Arial"/>
                <w:sz w:val="24"/>
                <w:szCs w:val="24"/>
              </w:rPr>
            </w:pPr>
          </w:p>
        </w:tc>
        <w:tc>
          <w:tcPr>
            <w:tcW w:w="3061" w:type="dxa"/>
            <w:shd w:val="clear" w:color="auto" w:fill="auto"/>
          </w:tcPr>
          <w:p w14:paraId="21FF2846" w14:textId="77777777" w:rsidR="000136C7" w:rsidRPr="000136C7" w:rsidRDefault="000136C7" w:rsidP="00375836">
            <w:pPr>
              <w:rPr>
                <w:rFonts w:cs="Arial"/>
                <w:sz w:val="24"/>
                <w:szCs w:val="24"/>
              </w:rPr>
            </w:pPr>
            <w:r w:rsidRPr="000136C7">
              <w:rPr>
                <w:rFonts w:cs="Arial"/>
                <w:sz w:val="24"/>
                <w:szCs w:val="24"/>
                <w:highlight w:val="yellow"/>
              </w:rPr>
              <w:t>[…]</w:t>
            </w:r>
          </w:p>
        </w:tc>
        <w:tc>
          <w:tcPr>
            <w:tcW w:w="3065" w:type="dxa"/>
            <w:gridSpan w:val="4"/>
            <w:shd w:val="clear" w:color="auto" w:fill="auto"/>
          </w:tcPr>
          <w:p w14:paraId="54B8C664" w14:textId="77777777" w:rsidR="000136C7" w:rsidRPr="000136C7" w:rsidRDefault="000136C7" w:rsidP="00375836">
            <w:pPr>
              <w:rPr>
                <w:rFonts w:cs="Arial"/>
                <w:sz w:val="24"/>
                <w:szCs w:val="24"/>
              </w:rPr>
            </w:pPr>
            <w:r w:rsidRPr="000136C7">
              <w:rPr>
                <w:rFonts w:cs="Arial"/>
                <w:sz w:val="24"/>
                <w:szCs w:val="24"/>
                <w:highlight w:val="yellow"/>
              </w:rPr>
              <w:t>[date]</w:t>
            </w:r>
          </w:p>
        </w:tc>
      </w:tr>
      <w:tr w:rsidR="000136C7" w:rsidRPr="00261950" w14:paraId="26E4A46D" w14:textId="77777777" w:rsidTr="000136C7">
        <w:trPr>
          <w:trHeight w:val="70"/>
        </w:trPr>
        <w:tc>
          <w:tcPr>
            <w:tcW w:w="2975" w:type="dxa"/>
            <w:shd w:val="clear" w:color="auto" w:fill="auto"/>
          </w:tcPr>
          <w:p w14:paraId="671E7CA1" w14:textId="77777777" w:rsidR="000136C7" w:rsidRPr="000136C7" w:rsidRDefault="000136C7" w:rsidP="00375836">
            <w:pPr>
              <w:rPr>
                <w:rFonts w:cs="Arial"/>
                <w:sz w:val="24"/>
                <w:szCs w:val="24"/>
              </w:rPr>
            </w:pPr>
            <w:r w:rsidRPr="000136C7">
              <w:rPr>
                <w:rFonts w:cs="Arial"/>
                <w:sz w:val="24"/>
                <w:szCs w:val="24"/>
              </w:rPr>
              <w:t>Signed by the Supplier:</w:t>
            </w:r>
          </w:p>
        </w:tc>
        <w:tc>
          <w:tcPr>
            <w:tcW w:w="3061" w:type="dxa"/>
            <w:shd w:val="clear" w:color="auto" w:fill="auto"/>
          </w:tcPr>
          <w:p w14:paraId="17A00A87" w14:textId="77777777" w:rsidR="000136C7" w:rsidRPr="000136C7" w:rsidRDefault="000136C7" w:rsidP="00375836">
            <w:pPr>
              <w:rPr>
                <w:rFonts w:cs="Arial"/>
                <w:sz w:val="24"/>
                <w:szCs w:val="24"/>
                <w:highlight w:val="yellow"/>
              </w:rPr>
            </w:pPr>
          </w:p>
        </w:tc>
        <w:tc>
          <w:tcPr>
            <w:tcW w:w="984" w:type="dxa"/>
            <w:gridSpan w:val="2"/>
            <w:shd w:val="clear" w:color="auto" w:fill="auto"/>
          </w:tcPr>
          <w:p w14:paraId="0338B2B5" w14:textId="77777777" w:rsidR="000136C7" w:rsidRPr="000136C7" w:rsidRDefault="000136C7" w:rsidP="00375836">
            <w:pPr>
              <w:rPr>
                <w:rFonts w:cs="Arial"/>
                <w:sz w:val="24"/>
                <w:szCs w:val="24"/>
                <w:highlight w:val="yellow"/>
              </w:rPr>
            </w:pPr>
            <w:r w:rsidRPr="000136C7">
              <w:rPr>
                <w:rFonts w:cs="Arial"/>
                <w:sz w:val="24"/>
                <w:szCs w:val="24"/>
              </w:rPr>
              <w:t>Date:</w:t>
            </w:r>
          </w:p>
        </w:tc>
        <w:tc>
          <w:tcPr>
            <w:tcW w:w="2081" w:type="dxa"/>
            <w:gridSpan w:val="2"/>
            <w:shd w:val="clear" w:color="auto" w:fill="auto"/>
          </w:tcPr>
          <w:p w14:paraId="143741D1" w14:textId="77777777" w:rsidR="000136C7" w:rsidRPr="000136C7" w:rsidRDefault="000136C7" w:rsidP="00375836">
            <w:pPr>
              <w:rPr>
                <w:rFonts w:cs="Arial"/>
                <w:sz w:val="24"/>
                <w:szCs w:val="24"/>
                <w:highlight w:val="yellow"/>
              </w:rPr>
            </w:pPr>
          </w:p>
        </w:tc>
      </w:tr>
      <w:tr w:rsidR="000136C7" w:rsidRPr="00261950" w14:paraId="7A8445CA" w14:textId="77777777" w:rsidTr="004B1DB4">
        <w:trPr>
          <w:trHeight w:val="70"/>
        </w:trPr>
        <w:tc>
          <w:tcPr>
            <w:tcW w:w="9101" w:type="dxa"/>
            <w:gridSpan w:val="6"/>
            <w:shd w:val="clear" w:color="auto" w:fill="C6D9F1" w:themeFill="text2" w:themeFillTint="33"/>
          </w:tcPr>
          <w:p w14:paraId="2C84B799" w14:textId="07ABC357" w:rsidR="000136C7" w:rsidRPr="000136C7" w:rsidRDefault="000136C7" w:rsidP="00375836">
            <w:pPr>
              <w:jc w:val="center"/>
              <w:rPr>
                <w:rFonts w:cs="Arial"/>
                <w:sz w:val="24"/>
                <w:szCs w:val="24"/>
              </w:rPr>
            </w:pPr>
            <w:r w:rsidRPr="000136C7">
              <w:rPr>
                <w:rFonts w:cs="Arial"/>
                <w:b/>
                <w:sz w:val="24"/>
                <w:szCs w:val="24"/>
              </w:rPr>
              <w:t xml:space="preserve">Review </w:t>
            </w:r>
            <w:r w:rsidRPr="00436C73">
              <w:rPr>
                <w:rFonts w:cs="Arial"/>
                <w:b/>
                <w:sz w:val="24"/>
                <w:szCs w:val="24"/>
              </w:rPr>
              <w:t xml:space="preserve">of Rectification Plan </w:t>
            </w:r>
            <w:r w:rsidR="00436C73" w:rsidRPr="00436C73">
              <w:rPr>
                <w:rFonts w:cs="Arial"/>
                <w:b/>
                <w:sz w:val="24"/>
                <w:szCs w:val="24"/>
              </w:rPr>
              <w:t>(</w:t>
            </w:r>
            <w:r w:rsidRPr="00436C73">
              <w:rPr>
                <w:rFonts w:cs="Arial"/>
                <w:b/>
                <w:sz w:val="24"/>
                <w:szCs w:val="24"/>
              </w:rPr>
              <w:t>Buyer</w:t>
            </w:r>
            <w:r w:rsidR="00436C73" w:rsidRPr="00436C73">
              <w:rPr>
                <w:rFonts w:cs="Arial"/>
                <w:b/>
                <w:sz w:val="24"/>
                <w:szCs w:val="24"/>
              </w:rPr>
              <w:t>)</w:t>
            </w:r>
          </w:p>
        </w:tc>
      </w:tr>
      <w:tr w:rsidR="000136C7" w:rsidRPr="00261950" w14:paraId="7217E0B4" w14:textId="77777777" w:rsidTr="000136C7">
        <w:trPr>
          <w:trHeight w:val="70"/>
        </w:trPr>
        <w:tc>
          <w:tcPr>
            <w:tcW w:w="2975" w:type="dxa"/>
            <w:shd w:val="clear" w:color="auto" w:fill="auto"/>
          </w:tcPr>
          <w:p w14:paraId="3F765516" w14:textId="77777777" w:rsidR="000136C7" w:rsidRPr="000136C7" w:rsidRDefault="000136C7" w:rsidP="00375836">
            <w:pPr>
              <w:rPr>
                <w:rFonts w:cs="Arial"/>
                <w:sz w:val="24"/>
                <w:szCs w:val="24"/>
              </w:rPr>
            </w:pPr>
            <w:r w:rsidRPr="000136C7">
              <w:rPr>
                <w:rFonts w:cs="Arial"/>
                <w:sz w:val="24"/>
                <w:szCs w:val="24"/>
              </w:rPr>
              <w:t xml:space="preserve">Outcome of review </w:t>
            </w:r>
          </w:p>
        </w:tc>
        <w:tc>
          <w:tcPr>
            <w:tcW w:w="6126" w:type="dxa"/>
            <w:gridSpan w:val="5"/>
            <w:shd w:val="clear" w:color="auto" w:fill="auto"/>
          </w:tcPr>
          <w:p w14:paraId="39AB0CD4" w14:textId="77777777" w:rsidR="000136C7" w:rsidRPr="000136C7" w:rsidRDefault="000136C7" w:rsidP="00375836">
            <w:pPr>
              <w:rPr>
                <w:rFonts w:cs="Arial"/>
                <w:sz w:val="24"/>
                <w:szCs w:val="24"/>
                <w:highlight w:val="yellow"/>
              </w:rPr>
            </w:pPr>
            <w:r w:rsidRPr="000136C7">
              <w:rPr>
                <w:rFonts w:cs="Arial"/>
                <w:sz w:val="24"/>
                <w:szCs w:val="24"/>
                <w:highlight w:val="yellow"/>
              </w:rPr>
              <w:t>[Plan Accepted] [Plan Rejected] [Revised Plan Requested]</w:t>
            </w:r>
          </w:p>
        </w:tc>
      </w:tr>
      <w:tr w:rsidR="000136C7" w:rsidRPr="00261950" w14:paraId="541AC2FB" w14:textId="77777777" w:rsidTr="000136C7">
        <w:trPr>
          <w:trHeight w:val="70"/>
        </w:trPr>
        <w:tc>
          <w:tcPr>
            <w:tcW w:w="2975" w:type="dxa"/>
            <w:shd w:val="clear" w:color="auto" w:fill="auto"/>
          </w:tcPr>
          <w:p w14:paraId="1914425E" w14:textId="77777777" w:rsidR="000136C7" w:rsidRPr="000136C7" w:rsidRDefault="000136C7" w:rsidP="00375836">
            <w:pPr>
              <w:rPr>
                <w:rFonts w:cs="Arial"/>
                <w:sz w:val="24"/>
                <w:szCs w:val="24"/>
              </w:rPr>
            </w:pPr>
            <w:r w:rsidRPr="000136C7">
              <w:rPr>
                <w:rFonts w:cs="Arial"/>
                <w:sz w:val="24"/>
                <w:szCs w:val="24"/>
              </w:rPr>
              <w:t xml:space="preserve">Reasons for Rejection (if applicable) </w:t>
            </w:r>
          </w:p>
        </w:tc>
        <w:tc>
          <w:tcPr>
            <w:tcW w:w="6126" w:type="dxa"/>
            <w:gridSpan w:val="5"/>
            <w:shd w:val="clear" w:color="auto" w:fill="auto"/>
          </w:tcPr>
          <w:p w14:paraId="3942D60F" w14:textId="77777777" w:rsidR="000136C7" w:rsidRPr="000136C7" w:rsidRDefault="000136C7" w:rsidP="00375836">
            <w:pPr>
              <w:rPr>
                <w:rFonts w:cs="Arial"/>
                <w:sz w:val="24"/>
                <w:szCs w:val="24"/>
                <w:highlight w:val="yellow"/>
              </w:rPr>
            </w:pPr>
            <w:r w:rsidRPr="000136C7">
              <w:rPr>
                <w:rFonts w:cs="Arial"/>
                <w:sz w:val="24"/>
                <w:szCs w:val="24"/>
                <w:highlight w:val="yellow"/>
              </w:rPr>
              <w:t>[</w:t>
            </w:r>
            <w:r w:rsidRPr="000136C7">
              <w:rPr>
                <w:rFonts w:cs="Arial"/>
                <w:b/>
                <w:sz w:val="24"/>
                <w:szCs w:val="24"/>
                <w:highlight w:val="yellow"/>
              </w:rPr>
              <w:t>add</w:t>
            </w:r>
            <w:r w:rsidRPr="000136C7">
              <w:rPr>
                <w:rFonts w:cs="Arial"/>
                <w:sz w:val="24"/>
                <w:szCs w:val="24"/>
                <w:highlight w:val="yellow"/>
              </w:rPr>
              <w:t xml:space="preserve"> </w:t>
            </w:r>
            <w:r w:rsidRPr="000136C7">
              <w:rPr>
                <w:rFonts w:cs="Arial"/>
                <w:sz w:val="24"/>
                <w:szCs w:val="24"/>
              </w:rPr>
              <w:t>reasons]</w:t>
            </w:r>
          </w:p>
        </w:tc>
      </w:tr>
      <w:tr w:rsidR="000136C7" w:rsidRPr="00261950" w14:paraId="6A5AC8DD" w14:textId="77777777" w:rsidTr="000136C7">
        <w:trPr>
          <w:trHeight w:val="70"/>
        </w:trPr>
        <w:tc>
          <w:tcPr>
            <w:tcW w:w="2975" w:type="dxa"/>
            <w:shd w:val="clear" w:color="auto" w:fill="auto"/>
          </w:tcPr>
          <w:p w14:paraId="21B7069B" w14:textId="61911F31" w:rsidR="000136C7" w:rsidRPr="000136C7" w:rsidRDefault="000136C7" w:rsidP="00375836">
            <w:pPr>
              <w:rPr>
                <w:rFonts w:cs="Arial"/>
                <w:sz w:val="24"/>
                <w:szCs w:val="24"/>
              </w:rPr>
            </w:pPr>
            <w:r w:rsidRPr="000136C7">
              <w:rPr>
                <w:rFonts w:cs="Arial"/>
                <w:sz w:val="24"/>
                <w:szCs w:val="24"/>
              </w:rPr>
              <w:t>Signed by</w:t>
            </w:r>
            <w:r>
              <w:rPr>
                <w:rFonts w:cs="Arial"/>
                <w:sz w:val="24"/>
                <w:szCs w:val="24"/>
              </w:rPr>
              <w:t xml:space="preserve"> the Buyer</w:t>
            </w:r>
          </w:p>
        </w:tc>
        <w:tc>
          <w:tcPr>
            <w:tcW w:w="3061" w:type="dxa"/>
            <w:shd w:val="clear" w:color="auto" w:fill="auto"/>
          </w:tcPr>
          <w:p w14:paraId="05851F9C" w14:textId="77777777" w:rsidR="000136C7" w:rsidRPr="000136C7" w:rsidRDefault="000136C7" w:rsidP="00375836">
            <w:pPr>
              <w:rPr>
                <w:rFonts w:cs="Arial"/>
                <w:sz w:val="24"/>
                <w:szCs w:val="24"/>
                <w:highlight w:val="yellow"/>
              </w:rPr>
            </w:pPr>
          </w:p>
        </w:tc>
        <w:tc>
          <w:tcPr>
            <w:tcW w:w="984" w:type="dxa"/>
            <w:gridSpan w:val="2"/>
            <w:shd w:val="clear" w:color="auto" w:fill="auto"/>
          </w:tcPr>
          <w:p w14:paraId="5F1A5918" w14:textId="77777777" w:rsidR="000136C7" w:rsidRPr="000136C7" w:rsidRDefault="000136C7" w:rsidP="00375836">
            <w:pPr>
              <w:rPr>
                <w:rFonts w:cs="Arial"/>
                <w:sz w:val="24"/>
                <w:szCs w:val="24"/>
                <w:highlight w:val="yellow"/>
              </w:rPr>
            </w:pPr>
            <w:r w:rsidRPr="000136C7">
              <w:rPr>
                <w:rFonts w:cs="Arial"/>
                <w:sz w:val="24"/>
                <w:szCs w:val="24"/>
              </w:rPr>
              <w:t>Date:</w:t>
            </w:r>
          </w:p>
        </w:tc>
        <w:tc>
          <w:tcPr>
            <w:tcW w:w="2081" w:type="dxa"/>
            <w:gridSpan w:val="2"/>
            <w:shd w:val="clear" w:color="auto" w:fill="auto"/>
          </w:tcPr>
          <w:p w14:paraId="10D8DB1E" w14:textId="77777777" w:rsidR="000136C7" w:rsidRPr="000136C7" w:rsidRDefault="000136C7" w:rsidP="00375836">
            <w:pPr>
              <w:rPr>
                <w:rFonts w:cs="Arial"/>
                <w:sz w:val="24"/>
                <w:szCs w:val="24"/>
                <w:highlight w:val="yellow"/>
              </w:rPr>
            </w:pPr>
          </w:p>
        </w:tc>
      </w:tr>
    </w:tbl>
    <w:p w14:paraId="4B960CBB" w14:textId="77777777" w:rsidR="000136C7" w:rsidRDefault="000136C7" w:rsidP="000136C7">
      <w:pPr>
        <w:tabs>
          <w:tab w:val="left" w:pos="426"/>
        </w:tabs>
        <w:spacing w:before="240"/>
        <w:rPr>
          <w:b/>
          <w:sz w:val="24"/>
          <w:szCs w:val="24"/>
          <w:lang w:eastAsia="zh-CN"/>
        </w:rPr>
      </w:pPr>
    </w:p>
    <w:p w14:paraId="7627F9A1" w14:textId="5DECD8FD" w:rsidR="002912D5" w:rsidRPr="00BF5229" w:rsidRDefault="002912D5" w:rsidP="00BF5229">
      <w:pPr>
        <w:pStyle w:val="Heading2"/>
        <w:pageBreakBefore/>
        <w:rPr>
          <w:sz w:val="36"/>
          <w:szCs w:val="32"/>
        </w:rPr>
      </w:pPr>
      <w:r w:rsidRPr="00BF5229">
        <w:rPr>
          <w:sz w:val="36"/>
          <w:szCs w:val="32"/>
        </w:rPr>
        <w:lastRenderedPageBreak/>
        <w:t>Joint Schedule 11 (Processing Data)</w:t>
      </w:r>
    </w:p>
    <w:p w14:paraId="76A085E1" w14:textId="77777777" w:rsidR="002912D5" w:rsidRDefault="002912D5" w:rsidP="002912D5">
      <w:pPr>
        <w:pStyle w:val="Standard"/>
        <w:keepNext/>
        <w:spacing w:after="220" w:line="240" w:lineRule="auto"/>
        <w:jc w:val="both"/>
      </w:pPr>
      <w:r>
        <w:rPr>
          <w:rFonts w:ascii="Arial" w:eastAsia="Arial" w:hAnsi="Arial" w:cs="Arial"/>
          <w:b/>
          <w:color w:val="000000"/>
          <w:sz w:val="24"/>
          <w:szCs w:val="24"/>
        </w:rPr>
        <w:t>Definitions</w:t>
      </w:r>
    </w:p>
    <w:p w14:paraId="073CF444" w14:textId="77777777" w:rsidR="002912D5" w:rsidRDefault="002912D5" w:rsidP="005C6C22">
      <w:pPr>
        <w:pStyle w:val="Standard"/>
        <w:numPr>
          <w:ilvl w:val="1"/>
          <w:numId w:val="35"/>
        </w:numPr>
        <w:spacing w:before="280" w:after="120" w:line="240" w:lineRule="auto"/>
        <w:jc w:val="both"/>
      </w:pPr>
      <w:r>
        <w:rPr>
          <w:rFonts w:ascii="Arial" w:eastAsia="Arial" w:hAnsi="Arial" w:cs="Arial"/>
          <w:sz w:val="24"/>
          <w:szCs w:val="24"/>
        </w:rPr>
        <w:t>In this Schedule, the following words shall have the following meanings and they shall supplement Joint Schedule 1 (Definitions):</w:t>
      </w:r>
    </w:p>
    <w:tbl>
      <w:tblPr>
        <w:tblW w:w="8449" w:type="dxa"/>
        <w:tblInd w:w="567" w:type="dxa"/>
        <w:tblLayout w:type="fixed"/>
        <w:tblCellMar>
          <w:left w:w="10" w:type="dxa"/>
          <w:right w:w="10" w:type="dxa"/>
        </w:tblCellMar>
        <w:tblLook w:val="04A0" w:firstRow="1" w:lastRow="0" w:firstColumn="1" w:lastColumn="0" w:noHBand="0" w:noVBand="1"/>
      </w:tblPr>
      <w:tblGrid>
        <w:gridCol w:w="1985"/>
        <w:gridCol w:w="6464"/>
      </w:tblGrid>
      <w:tr w:rsidR="002912D5" w14:paraId="33FDA23C" w14:textId="77777777" w:rsidTr="00375836">
        <w:tc>
          <w:tcPr>
            <w:tcW w:w="1985" w:type="dxa"/>
            <w:shd w:val="clear" w:color="auto" w:fill="auto"/>
            <w:tcMar>
              <w:top w:w="0" w:type="dxa"/>
              <w:left w:w="108" w:type="dxa"/>
              <w:bottom w:w="0" w:type="dxa"/>
              <w:right w:w="108" w:type="dxa"/>
            </w:tcMar>
          </w:tcPr>
          <w:p w14:paraId="48737AFE" w14:textId="77777777" w:rsidR="002912D5" w:rsidRDefault="002912D5" w:rsidP="00375836">
            <w:pPr>
              <w:pStyle w:val="Standard"/>
              <w:keepNext/>
              <w:spacing w:after="220" w:line="240" w:lineRule="auto"/>
              <w:jc w:val="both"/>
            </w:pPr>
            <w:r>
              <w:rPr>
                <w:rFonts w:ascii="Arial" w:eastAsia="Arial" w:hAnsi="Arial" w:cs="Arial"/>
                <w:b/>
                <w:sz w:val="24"/>
                <w:szCs w:val="24"/>
              </w:rPr>
              <w:t>“Processor Personnel”</w:t>
            </w:r>
          </w:p>
        </w:tc>
        <w:tc>
          <w:tcPr>
            <w:tcW w:w="6464" w:type="dxa"/>
            <w:shd w:val="clear" w:color="auto" w:fill="auto"/>
            <w:tcMar>
              <w:top w:w="0" w:type="dxa"/>
              <w:left w:w="108" w:type="dxa"/>
              <w:bottom w:w="0" w:type="dxa"/>
              <w:right w:w="108" w:type="dxa"/>
            </w:tcMar>
          </w:tcPr>
          <w:p w14:paraId="11423526" w14:textId="77777777" w:rsidR="002912D5" w:rsidRDefault="002912D5" w:rsidP="00375836">
            <w:pPr>
              <w:pStyle w:val="Standard"/>
              <w:keepNext/>
              <w:spacing w:after="220" w:line="240" w:lineRule="auto"/>
              <w:jc w:val="both"/>
            </w:pPr>
            <w:r>
              <w:rPr>
                <w:rFonts w:ascii="Arial" w:eastAsia="Arial" w:hAnsi="Arial" w:cs="Arial"/>
                <w:sz w:val="24"/>
                <w:szCs w:val="24"/>
              </w:rPr>
              <w:t xml:space="preserve">all directors, officers, employees, agents, consultants and suppliers of the Processor and/or of any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engaged in the performance of its obligations under a Contract;</w:t>
            </w:r>
          </w:p>
        </w:tc>
      </w:tr>
    </w:tbl>
    <w:p w14:paraId="2445B0D0" w14:textId="77777777" w:rsidR="002912D5" w:rsidRDefault="002912D5" w:rsidP="002912D5">
      <w:pPr>
        <w:pStyle w:val="Standard"/>
        <w:keepNext/>
        <w:spacing w:after="220" w:line="240" w:lineRule="auto"/>
        <w:jc w:val="both"/>
      </w:pPr>
      <w:r>
        <w:rPr>
          <w:rFonts w:ascii="Arial" w:eastAsia="Arial" w:hAnsi="Arial" w:cs="Arial"/>
          <w:b/>
          <w:color w:val="000000"/>
          <w:sz w:val="24"/>
          <w:szCs w:val="24"/>
        </w:rPr>
        <w:t>Status of the Controller</w:t>
      </w:r>
    </w:p>
    <w:p w14:paraId="209CED50" w14:textId="77777777" w:rsidR="002912D5" w:rsidRDefault="002912D5" w:rsidP="005C6C22">
      <w:pPr>
        <w:pStyle w:val="Standard"/>
        <w:numPr>
          <w:ilvl w:val="1"/>
          <w:numId w:val="35"/>
        </w:numPr>
        <w:spacing w:before="280" w:after="120" w:line="240" w:lineRule="auto"/>
        <w:jc w:val="both"/>
      </w:pPr>
      <w:r>
        <w:rPr>
          <w:rFonts w:ascii="Arial" w:eastAsia="Arial" w:hAnsi="Arial" w:cs="Arial"/>
          <w:sz w:val="24"/>
          <w:szCs w:val="24"/>
        </w:rPr>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14:paraId="3F48D00F" w14:textId="77777777" w:rsidR="002912D5" w:rsidRDefault="002912D5" w:rsidP="005C6C22">
      <w:pPr>
        <w:pStyle w:val="Standard"/>
        <w:numPr>
          <w:ilvl w:val="2"/>
          <w:numId w:val="35"/>
        </w:numPr>
        <w:spacing w:before="280" w:after="120" w:line="240" w:lineRule="auto"/>
        <w:jc w:val="both"/>
      </w:pPr>
      <w:r>
        <w:rPr>
          <w:rFonts w:ascii="Arial" w:eastAsia="Arial" w:hAnsi="Arial" w:cs="Arial"/>
          <w:sz w:val="24"/>
          <w:szCs w:val="24"/>
        </w:rPr>
        <w:t>“Controller” in respect of the other Party who is “Processor”;</w:t>
      </w:r>
    </w:p>
    <w:p w14:paraId="6762998D" w14:textId="77777777" w:rsidR="002912D5" w:rsidRDefault="002912D5" w:rsidP="005C6C22">
      <w:pPr>
        <w:pStyle w:val="Standard"/>
        <w:numPr>
          <w:ilvl w:val="2"/>
          <w:numId w:val="35"/>
        </w:numPr>
        <w:spacing w:before="280" w:after="120" w:line="240" w:lineRule="auto"/>
        <w:jc w:val="both"/>
      </w:pPr>
      <w:r>
        <w:rPr>
          <w:rFonts w:ascii="Arial" w:eastAsia="Arial" w:hAnsi="Arial" w:cs="Arial"/>
          <w:sz w:val="24"/>
          <w:szCs w:val="24"/>
        </w:rPr>
        <w:t>“Processor” in respect of the other Party who is “Controller”;</w:t>
      </w:r>
    </w:p>
    <w:p w14:paraId="4CA9A8B6" w14:textId="77777777" w:rsidR="002912D5" w:rsidRDefault="002912D5" w:rsidP="005C6C22">
      <w:pPr>
        <w:pStyle w:val="Standard"/>
        <w:numPr>
          <w:ilvl w:val="2"/>
          <w:numId w:val="35"/>
        </w:numPr>
        <w:spacing w:before="280" w:after="120" w:line="240" w:lineRule="auto"/>
        <w:jc w:val="both"/>
      </w:pPr>
      <w:r>
        <w:rPr>
          <w:rFonts w:ascii="Arial" w:eastAsia="Arial" w:hAnsi="Arial" w:cs="Arial"/>
          <w:sz w:val="24"/>
          <w:szCs w:val="24"/>
        </w:rPr>
        <w:t>“Joint Controller” with the other Party;</w:t>
      </w:r>
    </w:p>
    <w:p w14:paraId="23BA3CF0" w14:textId="77777777" w:rsidR="002912D5" w:rsidRDefault="002912D5" w:rsidP="005C6C22">
      <w:pPr>
        <w:pStyle w:val="Standard"/>
        <w:numPr>
          <w:ilvl w:val="2"/>
          <w:numId w:val="35"/>
        </w:numPr>
        <w:spacing w:before="280" w:after="120" w:line="240" w:lineRule="auto"/>
        <w:jc w:val="both"/>
      </w:pPr>
      <w:r>
        <w:rPr>
          <w:rFonts w:ascii="Arial" w:eastAsia="Arial" w:hAnsi="Arial" w:cs="Arial"/>
          <w:sz w:val="24"/>
          <w:szCs w:val="24"/>
        </w:rPr>
        <w:t>“Independent Controller” of the Personal Data where the other Party is also “Controller”,</w:t>
      </w:r>
    </w:p>
    <w:p w14:paraId="3AC08F77" w14:textId="77777777" w:rsidR="002912D5" w:rsidRDefault="002912D5" w:rsidP="002912D5">
      <w:pPr>
        <w:pStyle w:val="Standard"/>
        <w:spacing w:before="280" w:after="120" w:line="240" w:lineRule="auto"/>
        <w:ind w:left="809"/>
      </w:pPr>
      <w:r>
        <w:rPr>
          <w:rFonts w:ascii="Arial" w:eastAsia="Arial" w:hAnsi="Arial" w:cs="Arial"/>
          <w:sz w:val="24"/>
          <w:szCs w:val="24"/>
        </w:rPr>
        <w:t xml:space="preserve">in respect of certain Personal Data under a Contract and shall specify in Annex 1 </w:t>
      </w:r>
      <w:r>
        <w:rPr>
          <w:rFonts w:ascii="Arial" w:eastAsia="Arial" w:hAnsi="Arial" w:cs="Arial"/>
          <w:i/>
          <w:sz w:val="24"/>
          <w:szCs w:val="24"/>
        </w:rPr>
        <w:t>(</w:t>
      </w:r>
      <w:r w:rsidRPr="005A366C">
        <w:rPr>
          <w:rFonts w:ascii="Arial" w:eastAsia="Arial" w:hAnsi="Arial" w:cs="Arial"/>
          <w:iCs/>
          <w:sz w:val="24"/>
          <w:szCs w:val="24"/>
        </w:rPr>
        <w:t>Processing Personal Data</w:t>
      </w:r>
      <w:r>
        <w:rPr>
          <w:rFonts w:ascii="Arial" w:eastAsia="Arial" w:hAnsi="Arial" w:cs="Arial"/>
          <w:i/>
          <w:sz w:val="24"/>
          <w:szCs w:val="24"/>
        </w:rPr>
        <w:t>)</w:t>
      </w:r>
      <w:r>
        <w:rPr>
          <w:rFonts w:ascii="Arial" w:eastAsia="Arial" w:hAnsi="Arial" w:cs="Arial"/>
          <w:sz w:val="24"/>
          <w:szCs w:val="24"/>
        </w:rPr>
        <w:t xml:space="preserve"> which scenario they think shall apply in each situation.</w:t>
      </w:r>
    </w:p>
    <w:p w14:paraId="084C9EA0" w14:textId="77777777" w:rsidR="002912D5" w:rsidRDefault="002912D5" w:rsidP="002912D5">
      <w:pPr>
        <w:pStyle w:val="Standard"/>
        <w:keepNext/>
        <w:spacing w:after="220" w:line="240" w:lineRule="auto"/>
        <w:jc w:val="both"/>
      </w:pPr>
      <w:r>
        <w:rPr>
          <w:rFonts w:ascii="Arial" w:eastAsia="Arial" w:hAnsi="Arial" w:cs="Arial"/>
          <w:b/>
          <w:color w:val="000000"/>
          <w:sz w:val="24"/>
          <w:szCs w:val="24"/>
        </w:rPr>
        <w:t>Where one Party is Controller and the other Party its Processor</w:t>
      </w:r>
    </w:p>
    <w:p w14:paraId="7E6E2428" w14:textId="77777777" w:rsidR="002912D5" w:rsidRDefault="002912D5" w:rsidP="005C6C22">
      <w:pPr>
        <w:pStyle w:val="Standard"/>
        <w:numPr>
          <w:ilvl w:val="1"/>
          <w:numId w:val="35"/>
        </w:numPr>
        <w:spacing w:before="280" w:after="120" w:line="240" w:lineRule="auto"/>
        <w:jc w:val="both"/>
      </w:pPr>
      <w:r>
        <w:rPr>
          <w:rFonts w:ascii="Arial" w:eastAsia="Arial" w:hAnsi="Arial" w:cs="Arial"/>
          <w:sz w:val="24"/>
          <w:szCs w:val="24"/>
        </w:rPr>
        <w:t xml:space="preserve">Where a Party is a Processor, the only Processing that it is authorised to do is listed in Annex 1 </w:t>
      </w:r>
      <w:r>
        <w:rPr>
          <w:rFonts w:ascii="Arial" w:eastAsia="Arial" w:hAnsi="Arial" w:cs="Arial"/>
          <w:i/>
          <w:sz w:val="24"/>
          <w:szCs w:val="24"/>
        </w:rPr>
        <w:t>(Processing Personal Data</w:t>
      </w:r>
      <w:r>
        <w:rPr>
          <w:rFonts w:ascii="Arial" w:eastAsia="Arial" w:hAnsi="Arial" w:cs="Arial"/>
          <w:sz w:val="24"/>
          <w:szCs w:val="24"/>
        </w:rPr>
        <w:t>) by the Controller and may not otherwise be determined by the Processor.</w:t>
      </w:r>
    </w:p>
    <w:p w14:paraId="626E1009" w14:textId="77777777" w:rsidR="002912D5" w:rsidRDefault="002912D5" w:rsidP="005C6C22">
      <w:pPr>
        <w:pStyle w:val="Standard"/>
        <w:numPr>
          <w:ilvl w:val="1"/>
          <w:numId w:val="35"/>
        </w:numPr>
        <w:spacing w:before="280" w:after="120" w:line="240" w:lineRule="auto"/>
        <w:jc w:val="both"/>
      </w:pPr>
      <w:r>
        <w:rPr>
          <w:rFonts w:ascii="Arial" w:eastAsia="Arial" w:hAnsi="Arial" w:cs="Arial"/>
          <w:sz w:val="24"/>
          <w:szCs w:val="24"/>
        </w:rPr>
        <w:t>The Processor shall notify the Controller immediately if it considers that any of the Controller’s instructions infringe the Data Protection Legislation.</w:t>
      </w:r>
    </w:p>
    <w:p w14:paraId="336A0CB3" w14:textId="77777777" w:rsidR="002912D5" w:rsidRDefault="002912D5" w:rsidP="005C6C22">
      <w:pPr>
        <w:pStyle w:val="Standard"/>
        <w:numPr>
          <w:ilvl w:val="1"/>
          <w:numId w:val="35"/>
        </w:numPr>
        <w:spacing w:before="280" w:after="120" w:line="240" w:lineRule="auto"/>
        <w:jc w:val="both"/>
      </w:pPr>
      <w:r>
        <w:rPr>
          <w:rFonts w:ascii="Arial" w:eastAsia="Arial" w:hAnsi="Arial" w:cs="Arial"/>
          <w:sz w:val="24"/>
          <w:szCs w:val="24"/>
        </w:rPr>
        <w:t>The Processor shall provide all reasonable assistance to the Controller in the preparation of any Data Protection Impact Assessment prior to commencing any Processing. Such assistance may, at the discretion of the Controller, include:</w:t>
      </w:r>
    </w:p>
    <w:p w14:paraId="06760A4B" w14:textId="77777777" w:rsidR="002912D5" w:rsidRDefault="002912D5" w:rsidP="005C6C22">
      <w:pPr>
        <w:pStyle w:val="Standard"/>
        <w:numPr>
          <w:ilvl w:val="2"/>
          <w:numId w:val="35"/>
        </w:numPr>
        <w:spacing w:after="120" w:line="240" w:lineRule="auto"/>
        <w:jc w:val="both"/>
      </w:pPr>
      <w:r>
        <w:rPr>
          <w:rFonts w:ascii="Arial" w:eastAsia="Arial" w:hAnsi="Arial" w:cs="Arial"/>
          <w:sz w:val="24"/>
          <w:szCs w:val="24"/>
        </w:rPr>
        <w:t>a systematic description of the envisaged Processing and the purpose of the Processing;</w:t>
      </w:r>
    </w:p>
    <w:p w14:paraId="79759BDC" w14:textId="77777777" w:rsidR="002912D5" w:rsidRDefault="002912D5" w:rsidP="005C6C22">
      <w:pPr>
        <w:pStyle w:val="Standard"/>
        <w:numPr>
          <w:ilvl w:val="2"/>
          <w:numId w:val="35"/>
        </w:numPr>
        <w:spacing w:after="120" w:line="240" w:lineRule="auto"/>
        <w:jc w:val="both"/>
      </w:pPr>
      <w:r>
        <w:rPr>
          <w:rFonts w:ascii="Arial" w:eastAsia="Arial" w:hAnsi="Arial" w:cs="Arial"/>
          <w:sz w:val="24"/>
          <w:szCs w:val="24"/>
        </w:rPr>
        <w:t>an assessment of the necessity and proportionality of the Processing in relation to the Deliverables;</w:t>
      </w:r>
    </w:p>
    <w:p w14:paraId="2FE9451A" w14:textId="77777777" w:rsidR="002912D5" w:rsidRDefault="002912D5" w:rsidP="005C6C22">
      <w:pPr>
        <w:pStyle w:val="Standard"/>
        <w:numPr>
          <w:ilvl w:val="2"/>
          <w:numId w:val="35"/>
        </w:numPr>
        <w:spacing w:after="120" w:line="240" w:lineRule="auto"/>
        <w:jc w:val="both"/>
      </w:pPr>
      <w:r>
        <w:rPr>
          <w:rFonts w:ascii="Arial" w:eastAsia="Arial" w:hAnsi="Arial" w:cs="Arial"/>
          <w:sz w:val="24"/>
          <w:szCs w:val="24"/>
        </w:rPr>
        <w:lastRenderedPageBreak/>
        <w:t>an assessment of the risks to the rights and freedoms of Data Subjects; and</w:t>
      </w:r>
    </w:p>
    <w:p w14:paraId="230CCBCA" w14:textId="77777777" w:rsidR="002912D5" w:rsidRDefault="002912D5" w:rsidP="005C6C22">
      <w:pPr>
        <w:pStyle w:val="Standard"/>
        <w:numPr>
          <w:ilvl w:val="2"/>
          <w:numId w:val="35"/>
        </w:numPr>
        <w:spacing w:after="120" w:line="240" w:lineRule="auto"/>
        <w:jc w:val="both"/>
      </w:pPr>
      <w:r>
        <w:rPr>
          <w:rFonts w:ascii="Arial" w:eastAsia="Arial" w:hAnsi="Arial" w:cs="Arial"/>
          <w:sz w:val="24"/>
          <w:szCs w:val="24"/>
        </w:rPr>
        <w:t>the measures envisaged to address the risks, including safeguards, security measures and mechanisms to ensure the protection of Personal Data.</w:t>
      </w:r>
    </w:p>
    <w:p w14:paraId="3CF2D9F4" w14:textId="77777777" w:rsidR="002912D5" w:rsidRDefault="002912D5" w:rsidP="005C6C22">
      <w:pPr>
        <w:pStyle w:val="Standard"/>
        <w:numPr>
          <w:ilvl w:val="1"/>
          <w:numId w:val="35"/>
        </w:numPr>
        <w:spacing w:before="280" w:after="120" w:line="240" w:lineRule="auto"/>
        <w:jc w:val="both"/>
      </w:pPr>
      <w:r>
        <w:rPr>
          <w:rFonts w:ascii="Arial" w:eastAsia="Arial" w:hAnsi="Arial" w:cs="Arial"/>
          <w:sz w:val="24"/>
          <w:szCs w:val="24"/>
        </w:rPr>
        <w:t>The Processor shall, in relation to any Personal Data Processed in connection with its obligations under the Contract:</w:t>
      </w:r>
    </w:p>
    <w:p w14:paraId="4BA029C0" w14:textId="77777777" w:rsidR="002912D5" w:rsidRDefault="002912D5" w:rsidP="005C6C22">
      <w:pPr>
        <w:pStyle w:val="Standard"/>
        <w:numPr>
          <w:ilvl w:val="2"/>
          <w:numId w:val="35"/>
        </w:numPr>
        <w:spacing w:after="120" w:line="240" w:lineRule="auto"/>
        <w:jc w:val="both"/>
      </w:pPr>
      <w:r>
        <w:rPr>
          <w:rFonts w:ascii="Arial" w:eastAsia="Arial" w:hAnsi="Arial" w:cs="Arial"/>
          <w:sz w:val="24"/>
          <w:szCs w:val="24"/>
        </w:rPr>
        <w:t xml:space="preserve">Process that Personal Data only in accordance with Annex 1 </w:t>
      </w:r>
      <w:r>
        <w:rPr>
          <w:rFonts w:ascii="Arial" w:eastAsia="Arial" w:hAnsi="Arial" w:cs="Arial"/>
          <w:i/>
          <w:sz w:val="24"/>
          <w:szCs w:val="24"/>
        </w:rPr>
        <w:t>(</w:t>
      </w:r>
      <w:r w:rsidRPr="005A366C">
        <w:rPr>
          <w:rFonts w:ascii="Arial" w:eastAsia="Arial" w:hAnsi="Arial" w:cs="Arial"/>
          <w:iCs/>
          <w:sz w:val="24"/>
          <w:szCs w:val="24"/>
        </w:rPr>
        <w:t>Processing Personal Data</w:t>
      </w:r>
      <w:r>
        <w:rPr>
          <w:rFonts w:ascii="Arial" w:eastAsia="Arial" w:hAnsi="Arial" w:cs="Arial"/>
          <w:sz w:val="24"/>
          <w:szCs w:val="24"/>
        </w:rPr>
        <w:t>) and shall not Process the Personal Data for any other purpose unless the Processor is required to do otherwise by Law. If it is so required the Processor shall notify the Controller before Processing the Personal Data unless prohibited by Law;</w:t>
      </w:r>
    </w:p>
    <w:p w14:paraId="5A6E88DC" w14:textId="77777777" w:rsidR="002912D5" w:rsidRDefault="002912D5" w:rsidP="005C6C22">
      <w:pPr>
        <w:pStyle w:val="Standard"/>
        <w:numPr>
          <w:ilvl w:val="2"/>
          <w:numId w:val="35"/>
        </w:numPr>
        <w:spacing w:after="120" w:line="240" w:lineRule="auto"/>
        <w:jc w:val="both"/>
      </w:pPr>
      <w:r>
        <w:rPr>
          <w:rFonts w:ascii="Arial" w:eastAsia="Arial" w:hAnsi="Arial" w:cs="Arial"/>
          <w:sz w:val="24"/>
          <w:szCs w:val="24"/>
        </w:rPr>
        <w:t>ensure that it has in place Protective Measures, which are appropriate to protect against a Data Loss Event, including in the case of the Supplier the measures set out in Clause 14.3 of the Core Terms</w:t>
      </w:r>
      <w:r>
        <w:rPr>
          <w:rFonts w:ascii="Arial" w:eastAsia="Arial" w:hAnsi="Arial" w:cs="Arial"/>
          <w:i/>
          <w:sz w:val="24"/>
          <w:szCs w:val="24"/>
        </w:rPr>
        <w:t>,</w:t>
      </w:r>
      <w:r>
        <w:rPr>
          <w:rFonts w:ascii="Arial" w:eastAsia="Arial" w:hAnsi="Arial" w:cs="Arial"/>
          <w:sz w:val="24"/>
          <w:szCs w:val="24"/>
        </w:rPr>
        <w:t xml:space="preserve"> which the Controller may reasonably reject. In the event of the Controller reasonably rejecting Protection Measures put in place by the Processor, the Processor must propose alternative Protective Measures to the satisfaction of the Controller. Failure to reject shall not amount to approval by the Controller of the adequacy of the Protective Measures. Protective Measures must take account of the:</w:t>
      </w:r>
    </w:p>
    <w:p w14:paraId="5D853F27" w14:textId="77777777" w:rsidR="002912D5" w:rsidRDefault="002912D5" w:rsidP="005C6C22">
      <w:pPr>
        <w:pStyle w:val="Standard"/>
        <w:numPr>
          <w:ilvl w:val="3"/>
          <w:numId w:val="35"/>
        </w:numPr>
        <w:tabs>
          <w:tab w:val="left" w:pos="2261"/>
        </w:tabs>
        <w:spacing w:after="120" w:line="240" w:lineRule="auto"/>
        <w:ind w:hanging="707"/>
        <w:jc w:val="both"/>
      </w:pPr>
      <w:r>
        <w:rPr>
          <w:rFonts w:ascii="Arial" w:eastAsia="Arial" w:hAnsi="Arial" w:cs="Arial"/>
          <w:sz w:val="24"/>
          <w:szCs w:val="24"/>
        </w:rPr>
        <w:t>nature of the data to be protected;</w:t>
      </w:r>
    </w:p>
    <w:p w14:paraId="5BD4B633" w14:textId="77777777" w:rsidR="002912D5" w:rsidRDefault="002912D5" w:rsidP="005C6C22">
      <w:pPr>
        <w:pStyle w:val="Standard"/>
        <w:numPr>
          <w:ilvl w:val="3"/>
          <w:numId w:val="35"/>
        </w:numPr>
        <w:tabs>
          <w:tab w:val="left" w:pos="2261"/>
        </w:tabs>
        <w:spacing w:after="120" w:line="240" w:lineRule="auto"/>
        <w:ind w:hanging="707"/>
        <w:jc w:val="both"/>
      </w:pPr>
      <w:r>
        <w:rPr>
          <w:rFonts w:ascii="Arial" w:eastAsia="Arial" w:hAnsi="Arial" w:cs="Arial"/>
          <w:sz w:val="24"/>
          <w:szCs w:val="24"/>
        </w:rPr>
        <w:t>harm that might result from a Data Loss Event;</w:t>
      </w:r>
    </w:p>
    <w:p w14:paraId="0A5EA61C" w14:textId="77777777" w:rsidR="002912D5" w:rsidRDefault="002912D5" w:rsidP="005C6C22">
      <w:pPr>
        <w:pStyle w:val="Standard"/>
        <w:numPr>
          <w:ilvl w:val="3"/>
          <w:numId w:val="35"/>
        </w:numPr>
        <w:tabs>
          <w:tab w:val="left" w:pos="2261"/>
        </w:tabs>
        <w:spacing w:after="120" w:line="240" w:lineRule="auto"/>
        <w:ind w:hanging="707"/>
        <w:jc w:val="both"/>
      </w:pPr>
      <w:r>
        <w:rPr>
          <w:rFonts w:ascii="Arial" w:eastAsia="Arial" w:hAnsi="Arial" w:cs="Arial"/>
          <w:sz w:val="24"/>
          <w:szCs w:val="24"/>
        </w:rPr>
        <w:t>state of technological development; and</w:t>
      </w:r>
    </w:p>
    <w:p w14:paraId="6C174301" w14:textId="77777777" w:rsidR="002912D5" w:rsidRDefault="002912D5" w:rsidP="005C6C22">
      <w:pPr>
        <w:pStyle w:val="Standard"/>
        <w:numPr>
          <w:ilvl w:val="3"/>
          <w:numId w:val="35"/>
        </w:numPr>
        <w:tabs>
          <w:tab w:val="left" w:pos="2261"/>
        </w:tabs>
        <w:spacing w:after="120" w:line="240" w:lineRule="auto"/>
        <w:ind w:hanging="707"/>
        <w:jc w:val="both"/>
      </w:pPr>
      <w:r>
        <w:rPr>
          <w:rFonts w:ascii="Arial" w:eastAsia="Arial" w:hAnsi="Arial" w:cs="Arial"/>
          <w:sz w:val="24"/>
          <w:szCs w:val="24"/>
        </w:rPr>
        <w:t>cost of implementing any measures;</w:t>
      </w:r>
    </w:p>
    <w:p w14:paraId="53727E77" w14:textId="77777777" w:rsidR="002912D5" w:rsidRDefault="002912D5" w:rsidP="005C6C22">
      <w:pPr>
        <w:pStyle w:val="Standard"/>
        <w:numPr>
          <w:ilvl w:val="2"/>
          <w:numId w:val="35"/>
        </w:numPr>
        <w:spacing w:after="120" w:line="240" w:lineRule="auto"/>
        <w:jc w:val="both"/>
      </w:pPr>
      <w:r>
        <w:rPr>
          <w:rFonts w:ascii="Arial" w:eastAsia="Arial" w:hAnsi="Arial" w:cs="Arial"/>
          <w:sz w:val="24"/>
          <w:szCs w:val="24"/>
        </w:rPr>
        <w:t>ensure that:</w:t>
      </w:r>
    </w:p>
    <w:p w14:paraId="6A6A73DE" w14:textId="77777777" w:rsidR="002912D5" w:rsidRDefault="002912D5" w:rsidP="005C6C22">
      <w:pPr>
        <w:pStyle w:val="Standard"/>
        <w:numPr>
          <w:ilvl w:val="3"/>
          <w:numId w:val="35"/>
        </w:numPr>
        <w:tabs>
          <w:tab w:val="left" w:pos="2261"/>
        </w:tabs>
        <w:spacing w:after="120" w:line="240" w:lineRule="auto"/>
        <w:ind w:hanging="707"/>
        <w:jc w:val="both"/>
      </w:pPr>
      <w:r>
        <w:rPr>
          <w:rFonts w:ascii="Arial" w:eastAsia="Arial" w:hAnsi="Arial" w:cs="Arial"/>
          <w:sz w:val="24"/>
          <w:szCs w:val="24"/>
        </w:rPr>
        <w:t>the Processor Personnel do not Process Personal Data except in accordance with the Contract (and in particular Annex 1</w:t>
      </w:r>
      <w:r>
        <w:rPr>
          <w:rFonts w:ascii="Arial" w:eastAsia="Arial" w:hAnsi="Arial" w:cs="Arial"/>
          <w:i/>
          <w:sz w:val="24"/>
          <w:szCs w:val="24"/>
        </w:rPr>
        <w:t xml:space="preserve"> (Processing Personal Data</w:t>
      </w:r>
      <w:r>
        <w:rPr>
          <w:rFonts w:ascii="Arial" w:eastAsia="Arial" w:hAnsi="Arial" w:cs="Arial"/>
          <w:sz w:val="24"/>
          <w:szCs w:val="24"/>
        </w:rPr>
        <w:t>));</w:t>
      </w:r>
    </w:p>
    <w:p w14:paraId="10EC0749" w14:textId="77777777" w:rsidR="002912D5" w:rsidRDefault="002912D5" w:rsidP="005C6C22">
      <w:pPr>
        <w:pStyle w:val="Standard"/>
        <w:numPr>
          <w:ilvl w:val="3"/>
          <w:numId w:val="35"/>
        </w:numPr>
        <w:tabs>
          <w:tab w:val="left" w:pos="2261"/>
        </w:tabs>
        <w:spacing w:after="120" w:line="240" w:lineRule="auto"/>
        <w:ind w:hanging="707"/>
        <w:jc w:val="both"/>
      </w:pPr>
      <w:r>
        <w:rPr>
          <w:rFonts w:ascii="Arial" w:eastAsia="Arial" w:hAnsi="Arial" w:cs="Arial"/>
          <w:sz w:val="24"/>
          <w:szCs w:val="24"/>
        </w:rPr>
        <w:t>it takes all reasonable steps to ensure the reliability and integrity of any Processor Personnel who have access to the Personal Data and ensure that they:</w:t>
      </w:r>
    </w:p>
    <w:p w14:paraId="49E023C1" w14:textId="77777777" w:rsidR="002912D5" w:rsidRDefault="002912D5" w:rsidP="005C6C22">
      <w:pPr>
        <w:pStyle w:val="Standard"/>
        <w:numPr>
          <w:ilvl w:val="4"/>
          <w:numId w:val="35"/>
        </w:numPr>
        <w:spacing w:after="120" w:line="240" w:lineRule="auto"/>
        <w:jc w:val="both"/>
      </w:pPr>
      <w:r>
        <w:rPr>
          <w:rFonts w:ascii="Arial" w:eastAsia="Arial" w:hAnsi="Arial" w:cs="Arial"/>
          <w:sz w:val="24"/>
          <w:szCs w:val="24"/>
        </w:rPr>
        <w:t>are aware of and comply with the Processor’s duties under this Joint Schedule 11, Clauses 14 (</w:t>
      </w:r>
      <w:r>
        <w:rPr>
          <w:rFonts w:ascii="Arial" w:eastAsia="Arial" w:hAnsi="Arial" w:cs="Arial"/>
          <w:i/>
          <w:sz w:val="24"/>
          <w:szCs w:val="24"/>
        </w:rPr>
        <w:t>Data protection</w:t>
      </w:r>
      <w:r>
        <w:rPr>
          <w:rFonts w:ascii="Arial" w:eastAsia="Arial" w:hAnsi="Arial" w:cs="Arial"/>
          <w:sz w:val="24"/>
          <w:szCs w:val="24"/>
        </w:rPr>
        <w:t>), 15 (</w:t>
      </w:r>
      <w:r>
        <w:rPr>
          <w:rFonts w:ascii="Arial" w:eastAsia="Arial" w:hAnsi="Arial" w:cs="Arial"/>
          <w:i/>
          <w:sz w:val="24"/>
          <w:szCs w:val="24"/>
        </w:rPr>
        <w:t>What you must keep confidential</w:t>
      </w:r>
      <w:r>
        <w:rPr>
          <w:rFonts w:ascii="Arial" w:eastAsia="Arial" w:hAnsi="Arial" w:cs="Arial"/>
          <w:sz w:val="24"/>
          <w:szCs w:val="24"/>
        </w:rPr>
        <w:t>) and 16 (</w:t>
      </w:r>
      <w:r>
        <w:rPr>
          <w:rFonts w:ascii="Arial" w:eastAsia="Arial" w:hAnsi="Arial" w:cs="Arial"/>
          <w:i/>
          <w:sz w:val="24"/>
          <w:szCs w:val="24"/>
        </w:rPr>
        <w:t>When you can share information</w:t>
      </w:r>
      <w:r>
        <w:rPr>
          <w:rFonts w:ascii="Arial" w:eastAsia="Arial" w:hAnsi="Arial" w:cs="Arial"/>
          <w:sz w:val="24"/>
          <w:szCs w:val="24"/>
        </w:rPr>
        <w:t>) of the Core Terms;</w:t>
      </w:r>
    </w:p>
    <w:p w14:paraId="36C891B5" w14:textId="77777777" w:rsidR="002912D5" w:rsidRDefault="002912D5" w:rsidP="005C6C22">
      <w:pPr>
        <w:pStyle w:val="Standard"/>
        <w:numPr>
          <w:ilvl w:val="4"/>
          <w:numId w:val="35"/>
        </w:numPr>
        <w:spacing w:after="120" w:line="240" w:lineRule="auto"/>
        <w:jc w:val="both"/>
      </w:pPr>
      <w:r>
        <w:rPr>
          <w:rFonts w:ascii="Arial" w:eastAsia="Arial" w:hAnsi="Arial" w:cs="Arial"/>
          <w:sz w:val="24"/>
          <w:szCs w:val="24"/>
        </w:rPr>
        <w:t xml:space="preserve">are subject to appropriate confidentiality undertakings with the Processor or any </w:t>
      </w:r>
      <w:proofErr w:type="spellStart"/>
      <w:r>
        <w:rPr>
          <w:rFonts w:ascii="Arial" w:eastAsia="Arial" w:hAnsi="Arial" w:cs="Arial"/>
          <w:sz w:val="24"/>
          <w:szCs w:val="24"/>
        </w:rPr>
        <w:t>Subprocessor</w:t>
      </w:r>
      <w:proofErr w:type="spellEnd"/>
      <w:r>
        <w:rPr>
          <w:rFonts w:ascii="Arial" w:eastAsia="Arial" w:hAnsi="Arial" w:cs="Arial"/>
          <w:sz w:val="24"/>
          <w:szCs w:val="24"/>
        </w:rPr>
        <w:t>;</w:t>
      </w:r>
    </w:p>
    <w:p w14:paraId="478AAA7D" w14:textId="77777777" w:rsidR="002912D5" w:rsidRDefault="002912D5" w:rsidP="005C6C22">
      <w:pPr>
        <w:pStyle w:val="Standard"/>
        <w:numPr>
          <w:ilvl w:val="4"/>
          <w:numId w:val="35"/>
        </w:numPr>
        <w:spacing w:after="120" w:line="240" w:lineRule="auto"/>
        <w:jc w:val="both"/>
      </w:pPr>
      <w:r>
        <w:rPr>
          <w:rFonts w:ascii="Arial" w:eastAsia="Arial" w:hAnsi="Arial" w:cs="Arial"/>
          <w:sz w:val="24"/>
          <w:szCs w:val="24"/>
        </w:rPr>
        <w:t>are informed of the confidential nature of the Personal Data and do not publish, disclose or divulge any of the Personal Data to any third party unless directed in writing to do so by the Controller or as otherwise permitted by the Contract; and</w:t>
      </w:r>
    </w:p>
    <w:p w14:paraId="2DBB602B" w14:textId="77777777" w:rsidR="002912D5" w:rsidRDefault="002912D5" w:rsidP="005C6C22">
      <w:pPr>
        <w:pStyle w:val="Standard"/>
        <w:numPr>
          <w:ilvl w:val="4"/>
          <w:numId w:val="35"/>
        </w:numPr>
        <w:spacing w:after="120" w:line="240" w:lineRule="auto"/>
        <w:jc w:val="both"/>
      </w:pPr>
      <w:r>
        <w:rPr>
          <w:rFonts w:ascii="Arial" w:eastAsia="Arial" w:hAnsi="Arial" w:cs="Arial"/>
          <w:sz w:val="24"/>
          <w:szCs w:val="24"/>
        </w:rPr>
        <w:t>have undergone adequate training in the use, care, protection and handling of Personal Data;</w:t>
      </w:r>
    </w:p>
    <w:p w14:paraId="08651489" w14:textId="77777777" w:rsidR="002912D5" w:rsidRDefault="002912D5" w:rsidP="005C6C22">
      <w:pPr>
        <w:pStyle w:val="Standard"/>
        <w:numPr>
          <w:ilvl w:val="2"/>
          <w:numId w:val="35"/>
        </w:numPr>
        <w:spacing w:after="120" w:line="240" w:lineRule="auto"/>
        <w:jc w:val="both"/>
      </w:pPr>
      <w:r>
        <w:rPr>
          <w:rFonts w:ascii="Arial" w:eastAsia="Arial" w:hAnsi="Arial" w:cs="Arial"/>
          <w:sz w:val="24"/>
          <w:szCs w:val="24"/>
        </w:rPr>
        <w:lastRenderedPageBreak/>
        <w:t>not transfer, Process, or otherwise make available for Processing, Personal Data outside of the UK unless the prior written consent of the Controller has been obtained (such consent may be withheld or</w:t>
      </w:r>
      <w:r>
        <w:rPr>
          <w:rFonts w:ascii="Arial" w:eastAsia="Arial" w:hAnsi="Arial" w:cs="Arial"/>
        </w:rPr>
        <w:t xml:space="preserve"> </w:t>
      </w:r>
      <w:r>
        <w:rPr>
          <w:rFonts w:ascii="Arial" w:eastAsia="Arial" w:hAnsi="Arial" w:cs="Arial"/>
          <w:sz w:val="24"/>
          <w:szCs w:val="24"/>
        </w:rPr>
        <w:t>subject to such conditions as the Customer considers fit at the Customer's absolute discretion) and the following conditions are fulfilled:</w:t>
      </w:r>
    </w:p>
    <w:p w14:paraId="28D1871D" w14:textId="77777777" w:rsidR="002912D5" w:rsidRDefault="002912D5" w:rsidP="005C6C22">
      <w:pPr>
        <w:pStyle w:val="Standard"/>
        <w:numPr>
          <w:ilvl w:val="3"/>
          <w:numId w:val="35"/>
        </w:numPr>
        <w:tabs>
          <w:tab w:val="left" w:pos="2261"/>
        </w:tabs>
        <w:spacing w:after="120" w:line="240" w:lineRule="auto"/>
        <w:ind w:hanging="707"/>
        <w:jc w:val="both"/>
      </w:pPr>
      <w:r>
        <w:rPr>
          <w:rFonts w:ascii="Arial" w:eastAsia="Arial" w:hAnsi="Arial" w:cs="Arial"/>
          <w:sz w:val="24"/>
          <w:szCs w:val="24"/>
        </w:rPr>
        <w:t>the destination country has been recognised as adequate by the UK Government in accordance with Article 45 UK GDPR or section 74 of the DPA 2018;</w:t>
      </w:r>
    </w:p>
    <w:p w14:paraId="093937FC" w14:textId="77777777" w:rsidR="002912D5" w:rsidRDefault="002912D5" w:rsidP="005C6C22">
      <w:pPr>
        <w:pStyle w:val="Standard"/>
        <w:numPr>
          <w:ilvl w:val="3"/>
          <w:numId w:val="35"/>
        </w:numPr>
        <w:tabs>
          <w:tab w:val="left" w:pos="2261"/>
        </w:tabs>
        <w:spacing w:after="120" w:line="240" w:lineRule="auto"/>
        <w:ind w:hanging="707"/>
        <w:jc w:val="both"/>
      </w:pPr>
      <w:r>
        <w:rPr>
          <w:rFonts w:ascii="Arial" w:eastAsia="Arial" w:hAnsi="Arial" w:cs="Arial"/>
          <w:sz w:val="24"/>
          <w:szCs w:val="24"/>
        </w:rPr>
        <w:t>Controller or the Processor has provided appropriate safeguards in relation to the transfer (whether in accordance with UK GDPR Article 46 or section 75 DPA 2018) as determined by the Controller;</w:t>
      </w:r>
    </w:p>
    <w:p w14:paraId="732566DB" w14:textId="77777777" w:rsidR="002912D5" w:rsidRDefault="002912D5" w:rsidP="005C6C22">
      <w:pPr>
        <w:pStyle w:val="Standard"/>
        <w:numPr>
          <w:ilvl w:val="3"/>
          <w:numId w:val="35"/>
        </w:numPr>
        <w:tabs>
          <w:tab w:val="left" w:pos="2261"/>
        </w:tabs>
        <w:spacing w:after="120" w:line="240" w:lineRule="auto"/>
        <w:ind w:hanging="707"/>
        <w:jc w:val="both"/>
      </w:pPr>
      <w:r>
        <w:rPr>
          <w:rFonts w:ascii="Arial" w:eastAsia="Arial" w:hAnsi="Arial" w:cs="Arial"/>
          <w:sz w:val="24"/>
          <w:szCs w:val="24"/>
        </w:rPr>
        <w:t>the Data Subject has enforceable rights and effective legal remedies;</w:t>
      </w:r>
    </w:p>
    <w:p w14:paraId="7CE7D51E" w14:textId="77777777" w:rsidR="002912D5" w:rsidRDefault="002912D5" w:rsidP="005C6C22">
      <w:pPr>
        <w:pStyle w:val="Standard"/>
        <w:numPr>
          <w:ilvl w:val="3"/>
          <w:numId w:val="35"/>
        </w:numPr>
        <w:tabs>
          <w:tab w:val="left" w:pos="2261"/>
        </w:tabs>
        <w:spacing w:after="120" w:line="240" w:lineRule="auto"/>
        <w:ind w:hanging="707"/>
        <w:jc w:val="both"/>
      </w:pPr>
      <w:r>
        <w:rPr>
          <w:rFonts w:ascii="Arial" w:eastAsia="Arial" w:hAnsi="Arial" w:cs="Arial"/>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64E7DFF3" w14:textId="77777777" w:rsidR="002912D5" w:rsidRDefault="002912D5" w:rsidP="005C6C22">
      <w:pPr>
        <w:pStyle w:val="Standard"/>
        <w:numPr>
          <w:ilvl w:val="3"/>
          <w:numId w:val="35"/>
        </w:numPr>
        <w:tabs>
          <w:tab w:val="left" w:pos="2261"/>
        </w:tabs>
        <w:spacing w:after="120" w:line="240" w:lineRule="auto"/>
        <w:ind w:hanging="707"/>
        <w:jc w:val="both"/>
      </w:pPr>
      <w:r>
        <w:rPr>
          <w:rFonts w:ascii="Arial" w:eastAsia="Arial" w:hAnsi="Arial" w:cs="Arial"/>
          <w:sz w:val="24"/>
          <w:szCs w:val="24"/>
        </w:rPr>
        <w:t>the Processor complies with any reasonable instructions notified to it in advance by the Controller with respect to the Processing of the Personal Data;</w:t>
      </w:r>
    </w:p>
    <w:p w14:paraId="2E875774" w14:textId="77777777" w:rsidR="002912D5" w:rsidRDefault="002912D5" w:rsidP="002912D5">
      <w:pPr>
        <w:pStyle w:val="Standard"/>
        <w:tabs>
          <w:tab w:val="left" w:pos="4387"/>
        </w:tabs>
        <w:spacing w:after="120" w:line="240" w:lineRule="auto"/>
        <w:ind w:left="2126"/>
        <w:jc w:val="both"/>
      </w:pPr>
      <w:r>
        <w:rPr>
          <w:rFonts w:ascii="Arial" w:eastAsia="Arial" w:hAnsi="Arial" w:cs="Arial"/>
          <w:sz w:val="24"/>
          <w:szCs w:val="24"/>
        </w:rPr>
        <w:t>if any of the mechanisms relied on under paragraph 6(d) in respect of any transfers of Personal Data by the Processor at any time ceases to be valid, the Processor shall, if possible, implement an alternative mechanism to ensure compliance with the Data Protection Legislation. If no alternative mechanism is available, the Controller and the Processor shall work together in good faith to determine the appropriate measures to be taken, taking into account any relevant guidance and accepted good industry practice. The Controller reserves the right to require the Processor to cease any affected transfers if no alternative mechanism to ensure compliance with Data Protection Legislation is reasonably available; and</w:t>
      </w:r>
    </w:p>
    <w:p w14:paraId="1932BF61" w14:textId="77777777" w:rsidR="002912D5" w:rsidRDefault="002912D5" w:rsidP="005C6C22">
      <w:pPr>
        <w:pStyle w:val="Standard"/>
        <w:numPr>
          <w:ilvl w:val="2"/>
          <w:numId w:val="35"/>
        </w:numPr>
        <w:spacing w:after="120" w:line="240" w:lineRule="auto"/>
        <w:jc w:val="both"/>
      </w:pPr>
      <w:r>
        <w:rPr>
          <w:rFonts w:ascii="Arial" w:eastAsia="Arial" w:hAnsi="Arial" w:cs="Arial"/>
          <w:sz w:val="24"/>
          <w:szCs w:val="24"/>
        </w:rPr>
        <w:t>at the written direction, and absolute discretion, of the Controller, delete or return Personal Data (and any copies of it) to the Controller on termination of the Contract unless the Processor is required by Law to retain the Personal Data.</w:t>
      </w:r>
    </w:p>
    <w:p w14:paraId="4AE4B598" w14:textId="77777777" w:rsidR="002912D5" w:rsidRDefault="002912D5" w:rsidP="005C6C22">
      <w:pPr>
        <w:pStyle w:val="Standard"/>
        <w:numPr>
          <w:ilvl w:val="1"/>
          <w:numId w:val="35"/>
        </w:numPr>
        <w:spacing w:before="280" w:after="120" w:line="240" w:lineRule="auto"/>
        <w:jc w:val="both"/>
      </w:pPr>
      <w:r>
        <w:rPr>
          <w:rFonts w:ascii="Arial" w:eastAsia="Arial" w:hAnsi="Arial" w:cs="Arial"/>
          <w:sz w:val="24"/>
          <w:szCs w:val="24"/>
        </w:rPr>
        <w:t>Subject to paragraph 8 of this Joint Schedule 11, the Processor shall notify the Controller immediately if in relation to Processing Personal Data under or in connection with the Contract it:</w:t>
      </w:r>
    </w:p>
    <w:p w14:paraId="43175B64" w14:textId="77777777" w:rsidR="002912D5" w:rsidRDefault="002912D5" w:rsidP="005C6C22">
      <w:pPr>
        <w:pStyle w:val="Standard"/>
        <w:numPr>
          <w:ilvl w:val="2"/>
          <w:numId w:val="35"/>
        </w:numPr>
        <w:spacing w:after="120" w:line="240" w:lineRule="auto"/>
        <w:jc w:val="both"/>
      </w:pPr>
      <w:r>
        <w:rPr>
          <w:rFonts w:ascii="Arial" w:eastAsia="Arial" w:hAnsi="Arial" w:cs="Arial"/>
          <w:sz w:val="24"/>
          <w:szCs w:val="24"/>
        </w:rPr>
        <w:t>receives a Data Subject Access Request (or purported Data Subject Access Request);</w:t>
      </w:r>
    </w:p>
    <w:p w14:paraId="7219D6A1" w14:textId="77777777" w:rsidR="002912D5" w:rsidRDefault="002912D5" w:rsidP="005C6C22">
      <w:pPr>
        <w:pStyle w:val="Standard"/>
        <w:numPr>
          <w:ilvl w:val="2"/>
          <w:numId w:val="35"/>
        </w:numPr>
        <w:spacing w:after="120" w:line="240" w:lineRule="auto"/>
        <w:jc w:val="both"/>
      </w:pPr>
      <w:r>
        <w:rPr>
          <w:rFonts w:ascii="Arial" w:eastAsia="Arial" w:hAnsi="Arial" w:cs="Arial"/>
          <w:sz w:val="24"/>
          <w:szCs w:val="24"/>
        </w:rPr>
        <w:t>receives a request to rectify, block or erase any Personal Data;</w:t>
      </w:r>
    </w:p>
    <w:p w14:paraId="644BCD61" w14:textId="77777777" w:rsidR="002912D5" w:rsidRDefault="002912D5" w:rsidP="005C6C22">
      <w:pPr>
        <w:pStyle w:val="Standard"/>
        <w:numPr>
          <w:ilvl w:val="2"/>
          <w:numId w:val="35"/>
        </w:numPr>
        <w:spacing w:after="120" w:line="240" w:lineRule="auto"/>
        <w:jc w:val="both"/>
      </w:pPr>
      <w:r>
        <w:rPr>
          <w:rFonts w:ascii="Arial" w:eastAsia="Arial" w:hAnsi="Arial" w:cs="Arial"/>
          <w:sz w:val="24"/>
          <w:szCs w:val="24"/>
        </w:rPr>
        <w:lastRenderedPageBreak/>
        <w:t>receives any other request, complaint or communication relating to either Party's obligations under the Data Protection Legislation;</w:t>
      </w:r>
    </w:p>
    <w:p w14:paraId="4B12FBD9" w14:textId="77777777" w:rsidR="002912D5" w:rsidRDefault="002912D5" w:rsidP="005C6C22">
      <w:pPr>
        <w:pStyle w:val="Standard"/>
        <w:numPr>
          <w:ilvl w:val="2"/>
          <w:numId w:val="35"/>
        </w:numPr>
        <w:spacing w:after="120" w:line="240" w:lineRule="auto"/>
        <w:jc w:val="both"/>
      </w:pPr>
      <w:r>
        <w:rPr>
          <w:rFonts w:ascii="Arial" w:eastAsia="Arial" w:hAnsi="Arial" w:cs="Arial"/>
          <w:sz w:val="24"/>
          <w:szCs w:val="24"/>
        </w:rPr>
        <w:t>receives any communication from the Information Commissioner or any other regulatory authority in connection with Personal Data Processed under the Contract;</w:t>
      </w:r>
    </w:p>
    <w:p w14:paraId="3254861B" w14:textId="77777777" w:rsidR="002912D5" w:rsidRDefault="002912D5" w:rsidP="005C6C22">
      <w:pPr>
        <w:pStyle w:val="Standard"/>
        <w:numPr>
          <w:ilvl w:val="2"/>
          <w:numId w:val="35"/>
        </w:numPr>
        <w:spacing w:after="120" w:line="240" w:lineRule="auto"/>
        <w:jc w:val="both"/>
      </w:pPr>
      <w:r>
        <w:rPr>
          <w:rFonts w:ascii="Arial" w:eastAsia="Arial" w:hAnsi="Arial" w:cs="Arial"/>
          <w:sz w:val="24"/>
          <w:szCs w:val="24"/>
        </w:rPr>
        <w:t>receives a request from any third Party for disclosure of Personal Data where compliance with such request is required or purported to be required by Law; or</w:t>
      </w:r>
    </w:p>
    <w:p w14:paraId="6FA97E37" w14:textId="77777777" w:rsidR="002912D5" w:rsidRDefault="002912D5" w:rsidP="005C6C22">
      <w:pPr>
        <w:pStyle w:val="Standard"/>
        <w:numPr>
          <w:ilvl w:val="2"/>
          <w:numId w:val="35"/>
        </w:numPr>
        <w:spacing w:after="120" w:line="240" w:lineRule="auto"/>
        <w:jc w:val="both"/>
      </w:pPr>
      <w:r>
        <w:rPr>
          <w:rFonts w:ascii="Arial" w:eastAsia="Arial" w:hAnsi="Arial" w:cs="Arial"/>
          <w:sz w:val="24"/>
          <w:szCs w:val="24"/>
        </w:rPr>
        <w:t>becomes aware of a Data Loss Event.</w:t>
      </w:r>
    </w:p>
    <w:p w14:paraId="545BFDF6" w14:textId="77777777" w:rsidR="002912D5" w:rsidRDefault="002912D5" w:rsidP="005C6C22">
      <w:pPr>
        <w:pStyle w:val="Standard"/>
        <w:numPr>
          <w:ilvl w:val="1"/>
          <w:numId w:val="35"/>
        </w:numPr>
        <w:spacing w:before="280" w:after="120" w:line="240" w:lineRule="auto"/>
        <w:jc w:val="both"/>
      </w:pPr>
      <w:r>
        <w:rPr>
          <w:rFonts w:ascii="Arial" w:eastAsia="Arial" w:hAnsi="Arial" w:cs="Arial"/>
          <w:sz w:val="24"/>
          <w:szCs w:val="24"/>
        </w:rPr>
        <w:t>The Processor’s obligation to notify under paragraph 7 of this Joint Schedule 11 shall include the provision of further information to the Controller, as details become available.</w:t>
      </w:r>
    </w:p>
    <w:p w14:paraId="682ABB7A" w14:textId="77777777" w:rsidR="002912D5" w:rsidRDefault="002912D5" w:rsidP="005C6C22">
      <w:pPr>
        <w:pStyle w:val="Standard"/>
        <w:numPr>
          <w:ilvl w:val="1"/>
          <w:numId w:val="35"/>
        </w:numPr>
        <w:spacing w:before="280" w:after="120" w:line="240" w:lineRule="auto"/>
        <w:jc w:val="both"/>
      </w:pPr>
      <w:r>
        <w:rPr>
          <w:rFonts w:ascii="Arial" w:eastAsia="Arial" w:hAnsi="Arial" w:cs="Arial"/>
          <w:sz w:val="24"/>
          <w:szCs w:val="24"/>
        </w:rPr>
        <w:t>Taking into account the nature of the Processing, the Processor shall provide the Controller with full assistance in relation to either Party's obligations under Data Protection Legislation and any complaint, communication or request made under paragraph 7 of this Joint Schedule 11 (and insofar as possible within the timescales reasonably required by the Controller) including by immediately providing:</w:t>
      </w:r>
    </w:p>
    <w:p w14:paraId="4A6733DA" w14:textId="77777777" w:rsidR="002912D5" w:rsidRDefault="002912D5" w:rsidP="005C6C22">
      <w:pPr>
        <w:pStyle w:val="Standard"/>
        <w:numPr>
          <w:ilvl w:val="2"/>
          <w:numId w:val="35"/>
        </w:numPr>
        <w:spacing w:after="120" w:line="240" w:lineRule="auto"/>
        <w:jc w:val="both"/>
      </w:pPr>
      <w:r>
        <w:rPr>
          <w:rFonts w:ascii="Arial" w:eastAsia="Arial" w:hAnsi="Arial" w:cs="Arial"/>
          <w:sz w:val="24"/>
          <w:szCs w:val="24"/>
        </w:rPr>
        <w:t>the Controller with full details and copies of the complaint, communication or request;</w:t>
      </w:r>
    </w:p>
    <w:p w14:paraId="743D07B0" w14:textId="77777777" w:rsidR="002912D5" w:rsidRDefault="002912D5" w:rsidP="005C6C22">
      <w:pPr>
        <w:pStyle w:val="Standard"/>
        <w:numPr>
          <w:ilvl w:val="2"/>
          <w:numId w:val="35"/>
        </w:numPr>
        <w:spacing w:after="120" w:line="240" w:lineRule="auto"/>
        <w:jc w:val="both"/>
      </w:pPr>
      <w:r>
        <w:rPr>
          <w:rFonts w:ascii="Arial" w:eastAsia="Arial" w:hAnsi="Arial" w:cs="Arial"/>
          <w:sz w:val="24"/>
          <w:szCs w:val="24"/>
        </w:rPr>
        <w:t>such assistance as is requested by the Controller to enable the Controller to comply with a Data Subject Access Request within the relevant timescales set out in the Data Protection Legislation;</w:t>
      </w:r>
    </w:p>
    <w:p w14:paraId="645CCE71" w14:textId="77777777" w:rsidR="002912D5" w:rsidRDefault="002912D5" w:rsidP="005C6C22">
      <w:pPr>
        <w:pStyle w:val="Standard"/>
        <w:numPr>
          <w:ilvl w:val="2"/>
          <w:numId w:val="35"/>
        </w:numPr>
        <w:spacing w:after="120" w:line="240" w:lineRule="auto"/>
        <w:jc w:val="both"/>
      </w:pPr>
      <w:r>
        <w:rPr>
          <w:rFonts w:ascii="Arial" w:eastAsia="Arial" w:hAnsi="Arial" w:cs="Arial"/>
          <w:sz w:val="24"/>
          <w:szCs w:val="24"/>
        </w:rPr>
        <w:t>the Controller, at its request, with any Personal Data it holds in relation to a Data Subject;</w:t>
      </w:r>
    </w:p>
    <w:p w14:paraId="5768A748" w14:textId="77777777" w:rsidR="002912D5" w:rsidRDefault="002912D5" w:rsidP="005C6C22">
      <w:pPr>
        <w:pStyle w:val="Standard"/>
        <w:numPr>
          <w:ilvl w:val="2"/>
          <w:numId w:val="35"/>
        </w:numPr>
        <w:spacing w:after="120" w:line="240" w:lineRule="auto"/>
        <w:jc w:val="both"/>
      </w:pPr>
      <w:r>
        <w:rPr>
          <w:rFonts w:ascii="Arial" w:eastAsia="Arial" w:hAnsi="Arial" w:cs="Arial"/>
          <w:sz w:val="24"/>
          <w:szCs w:val="24"/>
        </w:rPr>
        <w:t>assistance as requested by the Controller following any Data Loss Event;  and/or</w:t>
      </w:r>
    </w:p>
    <w:p w14:paraId="64E65403" w14:textId="77777777" w:rsidR="002912D5" w:rsidRDefault="002912D5" w:rsidP="005C6C22">
      <w:pPr>
        <w:pStyle w:val="Standard"/>
        <w:numPr>
          <w:ilvl w:val="2"/>
          <w:numId w:val="35"/>
        </w:numPr>
        <w:spacing w:after="120" w:line="240" w:lineRule="auto"/>
        <w:jc w:val="both"/>
      </w:pPr>
      <w:r>
        <w:rPr>
          <w:rFonts w:ascii="Arial" w:eastAsia="Arial" w:hAnsi="Arial" w:cs="Arial"/>
          <w:sz w:val="24"/>
          <w:szCs w:val="24"/>
        </w:rPr>
        <w:t>assistance as requested by the Controller with respect to any request from the Information Commissioner’s Office, or any consultation by the Controller with the Information Commissioner's Office.</w:t>
      </w:r>
    </w:p>
    <w:p w14:paraId="7331F5A4" w14:textId="77777777" w:rsidR="002912D5" w:rsidRDefault="002912D5" w:rsidP="005C6C22">
      <w:pPr>
        <w:pStyle w:val="Standard"/>
        <w:numPr>
          <w:ilvl w:val="1"/>
          <w:numId w:val="35"/>
        </w:numPr>
        <w:spacing w:before="280" w:after="120" w:line="240" w:lineRule="auto"/>
        <w:jc w:val="both"/>
      </w:pPr>
      <w:r>
        <w:rPr>
          <w:rFonts w:ascii="Arial" w:eastAsia="Arial" w:hAnsi="Arial" w:cs="Arial"/>
          <w:sz w:val="24"/>
          <w:szCs w:val="24"/>
        </w:rPr>
        <w:t>The Processor shall maintain complete and accurate records and information to demonstrate its compliance with this Joint Schedule 11. This requirement does not apply where the Processor employs fewer than 250 staff, unless:</w:t>
      </w:r>
    </w:p>
    <w:p w14:paraId="5EA98CC3" w14:textId="77777777" w:rsidR="002912D5" w:rsidRDefault="002912D5" w:rsidP="005C6C22">
      <w:pPr>
        <w:pStyle w:val="Standard"/>
        <w:numPr>
          <w:ilvl w:val="2"/>
          <w:numId w:val="35"/>
        </w:numPr>
        <w:spacing w:after="120" w:line="240" w:lineRule="auto"/>
        <w:jc w:val="both"/>
      </w:pPr>
      <w:r>
        <w:rPr>
          <w:rFonts w:ascii="Arial" w:eastAsia="Arial" w:hAnsi="Arial" w:cs="Arial"/>
          <w:sz w:val="24"/>
          <w:szCs w:val="24"/>
        </w:rPr>
        <w:t>the Controller determines that the Processing is not occasional;</w:t>
      </w:r>
    </w:p>
    <w:p w14:paraId="2989FC2B" w14:textId="77777777" w:rsidR="002912D5" w:rsidRDefault="002912D5" w:rsidP="005C6C22">
      <w:pPr>
        <w:pStyle w:val="Standard"/>
        <w:numPr>
          <w:ilvl w:val="2"/>
          <w:numId w:val="35"/>
        </w:numPr>
        <w:spacing w:after="120" w:line="240" w:lineRule="auto"/>
        <w:jc w:val="both"/>
      </w:pPr>
      <w:bookmarkStart w:id="51" w:name="_heading=h.46r0co2"/>
      <w:bookmarkEnd w:id="51"/>
      <w:r>
        <w:rPr>
          <w:rFonts w:ascii="Arial" w:eastAsia="Arial" w:hAnsi="Arial" w:cs="Arial"/>
          <w:sz w:val="24"/>
          <w:szCs w:val="24"/>
        </w:rPr>
        <w:t>the Controller determines the Processing includes special categories of data as referred to in Article 9(1) of the UK GDPR or Personal Data relating to criminal convictions and offences referred to in Article 10 of the UK GDPR; or</w:t>
      </w:r>
    </w:p>
    <w:p w14:paraId="2D9BC39B" w14:textId="77777777" w:rsidR="002912D5" w:rsidRDefault="002912D5" w:rsidP="005C6C22">
      <w:pPr>
        <w:pStyle w:val="Standard"/>
        <w:numPr>
          <w:ilvl w:val="2"/>
          <w:numId w:val="35"/>
        </w:numPr>
        <w:spacing w:after="120" w:line="240" w:lineRule="auto"/>
        <w:jc w:val="both"/>
      </w:pPr>
      <w:r>
        <w:rPr>
          <w:rFonts w:ascii="Arial" w:eastAsia="Arial" w:hAnsi="Arial" w:cs="Arial"/>
          <w:sz w:val="24"/>
          <w:szCs w:val="24"/>
        </w:rPr>
        <w:t>the Controller determines that the Processing is likely to result in a risk to the rights and freedoms of Data Subjects.</w:t>
      </w:r>
    </w:p>
    <w:p w14:paraId="4BABDDCF" w14:textId="77777777" w:rsidR="002912D5" w:rsidRDefault="002912D5" w:rsidP="005C6C22">
      <w:pPr>
        <w:pStyle w:val="Standard"/>
        <w:numPr>
          <w:ilvl w:val="1"/>
          <w:numId w:val="35"/>
        </w:numPr>
        <w:spacing w:before="280" w:after="120" w:line="240" w:lineRule="auto"/>
        <w:jc w:val="both"/>
      </w:pPr>
      <w:r>
        <w:rPr>
          <w:rFonts w:ascii="Arial" w:eastAsia="Arial" w:hAnsi="Arial" w:cs="Arial"/>
          <w:sz w:val="24"/>
          <w:szCs w:val="24"/>
        </w:rPr>
        <w:t>The Processor shall allow for audits of its Data Processing activity by the Controller or the Controller’s designated auditor.</w:t>
      </w:r>
    </w:p>
    <w:p w14:paraId="1B693980" w14:textId="77777777" w:rsidR="002912D5" w:rsidRDefault="002912D5" w:rsidP="005C6C22">
      <w:pPr>
        <w:pStyle w:val="Standard"/>
        <w:numPr>
          <w:ilvl w:val="1"/>
          <w:numId w:val="35"/>
        </w:numPr>
        <w:spacing w:before="280" w:after="120" w:line="240" w:lineRule="auto"/>
        <w:jc w:val="both"/>
      </w:pPr>
      <w:r>
        <w:rPr>
          <w:rFonts w:ascii="Arial" w:eastAsia="Arial" w:hAnsi="Arial" w:cs="Arial"/>
          <w:sz w:val="24"/>
          <w:szCs w:val="24"/>
        </w:rPr>
        <w:lastRenderedPageBreak/>
        <w:t>The Parties shall designate a Data Protection Officer if required by the Data Protection Legislation.</w:t>
      </w:r>
    </w:p>
    <w:p w14:paraId="2ECF9B2C" w14:textId="77777777" w:rsidR="002912D5" w:rsidRDefault="002912D5" w:rsidP="005C6C22">
      <w:pPr>
        <w:pStyle w:val="Standard"/>
        <w:numPr>
          <w:ilvl w:val="1"/>
          <w:numId w:val="35"/>
        </w:numPr>
        <w:spacing w:before="280" w:after="120" w:line="240" w:lineRule="auto"/>
        <w:jc w:val="both"/>
      </w:pPr>
      <w:r>
        <w:rPr>
          <w:rFonts w:ascii="Arial" w:eastAsia="Arial" w:hAnsi="Arial" w:cs="Arial"/>
          <w:sz w:val="24"/>
          <w:szCs w:val="24"/>
        </w:rPr>
        <w:t xml:space="preserve">Before allowing any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to Process any Personal Data related to the Contract, the Processor must:</w:t>
      </w:r>
    </w:p>
    <w:p w14:paraId="6D80BF3F" w14:textId="77777777" w:rsidR="002912D5" w:rsidRDefault="002912D5" w:rsidP="005C6C22">
      <w:pPr>
        <w:pStyle w:val="Standard"/>
        <w:numPr>
          <w:ilvl w:val="2"/>
          <w:numId w:val="35"/>
        </w:numPr>
        <w:spacing w:after="120" w:line="240" w:lineRule="auto"/>
        <w:jc w:val="both"/>
      </w:pPr>
      <w:r>
        <w:rPr>
          <w:rFonts w:ascii="Arial" w:eastAsia="Arial" w:hAnsi="Arial" w:cs="Arial"/>
          <w:sz w:val="24"/>
          <w:szCs w:val="24"/>
        </w:rPr>
        <w:t xml:space="preserve">notify the Controller in writing of the intended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and Processing that will be undertaken by the </w:t>
      </w:r>
      <w:proofErr w:type="spellStart"/>
      <w:r>
        <w:rPr>
          <w:rFonts w:ascii="Arial" w:eastAsia="Arial" w:hAnsi="Arial" w:cs="Arial"/>
          <w:sz w:val="24"/>
          <w:szCs w:val="24"/>
        </w:rPr>
        <w:t>Subprocessor</w:t>
      </w:r>
      <w:proofErr w:type="spellEnd"/>
      <w:r>
        <w:rPr>
          <w:rFonts w:ascii="Arial" w:eastAsia="Arial" w:hAnsi="Arial" w:cs="Arial"/>
          <w:sz w:val="24"/>
          <w:szCs w:val="24"/>
        </w:rPr>
        <w:t>;</w:t>
      </w:r>
    </w:p>
    <w:p w14:paraId="7F35D309" w14:textId="77777777" w:rsidR="002912D5" w:rsidRDefault="002912D5" w:rsidP="005C6C22">
      <w:pPr>
        <w:pStyle w:val="Standard"/>
        <w:numPr>
          <w:ilvl w:val="2"/>
          <w:numId w:val="35"/>
        </w:numPr>
        <w:spacing w:after="120" w:line="240" w:lineRule="auto"/>
        <w:jc w:val="both"/>
      </w:pPr>
      <w:r>
        <w:rPr>
          <w:rFonts w:ascii="Arial" w:eastAsia="Arial" w:hAnsi="Arial" w:cs="Arial"/>
          <w:sz w:val="24"/>
          <w:szCs w:val="24"/>
        </w:rPr>
        <w:t>obtain the written consent of the Controller (such consent may be withheld or subject to such conditions as the Controller considers fit at the Controller’s absolute discretion);</w:t>
      </w:r>
    </w:p>
    <w:p w14:paraId="4EEE09EA" w14:textId="77777777" w:rsidR="002912D5" w:rsidRDefault="002912D5" w:rsidP="005C6C22">
      <w:pPr>
        <w:pStyle w:val="Standard"/>
        <w:numPr>
          <w:ilvl w:val="2"/>
          <w:numId w:val="35"/>
        </w:numPr>
        <w:spacing w:after="120" w:line="240" w:lineRule="auto"/>
        <w:jc w:val="both"/>
      </w:pPr>
      <w:r>
        <w:rPr>
          <w:rFonts w:ascii="Arial" w:eastAsia="Arial" w:hAnsi="Arial" w:cs="Arial"/>
          <w:sz w:val="24"/>
          <w:szCs w:val="24"/>
        </w:rPr>
        <w:t xml:space="preserve">enter into a written legally binding agreement with the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which give effect to the terms set out in this Joint Schedule 11 such that they apply to the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prior to any Personal Data being transferred to or accessed by the </w:t>
      </w:r>
      <w:proofErr w:type="spellStart"/>
      <w:r>
        <w:rPr>
          <w:rFonts w:ascii="Arial" w:eastAsia="Arial" w:hAnsi="Arial" w:cs="Arial"/>
          <w:sz w:val="24"/>
          <w:szCs w:val="24"/>
        </w:rPr>
        <w:t>Subprocessor</w:t>
      </w:r>
      <w:proofErr w:type="spellEnd"/>
      <w:r>
        <w:rPr>
          <w:rFonts w:ascii="Arial" w:eastAsia="Arial" w:hAnsi="Arial" w:cs="Arial"/>
          <w:sz w:val="24"/>
          <w:szCs w:val="24"/>
        </w:rPr>
        <w:t>; and</w:t>
      </w:r>
    </w:p>
    <w:p w14:paraId="1CFF2369" w14:textId="77777777" w:rsidR="002912D5" w:rsidRDefault="002912D5" w:rsidP="005C6C22">
      <w:pPr>
        <w:pStyle w:val="Standard"/>
        <w:numPr>
          <w:ilvl w:val="2"/>
          <w:numId w:val="35"/>
        </w:numPr>
        <w:spacing w:after="120" w:line="240" w:lineRule="auto"/>
        <w:jc w:val="both"/>
      </w:pPr>
      <w:r>
        <w:rPr>
          <w:rFonts w:ascii="Arial" w:eastAsia="Arial" w:hAnsi="Arial" w:cs="Arial"/>
          <w:sz w:val="24"/>
          <w:szCs w:val="24"/>
        </w:rPr>
        <w:t xml:space="preserve">provide the Controller with such information regarding the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as the Controller may reasonably require.</w:t>
      </w:r>
    </w:p>
    <w:p w14:paraId="02FE3EFA" w14:textId="77777777" w:rsidR="002912D5" w:rsidRDefault="002912D5" w:rsidP="005C6C22">
      <w:pPr>
        <w:pStyle w:val="Standard"/>
        <w:numPr>
          <w:ilvl w:val="1"/>
          <w:numId w:val="35"/>
        </w:numPr>
        <w:spacing w:before="280" w:after="120" w:line="240" w:lineRule="auto"/>
        <w:jc w:val="both"/>
      </w:pPr>
      <w:r>
        <w:rPr>
          <w:rFonts w:ascii="Arial" w:eastAsia="Arial" w:hAnsi="Arial" w:cs="Arial"/>
          <w:sz w:val="24"/>
          <w:szCs w:val="24"/>
        </w:rPr>
        <w:t xml:space="preserve">Any Processing by a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or transfer of Personal Data to a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permitted by the Controller shall not relieve the Processor from any of its liabilities, responsibilities and obligations to the Controller under this Joint Schedule 11, and the Processor shall remain fully liable for all acts or omissions of any of its </w:t>
      </w:r>
      <w:proofErr w:type="spellStart"/>
      <w:r>
        <w:rPr>
          <w:rFonts w:ascii="Arial" w:eastAsia="Arial" w:hAnsi="Arial" w:cs="Arial"/>
          <w:sz w:val="24"/>
          <w:szCs w:val="24"/>
        </w:rPr>
        <w:t>Subprocessors</w:t>
      </w:r>
      <w:proofErr w:type="spellEnd"/>
      <w:r>
        <w:rPr>
          <w:rFonts w:ascii="Arial" w:eastAsia="Arial" w:hAnsi="Arial" w:cs="Arial"/>
          <w:sz w:val="24"/>
          <w:szCs w:val="24"/>
        </w:rPr>
        <w:t>.</w:t>
      </w:r>
    </w:p>
    <w:p w14:paraId="6EC2A966" w14:textId="77777777" w:rsidR="002912D5" w:rsidRDefault="002912D5" w:rsidP="005C6C22">
      <w:pPr>
        <w:pStyle w:val="Standard"/>
        <w:numPr>
          <w:ilvl w:val="1"/>
          <w:numId w:val="35"/>
        </w:numPr>
        <w:spacing w:before="280" w:after="120" w:line="240" w:lineRule="auto"/>
        <w:jc w:val="both"/>
      </w:pPr>
      <w:r>
        <w:rPr>
          <w:rFonts w:ascii="Arial" w:eastAsia="Arial" w:hAnsi="Arial" w:cs="Arial"/>
          <w:sz w:val="24"/>
          <w:szCs w:val="24"/>
        </w:rPr>
        <w:t>The Relevant Authority may, at any time on not less than thirty (30) Working Days’ notice, revise this Joint Schedule 11 by replacing it with any applicable controller to processor standard clauses or similar terms forming part of an applicable certification scheme (which shall apply when incorporated by attachment to the Contract).</w:t>
      </w:r>
    </w:p>
    <w:p w14:paraId="3CE9B12F" w14:textId="77777777" w:rsidR="002912D5" w:rsidRDefault="002912D5" w:rsidP="005C6C22">
      <w:pPr>
        <w:pStyle w:val="Standard"/>
        <w:numPr>
          <w:ilvl w:val="1"/>
          <w:numId w:val="35"/>
        </w:numPr>
        <w:spacing w:before="280" w:after="120" w:line="240" w:lineRule="auto"/>
        <w:jc w:val="both"/>
      </w:pPr>
      <w:r>
        <w:rPr>
          <w:rFonts w:ascii="Arial" w:eastAsia="Arial" w:hAnsi="Arial" w:cs="Arial"/>
          <w:sz w:val="24"/>
          <w:szCs w:val="24"/>
        </w:rPr>
        <w:t>The Parties agree to take account of any guidance issued by the Information Commissioner’s Office. The Relevant Authority may on not less than thirty (30) Working Days’ notice to the Supplier amend the Contract to ensure that it complies with any guidance issued by the Information Commissioner’s Office.</w:t>
      </w:r>
    </w:p>
    <w:p w14:paraId="6C3F1DAE" w14:textId="77777777" w:rsidR="002912D5" w:rsidRDefault="002912D5" w:rsidP="002912D5">
      <w:pPr>
        <w:pStyle w:val="Standard"/>
        <w:keepNext/>
        <w:spacing w:after="220" w:line="240" w:lineRule="auto"/>
        <w:jc w:val="both"/>
      </w:pPr>
      <w:r>
        <w:rPr>
          <w:rFonts w:ascii="Arial" w:eastAsia="Arial" w:hAnsi="Arial" w:cs="Arial"/>
          <w:b/>
          <w:color w:val="000000"/>
          <w:sz w:val="24"/>
          <w:szCs w:val="24"/>
        </w:rPr>
        <w:t>Where the Parties are Joint Controllers of Personal Data</w:t>
      </w:r>
    </w:p>
    <w:p w14:paraId="4C629299" w14:textId="77777777" w:rsidR="002912D5" w:rsidRDefault="002912D5" w:rsidP="005C6C22">
      <w:pPr>
        <w:pStyle w:val="Standard"/>
        <w:numPr>
          <w:ilvl w:val="1"/>
          <w:numId w:val="35"/>
        </w:numPr>
        <w:spacing w:before="280" w:after="120" w:line="240" w:lineRule="auto"/>
        <w:jc w:val="both"/>
      </w:pPr>
      <w:r>
        <w:rPr>
          <w:rFonts w:ascii="Arial" w:eastAsia="Arial" w:hAnsi="Arial" w:cs="Arial"/>
          <w:sz w:val="24"/>
          <w:szCs w:val="24"/>
        </w:rPr>
        <w:t>In the event that the Parties are Joint Controllers in respect of Personal Data under the Contract, the Parties shall implement paragraphs that are necessary to comply with UK GDPR Article 26 based on the terms set out in Annex 3 to this Joint Schedule 11.</w:t>
      </w:r>
    </w:p>
    <w:p w14:paraId="7C9ED11E" w14:textId="77777777" w:rsidR="002912D5" w:rsidRDefault="002912D5" w:rsidP="002912D5">
      <w:pPr>
        <w:pStyle w:val="Standard"/>
        <w:keepNext/>
        <w:spacing w:after="220" w:line="240" w:lineRule="auto"/>
        <w:jc w:val="both"/>
      </w:pPr>
      <w:r>
        <w:rPr>
          <w:rFonts w:ascii="Arial" w:eastAsia="Arial" w:hAnsi="Arial" w:cs="Arial"/>
          <w:b/>
          <w:color w:val="000000"/>
          <w:sz w:val="24"/>
          <w:szCs w:val="24"/>
        </w:rPr>
        <w:t>Independent Controllers of Personal Data</w:t>
      </w:r>
    </w:p>
    <w:p w14:paraId="73C96E6C" w14:textId="77777777" w:rsidR="002912D5" w:rsidRDefault="002912D5" w:rsidP="005C6C22">
      <w:pPr>
        <w:pStyle w:val="Standard"/>
        <w:numPr>
          <w:ilvl w:val="1"/>
          <w:numId w:val="35"/>
        </w:numPr>
        <w:spacing w:before="280" w:after="120" w:line="240" w:lineRule="auto"/>
        <w:jc w:val="both"/>
      </w:pPr>
      <w:r>
        <w:rPr>
          <w:rFonts w:ascii="Arial" w:eastAsia="Arial" w:hAnsi="Arial" w:cs="Arial"/>
          <w:sz w:val="24"/>
          <w:szCs w:val="24"/>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119E0F43" w14:textId="77777777" w:rsidR="002912D5" w:rsidRDefault="002912D5" w:rsidP="005C6C22">
      <w:pPr>
        <w:pStyle w:val="Standard"/>
        <w:numPr>
          <w:ilvl w:val="1"/>
          <w:numId w:val="35"/>
        </w:numPr>
        <w:spacing w:before="280" w:after="120" w:line="240" w:lineRule="auto"/>
        <w:jc w:val="both"/>
      </w:pPr>
      <w:r>
        <w:rPr>
          <w:rFonts w:ascii="Arial" w:eastAsia="Arial" w:hAnsi="Arial" w:cs="Arial"/>
          <w:sz w:val="24"/>
          <w:szCs w:val="24"/>
        </w:rPr>
        <w:lastRenderedPageBreak/>
        <w:t>Each Party shall Process the Personal Data in compliance with its obligations under the Data Protection Legislation and not do anything to cause the other Party to be in breach of it.</w:t>
      </w:r>
    </w:p>
    <w:p w14:paraId="77BC31B6" w14:textId="77777777" w:rsidR="002912D5" w:rsidRDefault="002912D5" w:rsidP="005C6C22">
      <w:pPr>
        <w:pStyle w:val="Standard"/>
        <w:numPr>
          <w:ilvl w:val="1"/>
          <w:numId w:val="35"/>
        </w:numPr>
        <w:spacing w:before="280" w:after="120" w:line="240" w:lineRule="auto"/>
        <w:jc w:val="both"/>
      </w:pPr>
      <w:r>
        <w:rPr>
          <w:rFonts w:ascii="Arial" w:eastAsia="Arial" w:hAnsi="Arial" w:cs="Arial"/>
          <w:sz w:val="24"/>
          <w:szCs w:val="24"/>
        </w:rPr>
        <w:t>Where a Party has provided Personal Data to the other Party in accordance with paragraph 18 of this Joint Schedule 11 above, the recipient of the Personal Data will provide all such relevant documents and information relating to its data protection policies and procedures as the other Party may reasonably require.</w:t>
      </w:r>
    </w:p>
    <w:p w14:paraId="09CC120D" w14:textId="77777777" w:rsidR="002912D5" w:rsidRDefault="002912D5" w:rsidP="005C6C22">
      <w:pPr>
        <w:pStyle w:val="Standard"/>
        <w:numPr>
          <w:ilvl w:val="1"/>
          <w:numId w:val="35"/>
        </w:numPr>
        <w:spacing w:before="280" w:after="120" w:line="240" w:lineRule="auto"/>
        <w:jc w:val="both"/>
      </w:pPr>
      <w:r>
        <w:rPr>
          <w:rFonts w:ascii="Arial" w:eastAsia="Arial" w:hAnsi="Arial" w:cs="Arial"/>
          <w:sz w:val="24"/>
          <w:szCs w:val="24"/>
        </w:rPr>
        <w:t>The Parties shall be responsible for their own compliance with Articles 13 and 14 UK GDPR in respect of the Processing of Personal Data for the purposes of the Contract.</w:t>
      </w:r>
    </w:p>
    <w:p w14:paraId="74DD24CE" w14:textId="77777777" w:rsidR="002912D5" w:rsidRDefault="002912D5" w:rsidP="005C6C22">
      <w:pPr>
        <w:pStyle w:val="Standard"/>
        <w:numPr>
          <w:ilvl w:val="1"/>
          <w:numId w:val="35"/>
        </w:numPr>
        <w:spacing w:before="280" w:after="120" w:line="240" w:lineRule="auto"/>
        <w:jc w:val="both"/>
      </w:pPr>
      <w:r>
        <w:rPr>
          <w:rFonts w:ascii="Arial" w:eastAsia="Arial" w:hAnsi="Arial" w:cs="Arial"/>
          <w:sz w:val="24"/>
          <w:szCs w:val="24"/>
        </w:rPr>
        <w:t>The Parties shall only provide Personal Data to each other:</w:t>
      </w:r>
    </w:p>
    <w:p w14:paraId="62D9F9DB" w14:textId="77777777" w:rsidR="002912D5" w:rsidRDefault="002912D5" w:rsidP="005C6C22">
      <w:pPr>
        <w:pStyle w:val="Standard"/>
        <w:numPr>
          <w:ilvl w:val="2"/>
          <w:numId w:val="35"/>
        </w:numPr>
        <w:spacing w:before="280" w:after="120" w:line="240" w:lineRule="auto"/>
        <w:jc w:val="both"/>
      </w:pPr>
      <w:r>
        <w:rPr>
          <w:rFonts w:ascii="Arial" w:eastAsia="Arial" w:hAnsi="Arial" w:cs="Arial"/>
          <w:sz w:val="24"/>
          <w:szCs w:val="24"/>
        </w:rPr>
        <w:t>to the extent necessary to perform their respective obligations under the Contract;</w:t>
      </w:r>
    </w:p>
    <w:p w14:paraId="5F532CAF" w14:textId="77777777" w:rsidR="002912D5" w:rsidRDefault="002912D5" w:rsidP="005C6C22">
      <w:pPr>
        <w:pStyle w:val="Standard"/>
        <w:numPr>
          <w:ilvl w:val="2"/>
          <w:numId w:val="35"/>
        </w:numPr>
        <w:spacing w:before="280" w:after="120" w:line="240" w:lineRule="auto"/>
        <w:jc w:val="both"/>
      </w:pPr>
      <w:r>
        <w:rPr>
          <w:rFonts w:ascii="Arial" w:eastAsia="Arial" w:hAnsi="Arial" w:cs="Arial"/>
          <w:sz w:val="24"/>
          <w:szCs w:val="24"/>
        </w:rPr>
        <w:t>in compliance with the Data Protection Legislation (including by ensuring all required data privacy information has been given to affected Data Subjects to meet the requirements of Articles 13 and 14 of the UK GDPR); and</w:t>
      </w:r>
    </w:p>
    <w:p w14:paraId="14E62585" w14:textId="77777777" w:rsidR="002912D5" w:rsidRDefault="002912D5" w:rsidP="005C6C22">
      <w:pPr>
        <w:pStyle w:val="Standard"/>
        <w:numPr>
          <w:ilvl w:val="2"/>
          <w:numId w:val="35"/>
        </w:numPr>
        <w:spacing w:before="280" w:after="120" w:line="240" w:lineRule="auto"/>
        <w:jc w:val="both"/>
      </w:pPr>
      <w:r>
        <w:rPr>
          <w:rFonts w:ascii="Arial" w:eastAsia="Arial" w:hAnsi="Arial" w:cs="Arial"/>
          <w:sz w:val="24"/>
          <w:szCs w:val="24"/>
        </w:rPr>
        <w:t xml:space="preserve">where it has recorded it in Annex 1 </w:t>
      </w:r>
      <w:r>
        <w:rPr>
          <w:rFonts w:ascii="Arial" w:eastAsia="Arial" w:hAnsi="Arial" w:cs="Arial"/>
          <w:i/>
          <w:sz w:val="24"/>
          <w:szCs w:val="24"/>
        </w:rPr>
        <w:t>(Processing Personal Data).</w:t>
      </w:r>
    </w:p>
    <w:p w14:paraId="5C3A2107" w14:textId="77777777" w:rsidR="002912D5" w:rsidRDefault="002912D5" w:rsidP="005C6C22">
      <w:pPr>
        <w:pStyle w:val="Standard"/>
        <w:numPr>
          <w:ilvl w:val="1"/>
          <w:numId w:val="35"/>
        </w:numPr>
        <w:spacing w:before="280" w:after="120" w:line="240" w:lineRule="auto"/>
        <w:jc w:val="both"/>
      </w:pPr>
      <w:r>
        <w:rPr>
          <w:rFonts w:ascii="Arial" w:eastAsia="Arial" w:hAnsi="Arial" w:cs="Arial"/>
          <w:sz w:val="24"/>
          <w:szCs w:val="24"/>
        </w:rPr>
        <w:tab/>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14:paraId="3D11EED9" w14:textId="77777777" w:rsidR="002912D5" w:rsidRDefault="002912D5" w:rsidP="005C6C22">
      <w:pPr>
        <w:pStyle w:val="Standard"/>
        <w:numPr>
          <w:ilvl w:val="1"/>
          <w:numId w:val="35"/>
        </w:numPr>
        <w:spacing w:before="280" w:after="120" w:line="240" w:lineRule="auto"/>
        <w:jc w:val="both"/>
      </w:pPr>
      <w:r>
        <w:rPr>
          <w:rFonts w:ascii="Arial" w:eastAsia="Arial" w:hAnsi="Arial" w:cs="Arial"/>
          <w:sz w:val="24"/>
          <w:szCs w:val="24"/>
        </w:rPr>
        <w:t>A Party Processing Personal Data for the purposes of the Contract shall maintain a record of its Processing activities in accordance with Article 30 UK GDPR and shall make the record available to the other Party upon reasonable request.</w:t>
      </w:r>
    </w:p>
    <w:p w14:paraId="7404C47C" w14:textId="77777777" w:rsidR="002912D5" w:rsidRDefault="002912D5" w:rsidP="005C6C22">
      <w:pPr>
        <w:pStyle w:val="Standard"/>
        <w:numPr>
          <w:ilvl w:val="1"/>
          <w:numId w:val="35"/>
        </w:numPr>
        <w:spacing w:before="280" w:after="120" w:line="240" w:lineRule="auto"/>
        <w:jc w:val="both"/>
      </w:pPr>
      <w:r>
        <w:rPr>
          <w:rFonts w:ascii="Arial" w:eastAsia="Arial" w:hAnsi="Arial" w:cs="Arial"/>
          <w:sz w:val="24"/>
          <w:szCs w:val="24"/>
        </w:rPr>
        <w:t xml:space="preserve">Where a Party receives a request by any Data Subject to exercise any of their rights under the Data Protection Legislation in relation to the Personal Data provided to it by the other Party pursuant to the Contract </w:t>
      </w:r>
      <w:r>
        <w:rPr>
          <w:rFonts w:ascii="Arial" w:eastAsia="Arial" w:hAnsi="Arial" w:cs="Arial"/>
          <w:b/>
          <w:sz w:val="24"/>
          <w:szCs w:val="24"/>
        </w:rPr>
        <w:t>(“Request Recipient”)</w:t>
      </w:r>
      <w:r>
        <w:rPr>
          <w:rFonts w:ascii="Arial" w:eastAsia="Arial" w:hAnsi="Arial" w:cs="Arial"/>
          <w:sz w:val="24"/>
          <w:szCs w:val="24"/>
        </w:rPr>
        <w:t>:</w:t>
      </w:r>
    </w:p>
    <w:p w14:paraId="75F2B816" w14:textId="77777777" w:rsidR="002912D5" w:rsidRDefault="002912D5" w:rsidP="005C6C22">
      <w:pPr>
        <w:pStyle w:val="Standard"/>
        <w:numPr>
          <w:ilvl w:val="2"/>
          <w:numId w:val="35"/>
        </w:numPr>
        <w:spacing w:before="280" w:after="120" w:line="240" w:lineRule="auto"/>
        <w:jc w:val="both"/>
      </w:pPr>
      <w:r>
        <w:rPr>
          <w:rFonts w:ascii="Arial" w:eastAsia="Arial" w:hAnsi="Arial" w:cs="Arial"/>
          <w:sz w:val="24"/>
          <w:szCs w:val="24"/>
        </w:rPr>
        <w:t>the other Party shall provide any information and/or assistance as reasonably requested by the Request Recipient to help it respond to the request or correspondence, at the cost of the Request Recipient; or</w:t>
      </w:r>
    </w:p>
    <w:p w14:paraId="7B8D2BAF" w14:textId="77777777" w:rsidR="002912D5" w:rsidRDefault="002912D5" w:rsidP="005C6C22">
      <w:pPr>
        <w:pStyle w:val="Standard"/>
        <w:numPr>
          <w:ilvl w:val="2"/>
          <w:numId w:val="35"/>
        </w:numPr>
        <w:spacing w:before="280" w:after="120" w:line="240" w:lineRule="auto"/>
        <w:jc w:val="both"/>
      </w:pPr>
      <w:r>
        <w:rPr>
          <w:rFonts w:ascii="Arial" w:eastAsia="Arial" w:hAnsi="Arial" w:cs="Arial"/>
          <w:sz w:val="24"/>
          <w:szCs w:val="24"/>
        </w:rPr>
        <w:lastRenderedPageBreak/>
        <w:t>where the request or correspondence is directed to the other Party and/or relates to that other Party's Processing of the Personal Data, the Request Recipient  will:</w:t>
      </w:r>
    </w:p>
    <w:p w14:paraId="71D1D6FA" w14:textId="77777777" w:rsidR="002912D5" w:rsidRDefault="002912D5" w:rsidP="005C6C22">
      <w:pPr>
        <w:pStyle w:val="Standard"/>
        <w:numPr>
          <w:ilvl w:val="3"/>
          <w:numId w:val="35"/>
        </w:numPr>
        <w:spacing w:before="280" w:after="120" w:line="240" w:lineRule="auto"/>
        <w:ind w:hanging="707"/>
        <w:jc w:val="both"/>
      </w:pPr>
      <w:r>
        <w:rPr>
          <w:rFonts w:ascii="Arial" w:eastAsia="Arial" w:hAnsi="Arial" w:cs="Arial"/>
          <w:sz w:val="24"/>
          <w:szCs w:val="24"/>
        </w:rPr>
        <w:t>promptly, and in any event within five (5) Working Days of receipt of the request or correspondence, inform the other Party that it has received the same and shall forward such request or correspondence to the other Party; and</w:t>
      </w:r>
    </w:p>
    <w:p w14:paraId="1A311F25" w14:textId="77777777" w:rsidR="002912D5" w:rsidRDefault="002912D5" w:rsidP="005C6C22">
      <w:pPr>
        <w:pStyle w:val="Standard"/>
        <w:numPr>
          <w:ilvl w:val="3"/>
          <w:numId w:val="35"/>
        </w:numPr>
        <w:spacing w:before="280" w:after="120" w:line="240" w:lineRule="auto"/>
        <w:ind w:hanging="707"/>
        <w:jc w:val="both"/>
      </w:pPr>
      <w:r>
        <w:rPr>
          <w:rFonts w:ascii="Arial" w:eastAsia="Arial" w:hAnsi="Arial" w:cs="Arial"/>
          <w:sz w:val="24"/>
          <w:szCs w:val="24"/>
        </w:rPr>
        <w:t>provide any information and/or assistance as reasonably requested by the other Party to help it respond to the request or correspondence in the timeframes specified by Data Protection Legislation.</w:t>
      </w:r>
    </w:p>
    <w:p w14:paraId="69849EB0" w14:textId="77777777" w:rsidR="002912D5" w:rsidRDefault="002912D5" w:rsidP="005C6C22">
      <w:pPr>
        <w:pStyle w:val="Standard"/>
        <w:numPr>
          <w:ilvl w:val="1"/>
          <w:numId w:val="35"/>
        </w:numPr>
        <w:spacing w:before="280" w:after="120" w:line="240" w:lineRule="auto"/>
        <w:jc w:val="both"/>
      </w:pPr>
      <w:r>
        <w:rPr>
          <w:rFonts w:ascii="Arial" w:eastAsia="Arial" w:hAnsi="Arial" w:cs="Arial"/>
          <w:sz w:val="24"/>
          <w:szCs w:val="24"/>
        </w:rPr>
        <w:t>Each Party shall promptly notify the other Party upon it becoming aware of any Data Loss Event relating to Personal Data provided by the other Party pursuant to the Contract and shall:</w:t>
      </w:r>
    </w:p>
    <w:p w14:paraId="1FC8B462" w14:textId="77777777" w:rsidR="002912D5" w:rsidRDefault="002912D5" w:rsidP="005C6C22">
      <w:pPr>
        <w:pStyle w:val="Standard"/>
        <w:numPr>
          <w:ilvl w:val="2"/>
          <w:numId w:val="35"/>
        </w:numPr>
        <w:spacing w:before="280" w:after="120" w:line="240" w:lineRule="auto"/>
        <w:jc w:val="both"/>
      </w:pPr>
      <w:r>
        <w:rPr>
          <w:rFonts w:ascii="Arial" w:eastAsia="Arial" w:hAnsi="Arial" w:cs="Arial"/>
          <w:sz w:val="24"/>
          <w:szCs w:val="24"/>
        </w:rPr>
        <w:t>do all such things as reasonably necessary to assist the other Party in mitigating the effects of the Data Loss Event;</w:t>
      </w:r>
    </w:p>
    <w:p w14:paraId="71BCE366" w14:textId="77777777" w:rsidR="002912D5" w:rsidRDefault="002912D5" w:rsidP="005C6C22">
      <w:pPr>
        <w:pStyle w:val="Standard"/>
        <w:numPr>
          <w:ilvl w:val="2"/>
          <w:numId w:val="35"/>
        </w:numPr>
        <w:spacing w:before="280" w:after="120" w:line="240" w:lineRule="auto"/>
        <w:jc w:val="both"/>
      </w:pPr>
      <w:r>
        <w:rPr>
          <w:rFonts w:ascii="Arial" w:eastAsia="Arial" w:hAnsi="Arial" w:cs="Arial"/>
          <w:sz w:val="24"/>
          <w:szCs w:val="24"/>
        </w:rPr>
        <w:t>implement any measures necessary to restore the security of any compromised Personal Data;</w:t>
      </w:r>
    </w:p>
    <w:p w14:paraId="766CAB0D" w14:textId="77777777" w:rsidR="002912D5" w:rsidRDefault="002912D5" w:rsidP="005C6C22">
      <w:pPr>
        <w:pStyle w:val="Standard"/>
        <w:numPr>
          <w:ilvl w:val="2"/>
          <w:numId w:val="35"/>
        </w:numPr>
        <w:spacing w:before="280" w:after="120" w:line="240" w:lineRule="auto"/>
        <w:jc w:val="both"/>
      </w:pPr>
      <w:r>
        <w:rPr>
          <w:rFonts w:ascii="Arial" w:eastAsia="Arial" w:hAnsi="Arial" w:cs="Arial"/>
          <w:sz w:val="24"/>
          <w:szCs w:val="24"/>
        </w:rPr>
        <w:t>work with the other Party to make any required notifications to the Information Commissioner’s Office and affected Data Subjects in accordance with the Data Protection Legislation (including the timeframes set out therein); and</w:t>
      </w:r>
    </w:p>
    <w:p w14:paraId="41EAFA3F" w14:textId="77777777" w:rsidR="002912D5" w:rsidRDefault="002912D5" w:rsidP="005C6C22">
      <w:pPr>
        <w:pStyle w:val="Standard"/>
        <w:numPr>
          <w:ilvl w:val="2"/>
          <w:numId w:val="35"/>
        </w:numPr>
        <w:spacing w:before="280" w:after="120" w:line="240" w:lineRule="auto"/>
        <w:jc w:val="both"/>
      </w:pPr>
      <w:r>
        <w:rPr>
          <w:rFonts w:ascii="Arial" w:eastAsia="Arial" w:hAnsi="Arial" w:cs="Arial"/>
          <w:sz w:val="24"/>
          <w:szCs w:val="24"/>
        </w:rPr>
        <w:t>not do anything which may damage the reputation of the other Party or that Party's relationship with the relevant Data Subjects, save as required by Law.</w:t>
      </w:r>
    </w:p>
    <w:p w14:paraId="6E8F2BB5" w14:textId="77777777" w:rsidR="002912D5" w:rsidRDefault="002912D5" w:rsidP="005C6C22">
      <w:pPr>
        <w:pStyle w:val="Standard"/>
        <w:numPr>
          <w:ilvl w:val="1"/>
          <w:numId w:val="35"/>
        </w:numPr>
        <w:spacing w:before="280" w:after="120" w:line="240" w:lineRule="auto"/>
        <w:jc w:val="both"/>
      </w:pPr>
      <w:r>
        <w:rPr>
          <w:rFonts w:ascii="Arial" w:eastAsia="Arial" w:hAnsi="Arial" w:cs="Arial"/>
          <w:sz w:val="24"/>
          <w:szCs w:val="24"/>
        </w:rPr>
        <w:t xml:space="preserve">Personal Data provided by one Party to the other Party may be used exclusively to exercise rights and obligations under the Contract as specified in Annex 1 </w:t>
      </w:r>
      <w:r>
        <w:rPr>
          <w:rFonts w:ascii="Arial" w:eastAsia="Arial" w:hAnsi="Arial" w:cs="Arial"/>
          <w:i/>
          <w:sz w:val="24"/>
          <w:szCs w:val="24"/>
        </w:rPr>
        <w:t>(</w:t>
      </w:r>
      <w:r w:rsidRPr="005A366C">
        <w:rPr>
          <w:rFonts w:ascii="Arial" w:eastAsia="Arial" w:hAnsi="Arial" w:cs="Arial"/>
          <w:iCs/>
          <w:sz w:val="24"/>
          <w:szCs w:val="24"/>
        </w:rPr>
        <w:t>Processing Personal Data</w:t>
      </w:r>
      <w:r>
        <w:rPr>
          <w:rFonts w:ascii="Arial" w:eastAsia="Arial" w:hAnsi="Arial" w:cs="Arial"/>
          <w:i/>
          <w:sz w:val="24"/>
          <w:szCs w:val="24"/>
        </w:rPr>
        <w:t>).</w:t>
      </w:r>
    </w:p>
    <w:p w14:paraId="058CC362" w14:textId="77777777" w:rsidR="002912D5" w:rsidRDefault="002912D5" w:rsidP="005C6C22">
      <w:pPr>
        <w:pStyle w:val="Standard"/>
        <w:numPr>
          <w:ilvl w:val="1"/>
          <w:numId w:val="35"/>
        </w:numPr>
        <w:spacing w:before="280" w:after="120" w:line="240" w:lineRule="auto"/>
        <w:jc w:val="both"/>
      </w:pPr>
      <w:r>
        <w:rPr>
          <w:rFonts w:ascii="Arial" w:eastAsia="Arial" w:hAnsi="Arial" w:cs="Arial"/>
          <w:sz w:val="24"/>
          <w:szCs w:val="24"/>
        </w:rPr>
        <w:tab/>
        <w:t xml:space="preserve">Personal Data shall not be retained or processed for longer than is necessary to perform each Party’s respective obligations under the Contract which is specified in Annex 1 </w:t>
      </w:r>
      <w:r>
        <w:rPr>
          <w:rFonts w:ascii="Arial" w:eastAsia="Arial" w:hAnsi="Arial" w:cs="Arial"/>
          <w:i/>
          <w:sz w:val="24"/>
          <w:szCs w:val="24"/>
        </w:rPr>
        <w:t>(</w:t>
      </w:r>
      <w:r w:rsidRPr="005A366C">
        <w:rPr>
          <w:rFonts w:ascii="Arial" w:eastAsia="Arial" w:hAnsi="Arial" w:cs="Arial"/>
          <w:iCs/>
          <w:sz w:val="24"/>
          <w:szCs w:val="24"/>
        </w:rPr>
        <w:t>Processing Personal Data</w:t>
      </w:r>
      <w:r>
        <w:rPr>
          <w:rFonts w:ascii="Arial" w:eastAsia="Arial" w:hAnsi="Arial" w:cs="Arial"/>
          <w:i/>
          <w:sz w:val="24"/>
          <w:szCs w:val="24"/>
        </w:rPr>
        <w:t>)</w:t>
      </w:r>
      <w:r>
        <w:rPr>
          <w:rFonts w:ascii="Arial" w:eastAsia="Arial" w:hAnsi="Arial" w:cs="Arial"/>
          <w:sz w:val="24"/>
          <w:szCs w:val="24"/>
        </w:rPr>
        <w:t>.</w:t>
      </w:r>
    </w:p>
    <w:p w14:paraId="04302733" w14:textId="77777777" w:rsidR="002912D5" w:rsidRDefault="002912D5" w:rsidP="005C6C22">
      <w:pPr>
        <w:pStyle w:val="Standard"/>
        <w:numPr>
          <w:ilvl w:val="1"/>
          <w:numId w:val="35"/>
        </w:numPr>
        <w:spacing w:before="280" w:after="120" w:line="240" w:lineRule="auto"/>
        <w:jc w:val="both"/>
      </w:pPr>
      <w:r>
        <w:rPr>
          <w:rFonts w:ascii="Arial" w:eastAsia="Arial" w:hAnsi="Arial" w:cs="Arial"/>
          <w:sz w:val="24"/>
          <w:szCs w:val="24"/>
        </w:rPr>
        <w:t>Notwithstanding the general application of paragraphs 2 to 16 of this Joint Schedule 11 to Personal Data, where the Supplier is required to exercise its regulatory and/or legal obligations in respect of Personal Data, it shall act as an Independent Controller of Personal Data in accordance with paragraphs 18 to 28 of this Joint Schedule 11.</w:t>
      </w:r>
    </w:p>
    <w:p w14:paraId="465C8387" w14:textId="77777777" w:rsidR="002912D5" w:rsidRDefault="002912D5" w:rsidP="002912D5">
      <w:pPr>
        <w:pStyle w:val="Standard"/>
        <w:spacing w:before="280" w:after="120" w:line="240" w:lineRule="auto"/>
        <w:ind w:left="709"/>
        <w:rPr>
          <w:rFonts w:ascii="Arial" w:eastAsia="Arial" w:hAnsi="Arial" w:cs="Arial"/>
          <w:sz w:val="24"/>
          <w:szCs w:val="24"/>
        </w:rPr>
      </w:pPr>
    </w:p>
    <w:p w14:paraId="662EAE21" w14:textId="77777777" w:rsidR="002912D5" w:rsidRPr="00FF7854" w:rsidRDefault="002912D5" w:rsidP="002912D5">
      <w:pPr>
        <w:pStyle w:val="Heading3"/>
        <w:pageBreakBefore/>
      </w:pPr>
      <w:r w:rsidRPr="00FF7854">
        <w:lastRenderedPageBreak/>
        <w:t>Annex 1 – Processing Personal Data</w:t>
      </w:r>
    </w:p>
    <w:p w14:paraId="27DB0AE5" w14:textId="77777777" w:rsidR="002912D5" w:rsidRDefault="002912D5" w:rsidP="002912D5">
      <w:pPr>
        <w:pStyle w:val="Standard"/>
      </w:pPr>
      <w:r>
        <w:rPr>
          <w:rFonts w:ascii="Arial" w:eastAsia="Arial" w:hAnsi="Arial" w:cs="Arial"/>
          <w:sz w:val="24"/>
          <w:szCs w:val="24"/>
        </w:rPr>
        <w:t xml:space="preserve">This Annex shall be completed by the Controller, who may take account of the view of the Processors, however the final decision as to the content of this Annex shall be with the Relevant Authority at its absolute discretion.  </w:t>
      </w:r>
    </w:p>
    <w:p w14:paraId="193DC40B" w14:textId="1C9AF05E" w:rsidR="002912D5" w:rsidRDefault="002912D5" w:rsidP="005C6C22">
      <w:pPr>
        <w:pStyle w:val="Standard"/>
        <w:keepNext/>
        <w:numPr>
          <w:ilvl w:val="1"/>
          <w:numId w:val="38"/>
        </w:numPr>
        <w:spacing w:after="40" w:line="240" w:lineRule="auto"/>
        <w:ind w:left="720" w:hanging="720"/>
        <w:jc w:val="both"/>
      </w:pPr>
      <w:r>
        <w:rPr>
          <w:rFonts w:ascii="Arial" w:eastAsia="Arial" w:hAnsi="Arial" w:cs="Arial"/>
          <w:sz w:val="24"/>
          <w:szCs w:val="24"/>
        </w:rPr>
        <w:t xml:space="preserve">The contact details of the Relevant Authority’s Data Protection Officer </w:t>
      </w:r>
      <w:proofErr w:type="gramStart"/>
      <w:r>
        <w:rPr>
          <w:rFonts w:ascii="Arial" w:eastAsia="Arial" w:hAnsi="Arial" w:cs="Arial"/>
          <w:sz w:val="24"/>
          <w:szCs w:val="24"/>
        </w:rPr>
        <w:t>are:</w:t>
      </w:r>
      <w:proofErr w:type="gramEnd"/>
      <w:r w:rsidR="0083795C" w:rsidRPr="0083795C">
        <w:rPr>
          <w:rFonts w:cs="Arial"/>
          <w:sz w:val="24"/>
          <w:szCs w:val="24"/>
          <w:highlight w:val="black"/>
          <w:lang w:eastAsia="en-US"/>
        </w:rPr>
        <w:t xml:space="preserve"> </w:t>
      </w:r>
      <w:r w:rsidR="0083795C" w:rsidRPr="00730692">
        <w:rPr>
          <w:rFonts w:cs="Arial"/>
          <w:sz w:val="24"/>
          <w:szCs w:val="24"/>
          <w:highlight w:val="black"/>
          <w:lang w:eastAsia="en-US"/>
        </w:rPr>
        <w:t>redacted]</w:t>
      </w:r>
      <w:r w:rsidR="0083795C" w:rsidRPr="0083795C">
        <w:rPr>
          <w:rFonts w:cs="Arial"/>
          <w:sz w:val="24"/>
          <w:szCs w:val="24"/>
          <w:highlight w:val="black"/>
          <w:lang w:eastAsia="en-US"/>
        </w:rPr>
        <w:t xml:space="preserve"> </w:t>
      </w:r>
      <w:r w:rsidR="0083795C" w:rsidRPr="00730692">
        <w:rPr>
          <w:rFonts w:cs="Arial"/>
          <w:sz w:val="24"/>
          <w:szCs w:val="24"/>
          <w:highlight w:val="black"/>
          <w:lang w:eastAsia="en-US"/>
        </w:rPr>
        <w:t>redacted]</w:t>
      </w:r>
      <w:r w:rsidR="0083795C" w:rsidRPr="0083795C">
        <w:rPr>
          <w:rFonts w:cs="Arial"/>
          <w:sz w:val="24"/>
          <w:szCs w:val="24"/>
          <w:highlight w:val="black"/>
          <w:lang w:eastAsia="en-US"/>
        </w:rPr>
        <w:t xml:space="preserve"> </w:t>
      </w:r>
      <w:r w:rsidR="0083795C" w:rsidRPr="00730692">
        <w:rPr>
          <w:rFonts w:cs="Arial"/>
          <w:sz w:val="24"/>
          <w:szCs w:val="24"/>
          <w:highlight w:val="black"/>
          <w:lang w:eastAsia="en-US"/>
        </w:rPr>
        <w:t>redacted]</w:t>
      </w:r>
      <w:r w:rsidR="0083795C" w:rsidRPr="0083795C">
        <w:rPr>
          <w:rFonts w:cs="Arial"/>
          <w:sz w:val="24"/>
          <w:szCs w:val="24"/>
          <w:highlight w:val="black"/>
          <w:lang w:eastAsia="en-US"/>
        </w:rPr>
        <w:t xml:space="preserve"> </w:t>
      </w:r>
      <w:r w:rsidR="0083795C" w:rsidRPr="00730692">
        <w:rPr>
          <w:rFonts w:cs="Arial"/>
          <w:sz w:val="24"/>
          <w:szCs w:val="24"/>
          <w:highlight w:val="black"/>
          <w:lang w:eastAsia="en-US"/>
        </w:rPr>
        <w:t>redacted]</w:t>
      </w:r>
      <w:r w:rsidR="0083795C" w:rsidRPr="0083795C">
        <w:rPr>
          <w:rFonts w:cs="Arial"/>
          <w:sz w:val="24"/>
          <w:szCs w:val="24"/>
          <w:highlight w:val="black"/>
          <w:lang w:eastAsia="en-US"/>
        </w:rPr>
        <w:t xml:space="preserve"> </w:t>
      </w:r>
      <w:r w:rsidR="0083795C" w:rsidRPr="00730692">
        <w:rPr>
          <w:rFonts w:cs="Arial"/>
          <w:sz w:val="24"/>
          <w:szCs w:val="24"/>
          <w:highlight w:val="black"/>
          <w:lang w:eastAsia="en-US"/>
        </w:rPr>
        <w:t>redacted]</w:t>
      </w:r>
      <w:r w:rsidR="0083795C" w:rsidRPr="0083795C">
        <w:rPr>
          <w:rFonts w:cs="Arial"/>
          <w:sz w:val="24"/>
          <w:szCs w:val="24"/>
          <w:highlight w:val="black"/>
          <w:lang w:eastAsia="en-US"/>
        </w:rPr>
        <w:t xml:space="preserve"> </w:t>
      </w:r>
      <w:r w:rsidR="0083795C" w:rsidRPr="00730692">
        <w:rPr>
          <w:rFonts w:cs="Arial"/>
          <w:sz w:val="24"/>
          <w:szCs w:val="24"/>
          <w:highlight w:val="black"/>
          <w:lang w:eastAsia="en-US"/>
        </w:rPr>
        <w:t>redacted]</w:t>
      </w:r>
      <w:r>
        <w:rPr>
          <w:rFonts w:ascii="Arial" w:eastAsia="Arial" w:hAnsi="Arial" w:cs="Arial"/>
          <w:sz w:val="24"/>
          <w:szCs w:val="24"/>
        </w:rPr>
        <w:t>. Email –</w:t>
      </w:r>
      <w:r w:rsidR="0083795C">
        <w:rPr>
          <w:rStyle w:val="Hyperlink"/>
          <w:rFonts w:ascii="Arial" w:eastAsia="Arial" w:hAnsi="Arial" w:cs="Arial"/>
          <w:sz w:val="24"/>
          <w:szCs w:val="24"/>
        </w:rPr>
        <w:t xml:space="preserve"> </w:t>
      </w:r>
      <w:r w:rsidR="0083795C" w:rsidRPr="00730692">
        <w:rPr>
          <w:rFonts w:cs="Arial"/>
          <w:sz w:val="24"/>
          <w:szCs w:val="24"/>
          <w:highlight w:val="black"/>
          <w:lang w:eastAsia="en-US"/>
        </w:rPr>
        <w:t>redacted]</w:t>
      </w:r>
      <w:r>
        <w:rPr>
          <w:rFonts w:ascii="Arial" w:eastAsia="Arial" w:hAnsi="Arial" w:cs="Arial"/>
          <w:sz w:val="24"/>
          <w:szCs w:val="24"/>
        </w:rPr>
        <w:t xml:space="preserve">. </w:t>
      </w:r>
    </w:p>
    <w:p w14:paraId="71968D18" w14:textId="04AD5031" w:rsidR="002912D5" w:rsidRPr="00A60DE8" w:rsidRDefault="002912D5" w:rsidP="005C6C22">
      <w:pPr>
        <w:pStyle w:val="ListParagraph"/>
        <w:numPr>
          <w:ilvl w:val="1"/>
          <w:numId w:val="38"/>
        </w:numPr>
        <w:rPr>
          <w:rFonts w:eastAsia="Arial" w:cs="Arial"/>
          <w:sz w:val="24"/>
          <w:szCs w:val="24"/>
          <w:lang w:eastAsia="zh-CN" w:bidi="hi-IN"/>
        </w:rPr>
      </w:pPr>
      <w:r w:rsidRPr="00A60DE8">
        <w:rPr>
          <w:rFonts w:eastAsia="Arial" w:cs="Arial"/>
          <w:sz w:val="24"/>
          <w:szCs w:val="24"/>
        </w:rPr>
        <w:t xml:space="preserve">The contact details of the Supplier’s Data Protection Officer </w:t>
      </w:r>
      <w:proofErr w:type="gramStart"/>
      <w:r w:rsidRPr="00A60DE8">
        <w:rPr>
          <w:rFonts w:eastAsia="Arial" w:cs="Arial"/>
          <w:sz w:val="24"/>
          <w:szCs w:val="24"/>
        </w:rPr>
        <w:t>are:</w:t>
      </w:r>
      <w:proofErr w:type="gramEnd"/>
      <w:r w:rsidR="0083795C" w:rsidRPr="0083795C">
        <w:rPr>
          <w:rFonts w:cs="Arial"/>
          <w:sz w:val="24"/>
          <w:szCs w:val="24"/>
          <w:highlight w:val="black"/>
          <w:lang w:eastAsia="en-US"/>
        </w:rPr>
        <w:t xml:space="preserve"> </w:t>
      </w:r>
      <w:r w:rsidR="0083795C" w:rsidRPr="00730692">
        <w:rPr>
          <w:rFonts w:cs="Arial"/>
          <w:sz w:val="24"/>
          <w:szCs w:val="24"/>
          <w:highlight w:val="black"/>
          <w:lang w:eastAsia="en-US"/>
        </w:rPr>
        <w:t>redacted]</w:t>
      </w:r>
      <w:r w:rsidR="0083795C" w:rsidRPr="0083795C">
        <w:rPr>
          <w:rFonts w:cs="Arial"/>
          <w:sz w:val="24"/>
          <w:szCs w:val="24"/>
          <w:highlight w:val="black"/>
          <w:lang w:eastAsia="en-US"/>
        </w:rPr>
        <w:t xml:space="preserve"> </w:t>
      </w:r>
      <w:r w:rsidR="0083795C" w:rsidRPr="00730692">
        <w:rPr>
          <w:rFonts w:cs="Arial"/>
          <w:sz w:val="24"/>
          <w:szCs w:val="24"/>
          <w:highlight w:val="black"/>
          <w:lang w:eastAsia="en-US"/>
        </w:rPr>
        <w:t>redacted]</w:t>
      </w:r>
      <w:r w:rsidR="0083795C" w:rsidRPr="0083795C">
        <w:rPr>
          <w:rFonts w:cs="Arial"/>
          <w:sz w:val="24"/>
          <w:szCs w:val="24"/>
          <w:highlight w:val="black"/>
          <w:lang w:eastAsia="en-US"/>
        </w:rPr>
        <w:t xml:space="preserve"> </w:t>
      </w:r>
      <w:r w:rsidR="0083795C" w:rsidRPr="00730692">
        <w:rPr>
          <w:rFonts w:cs="Arial"/>
          <w:sz w:val="24"/>
          <w:szCs w:val="24"/>
          <w:highlight w:val="black"/>
          <w:lang w:eastAsia="en-US"/>
        </w:rPr>
        <w:t>redacted]</w:t>
      </w:r>
      <w:r w:rsidR="0083795C" w:rsidRPr="0083795C">
        <w:rPr>
          <w:rFonts w:cs="Arial"/>
          <w:sz w:val="24"/>
          <w:szCs w:val="24"/>
          <w:highlight w:val="black"/>
          <w:lang w:eastAsia="en-US"/>
        </w:rPr>
        <w:t xml:space="preserve"> </w:t>
      </w:r>
      <w:r w:rsidR="0083795C" w:rsidRPr="00730692">
        <w:rPr>
          <w:rFonts w:cs="Arial"/>
          <w:sz w:val="24"/>
          <w:szCs w:val="24"/>
          <w:highlight w:val="black"/>
          <w:lang w:eastAsia="en-US"/>
        </w:rPr>
        <w:t>redacted]</w:t>
      </w:r>
      <w:r w:rsidR="0083795C" w:rsidRPr="0083795C">
        <w:rPr>
          <w:rFonts w:cs="Arial"/>
          <w:sz w:val="24"/>
          <w:szCs w:val="24"/>
          <w:highlight w:val="black"/>
          <w:lang w:eastAsia="en-US"/>
        </w:rPr>
        <w:t xml:space="preserve"> </w:t>
      </w:r>
      <w:r w:rsidR="0083795C" w:rsidRPr="00730692">
        <w:rPr>
          <w:rFonts w:cs="Arial"/>
          <w:sz w:val="24"/>
          <w:szCs w:val="24"/>
          <w:highlight w:val="black"/>
          <w:lang w:eastAsia="en-US"/>
        </w:rPr>
        <w:t>redacted]</w:t>
      </w:r>
      <w:r w:rsidR="0083795C" w:rsidRPr="0083795C">
        <w:rPr>
          <w:rFonts w:cs="Arial"/>
          <w:sz w:val="24"/>
          <w:szCs w:val="24"/>
          <w:highlight w:val="black"/>
          <w:lang w:eastAsia="en-US"/>
        </w:rPr>
        <w:t xml:space="preserve"> </w:t>
      </w:r>
      <w:r w:rsidR="0083795C" w:rsidRPr="00730692">
        <w:rPr>
          <w:rFonts w:cs="Arial"/>
          <w:sz w:val="24"/>
          <w:szCs w:val="24"/>
          <w:highlight w:val="black"/>
          <w:lang w:eastAsia="en-US"/>
        </w:rPr>
        <w:t>redacted]</w:t>
      </w:r>
      <w:r w:rsidR="00A60DE8" w:rsidRPr="00A60DE8">
        <w:rPr>
          <w:rFonts w:eastAsia="Arial" w:cs="Arial"/>
          <w:sz w:val="24"/>
          <w:szCs w:val="24"/>
          <w:lang w:eastAsia="zh-CN" w:bidi="hi-IN"/>
        </w:rPr>
        <w:t xml:space="preserve">. Email </w:t>
      </w:r>
      <w:proofErr w:type="gramStart"/>
      <w:r w:rsidR="00A60DE8" w:rsidRPr="00A60DE8">
        <w:rPr>
          <w:rFonts w:eastAsia="Arial" w:cs="Arial"/>
          <w:sz w:val="24"/>
          <w:szCs w:val="24"/>
          <w:lang w:eastAsia="zh-CN" w:bidi="hi-IN"/>
        </w:rPr>
        <w:t>–</w:t>
      </w:r>
      <w:r w:rsidR="00A60DE8">
        <w:rPr>
          <w:rFonts w:eastAsia="Arial" w:cs="Arial"/>
          <w:sz w:val="24"/>
          <w:szCs w:val="24"/>
          <w:lang w:eastAsia="zh-CN" w:bidi="hi-IN"/>
        </w:rPr>
        <w:t xml:space="preserve"> </w:t>
      </w:r>
      <w:r w:rsidR="008564D0" w:rsidRPr="00A60DE8">
        <w:rPr>
          <w:sz w:val="24"/>
          <w:szCs w:val="24"/>
        </w:rPr>
        <w:t xml:space="preserve"> </w:t>
      </w:r>
      <w:r w:rsidR="0083795C" w:rsidRPr="00730692">
        <w:rPr>
          <w:rFonts w:cs="Arial"/>
          <w:sz w:val="24"/>
          <w:szCs w:val="24"/>
          <w:highlight w:val="black"/>
          <w:lang w:eastAsia="en-US"/>
        </w:rPr>
        <w:t>redacted</w:t>
      </w:r>
      <w:proofErr w:type="gramEnd"/>
      <w:r w:rsidR="0083795C" w:rsidRPr="00730692">
        <w:rPr>
          <w:rFonts w:cs="Arial"/>
          <w:sz w:val="24"/>
          <w:szCs w:val="24"/>
          <w:highlight w:val="black"/>
          <w:lang w:eastAsia="en-US"/>
        </w:rPr>
        <w:t>]</w:t>
      </w:r>
    </w:p>
    <w:p w14:paraId="37AFCD47" w14:textId="77777777" w:rsidR="002912D5" w:rsidRDefault="002912D5" w:rsidP="005C6C22">
      <w:pPr>
        <w:pStyle w:val="Standard"/>
        <w:keepNext/>
        <w:numPr>
          <w:ilvl w:val="1"/>
          <w:numId w:val="38"/>
        </w:numPr>
        <w:spacing w:after="40" w:line="240" w:lineRule="auto"/>
        <w:ind w:left="720" w:hanging="720"/>
        <w:jc w:val="both"/>
      </w:pPr>
      <w:r w:rsidRPr="000B7F18">
        <w:rPr>
          <w:rFonts w:ascii="Arial" w:eastAsia="Arial" w:hAnsi="Arial" w:cs="Arial"/>
          <w:sz w:val="24"/>
          <w:szCs w:val="24"/>
        </w:rPr>
        <w:t>The Processor shall comply with any further written instructions with respect to Processing by the Controller.</w:t>
      </w:r>
    </w:p>
    <w:p w14:paraId="6E62E47F" w14:textId="77777777" w:rsidR="002912D5" w:rsidRPr="008E574C" w:rsidRDefault="002912D5" w:rsidP="005C6C22">
      <w:pPr>
        <w:pStyle w:val="Standard"/>
        <w:keepNext/>
        <w:numPr>
          <w:ilvl w:val="1"/>
          <w:numId w:val="38"/>
        </w:numPr>
        <w:spacing w:after="240" w:line="240" w:lineRule="auto"/>
        <w:ind w:left="720" w:hanging="720"/>
        <w:jc w:val="both"/>
      </w:pPr>
      <w:r w:rsidRPr="000B7F18">
        <w:rPr>
          <w:rFonts w:ascii="Arial" w:eastAsia="Arial" w:hAnsi="Arial" w:cs="Arial"/>
          <w:sz w:val="24"/>
          <w:szCs w:val="24"/>
        </w:rPr>
        <w:t>Any such further instructions shall be incorporated into this Annex.</w:t>
      </w:r>
    </w:p>
    <w:tbl>
      <w:tblPr>
        <w:tblW w:w="9686" w:type="dxa"/>
        <w:tblLayout w:type="fixed"/>
        <w:tblCellMar>
          <w:left w:w="10" w:type="dxa"/>
          <w:right w:w="10" w:type="dxa"/>
        </w:tblCellMar>
        <w:tblLook w:val="04A0" w:firstRow="1" w:lastRow="0" w:firstColumn="1" w:lastColumn="0" w:noHBand="0" w:noVBand="1"/>
      </w:tblPr>
      <w:tblGrid>
        <w:gridCol w:w="2263"/>
        <w:gridCol w:w="7423"/>
      </w:tblGrid>
      <w:tr w:rsidR="002912D5" w14:paraId="102CCBB3" w14:textId="77777777" w:rsidTr="00375836">
        <w:trPr>
          <w:trHeight w:val="70"/>
        </w:trPr>
        <w:tc>
          <w:tcPr>
            <w:tcW w:w="226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13" w:type="dxa"/>
              <w:bottom w:w="0" w:type="dxa"/>
              <w:right w:w="108" w:type="dxa"/>
            </w:tcMar>
            <w:vAlign w:val="center"/>
          </w:tcPr>
          <w:p w14:paraId="62E4D5D2" w14:textId="77777777" w:rsidR="002912D5" w:rsidRDefault="002912D5" w:rsidP="00375836">
            <w:pPr>
              <w:pStyle w:val="Standard"/>
              <w:spacing w:before="120" w:after="120" w:line="240" w:lineRule="auto"/>
            </w:pPr>
            <w:r>
              <w:rPr>
                <w:rFonts w:ascii="Arial" w:eastAsia="Arial" w:hAnsi="Arial" w:cs="Arial"/>
                <w:b/>
                <w:sz w:val="24"/>
                <w:szCs w:val="24"/>
              </w:rPr>
              <w:t>Description</w:t>
            </w:r>
          </w:p>
        </w:tc>
        <w:tc>
          <w:tcPr>
            <w:tcW w:w="742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13" w:type="dxa"/>
              <w:bottom w:w="0" w:type="dxa"/>
              <w:right w:w="108" w:type="dxa"/>
            </w:tcMar>
            <w:vAlign w:val="center"/>
          </w:tcPr>
          <w:p w14:paraId="7FEBB286" w14:textId="77777777" w:rsidR="002912D5" w:rsidRDefault="002912D5" w:rsidP="00375836">
            <w:pPr>
              <w:pStyle w:val="Standard"/>
              <w:spacing w:before="120" w:after="120" w:line="240" w:lineRule="auto"/>
              <w:jc w:val="center"/>
            </w:pPr>
            <w:r>
              <w:rPr>
                <w:rFonts w:ascii="Arial" w:eastAsia="Arial" w:hAnsi="Arial" w:cs="Arial"/>
                <w:b/>
                <w:sz w:val="24"/>
                <w:szCs w:val="24"/>
              </w:rPr>
              <w:t>Details</w:t>
            </w:r>
          </w:p>
        </w:tc>
      </w:tr>
      <w:tr w:rsidR="002912D5" w14:paraId="790F19EA" w14:textId="77777777" w:rsidTr="00375836">
        <w:trPr>
          <w:trHeight w:val="1844"/>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18F3FD0" w14:textId="77777777" w:rsidR="002912D5" w:rsidRDefault="002912D5" w:rsidP="00375836">
            <w:pPr>
              <w:pStyle w:val="Standard"/>
              <w:spacing w:before="60" w:after="0" w:line="240" w:lineRule="auto"/>
            </w:pPr>
            <w:r>
              <w:rPr>
                <w:rFonts w:ascii="Arial" w:eastAsia="Arial" w:hAnsi="Arial" w:cs="Arial"/>
                <w:sz w:val="24"/>
                <w:szCs w:val="24"/>
              </w:rPr>
              <w:t>Identity of Controller for each Category of Personal Data</w:t>
            </w:r>
          </w:p>
        </w:tc>
        <w:tc>
          <w:tcPr>
            <w:tcW w:w="742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F8FC15E" w14:textId="77777777" w:rsidR="002912D5" w:rsidRDefault="002912D5" w:rsidP="00375836">
            <w:pPr>
              <w:pStyle w:val="Standard"/>
              <w:spacing w:before="60" w:after="120" w:line="240" w:lineRule="auto"/>
            </w:pPr>
            <w:r>
              <w:rPr>
                <w:rFonts w:ascii="Arial" w:eastAsia="Arial" w:hAnsi="Arial" w:cs="Arial"/>
                <w:b/>
                <w:sz w:val="24"/>
                <w:szCs w:val="24"/>
              </w:rPr>
              <w:t>The Buyer is Controller and the Supplier is Processor</w:t>
            </w:r>
          </w:p>
          <w:p w14:paraId="18F9EC79" w14:textId="77777777" w:rsidR="002912D5" w:rsidRDefault="002912D5" w:rsidP="00375836">
            <w:pPr>
              <w:pStyle w:val="Standard"/>
              <w:spacing w:after="80" w:line="240" w:lineRule="auto"/>
              <w:rPr>
                <w:rFonts w:ascii="Arial" w:eastAsia="Arial" w:hAnsi="Arial" w:cs="Arial"/>
                <w:sz w:val="24"/>
                <w:szCs w:val="24"/>
              </w:rPr>
            </w:pPr>
            <w:r>
              <w:rPr>
                <w:rFonts w:ascii="Arial" w:eastAsia="Arial" w:hAnsi="Arial" w:cs="Arial"/>
                <w:sz w:val="24"/>
                <w:szCs w:val="24"/>
              </w:rPr>
              <w:t>The Parties acknowledge that in accordance with paragraph 3 to paragraph 16 and for the purposes of the Data Protection Legislation, the Buyer is the Controller and the Supplier is the Processor of the following Personal Data:</w:t>
            </w:r>
          </w:p>
          <w:p w14:paraId="46F18FB6" w14:textId="77777777" w:rsidR="002912D5" w:rsidRPr="00817166" w:rsidRDefault="002912D5" w:rsidP="005C6C22">
            <w:pPr>
              <w:pStyle w:val="Standard"/>
              <w:numPr>
                <w:ilvl w:val="0"/>
                <w:numId w:val="39"/>
              </w:numPr>
              <w:spacing w:after="80" w:line="240" w:lineRule="auto"/>
              <w:ind w:left="357" w:hanging="357"/>
              <w:rPr>
                <w:rFonts w:ascii="Arial" w:hAnsi="Arial" w:cs="Arial"/>
                <w:sz w:val="24"/>
                <w:szCs w:val="24"/>
              </w:rPr>
            </w:pPr>
            <w:r w:rsidRPr="00817166">
              <w:rPr>
                <w:rFonts w:ascii="Arial" w:hAnsi="Arial" w:cs="Arial"/>
                <w:sz w:val="24"/>
                <w:szCs w:val="24"/>
              </w:rPr>
              <w:t>Any Personal Data which is Processed by the Supplier during:</w:t>
            </w:r>
          </w:p>
          <w:p w14:paraId="3C2303F9" w14:textId="77777777" w:rsidR="002912D5" w:rsidRPr="00C86345" w:rsidRDefault="002912D5" w:rsidP="005C6C22">
            <w:pPr>
              <w:pStyle w:val="Standard"/>
              <w:numPr>
                <w:ilvl w:val="1"/>
                <w:numId w:val="39"/>
              </w:numPr>
              <w:spacing w:after="60" w:line="240" w:lineRule="auto"/>
              <w:ind w:left="714" w:hanging="357"/>
              <w:rPr>
                <w:rFonts w:ascii="Arial" w:hAnsi="Arial" w:cs="Arial"/>
                <w:sz w:val="24"/>
                <w:szCs w:val="24"/>
              </w:rPr>
            </w:pPr>
            <w:r w:rsidRPr="00C86345">
              <w:rPr>
                <w:rFonts w:ascii="Arial" w:hAnsi="Arial" w:cs="Arial"/>
                <w:sz w:val="24"/>
                <w:szCs w:val="24"/>
              </w:rPr>
              <w:t>The ordering, storage and delivery of hardware;</w:t>
            </w:r>
          </w:p>
          <w:p w14:paraId="265C2C8B" w14:textId="0148243B" w:rsidR="002912D5" w:rsidRPr="00D62496" w:rsidRDefault="002912D5" w:rsidP="005C6C22">
            <w:pPr>
              <w:pStyle w:val="Standard"/>
              <w:numPr>
                <w:ilvl w:val="1"/>
                <w:numId w:val="39"/>
              </w:numPr>
              <w:spacing w:after="60" w:line="240" w:lineRule="auto"/>
              <w:ind w:left="714" w:hanging="357"/>
              <w:rPr>
                <w:rFonts w:ascii="Arial" w:hAnsi="Arial" w:cs="Arial"/>
                <w:sz w:val="24"/>
                <w:szCs w:val="24"/>
              </w:rPr>
            </w:pPr>
            <w:r w:rsidRPr="00D62496">
              <w:rPr>
                <w:rFonts w:ascii="Arial" w:hAnsi="Arial" w:cs="Arial"/>
                <w:sz w:val="24"/>
                <w:szCs w:val="24"/>
              </w:rPr>
              <w:t xml:space="preserve">The delivery of associated </w:t>
            </w:r>
            <w:r w:rsidR="00A35C93">
              <w:rPr>
                <w:rFonts w:ascii="Arial" w:hAnsi="Arial" w:cs="Arial"/>
                <w:sz w:val="24"/>
                <w:szCs w:val="24"/>
              </w:rPr>
              <w:t xml:space="preserve">support </w:t>
            </w:r>
            <w:r w:rsidRPr="00D62496">
              <w:rPr>
                <w:rFonts w:ascii="Arial" w:hAnsi="Arial" w:cs="Arial"/>
                <w:sz w:val="24"/>
                <w:szCs w:val="24"/>
              </w:rPr>
              <w:t>services;</w:t>
            </w:r>
            <w:r w:rsidR="00A35C93">
              <w:rPr>
                <w:rFonts w:ascii="Arial" w:hAnsi="Arial" w:cs="Arial"/>
                <w:sz w:val="24"/>
                <w:szCs w:val="24"/>
              </w:rPr>
              <w:t xml:space="preserve"> and,</w:t>
            </w:r>
          </w:p>
          <w:p w14:paraId="71FC59D4" w14:textId="77777777" w:rsidR="002912D5" w:rsidRPr="00817166" w:rsidRDefault="002912D5" w:rsidP="005C6C22">
            <w:pPr>
              <w:pStyle w:val="Standard"/>
              <w:numPr>
                <w:ilvl w:val="1"/>
                <w:numId w:val="39"/>
              </w:numPr>
              <w:spacing w:after="120" w:line="240" w:lineRule="auto"/>
              <w:ind w:left="714" w:hanging="357"/>
            </w:pPr>
            <w:r w:rsidRPr="00D62496">
              <w:rPr>
                <w:rFonts w:ascii="Arial" w:hAnsi="Arial" w:cs="Arial"/>
                <w:sz w:val="24"/>
                <w:szCs w:val="24"/>
              </w:rPr>
              <w:t>The delivery of general administrative services in respect to the Contract (e.g., billing, etc).</w:t>
            </w:r>
            <w:r w:rsidRPr="00D62496">
              <w:rPr>
                <w:sz w:val="24"/>
                <w:szCs w:val="24"/>
              </w:rPr>
              <w:t xml:space="preserve"> </w:t>
            </w:r>
          </w:p>
        </w:tc>
      </w:tr>
      <w:tr w:rsidR="002912D5" w14:paraId="1D3487A6" w14:textId="77777777" w:rsidTr="00375836">
        <w:trPr>
          <w:trHeight w:val="552"/>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362289B" w14:textId="77777777" w:rsidR="002912D5" w:rsidRDefault="002912D5" w:rsidP="00375836">
            <w:pPr>
              <w:pStyle w:val="Standard"/>
              <w:spacing w:before="60" w:after="0" w:line="240" w:lineRule="auto"/>
            </w:pPr>
            <w:r>
              <w:rPr>
                <w:rFonts w:ascii="Arial" w:eastAsia="Arial" w:hAnsi="Arial" w:cs="Arial"/>
                <w:sz w:val="24"/>
                <w:szCs w:val="24"/>
              </w:rPr>
              <w:t>Subject matter of the Processing</w:t>
            </w:r>
          </w:p>
        </w:tc>
        <w:tc>
          <w:tcPr>
            <w:tcW w:w="742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7BCB339" w14:textId="77777777" w:rsidR="002912D5" w:rsidRPr="002323EC" w:rsidRDefault="002912D5" w:rsidP="00375836">
            <w:pPr>
              <w:pStyle w:val="Standard"/>
              <w:spacing w:before="60" w:after="60" w:line="240" w:lineRule="auto"/>
              <w:rPr>
                <w:iCs/>
              </w:rPr>
            </w:pPr>
            <w:r w:rsidRPr="00394A7E">
              <w:rPr>
                <w:rFonts w:ascii="Arial" w:eastAsia="Arial" w:hAnsi="Arial" w:cs="Arial"/>
                <w:iCs/>
                <w:sz w:val="24"/>
                <w:szCs w:val="24"/>
              </w:rPr>
              <w:t>The processing is needed in order to ensure that the</w:t>
            </w:r>
            <w:r>
              <w:rPr>
                <w:iCs/>
              </w:rPr>
              <w:t xml:space="preserve"> </w:t>
            </w:r>
            <w:r w:rsidRPr="00394A7E">
              <w:rPr>
                <w:rFonts w:ascii="Arial" w:eastAsia="Arial" w:hAnsi="Arial" w:cs="Arial"/>
                <w:iCs/>
                <w:sz w:val="24"/>
                <w:szCs w:val="24"/>
              </w:rPr>
              <w:t xml:space="preserve">Processor can effectively deliver </w:t>
            </w:r>
            <w:r>
              <w:rPr>
                <w:rFonts w:ascii="Arial" w:eastAsia="Arial" w:hAnsi="Arial" w:cs="Arial"/>
                <w:iCs/>
                <w:sz w:val="24"/>
                <w:szCs w:val="24"/>
              </w:rPr>
              <w:t>Services to the Buyer as outlined within this Call-Off Contract, and specifically Call-Off Schedule 20 (Call-Off Specification).</w:t>
            </w:r>
          </w:p>
        </w:tc>
      </w:tr>
      <w:tr w:rsidR="002912D5" w14:paraId="41F30528" w14:textId="77777777" w:rsidTr="00375836">
        <w:trPr>
          <w:trHeight w:val="7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3449B30" w14:textId="77777777" w:rsidR="002912D5" w:rsidRDefault="002912D5" w:rsidP="00375836">
            <w:pPr>
              <w:pStyle w:val="Standard"/>
              <w:spacing w:before="60" w:after="60" w:line="240" w:lineRule="auto"/>
            </w:pPr>
            <w:r>
              <w:rPr>
                <w:rFonts w:ascii="Arial" w:eastAsia="Arial" w:hAnsi="Arial" w:cs="Arial"/>
                <w:sz w:val="24"/>
                <w:szCs w:val="24"/>
              </w:rPr>
              <w:t>Duration of the Processing</w:t>
            </w:r>
          </w:p>
        </w:tc>
        <w:tc>
          <w:tcPr>
            <w:tcW w:w="742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A023688" w14:textId="77777777" w:rsidR="002912D5" w:rsidRPr="002323EC" w:rsidRDefault="002912D5" w:rsidP="00375836">
            <w:pPr>
              <w:pStyle w:val="Standard"/>
              <w:spacing w:before="60" w:after="60" w:line="240" w:lineRule="auto"/>
              <w:rPr>
                <w:iCs/>
              </w:rPr>
            </w:pPr>
            <w:r w:rsidRPr="002323EC">
              <w:rPr>
                <w:rFonts w:ascii="Arial" w:eastAsia="Arial" w:hAnsi="Arial" w:cs="Arial"/>
                <w:iCs/>
                <w:sz w:val="24"/>
                <w:szCs w:val="24"/>
              </w:rPr>
              <w:t>For the duration of this Call-Off Contract.</w:t>
            </w:r>
          </w:p>
        </w:tc>
      </w:tr>
      <w:tr w:rsidR="002912D5" w14:paraId="1782C5CA" w14:textId="77777777" w:rsidTr="00375836">
        <w:trPr>
          <w:trHeight w:val="7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319A2C7" w14:textId="77777777" w:rsidR="002912D5" w:rsidRDefault="002912D5" w:rsidP="00375836">
            <w:pPr>
              <w:pStyle w:val="Standard"/>
              <w:spacing w:before="60" w:after="0" w:line="240" w:lineRule="auto"/>
            </w:pPr>
            <w:r>
              <w:rPr>
                <w:rFonts w:ascii="Arial" w:eastAsia="Arial" w:hAnsi="Arial" w:cs="Arial"/>
                <w:sz w:val="24"/>
                <w:szCs w:val="24"/>
              </w:rPr>
              <w:t>Nature and purposes of the Processing</w:t>
            </w:r>
          </w:p>
        </w:tc>
        <w:tc>
          <w:tcPr>
            <w:tcW w:w="742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9867E91" w14:textId="77777777" w:rsidR="002912D5" w:rsidRPr="004F3140" w:rsidRDefault="002912D5" w:rsidP="00375836">
            <w:pPr>
              <w:pStyle w:val="Standard"/>
              <w:spacing w:before="60" w:after="60" w:line="240" w:lineRule="auto"/>
              <w:rPr>
                <w:iCs/>
              </w:rPr>
            </w:pPr>
            <w:r w:rsidRPr="004F3140">
              <w:rPr>
                <w:rFonts w:ascii="Arial" w:eastAsia="Arial" w:hAnsi="Arial" w:cs="Arial"/>
                <w:iCs/>
                <w:sz w:val="24"/>
                <w:szCs w:val="24"/>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27B24516" w14:textId="77777777" w:rsidR="002912D5" w:rsidRDefault="002912D5" w:rsidP="00375836">
            <w:pPr>
              <w:pStyle w:val="Standard"/>
              <w:spacing w:after="0" w:line="240" w:lineRule="auto"/>
              <w:rPr>
                <w:rFonts w:ascii="Arial" w:eastAsia="Arial" w:hAnsi="Arial" w:cs="Arial"/>
                <w:i/>
                <w:sz w:val="24"/>
                <w:szCs w:val="24"/>
              </w:rPr>
            </w:pPr>
          </w:p>
          <w:p w14:paraId="7D11309C" w14:textId="6B772533" w:rsidR="002912D5" w:rsidRPr="001F08B6" w:rsidRDefault="002912D5" w:rsidP="00375836">
            <w:pPr>
              <w:pStyle w:val="Standard"/>
              <w:spacing w:after="60" w:line="240" w:lineRule="auto"/>
              <w:rPr>
                <w:iCs/>
              </w:rPr>
            </w:pPr>
            <w:r>
              <w:rPr>
                <w:rFonts w:ascii="Arial" w:eastAsia="Arial" w:hAnsi="Arial" w:cs="Arial"/>
                <w:iCs/>
                <w:sz w:val="24"/>
                <w:szCs w:val="24"/>
              </w:rPr>
              <w:t>T</w:t>
            </w:r>
            <w:r w:rsidRPr="001F08B6">
              <w:rPr>
                <w:rFonts w:ascii="Arial" w:eastAsia="Arial" w:hAnsi="Arial" w:cs="Arial"/>
                <w:iCs/>
                <w:sz w:val="24"/>
                <w:szCs w:val="24"/>
              </w:rPr>
              <w:t>he Purpose</w:t>
            </w:r>
            <w:r>
              <w:rPr>
                <w:rFonts w:ascii="Arial" w:eastAsia="Arial" w:hAnsi="Arial" w:cs="Arial"/>
                <w:i/>
                <w:sz w:val="24"/>
                <w:szCs w:val="24"/>
              </w:rPr>
              <w:t xml:space="preserve"> </w:t>
            </w:r>
            <w:r>
              <w:rPr>
                <w:rFonts w:ascii="Arial" w:eastAsia="Arial" w:hAnsi="Arial" w:cs="Arial"/>
                <w:iCs/>
                <w:sz w:val="24"/>
                <w:szCs w:val="24"/>
              </w:rPr>
              <w:t xml:space="preserve">of Processing under this Call-Off Contract is the collection, </w:t>
            </w:r>
            <w:proofErr w:type="gramStart"/>
            <w:r>
              <w:rPr>
                <w:rFonts w:ascii="Arial" w:eastAsia="Arial" w:hAnsi="Arial" w:cs="Arial"/>
                <w:iCs/>
                <w:sz w:val="24"/>
                <w:szCs w:val="24"/>
              </w:rPr>
              <w:t>storage</w:t>
            </w:r>
            <w:proofErr w:type="gramEnd"/>
            <w:r>
              <w:rPr>
                <w:rFonts w:ascii="Arial" w:eastAsia="Arial" w:hAnsi="Arial" w:cs="Arial"/>
                <w:iCs/>
                <w:sz w:val="24"/>
                <w:szCs w:val="24"/>
              </w:rPr>
              <w:t xml:space="preserve"> and subsequent use of Buyer Data by the Supplier to enable</w:t>
            </w:r>
            <w:r w:rsidR="00D63E40">
              <w:rPr>
                <w:rFonts w:ascii="Arial" w:eastAsia="Arial" w:hAnsi="Arial" w:cs="Arial"/>
                <w:iCs/>
                <w:sz w:val="24"/>
                <w:szCs w:val="24"/>
              </w:rPr>
              <w:t xml:space="preserve"> data analysis across schools and other educational establishments in England. </w:t>
            </w:r>
          </w:p>
        </w:tc>
      </w:tr>
      <w:tr w:rsidR="002912D5" w14:paraId="2DB25BDC" w14:textId="77777777" w:rsidTr="00375836">
        <w:trPr>
          <w:trHeight w:val="7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EEA8644" w14:textId="77777777" w:rsidR="002912D5" w:rsidRDefault="002912D5" w:rsidP="00375836">
            <w:pPr>
              <w:pStyle w:val="Standard"/>
              <w:spacing w:before="60" w:after="0" w:line="240" w:lineRule="auto"/>
            </w:pPr>
            <w:r>
              <w:rPr>
                <w:rFonts w:ascii="Arial" w:eastAsia="Arial" w:hAnsi="Arial" w:cs="Arial"/>
                <w:sz w:val="24"/>
                <w:szCs w:val="24"/>
              </w:rPr>
              <w:lastRenderedPageBreak/>
              <w:t>Type of Personal Data being Processed</w:t>
            </w:r>
          </w:p>
        </w:tc>
        <w:tc>
          <w:tcPr>
            <w:tcW w:w="742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62D94CD" w14:textId="3CC81B2A" w:rsidR="002912D5" w:rsidRPr="006C6810" w:rsidRDefault="002912D5" w:rsidP="00375836">
            <w:pPr>
              <w:pStyle w:val="Standard"/>
              <w:spacing w:before="60" w:after="60" w:line="240" w:lineRule="auto"/>
              <w:rPr>
                <w:rFonts w:ascii="Arial" w:eastAsia="Arial" w:hAnsi="Arial" w:cs="Arial"/>
                <w:iCs/>
                <w:sz w:val="24"/>
                <w:szCs w:val="24"/>
              </w:rPr>
            </w:pPr>
            <w:r>
              <w:rPr>
                <w:rFonts w:ascii="Arial" w:eastAsia="Arial" w:hAnsi="Arial" w:cs="Arial"/>
                <w:iCs/>
                <w:sz w:val="24"/>
                <w:szCs w:val="24"/>
              </w:rPr>
              <w:t>Contact details include (but may not be limited to): Names, office addresses, telephone number, email addresses.</w:t>
            </w:r>
          </w:p>
        </w:tc>
      </w:tr>
      <w:tr w:rsidR="002912D5" w14:paraId="66169A2A" w14:textId="77777777" w:rsidTr="00375836">
        <w:trPr>
          <w:trHeight w:val="7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E7AC32A" w14:textId="77777777" w:rsidR="002912D5" w:rsidRDefault="002912D5" w:rsidP="00375836">
            <w:pPr>
              <w:pStyle w:val="Standard"/>
              <w:spacing w:before="60" w:after="0" w:line="240" w:lineRule="auto"/>
            </w:pPr>
            <w:r>
              <w:rPr>
                <w:rFonts w:ascii="Arial" w:eastAsia="Arial" w:hAnsi="Arial" w:cs="Arial"/>
                <w:sz w:val="24"/>
                <w:szCs w:val="24"/>
              </w:rPr>
              <w:t>Categories of Data Subject</w:t>
            </w:r>
          </w:p>
        </w:tc>
        <w:tc>
          <w:tcPr>
            <w:tcW w:w="742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69DFD99" w14:textId="595976DF" w:rsidR="002912D5" w:rsidRPr="006C6810" w:rsidRDefault="002912D5" w:rsidP="00375836">
            <w:pPr>
              <w:pStyle w:val="Standard"/>
              <w:spacing w:before="60" w:after="60" w:line="240" w:lineRule="auto"/>
              <w:rPr>
                <w:iCs/>
              </w:rPr>
            </w:pPr>
            <w:r>
              <w:rPr>
                <w:rFonts w:ascii="Arial" w:eastAsia="Arial" w:hAnsi="Arial" w:cs="Arial"/>
                <w:iCs/>
                <w:sz w:val="24"/>
                <w:szCs w:val="24"/>
              </w:rPr>
              <w:t>Buyer staff (including volunteers, agents, managed services and temporary workers)</w:t>
            </w:r>
            <w:r w:rsidR="008D51A4">
              <w:rPr>
                <w:rFonts w:ascii="Arial" w:eastAsia="Arial" w:hAnsi="Arial" w:cs="Arial"/>
                <w:iCs/>
                <w:sz w:val="24"/>
                <w:szCs w:val="24"/>
              </w:rPr>
              <w:t xml:space="preserve">, and staff of Government Property Agency (GPA). </w:t>
            </w:r>
          </w:p>
        </w:tc>
      </w:tr>
      <w:tr w:rsidR="002912D5" w14:paraId="33EE017D" w14:textId="77777777" w:rsidTr="00375836">
        <w:trPr>
          <w:trHeight w:val="7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C253752" w14:textId="77777777" w:rsidR="002912D5" w:rsidRDefault="002912D5" w:rsidP="00375836">
            <w:pPr>
              <w:pStyle w:val="Standard"/>
              <w:spacing w:before="60" w:after="60" w:line="240" w:lineRule="auto"/>
            </w:pPr>
            <w:r>
              <w:rPr>
                <w:rFonts w:ascii="Arial" w:eastAsia="Arial" w:hAnsi="Arial" w:cs="Arial"/>
                <w:sz w:val="24"/>
                <w:szCs w:val="24"/>
              </w:rPr>
              <w:t>International transfers and legal gateway</w:t>
            </w:r>
          </w:p>
        </w:tc>
        <w:tc>
          <w:tcPr>
            <w:tcW w:w="742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AC7F426" w14:textId="77777777" w:rsidR="002912D5" w:rsidRDefault="002912D5" w:rsidP="00375836">
            <w:pPr>
              <w:pStyle w:val="Standard"/>
              <w:spacing w:before="60" w:after="60" w:line="240" w:lineRule="auto"/>
            </w:pPr>
            <w:r>
              <w:rPr>
                <w:rFonts w:ascii="Arial" w:eastAsia="Arial" w:hAnsi="Arial" w:cs="Arial"/>
                <w:iCs/>
                <w:sz w:val="24"/>
                <w:szCs w:val="24"/>
              </w:rPr>
              <w:t xml:space="preserve">All Personal Data must be Processed/Stored within the United Kingdom. </w:t>
            </w:r>
          </w:p>
        </w:tc>
      </w:tr>
      <w:tr w:rsidR="002912D5" w14:paraId="57966BB7" w14:textId="77777777" w:rsidTr="00375836">
        <w:trPr>
          <w:trHeight w:val="166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0B0F9C6" w14:textId="329FEB8F" w:rsidR="002912D5" w:rsidRDefault="002912D5" w:rsidP="00375836">
            <w:pPr>
              <w:pStyle w:val="Standard"/>
              <w:spacing w:before="60" w:after="0" w:line="240" w:lineRule="auto"/>
            </w:pPr>
            <w:r>
              <w:rPr>
                <w:rFonts w:ascii="Arial" w:eastAsia="Arial" w:hAnsi="Arial" w:cs="Arial"/>
                <w:sz w:val="24"/>
                <w:szCs w:val="24"/>
              </w:rPr>
              <w:t>Plan for return and destruction of the data once the Processing is complete</w:t>
            </w:r>
            <w:r w:rsidR="00633D7B">
              <w:t xml:space="preserve"> </w:t>
            </w:r>
            <w:r w:rsidRPr="00633D7B">
              <w:rPr>
                <w:rFonts w:ascii="Arial" w:eastAsia="Arial" w:hAnsi="Arial" w:cs="Arial"/>
                <w:b/>
                <w:bCs/>
                <w:sz w:val="24"/>
                <w:szCs w:val="24"/>
              </w:rPr>
              <w:t xml:space="preserve">UNLESS </w:t>
            </w:r>
            <w:r>
              <w:rPr>
                <w:rFonts w:ascii="Arial" w:eastAsia="Arial" w:hAnsi="Arial" w:cs="Arial"/>
                <w:sz w:val="24"/>
                <w:szCs w:val="24"/>
              </w:rPr>
              <w:t>requirement under Union or Member State law to preserve that type of data</w:t>
            </w:r>
          </w:p>
        </w:tc>
        <w:tc>
          <w:tcPr>
            <w:tcW w:w="742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06B14EC" w14:textId="77777777" w:rsidR="002912D5" w:rsidRDefault="002912D5" w:rsidP="00375836">
            <w:pPr>
              <w:pStyle w:val="Standard"/>
              <w:spacing w:before="60" w:after="0" w:line="240" w:lineRule="auto"/>
              <w:rPr>
                <w:rFonts w:ascii="Arial" w:eastAsia="Arial" w:hAnsi="Arial" w:cs="Arial"/>
                <w:iCs/>
                <w:sz w:val="24"/>
                <w:szCs w:val="24"/>
              </w:rPr>
            </w:pPr>
            <w:r w:rsidRPr="00FA5D13">
              <w:rPr>
                <w:rFonts w:ascii="Arial" w:eastAsia="Arial" w:hAnsi="Arial" w:cs="Arial"/>
                <w:iCs/>
                <w:sz w:val="24"/>
                <w:szCs w:val="24"/>
              </w:rPr>
              <w:t>The Supplier shall delete and return all Personal Data to the Buyer within 30 days of termination and/or expiry of the Contract unless the Supplier is required by Law to retain the Personal Data, in which case the Supplier will continue to protect the Personal Data in accordance with DPA 2018 &amp; UK GDPR (as may be amended from time to time).</w:t>
            </w:r>
          </w:p>
          <w:p w14:paraId="270E5C1B" w14:textId="77777777" w:rsidR="002912D5" w:rsidRDefault="002912D5" w:rsidP="00375836">
            <w:pPr>
              <w:pStyle w:val="Standard"/>
              <w:spacing w:after="0" w:line="240" w:lineRule="auto"/>
              <w:rPr>
                <w:rFonts w:ascii="Arial" w:eastAsia="Arial" w:hAnsi="Arial" w:cs="Arial"/>
                <w:iCs/>
                <w:sz w:val="24"/>
                <w:szCs w:val="24"/>
              </w:rPr>
            </w:pPr>
          </w:p>
          <w:p w14:paraId="6CF03E64" w14:textId="77777777" w:rsidR="002912D5" w:rsidRPr="00FA5D13" w:rsidRDefault="002912D5" w:rsidP="00375836">
            <w:pPr>
              <w:pStyle w:val="Standard"/>
              <w:spacing w:after="60" w:line="240" w:lineRule="auto"/>
              <w:rPr>
                <w:iCs/>
              </w:rPr>
            </w:pPr>
            <w:r>
              <w:rPr>
                <w:rFonts w:ascii="Arial" w:eastAsia="Arial" w:hAnsi="Arial" w:cs="Arial"/>
                <w:iCs/>
                <w:sz w:val="24"/>
                <w:szCs w:val="24"/>
              </w:rPr>
              <w:t xml:space="preserve">The Supplier will be required to provide evidence that they have deleted any Buyer Personal Data used to deliver the Services, specifically home address details of the Buyer’s Staff.  </w:t>
            </w:r>
          </w:p>
        </w:tc>
      </w:tr>
    </w:tbl>
    <w:p w14:paraId="40AF2492" w14:textId="77777777" w:rsidR="002912D5" w:rsidRDefault="002912D5" w:rsidP="002912D5">
      <w:pPr>
        <w:pStyle w:val="Standard"/>
        <w:rPr>
          <w:rFonts w:ascii="Arial" w:eastAsia="Arial" w:hAnsi="Arial" w:cs="Arial"/>
          <w:b/>
          <w:sz w:val="24"/>
          <w:szCs w:val="24"/>
        </w:rPr>
      </w:pPr>
    </w:p>
    <w:p w14:paraId="1A1ACDC2" w14:textId="77777777" w:rsidR="002912D5" w:rsidRDefault="002912D5" w:rsidP="002912D5">
      <w:pPr>
        <w:pStyle w:val="Standard"/>
        <w:rPr>
          <w:rFonts w:ascii="Arial" w:eastAsia="Arial" w:hAnsi="Arial" w:cs="Arial"/>
          <w:b/>
          <w:sz w:val="24"/>
          <w:szCs w:val="24"/>
        </w:rPr>
      </w:pPr>
    </w:p>
    <w:p w14:paraId="1154415A" w14:textId="77777777" w:rsidR="002912D5" w:rsidRPr="00FF7854" w:rsidRDefault="002912D5" w:rsidP="002912D5">
      <w:pPr>
        <w:pStyle w:val="Heading3"/>
        <w:pageBreakBefore/>
      </w:pPr>
      <w:r w:rsidRPr="00FF7854">
        <w:lastRenderedPageBreak/>
        <w:t>Annex 2 – Security</w:t>
      </w:r>
    </w:p>
    <w:p w14:paraId="685BE42C" w14:textId="05E3677D" w:rsidR="002912D5" w:rsidRDefault="002912D5" w:rsidP="002912D5">
      <w:pPr>
        <w:pStyle w:val="Standard"/>
        <w:spacing w:after="0" w:line="240" w:lineRule="auto"/>
      </w:pPr>
      <w:r>
        <w:rPr>
          <w:rFonts w:ascii="Arial" w:eastAsia="Arial" w:hAnsi="Arial" w:cs="Arial"/>
          <w:color w:val="222222"/>
          <w:sz w:val="24"/>
          <w:szCs w:val="24"/>
        </w:rPr>
        <w:t xml:space="preserve">The technical security requirements set out below provide an indication of the types of security measures that might be considered, </w:t>
      </w:r>
      <w:proofErr w:type="gramStart"/>
      <w:r>
        <w:rPr>
          <w:rFonts w:ascii="Arial" w:eastAsia="Arial" w:hAnsi="Arial" w:cs="Arial"/>
          <w:color w:val="222222"/>
          <w:sz w:val="24"/>
          <w:szCs w:val="24"/>
        </w:rPr>
        <w:t>in order to</w:t>
      </w:r>
      <w:proofErr w:type="gramEnd"/>
      <w:r>
        <w:rPr>
          <w:rFonts w:ascii="Arial" w:eastAsia="Arial" w:hAnsi="Arial" w:cs="Arial"/>
          <w:color w:val="222222"/>
          <w:sz w:val="24"/>
          <w:szCs w:val="24"/>
        </w:rPr>
        <w:t xml:space="preserve"> protect Personal Data. </w:t>
      </w:r>
      <w:r>
        <w:rPr>
          <w:rFonts w:ascii="Arial" w:eastAsia="Arial" w:hAnsi="Arial" w:cs="Arial"/>
          <w:color w:val="000000"/>
          <w:sz w:val="24"/>
          <w:szCs w:val="24"/>
        </w:rPr>
        <w:t>More, or less,</w:t>
      </w:r>
      <w:r>
        <w:rPr>
          <w:rFonts w:ascii="Arial" w:eastAsia="Arial" w:hAnsi="Arial" w:cs="Arial"/>
          <w:color w:val="222222"/>
          <w:sz w:val="24"/>
          <w:szCs w:val="24"/>
        </w:rPr>
        <w:t xml:space="preserve"> </w:t>
      </w:r>
      <w:r>
        <w:rPr>
          <w:rFonts w:ascii="Arial" w:eastAsia="Arial" w:hAnsi="Arial" w:cs="Arial"/>
          <w:color w:val="000000"/>
          <w:sz w:val="24"/>
          <w:szCs w:val="24"/>
        </w:rPr>
        <w:t>measures may be appropriate depending on the subject matter of the contract, but the overall</w:t>
      </w:r>
      <w:r>
        <w:rPr>
          <w:rFonts w:ascii="Arial" w:eastAsia="Arial" w:hAnsi="Arial" w:cs="Arial"/>
          <w:color w:val="222222"/>
          <w:sz w:val="24"/>
          <w:szCs w:val="24"/>
        </w:rPr>
        <w:t xml:space="preserve"> </w:t>
      </w:r>
      <w:r>
        <w:rPr>
          <w:rFonts w:ascii="Arial" w:eastAsia="Arial" w:hAnsi="Arial" w:cs="Arial"/>
          <w:color w:val="000000"/>
          <w:sz w:val="24"/>
          <w:szCs w:val="24"/>
        </w:rPr>
        <w:t>approach must be proportionate. The technical requirements must also be compliant with</w:t>
      </w:r>
      <w:r>
        <w:rPr>
          <w:rFonts w:ascii="Arial" w:eastAsia="Arial" w:hAnsi="Arial" w:cs="Arial"/>
          <w:color w:val="222222"/>
          <w:sz w:val="24"/>
          <w:szCs w:val="24"/>
        </w:rPr>
        <w:t xml:space="preserve"> </w:t>
      </w:r>
      <w:r>
        <w:rPr>
          <w:rFonts w:ascii="Arial" w:eastAsia="Arial" w:hAnsi="Arial" w:cs="Arial"/>
          <w:color w:val="000000"/>
          <w:sz w:val="24"/>
          <w:szCs w:val="24"/>
        </w:rPr>
        <w:t>legislative and regulatory obligations for content and data, such as UK GDPR.</w:t>
      </w:r>
      <w:r>
        <w:rPr>
          <w:rFonts w:ascii="Arial" w:eastAsia="Arial" w:hAnsi="Arial" w:cs="Arial"/>
          <w:color w:val="222222"/>
          <w:sz w:val="24"/>
          <w:szCs w:val="24"/>
        </w:rPr>
        <w:t xml:space="preserve"> </w:t>
      </w:r>
      <w:r>
        <w:rPr>
          <w:rFonts w:ascii="Arial" w:eastAsia="Arial" w:hAnsi="Arial" w:cs="Arial"/>
          <w:color w:val="000000"/>
          <w:sz w:val="24"/>
          <w:szCs w:val="24"/>
        </w:rPr>
        <w:t>The example technical security requirements set out here are intended to supplement, not</w:t>
      </w:r>
      <w:r>
        <w:rPr>
          <w:rFonts w:ascii="Arial" w:eastAsia="Arial" w:hAnsi="Arial" w:cs="Arial"/>
          <w:color w:val="222222"/>
          <w:sz w:val="24"/>
          <w:szCs w:val="24"/>
        </w:rPr>
        <w:t xml:space="preserve"> </w:t>
      </w:r>
      <w:r>
        <w:rPr>
          <w:rFonts w:ascii="Arial" w:eastAsia="Arial" w:hAnsi="Arial" w:cs="Arial"/>
          <w:color w:val="000000"/>
          <w:sz w:val="24"/>
          <w:szCs w:val="24"/>
        </w:rPr>
        <w:t>replace, security schedules that will detail the total contractual security obligations and</w:t>
      </w:r>
      <w:r>
        <w:rPr>
          <w:rFonts w:ascii="Arial" w:eastAsia="Arial" w:hAnsi="Arial" w:cs="Arial"/>
          <w:color w:val="222222"/>
          <w:sz w:val="24"/>
          <w:szCs w:val="24"/>
        </w:rPr>
        <w:t xml:space="preserve"> </w:t>
      </w:r>
      <w:r>
        <w:rPr>
          <w:rFonts w:ascii="Arial" w:eastAsia="Arial" w:hAnsi="Arial" w:cs="Arial"/>
          <w:color w:val="000000"/>
          <w:sz w:val="24"/>
          <w:szCs w:val="24"/>
        </w:rPr>
        <w:t>requirements that the Processor (i.e. a supplier) will be held to account to deliver under</w:t>
      </w:r>
      <w:r>
        <w:rPr>
          <w:rFonts w:ascii="Arial" w:eastAsia="Arial" w:hAnsi="Arial" w:cs="Arial"/>
          <w:color w:val="222222"/>
          <w:sz w:val="24"/>
          <w:szCs w:val="24"/>
        </w:rPr>
        <w:t xml:space="preserve"> </w:t>
      </w:r>
      <w:r>
        <w:rPr>
          <w:rFonts w:ascii="Arial" w:eastAsia="Arial" w:hAnsi="Arial" w:cs="Arial"/>
          <w:color w:val="000000"/>
          <w:sz w:val="24"/>
          <w:szCs w:val="24"/>
        </w:rPr>
        <w:t>contract. Processors are also required to ensure sufficient ‘flow-down’ of legislative and</w:t>
      </w:r>
      <w:r>
        <w:rPr>
          <w:rFonts w:ascii="Arial" w:eastAsia="Arial" w:hAnsi="Arial" w:cs="Arial"/>
          <w:color w:val="222222"/>
          <w:sz w:val="24"/>
          <w:szCs w:val="24"/>
        </w:rPr>
        <w:t xml:space="preserve"> </w:t>
      </w:r>
      <w:r>
        <w:rPr>
          <w:rFonts w:ascii="Arial" w:eastAsia="Arial" w:hAnsi="Arial" w:cs="Arial"/>
          <w:color w:val="000000"/>
          <w:sz w:val="24"/>
          <w:szCs w:val="24"/>
        </w:rPr>
        <w:t xml:space="preserve">regulatory obligations to any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Sub-processors.</w:t>
      </w:r>
    </w:p>
    <w:p w14:paraId="284D5AF4" w14:textId="0005EAAD" w:rsidR="002912D5" w:rsidRDefault="002912D5" w:rsidP="002912D5">
      <w:pPr>
        <w:pStyle w:val="Standard"/>
        <w:spacing w:after="0" w:line="240" w:lineRule="auto"/>
        <w:rPr>
          <w:rFonts w:ascii="Arial" w:eastAsia="Arial" w:hAnsi="Arial" w:cs="Arial"/>
          <w:color w:val="222222"/>
          <w:sz w:val="24"/>
          <w:szCs w:val="24"/>
        </w:rPr>
      </w:pPr>
    </w:p>
    <w:p w14:paraId="3AA71CDB" w14:textId="05631052" w:rsidR="002912D5" w:rsidRDefault="002912D5" w:rsidP="002912D5">
      <w:pPr>
        <w:pStyle w:val="Standard"/>
        <w:spacing w:after="0" w:line="240" w:lineRule="auto"/>
      </w:pPr>
      <w:r>
        <w:rPr>
          <w:rFonts w:ascii="Arial" w:eastAsia="Arial" w:hAnsi="Arial" w:cs="Arial"/>
          <w:b/>
          <w:color w:val="000000"/>
          <w:sz w:val="24"/>
          <w:szCs w:val="24"/>
        </w:rPr>
        <w:t xml:space="preserve">External Certifications e.g. </w:t>
      </w:r>
      <w:r>
        <w:rPr>
          <w:rFonts w:ascii="Arial" w:eastAsia="Arial" w:hAnsi="Arial" w:cs="Arial"/>
          <w:color w:val="000000"/>
          <w:sz w:val="24"/>
          <w:szCs w:val="24"/>
        </w:rPr>
        <w:t xml:space="preserve">Buyers should ensure that Suppliers hold at least </w:t>
      </w:r>
      <w:proofErr w:type="gramStart"/>
      <w:r>
        <w:rPr>
          <w:rFonts w:ascii="Arial" w:eastAsia="Arial" w:hAnsi="Arial" w:cs="Arial"/>
          <w:color w:val="000000"/>
          <w:sz w:val="24"/>
          <w:szCs w:val="24"/>
        </w:rPr>
        <w:t>Cyber</w:t>
      </w:r>
      <w:proofErr w:type="gramEnd"/>
    </w:p>
    <w:p w14:paraId="380ACBB6" w14:textId="747070F8" w:rsidR="002912D5" w:rsidRDefault="002912D5" w:rsidP="002912D5">
      <w:pPr>
        <w:pStyle w:val="Standard"/>
        <w:spacing w:after="0" w:line="240" w:lineRule="auto"/>
      </w:pPr>
      <w:r>
        <w:rPr>
          <w:rFonts w:ascii="Arial" w:eastAsia="Arial" w:hAnsi="Arial" w:cs="Arial"/>
          <w:color w:val="000000"/>
          <w:sz w:val="24"/>
          <w:szCs w:val="24"/>
        </w:rPr>
        <w:t>Essentials certification and ISO 27001:2013 certification if proportionate to the service being procured.</w:t>
      </w:r>
    </w:p>
    <w:p w14:paraId="1135C9E8" w14:textId="77777777" w:rsidR="002912D5" w:rsidRDefault="002912D5" w:rsidP="002912D5">
      <w:pPr>
        <w:pStyle w:val="Standard"/>
        <w:spacing w:after="0" w:line="240" w:lineRule="auto"/>
        <w:rPr>
          <w:rFonts w:ascii="Arial" w:eastAsia="Arial" w:hAnsi="Arial" w:cs="Arial"/>
          <w:color w:val="000000"/>
          <w:sz w:val="24"/>
          <w:szCs w:val="24"/>
        </w:rPr>
      </w:pPr>
    </w:p>
    <w:p w14:paraId="578F7304" w14:textId="078A4A35" w:rsidR="002912D5" w:rsidRDefault="002912D5" w:rsidP="002912D5">
      <w:pPr>
        <w:pStyle w:val="Standard"/>
        <w:spacing w:after="0" w:line="240" w:lineRule="auto"/>
      </w:pPr>
      <w:r>
        <w:rPr>
          <w:rFonts w:ascii="Arial" w:eastAsia="Arial" w:hAnsi="Arial" w:cs="Arial"/>
          <w:b/>
          <w:color w:val="000000"/>
          <w:sz w:val="24"/>
          <w:szCs w:val="24"/>
        </w:rPr>
        <w:t xml:space="preserve">Risk Assessment e.g. </w:t>
      </w:r>
      <w:r>
        <w:rPr>
          <w:rFonts w:ascii="Arial" w:eastAsia="Arial" w:hAnsi="Arial" w:cs="Arial"/>
          <w:color w:val="000000"/>
          <w:sz w:val="24"/>
          <w:szCs w:val="24"/>
        </w:rPr>
        <w:t>Supplier should perform a technical information risk assessment on the service supplied and be able to demonstrate what controls are in place to address those risks.</w:t>
      </w:r>
    </w:p>
    <w:p w14:paraId="353C40F6" w14:textId="77777777" w:rsidR="002912D5" w:rsidRDefault="002912D5" w:rsidP="002912D5">
      <w:pPr>
        <w:pStyle w:val="Standard"/>
        <w:spacing w:after="0" w:line="240" w:lineRule="auto"/>
        <w:rPr>
          <w:rFonts w:ascii="Arial" w:eastAsia="Arial" w:hAnsi="Arial" w:cs="Arial"/>
          <w:color w:val="000000"/>
          <w:sz w:val="24"/>
          <w:szCs w:val="24"/>
        </w:rPr>
      </w:pPr>
    </w:p>
    <w:p w14:paraId="6394F568" w14:textId="158FDF4D" w:rsidR="002912D5" w:rsidRDefault="002912D5" w:rsidP="002912D5">
      <w:pPr>
        <w:pStyle w:val="Standard"/>
        <w:spacing w:after="0" w:line="240" w:lineRule="auto"/>
      </w:pPr>
      <w:r>
        <w:rPr>
          <w:rFonts w:ascii="Arial" w:eastAsia="Arial" w:hAnsi="Arial" w:cs="Arial"/>
          <w:b/>
          <w:color w:val="000000"/>
          <w:sz w:val="24"/>
          <w:szCs w:val="24"/>
        </w:rPr>
        <w:t xml:space="preserve">Security Classification of Information e.g. </w:t>
      </w:r>
      <w:r>
        <w:rPr>
          <w:rFonts w:ascii="Arial" w:eastAsia="Arial" w:hAnsi="Arial" w:cs="Arial"/>
          <w:color w:val="000000"/>
          <w:sz w:val="24"/>
          <w:szCs w:val="24"/>
        </w:rPr>
        <w:t xml:space="preserve">If the provision of the Services requires the Supplier to Process Authority/Buyer Data which is classified as OFFICIAL, OFFICIAL-SENSITIVE or Personal Data, the Supplier shall implement such additional measures as agreed with the Authority/Buyer from time to time </w:t>
      </w:r>
      <w:proofErr w:type="gramStart"/>
      <w:r>
        <w:rPr>
          <w:rFonts w:ascii="Arial" w:eastAsia="Arial" w:hAnsi="Arial" w:cs="Arial"/>
          <w:color w:val="000000"/>
          <w:sz w:val="24"/>
          <w:szCs w:val="24"/>
        </w:rPr>
        <w:t>in order to</w:t>
      </w:r>
      <w:proofErr w:type="gramEnd"/>
      <w:r>
        <w:rPr>
          <w:rFonts w:ascii="Arial" w:eastAsia="Arial" w:hAnsi="Arial" w:cs="Arial"/>
          <w:color w:val="000000"/>
          <w:sz w:val="24"/>
          <w:szCs w:val="24"/>
        </w:rPr>
        <w:t xml:space="preserve"> ensure that such information is safeguarded in accordance with the applicable legislative and regulatory obligations.</w:t>
      </w:r>
    </w:p>
    <w:p w14:paraId="64978107" w14:textId="77777777" w:rsidR="002912D5" w:rsidRDefault="002912D5" w:rsidP="002912D5">
      <w:pPr>
        <w:pStyle w:val="Standard"/>
        <w:spacing w:after="0" w:line="240" w:lineRule="auto"/>
        <w:rPr>
          <w:rFonts w:ascii="Arial" w:eastAsia="Arial" w:hAnsi="Arial" w:cs="Arial"/>
          <w:color w:val="000000"/>
          <w:sz w:val="24"/>
          <w:szCs w:val="24"/>
        </w:rPr>
      </w:pPr>
    </w:p>
    <w:p w14:paraId="233DD91D" w14:textId="196BBA55" w:rsidR="002912D5" w:rsidRDefault="002912D5" w:rsidP="002912D5">
      <w:pPr>
        <w:pStyle w:val="Standard"/>
        <w:spacing w:after="0" w:line="240" w:lineRule="auto"/>
      </w:pPr>
      <w:r>
        <w:rPr>
          <w:rFonts w:ascii="Arial" w:eastAsia="Arial" w:hAnsi="Arial" w:cs="Arial"/>
          <w:b/>
          <w:color w:val="000000"/>
          <w:sz w:val="24"/>
          <w:szCs w:val="24"/>
        </w:rPr>
        <w:t>End User Devices e.g.</w:t>
      </w:r>
    </w:p>
    <w:p w14:paraId="16BEF2C6" w14:textId="7E328AFA" w:rsidR="002912D5" w:rsidRDefault="002912D5" w:rsidP="005C6C22">
      <w:pPr>
        <w:pStyle w:val="Standard"/>
        <w:numPr>
          <w:ilvl w:val="0"/>
          <w:numId w:val="36"/>
        </w:numPr>
        <w:spacing w:after="0" w:line="240" w:lineRule="auto"/>
      </w:pPr>
      <w:r>
        <w:rPr>
          <w:rFonts w:ascii="Arial" w:eastAsia="Arial" w:hAnsi="Arial" w:cs="Arial"/>
          <w:color w:val="000000"/>
          <w:sz w:val="24"/>
          <w:szCs w:val="24"/>
        </w:rPr>
        <w:t xml:space="preserve">The Supplier shall ensure that any Authority/Buyer Data which resides on a mobile, </w:t>
      </w:r>
      <w:proofErr w:type="gramStart"/>
      <w:r>
        <w:rPr>
          <w:rFonts w:ascii="Arial" w:eastAsia="Arial" w:hAnsi="Arial" w:cs="Arial"/>
          <w:color w:val="000000"/>
          <w:sz w:val="24"/>
          <w:szCs w:val="24"/>
        </w:rPr>
        <w:t>removable</w:t>
      </w:r>
      <w:proofErr w:type="gramEnd"/>
      <w:r>
        <w:rPr>
          <w:rFonts w:ascii="Arial" w:eastAsia="Arial" w:hAnsi="Arial" w:cs="Arial"/>
          <w:color w:val="000000"/>
          <w:sz w:val="24"/>
          <w:szCs w:val="24"/>
        </w:rPr>
        <w:t xml:space="preserve"> or physically uncontrolled device is stored encrypted using a product or system component which has been formally assured through a recognised certification process agreed with the Authority/Buyer except where the Authority/Buyer has given its prior written consent to an alternative arrangement.</w:t>
      </w:r>
    </w:p>
    <w:p w14:paraId="3674431D" w14:textId="3C776CF9" w:rsidR="002912D5" w:rsidRDefault="002912D5" w:rsidP="005C6C22">
      <w:pPr>
        <w:pStyle w:val="Standard"/>
        <w:numPr>
          <w:ilvl w:val="0"/>
          <w:numId w:val="36"/>
        </w:numPr>
        <w:spacing w:after="0" w:line="240" w:lineRule="auto"/>
      </w:pPr>
      <w:r>
        <w:rPr>
          <w:rFonts w:ascii="Arial" w:eastAsia="Arial" w:hAnsi="Arial" w:cs="Arial"/>
          <w:color w:val="000000"/>
          <w:sz w:val="24"/>
          <w:szCs w:val="24"/>
        </w:rPr>
        <w:t xml:space="preserve">The Supplier shall ensure that any device which is used to Process Authority/Buyer Data meets all of the security requirements set out in the NCSC End User Devices Platform Security Guidance, a copy of which can be found at: </w:t>
      </w:r>
      <w:hyperlink r:id="rId18" w:history="1">
        <w:r>
          <w:rPr>
            <w:rFonts w:ascii="Arial" w:eastAsia="Arial" w:hAnsi="Arial" w:cs="Arial"/>
            <w:color w:val="0000FF"/>
            <w:u w:val="single"/>
          </w:rPr>
          <w:t>https://www.ncsc.gov.uk/guidance/end-user-device-security</w:t>
        </w:r>
      </w:hyperlink>
      <w:r>
        <w:rPr>
          <w:rFonts w:ascii="Arial" w:eastAsia="Arial" w:hAnsi="Arial" w:cs="Arial"/>
          <w:color w:val="000000"/>
          <w:sz w:val="24"/>
          <w:szCs w:val="24"/>
        </w:rPr>
        <w:t>.</w:t>
      </w:r>
    </w:p>
    <w:p w14:paraId="253F7752" w14:textId="77777777" w:rsidR="002912D5" w:rsidRDefault="002912D5" w:rsidP="002912D5">
      <w:pPr>
        <w:pStyle w:val="Standard"/>
        <w:spacing w:after="0" w:line="240" w:lineRule="auto"/>
        <w:ind w:left="720"/>
        <w:rPr>
          <w:rFonts w:ascii="Arial" w:eastAsia="Arial" w:hAnsi="Arial" w:cs="Arial"/>
          <w:color w:val="000000"/>
          <w:sz w:val="24"/>
          <w:szCs w:val="24"/>
        </w:rPr>
      </w:pPr>
    </w:p>
    <w:p w14:paraId="0ED138B8" w14:textId="3AC60A8E" w:rsidR="002912D5" w:rsidRDefault="002912D5" w:rsidP="002912D5">
      <w:pPr>
        <w:pStyle w:val="Standard"/>
        <w:spacing w:after="0" w:line="240" w:lineRule="auto"/>
      </w:pPr>
      <w:r>
        <w:rPr>
          <w:rFonts w:ascii="Arial" w:eastAsia="Arial" w:hAnsi="Arial" w:cs="Arial"/>
          <w:b/>
          <w:color w:val="000000"/>
          <w:sz w:val="24"/>
          <w:szCs w:val="24"/>
        </w:rPr>
        <w:t xml:space="preserve">Testing e.g. </w:t>
      </w:r>
      <w:r>
        <w:rPr>
          <w:rFonts w:ascii="Arial" w:eastAsia="Arial" w:hAnsi="Arial" w:cs="Arial"/>
          <w:color w:val="000000"/>
          <w:sz w:val="24"/>
          <w:szCs w:val="24"/>
        </w:rPr>
        <w:t>The Supplier shall at their own cost and expense, procure a CHECK or CREST Certified Supplier to perform an ITHC or Penetration Test prior to any live Authority/Buyer data being transferred into their systems. The ITHC scope must be agreed with the Authority/Buyer to ensure it covers all the relevant parts of the system that processes, stores or hosts Authority/Buyer data.</w:t>
      </w:r>
    </w:p>
    <w:p w14:paraId="0B79999A" w14:textId="77777777" w:rsidR="002912D5" w:rsidRDefault="002912D5" w:rsidP="002912D5">
      <w:pPr>
        <w:pStyle w:val="Standard"/>
        <w:spacing w:after="0" w:line="240" w:lineRule="auto"/>
        <w:rPr>
          <w:rFonts w:ascii="Arial" w:eastAsia="Arial" w:hAnsi="Arial" w:cs="Arial"/>
          <w:color w:val="000000"/>
          <w:sz w:val="24"/>
          <w:szCs w:val="24"/>
        </w:rPr>
      </w:pPr>
    </w:p>
    <w:p w14:paraId="5306699C" w14:textId="5DC913CA" w:rsidR="002912D5" w:rsidRDefault="002912D5" w:rsidP="002912D5">
      <w:pPr>
        <w:pStyle w:val="Standard"/>
        <w:spacing w:after="0" w:line="240" w:lineRule="auto"/>
      </w:pPr>
      <w:r>
        <w:rPr>
          <w:rFonts w:ascii="Arial" w:eastAsia="Arial" w:hAnsi="Arial" w:cs="Arial"/>
          <w:b/>
          <w:color w:val="000000"/>
          <w:sz w:val="24"/>
          <w:szCs w:val="24"/>
        </w:rPr>
        <w:t xml:space="preserve">Networking e.g. </w:t>
      </w:r>
      <w:r>
        <w:rPr>
          <w:rFonts w:ascii="Arial" w:eastAsia="Arial" w:hAnsi="Arial" w:cs="Arial"/>
          <w:color w:val="000000"/>
          <w:sz w:val="24"/>
          <w:szCs w:val="24"/>
        </w:rPr>
        <w:t xml:space="preserve">The Supplier shall ensure that any Authority/Buyer Data which it causes to be transmitted over any public network (including the Internet, mobile </w:t>
      </w:r>
      <w:proofErr w:type="gramStart"/>
      <w:r>
        <w:rPr>
          <w:rFonts w:ascii="Arial" w:eastAsia="Arial" w:hAnsi="Arial" w:cs="Arial"/>
          <w:color w:val="000000"/>
          <w:sz w:val="24"/>
          <w:szCs w:val="24"/>
        </w:rPr>
        <w:lastRenderedPageBreak/>
        <w:t>networks</w:t>
      </w:r>
      <w:proofErr w:type="gramEnd"/>
      <w:r>
        <w:rPr>
          <w:rFonts w:ascii="Arial" w:eastAsia="Arial" w:hAnsi="Arial" w:cs="Arial"/>
          <w:color w:val="000000"/>
          <w:sz w:val="24"/>
          <w:szCs w:val="24"/>
        </w:rPr>
        <w:t xml:space="preserve"> or un-protected enterprise network) or to a mobile device shall be encrypted when transmitted.</w:t>
      </w:r>
    </w:p>
    <w:p w14:paraId="380E5625" w14:textId="0609158C" w:rsidR="002912D5" w:rsidRDefault="002912D5" w:rsidP="002912D5">
      <w:pPr>
        <w:pStyle w:val="Standard"/>
        <w:spacing w:after="0" w:line="240" w:lineRule="auto"/>
        <w:rPr>
          <w:rFonts w:ascii="Arial" w:eastAsia="Arial" w:hAnsi="Arial" w:cs="Arial"/>
          <w:color w:val="000000"/>
          <w:sz w:val="24"/>
          <w:szCs w:val="24"/>
        </w:rPr>
      </w:pPr>
    </w:p>
    <w:p w14:paraId="190BA66E" w14:textId="7984BF3B" w:rsidR="002912D5" w:rsidRDefault="002912D5" w:rsidP="002912D5">
      <w:pPr>
        <w:pStyle w:val="Standard"/>
        <w:spacing w:after="0" w:line="240" w:lineRule="auto"/>
      </w:pPr>
      <w:r>
        <w:rPr>
          <w:rFonts w:ascii="Arial" w:eastAsia="Arial" w:hAnsi="Arial" w:cs="Arial"/>
          <w:b/>
          <w:color w:val="000000"/>
          <w:sz w:val="24"/>
          <w:szCs w:val="24"/>
        </w:rPr>
        <w:t xml:space="preserve">Personnel Security e.g. </w:t>
      </w:r>
      <w:r>
        <w:rPr>
          <w:rFonts w:ascii="Arial" w:eastAsia="Arial" w:hAnsi="Arial" w:cs="Arial"/>
          <w:color w:val="000000"/>
          <w:sz w:val="24"/>
          <w:szCs w:val="24"/>
        </w:rPr>
        <w:t>All Supplier Personnel shall be subject to a pre-employment check before they may participate in the provision and or management of the Services. Such pre-employment checks must include all pre-employment checks which are required by the HMG Baseline Personnel Security Standard or equivalent including: verification of the individual's identity; verification of the individual's nationality and immigration status; and,</w:t>
      </w:r>
    </w:p>
    <w:p w14:paraId="6EFC8D65" w14:textId="1A669A89" w:rsidR="002912D5" w:rsidRDefault="002912D5" w:rsidP="002912D5">
      <w:pPr>
        <w:pStyle w:val="Standard"/>
        <w:spacing w:after="0" w:line="240" w:lineRule="auto"/>
      </w:pPr>
      <w:r>
        <w:rPr>
          <w:rFonts w:ascii="Arial" w:eastAsia="Arial" w:hAnsi="Arial" w:cs="Arial"/>
          <w:color w:val="000000"/>
          <w:sz w:val="24"/>
          <w:szCs w:val="24"/>
        </w:rPr>
        <w:t>verification of the individual's employment history; verification of the individual's criminal record. The Supplier maybe required to implement additional security vetting for some roles.</w:t>
      </w:r>
    </w:p>
    <w:p w14:paraId="69C947D0" w14:textId="6D4331E3" w:rsidR="002912D5" w:rsidRDefault="002912D5" w:rsidP="002912D5">
      <w:pPr>
        <w:pStyle w:val="Standard"/>
        <w:spacing w:after="0" w:line="240" w:lineRule="auto"/>
        <w:rPr>
          <w:rFonts w:ascii="Arial" w:eastAsia="Arial" w:hAnsi="Arial" w:cs="Arial"/>
          <w:color w:val="000000"/>
          <w:sz w:val="24"/>
          <w:szCs w:val="24"/>
        </w:rPr>
      </w:pPr>
    </w:p>
    <w:p w14:paraId="69D4D498" w14:textId="7F3EC266" w:rsidR="002912D5" w:rsidRDefault="002912D5" w:rsidP="002912D5">
      <w:pPr>
        <w:pStyle w:val="Standard"/>
        <w:spacing w:after="0" w:line="240" w:lineRule="auto"/>
      </w:pPr>
      <w:r>
        <w:rPr>
          <w:rFonts w:ascii="Arial" w:eastAsia="Arial" w:hAnsi="Arial" w:cs="Arial"/>
          <w:b/>
          <w:color w:val="000000"/>
          <w:sz w:val="24"/>
          <w:szCs w:val="24"/>
        </w:rPr>
        <w:t xml:space="preserve">Identity, Authentication and Access Control e.g. </w:t>
      </w:r>
      <w:r>
        <w:rPr>
          <w:rFonts w:ascii="Arial" w:eastAsia="Arial" w:hAnsi="Arial" w:cs="Arial"/>
          <w:color w:val="000000"/>
          <w:sz w:val="24"/>
          <w:szCs w:val="24"/>
        </w:rPr>
        <w:t>The Supplier must operate an appropriate access control regime to ensure that users and administrators of the service are uniquely identified. The Supplier must retain records of access to the physical sites and to the service.</w:t>
      </w:r>
    </w:p>
    <w:p w14:paraId="24ECC9D9" w14:textId="25B4C103" w:rsidR="002912D5" w:rsidRDefault="002912D5" w:rsidP="002912D5">
      <w:pPr>
        <w:pStyle w:val="Standard"/>
        <w:spacing w:after="0" w:line="240" w:lineRule="auto"/>
        <w:rPr>
          <w:rFonts w:ascii="Arial" w:eastAsia="Arial" w:hAnsi="Arial" w:cs="Arial"/>
          <w:color w:val="000000"/>
          <w:sz w:val="24"/>
          <w:szCs w:val="24"/>
        </w:rPr>
      </w:pPr>
    </w:p>
    <w:p w14:paraId="2B0862A0" w14:textId="5DFB9FB2" w:rsidR="002912D5" w:rsidRDefault="002912D5" w:rsidP="002912D5">
      <w:pPr>
        <w:pStyle w:val="Standard"/>
        <w:spacing w:after="0" w:line="240" w:lineRule="auto"/>
      </w:pPr>
      <w:r>
        <w:rPr>
          <w:rFonts w:ascii="Arial" w:eastAsia="Arial" w:hAnsi="Arial" w:cs="Arial"/>
          <w:b/>
          <w:color w:val="000000"/>
          <w:sz w:val="24"/>
          <w:szCs w:val="24"/>
        </w:rPr>
        <w:t xml:space="preserve">Data Destruction/Deletion e.g. </w:t>
      </w:r>
      <w:r>
        <w:rPr>
          <w:rFonts w:ascii="Arial" w:eastAsia="Arial" w:hAnsi="Arial" w:cs="Arial"/>
          <w:color w:val="000000"/>
          <w:sz w:val="24"/>
          <w:szCs w:val="24"/>
        </w:rPr>
        <w:t xml:space="preserve">The Supplier must be able to demonstrate they can supply a copy of all data on request or at termination of the </w:t>
      </w:r>
      <w:proofErr w:type="gramStart"/>
      <w:r>
        <w:rPr>
          <w:rFonts w:ascii="Arial" w:eastAsia="Arial" w:hAnsi="Arial" w:cs="Arial"/>
          <w:color w:val="000000"/>
          <w:sz w:val="24"/>
          <w:szCs w:val="24"/>
        </w:rPr>
        <w:t>service, and</w:t>
      </w:r>
      <w:proofErr w:type="gramEnd"/>
      <w:r>
        <w:rPr>
          <w:rFonts w:ascii="Arial" w:eastAsia="Arial" w:hAnsi="Arial" w:cs="Arial"/>
          <w:color w:val="000000"/>
          <w:sz w:val="24"/>
          <w:szCs w:val="24"/>
        </w:rPr>
        <w:t xml:space="preserve"> must be able to securely erase or destroy all data and media that the Authority/Buyer data has been stored and processed on.</w:t>
      </w:r>
    </w:p>
    <w:p w14:paraId="7BBC50F7" w14:textId="192A58CB" w:rsidR="002912D5" w:rsidRDefault="002912D5" w:rsidP="002912D5">
      <w:pPr>
        <w:pStyle w:val="Standard"/>
        <w:spacing w:after="0" w:line="240" w:lineRule="auto"/>
        <w:rPr>
          <w:rFonts w:ascii="Arial" w:eastAsia="Arial" w:hAnsi="Arial" w:cs="Arial"/>
          <w:b/>
          <w:color w:val="000000"/>
          <w:sz w:val="24"/>
          <w:szCs w:val="24"/>
        </w:rPr>
      </w:pPr>
    </w:p>
    <w:p w14:paraId="027B0075" w14:textId="0038D74B" w:rsidR="002912D5" w:rsidRDefault="002912D5" w:rsidP="002912D5">
      <w:pPr>
        <w:pStyle w:val="Standard"/>
        <w:spacing w:after="0" w:line="240" w:lineRule="auto"/>
      </w:pPr>
      <w:r>
        <w:rPr>
          <w:rFonts w:ascii="Arial" w:eastAsia="Arial" w:hAnsi="Arial" w:cs="Arial"/>
          <w:b/>
          <w:color w:val="000000"/>
          <w:sz w:val="24"/>
          <w:szCs w:val="24"/>
        </w:rPr>
        <w:t xml:space="preserve">Audit and Protective Monitoring e.g. </w:t>
      </w:r>
      <w:r>
        <w:rPr>
          <w:rFonts w:ascii="Arial" w:eastAsia="Arial" w:hAnsi="Arial" w:cs="Arial"/>
          <w:color w:val="000000"/>
          <w:sz w:val="24"/>
          <w:szCs w:val="24"/>
        </w:rPr>
        <w:t xml:space="preserve">The Supplier shall collect audit records which relate to security events in delivery of the service or that would support the analysis of potential and actual compromises. </w:t>
      </w:r>
      <w:proofErr w:type="gramStart"/>
      <w:r>
        <w:rPr>
          <w:rFonts w:ascii="Arial" w:eastAsia="Arial" w:hAnsi="Arial" w:cs="Arial"/>
          <w:color w:val="000000"/>
          <w:sz w:val="24"/>
          <w:szCs w:val="24"/>
        </w:rPr>
        <w:t>In order to</w:t>
      </w:r>
      <w:proofErr w:type="gramEnd"/>
      <w:r>
        <w:rPr>
          <w:rFonts w:ascii="Arial" w:eastAsia="Arial" w:hAnsi="Arial" w:cs="Arial"/>
          <w:color w:val="000000"/>
          <w:sz w:val="24"/>
          <w:szCs w:val="24"/>
        </w:rPr>
        <w:t xml:space="preserve"> facilitate effective monitoring and forensic readiness such Supplier audit records should (as a minimum) include regular reports and alerts setting out details of access by users of the service, to enable the identification of (without limitation) changing access trends, any unusual patterns of usage and/or accounts accessing higher than average amounts of Authority/Buyer Data. The retention periods for audit records and event logs must be agreed with the Authority/Buyer and documented.</w:t>
      </w:r>
    </w:p>
    <w:p w14:paraId="43CD2B32" w14:textId="1FA80E59" w:rsidR="002912D5" w:rsidRDefault="002912D5" w:rsidP="002912D5">
      <w:pPr>
        <w:pStyle w:val="Standard"/>
        <w:spacing w:after="0" w:line="240" w:lineRule="auto"/>
        <w:rPr>
          <w:rFonts w:ascii="Arial" w:eastAsia="Arial" w:hAnsi="Arial" w:cs="Arial"/>
          <w:color w:val="000000"/>
          <w:sz w:val="24"/>
          <w:szCs w:val="24"/>
        </w:rPr>
      </w:pPr>
    </w:p>
    <w:p w14:paraId="30FEFAD4" w14:textId="08AFDC7C" w:rsidR="002912D5" w:rsidRDefault="002912D5" w:rsidP="002912D5">
      <w:pPr>
        <w:pStyle w:val="Standard"/>
        <w:spacing w:after="0" w:line="240" w:lineRule="auto"/>
      </w:pPr>
      <w:r>
        <w:rPr>
          <w:rFonts w:ascii="Arial" w:eastAsia="Arial" w:hAnsi="Arial" w:cs="Arial"/>
          <w:b/>
          <w:color w:val="000000"/>
          <w:sz w:val="24"/>
          <w:szCs w:val="24"/>
        </w:rPr>
        <w:t xml:space="preserve">Location of Authority/Buyer Data e.g. </w:t>
      </w:r>
      <w:r>
        <w:rPr>
          <w:rFonts w:ascii="Arial" w:eastAsia="Arial" w:hAnsi="Arial" w:cs="Arial"/>
          <w:color w:val="000000"/>
          <w:sz w:val="24"/>
          <w:szCs w:val="24"/>
        </w:rPr>
        <w:t>The Supplier shall not, and shall procure that none of its Sub-contractors, process Authority/Buyer Data outside the EEA without the prior written consent of the Authority/Buyer and the Supplier shall not change where it or any of its Sub-</w:t>
      </w:r>
      <w:proofErr w:type="gramStart"/>
      <w:r>
        <w:rPr>
          <w:rFonts w:ascii="Arial" w:eastAsia="Arial" w:hAnsi="Arial" w:cs="Arial"/>
          <w:color w:val="000000"/>
          <w:sz w:val="24"/>
          <w:szCs w:val="24"/>
        </w:rPr>
        <w:t>contractors</w:t>
      </w:r>
      <w:proofErr w:type="gramEnd"/>
      <w:r>
        <w:rPr>
          <w:rFonts w:ascii="Arial" w:eastAsia="Arial" w:hAnsi="Arial" w:cs="Arial"/>
          <w:color w:val="000000"/>
          <w:sz w:val="24"/>
          <w:szCs w:val="24"/>
        </w:rPr>
        <w:t xml:space="preserve"> process Authority/Buyer Data without the Authority/Buyer's prior written consent which may be subject to conditions.</w:t>
      </w:r>
    </w:p>
    <w:p w14:paraId="40E96371" w14:textId="5DAA2CA7" w:rsidR="002912D5" w:rsidRDefault="002912D5" w:rsidP="002912D5">
      <w:pPr>
        <w:pStyle w:val="Standard"/>
        <w:spacing w:after="0" w:line="240" w:lineRule="auto"/>
        <w:rPr>
          <w:rFonts w:ascii="Arial" w:eastAsia="Arial" w:hAnsi="Arial" w:cs="Arial"/>
          <w:color w:val="000000"/>
          <w:sz w:val="24"/>
          <w:szCs w:val="24"/>
        </w:rPr>
      </w:pPr>
    </w:p>
    <w:p w14:paraId="5498CA61" w14:textId="5BAE0CED" w:rsidR="002912D5" w:rsidRDefault="002912D5" w:rsidP="002912D5">
      <w:pPr>
        <w:pStyle w:val="Standard"/>
        <w:spacing w:after="0" w:line="240" w:lineRule="auto"/>
      </w:pPr>
      <w:r>
        <w:rPr>
          <w:rFonts w:ascii="Arial" w:eastAsia="Arial" w:hAnsi="Arial" w:cs="Arial"/>
          <w:b/>
          <w:color w:val="000000"/>
          <w:sz w:val="24"/>
          <w:szCs w:val="24"/>
        </w:rPr>
        <w:t xml:space="preserve">Vulnerabilities and Corrective Action e.g. </w:t>
      </w:r>
      <w:r>
        <w:rPr>
          <w:rFonts w:ascii="Arial" w:eastAsia="Arial" w:hAnsi="Arial" w:cs="Arial"/>
          <w:color w:val="000000"/>
          <w:sz w:val="24"/>
          <w:szCs w:val="24"/>
        </w:rPr>
        <w:t>Suppliers shall procure and implement security patches to vulnerabilities in accordance with the timescales specified in the NCSC Cloud Security Principle 5.</w:t>
      </w:r>
    </w:p>
    <w:p w14:paraId="0498CD66" w14:textId="3F32C45A" w:rsidR="002912D5" w:rsidRDefault="002912D5" w:rsidP="002912D5">
      <w:pPr>
        <w:pStyle w:val="Standard"/>
        <w:spacing w:after="0" w:line="240" w:lineRule="auto"/>
        <w:rPr>
          <w:rFonts w:ascii="Arial" w:eastAsia="Arial" w:hAnsi="Arial" w:cs="Arial"/>
          <w:color w:val="000000"/>
          <w:sz w:val="24"/>
          <w:szCs w:val="24"/>
        </w:rPr>
      </w:pPr>
    </w:p>
    <w:p w14:paraId="750C7394" w14:textId="323A391D" w:rsidR="002912D5" w:rsidRDefault="002912D5" w:rsidP="002912D5">
      <w:pPr>
        <w:pStyle w:val="Standard"/>
        <w:spacing w:after="0" w:line="240" w:lineRule="auto"/>
      </w:pPr>
      <w:r>
        <w:rPr>
          <w:rFonts w:ascii="Arial" w:eastAsia="Arial" w:hAnsi="Arial" w:cs="Arial"/>
          <w:color w:val="000000"/>
          <w:sz w:val="24"/>
          <w:szCs w:val="24"/>
        </w:rPr>
        <w:t xml:space="preserve">Suppliers must ensure that all COTS Software and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COTS Software be kept up to date such that all Supplier COTS Software and Third Party COTS Software are always in mainstream support.</w:t>
      </w:r>
    </w:p>
    <w:p w14:paraId="79BAF770" w14:textId="7EADE978" w:rsidR="002912D5" w:rsidRDefault="002912D5" w:rsidP="002912D5">
      <w:pPr>
        <w:pStyle w:val="Standard"/>
        <w:spacing w:after="0" w:line="240" w:lineRule="auto"/>
        <w:rPr>
          <w:rFonts w:ascii="Arial" w:eastAsia="Arial" w:hAnsi="Arial" w:cs="Arial"/>
          <w:color w:val="000000"/>
          <w:sz w:val="24"/>
          <w:szCs w:val="24"/>
        </w:rPr>
      </w:pPr>
    </w:p>
    <w:p w14:paraId="14B37B80" w14:textId="3CD445F8" w:rsidR="002912D5" w:rsidRDefault="002912D5" w:rsidP="002912D5">
      <w:pPr>
        <w:pStyle w:val="Standard"/>
        <w:spacing w:after="0" w:line="240" w:lineRule="auto"/>
      </w:pPr>
      <w:r>
        <w:rPr>
          <w:rFonts w:ascii="Arial" w:eastAsia="Arial" w:hAnsi="Arial" w:cs="Arial"/>
          <w:b/>
          <w:color w:val="000000"/>
          <w:sz w:val="24"/>
          <w:szCs w:val="24"/>
        </w:rPr>
        <w:t xml:space="preserve">Secure Architecture e.g. </w:t>
      </w:r>
      <w:r>
        <w:rPr>
          <w:rFonts w:ascii="Arial" w:eastAsia="Arial" w:hAnsi="Arial" w:cs="Arial"/>
          <w:color w:val="000000"/>
          <w:sz w:val="24"/>
          <w:szCs w:val="24"/>
        </w:rPr>
        <w:t>Suppliers should design the service in accordance with:</w:t>
      </w:r>
    </w:p>
    <w:p w14:paraId="4495A20F" w14:textId="45BF0F4F" w:rsidR="002912D5" w:rsidRDefault="002912D5" w:rsidP="005C6C22">
      <w:pPr>
        <w:pStyle w:val="Standard"/>
        <w:numPr>
          <w:ilvl w:val="0"/>
          <w:numId w:val="37"/>
        </w:numPr>
        <w:spacing w:after="0" w:line="240" w:lineRule="auto"/>
      </w:pPr>
      <w:r>
        <w:rPr>
          <w:rFonts w:ascii="Arial" w:eastAsia="Arial" w:hAnsi="Arial" w:cs="Arial"/>
          <w:color w:val="000000"/>
          <w:sz w:val="24"/>
          <w:szCs w:val="24"/>
        </w:rPr>
        <w:t>NCSC "</w:t>
      </w:r>
      <w:r>
        <w:rPr>
          <w:rFonts w:ascii="Arial" w:eastAsia="Arial" w:hAnsi="Arial" w:cs="Arial"/>
          <w:color w:val="1155CD"/>
          <w:sz w:val="24"/>
          <w:szCs w:val="24"/>
        </w:rPr>
        <w:t>Security Design Principles for Digital Services</w:t>
      </w:r>
      <w:r>
        <w:rPr>
          <w:rFonts w:ascii="Arial" w:eastAsia="Arial" w:hAnsi="Arial" w:cs="Arial"/>
          <w:color w:val="000000"/>
          <w:sz w:val="24"/>
          <w:szCs w:val="24"/>
        </w:rPr>
        <w:t>"</w:t>
      </w:r>
    </w:p>
    <w:p w14:paraId="3B76FB02" w14:textId="0163C7DD" w:rsidR="002912D5" w:rsidRDefault="002912D5" w:rsidP="005C6C22">
      <w:pPr>
        <w:pStyle w:val="Standard"/>
        <w:numPr>
          <w:ilvl w:val="0"/>
          <w:numId w:val="37"/>
        </w:numPr>
        <w:spacing w:after="0" w:line="240" w:lineRule="auto"/>
      </w:pPr>
      <w:r>
        <w:rPr>
          <w:rFonts w:ascii="Arial" w:eastAsia="Arial" w:hAnsi="Arial" w:cs="Arial"/>
          <w:color w:val="000000"/>
          <w:sz w:val="24"/>
          <w:szCs w:val="24"/>
        </w:rPr>
        <w:t>NCSC "</w:t>
      </w:r>
      <w:r>
        <w:rPr>
          <w:rFonts w:ascii="Arial" w:eastAsia="Arial" w:hAnsi="Arial" w:cs="Arial"/>
          <w:color w:val="1155CD"/>
          <w:sz w:val="24"/>
          <w:szCs w:val="24"/>
        </w:rPr>
        <w:t>Bulk Data Principles</w:t>
      </w:r>
      <w:r>
        <w:rPr>
          <w:rFonts w:ascii="Arial" w:eastAsia="Arial" w:hAnsi="Arial" w:cs="Arial"/>
          <w:color w:val="000000"/>
          <w:sz w:val="24"/>
          <w:szCs w:val="24"/>
        </w:rPr>
        <w:t>"</w:t>
      </w:r>
    </w:p>
    <w:p w14:paraId="5E88423C" w14:textId="4404B6AF" w:rsidR="002912D5" w:rsidRPr="00045619" w:rsidRDefault="002912D5" w:rsidP="005C6C22">
      <w:pPr>
        <w:pStyle w:val="Standard"/>
        <w:numPr>
          <w:ilvl w:val="0"/>
          <w:numId w:val="37"/>
        </w:numPr>
        <w:rPr>
          <w:rFonts w:ascii="Arial" w:eastAsia="Arial" w:hAnsi="Arial" w:cs="Arial"/>
          <w:sz w:val="24"/>
          <w:szCs w:val="24"/>
        </w:rPr>
      </w:pPr>
      <w:r w:rsidRPr="00900963">
        <w:rPr>
          <w:rFonts w:ascii="Arial" w:eastAsia="Arial" w:hAnsi="Arial" w:cs="Arial"/>
          <w:color w:val="000000"/>
          <w:sz w:val="24"/>
          <w:szCs w:val="24"/>
        </w:rPr>
        <w:lastRenderedPageBreak/>
        <w:t>NSCS "</w:t>
      </w:r>
      <w:r w:rsidRPr="00900963">
        <w:rPr>
          <w:rFonts w:ascii="Arial" w:eastAsia="Arial" w:hAnsi="Arial" w:cs="Arial"/>
          <w:color w:val="1155CD"/>
          <w:sz w:val="24"/>
          <w:szCs w:val="24"/>
        </w:rPr>
        <w:t>Cloud Security Principles</w:t>
      </w:r>
      <w:r w:rsidRPr="00900963">
        <w:rPr>
          <w:rFonts w:ascii="Arial" w:eastAsia="Arial" w:hAnsi="Arial" w:cs="Arial"/>
          <w:color w:val="000000"/>
          <w:sz w:val="24"/>
          <w:szCs w:val="24"/>
        </w:rPr>
        <w:t>"</w:t>
      </w:r>
    </w:p>
    <w:p w14:paraId="1D6A697D" w14:textId="165D9ED4" w:rsidR="00045619" w:rsidRDefault="00045619">
      <w:pPr>
        <w:suppressAutoHyphens w:val="0"/>
        <w:rPr>
          <w:rFonts w:eastAsia="Arial" w:cs="Arial"/>
          <w:color w:val="000000"/>
          <w:sz w:val="24"/>
          <w:szCs w:val="24"/>
          <w:lang w:eastAsia="zh-CN" w:bidi="hi-IN"/>
        </w:rPr>
      </w:pPr>
      <w:r>
        <w:rPr>
          <w:rFonts w:eastAsia="Arial" w:cs="Arial"/>
          <w:color w:val="000000"/>
          <w:sz w:val="24"/>
          <w:szCs w:val="24"/>
        </w:rPr>
        <w:br w:type="page"/>
      </w:r>
    </w:p>
    <w:p w14:paraId="1835C014" w14:textId="2F04C7F9" w:rsidR="00401525" w:rsidRDefault="00401525" w:rsidP="005B067A">
      <w:pPr>
        <w:pStyle w:val="Heading1"/>
        <w:spacing w:before="0"/>
        <w:rPr>
          <w:rFonts w:eastAsia="Arial"/>
          <w:lang w:val="en-US"/>
        </w:rPr>
      </w:pPr>
      <w:r>
        <w:rPr>
          <w:rFonts w:eastAsia="Arial"/>
          <w:lang w:val="en-US"/>
        </w:rPr>
        <w:lastRenderedPageBreak/>
        <w:t>Call-Off Schedule 4 (Call-Off Tender)</w:t>
      </w:r>
    </w:p>
    <w:p w14:paraId="65785B98" w14:textId="76CA5762" w:rsidR="00401525" w:rsidRPr="00602624" w:rsidRDefault="00E401F8" w:rsidP="00401525">
      <w:pPr>
        <w:rPr>
          <w:sz w:val="24"/>
          <w:szCs w:val="24"/>
          <w:lang w:val="en-US"/>
        </w:rPr>
      </w:pPr>
      <w:r w:rsidRPr="00602624">
        <w:rPr>
          <w:sz w:val="24"/>
          <w:szCs w:val="24"/>
          <w:lang w:val="en-US"/>
        </w:rPr>
        <w:t>The Supplier’s Call-Off Tender Submission is outlined below:</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5"/>
        <w:gridCol w:w="5386"/>
        <w:gridCol w:w="2273"/>
      </w:tblGrid>
      <w:tr w:rsidR="003F2C70" w14:paraId="7D773515" w14:textId="77777777" w:rsidTr="003F2C70">
        <w:trPr>
          <w:trHeight w:val="455"/>
        </w:trPr>
        <w:tc>
          <w:tcPr>
            <w:tcW w:w="1555" w:type="dxa"/>
          </w:tcPr>
          <w:p w14:paraId="40C0F70C" w14:textId="77777777" w:rsidR="003F2C70" w:rsidRDefault="003F2C70" w:rsidP="00FA4774">
            <w:pPr>
              <w:pStyle w:val="TableParagraph"/>
              <w:spacing w:before="91"/>
              <w:ind w:left="10"/>
              <w:jc w:val="center"/>
              <w:rPr>
                <w:sz w:val="24"/>
              </w:rPr>
            </w:pPr>
            <w:r>
              <w:rPr>
                <w:spacing w:val="-2"/>
                <w:sz w:val="24"/>
              </w:rPr>
              <w:t>Question</w:t>
            </w:r>
          </w:p>
        </w:tc>
        <w:tc>
          <w:tcPr>
            <w:tcW w:w="5386" w:type="dxa"/>
          </w:tcPr>
          <w:p w14:paraId="45D25BCE" w14:textId="77777777" w:rsidR="003F2C70" w:rsidRDefault="003F2C70" w:rsidP="00FA4774">
            <w:pPr>
              <w:pStyle w:val="TableParagraph"/>
              <w:spacing w:before="91"/>
              <w:ind w:left="107"/>
              <w:rPr>
                <w:sz w:val="24"/>
              </w:rPr>
            </w:pPr>
            <w:r>
              <w:rPr>
                <w:spacing w:val="-2"/>
                <w:sz w:val="24"/>
              </w:rPr>
              <w:t>Description</w:t>
            </w:r>
          </w:p>
        </w:tc>
        <w:tc>
          <w:tcPr>
            <w:tcW w:w="2273" w:type="dxa"/>
          </w:tcPr>
          <w:p w14:paraId="3218D384" w14:textId="77777777" w:rsidR="003F2C70" w:rsidRDefault="003F2C70" w:rsidP="00FA4774">
            <w:pPr>
              <w:pStyle w:val="TableParagraph"/>
              <w:spacing w:before="31"/>
              <w:ind w:left="11" w:right="1"/>
              <w:jc w:val="center"/>
              <w:rPr>
                <w:sz w:val="24"/>
              </w:rPr>
            </w:pPr>
            <w:r>
              <w:rPr>
                <w:sz w:val="24"/>
              </w:rPr>
              <w:t>Supplier</w:t>
            </w:r>
            <w:r>
              <w:rPr>
                <w:spacing w:val="-2"/>
                <w:sz w:val="24"/>
              </w:rPr>
              <w:t xml:space="preserve"> Response</w:t>
            </w:r>
          </w:p>
        </w:tc>
      </w:tr>
      <w:tr w:rsidR="003F2C70" w14:paraId="07E045DE" w14:textId="77777777" w:rsidTr="003F2C70">
        <w:trPr>
          <w:trHeight w:val="1776"/>
        </w:trPr>
        <w:tc>
          <w:tcPr>
            <w:tcW w:w="1555" w:type="dxa"/>
          </w:tcPr>
          <w:p w14:paraId="288ECB9E" w14:textId="77777777" w:rsidR="003F2C70" w:rsidRDefault="003F2C70" w:rsidP="00FA4774">
            <w:pPr>
              <w:pStyle w:val="TableParagraph"/>
              <w:ind w:left="0"/>
              <w:rPr>
                <w:sz w:val="24"/>
              </w:rPr>
            </w:pPr>
          </w:p>
          <w:p w14:paraId="09263F59" w14:textId="77777777" w:rsidR="003F2C70" w:rsidRDefault="003F2C70" w:rsidP="00FA4774">
            <w:pPr>
              <w:pStyle w:val="TableParagraph"/>
              <w:spacing w:before="199"/>
              <w:ind w:left="0"/>
              <w:rPr>
                <w:sz w:val="24"/>
              </w:rPr>
            </w:pPr>
          </w:p>
          <w:p w14:paraId="1B58EFBC" w14:textId="3FB4DF65" w:rsidR="003F2C70" w:rsidRDefault="003F2C70" w:rsidP="00FA4774">
            <w:pPr>
              <w:pStyle w:val="TableParagraph"/>
              <w:ind w:left="10"/>
              <w:jc w:val="center"/>
              <w:rPr>
                <w:sz w:val="24"/>
              </w:rPr>
            </w:pPr>
            <w:r>
              <w:rPr>
                <w:spacing w:val="-2"/>
                <w:sz w:val="24"/>
              </w:rPr>
              <w:t>1.2.2</w:t>
            </w:r>
          </w:p>
        </w:tc>
        <w:tc>
          <w:tcPr>
            <w:tcW w:w="5386" w:type="dxa"/>
          </w:tcPr>
          <w:p w14:paraId="3DF1ADD4" w14:textId="77777777" w:rsidR="003F2C70" w:rsidRDefault="003F2C70" w:rsidP="00FA4774">
            <w:pPr>
              <w:pStyle w:val="TableParagraph"/>
              <w:spacing w:before="60"/>
              <w:ind w:left="107" w:right="94"/>
              <w:jc w:val="both"/>
              <w:rPr>
                <w:sz w:val="24"/>
              </w:rPr>
            </w:pPr>
            <w:r>
              <w:rPr>
                <w:sz w:val="24"/>
              </w:rPr>
              <w:t xml:space="preserve">Should your </w:t>
            </w:r>
            <w:proofErr w:type="spellStart"/>
            <w:r>
              <w:rPr>
                <w:sz w:val="24"/>
              </w:rPr>
              <w:t>organisation</w:t>
            </w:r>
            <w:proofErr w:type="spellEnd"/>
            <w:r>
              <w:rPr>
                <w:sz w:val="24"/>
              </w:rPr>
              <w:t xml:space="preserve"> be awarded the Con- tract, please confirm that your </w:t>
            </w:r>
            <w:proofErr w:type="spellStart"/>
            <w:r>
              <w:rPr>
                <w:sz w:val="24"/>
              </w:rPr>
              <w:t>organisation</w:t>
            </w:r>
            <w:proofErr w:type="spellEnd"/>
            <w:r>
              <w:rPr>
                <w:sz w:val="24"/>
              </w:rPr>
              <w:t xml:space="preserve"> agrees</w:t>
            </w:r>
            <w:r>
              <w:rPr>
                <w:spacing w:val="-4"/>
                <w:sz w:val="24"/>
              </w:rPr>
              <w:t xml:space="preserve"> </w:t>
            </w:r>
            <w:r>
              <w:rPr>
                <w:sz w:val="24"/>
              </w:rPr>
              <w:t>to</w:t>
            </w:r>
            <w:r>
              <w:rPr>
                <w:spacing w:val="-4"/>
                <w:sz w:val="24"/>
              </w:rPr>
              <w:t xml:space="preserve"> </w:t>
            </w:r>
            <w:r>
              <w:rPr>
                <w:sz w:val="24"/>
              </w:rPr>
              <w:t>be</w:t>
            </w:r>
            <w:r>
              <w:rPr>
                <w:spacing w:val="-4"/>
                <w:sz w:val="24"/>
              </w:rPr>
              <w:t xml:space="preserve"> </w:t>
            </w:r>
            <w:r>
              <w:rPr>
                <w:sz w:val="24"/>
              </w:rPr>
              <w:t>bound</w:t>
            </w:r>
            <w:r>
              <w:rPr>
                <w:spacing w:val="-4"/>
                <w:sz w:val="24"/>
              </w:rPr>
              <w:t xml:space="preserve"> </w:t>
            </w:r>
            <w:r>
              <w:rPr>
                <w:sz w:val="24"/>
              </w:rPr>
              <w:t>by</w:t>
            </w:r>
            <w:r>
              <w:rPr>
                <w:spacing w:val="-7"/>
                <w:sz w:val="24"/>
              </w:rPr>
              <w:t xml:space="preserve"> </w:t>
            </w:r>
            <w:r>
              <w:rPr>
                <w:sz w:val="24"/>
              </w:rPr>
              <w:t>all</w:t>
            </w:r>
            <w:r>
              <w:rPr>
                <w:spacing w:val="-5"/>
                <w:sz w:val="24"/>
              </w:rPr>
              <w:t xml:space="preserve"> </w:t>
            </w:r>
            <w:r>
              <w:rPr>
                <w:sz w:val="24"/>
              </w:rPr>
              <w:t>Tender</w:t>
            </w:r>
            <w:r>
              <w:rPr>
                <w:spacing w:val="-4"/>
                <w:sz w:val="24"/>
              </w:rPr>
              <w:t xml:space="preserve"> </w:t>
            </w:r>
            <w:r>
              <w:rPr>
                <w:sz w:val="24"/>
              </w:rPr>
              <w:t>documentation and</w:t>
            </w:r>
            <w:r>
              <w:rPr>
                <w:spacing w:val="-15"/>
                <w:sz w:val="24"/>
              </w:rPr>
              <w:t xml:space="preserve"> </w:t>
            </w:r>
            <w:r>
              <w:rPr>
                <w:sz w:val="24"/>
              </w:rPr>
              <w:t>the</w:t>
            </w:r>
            <w:r>
              <w:rPr>
                <w:spacing w:val="-13"/>
                <w:sz w:val="24"/>
              </w:rPr>
              <w:t xml:space="preserve"> </w:t>
            </w:r>
            <w:r>
              <w:rPr>
                <w:sz w:val="24"/>
              </w:rPr>
              <w:t>Order</w:t>
            </w:r>
            <w:r>
              <w:rPr>
                <w:spacing w:val="-14"/>
                <w:sz w:val="24"/>
              </w:rPr>
              <w:t xml:space="preserve"> </w:t>
            </w:r>
            <w:r>
              <w:rPr>
                <w:sz w:val="24"/>
              </w:rPr>
              <w:t>Form</w:t>
            </w:r>
            <w:r>
              <w:rPr>
                <w:spacing w:val="-15"/>
                <w:sz w:val="24"/>
              </w:rPr>
              <w:t xml:space="preserve"> </w:t>
            </w:r>
            <w:r>
              <w:rPr>
                <w:sz w:val="24"/>
              </w:rPr>
              <w:t>and</w:t>
            </w:r>
            <w:r>
              <w:rPr>
                <w:spacing w:val="-13"/>
                <w:sz w:val="24"/>
              </w:rPr>
              <w:t xml:space="preserve"> </w:t>
            </w:r>
            <w:r>
              <w:rPr>
                <w:sz w:val="24"/>
              </w:rPr>
              <w:t>Joint/Call-Off</w:t>
            </w:r>
            <w:r>
              <w:rPr>
                <w:spacing w:val="-14"/>
                <w:sz w:val="24"/>
              </w:rPr>
              <w:t xml:space="preserve"> </w:t>
            </w:r>
            <w:r>
              <w:rPr>
                <w:sz w:val="24"/>
              </w:rPr>
              <w:t>Schedules (Call-Off Contract) which have been issued alongside this ITT?</w:t>
            </w:r>
          </w:p>
        </w:tc>
        <w:tc>
          <w:tcPr>
            <w:tcW w:w="2273" w:type="dxa"/>
          </w:tcPr>
          <w:p w14:paraId="7BA67022" w14:textId="77777777" w:rsidR="003F2C70" w:rsidRDefault="003F2C70" w:rsidP="00FA4774">
            <w:pPr>
              <w:pStyle w:val="TableParagraph"/>
              <w:ind w:left="0"/>
              <w:rPr>
                <w:sz w:val="24"/>
              </w:rPr>
            </w:pPr>
          </w:p>
          <w:p w14:paraId="3B28CB8D" w14:textId="77777777" w:rsidR="003F2C70" w:rsidRDefault="003F2C70" w:rsidP="00FA4774">
            <w:pPr>
              <w:pStyle w:val="TableParagraph"/>
              <w:spacing w:before="139"/>
              <w:ind w:left="0"/>
              <w:rPr>
                <w:sz w:val="24"/>
              </w:rPr>
            </w:pPr>
          </w:p>
          <w:p w14:paraId="2715BC29" w14:textId="77777777" w:rsidR="003F2C70" w:rsidRDefault="003F2C70" w:rsidP="00FA4774">
            <w:pPr>
              <w:pStyle w:val="TableParagraph"/>
              <w:ind w:left="11"/>
              <w:jc w:val="center"/>
              <w:rPr>
                <w:sz w:val="24"/>
              </w:rPr>
            </w:pPr>
            <w:r>
              <w:rPr>
                <w:spacing w:val="-5"/>
                <w:sz w:val="24"/>
              </w:rPr>
              <w:t>Yes</w:t>
            </w:r>
          </w:p>
        </w:tc>
      </w:tr>
      <w:tr w:rsidR="003F2C70" w14:paraId="45C13524" w14:textId="77777777" w:rsidTr="003F2C70">
        <w:trPr>
          <w:trHeight w:val="3938"/>
        </w:trPr>
        <w:tc>
          <w:tcPr>
            <w:tcW w:w="1555" w:type="dxa"/>
          </w:tcPr>
          <w:p w14:paraId="41E50860" w14:textId="77777777" w:rsidR="003F2C70" w:rsidRDefault="003F2C70" w:rsidP="00FA4774">
            <w:pPr>
              <w:pStyle w:val="TableParagraph"/>
              <w:ind w:left="0"/>
              <w:rPr>
                <w:sz w:val="24"/>
              </w:rPr>
            </w:pPr>
          </w:p>
          <w:p w14:paraId="0A7F2398" w14:textId="77777777" w:rsidR="003F2C70" w:rsidRDefault="003F2C70" w:rsidP="00FA4774">
            <w:pPr>
              <w:pStyle w:val="TableParagraph"/>
              <w:ind w:left="0"/>
              <w:rPr>
                <w:sz w:val="24"/>
              </w:rPr>
            </w:pPr>
          </w:p>
          <w:p w14:paraId="4A853418" w14:textId="77777777" w:rsidR="003F2C70" w:rsidRDefault="003F2C70" w:rsidP="00FA4774">
            <w:pPr>
              <w:pStyle w:val="TableParagraph"/>
              <w:ind w:left="0"/>
              <w:rPr>
                <w:sz w:val="24"/>
              </w:rPr>
            </w:pPr>
          </w:p>
          <w:p w14:paraId="732C4732" w14:textId="77777777" w:rsidR="003F2C70" w:rsidRDefault="003F2C70" w:rsidP="00FA4774">
            <w:pPr>
              <w:pStyle w:val="TableParagraph"/>
              <w:ind w:left="0"/>
              <w:rPr>
                <w:sz w:val="24"/>
              </w:rPr>
            </w:pPr>
          </w:p>
          <w:p w14:paraId="04B43823" w14:textId="77777777" w:rsidR="003F2C70" w:rsidRDefault="003F2C70" w:rsidP="00FA4774">
            <w:pPr>
              <w:pStyle w:val="TableParagraph"/>
              <w:ind w:left="0"/>
              <w:rPr>
                <w:sz w:val="24"/>
              </w:rPr>
            </w:pPr>
          </w:p>
          <w:p w14:paraId="10DA4AA5" w14:textId="77777777" w:rsidR="003F2C70" w:rsidRDefault="003F2C70" w:rsidP="00FA4774">
            <w:pPr>
              <w:pStyle w:val="TableParagraph"/>
              <w:spacing w:before="175"/>
              <w:ind w:left="0"/>
              <w:rPr>
                <w:sz w:val="24"/>
              </w:rPr>
            </w:pPr>
          </w:p>
          <w:p w14:paraId="216E4AB3" w14:textId="07463984" w:rsidR="003F2C70" w:rsidRDefault="003F2C70" w:rsidP="00FA4774">
            <w:pPr>
              <w:pStyle w:val="TableParagraph"/>
              <w:ind w:left="10"/>
              <w:jc w:val="center"/>
              <w:rPr>
                <w:sz w:val="24"/>
              </w:rPr>
            </w:pPr>
            <w:r>
              <w:rPr>
                <w:spacing w:val="-2"/>
                <w:sz w:val="24"/>
              </w:rPr>
              <w:t>1.2.3</w:t>
            </w:r>
          </w:p>
        </w:tc>
        <w:tc>
          <w:tcPr>
            <w:tcW w:w="5386" w:type="dxa"/>
          </w:tcPr>
          <w:p w14:paraId="1F3475B1" w14:textId="77777777" w:rsidR="003F2C70" w:rsidRDefault="003F2C70" w:rsidP="00FA4774">
            <w:pPr>
              <w:pStyle w:val="TableParagraph"/>
              <w:spacing w:before="60"/>
              <w:ind w:left="107" w:right="99"/>
              <w:jc w:val="both"/>
              <w:rPr>
                <w:sz w:val="24"/>
              </w:rPr>
            </w:pPr>
            <w:r>
              <w:rPr>
                <w:sz w:val="24"/>
              </w:rPr>
              <w:t xml:space="preserve">As this Contract is for the delivery of ICT related services, DfE requires Potential Providers to be certified under the Cyber Essentials Scheme. Please confirm that your </w:t>
            </w:r>
            <w:proofErr w:type="spellStart"/>
            <w:r>
              <w:rPr>
                <w:sz w:val="24"/>
              </w:rPr>
              <w:t>organisation</w:t>
            </w:r>
            <w:proofErr w:type="spellEnd"/>
            <w:r>
              <w:rPr>
                <w:sz w:val="24"/>
              </w:rPr>
              <w:t xml:space="preserve"> holds one of the following:</w:t>
            </w:r>
          </w:p>
          <w:p w14:paraId="3A93D7C6" w14:textId="77777777" w:rsidR="003F2C70" w:rsidRDefault="003F2C70" w:rsidP="005C6C22">
            <w:pPr>
              <w:pStyle w:val="TableParagraph"/>
              <w:numPr>
                <w:ilvl w:val="0"/>
                <w:numId w:val="49"/>
              </w:numPr>
              <w:tabs>
                <w:tab w:val="left" w:pos="827"/>
              </w:tabs>
              <w:spacing w:before="61"/>
              <w:ind w:left="827" w:hanging="360"/>
              <w:jc w:val="both"/>
              <w:rPr>
                <w:sz w:val="24"/>
              </w:rPr>
            </w:pPr>
            <w:r>
              <w:rPr>
                <w:sz w:val="24"/>
              </w:rPr>
              <w:t>Cyber</w:t>
            </w:r>
            <w:r>
              <w:rPr>
                <w:spacing w:val="-2"/>
                <w:sz w:val="24"/>
              </w:rPr>
              <w:t xml:space="preserve"> Essentials</w:t>
            </w:r>
          </w:p>
          <w:p w14:paraId="54C9A3EA" w14:textId="77777777" w:rsidR="003F2C70" w:rsidRDefault="003F2C70" w:rsidP="005C6C22">
            <w:pPr>
              <w:pStyle w:val="TableParagraph"/>
              <w:numPr>
                <w:ilvl w:val="0"/>
                <w:numId w:val="49"/>
              </w:numPr>
              <w:tabs>
                <w:tab w:val="left" w:pos="827"/>
              </w:tabs>
              <w:spacing w:before="59"/>
              <w:ind w:left="827" w:hanging="360"/>
              <w:jc w:val="both"/>
              <w:rPr>
                <w:sz w:val="24"/>
              </w:rPr>
            </w:pPr>
            <w:r>
              <w:rPr>
                <w:sz w:val="24"/>
              </w:rPr>
              <w:t>Cyber</w:t>
            </w:r>
            <w:r>
              <w:rPr>
                <w:spacing w:val="-4"/>
                <w:sz w:val="24"/>
              </w:rPr>
              <w:t xml:space="preserve"> </w:t>
            </w:r>
            <w:r>
              <w:rPr>
                <w:sz w:val="24"/>
              </w:rPr>
              <w:t>Essentials</w:t>
            </w:r>
            <w:r>
              <w:rPr>
                <w:spacing w:val="-4"/>
                <w:sz w:val="24"/>
              </w:rPr>
              <w:t xml:space="preserve"> Plus</w:t>
            </w:r>
          </w:p>
          <w:p w14:paraId="56A231CE" w14:textId="77777777" w:rsidR="003F2C70" w:rsidRDefault="003F2C70" w:rsidP="005C6C22">
            <w:pPr>
              <w:pStyle w:val="TableParagraph"/>
              <w:numPr>
                <w:ilvl w:val="0"/>
                <w:numId w:val="49"/>
              </w:numPr>
              <w:tabs>
                <w:tab w:val="left" w:pos="828"/>
              </w:tabs>
              <w:spacing w:before="58"/>
              <w:ind w:right="95"/>
              <w:jc w:val="both"/>
              <w:rPr>
                <w:sz w:val="24"/>
              </w:rPr>
            </w:pPr>
            <w:r>
              <w:rPr>
                <w:sz w:val="24"/>
              </w:rPr>
              <w:t xml:space="preserve">Cyber Essentials Alternative (e.g., </w:t>
            </w:r>
            <w:proofErr w:type="spellStart"/>
            <w:r>
              <w:rPr>
                <w:sz w:val="24"/>
              </w:rPr>
              <w:t>confir</w:t>
            </w:r>
            <w:proofErr w:type="spellEnd"/>
            <w:r>
              <w:rPr>
                <w:sz w:val="24"/>
              </w:rPr>
              <w:t xml:space="preserve">- </w:t>
            </w:r>
            <w:proofErr w:type="spellStart"/>
            <w:r>
              <w:rPr>
                <w:sz w:val="24"/>
              </w:rPr>
              <w:t>mation</w:t>
            </w:r>
            <w:proofErr w:type="spellEnd"/>
            <w:r>
              <w:rPr>
                <w:sz w:val="24"/>
              </w:rPr>
              <w:t xml:space="preserve"> to the ISO27001 or the IASME standard,</w:t>
            </w:r>
            <w:r>
              <w:rPr>
                <w:spacing w:val="-17"/>
                <w:sz w:val="24"/>
              </w:rPr>
              <w:t xml:space="preserve"> </w:t>
            </w:r>
            <w:r>
              <w:rPr>
                <w:sz w:val="24"/>
              </w:rPr>
              <w:t>where</w:t>
            </w:r>
            <w:r>
              <w:rPr>
                <w:spacing w:val="-17"/>
                <w:sz w:val="24"/>
              </w:rPr>
              <w:t xml:space="preserve"> </w:t>
            </w:r>
            <w:r>
              <w:rPr>
                <w:sz w:val="24"/>
              </w:rPr>
              <w:t>Cyber</w:t>
            </w:r>
            <w:r>
              <w:rPr>
                <w:spacing w:val="-16"/>
                <w:sz w:val="24"/>
              </w:rPr>
              <w:t xml:space="preserve"> </w:t>
            </w:r>
            <w:r>
              <w:rPr>
                <w:sz w:val="24"/>
              </w:rPr>
              <w:t>Essentials</w:t>
            </w:r>
            <w:r>
              <w:rPr>
                <w:spacing w:val="-17"/>
                <w:sz w:val="24"/>
              </w:rPr>
              <w:t xml:space="preserve"> </w:t>
            </w:r>
            <w:r>
              <w:rPr>
                <w:sz w:val="24"/>
              </w:rPr>
              <w:t xml:space="preserve">require- </w:t>
            </w:r>
            <w:proofErr w:type="spellStart"/>
            <w:r>
              <w:rPr>
                <w:sz w:val="24"/>
              </w:rPr>
              <w:t>ments</w:t>
            </w:r>
            <w:proofErr w:type="spellEnd"/>
            <w:r>
              <w:rPr>
                <w:sz w:val="24"/>
              </w:rPr>
              <w:t xml:space="preserve"> have been included within the scope, and are regarded as holding an equivalent standard to Cyber Essentials)</w:t>
            </w:r>
          </w:p>
        </w:tc>
        <w:tc>
          <w:tcPr>
            <w:tcW w:w="2273" w:type="dxa"/>
          </w:tcPr>
          <w:p w14:paraId="275D97F6" w14:textId="77777777" w:rsidR="003F2C70" w:rsidRDefault="003F2C70" w:rsidP="00FA4774">
            <w:pPr>
              <w:pStyle w:val="TableParagraph"/>
              <w:ind w:left="0"/>
              <w:rPr>
                <w:sz w:val="24"/>
              </w:rPr>
            </w:pPr>
          </w:p>
          <w:p w14:paraId="4C9B6FF7" w14:textId="77777777" w:rsidR="003F2C70" w:rsidRDefault="003F2C70" w:rsidP="00FA4774">
            <w:pPr>
              <w:pStyle w:val="TableParagraph"/>
              <w:ind w:left="0"/>
              <w:rPr>
                <w:sz w:val="24"/>
              </w:rPr>
            </w:pPr>
          </w:p>
          <w:p w14:paraId="02232808" w14:textId="77777777" w:rsidR="003F2C70" w:rsidRDefault="003F2C70" w:rsidP="00FA4774">
            <w:pPr>
              <w:pStyle w:val="TableParagraph"/>
              <w:ind w:left="0"/>
              <w:rPr>
                <w:sz w:val="24"/>
              </w:rPr>
            </w:pPr>
          </w:p>
          <w:p w14:paraId="19C37175" w14:textId="77777777" w:rsidR="003F2C70" w:rsidRDefault="003F2C70" w:rsidP="00FA4774">
            <w:pPr>
              <w:pStyle w:val="TableParagraph"/>
              <w:ind w:left="0"/>
              <w:rPr>
                <w:sz w:val="24"/>
              </w:rPr>
            </w:pPr>
          </w:p>
          <w:p w14:paraId="79E451F8" w14:textId="77777777" w:rsidR="003F2C70" w:rsidRDefault="003F2C70" w:rsidP="00FA4774">
            <w:pPr>
              <w:pStyle w:val="TableParagraph"/>
              <w:ind w:left="0"/>
              <w:rPr>
                <w:sz w:val="24"/>
              </w:rPr>
            </w:pPr>
          </w:p>
          <w:p w14:paraId="47299E57" w14:textId="77777777" w:rsidR="003F2C70" w:rsidRDefault="003F2C70" w:rsidP="00FA4774">
            <w:pPr>
              <w:pStyle w:val="TableParagraph"/>
              <w:spacing w:before="115"/>
              <w:ind w:left="0"/>
              <w:rPr>
                <w:sz w:val="24"/>
              </w:rPr>
            </w:pPr>
          </w:p>
          <w:p w14:paraId="22AC4434" w14:textId="77777777" w:rsidR="003F2C70" w:rsidRDefault="003F2C70" w:rsidP="00FA4774">
            <w:pPr>
              <w:pStyle w:val="TableParagraph"/>
              <w:ind w:left="11"/>
              <w:jc w:val="center"/>
              <w:rPr>
                <w:sz w:val="24"/>
              </w:rPr>
            </w:pPr>
            <w:r>
              <w:rPr>
                <w:spacing w:val="-5"/>
                <w:sz w:val="24"/>
              </w:rPr>
              <w:t>Yes</w:t>
            </w:r>
          </w:p>
        </w:tc>
      </w:tr>
      <w:tr w:rsidR="003F2C70" w14:paraId="3925F810" w14:textId="77777777" w:rsidTr="003F2C70">
        <w:trPr>
          <w:trHeight w:val="1120"/>
        </w:trPr>
        <w:tc>
          <w:tcPr>
            <w:tcW w:w="1555" w:type="dxa"/>
          </w:tcPr>
          <w:p w14:paraId="20206D0A" w14:textId="77777777" w:rsidR="003F2C70" w:rsidRDefault="003F2C70" w:rsidP="00FA4774">
            <w:pPr>
              <w:pStyle w:val="TableParagraph"/>
              <w:spacing w:before="146"/>
              <w:ind w:left="0"/>
              <w:rPr>
                <w:sz w:val="24"/>
              </w:rPr>
            </w:pPr>
          </w:p>
          <w:p w14:paraId="1703CCA3" w14:textId="5FD0A1B2" w:rsidR="003F2C70" w:rsidRDefault="003F2C70" w:rsidP="00FA4774">
            <w:pPr>
              <w:pStyle w:val="TableParagraph"/>
              <w:ind w:left="10"/>
              <w:jc w:val="center"/>
              <w:rPr>
                <w:sz w:val="24"/>
              </w:rPr>
            </w:pPr>
            <w:r>
              <w:rPr>
                <w:spacing w:val="-2"/>
                <w:sz w:val="24"/>
              </w:rPr>
              <w:t>1.2.4</w:t>
            </w:r>
          </w:p>
        </w:tc>
        <w:tc>
          <w:tcPr>
            <w:tcW w:w="5386" w:type="dxa"/>
          </w:tcPr>
          <w:p w14:paraId="07CE3EF1" w14:textId="77777777" w:rsidR="003F2C70" w:rsidRDefault="003F2C70" w:rsidP="00FA4774">
            <w:pPr>
              <w:pStyle w:val="TableParagraph"/>
              <w:spacing w:before="7"/>
              <w:ind w:left="0"/>
              <w:rPr>
                <w:sz w:val="24"/>
              </w:rPr>
            </w:pPr>
          </w:p>
          <w:p w14:paraId="0E516019" w14:textId="77777777" w:rsidR="003F2C70" w:rsidRDefault="00000000" w:rsidP="00FA4774">
            <w:pPr>
              <w:pStyle w:val="TableParagraph"/>
              <w:ind w:left="107"/>
              <w:rPr>
                <w:sz w:val="24"/>
              </w:rPr>
            </w:pPr>
            <w:hyperlink r:id="rId19" w:anchor="fh">
              <w:r w:rsidR="003F2C70">
                <w:rPr>
                  <w:sz w:val="24"/>
                </w:rPr>
                <w:t>Please</w:t>
              </w:r>
              <w:r w:rsidR="003F2C70">
                <w:rPr>
                  <w:spacing w:val="-16"/>
                  <w:sz w:val="24"/>
                </w:rPr>
                <w:t xml:space="preserve"> </w:t>
              </w:r>
              <w:r w:rsidR="003F2C70">
                <w:rPr>
                  <w:sz w:val="24"/>
                </w:rPr>
                <w:t>upload</w:t>
              </w:r>
              <w:r w:rsidR="003F2C70">
                <w:rPr>
                  <w:spacing w:val="-16"/>
                  <w:sz w:val="24"/>
                </w:rPr>
                <w:t xml:space="preserve"> </w:t>
              </w:r>
              <w:r w:rsidR="003F2C70">
                <w:rPr>
                  <w:sz w:val="24"/>
                </w:rPr>
                <w:t>evidence</w:t>
              </w:r>
              <w:r w:rsidR="003F2C70">
                <w:rPr>
                  <w:spacing w:val="-13"/>
                  <w:sz w:val="24"/>
                </w:rPr>
                <w:t xml:space="preserve"> </w:t>
              </w:r>
              <w:r w:rsidR="003F2C70">
                <w:rPr>
                  <w:sz w:val="24"/>
                </w:rPr>
                <w:t>of</w:t>
              </w:r>
              <w:r w:rsidR="003F2C70">
                <w:rPr>
                  <w:spacing w:val="-16"/>
                  <w:sz w:val="24"/>
                </w:rPr>
                <w:t xml:space="preserve"> </w:t>
              </w:r>
              <w:r w:rsidR="003F2C70">
                <w:rPr>
                  <w:sz w:val="24"/>
                </w:rPr>
                <w:t>your</w:t>
              </w:r>
              <w:r w:rsidR="003F2C70">
                <w:rPr>
                  <w:spacing w:val="-15"/>
                  <w:sz w:val="24"/>
                </w:rPr>
                <w:t xml:space="preserve"> </w:t>
              </w:r>
              <w:r w:rsidR="003F2C70">
                <w:rPr>
                  <w:sz w:val="24"/>
                </w:rPr>
                <w:t>Cyber</w:t>
              </w:r>
              <w:r w:rsidR="003F2C70">
                <w:rPr>
                  <w:spacing w:val="-16"/>
                  <w:sz w:val="24"/>
                </w:rPr>
                <w:t xml:space="preserve"> </w:t>
              </w:r>
              <w:r w:rsidR="003F2C70">
                <w:rPr>
                  <w:sz w:val="24"/>
                </w:rPr>
                <w:t>Essentials</w:t>
              </w:r>
            </w:hyperlink>
            <w:r w:rsidR="003F2C70">
              <w:rPr>
                <w:sz w:val="24"/>
              </w:rPr>
              <w:t xml:space="preserve"> </w:t>
            </w:r>
            <w:hyperlink r:id="rId20" w:anchor="fh">
              <w:r w:rsidR="003F2C70">
                <w:rPr>
                  <w:sz w:val="24"/>
                </w:rPr>
                <w:t>(or equivalent) certification.</w:t>
              </w:r>
            </w:hyperlink>
          </w:p>
        </w:tc>
        <w:tc>
          <w:tcPr>
            <w:tcW w:w="2273" w:type="dxa"/>
          </w:tcPr>
          <w:p w14:paraId="62E04991" w14:textId="77777777" w:rsidR="003F2C70" w:rsidRDefault="003F2C70" w:rsidP="00FA4774">
            <w:pPr>
              <w:pStyle w:val="TableParagraph"/>
              <w:spacing w:before="6"/>
              <w:ind w:left="0"/>
              <w:rPr>
                <w:sz w:val="2"/>
              </w:rPr>
            </w:pPr>
          </w:p>
          <w:p w14:paraId="51731924" w14:textId="77777777" w:rsidR="003F2C70" w:rsidRDefault="003F2C70" w:rsidP="00FA4774">
            <w:pPr>
              <w:pStyle w:val="TableParagraph"/>
              <w:ind w:left="904"/>
              <w:rPr>
                <w:sz w:val="20"/>
              </w:rPr>
            </w:pPr>
            <w:r>
              <w:rPr>
                <w:noProof/>
                <w:sz w:val="20"/>
              </w:rPr>
              <w:drawing>
                <wp:inline distT="0" distB="0" distL="0" distR="0" wp14:anchorId="00AA4A2B" wp14:editId="1FEC0A9F">
                  <wp:extent cx="257238" cy="288607"/>
                  <wp:effectExtent l="0" t="0" r="0" b="0"/>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21" cstate="print"/>
                          <a:stretch>
                            <a:fillRect/>
                          </a:stretch>
                        </pic:blipFill>
                        <pic:spPr>
                          <a:xfrm>
                            <a:off x="0" y="0"/>
                            <a:ext cx="257238" cy="288607"/>
                          </a:xfrm>
                          <a:prstGeom prst="rect">
                            <a:avLst/>
                          </a:prstGeom>
                        </pic:spPr>
                      </pic:pic>
                    </a:graphicData>
                  </a:graphic>
                </wp:inline>
              </w:drawing>
            </w:r>
          </w:p>
          <w:p w14:paraId="47984F45" w14:textId="77777777" w:rsidR="003F2C70" w:rsidRDefault="003F2C70" w:rsidP="00FA4774">
            <w:pPr>
              <w:pStyle w:val="TableParagraph"/>
              <w:spacing w:before="36" w:line="223" w:lineRule="auto"/>
              <w:ind w:left="365" w:firstLine="14"/>
              <w:rPr>
                <w:rFonts w:ascii="Segoe UI"/>
                <w:sz w:val="16"/>
              </w:rPr>
            </w:pPr>
            <w:r>
              <w:rPr>
                <w:rFonts w:ascii="Segoe UI"/>
                <w:spacing w:val="-2"/>
                <w:w w:val="105"/>
                <w:sz w:val="16"/>
              </w:rPr>
              <w:t>Computacenter%20 Cyber%20Essentials</w:t>
            </w:r>
          </w:p>
        </w:tc>
      </w:tr>
    </w:tbl>
    <w:p w14:paraId="6C46F61C" w14:textId="023B8744" w:rsidR="00E401F8" w:rsidRDefault="00E401F8" w:rsidP="00E401F8">
      <w:pPr>
        <w:rPr>
          <w:rFonts w:cs="Arial"/>
          <w:sz w:val="24"/>
          <w:szCs w:val="24"/>
          <w:lang w:val="en-US"/>
        </w:rPr>
      </w:pPr>
    </w:p>
    <w:p w14:paraId="4FDE46EB" w14:textId="59714489" w:rsidR="009F2598" w:rsidRPr="002D6CEF" w:rsidRDefault="009F2598" w:rsidP="009F2598">
      <w:pPr>
        <w:pStyle w:val="Heading4"/>
        <w:spacing w:before="89"/>
        <w:ind w:right="1280"/>
        <w:rPr>
          <w:lang w:val="fr-FR"/>
        </w:rPr>
      </w:pPr>
      <w:proofErr w:type="spellStart"/>
      <w:r w:rsidRPr="002D6CEF">
        <w:rPr>
          <w:lang w:val="fr-FR"/>
        </w:rPr>
        <w:t>Quality</w:t>
      </w:r>
      <w:proofErr w:type="spellEnd"/>
      <w:r w:rsidRPr="002D6CEF">
        <w:rPr>
          <w:spacing w:val="-5"/>
          <w:lang w:val="fr-FR"/>
        </w:rPr>
        <w:t xml:space="preserve"> </w:t>
      </w:r>
      <w:r w:rsidRPr="002D6CEF">
        <w:rPr>
          <w:lang w:val="fr-FR"/>
        </w:rPr>
        <w:t>Questionnaire</w:t>
      </w:r>
      <w:r w:rsidRPr="002D6CEF">
        <w:rPr>
          <w:spacing w:val="-2"/>
          <w:lang w:val="fr-FR"/>
        </w:rPr>
        <w:t xml:space="preserve"> </w:t>
      </w:r>
      <w:r w:rsidRPr="002D6CEF">
        <w:rPr>
          <w:lang w:val="fr-FR"/>
        </w:rPr>
        <w:t>–</w:t>
      </w:r>
      <w:r w:rsidRPr="002D6CEF">
        <w:rPr>
          <w:spacing w:val="-4"/>
          <w:lang w:val="fr-FR"/>
        </w:rPr>
        <w:t xml:space="preserve"> </w:t>
      </w:r>
      <w:proofErr w:type="spellStart"/>
      <w:r w:rsidRPr="002D6CEF">
        <w:rPr>
          <w:lang w:val="fr-FR"/>
        </w:rPr>
        <w:t>Response</w:t>
      </w:r>
      <w:proofErr w:type="spellEnd"/>
      <w:r w:rsidRPr="002D6CEF">
        <w:rPr>
          <w:spacing w:val="-5"/>
          <w:lang w:val="fr-FR"/>
        </w:rPr>
        <w:t xml:space="preserve"> </w:t>
      </w:r>
      <w:r w:rsidRPr="002D6CEF">
        <w:rPr>
          <w:lang w:val="fr-FR"/>
        </w:rPr>
        <w:t>Document</w:t>
      </w:r>
      <w:r w:rsidRPr="002D6CEF">
        <w:rPr>
          <w:spacing w:val="-4"/>
          <w:lang w:val="fr-FR"/>
        </w:rPr>
        <w:t xml:space="preserve"> </w:t>
      </w:r>
      <w:r w:rsidRPr="002D6CEF">
        <w:rPr>
          <w:lang w:val="fr-FR"/>
        </w:rPr>
        <w:t>–</w:t>
      </w:r>
      <w:r w:rsidRPr="002D6CEF">
        <w:rPr>
          <w:spacing w:val="-4"/>
          <w:lang w:val="fr-FR"/>
        </w:rPr>
        <w:t xml:space="preserve"> </w:t>
      </w:r>
      <w:r w:rsidRPr="002D6CEF">
        <w:rPr>
          <w:lang w:val="fr-FR"/>
        </w:rPr>
        <w:t>Oracle Intelligent Advisor</w:t>
      </w:r>
      <w:r w:rsidRPr="002D6CEF">
        <w:rPr>
          <w:spacing w:val="-5"/>
          <w:lang w:val="fr-FR"/>
        </w:rPr>
        <w:t xml:space="preserve"> </w:t>
      </w:r>
      <w:r w:rsidRPr="002D6CEF">
        <w:rPr>
          <w:lang w:val="fr-FR"/>
        </w:rPr>
        <w:t>2024</w:t>
      </w:r>
      <w:r w:rsidRPr="002D6CEF">
        <w:rPr>
          <w:spacing w:val="-2"/>
          <w:lang w:val="fr-FR"/>
        </w:rPr>
        <w:t xml:space="preserve"> </w:t>
      </w:r>
      <w:r w:rsidRPr="002D6CEF">
        <w:rPr>
          <w:lang w:val="fr-FR"/>
        </w:rPr>
        <w:t xml:space="preserve">– </w:t>
      </w:r>
      <w:r w:rsidRPr="002D6CEF">
        <w:rPr>
          <w:spacing w:val="-2"/>
          <w:lang w:val="fr-FR"/>
        </w:rPr>
        <w:t>itt_</w:t>
      </w:r>
      <w:proofErr w:type="gramStart"/>
      <w:r w:rsidRPr="002D6CEF">
        <w:rPr>
          <w:spacing w:val="-2"/>
          <w:lang w:val="fr-FR"/>
        </w:rPr>
        <w:t>2911:</w:t>
      </w:r>
      <w:proofErr w:type="gramEnd"/>
    </w:p>
    <w:tbl>
      <w:tblPr>
        <w:tblW w:w="546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6677"/>
        <w:gridCol w:w="181"/>
        <w:gridCol w:w="1514"/>
      </w:tblGrid>
      <w:tr w:rsidR="00437832" w:rsidRPr="00B00A80" w14:paraId="6EFC3430" w14:textId="77777777" w:rsidTr="002D6CEF">
        <w:trPr>
          <w:trHeight w:val="529"/>
        </w:trPr>
        <w:tc>
          <w:tcPr>
            <w:tcW w:w="754" w:type="pct"/>
            <w:shd w:val="clear" w:color="auto" w:fill="000000" w:themeFill="text1"/>
            <w:vAlign w:val="center"/>
          </w:tcPr>
          <w:p w14:paraId="6478FB1C" w14:textId="77777777" w:rsidR="00437832" w:rsidRPr="00B00A80" w:rsidRDefault="00437832" w:rsidP="00FA4774">
            <w:pPr>
              <w:spacing w:before="60" w:after="60" w:line="264" w:lineRule="auto"/>
              <w:jc w:val="center"/>
              <w:rPr>
                <w:rFonts w:cs="Arial"/>
                <w:b/>
                <w:color w:val="FFFFFF"/>
                <w:szCs w:val="24"/>
              </w:rPr>
            </w:pPr>
            <w:r w:rsidRPr="002D6CEF">
              <w:rPr>
                <w:rFonts w:cs="Arial"/>
                <w:szCs w:val="24"/>
                <w:lang w:val="fr-FR"/>
              </w:rPr>
              <w:br w:type="page"/>
            </w:r>
            <w:r>
              <w:rPr>
                <w:rFonts w:cs="Arial"/>
                <w:szCs w:val="24"/>
              </w:rPr>
              <w:t>1</w:t>
            </w:r>
          </w:p>
        </w:tc>
        <w:tc>
          <w:tcPr>
            <w:tcW w:w="3478" w:type="pct"/>
            <w:gridSpan w:val="2"/>
            <w:shd w:val="clear" w:color="auto" w:fill="000000" w:themeFill="text1"/>
            <w:vAlign w:val="center"/>
          </w:tcPr>
          <w:p w14:paraId="10464102" w14:textId="77777777" w:rsidR="00437832" w:rsidRPr="00B00A80" w:rsidRDefault="00437832" w:rsidP="00FA4774">
            <w:pPr>
              <w:spacing w:before="60" w:after="60" w:line="264" w:lineRule="auto"/>
              <w:jc w:val="both"/>
              <w:rPr>
                <w:rFonts w:cs="Arial"/>
                <w:b/>
                <w:color w:val="FFFFFF"/>
                <w:szCs w:val="24"/>
                <w:u w:val="single"/>
              </w:rPr>
            </w:pPr>
            <w:r w:rsidRPr="00B00A80">
              <w:rPr>
                <w:rFonts w:cs="Arial"/>
                <w:b/>
                <w:color w:val="FFFFFF"/>
                <w:szCs w:val="24"/>
                <w:u w:val="single"/>
              </w:rPr>
              <w:t>SOCIAL VALUE</w:t>
            </w:r>
          </w:p>
          <w:p w14:paraId="7238A96A" w14:textId="77777777" w:rsidR="00437832" w:rsidRPr="00B00A80" w:rsidRDefault="00437832" w:rsidP="00FA4774">
            <w:pPr>
              <w:spacing w:before="60" w:after="60" w:line="264" w:lineRule="auto"/>
              <w:jc w:val="both"/>
              <w:rPr>
                <w:rFonts w:cs="Arial"/>
                <w:b/>
                <w:color w:val="FFFFFF"/>
                <w:szCs w:val="24"/>
              </w:rPr>
            </w:pPr>
            <w:r w:rsidRPr="00B00A80">
              <w:rPr>
                <w:rFonts w:cs="Arial"/>
                <w:b/>
                <w:i/>
                <w:iCs/>
                <w:color w:val="FFFFFF"/>
                <w:szCs w:val="24"/>
              </w:rPr>
              <w:t>THEME:</w:t>
            </w:r>
            <w:r w:rsidRPr="00B00A80">
              <w:rPr>
                <w:rFonts w:cs="Arial"/>
                <w:b/>
                <w:color w:val="FFFFFF"/>
                <w:szCs w:val="24"/>
              </w:rPr>
              <w:t xml:space="preserve"> </w:t>
            </w:r>
            <w:r>
              <w:rPr>
                <w:rFonts w:cs="Arial"/>
                <w:b/>
                <w:color w:val="FFFFFF"/>
                <w:szCs w:val="24"/>
              </w:rPr>
              <w:t>TACKLING ECONOMIC INEQUALITY</w:t>
            </w:r>
          </w:p>
          <w:p w14:paraId="02C8307D" w14:textId="77777777" w:rsidR="00437832" w:rsidRPr="00B00A80" w:rsidRDefault="00437832" w:rsidP="00FA4774">
            <w:pPr>
              <w:spacing w:before="60" w:after="60" w:line="264" w:lineRule="auto"/>
              <w:jc w:val="both"/>
              <w:rPr>
                <w:rFonts w:cs="Arial"/>
                <w:b/>
                <w:color w:val="FFFFFF"/>
                <w:szCs w:val="24"/>
              </w:rPr>
            </w:pPr>
            <w:r w:rsidRPr="00B00A80">
              <w:rPr>
                <w:rFonts w:cs="Arial"/>
                <w:b/>
                <w:i/>
                <w:iCs/>
                <w:color w:val="FFFFFF"/>
                <w:szCs w:val="24"/>
              </w:rPr>
              <w:t>POLICY OUTCOME:</w:t>
            </w:r>
            <w:r w:rsidRPr="00B00A80">
              <w:rPr>
                <w:rFonts w:cs="Arial"/>
                <w:b/>
                <w:color w:val="FFFFFF"/>
                <w:szCs w:val="24"/>
              </w:rPr>
              <w:t xml:space="preserve"> TACKL</w:t>
            </w:r>
            <w:r>
              <w:rPr>
                <w:rFonts w:cs="Arial"/>
                <w:b/>
                <w:color w:val="FFFFFF"/>
                <w:szCs w:val="24"/>
              </w:rPr>
              <w:t>ING ECONOMIC</w:t>
            </w:r>
            <w:r w:rsidRPr="00B00A80">
              <w:rPr>
                <w:rFonts w:cs="Arial"/>
                <w:b/>
                <w:color w:val="FFFFFF"/>
                <w:szCs w:val="24"/>
              </w:rPr>
              <w:t xml:space="preserve"> INEQ</w:t>
            </w:r>
            <w:r>
              <w:rPr>
                <w:rFonts w:cs="Arial"/>
                <w:b/>
                <w:color w:val="FFFFFF"/>
                <w:szCs w:val="24"/>
              </w:rPr>
              <w:t>UA</w:t>
            </w:r>
            <w:r w:rsidRPr="00B00A80">
              <w:rPr>
                <w:rFonts w:cs="Arial"/>
                <w:b/>
                <w:color w:val="FFFFFF"/>
                <w:szCs w:val="24"/>
              </w:rPr>
              <w:t>LITY</w:t>
            </w:r>
          </w:p>
          <w:p w14:paraId="54F8CAF4" w14:textId="77777777" w:rsidR="00437832" w:rsidRPr="00B00A80" w:rsidRDefault="00437832" w:rsidP="00FA4774">
            <w:pPr>
              <w:spacing w:before="60" w:after="60" w:line="264" w:lineRule="auto"/>
              <w:jc w:val="both"/>
              <w:rPr>
                <w:rFonts w:cs="Arial"/>
                <w:b/>
                <w:color w:val="FFFF00"/>
                <w:szCs w:val="24"/>
              </w:rPr>
            </w:pPr>
            <w:r w:rsidRPr="00B00A80">
              <w:rPr>
                <w:rFonts w:cs="Arial"/>
                <w:b/>
                <w:i/>
                <w:iCs/>
                <w:color w:val="FFFFFF"/>
                <w:szCs w:val="24"/>
              </w:rPr>
              <w:t xml:space="preserve">MODEL AWARD CRITERIA </w:t>
            </w:r>
            <w:r>
              <w:rPr>
                <w:rFonts w:cs="Arial"/>
                <w:b/>
                <w:i/>
                <w:iCs/>
                <w:color w:val="FFFFFF"/>
                <w:szCs w:val="24"/>
              </w:rPr>
              <w:t>2.3</w:t>
            </w:r>
            <w:r w:rsidRPr="00B00A80">
              <w:rPr>
                <w:rFonts w:cs="Arial"/>
                <w:b/>
                <w:i/>
                <w:iCs/>
                <w:color w:val="FFFFFF"/>
                <w:szCs w:val="24"/>
              </w:rPr>
              <w:t>:</w:t>
            </w:r>
            <w:r w:rsidRPr="00B00A80">
              <w:rPr>
                <w:rFonts w:cs="Arial"/>
                <w:b/>
                <w:color w:val="FFFFFF"/>
                <w:szCs w:val="24"/>
              </w:rPr>
              <w:t xml:space="preserve"> </w:t>
            </w:r>
            <w:r w:rsidRPr="002644F9">
              <w:rPr>
                <w:b/>
                <w:bCs/>
              </w:rPr>
              <w:t>E</w:t>
            </w:r>
            <w:r>
              <w:rPr>
                <w:b/>
                <w:bCs/>
              </w:rPr>
              <w:t>DUCATION AND TRAINING</w:t>
            </w:r>
            <w:r w:rsidRPr="002644F9">
              <w:t>: </w:t>
            </w:r>
            <w:r w:rsidRPr="002644F9">
              <w:rPr>
                <w:b/>
                <w:bCs/>
              </w:rPr>
              <w:t>Delivery of apprenticeships, traineeships, and T Level industry placement opportunities (Level 2, 3 and 4+) in relation to the contract</w:t>
            </w:r>
          </w:p>
        </w:tc>
        <w:tc>
          <w:tcPr>
            <w:tcW w:w="769" w:type="pct"/>
            <w:shd w:val="clear" w:color="auto" w:fill="000000" w:themeFill="text1"/>
            <w:vAlign w:val="center"/>
          </w:tcPr>
          <w:p w14:paraId="678EDE8A" w14:textId="77777777" w:rsidR="00437832" w:rsidRPr="00B00A80" w:rsidRDefault="00437832" w:rsidP="00FA4774">
            <w:pPr>
              <w:spacing w:before="60" w:after="60" w:line="264" w:lineRule="auto"/>
              <w:jc w:val="right"/>
              <w:rPr>
                <w:rFonts w:cs="Arial"/>
                <w:b/>
                <w:color w:val="FFFFFF"/>
                <w:szCs w:val="24"/>
              </w:rPr>
            </w:pPr>
            <w:r w:rsidRPr="00B00A80">
              <w:rPr>
                <w:rFonts w:cs="Arial"/>
                <w:b/>
                <w:color w:val="FFFFFF"/>
                <w:szCs w:val="24"/>
              </w:rPr>
              <w:t>Weighting 10%</w:t>
            </w:r>
          </w:p>
        </w:tc>
      </w:tr>
      <w:tr w:rsidR="00437832" w:rsidRPr="00B00A80" w14:paraId="1260CF61" w14:textId="77777777" w:rsidTr="00FA4774">
        <w:trPr>
          <w:trHeight w:val="529"/>
        </w:trPr>
        <w:tc>
          <w:tcPr>
            <w:tcW w:w="5000" w:type="pct"/>
            <w:gridSpan w:val="4"/>
            <w:shd w:val="clear" w:color="auto" w:fill="D9D9D9" w:themeFill="background1" w:themeFillShade="D9"/>
            <w:vAlign w:val="center"/>
          </w:tcPr>
          <w:p w14:paraId="5C6B1065" w14:textId="77777777" w:rsidR="00437832" w:rsidRPr="00B00A80" w:rsidRDefault="00437832" w:rsidP="00FA4774">
            <w:pPr>
              <w:spacing w:before="60" w:after="60" w:line="264" w:lineRule="auto"/>
              <w:rPr>
                <w:rFonts w:cs="Arial"/>
                <w:b/>
                <w:szCs w:val="24"/>
              </w:rPr>
            </w:pPr>
            <w:r w:rsidRPr="00B00A80">
              <w:rPr>
                <w:rFonts w:cs="Arial"/>
                <w:b/>
                <w:szCs w:val="24"/>
              </w:rPr>
              <w:t>Guidance:</w:t>
            </w:r>
          </w:p>
        </w:tc>
      </w:tr>
      <w:tr w:rsidR="00437832" w:rsidRPr="00B00A80" w14:paraId="05320766" w14:textId="77777777" w:rsidTr="00FA4774">
        <w:trPr>
          <w:trHeight w:val="529"/>
        </w:trPr>
        <w:tc>
          <w:tcPr>
            <w:tcW w:w="5000" w:type="pct"/>
            <w:gridSpan w:val="4"/>
          </w:tcPr>
          <w:p w14:paraId="27008A2A" w14:textId="77777777" w:rsidR="00437832" w:rsidRPr="00B00A80" w:rsidRDefault="00437832" w:rsidP="00FA4774">
            <w:pPr>
              <w:spacing w:before="60" w:after="60" w:line="264" w:lineRule="auto"/>
              <w:jc w:val="both"/>
              <w:rPr>
                <w:rFonts w:cs="Arial"/>
                <w:szCs w:val="24"/>
              </w:rPr>
            </w:pPr>
            <w:r w:rsidRPr="00B00A80">
              <w:rPr>
                <w:rFonts w:cs="Arial"/>
                <w:szCs w:val="24"/>
              </w:rPr>
              <w:t xml:space="preserve">The Department for Education is concerned with the Social Value impact of its contract award decisions. Under prevailing regulations, bidders are to set out how they will adhere to and deliver social value commitments under this Contract. Potential Providers should see </w:t>
            </w:r>
            <w:hyperlink r:id="rId22" w:history="1">
              <w:r w:rsidRPr="00B00A80">
                <w:rPr>
                  <w:rStyle w:val="Hyperlink"/>
                  <w:rFonts w:cs="Arial"/>
                  <w:szCs w:val="24"/>
                </w:rPr>
                <w:t>PPN 06/20 – taking account of social value in the award of central government contracts</w:t>
              </w:r>
            </w:hyperlink>
            <w:r w:rsidRPr="00B00A80">
              <w:rPr>
                <w:rFonts w:cs="Arial"/>
                <w:szCs w:val="24"/>
              </w:rPr>
              <w:t xml:space="preserve"> for further details.</w:t>
            </w:r>
          </w:p>
          <w:p w14:paraId="5AC14380" w14:textId="77777777" w:rsidR="00437832" w:rsidRPr="00B00A80" w:rsidRDefault="00437832" w:rsidP="00FA4774">
            <w:pPr>
              <w:jc w:val="both"/>
              <w:rPr>
                <w:rFonts w:cs="Arial"/>
                <w:szCs w:val="24"/>
              </w:rPr>
            </w:pPr>
          </w:p>
          <w:p w14:paraId="434761F6" w14:textId="77777777" w:rsidR="00437832" w:rsidRPr="00B00A80" w:rsidRDefault="00437832" w:rsidP="00FA4774">
            <w:pPr>
              <w:spacing w:before="60" w:after="60" w:line="264" w:lineRule="auto"/>
              <w:jc w:val="both"/>
              <w:rPr>
                <w:rFonts w:cs="Arial"/>
                <w:szCs w:val="24"/>
              </w:rPr>
            </w:pPr>
            <w:r w:rsidRPr="00B00A80">
              <w:rPr>
                <w:rFonts w:cs="Arial"/>
                <w:szCs w:val="24"/>
              </w:rPr>
              <w:t xml:space="preserve">Potential Providers should ensure that their response adheres to the word count limit identified. If a response exceeds the word count limit, it will only be evaluated to consider the information provided within the specified limit (i.e., any words above the </w:t>
            </w:r>
            <w:r>
              <w:rPr>
                <w:rFonts w:cs="Arial"/>
                <w:szCs w:val="24"/>
              </w:rPr>
              <w:t>100</w:t>
            </w:r>
            <w:r w:rsidRPr="00B00A80">
              <w:rPr>
                <w:rFonts w:cs="Arial"/>
                <w:szCs w:val="24"/>
              </w:rPr>
              <w:t xml:space="preserve">0 words will be deleted). </w:t>
            </w:r>
          </w:p>
          <w:p w14:paraId="2485F9C1" w14:textId="77777777" w:rsidR="00437832" w:rsidRPr="00B00A80" w:rsidRDefault="00437832" w:rsidP="00FA4774">
            <w:pPr>
              <w:jc w:val="both"/>
              <w:rPr>
                <w:rFonts w:cs="Arial"/>
                <w:szCs w:val="24"/>
              </w:rPr>
            </w:pPr>
          </w:p>
          <w:p w14:paraId="42CB1D5B" w14:textId="77777777" w:rsidR="00437832" w:rsidRPr="00B00A80" w:rsidRDefault="00437832" w:rsidP="00FA4774">
            <w:pPr>
              <w:spacing w:before="60" w:after="60" w:line="264" w:lineRule="auto"/>
              <w:jc w:val="both"/>
              <w:rPr>
                <w:rFonts w:cs="Arial"/>
                <w:szCs w:val="24"/>
              </w:rPr>
            </w:pPr>
            <w:r w:rsidRPr="00B00A80">
              <w:rPr>
                <w:rFonts w:cs="Arial"/>
                <w:szCs w:val="24"/>
              </w:rPr>
              <w:t>Potential Providers may include pictures/images within their response but should not refer to external documents/links.</w:t>
            </w:r>
          </w:p>
        </w:tc>
      </w:tr>
      <w:tr w:rsidR="00437832" w:rsidRPr="00B00A80" w14:paraId="5A904246" w14:textId="77777777" w:rsidTr="00FA4774">
        <w:trPr>
          <w:trHeight w:val="529"/>
        </w:trPr>
        <w:tc>
          <w:tcPr>
            <w:tcW w:w="5000" w:type="pct"/>
            <w:gridSpan w:val="4"/>
            <w:shd w:val="clear" w:color="auto" w:fill="D9D9D9" w:themeFill="background1" w:themeFillShade="D9"/>
            <w:vAlign w:val="center"/>
          </w:tcPr>
          <w:p w14:paraId="6B5297A3" w14:textId="77777777" w:rsidR="00437832" w:rsidRPr="00B00A80" w:rsidRDefault="00437832" w:rsidP="00FA4774">
            <w:pPr>
              <w:spacing w:before="60" w:after="60" w:line="264" w:lineRule="auto"/>
              <w:rPr>
                <w:rFonts w:cs="Arial"/>
                <w:b/>
                <w:szCs w:val="24"/>
              </w:rPr>
            </w:pPr>
            <w:r w:rsidRPr="00B00A80">
              <w:rPr>
                <w:rFonts w:cs="Arial"/>
                <w:b/>
                <w:szCs w:val="24"/>
              </w:rPr>
              <w:lastRenderedPageBreak/>
              <w:t>Question:</w:t>
            </w:r>
          </w:p>
        </w:tc>
      </w:tr>
      <w:tr w:rsidR="00437832" w:rsidRPr="00B00A80" w14:paraId="1CF980C6" w14:textId="77777777" w:rsidTr="00FA4774">
        <w:trPr>
          <w:trHeight w:val="529"/>
        </w:trPr>
        <w:tc>
          <w:tcPr>
            <w:tcW w:w="5000" w:type="pct"/>
            <w:gridSpan w:val="4"/>
          </w:tcPr>
          <w:p w14:paraId="6B4B4D38" w14:textId="77777777" w:rsidR="00437832" w:rsidRDefault="00437832" w:rsidP="00FA4774">
            <w:pPr>
              <w:pStyle w:val="DeptBullets"/>
              <w:numPr>
                <w:ilvl w:val="0"/>
                <w:numId w:val="0"/>
              </w:numPr>
              <w:spacing w:after="60"/>
              <w:jc w:val="both"/>
            </w:pPr>
            <w:r w:rsidRPr="000E5A95">
              <w:t xml:space="preserve">Using a maximum of </w:t>
            </w:r>
            <w:r>
              <w:t>1000 words,</w:t>
            </w:r>
            <w:r w:rsidRPr="000E5A95">
              <w:t xml:space="preserve"> describe the commitment your organisation will make to ensure that opportunities under the contract deliver the Policy Outcome and Award Criteria. Please include:</w:t>
            </w:r>
          </w:p>
          <w:p w14:paraId="42DE5CB9" w14:textId="77777777" w:rsidR="00437832" w:rsidRDefault="00437832" w:rsidP="005C6C22">
            <w:pPr>
              <w:pStyle w:val="DeptBullets"/>
              <w:numPr>
                <w:ilvl w:val="0"/>
                <w:numId w:val="50"/>
              </w:numPr>
              <w:spacing w:after="60"/>
              <w:ind w:left="714" w:hanging="357"/>
              <w:jc w:val="both"/>
            </w:pPr>
            <w:r w:rsidRPr="000E5A95">
              <w:t>your ‘Method Statement’, stating how you will achieve this and how your commitment meets the Award Criteria, and</w:t>
            </w:r>
          </w:p>
          <w:p w14:paraId="6797F6F4" w14:textId="77777777" w:rsidR="00437832" w:rsidRDefault="00437832" w:rsidP="005C6C22">
            <w:pPr>
              <w:pStyle w:val="DeptBullets"/>
              <w:numPr>
                <w:ilvl w:val="0"/>
                <w:numId w:val="50"/>
              </w:numPr>
              <w:spacing w:after="60"/>
              <w:jc w:val="both"/>
            </w:pPr>
            <w:r w:rsidRPr="000E5A95">
              <w:t>a timed project plan and process, including how you will implement your commitment and by when. Also, how you will monitor, measure and report on your commitments/the impact of your proposals. You should include but not be limited to:</w:t>
            </w:r>
          </w:p>
          <w:p w14:paraId="4BE9CEFF" w14:textId="77777777" w:rsidR="00437832" w:rsidRDefault="00437832" w:rsidP="005C6C22">
            <w:pPr>
              <w:pStyle w:val="DeptBullets"/>
              <w:numPr>
                <w:ilvl w:val="1"/>
                <w:numId w:val="50"/>
              </w:numPr>
              <w:spacing w:after="60"/>
              <w:ind w:left="1077" w:hanging="357"/>
              <w:jc w:val="both"/>
            </w:pPr>
            <w:r w:rsidRPr="000E5A95">
              <w:t>timed action plan</w:t>
            </w:r>
          </w:p>
          <w:p w14:paraId="63B6FD1A" w14:textId="77777777" w:rsidR="00437832" w:rsidRDefault="00437832" w:rsidP="005C6C22">
            <w:pPr>
              <w:pStyle w:val="DeptBullets"/>
              <w:numPr>
                <w:ilvl w:val="1"/>
                <w:numId w:val="50"/>
              </w:numPr>
              <w:spacing w:after="60"/>
              <w:ind w:left="1077" w:hanging="357"/>
              <w:jc w:val="both"/>
            </w:pPr>
            <w:r w:rsidRPr="000E5A95">
              <w:t>use of metrics</w:t>
            </w:r>
          </w:p>
          <w:p w14:paraId="7E18C0EF" w14:textId="77777777" w:rsidR="00437832" w:rsidRDefault="00437832" w:rsidP="005C6C22">
            <w:pPr>
              <w:pStyle w:val="DeptBullets"/>
              <w:numPr>
                <w:ilvl w:val="1"/>
                <w:numId w:val="50"/>
              </w:numPr>
              <w:spacing w:after="60"/>
              <w:ind w:left="1077" w:hanging="357"/>
              <w:jc w:val="both"/>
            </w:pPr>
            <w:r w:rsidRPr="000E5A95">
              <w:t>tools/processes used to gather data</w:t>
            </w:r>
          </w:p>
          <w:p w14:paraId="16AE7FA5" w14:textId="77777777" w:rsidR="00437832" w:rsidRDefault="00437832" w:rsidP="005C6C22">
            <w:pPr>
              <w:pStyle w:val="DeptBullets"/>
              <w:numPr>
                <w:ilvl w:val="1"/>
                <w:numId w:val="50"/>
              </w:numPr>
              <w:spacing w:after="60"/>
              <w:ind w:left="1077" w:hanging="357"/>
              <w:jc w:val="both"/>
            </w:pPr>
            <w:r w:rsidRPr="000E5A95">
              <w:t>reporting</w:t>
            </w:r>
          </w:p>
          <w:p w14:paraId="3F63A94B" w14:textId="77777777" w:rsidR="00437832" w:rsidRDefault="00437832" w:rsidP="005C6C22">
            <w:pPr>
              <w:pStyle w:val="DeptBullets"/>
              <w:numPr>
                <w:ilvl w:val="1"/>
                <w:numId w:val="50"/>
              </w:numPr>
              <w:spacing w:after="60"/>
              <w:ind w:left="1077" w:hanging="357"/>
              <w:jc w:val="both"/>
            </w:pPr>
            <w:r w:rsidRPr="000E5A95">
              <w:t>feedback and improvement</w:t>
            </w:r>
          </w:p>
          <w:p w14:paraId="6D627F9B" w14:textId="77777777" w:rsidR="00437832" w:rsidRDefault="00437832" w:rsidP="005C6C22">
            <w:pPr>
              <w:pStyle w:val="DeptBullets"/>
              <w:numPr>
                <w:ilvl w:val="1"/>
                <w:numId w:val="50"/>
              </w:numPr>
              <w:spacing w:after="60"/>
              <w:ind w:left="1077" w:hanging="357"/>
              <w:jc w:val="both"/>
            </w:pPr>
            <w:r w:rsidRPr="000E5A95">
              <w:t>transparency</w:t>
            </w:r>
          </w:p>
          <w:p w14:paraId="76C64395" w14:textId="77777777" w:rsidR="00437832" w:rsidRDefault="00437832" w:rsidP="005C6C22">
            <w:pPr>
              <w:pStyle w:val="DeptBullets"/>
              <w:numPr>
                <w:ilvl w:val="0"/>
                <w:numId w:val="50"/>
              </w:numPr>
              <w:spacing w:after="0"/>
              <w:ind w:left="714" w:hanging="357"/>
              <w:jc w:val="both"/>
            </w:pPr>
            <w:r w:rsidRPr="000E5A95">
              <w:t>how you will influence staff, suppliers, customers and communities through the delivery of the contract to support the Policy Outcome, e.g. engagement, co-design/creation, training and education, partnering/collaborating, volunteering.</w:t>
            </w:r>
          </w:p>
          <w:p w14:paraId="2F1BA916" w14:textId="77777777" w:rsidR="00437832" w:rsidRPr="000E5A95" w:rsidRDefault="00437832" w:rsidP="00FA4774">
            <w:pPr>
              <w:pStyle w:val="DeptBullets"/>
              <w:numPr>
                <w:ilvl w:val="0"/>
                <w:numId w:val="0"/>
              </w:numPr>
              <w:spacing w:after="0"/>
              <w:ind w:left="714"/>
              <w:jc w:val="both"/>
            </w:pPr>
          </w:p>
          <w:p w14:paraId="53327181" w14:textId="77777777" w:rsidR="00437832" w:rsidRPr="000E5A95" w:rsidRDefault="00437832" w:rsidP="00FA4774">
            <w:pPr>
              <w:pStyle w:val="DeptBullets"/>
              <w:numPr>
                <w:ilvl w:val="0"/>
                <w:numId w:val="0"/>
              </w:numPr>
              <w:spacing w:after="60"/>
              <w:jc w:val="both"/>
              <w:rPr>
                <w:b/>
                <w:bCs/>
              </w:rPr>
            </w:pPr>
            <w:r w:rsidRPr="000E5A95">
              <w:rPr>
                <w:b/>
                <w:bCs/>
              </w:rPr>
              <w:t>Bidder demonstrates:</w:t>
            </w:r>
          </w:p>
          <w:p w14:paraId="51394AC3" w14:textId="77777777" w:rsidR="00437832" w:rsidRPr="00D64A8A" w:rsidRDefault="00437832" w:rsidP="00FA4774">
            <w:pPr>
              <w:pStyle w:val="DeptBullets"/>
              <w:numPr>
                <w:ilvl w:val="0"/>
                <w:numId w:val="0"/>
              </w:numPr>
              <w:spacing w:after="0"/>
              <w:jc w:val="both"/>
            </w:pPr>
            <w:r w:rsidRPr="00D64A8A">
              <w:t>Effective measures to deliver the following benefits through the contract:</w:t>
            </w:r>
          </w:p>
          <w:p w14:paraId="1DF60012" w14:textId="77777777" w:rsidR="00437832" w:rsidRDefault="00437832" w:rsidP="005C6C22">
            <w:pPr>
              <w:pStyle w:val="DeptBullets"/>
              <w:numPr>
                <w:ilvl w:val="0"/>
                <w:numId w:val="51"/>
              </w:numPr>
              <w:spacing w:after="0"/>
              <w:ind w:left="714" w:hanging="357"/>
              <w:jc w:val="both"/>
            </w:pPr>
            <w:r w:rsidRPr="000E5A95">
              <w:t>Model Award Criteria</w:t>
            </w:r>
            <w:r w:rsidRPr="00D64A8A">
              <w:t xml:space="preserve"> (MAC)</w:t>
            </w:r>
            <w:r w:rsidRPr="000E5A95">
              <w:t xml:space="preserve"> 2.3: Support educational attainment relevant to the contract, including training schemes that address skills gaps and result in recognised qualifications.</w:t>
            </w:r>
          </w:p>
          <w:p w14:paraId="016D753B" w14:textId="77777777" w:rsidR="00437832" w:rsidRDefault="00437832" w:rsidP="00FA4774">
            <w:pPr>
              <w:pStyle w:val="DeptBullets"/>
              <w:numPr>
                <w:ilvl w:val="0"/>
                <w:numId w:val="0"/>
              </w:numPr>
              <w:spacing w:after="0"/>
              <w:jc w:val="both"/>
            </w:pPr>
          </w:p>
          <w:p w14:paraId="5F36FEDF" w14:textId="77777777" w:rsidR="00437832" w:rsidRPr="000E5A95" w:rsidRDefault="00437832" w:rsidP="00FA4774">
            <w:pPr>
              <w:pStyle w:val="DeptBullets"/>
              <w:numPr>
                <w:ilvl w:val="0"/>
                <w:numId w:val="0"/>
              </w:numPr>
              <w:spacing w:after="0"/>
              <w:jc w:val="both"/>
            </w:pPr>
            <w:r w:rsidRPr="000E5A95">
              <w:t>Activities that demonstrate and describe the tenderer’s existing or planned:</w:t>
            </w:r>
          </w:p>
          <w:p w14:paraId="5BDC91D2" w14:textId="77777777" w:rsidR="00437832" w:rsidRPr="00D64A8A" w:rsidRDefault="00437832" w:rsidP="005C6C22">
            <w:pPr>
              <w:pStyle w:val="DeptBullets"/>
              <w:numPr>
                <w:ilvl w:val="0"/>
                <w:numId w:val="51"/>
              </w:numPr>
              <w:spacing w:after="0"/>
              <w:jc w:val="both"/>
            </w:pPr>
            <w:r w:rsidRPr="00D64A8A">
              <w:t>Support for educational attainment relevant to the contract, including training schemes that address skills/employment gaps and result in recognised qualifications.</w:t>
            </w:r>
          </w:p>
          <w:p w14:paraId="37D2FE4E" w14:textId="77777777" w:rsidR="00437832" w:rsidRPr="000E5A95" w:rsidRDefault="00437832" w:rsidP="005C6C22">
            <w:pPr>
              <w:pStyle w:val="DeptBullets"/>
              <w:numPr>
                <w:ilvl w:val="0"/>
                <w:numId w:val="51"/>
              </w:numPr>
              <w:spacing w:after="0"/>
              <w:jc w:val="both"/>
            </w:pPr>
            <w:r w:rsidRPr="000E5A95">
              <w:t>Delivery of apprenticeships, traineeships and T Level industry</w:t>
            </w:r>
            <w:r>
              <w:t xml:space="preserve"> </w:t>
            </w:r>
            <w:r w:rsidRPr="000E5A95">
              <w:t>placement opportunities (Level 2, 3 and 4+) in relation to the contract</w:t>
            </w:r>
            <w:r>
              <w:t>.</w:t>
            </w:r>
          </w:p>
          <w:p w14:paraId="3472C815" w14:textId="77777777" w:rsidR="00437832" w:rsidRDefault="00437832" w:rsidP="00FA4774">
            <w:pPr>
              <w:pStyle w:val="DeptBullets"/>
              <w:numPr>
                <w:ilvl w:val="0"/>
                <w:numId w:val="0"/>
              </w:numPr>
              <w:spacing w:after="0"/>
              <w:jc w:val="both"/>
              <w:rPr>
                <w:b/>
                <w:bCs/>
              </w:rPr>
            </w:pPr>
          </w:p>
          <w:p w14:paraId="3272ADFD" w14:textId="77777777" w:rsidR="00437832" w:rsidRDefault="00437832" w:rsidP="00FA4774">
            <w:pPr>
              <w:pStyle w:val="DeptBullets"/>
              <w:numPr>
                <w:ilvl w:val="0"/>
                <w:numId w:val="0"/>
              </w:numPr>
              <w:spacing w:after="0"/>
              <w:jc w:val="both"/>
            </w:pPr>
            <w:r w:rsidRPr="000E5A95">
              <w:t>Your response must also outline how you will meet the following KPIs:</w:t>
            </w:r>
          </w:p>
          <w:p w14:paraId="74898D03" w14:textId="77777777" w:rsidR="00437832" w:rsidRPr="00D64A8A" w:rsidRDefault="00437832" w:rsidP="005C6C22">
            <w:pPr>
              <w:pStyle w:val="DeptBullets"/>
              <w:numPr>
                <w:ilvl w:val="0"/>
                <w:numId w:val="52"/>
              </w:numPr>
              <w:spacing w:after="0"/>
              <w:jc w:val="both"/>
            </w:pPr>
            <w:r w:rsidRPr="000E5A95">
              <w:t>Number of apprenticeship opportunities (Level 2, 3, and 4+) created or retained under the contract, by UK region.</w:t>
            </w:r>
          </w:p>
          <w:p w14:paraId="5BF39E94" w14:textId="77777777" w:rsidR="00437832" w:rsidRDefault="00437832" w:rsidP="005C6C22">
            <w:pPr>
              <w:pStyle w:val="DeptBullets"/>
              <w:numPr>
                <w:ilvl w:val="0"/>
                <w:numId w:val="52"/>
              </w:numPr>
              <w:spacing w:after="0"/>
              <w:jc w:val="both"/>
            </w:pPr>
            <w:r w:rsidRPr="000E5A95">
              <w:t>Number of training opportunities (Level 2, 3, and 4+) created or retained under the contract, other than apprentices, by UK region.</w:t>
            </w:r>
          </w:p>
          <w:p w14:paraId="2C178296" w14:textId="77777777" w:rsidR="00437832" w:rsidRPr="00F37F47" w:rsidRDefault="00437832" w:rsidP="00FA4774">
            <w:pPr>
              <w:pStyle w:val="DeptBullets"/>
              <w:numPr>
                <w:ilvl w:val="0"/>
                <w:numId w:val="0"/>
              </w:numPr>
              <w:spacing w:after="0"/>
              <w:ind w:left="720"/>
              <w:jc w:val="both"/>
            </w:pPr>
          </w:p>
        </w:tc>
      </w:tr>
      <w:tr w:rsidR="00437832" w:rsidRPr="00B00A80" w14:paraId="07594FFC" w14:textId="77777777" w:rsidTr="00FA4774">
        <w:trPr>
          <w:trHeight w:val="529"/>
        </w:trPr>
        <w:tc>
          <w:tcPr>
            <w:tcW w:w="5000" w:type="pct"/>
            <w:gridSpan w:val="4"/>
            <w:shd w:val="clear" w:color="auto" w:fill="D9D9D9" w:themeFill="background1" w:themeFillShade="D9"/>
            <w:vAlign w:val="center"/>
          </w:tcPr>
          <w:p w14:paraId="162E3FFB" w14:textId="77777777" w:rsidR="00437832" w:rsidRPr="00B00A80" w:rsidRDefault="00437832" w:rsidP="00FA4774">
            <w:pPr>
              <w:spacing w:before="60" w:after="60" w:line="264" w:lineRule="auto"/>
              <w:rPr>
                <w:rFonts w:cs="Arial"/>
                <w:szCs w:val="24"/>
              </w:rPr>
            </w:pPr>
            <w:r w:rsidRPr="00B00A80">
              <w:rPr>
                <w:rFonts w:cs="Arial"/>
                <w:b/>
                <w:szCs w:val="24"/>
              </w:rPr>
              <w:lastRenderedPageBreak/>
              <w:t>Marking Scheme:</w:t>
            </w:r>
          </w:p>
        </w:tc>
      </w:tr>
      <w:tr w:rsidR="00437832" w:rsidRPr="00B00A80" w14:paraId="36A7294A" w14:textId="77777777" w:rsidTr="00FA4774">
        <w:trPr>
          <w:trHeight w:val="529"/>
        </w:trPr>
        <w:tc>
          <w:tcPr>
            <w:tcW w:w="414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5E3B2F" w14:textId="77777777" w:rsidR="00437832" w:rsidRDefault="00437832" w:rsidP="00FA4774">
            <w:pPr>
              <w:pStyle w:val="DeptBullets"/>
              <w:numPr>
                <w:ilvl w:val="0"/>
                <w:numId w:val="0"/>
              </w:numPr>
              <w:spacing w:after="40"/>
              <w:jc w:val="both"/>
              <w:rPr>
                <w:b/>
                <w:bCs/>
              </w:rPr>
            </w:pPr>
            <w:r>
              <w:rPr>
                <w:b/>
                <w:bCs/>
              </w:rPr>
              <w:t>Good (meets award criteria):</w:t>
            </w:r>
          </w:p>
          <w:p w14:paraId="22113C3D" w14:textId="77777777" w:rsidR="00437832" w:rsidRDefault="00437832" w:rsidP="00FA4774">
            <w:pPr>
              <w:pStyle w:val="DeptBullets"/>
              <w:numPr>
                <w:ilvl w:val="0"/>
                <w:numId w:val="0"/>
              </w:numPr>
              <w:spacing w:after="40"/>
              <w:jc w:val="both"/>
            </w:pPr>
            <w:r>
              <w:t>The response broadly meets what is expected for the criteria. There are no significant areas of concern, although there may be limited minor issues that need further exploration or attention later in the procurement process. The response therefore shows:</w:t>
            </w:r>
          </w:p>
          <w:p w14:paraId="0A40B28D" w14:textId="77777777" w:rsidR="00437832" w:rsidRPr="005C6CDE" w:rsidRDefault="00437832" w:rsidP="005C6C22">
            <w:pPr>
              <w:pStyle w:val="DeptBullets"/>
              <w:numPr>
                <w:ilvl w:val="0"/>
                <w:numId w:val="53"/>
              </w:numPr>
              <w:spacing w:after="40"/>
              <w:jc w:val="both"/>
              <w:rPr>
                <w:b/>
                <w:bCs/>
              </w:rPr>
            </w:pPr>
            <w:r>
              <w:t>Good understanding of the requirements as set out in the Sub-Criteria.</w:t>
            </w:r>
          </w:p>
          <w:p w14:paraId="6F0E7C26" w14:textId="77777777" w:rsidR="00437832" w:rsidRPr="005C6CDE" w:rsidRDefault="00437832" w:rsidP="005C6C22">
            <w:pPr>
              <w:pStyle w:val="DeptBullets"/>
              <w:numPr>
                <w:ilvl w:val="0"/>
                <w:numId w:val="53"/>
              </w:numPr>
              <w:spacing w:after="40"/>
              <w:jc w:val="both"/>
              <w:rPr>
                <w:b/>
                <w:bCs/>
              </w:rPr>
            </w:pPr>
            <w:r>
              <w:t>Sufficient competence demonstrated through relevant evidence.</w:t>
            </w:r>
          </w:p>
          <w:p w14:paraId="19BDAF19" w14:textId="77777777" w:rsidR="00437832" w:rsidRPr="005C6CDE" w:rsidRDefault="00437832" w:rsidP="005C6C22">
            <w:pPr>
              <w:pStyle w:val="DeptBullets"/>
              <w:numPr>
                <w:ilvl w:val="0"/>
                <w:numId w:val="53"/>
              </w:numPr>
              <w:spacing w:after="40"/>
              <w:jc w:val="both"/>
              <w:rPr>
                <w:b/>
                <w:bCs/>
              </w:rPr>
            </w:pPr>
            <w:r>
              <w:t>Some insight demonstrated into the relevant issues.</w:t>
            </w:r>
          </w:p>
          <w:p w14:paraId="1CF31E23" w14:textId="77777777" w:rsidR="00437832" w:rsidRPr="00B00A80" w:rsidRDefault="00437832" w:rsidP="00FA4774">
            <w:pPr>
              <w:spacing w:before="60" w:after="60" w:line="264" w:lineRule="auto"/>
              <w:rPr>
                <w:rFonts w:cs="Arial"/>
              </w:rPr>
            </w:pPr>
            <w:r>
              <w:t>The response addresses most of the social value policy outcome and also shows general market experience.</w:t>
            </w:r>
          </w:p>
        </w:tc>
        <w:tc>
          <w:tcPr>
            <w:tcW w:w="86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D7E634" w14:textId="77777777" w:rsidR="00437832" w:rsidRPr="00B00A80" w:rsidRDefault="00437832" w:rsidP="00FA4774">
            <w:pPr>
              <w:spacing w:before="60" w:after="60" w:line="264" w:lineRule="auto"/>
              <w:rPr>
                <w:rFonts w:cs="Arial"/>
                <w:bCs/>
                <w:szCs w:val="24"/>
              </w:rPr>
            </w:pPr>
            <w:r w:rsidRPr="005C6CDE">
              <w:t>Pass (10%)</w:t>
            </w:r>
          </w:p>
        </w:tc>
      </w:tr>
      <w:tr w:rsidR="00437832" w:rsidRPr="00B00A80" w14:paraId="7DF3F5DE" w14:textId="77777777" w:rsidTr="00FA4774">
        <w:trPr>
          <w:trHeight w:val="529"/>
        </w:trPr>
        <w:tc>
          <w:tcPr>
            <w:tcW w:w="414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E7D1E7" w14:textId="77777777" w:rsidR="00437832" w:rsidRDefault="00437832" w:rsidP="00FA4774">
            <w:pPr>
              <w:pStyle w:val="DeptBullets"/>
              <w:numPr>
                <w:ilvl w:val="0"/>
                <w:numId w:val="0"/>
              </w:numPr>
              <w:spacing w:after="40"/>
              <w:jc w:val="both"/>
              <w:rPr>
                <w:b/>
                <w:bCs/>
              </w:rPr>
            </w:pPr>
            <w:r>
              <w:rPr>
                <w:b/>
                <w:bCs/>
              </w:rPr>
              <w:t>Fail (does not meet award criteria):</w:t>
            </w:r>
          </w:p>
          <w:p w14:paraId="696C5279" w14:textId="77777777" w:rsidR="00437832" w:rsidRPr="00B00A80" w:rsidRDefault="00437832" w:rsidP="00FA4774">
            <w:pPr>
              <w:spacing w:before="60" w:after="60" w:line="264" w:lineRule="auto"/>
              <w:rPr>
                <w:rFonts w:cs="Arial"/>
                <w:bCs/>
                <w:szCs w:val="24"/>
              </w:rPr>
            </w:pPr>
            <w:r w:rsidRPr="005C6CDE">
              <w:t>The response completely fails to meet the required standard or does not provide a proposal.</w:t>
            </w:r>
            <w:r>
              <w:t xml:space="preserve"> There are significant areas of concern.</w:t>
            </w:r>
          </w:p>
        </w:tc>
        <w:tc>
          <w:tcPr>
            <w:tcW w:w="86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A4D7B3" w14:textId="77777777" w:rsidR="00437832" w:rsidRPr="00B00A80" w:rsidRDefault="00437832" w:rsidP="00FA4774">
            <w:pPr>
              <w:spacing w:before="60" w:after="60" w:line="264" w:lineRule="auto"/>
              <w:rPr>
                <w:rFonts w:cs="Arial"/>
                <w:bCs/>
                <w:szCs w:val="24"/>
              </w:rPr>
            </w:pPr>
            <w:r w:rsidRPr="005C6CDE">
              <w:t>Fail (0%)</w:t>
            </w:r>
          </w:p>
        </w:tc>
      </w:tr>
    </w:tbl>
    <w:p w14:paraId="35F695D1" w14:textId="77777777" w:rsidR="009F2598" w:rsidRPr="00A35C93" w:rsidRDefault="009F2598" w:rsidP="00E401F8">
      <w:pPr>
        <w:rPr>
          <w:rFonts w:cs="Arial"/>
          <w:sz w:val="24"/>
          <w:szCs w:val="24"/>
          <w:lang w:val="en-US"/>
        </w:rPr>
      </w:pPr>
    </w:p>
    <w:p w14:paraId="795C93D1" w14:textId="77777777" w:rsidR="00E401F8" w:rsidRPr="00A35C93" w:rsidRDefault="00E401F8" w:rsidP="00E401F8">
      <w:pPr>
        <w:spacing w:after="0"/>
        <w:rPr>
          <w:rFonts w:cs="Arial"/>
          <w:sz w:val="24"/>
          <w:szCs w:val="24"/>
          <w:lang w:val="en-US"/>
        </w:rPr>
      </w:pPr>
    </w:p>
    <w:p w14:paraId="3054DA7A" w14:textId="4CF82B5E" w:rsidR="008D638D" w:rsidRPr="002D6CEF" w:rsidRDefault="00E401F8" w:rsidP="00D9294A">
      <w:pPr>
        <w:pStyle w:val="Heading1"/>
        <w:shd w:val="clear" w:color="auto" w:fill="FFFFFF"/>
        <w:spacing w:before="0" w:after="0"/>
        <w:rPr>
          <w:rFonts w:cs="Arial"/>
          <w:b w:val="0"/>
          <w:bCs/>
          <w:sz w:val="24"/>
          <w:szCs w:val="24"/>
          <w:lang w:val="fr-FR"/>
        </w:rPr>
      </w:pPr>
      <w:r w:rsidRPr="002D6CEF">
        <w:rPr>
          <w:rFonts w:cs="Arial"/>
          <w:bCs/>
          <w:sz w:val="24"/>
          <w:szCs w:val="24"/>
          <w:lang w:val="fr-FR"/>
        </w:rPr>
        <w:t xml:space="preserve">Price Questionnaire – </w:t>
      </w:r>
      <w:proofErr w:type="spellStart"/>
      <w:r w:rsidRPr="002D6CEF">
        <w:rPr>
          <w:rFonts w:cs="Arial"/>
          <w:bCs/>
          <w:sz w:val="24"/>
          <w:szCs w:val="24"/>
          <w:lang w:val="fr-FR"/>
        </w:rPr>
        <w:t>Response</w:t>
      </w:r>
      <w:proofErr w:type="spellEnd"/>
      <w:r w:rsidRPr="002D6CEF">
        <w:rPr>
          <w:rFonts w:cs="Arial"/>
          <w:bCs/>
          <w:sz w:val="24"/>
          <w:szCs w:val="24"/>
          <w:lang w:val="fr-FR"/>
        </w:rPr>
        <w:t xml:space="preserve"> Document –</w:t>
      </w:r>
      <w:r w:rsidR="00A35C93" w:rsidRPr="002D6CEF">
        <w:rPr>
          <w:rFonts w:cs="Arial"/>
          <w:bCs/>
          <w:sz w:val="24"/>
          <w:szCs w:val="24"/>
          <w:lang w:val="fr-FR"/>
        </w:rPr>
        <w:t xml:space="preserve"> </w:t>
      </w:r>
      <w:r w:rsidR="00C626EB" w:rsidRPr="002D6CEF">
        <w:rPr>
          <w:rStyle w:val="maintitle"/>
          <w:rFonts w:cs="Arial"/>
          <w:bCs/>
          <w:sz w:val="24"/>
          <w:szCs w:val="24"/>
          <w:lang w:val="fr-FR"/>
        </w:rPr>
        <w:t>Oracle Intelligent Advisor</w:t>
      </w:r>
      <w:r w:rsidR="00D9294A" w:rsidRPr="002D6CEF">
        <w:rPr>
          <w:rStyle w:val="maintitle"/>
          <w:rFonts w:cs="Arial"/>
          <w:bCs/>
          <w:sz w:val="24"/>
          <w:szCs w:val="24"/>
          <w:lang w:val="fr-FR"/>
        </w:rPr>
        <w:t xml:space="preserve"> 2024</w:t>
      </w:r>
      <w:r w:rsidR="008D638D" w:rsidRPr="002D6CEF">
        <w:rPr>
          <w:rFonts w:cs="Arial"/>
          <w:bCs/>
          <w:sz w:val="24"/>
          <w:szCs w:val="24"/>
          <w:lang w:val="fr-FR"/>
        </w:rPr>
        <w:t xml:space="preserve"> – itt_</w:t>
      </w:r>
      <w:proofErr w:type="gramStart"/>
      <w:r w:rsidR="00E2439C" w:rsidRPr="002D6CEF">
        <w:rPr>
          <w:rFonts w:cs="Arial"/>
          <w:bCs/>
          <w:sz w:val="24"/>
          <w:szCs w:val="24"/>
          <w:lang w:val="fr-FR"/>
        </w:rPr>
        <w:t>2</w:t>
      </w:r>
      <w:r w:rsidR="00C626EB" w:rsidRPr="002D6CEF">
        <w:rPr>
          <w:rFonts w:cs="Arial"/>
          <w:bCs/>
          <w:sz w:val="24"/>
          <w:szCs w:val="24"/>
          <w:lang w:val="fr-FR"/>
        </w:rPr>
        <w:t>911</w:t>
      </w:r>
      <w:r w:rsidR="008D638D" w:rsidRPr="002D6CEF">
        <w:rPr>
          <w:rFonts w:cs="Arial"/>
          <w:bCs/>
          <w:sz w:val="24"/>
          <w:szCs w:val="24"/>
          <w:lang w:val="fr-FR"/>
        </w:rPr>
        <w:t>:</w:t>
      </w:r>
      <w:proofErr w:type="gramEnd"/>
      <w:r w:rsidR="008D638D" w:rsidRPr="002D6CEF">
        <w:rPr>
          <w:rFonts w:cs="Arial"/>
          <w:bCs/>
          <w:sz w:val="24"/>
          <w:szCs w:val="24"/>
          <w:lang w:val="fr-FR"/>
        </w:rPr>
        <w:t xml:space="preserve"> </w:t>
      </w:r>
    </w:p>
    <w:p w14:paraId="5E62AF2A" w14:textId="3DA0776B" w:rsidR="00E401F8" w:rsidRDefault="00CE68EB" w:rsidP="00E401F8">
      <w:pPr>
        <w:rPr>
          <w:rStyle w:val="ui-provider"/>
        </w:rPr>
      </w:pPr>
      <w:r>
        <w:rPr>
          <w:rStyle w:val="ui-provider"/>
        </w:rPr>
        <w:t xml:space="preserve">The Supplier’s full price response can be found in the document </w:t>
      </w:r>
      <w:r w:rsidR="00F204FC">
        <w:t>‘C</w:t>
      </w:r>
      <w:r w:rsidR="005F5598">
        <w:t>C</w:t>
      </w:r>
      <w:r w:rsidR="00F204FC">
        <w:t xml:space="preserve"> Pricing Schedule – Oracle Intelligent Advisor 2024 – itt_2911’</w:t>
      </w:r>
      <w:r>
        <w:rPr>
          <w:rStyle w:val="ui-provider"/>
        </w:rPr>
        <w:t>. Please refer to Call-Off Schedule 5 (Pricing Details) for full details on the Charges applicable under this Contract.</w:t>
      </w:r>
    </w:p>
    <w:p w14:paraId="0037E570" w14:textId="5EDB08F3" w:rsidR="00CE68EB" w:rsidRDefault="00CE68EB" w:rsidP="00E401F8">
      <w:pPr>
        <w:rPr>
          <w:sz w:val="24"/>
          <w:szCs w:val="24"/>
          <w:lang w:val="en-US"/>
        </w:rPr>
      </w:pPr>
    </w:p>
    <w:p w14:paraId="533EA241" w14:textId="0B5B29B4" w:rsidR="0083795C" w:rsidRPr="00602624" w:rsidRDefault="0083795C" w:rsidP="00E401F8">
      <w:pPr>
        <w:rPr>
          <w:sz w:val="24"/>
          <w:szCs w:val="24"/>
          <w:lang w:val="en-US"/>
        </w:rPr>
      </w:pPr>
      <w:r w:rsidRPr="00730692">
        <w:rPr>
          <w:rFonts w:cs="Arial"/>
          <w:sz w:val="24"/>
          <w:szCs w:val="24"/>
          <w:highlight w:val="black"/>
          <w:lang w:eastAsia="en-US"/>
        </w:rPr>
        <w:t>redacted]</w:t>
      </w:r>
    </w:p>
    <w:p w14:paraId="0FBAE800" w14:textId="6A04A3B7" w:rsidR="00401525" w:rsidRDefault="00401525" w:rsidP="00401525">
      <w:pPr>
        <w:rPr>
          <w:sz w:val="24"/>
          <w:szCs w:val="24"/>
          <w:lang w:val="en-US"/>
        </w:rPr>
      </w:pPr>
    </w:p>
    <w:p w14:paraId="40D1E36E" w14:textId="0B93838B" w:rsidR="00401525" w:rsidRDefault="00401525" w:rsidP="00401525">
      <w:pPr>
        <w:rPr>
          <w:sz w:val="24"/>
          <w:szCs w:val="24"/>
          <w:lang w:val="en-US"/>
        </w:rPr>
      </w:pPr>
    </w:p>
    <w:p w14:paraId="07F2EDB5" w14:textId="300203DA" w:rsidR="00401525" w:rsidRDefault="00401525" w:rsidP="00401525">
      <w:pPr>
        <w:rPr>
          <w:sz w:val="24"/>
          <w:szCs w:val="24"/>
          <w:lang w:val="en-US"/>
        </w:rPr>
      </w:pPr>
    </w:p>
    <w:p w14:paraId="49C599ED" w14:textId="3CAEFDCD" w:rsidR="00401525" w:rsidRDefault="00401525" w:rsidP="00401525">
      <w:pPr>
        <w:rPr>
          <w:sz w:val="24"/>
          <w:szCs w:val="24"/>
          <w:lang w:val="en-US"/>
        </w:rPr>
      </w:pPr>
    </w:p>
    <w:p w14:paraId="204B801C" w14:textId="0B7E7576" w:rsidR="00401525" w:rsidRDefault="00401525" w:rsidP="00401525">
      <w:pPr>
        <w:rPr>
          <w:sz w:val="24"/>
          <w:szCs w:val="24"/>
          <w:lang w:val="en-US"/>
        </w:rPr>
      </w:pPr>
    </w:p>
    <w:p w14:paraId="308223E1" w14:textId="47D42507" w:rsidR="005B067A" w:rsidRDefault="005B067A" w:rsidP="005B067A">
      <w:pPr>
        <w:pStyle w:val="Heading1"/>
        <w:spacing w:before="0"/>
        <w:rPr>
          <w:rFonts w:eastAsia="Arial"/>
          <w:lang w:val="en-US"/>
        </w:rPr>
      </w:pPr>
      <w:r>
        <w:rPr>
          <w:rFonts w:eastAsia="Arial"/>
          <w:lang w:val="en-US"/>
        </w:rPr>
        <w:t>Call-Off Schedule 5 (Pricing Details)</w:t>
      </w:r>
    </w:p>
    <w:p w14:paraId="61364420" w14:textId="13F32E4B" w:rsidR="002C45EC" w:rsidRDefault="002C45EC" w:rsidP="002C45EC">
      <w:pPr>
        <w:spacing w:after="0"/>
        <w:rPr>
          <w:rFonts w:cs="Arial"/>
          <w:sz w:val="24"/>
          <w:szCs w:val="24"/>
          <w:lang w:val="fi-FI"/>
        </w:rPr>
      </w:pPr>
      <w:r>
        <w:rPr>
          <w:rFonts w:cs="Arial"/>
          <w:sz w:val="24"/>
          <w:szCs w:val="24"/>
        </w:rPr>
        <w:t>Total Call-Off Charges</w:t>
      </w:r>
      <w:r w:rsidR="00985541">
        <w:rPr>
          <w:rFonts w:cs="Arial"/>
          <w:sz w:val="24"/>
          <w:szCs w:val="24"/>
        </w:rPr>
        <w:t xml:space="preserve">: </w:t>
      </w:r>
      <w:r w:rsidR="00D01B30">
        <w:rPr>
          <w:rFonts w:cs="Arial"/>
          <w:sz w:val="24"/>
          <w:szCs w:val="24"/>
        </w:rPr>
        <w:t>£</w:t>
      </w:r>
      <w:r w:rsidR="00635161" w:rsidRPr="00635161">
        <w:rPr>
          <w:rFonts w:cs="Arial"/>
          <w:sz w:val="24"/>
          <w:szCs w:val="24"/>
          <w:lang w:val="fi-FI"/>
        </w:rPr>
        <w:t xml:space="preserve"> </w:t>
      </w:r>
      <w:proofErr w:type="gramStart"/>
      <w:r w:rsidR="0083795C" w:rsidRPr="00730692">
        <w:rPr>
          <w:rFonts w:cs="Arial"/>
          <w:sz w:val="24"/>
          <w:szCs w:val="24"/>
          <w:highlight w:val="black"/>
          <w:lang w:eastAsia="en-US"/>
        </w:rPr>
        <w:t>redacted]</w:t>
      </w:r>
      <w:r w:rsidR="00635161" w:rsidRPr="00635161">
        <w:rPr>
          <w:rFonts w:cs="Arial"/>
          <w:sz w:val="24"/>
          <w:szCs w:val="24"/>
          <w:lang w:val="fi-FI"/>
        </w:rPr>
        <w:t>exc.</w:t>
      </w:r>
      <w:proofErr w:type="gramEnd"/>
      <w:r w:rsidR="00635161" w:rsidRPr="00635161">
        <w:rPr>
          <w:rFonts w:cs="Arial"/>
          <w:sz w:val="24"/>
          <w:szCs w:val="24"/>
          <w:lang w:val="fi-FI"/>
        </w:rPr>
        <w:t xml:space="preserve"> VAT</w:t>
      </w:r>
    </w:p>
    <w:p w14:paraId="722A1A45" w14:textId="6951FF38" w:rsidR="002D6CEF" w:rsidRDefault="002D6CEF" w:rsidP="002C45EC">
      <w:pPr>
        <w:spacing w:after="0"/>
        <w:rPr>
          <w:rFonts w:cs="Arial"/>
          <w:sz w:val="24"/>
          <w:szCs w:val="24"/>
          <w:lang w:val="fi-FI"/>
        </w:rPr>
      </w:pPr>
      <w:r w:rsidRPr="00730692">
        <w:rPr>
          <w:rFonts w:cs="Arial"/>
          <w:sz w:val="24"/>
          <w:szCs w:val="24"/>
          <w:highlight w:val="black"/>
          <w:lang w:eastAsia="en-US"/>
        </w:rPr>
        <w:t>redacted]</w:t>
      </w:r>
    </w:p>
    <w:p w14:paraId="6EF8B4B1" w14:textId="77777777" w:rsidR="00635161" w:rsidRDefault="00635161" w:rsidP="002C45EC">
      <w:pPr>
        <w:spacing w:after="0"/>
        <w:rPr>
          <w:rFonts w:cs="Arial"/>
          <w:sz w:val="24"/>
          <w:szCs w:val="24"/>
          <w:lang w:val="fi-FI"/>
        </w:rPr>
      </w:pPr>
    </w:p>
    <w:p w14:paraId="5FD6F0A0" w14:textId="7343A8D1" w:rsidR="00635161" w:rsidRPr="005B1454" w:rsidRDefault="005B1454" w:rsidP="002C45EC">
      <w:pPr>
        <w:spacing w:after="0"/>
        <w:rPr>
          <w:b/>
          <w:bCs/>
          <w:sz w:val="24"/>
          <w:szCs w:val="24"/>
        </w:rPr>
      </w:pPr>
      <w:r w:rsidRPr="005B1454">
        <w:rPr>
          <w:b/>
          <w:bCs/>
          <w:sz w:val="24"/>
          <w:szCs w:val="24"/>
        </w:rPr>
        <w:t>Charges breakdown:</w:t>
      </w:r>
    </w:p>
    <w:p w14:paraId="36CF37B9" w14:textId="55539B4A" w:rsidR="00F06DFF" w:rsidRPr="00F06DFF" w:rsidRDefault="00F06DFF" w:rsidP="00BA24D2">
      <w:pPr>
        <w:spacing w:after="0"/>
        <w:rPr>
          <w:sz w:val="24"/>
          <w:szCs w:val="24"/>
        </w:rPr>
      </w:pPr>
    </w:p>
    <w:p w14:paraId="53381FE0" w14:textId="52BE7B84" w:rsidR="00627FB1" w:rsidRDefault="00627FB1" w:rsidP="00BA24D2">
      <w:pPr>
        <w:spacing w:after="0"/>
        <w:rPr>
          <w:sz w:val="24"/>
          <w:szCs w:val="24"/>
        </w:rPr>
      </w:pPr>
    </w:p>
    <w:p w14:paraId="64835CAE" w14:textId="0BA72E0E" w:rsidR="00BA24D2" w:rsidRDefault="00BA24D2" w:rsidP="00BA24D2">
      <w:pPr>
        <w:rPr>
          <w:b/>
          <w:bCs/>
          <w:sz w:val="24"/>
          <w:szCs w:val="24"/>
        </w:rPr>
      </w:pPr>
      <w:r w:rsidRPr="00BA24D2">
        <w:rPr>
          <w:b/>
          <w:bCs/>
          <w:sz w:val="24"/>
          <w:szCs w:val="24"/>
        </w:rPr>
        <w:t>Payment Profile:</w:t>
      </w:r>
    </w:p>
    <w:p w14:paraId="7B0A5F9F" w14:textId="3495417F" w:rsidR="00214C84" w:rsidRDefault="00214C84" w:rsidP="003D4F83">
      <w:pPr>
        <w:spacing w:after="0"/>
        <w:rPr>
          <w:rFonts w:cs="Arial"/>
          <w:sz w:val="24"/>
          <w:szCs w:val="24"/>
        </w:rPr>
      </w:pPr>
      <w:r w:rsidRPr="00214C84">
        <w:rPr>
          <w:rFonts w:cs="Arial"/>
          <w:sz w:val="24"/>
          <w:szCs w:val="24"/>
        </w:rPr>
        <w:t xml:space="preserve">Invoices shall be submitted electronically by email to </w:t>
      </w:r>
      <w:hyperlink r:id="rId23" w:history="1">
        <w:r w:rsidRPr="000E1B88">
          <w:rPr>
            <w:rStyle w:val="Hyperlink"/>
            <w:rFonts w:cs="Arial"/>
            <w:sz w:val="24"/>
            <w:szCs w:val="24"/>
          </w:rPr>
          <w:t>AccountsPayable.OCR@education.gov.uk</w:t>
        </w:r>
      </w:hyperlink>
      <w:r w:rsidRPr="00214C84">
        <w:rPr>
          <w:rFonts w:cs="Arial"/>
          <w:sz w:val="24"/>
          <w:szCs w:val="24"/>
        </w:rPr>
        <w:t>.</w:t>
      </w:r>
      <w:r>
        <w:rPr>
          <w:rFonts w:cs="Arial"/>
          <w:sz w:val="24"/>
          <w:szCs w:val="24"/>
        </w:rPr>
        <w:t xml:space="preserve"> </w:t>
      </w:r>
      <w:r w:rsidRPr="00214C84">
        <w:rPr>
          <w:rFonts w:cs="Arial"/>
          <w:sz w:val="24"/>
          <w:szCs w:val="24"/>
        </w:rPr>
        <w:t>All invoices must include a valid Purchase Order number.</w:t>
      </w:r>
    </w:p>
    <w:p w14:paraId="1248FD9F" w14:textId="2F2B966C" w:rsidR="00214C84" w:rsidRDefault="00214C84" w:rsidP="003D4F83">
      <w:pPr>
        <w:spacing w:after="0"/>
        <w:rPr>
          <w:rFonts w:cs="Arial"/>
          <w:sz w:val="24"/>
          <w:szCs w:val="24"/>
        </w:rPr>
      </w:pPr>
    </w:p>
    <w:p w14:paraId="196469CC" w14:textId="7288535F" w:rsidR="00214C84" w:rsidRDefault="00214C84" w:rsidP="00D00407">
      <w:pPr>
        <w:tabs>
          <w:tab w:val="left" w:pos="2257"/>
        </w:tabs>
        <w:spacing w:after="0" w:line="259" w:lineRule="auto"/>
        <w:rPr>
          <w:rFonts w:cs="Arial"/>
          <w:sz w:val="24"/>
          <w:szCs w:val="24"/>
        </w:rPr>
      </w:pPr>
      <w:r w:rsidRPr="70245504">
        <w:rPr>
          <w:rFonts w:cs="Arial"/>
          <w:sz w:val="24"/>
          <w:szCs w:val="24"/>
        </w:rPr>
        <w:t xml:space="preserve">A copy of all invoices must also be sent to </w:t>
      </w:r>
      <w:r w:rsidR="002D6CEF" w:rsidRPr="00730692">
        <w:rPr>
          <w:rFonts w:cs="Arial"/>
          <w:sz w:val="24"/>
          <w:szCs w:val="24"/>
          <w:highlight w:val="black"/>
          <w:lang w:eastAsia="en-US"/>
        </w:rPr>
        <w:t>redacted]</w:t>
      </w:r>
    </w:p>
    <w:p w14:paraId="5094892D" w14:textId="77777777" w:rsidR="00214C84" w:rsidRDefault="00214C84" w:rsidP="003D4F83">
      <w:pPr>
        <w:spacing w:after="0"/>
        <w:rPr>
          <w:rFonts w:cs="Arial"/>
          <w:sz w:val="24"/>
          <w:szCs w:val="24"/>
        </w:rPr>
      </w:pPr>
    </w:p>
    <w:p w14:paraId="4D96483A" w14:textId="1D4928FE" w:rsidR="00214C84" w:rsidRDefault="00214C84" w:rsidP="003D4F83">
      <w:pPr>
        <w:spacing w:after="0"/>
        <w:rPr>
          <w:rFonts w:cs="Arial"/>
          <w:sz w:val="24"/>
          <w:szCs w:val="24"/>
        </w:rPr>
      </w:pPr>
      <w:r w:rsidRPr="00214C84">
        <w:rPr>
          <w:rFonts w:cs="Arial"/>
          <w:sz w:val="24"/>
          <w:szCs w:val="24"/>
        </w:rPr>
        <w:t xml:space="preserve">To request a statement, please email </w:t>
      </w:r>
      <w:hyperlink r:id="rId24" w:history="1">
        <w:r w:rsidRPr="000E1B88">
          <w:rPr>
            <w:rStyle w:val="Hyperlink"/>
            <w:rFonts w:cs="Arial"/>
            <w:sz w:val="24"/>
            <w:szCs w:val="24"/>
          </w:rPr>
          <w:t>Accountspayable.BC@education.gov.uk</w:t>
        </w:r>
      </w:hyperlink>
      <w:r w:rsidRPr="00214C84">
        <w:rPr>
          <w:rFonts w:cs="Arial"/>
          <w:sz w:val="24"/>
          <w:szCs w:val="24"/>
        </w:rPr>
        <w:t>.</w:t>
      </w:r>
      <w:r>
        <w:rPr>
          <w:rFonts w:cs="Arial"/>
          <w:sz w:val="24"/>
          <w:szCs w:val="24"/>
        </w:rPr>
        <w:t xml:space="preserve"> </w:t>
      </w:r>
    </w:p>
    <w:p w14:paraId="21C958B7" w14:textId="77777777" w:rsidR="00C53613" w:rsidRDefault="00C53613" w:rsidP="003D4F83">
      <w:pPr>
        <w:spacing w:after="0"/>
        <w:rPr>
          <w:rFonts w:cs="Arial"/>
          <w:sz w:val="24"/>
          <w:szCs w:val="24"/>
        </w:rPr>
      </w:pPr>
    </w:p>
    <w:p w14:paraId="182A7741" w14:textId="7ECF9D38" w:rsidR="009F5B57" w:rsidRPr="00BD6DB2" w:rsidRDefault="009F5B57" w:rsidP="009F5B57">
      <w:pPr>
        <w:jc w:val="both"/>
        <w:rPr>
          <w:rFonts w:eastAsia="Arial" w:cs="Arial"/>
          <w:b/>
          <w:bCs/>
          <w:sz w:val="24"/>
          <w:szCs w:val="24"/>
          <w:u w:val="single"/>
          <w:lang w:eastAsia="zh-CN" w:bidi="hi-IN"/>
        </w:rPr>
      </w:pPr>
      <w:r w:rsidRPr="009F5B57">
        <w:rPr>
          <w:rFonts w:eastAsia="Arial" w:cs="Arial"/>
          <w:b/>
          <w:bCs/>
          <w:sz w:val="24"/>
          <w:szCs w:val="24"/>
          <w:u w:val="single"/>
          <w:lang w:eastAsia="zh-CN" w:bidi="hi-IN"/>
        </w:rPr>
        <w:t>Billing Process:</w:t>
      </w:r>
    </w:p>
    <w:p w14:paraId="302DA665" w14:textId="5383556B" w:rsidR="009F5B57" w:rsidRPr="009F5B57" w:rsidRDefault="009F5B57" w:rsidP="009F5B57">
      <w:pPr>
        <w:spacing w:after="0"/>
        <w:jc w:val="both"/>
        <w:rPr>
          <w:rFonts w:eastAsia="Arial" w:cs="Arial"/>
          <w:sz w:val="24"/>
          <w:szCs w:val="24"/>
          <w:lang w:eastAsia="zh-CN" w:bidi="hi-IN"/>
        </w:rPr>
      </w:pPr>
      <w:r w:rsidRPr="009F5B57">
        <w:rPr>
          <w:rFonts w:eastAsia="Arial" w:cs="Arial"/>
          <w:sz w:val="24"/>
          <w:szCs w:val="24"/>
          <w:lang w:eastAsia="zh-CN" w:bidi="hi-IN"/>
        </w:rPr>
        <w:t xml:space="preserve">The Supplier should submit a single invoice for the total cost of all </w:t>
      </w:r>
      <w:r w:rsidR="00AD654E">
        <w:rPr>
          <w:rFonts w:eastAsia="Arial" w:cs="Arial"/>
          <w:sz w:val="24"/>
          <w:szCs w:val="24"/>
          <w:lang w:eastAsia="zh-CN" w:bidi="hi-IN"/>
        </w:rPr>
        <w:t>soft</w:t>
      </w:r>
      <w:r w:rsidRPr="009F5B57">
        <w:rPr>
          <w:rFonts w:eastAsia="Arial" w:cs="Arial"/>
          <w:sz w:val="24"/>
          <w:szCs w:val="24"/>
          <w:lang w:eastAsia="zh-CN" w:bidi="hi-IN"/>
        </w:rPr>
        <w:t xml:space="preserve">ware once </w:t>
      </w:r>
      <w:r w:rsidR="00BD6DB2">
        <w:rPr>
          <w:rFonts w:eastAsia="Arial" w:cs="Arial"/>
          <w:sz w:val="24"/>
          <w:szCs w:val="24"/>
          <w:lang w:eastAsia="zh-CN" w:bidi="hi-IN"/>
        </w:rPr>
        <w:t>the licence has been implemented.</w:t>
      </w:r>
    </w:p>
    <w:p w14:paraId="5E7ACE85" w14:textId="2851B96E" w:rsidR="003D4F83" w:rsidRDefault="003D4F83" w:rsidP="00813780">
      <w:pPr>
        <w:spacing w:after="0"/>
        <w:rPr>
          <w:sz w:val="24"/>
          <w:szCs w:val="24"/>
        </w:rPr>
      </w:pPr>
    </w:p>
    <w:p w14:paraId="577F1B8E" w14:textId="0309CBAF" w:rsidR="002E59F5" w:rsidRDefault="002E59F5" w:rsidP="002E59F5">
      <w:pPr>
        <w:spacing w:after="40"/>
        <w:rPr>
          <w:sz w:val="24"/>
          <w:szCs w:val="24"/>
        </w:rPr>
      </w:pPr>
      <w:r>
        <w:rPr>
          <w:sz w:val="24"/>
          <w:szCs w:val="24"/>
        </w:rPr>
        <w:t>The Buyer will pay the Supplier within 30 days of receipt of a valid invoice. A</w:t>
      </w:r>
      <w:r w:rsidR="00617F29">
        <w:rPr>
          <w:sz w:val="24"/>
          <w:szCs w:val="24"/>
        </w:rPr>
        <w:t>n invoice is only</w:t>
      </w:r>
      <w:r w:rsidRPr="002E59F5">
        <w:rPr>
          <w:sz w:val="24"/>
          <w:szCs w:val="24"/>
        </w:rPr>
        <w:t xml:space="preserve"> valid</w:t>
      </w:r>
      <w:r w:rsidR="00617F29">
        <w:rPr>
          <w:sz w:val="24"/>
          <w:szCs w:val="24"/>
        </w:rPr>
        <w:t xml:space="preserve"> if it is legible and includes:</w:t>
      </w:r>
    </w:p>
    <w:p w14:paraId="1F83C000" w14:textId="46819328" w:rsidR="002E59F5" w:rsidRDefault="00617F29" w:rsidP="00156AFD">
      <w:pPr>
        <w:pStyle w:val="ListParagraph"/>
        <w:numPr>
          <w:ilvl w:val="0"/>
          <w:numId w:val="22"/>
        </w:numPr>
        <w:spacing w:after="40"/>
        <w:rPr>
          <w:sz w:val="24"/>
          <w:szCs w:val="24"/>
        </w:rPr>
      </w:pPr>
      <w:r>
        <w:rPr>
          <w:sz w:val="24"/>
          <w:szCs w:val="24"/>
        </w:rPr>
        <w:t>the date of the invoice;</w:t>
      </w:r>
    </w:p>
    <w:p w14:paraId="7077A379" w14:textId="75D8477B" w:rsidR="00617F29" w:rsidRDefault="004045F1" w:rsidP="00156AFD">
      <w:pPr>
        <w:pStyle w:val="ListParagraph"/>
        <w:numPr>
          <w:ilvl w:val="0"/>
          <w:numId w:val="22"/>
        </w:numPr>
        <w:spacing w:after="40"/>
        <w:rPr>
          <w:sz w:val="24"/>
          <w:szCs w:val="24"/>
        </w:rPr>
      </w:pPr>
      <w:r>
        <w:rPr>
          <w:sz w:val="24"/>
          <w:szCs w:val="24"/>
        </w:rPr>
        <w:t>a</w:t>
      </w:r>
      <w:r w:rsidR="00617F29">
        <w:rPr>
          <w:sz w:val="24"/>
          <w:szCs w:val="24"/>
        </w:rPr>
        <w:t xml:space="preserve"> uniq</w:t>
      </w:r>
      <w:r>
        <w:rPr>
          <w:sz w:val="24"/>
          <w:szCs w:val="24"/>
        </w:rPr>
        <w:t>ue invoice number;</w:t>
      </w:r>
    </w:p>
    <w:p w14:paraId="23AE2F21" w14:textId="49411C44" w:rsidR="004045F1" w:rsidRDefault="004045F1" w:rsidP="00156AFD">
      <w:pPr>
        <w:pStyle w:val="ListParagraph"/>
        <w:numPr>
          <w:ilvl w:val="0"/>
          <w:numId w:val="22"/>
        </w:numPr>
        <w:spacing w:after="40"/>
        <w:rPr>
          <w:sz w:val="24"/>
          <w:szCs w:val="24"/>
        </w:rPr>
      </w:pPr>
      <w:r>
        <w:rPr>
          <w:sz w:val="24"/>
          <w:szCs w:val="24"/>
        </w:rPr>
        <w:t>Supplier’s full name and address;</w:t>
      </w:r>
    </w:p>
    <w:p w14:paraId="58D857E1" w14:textId="20E965E4" w:rsidR="004045F1" w:rsidRDefault="004045F1" w:rsidP="00156AFD">
      <w:pPr>
        <w:pStyle w:val="ListParagraph"/>
        <w:numPr>
          <w:ilvl w:val="0"/>
          <w:numId w:val="22"/>
        </w:numPr>
        <w:spacing w:after="40"/>
        <w:rPr>
          <w:sz w:val="24"/>
          <w:szCs w:val="24"/>
        </w:rPr>
      </w:pPr>
      <w:r>
        <w:rPr>
          <w:sz w:val="24"/>
          <w:szCs w:val="24"/>
        </w:rPr>
        <w:t>a valid purchase order reference</w:t>
      </w:r>
    </w:p>
    <w:p w14:paraId="3D0D7A72" w14:textId="263B6A4A" w:rsidR="002E59F5" w:rsidRDefault="002E59F5" w:rsidP="00156AFD">
      <w:pPr>
        <w:pStyle w:val="ListParagraph"/>
        <w:numPr>
          <w:ilvl w:val="0"/>
          <w:numId w:val="22"/>
        </w:numPr>
        <w:spacing w:after="40"/>
        <w:rPr>
          <w:sz w:val="24"/>
          <w:szCs w:val="24"/>
        </w:rPr>
      </w:pPr>
      <w:r w:rsidRPr="002E59F5">
        <w:rPr>
          <w:sz w:val="24"/>
          <w:szCs w:val="24"/>
        </w:rPr>
        <w:t>quotes a valid Purchase Order number</w:t>
      </w:r>
      <w:r w:rsidR="004045F1">
        <w:rPr>
          <w:sz w:val="24"/>
          <w:szCs w:val="24"/>
        </w:rPr>
        <w:t xml:space="preserve"> (prefix – CORE-PO-);</w:t>
      </w:r>
    </w:p>
    <w:p w14:paraId="77D33B58" w14:textId="07551BD0" w:rsidR="004045F1" w:rsidRDefault="004045F1" w:rsidP="00156AFD">
      <w:pPr>
        <w:pStyle w:val="ListParagraph"/>
        <w:numPr>
          <w:ilvl w:val="0"/>
          <w:numId w:val="22"/>
        </w:numPr>
        <w:spacing w:after="40"/>
        <w:rPr>
          <w:sz w:val="24"/>
          <w:szCs w:val="24"/>
        </w:rPr>
      </w:pPr>
      <w:r>
        <w:rPr>
          <w:sz w:val="24"/>
          <w:szCs w:val="24"/>
        </w:rPr>
        <w:t>the charging period;</w:t>
      </w:r>
    </w:p>
    <w:p w14:paraId="39CF4C3F" w14:textId="17BB6044" w:rsidR="004045F1" w:rsidRDefault="004045F1" w:rsidP="00156AFD">
      <w:pPr>
        <w:pStyle w:val="ListParagraph"/>
        <w:numPr>
          <w:ilvl w:val="0"/>
          <w:numId w:val="22"/>
        </w:numPr>
        <w:spacing w:after="40"/>
        <w:rPr>
          <w:sz w:val="24"/>
          <w:szCs w:val="24"/>
        </w:rPr>
      </w:pPr>
      <w:r>
        <w:rPr>
          <w:sz w:val="24"/>
          <w:szCs w:val="24"/>
        </w:rPr>
        <w:t>a detailed line level breakdown of the appropriate Charges including Services provided</w:t>
      </w:r>
      <w:r w:rsidR="004F6030">
        <w:rPr>
          <w:sz w:val="24"/>
          <w:szCs w:val="24"/>
        </w:rPr>
        <w:t>;</w:t>
      </w:r>
    </w:p>
    <w:p w14:paraId="739F0353" w14:textId="2F958A24" w:rsidR="004F6030" w:rsidRDefault="004F6030" w:rsidP="00156AFD">
      <w:pPr>
        <w:pStyle w:val="ListParagraph"/>
        <w:numPr>
          <w:ilvl w:val="0"/>
          <w:numId w:val="22"/>
        </w:numPr>
        <w:spacing w:after="40"/>
        <w:rPr>
          <w:sz w:val="24"/>
          <w:szCs w:val="24"/>
        </w:rPr>
      </w:pPr>
      <w:r>
        <w:rPr>
          <w:sz w:val="24"/>
          <w:szCs w:val="24"/>
        </w:rPr>
        <w:t>Charges i</w:t>
      </w:r>
      <w:r w:rsidR="00233529">
        <w:rPr>
          <w:sz w:val="24"/>
          <w:szCs w:val="24"/>
        </w:rPr>
        <w:t>n Great British Pound Sterling (£); and,</w:t>
      </w:r>
    </w:p>
    <w:p w14:paraId="5CDD453C" w14:textId="63C976FA" w:rsidR="00233529" w:rsidRDefault="00233529" w:rsidP="00156AFD">
      <w:pPr>
        <w:pStyle w:val="ListParagraph"/>
        <w:numPr>
          <w:ilvl w:val="0"/>
          <w:numId w:val="22"/>
        </w:numPr>
        <w:spacing w:after="40"/>
        <w:rPr>
          <w:sz w:val="24"/>
          <w:szCs w:val="24"/>
        </w:rPr>
      </w:pPr>
      <w:r>
        <w:rPr>
          <w:sz w:val="24"/>
          <w:szCs w:val="24"/>
        </w:rPr>
        <w:t>Payable UK VAT.</w:t>
      </w:r>
    </w:p>
    <w:p w14:paraId="1598840D" w14:textId="77777777" w:rsidR="00233529" w:rsidRDefault="00233529" w:rsidP="00233529">
      <w:pPr>
        <w:spacing w:after="40"/>
        <w:rPr>
          <w:sz w:val="24"/>
          <w:szCs w:val="24"/>
        </w:rPr>
      </w:pPr>
    </w:p>
    <w:p w14:paraId="3C4D5870" w14:textId="77777777" w:rsidR="00994F4B" w:rsidRDefault="00994F4B">
      <w:pPr>
        <w:spacing w:after="0"/>
        <w:rPr>
          <w:sz w:val="24"/>
          <w:szCs w:val="24"/>
        </w:rPr>
      </w:pPr>
      <w:r>
        <w:rPr>
          <w:sz w:val="24"/>
          <w:szCs w:val="24"/>
        </w:rPr>
        <w:t xml:space="preserve">All invoices </w:t>
      </w:r>
      <w:r w:rsidRPr="00994F4B">
        <w:rPr>
          <w:sz w:val="24"/>
          <w:szCs w:val="24"/>
        </w:rPr>
        <w:t>must also be in an un-editable format (such as PDF), and be in accordance with the Charges agreed with the Buyer, as outlined within this Call-Off Contract.</w:t>
      </w:r>
    </w:p>
    <w:p w14:paraId="733EBA42" w14:textId="77777777" w:rsidR="00994F4B" w:rsidRDefault="00994F4B">
      <w:pPr>
        <w:spacing w:after="0"/>
        <w:rPr>
          <w:sz w:val="24"/>
          <w:szCs w:val="24"/>
        </w:rPr>
      </w:pPr>
    </w:p>
    <w:p w14:paraId="4E26C485" w14:textId="487C713C" w:rsidR="00777C75" w:rsidRDefault="00994F4B">
      <w:pPr>
        <w:spacing w:after="0"/>
        <w:rPr>
          <w:sz w:val="24"/>
          <w:szCs w:val="24"/>
        </w:rPr>
      </w:pPr>
      <w:r w:rsidRPr="00994F4B">
        <w:rPr>
          <w:sz w:val="24"/>
          <w:szCs w:val="24"/>
        </w:rPr>
        <w:t>Invoices without a valid purchase order are now rejected by the Buyers e-invoicing solution. The Buyer no longer accepts paper invoices.</w:t>
      </w:r>
    </w:p>
    <w:p w14:paraId="0E6452F4" w14:textId="77777777" w:rsidR="00777C75" w:rsidRDefault="00777C75">
      <w:pPr>
        <w:spacing w:after="0"/>
        <w:rPr>
          <w:sz w:val="24"/>
          <w:szCs w:val="24"/>
        </w:rPr>
      </w:pPr>
    </w:p>
    <w:p w14:paraId="071E5C70" w14:textId="32CCFA99" w:rsidR="00F3785E" w:rsidRDefault="00F3785E">
      <w:pPr>
        <w:spacing w:after="0"/>
        <w:rPr>
          <w:sz w:val="24"/>
          <w:szCs w:val="24"/>
        </w:rPr>
      </w:pPr>
    </w:p>
    <w:p w14:paraId="7CB6851D" w14:textId="011D98F5" w:rsidR="00F3785E" w:rsidRDefault="00F3785E">
      <w:pPr>
        <w:spacing w:after="0"/>
        <w:rPr>
          <w:sz w:val="24"/>
          <w:szCs w:val="24"/>
        </w:rPr>
      </w:pPr>
    </w:p>
    <w:p w14:paraId="6781A660" w14:textId="73D893A1" w:rsidR="00F3785E" w:rsidRDefault="00F3785E">
      <w:pPr>
        <w:spacing w:after="0"/>
        <w:rPr>
          <w:sz w:val="24"/>
          <w:szCs w:val="24"/>
        </w:rPr>
      </w:pPr>
    </w:p>
    <w:p w14:paraId="56A47C3A" w14:textId="7F3E96E8" w:rsidR="00F3785E" w:rsidRDefault="00F3785E">
      <w:pPr>
        <w:spacing w:after="0"/>
        <w:rPr>
          <w:sz w:val="24"/>
          <w:szCs w:val="24"/>
        </w:rPr>
      </w:pPr>
    </w:p>
    <w:p w14:paraId="1F303A52" w14:textId="183A0EF8" w:rsidR="00F3785E" w:rsidRDefault="00F3785E">
      <w:pPr>
        <w:spacing w:after="0"/>
        <w:rPr>
          <w:sz w:val="24"/>
          <w:szCs w:val="24"/>
        </w:rPr>
      </w:pPr>
    </w:p>
    <w:p w14:paraId="065CF5E5" w14:textId="375215B4" w:rsidR="00F3785E" w:rsidRDefault="00F3785E">
      <w:pPr>
        <w:spacing w:after="0"/>
        <w:rPr>
          <w:sz w:val="24"/>
          <w:szCs w:val="24"/>
        </w:rPr>
      </w:pPr>
    </w:p>
    <w:p w14:paraId="1B572D10" w14:textId="77777777" w:rsidR="006B0338" w:rsidRDefault="006B0338" w:rsidP="006B0338">
      <w:pPr>
        <w:pBdr>
          <w:top w:val="nil"/>
          <w:left w:val="nil"/>
          <w:bottom w:val="nil"/>
          <w:right w:val="nil"/>
          <w:between w:val="nil"/>
        </w:pBdr>
        <w:tabs>
          <w:tab w:val="center" w:pos="4153"/>
          <w:tab w:val="right" w:pos="8306"/>
          <w:tab w:val="center" w:pos="4513"/>
          <w:tab w:val="right" w:pos="9026"/>
        </w:tabs>
        <w:spacing w:after="0"/>
        <w:rPr>
          <w:rFonts w:eastAsia="Arial" w:cs="Arial"/>
          <w:b/>
          <w:color w:val="000000"/>
          <w:sz w:val="36"/>
          <w:szCs w:val="36"/>
        </w:rPr>
      </w:pPr>
      <w:r>
        <w:rPr>
          <w:rFonts w:eastAsia="Arial" w:cs="Arial"/>
          <w:b/>
          <w:color w:val="000000"/>
          <w:sz w:val="36"/>
          <w:szCs w:val="36"/>
        </w:rPr>
        <w:t>Call-Off Schedule 6 (ICT Services)</w:t>
      </w:r>
    </w:p>
    <w:p w14:paraId="7A6885EB" w14:textId="77777777" w:rsidR="006B0338" w:rsidRDefault="006B0338" w:rsidP="005C6C22">
      <w:pPr>
        <w:numPr>
          <w:ilvl w:val="0"/>
          <w:numId w:val="47"/>
        </w:numPr>
        <w:pBdr>
          <w:top w:val="nil"/>
          <w:left w:val="nil"/>
          <w:bottom w:val="nil"/>
          <w:right w:val="nil"/>
          <w:between w:val="nil"/>
        </w:pBdr>
        <w:tabs>
          <w:tab w:val="left" w:pos="142"/>
        </w:tabs>
        <w:suppressAutoHyphens w:val="0"/>
        <w:overflowPunct w:val="0"/>
        <w:autoSpaceDE w:val="0"/>
        <w:adjustRightInd w:val="0"/>
        <w:spacing w:before="120" w:after="240"/>
        <w:rPr>
          <w:rFonts w:eastAsia="Arial" w:cs="Arial"/>
          <w:b/>
          <w:smallCaps/>
          <w:color w:val="000000"/>
          <w:sz w:val="24"/>
          <w:szCs w:val="24"/>
        </w:rPr>
      </w:pPr>
      <w:r>
        <w:rPr>
          <w:rFonts w:eastAsia="Arial" w:cs="Arial"/>
          <w:b/>
          <w:smallCaps/>
          <w:color w:val="000000"/>
          <w:sz w:val="24"/>
          <w:szCs w:val="24"/>
        </w:rPr>
        <w:t>D</w:t>
      </w:r>
      <w:r>
        <w:rPr>
          <w:rFonts w:ascii="Arial Bold" w:eastAsia="Arial Bold" w:hAnsi="Arial Bold" w:cs="Arial Bold"/>
          <w:b/>
          <w:color w:val="000000"/>
          <w:sz w:val="24"/>
          <w:szCs w:val="24"/>
        </w:rPr>
        <w:t>efinitions</w:t>
      </w:r>
    </w:p>
    <w:p w14:paraId="16E670AD" w14:textId="77777777" w:rsidR="006B0338" w:rsidRDefault="006B0338" w:rsidP="005C6C22">
      <w:pPr>
        <w:numPr>
          <w:ilvl w:val="1"/>
          <w:numId w:val="47"/>
        </w:numPr>
        <w:pBdr>
          <w:top w:val="nil"/>
          <w:left w:val="nil"/>
          <w:bottom w:val="nil"/>
          <w:right w:val="nil"/>
          <w:between w:val="nil"/>
        </w:pBdr>
        <w:tabs>
          <w:tab w:val="left" w:pos="1134"/>
          <w:tab w:val="left" w:pos="1134"/>
        </w:tabs>
        <w:suppressAutoHyphens w:val="0"/>
        <w:overflowPunct w:val="0"/>
        <w:autoSpaceDE w:val="0"/>
        <w:adjustRightInd w:val="0"/>
        <w:spacing w:before="120"/>
        <w:rPr>
          <w:color w:val="000000"/>
          <w:sz w:val="24"/>
          <w:szCs w:val="24"/>
        </w:rPr>
      </w:pPr>
      <w:r>
        <w:rPr>
          <w:rFonts w:eastAsia="Arial" w:cs="Arial"/>
          <w:color w:val="000000"/>
          <w:sz w:val="24"/>
          <w:szCs w:val="24"/>
        </w:rPr>
        <w:t>In this Schedule, the following words shall have the following meanings and they shall supplement Joint Schedule 1 (Definitions):</w:t>
      </w:r>
    </w:p>
    <w:tbl>
      <w:tblPr>
        <w:tblW w:w="8201" w:type="dxa"/>
        <w:tblInd w:w="828" w:type="dxa"/>
        <w:tblLayout w:type="fixed"/>
        <w:tblLook w:val="0400" w:firstRow="0" w:lastRow="0" w:firstColumn="0" w:lastColumn="0" w:noHBand="0" w:noVBand="1"/>
      </w:tblPr>
      <w:tblGrid>
        <w:gridCol w:w="2741"/>
        <w:gridCol w:w="5460"/>
      </w:tblGrid>
      <w:tr w:rsidR="006B0338" w14:paraId="3C71CDCA" w14:textId="77777777" w:rsidTr="00874CC3">
        <w:tc>
          <w:tcPr>
            <w:tcW w:w="2741" w:type="dxa"/>
          </w:tcPr>
          <w:p w14:paraId="217D4A55" w14:textId="77777777" w:rsidR="006B0338" w:rsidRDefault="006B0338" w:rsidP="00874CC3">
            <w:pPr>
              <w:pBdr>
                <w:top w:val="nil"/>
                <w:left w:val="nil"/>
                <w:bottom w:val="nil"/>
                <w:right w:val="nil"/>
                <w:between w:val="nil"/>
              </w:pBdr>
              <w:tabs>
                <w:tab w:val="left" w:pos="1134"/>
              </w:tabs>
              <w:spacing w:before="120"/>
              <w:rPr>
                <w:rFonts w:eastAsia="Arial" w:cs="Arial"/>
                <w:color w:val="000000"/>
                <w:sz w:val="24"/>
                <w:szCs w:val="24"/>
              </w:rPr>
            </w:pPr>
            <w:r>
              <w:rPr>
                <w:rFonts w:eastAsia="Arial" w:cs="Arial"/>
                <w:color w:val="000000"/>
                <w:sz w:val="24"/>
                <w:szCs w:val="24"/>
              </w:rPr>
              <w:t xml:space="preserve">"Buyer Property" </w:t>
            </w:r>
          </w:p>
        </w:tc>
        <w:tc>
          <w:tcPr>
            <w:tcW w:w="5460" w:type="dxa"/>
          </w:tcPr>
          <w:p w14:paraId="5E995C2B" w14:textId="77777777" w:rsidR="006B0338" w:rsidRDefault="006B0338" w:rsidP="00874CC3">
            <w:pPr>
              <w:pBdr>
                <w:top w:val="nil"/>
                <w:left w:val="nil"/>
                <w:bottom w:val="nil"/>
                <w:right w:val="nil"/>
                <w:between w:val="nil"/>
              </w:pBdr>
              <w:tabs>
                <w:tab w:val="left" w:pos="1134"/>
              </w:tabs>
              <w:spacing w:before="120"/>
              <w:rPr>
                <w:rFonts w:eastAsia="Arial" w:cs="Arial"/>
                <w:color w:val="000000"/>
                <w:sz w:val="24"/>
                <w:szCs w:val="24"/>
              </w:rPr>
            </w:pPr>
            <w:r>
              <w:rPr>
                <w:rFonts w:eastAsia="Arial" w:cs="Arial"/>
                <w:color w:val="000000"/>
                <w:sz w:val="24"/>
                <w:szCs w:val="24"/>
              </w:rPr>
              <w:t>the property, other than real property and IPR, including the Buyer System, any equipment issued or made available to the Supplier by the Buyer in connection with this Contract;</w:t>
            </w:r>
          </w:p>
        </w:tc>
      </w:tr>
      <w:tr w:rsidR="006B0338" w14:paraId="70D15D67" w14:textId="77777777" w:rsidTr="00874CC3">
        <w:tc>
          <w:tcPr>
            <w:tcW w:w="2741" w:type="dxa"/>
          </w:tcPr>
          <w:p w14:paraId="74F094FF" w14:textId="77777777" w:rsidR="006B0338" w:rsidRDefault="006B0338" w:rsidP="00874CC3">
            <w:pPr>
              <w:pBdr>
                <w:top w:val="nil"/>
                <w:left w:val="nil"/>
                <w:bottom w:val="nil"/>
                <w:right w:val="nil"/>
                <w:between w:val="nil"/>
              </w:pBdr>
              <w:tabs>
                <w:tab w:val="left" w:pos="1134"/>
              </w:tabs>
              <w:spacing w:before="120"/>
              <w:rPr>
                <w:rFonts w:eastAsia="Arial" w:cs="Arial"/>
                <w:color w:val="000000"/>
                <w:sz w:val="24"/>
                <w:szCs w:val="24"/>
              </w:rPr>
            </w:pPr>
            <w:r>
              <w:rPr>
                <w:rFonts w:eastAsia="Arial" w:cs="Arial"/>
                <w:color w:val="000000"/>
                <w:sz w:val="24"/>
                <w:szCs w:val="24"/>
              </w:rPr>
              <w:t>"Buyer Software"</w:t>
            </w:r>
          </w:p>
        </w:tc>
        <w:tc>
          <w:tcPr>
            <w:tcW w:w="5460" w:type="dxa"/>
          </w:tcPr>
          <w:p w14:paraId="4C90F9F0" w14:textId="77777777" w:rsidR="006B0338" w:rsidRDefault="006B0338" w:rsidP="00874CC3">
            <w:pPr>
              <w:pBdr>
                <w:top w:val="nil"/>
                <w:left w:val="nil"/>
                <w:bottom w:val="nil"/>
                <w:right w:val="nil"/>
                <w:between w:val="nil"/>
              </w:pBdr>
              <w:tabs>
                <w:tab w:val="left" w:pos="1134"/>
              </w:tabs>
              <w:spacing w:before="120"/>
              <w:rPr>
                <w:rFonts w:eastAsia="Arial" w:cs="Arial"/>
                <w:color w:val="000000"/>
                <w:sz w:val="24"/>
                <w:szCs w:val="24"/>
              </w:rPr>
            </w:pPr>
            <w:r>
              <w:rPr>
                <w:rFonts w:eastAsia="Arial" w:cs="Arial"/>
                <w:color w:val="000000"/>
                <w:sz w:val="24"/>
                <w:szCs w:val="24"/>
              </w:rPr>
              <w:t xml:space="preserve">any software which is owned by or licensed to the Buyer and which is or will be used by the </w:t>
            </w:r>
            <w:r>
              <w:rPr>
                <w:rFonts w:eastAsia="Arial" w:cs="Arial"/>
                <w:color w:val="000000"/>
                <w:sz w:val="24"/>
                <w:szCs w:val="24"/>
              </w:rPr>
              <w:lastRenderedPageBreak/>
              <w:t>Supplier for the purposes of providing the Deliverables;</w:t>
            </w:r>
          </w:p>
        </w:tc>
      </w:tr>
      <w:tr w:rsidR="006B0338" w14:paraId="19C590BE" w14:textId="77777777" w:rsidTr="00874CC3">
        <w:tc>
          <w:tcPr>
            <w:tcW w:w="2741" w:type="dxa"/>
          </w:tcPr>
          <w:p w14:paraId="2AF923DE" w14:textId="77777777" w:rsidR="006B0338" w:rsidRDefault="006B0338" w:rsidP="00874CC3">
            <w:pPr>
              <w:pBdr>
                <w:top w:val="nil"/>
                <w:left w:val="nil"/>
                <w:bottom w:val="nil"/>
                <w:right w:val="nil"/>
                <w:between w:val="nil"/>
              </w:pBdr>
              <w:tabs>
                <w:tab w:val="left" w:pos="1134"/>
              </w:tabs>
              <w:spacing w:before="120"/>
              <w:rPr>
                <w:rFonts w:eastAsia="Arial" w:cs="Arial"/>
                <w:color w:val="000000"/>
                <w:sz w:val="24"/>
                <w:szCs w:val="24"/>
              </w:rPr>
            </w:pPr>
            <w:r>
              <w:rPr>
                <w:rFonts w:eastAsia="Arial" w:cs="Arial"/>
                <w:color w:val="000000"/>
                <w:sz w:val="24"/>
                <w:szCs w:val="24"/>
              </w:rPr>
              <w:lastRenderedPageBreak/>
              <w:t>"Buyer System"</w:t>
            </w:r>
          </w:p>
        </w:tc>
        <w:tc>
          <w:tcPr>
            <w:tcW w:w="5460" w:type="dxa"/>
          </w:tcPr>
          <w:p w14:paraId="32E1C168" w14:textId="77777777" w:rsidR="006B0338" w:rsidRDefault="006B0338" w:rsidP="00874CC3">
            <w:pPr>
              <w:pBdr>
                <w:top w:val="nil"/>
                <w:left w:val="nil"/>
                <w:bottom w:val="nil"/>
                <w:right w:val="nil"/>
                <w:between w:val="nil"/>
              </w:pBdr>
              <w:tabs>
                <w:tab w:val="left" w:pos="1134"/>
              </w:tabs>
              <w:spacing w:before="120"/>
              <w:rPr>
                <w:rFonts w:eastAsia="Arial" w:cs="Arial"/>
                <w:color w:val="000000"/>
                <w:sz w:val="24"/>
                <w:szCs w:val="24"/>
              </w:rPr>
            </w:pPr>
            <w:r>
              <w:rPr>
                <w:rFonts w:eastAsia="Arial" w:cs="Arial"/>
                <w:color w:val="000000"/>
                <w:sz w:val="24"/>
                <w:szCs w:val="24"/>
              </w:rPr>
              <w:t>the Buyer's computing environment (consisting of hardware, software and/or telecommunications networks or equipment) used by the Buyer or the Supplier in connection with this Contract which is owned by or licensed to the Buyer by a third party and which interfaces with the Supplier System or which is necessary for the Buyer to receive the Deliverables;</w:t>
            </w:r>
          </w:p>
        </w:tc>
      </w:tr>
      <w:tr w:rsidR="006B0338" w14:paraId="5E1E5ACD" w14:textId="77777777" w:rsidTr="00874CC3">
        <w:tc>
          <w:tcPr>
            <w:tcW w:w="2741" w:type="dxa"/>
          </w:tcPr>
          <w:p w14:paraId="4B4E9A52" w14:textId="77777777" w:rsidR="006B0338" w:rsidRDefault="006B0338" w:rsidP="00874CC3">
            <w:pPr>
              <w:pBdr>
                <w:top w:val="nil"/>
                <w:left w:val="nil"/>
                <w:bottom w:val="nil"/>
                <w:right w:val="nil"/>
                <w:between w:val="nil"/>
              </w:pBdr>
              <w:tabs>
                <w:tab w:val="left" w:pos="1134"/>
              </w:tabs>
              <w:spacing w:before="120"/>
              <w:rPr>
                <w:rFonts w:eastAsia="Arial" w:cs="Arial"/>
                <w:color w:val="000000"/>
                <w:sz w:val="24"/>
                <w:szCs w:val="24"/>
              </w:rPr>
            </w:pPr>
            <w:bookmarkStart w:id="52" w:name="_heading=h.30j0zll" w:colFirst="0" w:colLast="0"/>
            <w:bookmarkEnd w:id="52"/>
            <w:r>
              <w:rPr>
                <w:rFonts w:eastAsia="Arial" w:cs="Arial"/>
                <w:color w:val="000000"/>
                <w:sz w:val="24"/>
                <w:szCs w:val="24"/>
              </w:rPr>
              <w:t>“Commercial off the shelf Software” or “COTS Software”</w:t>
            </w:r>
          </w:p>
        </w:tc>
        <w:tc>
          <w:tcPr>
            <w:tcW w:w="5460" w:type="dxa"/>
          </w:tcPr>
          <w:p w14:paraId="218318B4" w14:textId="77777777" w:rsidR="006B0338" w:rsidRDefault="006B0338" w:rsidP="00874CC3">
            <w:pPr>
              <w:pBdr>
                <w:top w:val="nil"/>
                <w:left w:val="nil"/>
                <w:bottom w:val="nil"/>
                <w:right w:val="nil"/>
                <w:between w:val="nil"/>
              </w:pBdr>
              <w:tabs>
                <w:tab w:val="left" w:pos="1134"/>
              </w:tabs>
              <w:spacing w:before="120"/>
              <w:rPr>
                <w:rFonts w:eastAsia="Arial" w:cs="Arial"/>
                <w:b/>
                <w:color w:val="000000"/>
                <w:sz w:val="24"/>
                <w:szCs w:val="24"/>
              </w:rPr>
            </w:pPr>
            <w:r>
              <w:rPr>
                <w:rFonts w:eastAsia="Arial" w:cs="Arial"/>
                <w:color w:val="000000"/>
                <w:sz w:val="24"/>
                <w:szCs w:val="24"/>
              </w:rPr>
              <w:t>Non-customised software where the IPR may be owned and licensed either by the Supplier or a third party depending on the context, and which is commercially available for purchase and subject to standard licence terms</w:t>
            </w:r>
          </w:p>
          <w:p w14:paraId="3D576DDC" w14:textId="77777777" w:rsidR="006B0338" w:rsidRDefault="006B0338" w:rsidP="00874CC3">
            <w:pPr>
              <w:pBdr>
                <w:top w:val="nil"/>
                <w:left w:val="nil"/>
                <w:bottom w:val="nil"/>
                <w:right w:val="nil"/>
                <w:between w:val="nil"/>
              </w:pBdr>
              <w:tabs>
                <w:tab w:val="left" w:pos="1134"/>
              </w:tabs>
              <w:spacing w:before="120"/>
              <w:rPr>
                <w:rFonts w:eastAsia="Arial" w:cs="Arial"/>
                <w:b/>
                <w:color w:val="000000"/>
                <w:sz w:val="24"/>
                <w:szCs w:val="24"/>
              </w:rPr>
            </w:pPr>
          </w:p>
        </w:tc>
      </w:tr>
      <w:tr w:rsidR="006B0338" w14:paraId="5467EE38" w14:textId="77777777" w:rsidTr="00874CC3">
        <w:tc>
          <w:tcPr>
            <w:tcW w:w="2741" w:type="dxa"/>
          </w:tcPr>
          <w:p w14:paraId="4D8E480F" w14:textId="77777777" w:rsidR="006B0338" w:rsidRPr="00416787" w:rsidRDefault="006B0338" w:rsidP="00874CC3">
            <w:pPr>
              <w:pBdr>
                <w:top w:val="nil"/>
                <w:left w:val="nil"/>
                <w:bottom w:val="nil"/>
                <w:right w:val="nil"/>
                <w:between w:val="nil"/>
              </w:pBdr>
              <w:tabs>
                <w:tab w:val="left" w:pos="1134"/>
              </w:tabs>
              <w:spacing w:before="120"/>
              <w:rPr>
                <w:rFonts w:eastAsia="Arial" w:cs="Arial"/>
                <w:color w:val="000000"/>
                <w:sz w:val="24"/>
                <w:szCs w:val="24"/>
              </w:rPr>
            </w:pPr>
            <w:r w:rsidRPr="00416787">
              <w:rPr>
                <w:rFonts w:eastAsia="Arial" w:cs="Arial"/>
                <w:color w:val="000000"/>
                <w:sz w:val="24"/>
                <w:szCs w:val="24"/>
              </w:rPr>
              <w:t>“Core Network”</w:t>
            </w:r>
          </w:p>
        </w:tc>
        <w:tc>
          <w:tcPr>
            <w:tcW w:w="5460" w:type="dxa"/>
          </w:tcPr>
          <w:p w14:paraId="666F3C44" w14:textId="77777777" w:rsidR="006B0338" w:rsidRPr="00416787" w:rsidRDefault="006B0338" w:rsidP="00874CC3">
            <w:pPr>
              <w:tabs>
                <w:tab w:val="left" w:pos="1134"/>
              </w:tabs>
              <w:spacing w:before="120"/>
              <w:rPr>
                <w:rFonts w:eastAsia="Arial" w:cs="Arial"/>
                <w:b/>
                <w:color w:val="000000"/>
                <w:sz w:val="24"/>
                <w:szCs w:val="24"/>
              </w:rPr>
            </w:pPr>
            <w:r w:rsidRPr="00416787">
              <w:rPr>
                <w:rFonts w:eastAsia="Arial" w:cs="Arial"/>
                <w:color w:val="000000"/>
                <w:sz w:val="24"/>
                <w:szCs w:val="24"/>
              </w:rPr>
              <w:t>the provision of any shared central core network capability forming part of the overall Services delivered to the Buyer, which is not specific or exclusive to a specific Call-Off Contract, and excludes any configuration information specifically associated with a specific Call-Off Contract;</w:t>
            </w:r>
          </w:p>
        </w:tc>
      </w:tr>
      <w:tr w:rsidR="006B0338" w14:paraId="3EC03E20" w14:textId="77777777" w:rsidTr="00874CC3">
        <w:tc>
          <w:tcPr>
            <w:tcW w:w="2741" w:type="dxa"/>
          </w:tcPr>
          <w:p w14:paraId="322ABB4D" w14:textId="77777777" w:rsidR="006B0338" w:rsidRDefault="006B0338" w:rsidP="00874CC3">
            <w:pPr>
              <w:pBdr>
                <w:top w:val="nil"/>
                <w:left w:val="nil"/>
                <w:bottom w:val="nil"/>
                <w:right w:val="nil"/>
                <w:between w:val="nil"/>
              </w:pBdr>
              <w:tabs>
                <w:tab w:val="left" w:pos="1134"/>
              </w:tabs>
              <w:spacing w:before="120"/>
              <w:rPr>
                <w:rFonts w:eastAsia="Arial" w:cs="Arial"/>
                <w:color w:val="000000"/>
                <w:sz w:val="24"/>
                <w:szCs w:val="24"/>
              </w:rPr>
            </w:pPr>
            <w:bookmarkStart w:id="53" w:name="_heading=h.dn3bxykdi7mj"/>
            <w:bookmarkStart w:id="54" w:name="_heading=h.qnq3y52dyfa1"/>
            <w:bookmarkStart w:id="55" w:name="_heading=h.bmc5hagtr92j"/>
            <w:bookmarkEnd w:id="53"/>
            <w:bookmarkEnd w:id="54"/>
            <w:bookmarkEnd w:id="55"/>
            <w:r>
              <w:rPr>
                <w:rFonts w:eastAsia="Arial" w:cs="Arial"/>
                <w:color w:val="000000"/>
                <w:sz w:val="24"/>
                <w:szCs w:val="24"/>
              </w:rPr>
              <w:t>"Defect"</w:t>
            </w:r>
          </w:p>
        </w:tc>
        <w:tc>
          <w:tcPr>
            <w:tcW w:w="5460" w:type="dxa"/>
          </w:tcPr>
          <w:p w14:paraId="2C605476" w14:textId="77777777" w:rsidR="006B0338" w:rsidRDefault="006B0338" w:rsidP="00874CC3">
            <w:pPr>
              <w:pBdr>
                <w:top w:val="nil"/>
                <w:left w:val="nil"/>
                <w:bottom w:val="nil"/>
                <w:right w:val="nil"/>
                <w:between w:val="nil"/>
              </w:pBdr>
              <w:tabs>
                <w:tab w:val="left" w:pos="-9"/>
              </w:tabs>
              <w:ind w:left="170" w:hanging="170"/>
              <w:rPr>
                <w:rFonts w:eastAsia="Arial" w:cs="Arial"/>
                <w:b/>
                <w:color w:val="000000"/>
                <w:sz w:val="24"/>
                <w:szCs w:val="24"/>
              </w:rPr>
            </w:pPr>
            <w:r>
              <w:rPr>
                <w:rFonts w:eastAsia="Arial" w:cs="Arial"/>
                <w:color w:val="000000"/>
                <w:sz w:val="24"/>
                <w:szCs w:val="24"/>
              </w:rPr>
              <w:t xml:space="preserve">any of the following: </w:t>
            </w:r>
          </w:p>
          <w:p w14:paraId="06950465" w14:textId="77777777" w:rsidR="006B0338" w:rsidRDefault="006B0338" w:rsidP="005C6C22">
            <w:pPr>
              <w:numPr>
                <w:ilvl w:val="1"/>
                <w:numId w:val="46"/>
              </w:numPr>
              <w:pBdr>
                <w:top w:val="nil"/>
                <w:left w:val="nil"/>
                <w:bottom w:val="nil"/>
                <w:right w:val="nil"/>
                <w:between w:val="nil"/>
              </w:pBdr>
              <w:tabs>
                <w:tab w:val="left" w:pos="144"/>
              </w:tabs>
              <w:suppressAutoHyphens w:val="0"/>
              <w:overflowPunct w:val="0"/>
              <w:autoSpaceDE w:val="0"/>
              <w:adjustRightInd w:val="0"/>
              <w:ind w:left="342" w:hanging="342"/>
              <w:rPr>
                <w:rFonts w:eastAsia="Arial" w:cs="Arial"/>
                <w:b/>
                <w:color w:val="000000"/>
                <w:sz w:val="24"/>
                <w:szCs w:val="24"/>
              </w:rPr>
            </w:pPr>
            <w:r>
              <w:rPr>
                <w:rFonts w:eastAsia="Arial" w:cs="Arial"/>
                <w:color w:val="000000"/>
                <w:sz w:val="24"/>
                <w:szCs w:val="24"/>
              </w:rPr>
              <w:t>any error, damage or defect in the manufacturing of a Deliverable; or</w:t>
            </w:r>
          </w:p>
          <w:p w14:paraId="1DD63BC9" w14:textId="77777777" w:rsidR="006B0338" w:rsidRDefault="006B0338" w:rsidP="005C6C22">
            <w:pPr>
              <w:numPr>
                <w:ilvl w:val="1"/>
                <w:numId w:val="46"/>
              </w:numPr>
              <w:pBdr>
                <w:top w:val="nil"/>
                <w:left w:val="nil"/>
                <w:bottom w:val="nil"/>
                <w:right w:val="nil"/>
                <w:between w:val="nil"/>
              </w:pBdr>
              <w:tabs>
                <w:tab w:val="left" w:pos="144"/>
              </w:tabs>
              <w:suppressAutoHyphens w:val="0"/>
              <w:overflowPunct w:val="0"/>
              <w:autoSpaceDE w:val="0"/>
              <w:adjustRightInd w:val="0"/>
              <w:ind w:left="342" w:hanging="342"/>
              <w:rPr>
                <w:rFonts w:eastAsia="Arial" w:cs="Arial"/>
                <w:b/>
                <w:color w:val="000000"/>
                <w:sz w:val="24"/>
                <w:szCs w:val="24"/>
              </w:rPr>
            </w:pPr>
            <w:r>
              <w:rPr>
                <w:rFonts w:eastAsia="Arial" w:cs="Arial"/>
                <w:color w:val="000000"/>
                <w:sz w:val="24"/>
                <w:szCs w:val="24"/>
              </w:rPr>
              <w:t>any error or failure of code within the Software which causes a Deliverable to malfunction or to produce unintelligible or incorrect results; or</w:t>
            </w:r>
          </w:p>
        </w:tc>
      </w:tr>
      <w:tr w:rsidR="006B0338" w14:paraId="1E5CA1F5" w14:textId="77777777" w:rsidTr="00874CC3">
        <w:tc>
          <w:tcPr>
            <w:tcW w:w="2741" w:type="dxa"/>
          </w:tcPr>
          <w:p w14:paraId="701C1CA0" w14:textId="77777777" w:rsidR="006B0338" w:rsidRDefault="006B0338" w:rsidP="00874CC3">
            <w:pPr>
              <w:pBdr>
                <w:top w:val="nil"/>
                <w:left w:val="nil"/>
                <w:bottom w:val="nil"/>
                <w:right w:val="nil"/>
                <w:between w:val="nil"/>
              </w:pBdr>
              <w:tabs>
                <w:tab w:val="left" w:pos="1134"/>
              </w:tabs>
              <w:spacing w:before="120"/>
              <w:rPr>
                <w:rFonts w:eastAsia="Arial" w:cs="Arial"/>
                <w:b/>
                <w:color w:val="000000"/>
                <w:sz w:val="24"/>
                <w:szCs w:val="24"/>
              </w:rPr>
            </w:pPr>
          </w:p>
        </w:tc>
        <w:tc>
          <w:tcPr>
            <w:tcW w:w="5460" w:type="dxa"/>
          </w:tcPr>
          <w:p w14:paraId="01831F83" w14:textId="77777777" w:rsidR="006B0338" w:rsidRDefault="006B0338" w:rsidP="00874CC3">
            <w:pPr>
              <w:pBdr>
                <w:top w:val="nil"/>
                <w:left w:val="nil"/>
                <w:bottom w:val="nil"/>
                <w:right w:val="nil"/>
                <w:between w:val="nil"/>
              </w:pBdr>
              <w:tabs>
                <w:tab w:val="left" w:pos="-9"/>
              </w:tabs>
              <w:ind w:left="170" w:hanging="170"/>
              <w:rPr>
                <w:rFonts w:eastAsia="Arial" w:cs="Arial"/>
                <w:color w:val="000000"/>
                <w:sz w:val="24"/>
                <w:szCs w:val="24"/>
              </w:rPr>
            </w:pPr>
          </w:p>
        </w:tc>
      </w:tr>
      <w:tr w:rsidR="006B0338" w14:paraId="1BDF12E3" w14:textId="77777777" w:rsidTr="00874CC3">
        <w:tc>
          <w:tcPr>
            <w:tcW w:w="2741" w:type="dxa"/>
          </w:tcPr>
          <w:p w14:paraId="62BE04C7" w14:textId="77777777" w:rsidR="006B0338" w:rsidRDefault="006B0338" w:rsidP="00874CC3">
            <w:pPr>
              <w:pBdr>
                <w:top w:val="nil"/>
                <w:left w:val="nil"/>
                <w:bottom w:val="nil"/>
                <w:right w:val="nil"/>
                <w:between w:val="nil"/>
              </w:pBdr>
              <w:tabs>
                <w:tab w:val="left" w:pos="1134"/>
              </w:tabs>
              <w:spacing w:before="120"/>
              <w:rPr>
                <w:rFonts w:eastAsia="Arial" w:cs="Arial"/>
                <w:b/>
                <w:color w:val="000000"/>
                <w:sz w:val="24"/>
                <w:szCs w:val="24"/>
              </w:rPr>
            </w:pPr>
          </w:p>
        </w:tc>
        <w:tc>
          <w:tcPr>
            <w:tcW w:w="5460" w:type="dxa"/>
          </w:tcPr>
          <w:p w14:paraId="2ECA244B" w14:textId="77777777" w:rsidR="006B0338" w:rsidRDefault="006B0338" w:rsidP="00874CC3">
            <w:pPr>
              <w:pBdr>
                <w:top w:val="nil"/>
                <w:left w:val="nil"/>
                <w:bottom w:val="nil"/>
                <w:right w:val="nil"/>
                <w:between w:val="nil"/>
              </w:pBdr>
              <w:tabs>
                <w:tab w:val="left" w:pos="-9"/>
              </w:tabs>
              <w:ind w:left="170" w:hanging="170"/>
              <w:rPr>
                <w:rFonts w:eastAsia="Arial" w:cs="Arial"/>
                <w:color w:val="000000"/>
                <w:sz w:val="24"/>
                <w:szCs w:val="24"/>
              </w:rPr>
            </w:pPr>
          </w:p>
        </w:tc>
      </w:tr>
      <w:tr w:rsidR="006B0338" w14:paraId="4CAC998C" w14:textId="77777777" w:rsidTr="00874CC3">
        <w:tc>
          <w:tcPr>
            <w:tcW w:w="2741" w:type="dxa"/>
          </w:tcPr>
          <w:p w14:paraId="57E4466F" w14:textId="77777777" w:rsidR="006B0338" w:rsidRDefault="006B0338" w:rsidP="00874CC3">
            <w:pPr>
              <w:pBdr>
                <w:top w:val="nil"/>
                <w:left w:val="nil"/>
                <w:bottom w:val="nil"/>
                <w:right w:val="nil"/>
                <w:between w:val="nil"/>
              </w:pBdr>
              <w:tabs>
                <w:tab w:val="left" w:pos="1134"/>
              </w:tabs>
              <w:spacing w:before="120"/>
              <w:rPr>
                <w:rFonts w:eastAsia="Arial" w:cs="Arial"/>
                <w:color w:val="000000"/>
                <w:sz w:val="24"/>
                <w:szCs w:val="24"/>
              </w:rPr>
            </w:pPr>
          </w:p>
        </w:tc>
        <w:tc>
          <w:tcPr>
            <w:tcW w:w="5460" w:type="dxa"/>
          </w:tcPr>
          <w:p w14:paraId="6B6F0476" w14:textId="77777777" w:rsidR="006B0338" w:rsidRDefault="006B0338" w:rsidP="005C6C22">
            <w:pPr>
              <w:numPr>
                <w:ilvl w:val="1"/>
                <w:numId w:val="46"/>
              </w:numPr>
              <w:pBdr>
                <w:top w:val="nil"/>
                <w:left w:val="nil"/>
                <w:bottom w:val="nil"/>
                <w:right w:val="nil"/>
                <w:between w:val="nil"/>
              </w:pBdr>
              <w:tabs>
                <w:tab w:val="left" w:pos="144"/>
              </w:tabs>
              <w:suppressAutoHyphens w:val="0"/>
              <w:overflowPunct w:val="0"/>
              <w:autoSpaceDE w:val="0"/>
              <w:adjustRightInd w:val="0"/>
              <w:ind w:left="342" w:hanging="342"/>
              <w:rPr>
                <w:rFonts w:eastAsia="Arial" w:cs="Arial"/>
                <w:b/>
                <w:color w:val="000000"/>
                <w:sz w:val="24"/>
                <w:szCs w:val="24"/>
              </w:rPr>
            </w:pPr>
            <w:r>
              <w:rPr>
                <w:rFonts w:eastAsia="Arial" w:cs="Arial"/>
                <w:color w:val="000000"/>
                <w:sz w:val="24"/>
                <w:szCs w:val="24"/>
              </w:rPr>
              <w:t>any failure of any Deliverable to provide the performance, features and functionality specified in the requirements of the Buyer or the Documentation (including any adverse effect on response times) regardless of whether or not it prevents the relevant Deliverable from passing any Test required under this Call Off Contract; or</w:t>
            </w:r>
          </w:p>
          <w:p w14:paraId="1D0B118A" w14:textId="77777777" w:rsidR="006B0338" w:rsidRDefault="006B0338" w:rsidP="005C6C22">
            <w:pPr>
              <w:numPr>
                <w:ilvl w:val="1"/>
                <w:numId w:val="46"/>
              </w:numPr>
              <w:pBdr>
                <w:top w:val="nil"/>
                <w:left w:val="nil"/>
                <w:bottom w:val="nil"/>
                <w:right w:val="nil"/>
                <w:between w:val="nil"/>
              </w:pBdr>
              <w:tabs>
                <w:tab w:val="left" w:pos="144"/>
              </w:tabs>
              <w:suppressAutoHyphens w:val="0"/>
              <w:overflowPunct w:val="0"/>
              <w:autoSpaceDE w:val="0"/>
              <w:adjustRightInd w:val="0"/>
              <w:ind w:left="342" w:hanging="342"/>
              <w:rPr>
                <w:rFonts w:eastAsia="Arial" w:cs="Arial"/>
                <w:b/>
                <w:color w:val="000000"/>
                <w:sz w:val="24"/>
                <w:szCs w:val="24"/>
              </w:rPr>
            </w:pPr>
            <w:r>
              <w:rPr>
                <w:rFonts w:eastAsia="Arial" w:cs="Arial"/>
                <w:color w:val="000000"/>
                <w:sz w:val="24"/>
                <w:szCs w:val="24"/>
              </w:rPr>
              <w:t xml:space="preserve">any failure of any Deliverable to operate in conjunction with or interface with any other </w:t>
            </w:r>
            <w:r>
              <w:rPr>
                <w:rFonts w:eastAsia="Arial" w:cs="Arial"/>
                <w:color w:val="000000"/>
                <w:sz w:val="24"/>
                <w:szCs w:val="24"/>
              </w:rPr>
              <w:lastRenderedPageBreak/>
              <w:t>Deliverable in order to provide the performance, features and functionality specified in the requirements of the Buyer or the Documentation (including any adverse effect on response times) regardless of whether or not it prevents the relevant Deliverable from passing any Test required under this Contract;</w:t>
            </w:r>
          </w:p>
        </w:tc>
      </w:tr>
      <w:tr w:rsidR="006B0338" w14:paraId="610FA240" w14:textId="77777777" w:rsidTr="00874CC3">
        <w:tc>
          <w:tcPr>
            <w:tcW w:w="2741" w:type="dxa"/>
          </w:tcPr>
          <w:p w14:paraId="148B7577" w14:textId="77777777" w:rsidR="006B0338" w:rsidRDefault="006B0338" w:rsidP="00874CC3">
            <w:pPr>
              <w:pBdr>
                <w:top w:val="nil"/>
                <w:left w:val="nil"/>
                <w:bottom w:val="nil"/>
                <w:right w:val="nil"/>
                <w:between w:val="nil"/>
              </w:pBdr>
              <w:tabs>
                <w:tab w:val="left" w:pos="1134"/>
              </w:tabs>
              <w:spacing w:before="120"/>
              <w:rPr>
                <w:rFonts w:eastAsia="Arial" w:cs="Arial"/>
                <w:color w:val="000000"/>
                <w:sz w:val="24"/>
                <w:szCs w:val="24"/>
              </w:rPr>
            </w:pPr>
            <w:r>
              <w:rPr>
                <w:rFonts w:eastAsia="Arial" w:cs="Arial"/>
                <w:color w:val="000000"/>
                <w:sz w:val="24"/>
                <w:szCs w:val="24"/>
              </w:rPr>
              <w:lastRenderedPageBreak/>
              <w:t>"Emergency Maintenance"</w:t>
            </w:r>
          </w:p>
        </w:tc>
        <w:tc>
          <w:tcPr>
            <w:tcW w:w="5460" w:type="dxa"/>
          </w:tcPr>
          <w:p w14:paraId="45261565" w14:textId="77777777" w:rsidR="006B0338" w:rsidRDefault="006B0338" w:rsidP="00874CC3">
            <w:pPr>
              <w:pBdr>
                <w:top w:val="nil"/>
                <w:left w:val="nil"/>
                <w:bottom w:val="nil"/>
                <w:right w:val="nil"/>
                <w:between w:val="nil"/>
              </w:pBdr>
              <w:tabs>
                <w:tab w:val="left" w:pos="1134"/>
              </w:tabs>
              <w:spacing w:before="120"/>
              <w:rPr>
                <w:rFonts w:eastAsia="Arial" w:cs="Arial"/>
                <w:b/>
                <w:color w:val="000000"/>
                <w:sz w:val="24"/>
                <w:szCs w:val="24"/>
              </w:rPr>
            </w:pPr>
            <w:r>
              <w:rPr>
                <w:rFonts w:eastAsia="Arial" w:cs="Arial"/>
                <w:color w:val="000000"/>
                <w:sz w:val="24"/>
                <w:szCs w:val="24"/>
              </w:rPr>
              <w:t>ad hoc and unplanned maintenance provided by the Supplier where either Party reasonably suspects that the ICT Environment or the Services, or any part of the ICT Environment or the Services, has or may have developed a fault;</w:t>
            </w:r>
          </w:p>
        </w:tc>
      </w:tr>
      <w:tr w:rsidR="006B0338" w14:paraId="756D4C07" w14:textId="77777777" w:rsidTr="00874CC3">
        <w:tc>
          <w:tcPr>
            <w:tcW w:w="2741" w:type="dxa"/>
          </w:tcPr>
          <w:p w14:paraId="2FD053EF" w14:textId="77777777" w:rsidR="006B0338" w:rsidRDefault="006B0338" w:rsidP="00874CC3">
            <w:pPr>
              <w:pBdr>
                <w:top w:val="nil"/>
                <w:left w:val="nil"/>
                <w:bottom w:val="nil"/>
                <w:right w:val="nil"/>
                <w:between w:val="nil"/>
              </w:pBdr>
              <w:tabs>
                <w:tab w:val="left" w:pos="1134"/>
              </w:tabs>
              <w:spacing w:before="120"/>
              <w:rPr>
                <w:rFonts w:eastAsia="Arial" w:cs="Arial"/>
                <w:color w:val="000000"/>
                <w:sz w:val="24"/>
                <w:szCs w:val="24"/>
              </w:rPr>
            </w:pPr>
            <w:r>
              <w:rPr>
                <w:rFonts w:eastAsia="Arial" w:cs="Arial"/>
                <w:color w:val="000000"/>
                <w:sz w:val="24"/>
                <w:szCs w:val="24"/>
              </w:rPr>
              <w:t>"ICT Environment"</w:t>
            </w:r>
          </w:p>
        </w:tc>
        <w:tc>
          <w:tcPr>
            <w:tcW w:w="5460" w:type="dxa"/>
          </w:tcPr>
          <w:p w14:paraId="6630B3C4" w14:textId="77777777" w:rsidR="006B0338" w:rsidRDefault="006B0338" w:rsidP="00874CC3">
            <w:pPr>
              <w:pBdr>
                <w:top w:val="nil"/>
                <w:left w:val="nil"/>
                <w:bottom w:val="nil"/>
                <w:right w:val="nil"/>
                <w:between w:val="nil"/>
              </w:pBdr>
              <w:tabs>
                <w:tab w:val="left" w:pos="1134"/>
              </w:tabs>
              <w:spacing w:before="120"/>
              <w:rPr>
                <w:rFonts w:eastAsia="Arial" w:cs="Arial"/>
                <w:b/>
                <w:color w:val="000000"/>
                <w:sz w:val="24"/>
                <w:szCs w:val="24"/>
              </w:rPr>
            </w:pPr>
            <w:r>
              <w:rPr>
                <w:rFonts w:eastAsia="Arial" w:cs="Arial"/>
                <w:color w:val="000000"/>
                <w:sz w:val="24"/>
                <w:szCs w:val="24"/>
              </w:rPr>
              <w:t>the Buyer System and the Supplier System;</w:t>
            </w:r>
          </w:p>
        </w:tc>
      </w:tr>
      <w:tr w:rsidR="006B0338" w14:paraId="5820F413" w14:textId="77777777" w:rsidTr="00874CC3">
        <w:tc>
          <w:tcPr>
            <w:tcW w:w="2741" w:type="dxa"/>
          </w:tcPr>
          <w:p w14:paraId="7D0AA2F9" w14:textId="77777777" w:rsidR="006B0338" w:rsidRDefault="006B0338" w:rsidP="00874CC3">
            <w:pPr>
              <w:pBdr>
                <w:top w:val="nil"/>
                <w:left w:val="nil"/>
                <w:bottom w:val="nil"/>
                <w:right w:val="nil"/>
                <w:between w:val="nil"/>
              </w:pBdr>
              <w:tabs>
                <w:tab w:val="left" w:pos="1134"/>
              </w:tabs>
              <w:spacing w:before="120"/>
              <w:rPr>
                <w:rFonts w:eastAsia="Arial" w:cs="Arial"/>
                <w:color w:val="000000"/>
                <w:sz w:val="24"/>
                <w:szCs w:val="24"/>
              </w:rPr>
            </w:pPr>
            <w:r>
              <w:rPr>
                <w:rFonts w:eastAsia="Arial" w:cs="Arial"/>
                <w:color w:val="000000"/>
                <w:sz w:val="24"/>
                <w:szCs w:val="24"/>
              </w:rPr>
              <w:t>"Licensed Software"</w:t>
            </w:r>
          </w:p>
        </w:tc>
        <w:tc>
          <w:tcPr>
            <w:tcW w:w="5460" w:type="dxa"/>
          </w:tcPr>
          <w:p w14:paraId="1C1B232B" w14:textId="77777777" w:rsidR="006B0338" w:rsidRDefault="006B0338" w:rsidP="00874CC3">
            <w:pPr>
              <w:pBdr>
                <w:top w:val="nil"/>
                <w:left w:val="nil"/>
                <w:bottom w:val="nil"/>
                <w:right w:val="nil"/>
                <w:between w:val="nil"/>
              </w:pBdr>
              <w:tabs>
                <w:tab w:val="left" w:pos="1134"/>
              </w:tabs>
              <w:spacing w:before="120"/>
              <w:rPr>
                <w:rFonts w:eastAsia="Arial" w:cs="Arial"/>
                <w:b/>
                <w:color w:val="000000"/>
                <w:sz w:val="24"/>
                <w:szCs w:val="24"/>
              </w:rPr>
            </w:pPr>
            <w:r>
              <w:rPr>
                <w:rFonts w:eastAsia="Arial" w:cs="Arial"/>
                <w:color w:val="000000"/>
                <w:sz w:val="24"/>
                <w:szCs w:val="24"/>
              </w:rPr>
              <w:t>all and any Software licensed by or through the Supplier, its Sub-Contractors or any third party to the Buyer for the purposes of or pursuant to this Call Off Contract, including any COTS Software;</w:t>
            </w:r>
          </w:p>
        </w:tc>
      </w:tr>
      <w:tr w:rsidR="006B0338" w14:paraId="6EC450F9" w14:textId="77777777" w:rsidTr="00874CC3">
        <w:tc>
          <w:tcPr>
            <w:tcW w:w="2741" w:type="dxa"/>
          </w:tcPr>
          <w:p w14:paraId="03405360" w14:textId="77777777" w:rsidR="006B0338" w:rsidRDefault="006B0338" w:rsidP="00874CC3">
            <w:pPr>
              <w:pBdr>
                <w:top w:val="nil"/>
                <w:left w:val="nil"/>
                <w:bottom w:val="nil"/>
                <w:right w:val="nil"/>
                <w:between w:val="nil"/>
              </w:pBdr>
              <w:tabs>
                <w:tab w:val="left" w:pos="1134"/>
              </w:tabs>
              <w:spacing w:before="120"/>
              <w:rPr>
                <w:rFonts w:eastAsia="Arial" w:cs="Arial"/>
                <w:color w:val="000000"/>
                <w:sz w:val="24"/>
                <w:szCs w:val="24"/>
              </w:rPr>
            </w:pPr>
            <w:r>
              <w:rPr>
                <w:rFonts w:eastAsia="Arial" w:cs="Arial"/>
                <w:color w:val="000000"/>
                <w:sz w:val="24"/>
                <w:szCs w:val="24"/>
              </w:rPr>
              <w:t>"Maintenance Schedule"</w:t>
            </w:r>
          </w:p>
        </w:tc>
        <w:tc>
          <w:tcPr>
            <w:tcW w:w="5460" w:type="dxa"/>
          </w:tcPr>
          <w:p w14:paraId="55CB2E84" w14:textId="77777777" w:rsidR="006B0338" w:rsidRDefault="006B0338" w:rsidP="00874CC3">
            <w:pPr>
              <w:pBdr>
                <w:top w:val="nil"/>
                <w:left w:val="nil"/>
                <w:bottom w:val="nil"/>
                <w:right w:val="nil"/>
                <w:between w:val="nil"/>
              </w:pBdr>
              <w:tabs>
                <w:tab w:val="left" w:pos="1134"/>
              </w:tabs>
              <w:spacing w:before="120"/>
              <w:rPr>
                <w:rFonts w:eastAsia="Arial" w:cs="Arial"/>
                <w:b/>
                <w:color w:val="000000"/>
                <w:sz w:val="24"/>
                <w:szCs w:val="24"/>
              </w:rPr>
            </w:pPr>
            <w:r>
              <w:rPr>
                <w:rFonts w:eastAsia="Arial" w:cs="Arial"/>
                <w:color w:val="000000"/>
                <w:sz w:val="24"/>
                <w:szCs w:val="24"/>
              </w:rPr>
              <w:t>has the meaning given to it in paragraph 8 of this Schedule;</w:t>
            </w:r>
          </w:p>
        </w:tc>
      </w:tr>
      <w:tr w:rsidR="006B0338" w14:paraId="5740C45D" w14:textId="77777777" w:rsidTr="00874CC3">
        <w:tc>
          <w:tcPr>
            <w:tcW w:w="2741" w:type="dxa"/>
          </w:tcPr>
          <w:p w14:paraId="7C635B30" w14:textId="77777777" w:rsidR="006B0338" w:rsidRDefault="006B0338" w:rsidP="00874CC3">
            <w:pPr>
              <w:pBdr>
                <w:top w:val="nil"/>
                <w:left w:val="nil"/>
                <w:bottom w:val="nil"/>
                <w:right w:val="nil"/>
                <w:between w:val="nil"/>
              </w:pBdr>
              <w:tabs>
                <w:tab w:val="left" w:pos="1134"/>
              </w:tabs>
              <w:spacing w:before="120"/>
              <w:rPr>
                <w:rFonts w:eastAsia="Arial" w:cs="Arial"/>
                <w:color w:val="000000"/>
                <w:sz w:val="24"/>
                <w:szCs w:val="24"/>
              </w:rPr>
            </w:pPr>
            <w:r>
              <w:rPr>
                <w:rFonts w:eastAsia="Arial" w:cs="Arial"/>
                <w:color w:val="000000"/>
                <w:sz w:val="24"/>
                <w:szCs w:val="24"/>
              </w:rPr>
              <w:t>"Malicious Software"</w:t>
            </w:r>
          </w:p>
        </w:tc>
        <w:tc>
          <w:tcPr>
            <w:tcW w:w="5460" w:type="dxa"/>
          </w:tcPr>
          <w:p w14:paraId="0AAE2EA9" w14:textId="77777777" w:rsidR="006B0338" w:rsidRDefault="006B0338" w:rsidP="00874CC3">
            <w:pPr>
              <w:pBdr>
                <w:top w:val="nil"/>
                <w:left w:val="nil"/>
                <w:bottom w:val="nil"/>
                <w:right w:val="nil"/>
                <w:between w:val="nil"/>
              </w:pBdr>
              <w:tabs>
                <w:tab w:val="left" w:pos="1134"/>
              </w:tabs>
              <w:spacing w:before="120"/>
              <w:rPr>
                <w:rFonts w:eastAsia="Arial" w:cs="Arial"/>
                <w:b/>
                <w:color w:val="000000"/>
                <w:sz w:val="24"/>
                <w:szCs w:val="24"/>
              </w:rPr>
            </w:pPr>
            <w:r>
              <w:rPr>
                <w:rFonts w:eastAsia="Arial" w:cs="Arial"/>
                <w:color w:val="000000"/>
                <w:sz w:val="24"/>
                <w:szCs w:val="24"/>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6B0338" w14:paraId="079B783C" w14:textId="77777777" w:rsidTr="00874CC3">
        <w:tc>
          <w:tcPr>
            <w:tcW w:w="2741" w:type="dxa"/>
          </w:tcPr>
          <w:p w14:paraId="6AB9FBC0" w14:textId="77777777" w:rsidR="006B0338" w:rsidRDefault="006B0338" w:rsidP="00874CC3">
            <w:pPr>
              <w:pBdr>
                <w:top w:val="nil"/>
                <w:left w:val="nil"/>
                <w:bottom w:val="nil"/>
                <w:right w:val="nil"/>
                <w:between w:val="nil"/>
              </w:pBdr>
              <w:tabs>
                <w:tab w:val="left" w:pos="1134"/>
              </w:tabs>
              <w:spacing w:before="120"/>
              <w:rPr>
                <w:rFonts w:eastAsia="Arial" w:cs="Arial"/>
                <w:color w:val="000000"/>
                <w:sz w:val="24"/>
                <w:szCs w:val="24"/>
              </w:rPr>
            </w:pPr>
            <w:r>
              <w:rPr>
                <w:rFonts w:eastAsia="Arial" w:cs="Arial"/>
                <w:color w:val="000000"/>
                <w:sz w:val="24"/>
                <w:szCs w:val="24"/>
              </w:rPr>
              <w:t>"New Release"</w:t>
            </w:r>
          </w:p>
        </w:tc>
        <w:tc>
          <w:tcPr>
            <w:tcW w:w="5460" w:type="dxa"/>
          </w:tcPr>
          <w:p w14:paraId="7BFBD807" w14:textId="77777777" w:rsidR="006B0338" w:rsidRDefault="006B0338" w:rsidP="00874CC3">
            <w:pPr>
              <w:pBdr>
                <w:top w:val="nil"/>
                <w:left w:val="nil"/>
                <w:bottom w:val="nil"/>
                <w:right w:val="nil"/>
                <w:between w:val="nil"/>
              </w:pBdr>
              <w:tabs>
                <w:tab w:val="left" w:pos="1134"/>
              </w:tabs>
              <w:spacing w:before="120"/>
              <w:rPr>
                <w:rFonts w:eastAsia="Arial" w:cs="Arial"/>
                <w:b/>
                <w:color w:val="000000"/>
                <w:sz w:val="24"/>
                <w:szCs w:val="24"/>
              </w:rPr>
            </w:pPr>
            <w:r>
              <w:rPr>
                <w:rFonts w:eastAsia="Arial" w:cs="Arial"/>
                <w:color w:val="000000"/>
                <w:sz w:val="24"/>
                <w:szCs w:val="24"/>
              </w:rPr>
              <w:t>an item produced primarily to extend, alter or improve the Software and/or any Deliverable by providing additional functionality or performance enhancement (whether or not defects in the Software and/or Deliverable are also corrected) while still retaining the original designated purpose of that item;</w:t>
            </w:r>
          </w:p>
        </w:tc>
      </w:tr>
      <w:tr w:rsidR="006B0338" w14:paraId="3290B99F" w14:textId="77777777" w:rsidTr="00874CC3">
        <w:tc>
          <w:tcPr>
            <w:tcW w:w="2741" w:type="dxa"/>
          </w:tcPr>
          <w:p w14:paraId="72605AA7" w14:textId="77777777" w:rsidR="006B0338" w:rsidRDefault="006B0338" w:rsidP="00874CC3">
            <w:pPr>
              <w:pBdr>
                <w:top w:val="nil"/>
                <w:left w:val="nil"/>
                <w:bottom w:val="nil"/>
                <w:right w:val="nil"/>
                <w:between w:val="nil"/>
              </w:pBdr>
              <w:tabs>
                <w:tab w:val="left" w:pos="1134"/>
              </w:tabs>
              <w:spacing w:before="120"/>
              <w:rPr>
                <w:rFonts w:eastAsia="Arial" w:cs="Arial"/>
                <w:color w:val="000000"/>
                <w:sz w:val="24"/>
                <w:szCs w:val="24"/>
              </w:rPr>
            </w:pPr>
            <w:r>
              <w:rPr>
                <w:rFonts w:eastAsia="Arial" w:cs="Arial"/>
                <w:color w:val="000000"/>
                <w:sz w:val="24"/>
                <w:szCs w:val="24"/>
              </w:rPr>
              <w:t>"Open Source Software"</w:t>
            </w:r>
          </w:p>
        </w:tc>
        <w:tc>
          <w:tcPr>
            <w:tcW w:w="5460" w:type="dxa"/>
          </w:tcPr>
          <w:p w14:paraId="7582B618" w14:textId="77777777" w:rsidR="006B0338" w:rsidRDefault="006B0338" w:rsidP="00874CC3">
            <w:pPr>
              <w:pBdr>
                <w:top w:val="nil"/>
                <w:left w:val="nil"/>
                <w:bottom w:val="nil"/>
                <w:right w:val="nil"/>
                <w:between w:val="nil"/>
              </w:pBdr>
              <w:tabs>
                <w:tab w:val="left" w:pos="1134"/>
              </w:tabs>
              <w:spacing w:before="120"/>
              <w:rPr>
                <w:rFonts w:eastAsia="Arial" w:cs="Arial"/>
                <w:b/>
                <w:color w:val="000000"/>
                <w:sz w:val="24"/>
                <w:szCs w:val="24"/>
              </w:rPr>
            </w:pPr>
            <w:r>
              <w:rPr>
                <w:rFonts w:eastAsia="Arial" w:cs="Arial"/>
                <w:color w:val="000000"/>
                <w:sz w:val="24"/>
                <w:szCs w:val="24"/>
              </w:rPr>
              <w:t>computer software that has its source code made available subject to an open-source licence under which the owner of the copyright and other IPR in such software provides the rights to use, study, change and distribute the software to any and all persons and for any and all purposes free of charge;</w:t>
            </w:r>
          </w:p>
        </w:tc>
      </w:tr>
      <w:tr w:rsidR="006B0338" w14:paraId="5560F80E" w14:textId="77777777" w:rsidTr="00874CC3">
        <w:tc>
          <w:tcPr>
            <w:tcW w:w="2741" w:type="dxa"/>
          </w:tcPr>
          <w:p w14:paraId="752DC8D3" w14:textId="77777777" w:rsidR="006B0338" w:rsidRDefault="006B0338" w:rsidP="00874CC3">
            <w:pPr>
              <w:pBdr>
                <w:top w:val="nil"/>
                <w:left w:val="nil"/>
                <w:bottom w:val="nil"/>
                <w:right w:val="nil"/>
                <w:between w:val="nil"/>
              </w:pBdr>
              <w:tabs>
                <w:tab w:val="left" w:pos="1134"/>
              </w:tabs>
              <w:spacing w:before="120"/>
              <w:rPr>
                <w:rFonts w:eastAsia="Arial" w:cs="Arial"/>
                <w:color w:val="000000"/>
                <w:sz w:val="24"/>
                <w:szCs w:val="24"/>
              </w:rPr>
            </w:pPr>
            <w:r>
              <w:rPr>
                <w:rFonts w:eastAsia="Arial" w:cs="Arial"/>
                <w:color w:val="000000"/>
                <w:sz w:val="24"/>
                <w:szCs w:val="24"/>
              </w:rPr>
              <w:t>"Operating Environment"</w:t>
            </w:r>
          </w:p>
        </w:tc>
        <w:tc>
          <w:tcPr>
            <w:tcW w:w="5460" w:type="dxa"/>
          </w:tcPr>
          <w:p w14:paraId="787E2C1A" w14:textId="77777777" w:rsidR="006B0338" w:rsidRDefault="006B0338" w:rsidP="00874CC3">
            <w:pPr>
              <w:pBdr>
                <w:top w:val="nil"/>
                <w:left w:val="nil"/>
                <w:bottom w:val="nil"/>
                <w:right w:val="nil"/>
                <w:between w:val="nil"/>
              </w:pBdr>
              <w:tabs>
                <w:tab w:val="left" w:pos="1134"/>
              </w:tabs>
              <w:spacing w:before="120"/>
              <w:rPr>
                <w:rFonts w:eastAsia="Arial" w:cs="Arial"/>
                <w:b/>
                <w:color w:val="000000"/>
                <w:sz w:val="24"/>
                <w:szCs w:val="24"/>
              </w:rPr>
            </w:pPr>
            <w:r>
              <w:rPr>
                <w:rFonts w:eastAsia="Arial" w:cs="Arial"/>
                <w:color w:val="000000"/>
                <w:sz w:val="24"/>
                <w:szCs w:val="24"/>
              </w:rPr>
              <w:t xml:space="preserve">means the Buyer System and any premises (including the Buyer Premises, the Supplier’s </w:t>
            </w:r>
            <w:r>
              <w:rPr>
                <w:rFonts w:eastAsia="Arial" w:cs="Arial"/>
                <w:color w:val="000000"/>
                <w:sz w:val="24"/>
                <w:szCs w:val="24"/>
              </w:rPr>
              <w:lastRenderedPageBreak/>
              <w:t>premises or third party premises) from, to or at which:</w:t>
            </w:r>
          </w:p>
          <w:p w14:paraId="1B6EDF8D" w14:textId="77777777" w:rsidR="006B0338" w:rsidRDefault="006B0338" w:rsidP="006B0338">
            <w:pPr>
              <w:pBdr>
                <w:top w:val="nil"/>
                <w:left w:val="nil"/>
                <w:bottom w:val="nil"/>
                <w:right w:val="nil"/>
                <w:between w:val="nil"/>
              </w:pBdr>
              <w:tabs>
                <w:tab w:val="left" w:pos="144"/>
                <w:tab w:val="left" w:pos="342"/>
              </w:tabs>
              <w:suppressAutoHyphens w:val="0"/>
              <w:overflowPunct w:val="0"/>
              <w:autoSpaceDE w:val="0"/>
              <w:adjustRightInd w:val="0"/>
              <w:spacing w:after="0"/>
              <w:ind w:left="720" w:hanging="360"/>
              <w:rPr>
                <w:rFonts w:eastAsia="Arial" w:cs="Arial"/>
                <w:b/>
                <w:color w:val="000000"/>
                <w:sz w:val="24"/>
                <w:szCs w:val="24"/>
              </w:rPr>
            </w:pPr>
            <w:r>
              <w:rPr>
                <w:rFonts w:eastAsia="Arial" w:cs="Arial"/>
                <w:color w:val="000000"/>
                <w:sz w:val="24"/>
                <w:szCs w:val="24"/>
              </w:rPr>
              <w:t xml:space="preserve">the Deliverables are (or are to be) provided; or </w:t>
            </w:r>
          </w:p>
          <w:p w14:paraId="0782F2AD" w14:textId="77777777" w:rsidR="006B0338" w:rsidRDefault="006B0338" w:rsidP="006B0338">
            <w:pPr>
              <w:pBdr>
                <w:top w:val="nil"/>
                <w:left w:val="nil"/>
                <w:bottom w:val="nil"/>
                <w:right w:val="nil"/>
                <w:between w:val="nil"/>
              </w:pBdr>
              <w:tabs>
                <w:tab w:val="left" w:pos="144"/>
                <w:tab w:val="left" w:pos="342"/>
              </w:tabs>
              <w:suppressAutoHyphens w:val="0"/>
              <w:overflowPunct w:val="0"/>
              <w:autoSpaceDE w:val="0"/>
              <w:adjustRightInd w:val="0"/>
              <w:spacing w:after="0"/>
              <w:ind w:left="720" w:hanging="360"/>
              <w:rPr>
                <w:rFonts w:eastAsia="Arial" w:cs="Arial"/>
                <w:b/>
                <w:color w:val="000000"/>
                <w:sz w:val="24"/>
                <w:szCs w:val="24"/>
              </w:rPr>
            </w:pPr>
            <w:r>
              <w:rPr>
                <w:rFonts w:eastAsia="Arial" w:cs="Arial"/>
                <w:color w:val="000000"/>
                <w:sz w:val="24"/>
                <w:szCs w:val="24"/>
              </w:rPr>
              <w:t>the Supplier manages, organises or otherwise directs the provision or the use of the Deliverables; or</w:t>
            </w:r>
          </w:p>
          <w:p w14:paraId="45A49124" w14:textId="77777777" w:rsidR="006B0338" w:rsidRDefault="006B0338" w:rsidP="006B0338">
            <w:pPr>
              <w:pBdr>
                <w:top w:val="nil"/>
                <w:left w:val="nil"/>
                <w:bottom w:val="nil"/>
                <w:right w:val="nil"/>
                <w:between w:val="nil"/>
              </w:pBdr>
              <w:tabs>
                <w:tab w:val="left" w:pos="144"/>
                <w:tab w:val="left" w:pos="342"/>
              </w:tabs>
              <w:suppressAutoHyphens w:val="0"/>
              <w:overflowPunct w:val="0"/>
              <w:autoSpaceDE w:val="0"/>
              <w:adjustRightInd w:val="0"/>
              <w:ind w:left="720" w:hanging="360"/>
              <w:rPr>
                <w:rFonts w:eastAsia="Arial" w:cs="Arial"/>
                <w:b/>
                <w:color w:val="000000"/>
                <w:sz w:val="24"/>
                <w:szCs w:val="24"/>
              </w:rPr>
            </w:pPr>
            <w:r>
              <w:rPr>
                <w:rFonts w:eastAsia="Arial" w:cs="Arial"/>
                <w:color w:val="000000"/>
                <w:sz w:val="24"/>
                <w:szCs w:val="24"/>
              </w:rPr>
              <w:t>where any part of the Supplier System is situated;</w:t>
            </w:r>
          </w:p>
        </w:tc>
      </w:tr>
      <w:tr w:rsidR="006B0338" w14:paraId="465D300A" w14:textId="77777777" w:rsidTr="00874CC3">
        <w:tc>
          <w:tcPr>
            <w:tcW w:w="2741" w:type="dxa"/>
          </w:tcPr>
          <w:p w14:paraId="04191319" w14:textId="77777777" w:rsidR="006B0338" w:rsidRDefault="006B0338" w:rsidP="00874CC3">
            <w:pPr>
              <w:pBdr>
                <w:top w:val="nil"/>
                <w:left w:val="nil"/>
                <w:bottom w:val="nil"/>
                <w:right w:val="nil"/>
                <w:between w:val="nil"/>
              </w:pBdr>
              <w:tabs>
                <w:tab w:val="left" w:pos="1134"/>
              </w:tabs>
              <w:spacing w:before="120"/>
              <w:rPr>
                <w:rFonts w:eastAsia="Arial" w:cs="Arial"/>
                <w:color w:val="000000"/>
                <w:sz w:val="24"/>
                <w:szCs w:val="24"/>
              </w:rPr>
            </w:pPr>
            <w:r>
              <w:rPr>
                <w:rFonts w:eastAsia="Arial" w:cs="Arial"/>
                <w:color w:val="000000"/>
                <w:sz w:val="24"/>
                <w:szCs w:val="24"/>
              </w:rPr>
              <w:lastRenderedPageBreak/>
              <w:t>"Permitted Maintenance"</w:t>
            </w:r>
          </w:p>
        </w:tc>
        <w:tc>
          <w:tcPr>
            <w:tcW w:w="5460" w:type="dxa"/>
          </w:tcPr>
          <w:p w14:paraId="50FE49AC" w14:textId="77777777" w:rsidR="006B0338" w:rsidRDefault="006B0338" w:rsidP="00874CC3">
            <w:pPr>
              <w:pBdr>
                <w:top w:val="nil"/>
                <w:left w:val="nil"/>
                <w:bottom w:val="nil"/>
                <w:right w:val="nil"/>
                <w:between w:val="nil"/>
              </w:pBdr>
              <w:tabs>
                <w:tab w:val="left" w:pos="1134"/>
              </w:tabs>
              <w:spacing w:before="120"/>
              <w:rPr>
                <w:rFonts w:eastAsia="Arial" w:cs="Arial"/>
                <w:b/>
                <w:color w:val="000000"/>
                <w:sz w:val="24"/>
                <w:szCs w:val="24"/>
              </w:rPr>
            </w:pPr>
            <w:r>
              <w:rPr>
                <w:rFonts w:eastAsia="Arial" w:cs="Arial"/>
                <w:color w:val="000000"/>
                <w:sz w:val="24"/>
                <w:szCs w:val="24"/>
              </w:rPr>
              <w:t>has the meaning given to it in paragraph 8.2 of this Schedule;</w:t>
            </w:r>
          </w:p>
        </w:tc>
      </w:tr>
      <w:tr w:rsidR="006B0338" w14:paraId="7A319B37" w14:textId="77777777" w:rsidTr="00874CC3">
        <w:tc>
          <w:tcPr>
            <w:tcW w:w="2741" w:type="dxa"/>
          </w:tcPr>
          <w:p w14:paraId="0008C056" w14:textId="77777777" w:rsidR="006B0338" w:rsidRDefault="006B0338" w:rsidP="00874CC3">
            <w:pPr>
              <w:pBdr>
                <w:top w:val="nil"/>
                <w:left w:val="nil"/>
                <w:bottom w:val="nil"/>
                <w:right w:val="nil"/>
                <w:between w:val="nil"/>
              </w:pBdr>
              <w:tabs>
                <w:tab w:val="left" w:pos="1134"/>
              </w:tabs>
              <w:spacing w:before="120"/>
              <w:rPr>
                <w:rFonts w:eastAsia="Arial" w:cs="Arial"/>
                <w:color w:val="000000"/>
                <w:sz w:val="24"/>
                <w:szCs w:val="24"/>
              </w:rPr>
            </w:pPr>
            <w:r>
              <w:rPr>
                <w:rFonts w:eastAsia="Arial" w:cs="Arial"/>
                <w:color w:val="000000"/>
                <w:sz w:val="24"/>
                <w:szCs w:val="24"/>
              </w:rPr>
              <w:t>"Quality Plans"</w:t>
            </w:r>
          </w:p>
        </w:tc>
        <w:tc>
          <w:tcPr>
            <w:tcW w:w="5460" w:type="dxa"/>
          </w:tcPr>
          <w:p w14:paraId="6AC74868" w14:textId="77777777" w:rsidR="006B0338" w:rsidRDefault="006B0338" w:rsidP="00874CC3">
            <w:pPr>
              <w:pBdr>
                <w:top w:val="nil"/>
                <w:left w:val="nil"/>
                <w:bottom w:val="nil"/>
                <w:right w:val="nil"/>
                <w:between w:val="nil"/>
              </w:pBdr>
              <w:tabs>
                <w:tab w:val="left" w:pos="1134"/>
              </w:tabs>
              <w:spacing w:before="120"/>
              <w:rPr>
                <w:rFonts w:eastAsia="Arial" w:cs="Arial"/>
                <w:b/>
                <w:color w:val="000000"/>
                <w:sz w:val="24"/>
                <w:szCs w:val="24"/>
              </w:rPr>
            </w:pPr>
            <w:r>
              <w:rPr>
                <w:rFonts w:eastAsia="Arial" w:cs="Arial"/>
                <w:color w:val="000000"/>
                <w:sz w:val="24"/>
                <w:szCs w:val="24"/>
              </w:rPr>
              <w:t>has the meaning given to it in paragraph 6.1 of this Schedule;</w:t>
            </w:r>
          </w:p>
        </w:tc>
      </w:tr>
      <w:tr w:rsidR="006B0338" w14:paraId="564E054D" w14:textId="77777777" w:rsidTr="00874CC3">
        <w:tc>
          <w:tcPr>
            <w:tcW w:w="2741" w:type="dxa"/>
          </w:tcPr>
          <w:p w14:paraId="5C1C87F0" w14:textId="77777777" w:rsidR="006B0338" w:rsidRDefault="006B0338" w:rsidP="00874CC3">
            <w:pPr>
              <w:pBdr>
                <w:top w:val="nil"/>
                <w:left w:val="nil"/>
                <w:bottom w:val="nil"/>
                <w:right w:val="nil"/>
                <w:between w:val="nil"/>
              </w:pBdr>
              <w:tabs>
                <w:tab w:val="left" w:pos="1134"/>
              </w:tabs>
              <w:spacing w:before="120"/>
              <w:rPr>
                <w:rFonts w:eastAsia="Arial" w:cs="Arial"/>
                <w:color w:val="000000"/>
                <w:sz w:val="24"/>
                <w:szCs w:val="24"/>
              </w:rPr>
            </w:pPr>
            <w:r>
              <w:rPr>
                <w:rFonts w:eastAsia="Arial" w:cs="Arial"/>
                <w:color w:val="000000"/>
                <w:sz w:val="24"/>
                <w:szCs w:val="24"/>
              </w:rPr>
              <w:t>"Sites"</w:t>
            </w:r>
          </w:p>
        </w:tc>
        <w:tc>
          <w:tcPr>
            <w:tcW w:w="5460" w:type="dxa"/>
          </w:tcPr>
          <w:p w14:paraId="4D97DEE0" w14:textId="77777777" w:rsidR="006B0338" w:rsidRDefault="006B0338" w:rsidP="00874CC3">
            <w:pPr>
              <w:pBdr>
                <w:top w:val="nil"/>
                <w:left w:val="nil"/>
                <w:bottom w:val="nil"/>
                <w:right w:val="nil"/>
                <w:between w:val="nil"/>
              </w:pBdr>
              <w:tabs>
                <w:tab w:val="left" w:pos="1134"/>
              </w:tabs>
              <w:spacing w:before="120"/>
              <w:rPr>
                <w:rFonts w:eastAsia="Arial" w:cs="Arial"/>
                <w:b/>
                <w:color w:val="000000"/>
                <w:sz w:val="24"/>
                <w:szCs w:val="24"/>
              </w:rPr>
            </w:pPr>
            <w:r>
              <w:rPr>
                <w:rFonts w:eastAsia="Arial" w:cs="Arial"/>
                <w:color w:val="000000"/>
                <w:sz w:val="24"/>
                <w:szCs w:val="24"/>
              </w:rPr>
              <w:t>has the meaning given to it in Joint Schedule 1(Definitions), and for the purposes of this Call Off Schedule shall also include any premises from, to or at which physical interface with the Buyer System takes place;</w:t>
            </w:r>
          </w:p>
        </w:tc>
      </w:tr>
      <w:tr w:rsidR="006B0338" w14:paraId="3B15B96F" w14:textId="77777777" w:rsidTr="00874CC3">
        <w:tc>
          <w:tcPr>
            <w:tcW w:w="2741" w:type="dxa"/>
          </w:tcPr>
          <w:p w14:paraId="0A2E3138" w14:textId="77777777" w:rsidR="006B0338" w:rsidRDefault="006B0338" w:rsidP="00874CC3">
            <w:pPr>
              <w:pBdr>
                <w:top w:val="nil"/>
                <w:left w:val="nil"/>
                <w:bottom w:val="nil"/>
                <w:right w:val="nil"/>
                <w:between w:val="nil"/>
              </w:pBdr>
              <w:tabs>
                <w:tab w:val="left" w:pos="1134"/>
              </w:tabs>
              <w:spacing w:before="120"/>
              <w:rPr>
                <w:rFonts w:eastAsia="Arial" w:cs="Arial"/>
                <w:color w:val="000000"/>
                <w:sz w:val="24"/>
                <w:szCs w:val="24"/>
              </w:rPr>
            </w:pPr>
            <w:r>
              <w:rPr>
                <w:rFonts w:eastAsia="Arial" w:cs="Arial"/>
                <w:color w:val="000000"/>
                <w:sz w:val="24"/>
                <w:szCs w:val="24"/>
              </w:rPr>
              <w:t>"Software"</w:t>
            </w:r>
          </w:p>
        </w:tc>
        <w:tc>
          <w:tcPr>
            <w:tcW w:w="5460" w:type="dxa"/>
          </w:tcPr>
          <w:p w14:paraId="2922E772" w14:textId="77777777" w:rsidR="006B0338" w:rsidRDefault="006B0338" w:rsidP="00874CC3">
            <w:pPr>
              <w:pBdr>
                <w:top w:val="nil"/>
                <w:left w:val="nil"/>
                <w:bottom w:val="nil"/>
                <w:right w:val="nil"/>
                <w:between w:val="nil"/>
              </w:pBdr>
              <w:tabs>
                <w:tab w:val="left" w:pos="1134"/>
              </w:tabs>
              <w:spacing w:before="120"/>
              <w:rPr>
                <w:rFonts w:eastAsia="Arial" w:cs="Arial"/>
                <w:b/>
                <w:color w:val="000000"/>
                <w:sz w:val="24"/>
                <w:szCs w:val="24"/>
              </w:rPr>
            </w:pPr>
            <w:r>
              <w:rPr>
                <w:rFonts w:eastAsia="Arial" w:cs="Arial"/>
                <w:color w:val="000000"/>
                <w:sz w:val="24"/>
                <w:szCs w:val="24"/>
              </w:rPr>
              <w:t>Specially Written Software COTS Software and non-COTS Supplier and third party Software;</w:t>
            </w:r>
          </w:p>
        </w:tc>
      </w:tr>
      <w:tr w:rsidR="006B0338" w14:paraId="5B1F0E0F" w14:textId="77777777" w:rsidTr="00874CC3">
        <w:tc>
          <w:tcPr>
            <w:tcW w:w="2741" w:type="dxa"/>
          </w:tcPr>
          <w:p w14:paraId="4B77B9EE" w14:textId="77777777" w:rsidR="006B0338" w:rsidRDefault="006B0338" w:rsidP="00874CC3">
            <w:pPr>
              <w:pBdr>
                <w:top w:val="nil"/>
                <w:left w:val="nil"/>
                <w:bottom w:val="nil"/>
                <w:right w:val="nil"/>
                <w:between w:val="nil"/>
              </w:pBdr>
              <w:tabs>
                <w:tab w:val="left" w:pos="1134"/>
              </w:tabs>
              <w:spacing w:before="120"/>
              <w:rPr>
                <w:rFonts w:eastAsia="Arial" w:cs="Arial"/>
                <w:color w:val="000000"/>
                <w:sz w:val="24"/>
                <w:szCs w:val="24"/>
              </w:rPr>
            </w:pPr>
            <w:r>
              <w:rPr>
                <w:rFonts w:eastAsia="Arial" w:cs="Arial"/>
                <w:color w:val="000000"/>
                <w:sz w:val="24"/>
                <w:szCs w:val="24"/>
              </w:rPr>
              <w:t>"Software Supporting Materials"</w:t>
            </w:r>
          </w:p>
        </w:tc>
        <w:tc>
          <w:tcPr>
            <w:tcW w:w="5460" w:type="dxa"/>
          </w:tcPr>
          <w:p w14:paraId="4B24BACC" w14:textId="77777777" w:rsidR="006B0338" w:rsidRDefault="006B0338" w:rsidP="00874CC3">
            <w:pPr>
              <w:pBdr>
                <w:top w:val="nil"/>
                <w:left w:val="nil"/>
                <w:bottom w:val="nil"/>
                <w:right w:val="nil"/>
                <w:between w:val="nil"/>
              </w:pBdr>
              <w:tabs>
                <w:tab w:val="left" w:pos="1134"/>
              </w:tabs>
              <w:spacing w:before="120"/>
              <w:rPr>
                <w:rFonts w:eastAsia="Arial" w:cs="Arial"/>
                <w:b/>
                <w:color w:val="000000"/>
                <w:sz w:val="24"/>
                <w:szCs w:val="24"/>
              </w:rPr>
            </w:pPr>
            <w:r>
              <w:rPr>
                <w:rFonts w:eastAsia="Arial" w:cs="Arial"/>
                <w:color w:val="000000"/>
                <w:sz w:val="24"/>
                <w:szCs w:val="24"/>
              </w:rPr>
              <w:t>has the meaning given to it in paragraph 9.1 of this Schedule;</w:t>
            </w:r>
          </w:p>
        </w:tc>
      </w:tr>
      <w:tr w:rsidR="006B0338" w14:paraId="4C8E64F1" w14:textId="77777777" w:rsidTr="00874CC3">
        <w:tc>
          <w:tcPr>
            <w:tcW w:w="2741" w:type="dxa"/>
          </w:tcPr>
          <w:p w14:paraId="516B2925" w14:textId="77777777" w:rsidR="006B0338" w:rsidRDefault="006B0338" w:rsidP="00874CC3">
            <w:pPr>
              <w:pBdr>
                <w:top w:val="nil"/>
                <w:left w:val="nil"/>
                <w:bottom w:val="nil"/>
                <w:right w:val="nil"/>
                <w:between w:val="nil"/>
              </w:pBdr>
              <w:tabs>
                <w:tab w:val="left" w:pos="1134"/>
              </w:tabs>
              <w:spacing w:before="120"/>
              <w:rPr>
                <w:rFonts w:eastAsia="Arial" w:cs="Arial"/>
                <w:color w:val="000000"/>
                <w:sz w:val="24"/>
                <w:szCs w:val="24"/>
              </w:rPr>
            </w:pPr>
            <w:r>
              <w:rPr>
                <w:rFonts w:eastAsia="Arial" w:cs="Arial"/>
                <w:color w:val="000000"/>
                <w:sz w:val="24"/>
                <w:szCs w:val="24"/>
              </w:rPr>
              <w:t>"Source Code"</w:t>
            </w:r>
          </w:p>
        </w:tc>
        <w:tc>
          <w:tcPr>
            <w:tcW w:w="5460" w:type="dxa"/>
          </w:tcPr>
          <w:p w14:paraId="1716462A" w14:textId="77777777" w:rsidR="006B0338" w:rsidRDefault="006B0338" w:rsidP="00874CC3">
            <w:pPr>
              <w:pBdr>
                <w:top w:val="nil"/>
                <w:left w:val="nil"/>
                <w:bottom w:val="nil"/>
                <w:right w:val="nil"/>
                <w:between w:val="nil"/>
              </w:pBdr>
              <w:tabs>
                <w:tab w:val="left" w:pos="1134"/>
              </w:tabs>
              <w:spacing w:before="120"/>
              <w:rPr>
                <w:rFonts w:eastAsia="Arial" w:cs="Arial"/>
                <w:b/>
                <w:color w:val="000000"/>
                <w:sz w:val="24"/>
                <w:szCs w:val="24"/>
              </w:rPr>
            </w:pPr>
            <w:r>
              <w:rPr>
                <w:rFonts w:eastAsia="Arial" w:cs="Arial"/>
                <w:color w:val="000000"/>
                <w:sz w:val="24"/>
                <w:szCs w:val="24"/>
              </w:rPr>
              <w:t>computer programs and/or data in eye-readable form and in such form that it can be compiled or interpreted into equivalent binary code together with all related design comments, flow charts, technical information and documentation necessary for the use, reproduction, maintenance, modification and enhancement of such software;</w:t>
            </w:r>
          </w:p>
        </w:tc>
      </w:tr>
      <w:tr w:rsidR="006B0338" w14:paraId="31DBA62F" w14:textId="77777777" w:rsidTr="00874CC3">
        <w:tc>
          <w:tcPr>
            <w:tcW w:w="2741" w:type="dxa"/>
          </w:tcPr>
          <w:p w14:paraId="0DC3476C" w14:textId="77777777" w:rsidR="006B0338" w:rsidRDefault="006B0338" w:rsidP="00874CC3">
            <w:pPr>
              <w:pBdr>
                <w:top w:val="nil"/>
                <w:left w:val="nil"/>
                <w:bottom w:val="nil"/>
                <w:right w:val="nil"/>
                <w:between w:val="nil"/>
              </w:pBdr>
              <w:tabs>
                <w:tab w:val="left" w:pos="1134"/>
              </w:tabs>
              <w:spacing w:before="120"/>
              <w:rPr>
                <w:rFonts w:eastAsia="Arial" w:cs="Arial"/>
                <w:color w:val="000000"/>
                <w:sz w:val="24"/>
                <w:szCs w:val="24"/>
              </w:rPr>
            </w:pPr>
            <w:r>
              <w:rPr>
                <w:rFonts w:eastAsia="Arial" w:cs="Arial"/>
                <w:color w:val="000000"/>
                <w:sz w:val="24"/>
                <w:szCs w:val="24"/>
              </w:rPr>
              <w:t>"Specially Written Software"</w:t>
            </w:r>
          </w:p>
        </w:tc>
        <w:tc>
          <w:tcPr>
            <w:tcW w:w="5460" w:type="dxa"/>
          </w:tcPr>
          <w:p w14:paraId="1797B3DB" w14:textId="77777777" w:rsidR="006B0338" w:rsidRDefault="006B0338" w:rsidP="00874CC3">
            <w:pPr>
              <w:pBdr>
                <w:top w:val="nil"/>
                <w:left w:val="nil"/>
                <w:bottom w:val="nil"/>
                <w:right w:val="nil"/>
                <w:between w:val="nil"/>
              </w:pBdr>
              <w:tabs>
                <w:tab w:val="left" w:pos="1134"/>
              </w:tabs>
              <w:spacing w:before="120"/>
              <w:rPr>
                <w:rFonts w:eastAsia="Arial" w:cs="Arial"/>
                <w:b/>
                <w:color w:val="000000"/>
                <w:sz w:val="24"/>
                <w:szCs w:val="24"/>
              </w:rPr>
            </w:pPr>
            <w:r>
              <w:rPr>
                <w:rFonts w:eastAsia="Arial" w:cs="Arial"/>
                <w:color w:val="000000"/>
                <w:sz w:val="24"/>
                <w:szCs w:val="24"/>
              </w:rPr>
              <w:t>any software (including database software, linking instructions, test scripts, compilation instructions and test instructions) created by the Supplier (or by a Sub-Contractor or other third party on behalf of the Supplier) specifically for the purposes of this Contract, including any modifications or enhancements to COTS Software. For the avoidance of doubt Specially Written Software does not constitute New IPR;</w:t>
            </w:r>
          </w:p>
        </w:tc>
      </w:tr>
      <w:tr w:rsidR="006B0338" w14:paraId="2B52568B" w14:textId="77777777" w:rsidTr="00874CC3">
        <w:tc>
          <w:tcPr>
            <w:tcW w:w="2741" w:type="dxa"/>
          </w:tcPr>
          <w:p w14:paraId="528339CE" w14:textId="77777777" w:rsidR="006B0338" w:rsidRDefault="006B0338" w:rsidP="00874CC3">
            <w:pPr>
              <w:pBdr>
                <w:top w:val="nil"/>
                <w:left w:val="nil"/>
                <w:bottom w:val="nil"/>
                <w:right w:val="nil"/>
                <w:between w:val="nil"/>
              </w:pBdr>
              <w:tabs>
                <w:tab w:val="left" w:pos="1134"/>
              </w:tabs>
              <w:spacing w:before="120"/>
              <w:rPr>
                <w:rFonts w:eastAsia="Arial" w:cs="Arial"/>
                <w:color w:val="000000"/>
                <w:sz w:val="24"/>
                <w:szCs w:val="24"/>
              </w:rPr>
            </w:pPr>
          </w:p>
        </w:tc>
        <w:tc>
          <w:tcPr>
            <w:tcW w:w="5460" w:type="dxa"/>
          </w:tcPr>
          <w:p w14:paraId="0F4D80C9" w14:textId="77777777" w:rsidR="006B0338" w:rsidRDefault="006B0338" w:rsidP="00874CC3">
            <w:pPr>
              <w:pBdr>
                <w:top w:val="nil"/>
                <w:left w:val="nil"/>
                <w:bottom w:val="nil"/>
                <w:right w:val="nil"/>
                <w:between w:val="nil"/>
              </w:pBdr>
              <w:tabs>
                <w:tab w:val="left" w:pos="1134"/>
              </w:tabs>
              <w:spacing w:before="120"/>
              <w:rPr>
                <w:rFonts w:eastAsia="Arial" w:cs="Arial"/>
                <w:b/>
                <w:color w:val="000000"/>
                <w:sz w:val="24"/>
                <w:szCs w:val="24"/>
              </w:rPr>
            </w:pPr>
          </w:p>
        </w:tc>
      </w:tr>
      <w:tr w:rsidR="006B0338" w14:paraId="2401FB08" w14:textId="77777777" w:rsidTr="00874CC3">
        <w:tc>
          <w:tcPr>
            <w:tcW w:w="2741" w:type="dxa"/>
          </w:tcPr>
          <w:p w14:paraId="10CEDCD4" w14:textId="77777777" w:rsidR="006B0338" w:rsidRDefault="006B0338" w:rsidP="00874CC3">
            <w:pPr>
              <w:pBdr>
                <w:top w:val="nil"/>
                <w:left w:val="nil"/>
                <w:bottom w:val="nil"/>
                <w:right w:val="nil"/>
                <w:between w:val="nil"/>
              </w:pBdr>
              <w:tabs>
                <w:tab w:val="left" w:pos="1134"/>
              </w:tabs>
              <w:spacing w:before="120"/>
              <w:rPr>
                <w:rFonts w:eastAsia="Arial" w:cs="Arial"/>
                <w:color w:val="000000"/>
                <w:sz w:val="24"/>
                <w:szCs w:val="24"/>
              </w:rPr>
            </w:pPr>
            <w:r>
              <w:rPr>
                <w:rFonts w:eastAsia="Arial" w:cs="Arial"/>
                <w:color w:val="000000"/>
                <w:sz w:val="24"/>
                <w:szCs w:val="24"/>
              </w:rPr>
              <w:t>"Supplier System"</w:t>
            </w:r>
          </w:p>
        </w:tc>
        <w:tc>
          <w:tcPr>
            <w:tcW w:w="5460" w:type="dxa"/>
          </w:tcPr>
          <w:p w14:paraId="6AFA6BAF" w14:textId="77777777" w:rsidR="006B0338" w:rsidRDefault="006B0338" w:rsidP="00874CC3">
            <w:pPr>
              <w:pBdr>
                <w:top w:val="nil"/>
                <w:left w:val="nil"/>
                <w:bottom w:val="nil"/>
                <w:right w:val="nil"/>
                <w:between w:val="nil"/>
              </w:pBdr>
              <w:tabs>
                <w:tab w:val="left" w:pos="1134"/>
              </w:tabs>
              <w:spacing w:before="120"/>
              <w:rPr>
                <w:rFonts w:eastAsia="Arial" w:cs="Arial"/>
                <w:b/>
                <w:color w:val="000000"/>
                <w:sz w:val="24"/>
                <w:szCs w:val="24"/>
              </w:rPr>
            </w:pPr>
            <w:r>
              <w:rPr>
                <w:rFonts w:eastAsia="Arial" w:cs="Arial"/>
                <w:color w:val="000000"/>
                <w:sz w:val="24"/>
                <w:szCs w:val="24"/>
              </w:rPr>
              <w:t xml:space="preserve">the information and communications technology system used by the Supplier in supplying the </w:t>
            </w:r>
            <w:r>
              <w:rPr>
                <w:rFonts w:eastAsia="Arial" w:cs="Arial"/>
                <w:color w:val="000000"/>
                <w:sz w:val="24"/>
                <w:szCs w:val="24"/>
              </w:rPr>
              <w:lastRenderedPageBreak/>
              <w:t>Deliverables, including the COTS Software, the Supplier Equipment, configuration and management utilities, calibration and testing tools and related cabling (but excluding the Buyer System);</w:t>
            </w:r>
          </w:p>
        </w:tc>
      </w:tr>
      <w:tr w:rsidR="006B0338" w14:paraId="2CCCA2EC" w14:textId="77777777" w:rsidTr="00874CC3">
        <w:tc>
          <w:tcPr>
            <w:tcW w:w="2741" w:type="dxa"/>
          </w:tcPr>
          <w:p w14:paraId="7B082F74" w14:textId="77777777" w:rsidR="006B0338" w:rsidRDefault="006B0338" w:rsidP="00874CC3">
            <w:pPr>
              <w:pBdr>
                <w:top w:val="nil"/>
                <w:left w:val="nil"/>
                <w:bottom w:val="nil"/>
                <w:right w:val="nil"/>
                <w:between w:val="nil"/>
              </w:pBdr>
              <w:tabs>
                <w:tab w:val="left" w:pos="1134"/>
              </w:tabs>
              <w:spacing w:before="120"/>
              <w:rPr>
                <w:rFonts w:eastAsia="Arial" w:cs="Arial"/>
                <w:color w:val="000000"/>
                <w:sz w:val="24"/>
                <w:szCs w:val="24"/>
              </w:rPr>
            </w:pPr>
          </w:p>
        </w:tc>
        <w:tc>
          <w:tcPr>
            <w:tcW w:w="5460" w:type="dxa"/>
          </w:tcPr>
          <w:p w14:paraId="04117546" w14:textId="77777777" w:rsidR="006B0338" w:rsidRDefault="006B0338" w:rsidP="00874CC3">
            <w:pPr>
              <w:pBdr>
                <w:top w:val="nil"/>
                <w:left w:val="nil"/>
                <w:bottom w:val="nil"/>
                <w:right w:val="nil"/>
                <w:between w:val="nil"/>
              </w:pBdr>
              <w:tabs>
                <w:tab w:val="left" w:pos="1134"/>
              </w:tabs>
              <w:spacing w:before="120"/>
              <w:rPr>
                <w:rFonts w:eastAsia="Arial" w:cs="Arial"/>
                <w:b/>
                <w:color w:val="000000"/>
                <w:sz w:val="24"/>
                <w:szCs w:val="24"/>
              </w:rPr>
            </w:pPr>
          </w:p>
        </w:tc>
      </w:tr>
    </w:tbl>
    <w:p w14:paraId="4192FCD2" w14:textId="77777777" w:rsidR="006B0338" w:rsidRDefault="006B0338" w:rsidP="005C6C22">
      <w:pPr>
        <w:keepNext/>
        <w:keepLines/>
        <w:numPr>
          <w:ilvl w:val="0"/>
          <w:numId w:val="47"/>
        </w:numPr>
        <w:pBdr>
          <w:top w:val="nil"/>
          <w:left w:val="nil"/>
          <w:bottom w:val="nil"/>
          <w:right w:val="nil"/>
          <w:between w:val="nil"/>
        </w:pBdr>
        <w:tabs>
          <w:tab w:val="left" w:pos="142"/>
          <w:tab w:val="left" w:pos="142"/>
        </w:tabs>
        <w:suppressAutoHyphens w:val="0"/>
        <w:overflowPunct w:val="0"/>
        <w:autoSpaceDE w:val="0"/>
        <w:adjustRightInd w:val="0"/>
        <w:spacing w:before="120" w:after="240"/>
        <w:rPr>
          <w:rFonts w:eastAsia="Arial" w:cs="Arial"/>
          <w:b/>
          <w:smallCaps/>
          <w:color w:val="000000"/>
          <w:sz w:val="24"/>
          <w:szCs w:val="24"/>
        </w:rPr>
      </w:pPr>
      <w:r>
        <w:rPr>
          <w:rFonts w:eastAsia="Arial" w:cs="Arial"/>
          <w:b/>
          <w:smallCaps/>
          <w:color w:val="000000"/>
          <w:sz w:val="24"/>
          <w:szCs w:val="24"/>
        </w:rPr>
        <w:t>W</w:t>
      </w:r>
      <w:r>
        <w:rPr>
          <w:rFonts w:ascii="Arial Bold" w:eastAsia="Arial Bold" w:hAnsi="Arial Bold" w:cs="Arial Bold"/>
          <w:b/>
          <w:color w:val="000000"/>
          <w:sz w:val="24"/>
          <w:szCs w:val="24"/>
        </w:rPr>
        <w:t>hen this Schedule should be used</w:t>
      </w:r>
    </w:p>
    <w:p w14:paraId="3EF9C9E6" w14:textId="77777777" w:rsidR="006B0338" w:rsidRDefault="006B0338" w:rsidP="005C6C22">
      <w:pPr>
        <w:keepNext/>
        <w:keepLines/>
        <w:numPr>
          <w:ilvl w:val="1"/>
          <w:numId w:val="47"/>
        </w:numPr>
        <w:pBdr>
          <w:top w:val="nil"/>
          <w:left w:val="nil"/>
          <w:bottom w:val="nil"/>
          <w:right w:val="nil"/>
          <w:between w:val="nil"/>
        </w:pBdr>
        <w:tabs>
          <w:tab w:val="left" w:pos="1134"/>
        </w:tabs>
        <w:suppressAutoHyphens w:val="0"/>
        <w:overflowPunct w:val="0"/>
        <w:autoSpaceDE w:val="0"/>
        <w:adjustRightInd w:val="0"/>
        <w:spacing w:before="120"/>
        <w:rPr>
          <w:color w:val="000000"/>
          <w:sz w:val="24"/>
          <w:szCs w:val="24"/>
        </w:rPr>
      </w:pPr>
      <w:r>
        <w:rPr>
          <w:rFonts w:eastAsia="Arial" w:cs="Arial"/>
          <w:color w:val="000000"/>
          <w:sz w:val="24"/>
          <w:szCs w:val="24"/>
        </w:rPr>
        <w:t>This Schedule is designed to provide additional provisions necessary to facilitate the provision of ICT Services which are part of the Deliverables.</w:t>
      </w:r>
    </w:p>
    <w:p w14:paraId="0FC34C95" w14:textId="77777777" w:rsidR="006B0338" w:rsidRDefault="006B0338" w:rsidP="006B0338">
      <w:pPr>
        <w:keepNext/>
        <w:keepLines/>
        <w:pBdr>
          <w:top w:val="nil"/>
          <w:left w:val="nil"/>
          <w:bottom w:val="nil"/>
          <w:right w:val="nil"/>
          <w:between w:val="nil"/>
        </w:pBdr>
        <w:tabs>
          <w:tab w:val="left" w:pos="1134"/>
        </w:tabs>
        <w:spacing w:before="120"/>
        <w:ind w:left="936"/>
        <w:rPr>
          <w:rFonts w:eastAsia="Arial" w:cs="Arial"/>
          <w:sz w:val="24"/>
          <w:szCs w:val="24"/>
        </w:rPr>
      </w:pPr>
    </w:p>
    <w:p w14:paraId="525DA34E" w14:textId="77777777" w:rsidR="006B0338" w:rsidRDefault="006B0338" w:rsidP="005C6C22">
      <w:pPr>
        <w:numPr>
          <w:ilvl w:val="0"/>
          <w:numId w:val="47"/>
        </w:numPr>
        <w:pBdr>
          <w:top w:val="nil"/>
          <w:left w:val="nil"/>
          <w:bottom w:val="nil"/>
          <w:right w:val="nil"/>
          <w:between w:val="nil"/>
        </w:pBdr>
        <w:tabs>
          <w:tab w:val="left" w:pos="3686"/>
          <w:tab w:val="left" w:pos="142"/>
        </w:tabs>
        <w:suppressAutoHyphens w:val="0"/>
        <w:overflowPunct w:val="0"/>
        <w:autoSpaceDE w:val="0"/>
        <w:adjustRightInd w:val="0"/>
        <w:spacing w:before="120" w:after="240"/>
        <w:rPr>
          <w:rFonts w:ascii="Arial Bold" w:eastAsia="Arial Bold" w:hAnsi="Arial Bold" w:cs="Arial Bold"/>
          <w:b/>
          <w:smallCaps/>
          <w:color w:val="000000"/>
          <w:sz w:val="24"/>
          <w:szCs w:val="24"/>
        </w:rPr>
      </w:pPr>
      <w:r>
        <w:rPr>
          <w:rFonts w:ascii="Arial Bold" w:eastAsia="Arial Bold" w:hAnsi="Arial Bold" w:cs="Arial Bold"/>
          <w:b/>
          <w:color w:val="000000"/>
          <w:sz w:val="24"/>
          <w:szCs w:val="24"/>
        </w:rPr>
        <w:t xml:space="preserve">Buyer due diligence requirements </w:t>
      </w:r>
    </w:p>
    <w:p w14:paraId="6D4EC37F" w14:textId="77777777" w:rsidR="006B0338" w:rsidRDefault="006B0338" w:rsidP="005C6C22">
      <w:pPr>
        <w:numPr>
          <w:ilvl w:val="1"/>
          <w:numId w:val="47"/>
        </w:numPr>
        <w:pBdr>
          <w:top w:val="nil"/>
          <w:left w:val="nil"/>
          <w:bottom w:val="nil"/>
          <w:right w:val="nil"/>
          <w:between w:val="nil"/>
        </w:pBdr>
        <w:tabs>
          <w:tab w:val="left" w:pos="3686"/>
          <w:tab w:val="left" w:pos="142"/>
        </w:tabs>
        <w:suppressAutoHyphens w:val="0"/>
        <w:overflowPunct w:val="0"/>
        <w:autoSpaceDE w:val="0"/>
        <w:adjustRightInd w:val="0"/>
        <w:spacing w:before="120" w:after="240"/>
        <w:rPr>
          <w:smallCaps/>
          <w:color w:val="000000"/>
          <w:sz w:val="24"/>
          <w:szCs w:val="24"/>
        </w:rPr>
      </w:pPr>
      <w:r>
        <w:rPr>
          <w:rFonts w:eastAsia="Arial" w:cs="Arial"/>
          <w:color w:val="000000"/>
          <w:sz w:val="24"/>
          <w:szCs w:val="24"/>
        </w:rPr>
        <w:t>The Supplier shall satisfy itself of all relevant details, including but not limited to, details relating to the following;</w:t>
      </w:r>
    </w:p>
    <w:p w14:paraId="01AEC904" w14:textId="77777777" w:rsidR="006B0338" w:rsidRDefault="006B0338" w:rsidP="005C6C22">
      <w:pPr>
        <w:numPr>
          <w:ilvl w:val="2"/>
          <w:numId w:val="47"/>
        </w:numPr>
        <w:pBdr>
          <w:top w:val="nil"/>
          <w:left w:val="nil"/>
          <w:bottom w:val="nil"/>
          <w:right w:val="nil"/>
          <w:between w:val="nil"/>
        </w:pBdr>
        <w:tabs>
          <w:tab w:val="left" w:pos="2552"/>
        </w:tabs>
        <w:suppressAutoHyphens w:val="0"/>
        <w:overflowPunct w:val="0"/>
        <w:autoSpaceDE w:val="0"/>
        <w:adjustRightInd w:val="0"/>
        <w:spacing w:before="120"/>
        <w:rPr>
          <w:rFonts w:eastAsia="Arial" w:cs="Arial"/>
          <w:color w:val="000000"/>
          <w:sz w:val="24"/>
          <w:szCs w:val="24"/>
        </w:rPr>
      </w:pPr>
      <w:bookmarkStart w:id="56" w:name="_heading=h.1fob9te" w:colFirst="0" w:colLast="0"/>
      <w:bookmarkEnd w:id="56"/>
      <w:r>
        <w:rPr>
          <w:rFonts w:eastAsia="Arial" w:cs="Arial"/>
          <w:color w:val="000000"/>
          <w:sz w:val="24"/>
          <w:szCs w:val="24"/>
        </w:rPr>
        <w:t xml:space="preserve">suitability of the existing and (to the extent that it is defined or reasonably foreseeable at the Start Date) future Operating Environment; </w:t>
      </w:r>
    </w:p>
    <w:p w14:paraId="296244E5" w14:textId="77777777" w:rsidR="006B0338" w:rsidRDefault="006B0338" w:rsidP="005C6C22">
      <w:pPr>
        <w:numPr>
          <w:ilvl w:val="2"/>
          <w:numId w:val="47"/>
        </w:numPr>
        <w:pBdr>
          <w:top w:val="nil"/>
          <w:left w:val="nil"/>
          <w:bottom w:val="nil"/>
          <w:right w:val="nil"/>
          <w:between w:val="nil"/>
        </w:pBdr>
        <w:tabs>
          <w:tab w:val="left" w:pos="2552"/>
        </w:tabs>
        <w:suppressAutoHyphens w:val="0"/>
        <w:overflowPunct w:val="0"/>
        <w:autoSpaceDE w:val="0"/>
        <w:adjustRightInd w:val="0"/>
        <w:spacing w:before="120"/>
        <w:rPr>
          <w:rFonts w:eastAsia="Arial" w:cs="Arial"/>
          <w:color w:val="000000"/>
          <w:sz w:val="24"/>
          <w:szCs w:val="24"/>
        </w:rPr>
      </w:pPr>
      <w:r>
        <w:rPr>
          <w:rFonts w:eastAsia="Arial" w:cs="Arial"/>
          <w:color w:val="000000"/>
          <w:sz w:val="24"/>
          <w:szCs w:val="24"/>
        </w:rPr>
        <w:t xml:space="preserve">operating processes and procedures and the working methods of the Buyer; </w:t>
      </w:r>
    </w:p>
    <w:p w14:paraId="39F9BFA3" w14:textId="77777777" w:rsidR="006B0338" w:rsidRDefault="006B0338" w:rsidP="005C6C22">
      <w:pPr>
        <w:numPr>
          <w:ilvl w:val="2"/>
          <w:numId w:val="47"/>
        </w:numPr>
        <w:pBdr>
          <w:top w:val="nil"/>
          <w:left w:val="nil"/>
          <w:bottom w:val="nil"/>
          <w:right w:val="nil"/>
          <w:between w:val="nil"/>
        </w:pBdr>
        <w:tabs>
          <w:tab w:val="left" w:pos="2552"/>
        </w:tabs>
        <w:suppressAutoHyphens w:val="0"/>
        <w:overflowPunct w:val="0"/>
        <w:autoSpaceDE w:val="0"/>
        <w:adjustRightInd w:val="0"/>
        <w:spacing w:before="120"/>
        <w:rPr>
          <w:rFonts w:eastAsia="Arial" w:cs="Arial"/>
          <w:color w:val="000000"/>
          <w:sz w:val="24"/>
          <w:szCs w:val="24"/>
        </w:rPr>
      </w:pPr>
      <w:r>
        <w:rPr>
          <w:rFonts w:eastAsia="Arial" w:cs="Arial"/>
          <w:color w:val="000000"/>
          <w:sz w:val="24"/>
          <w:szCs w:val="24"/>
        </w:rPr>
        <w:t>ownership, functionality, capacity, condition and suitability for use in the provision of the Deliverables of the Buyer Assets; and</w:t>
      </w:r>
    </w:p>
    <w:p w14:paraId="3D39B4C5" w14:textId="77777777" w:rsidR="006B0338" w:rsidRDefault="006B0338" w:rsidP="005C6C22">
      <w:pPr>
        <w:numPr>
          <w:ilvl w:val="2"/>
          <w:numId w:val="47"/>
        </w:numPr>
        <w:pBdr>
          <w:top w:val="nil"/>
          <w:left w:val="nil"/>
          <w:bottom w:val="nil"/>
          <w:right w:val="nil"/>
          <w:between w:val="nil"/>
        </w:pBdr>
        <w:tabs>
          <w:tab w:val="left" w:pos="2552"/>
        </w:tabs>
        <w:suppressAutoHyphens w:val="0"/>
        <w:overflowPunct w:val="0"/>
        <w:autoSpaceDE w:val="0"/>
        <w:adjustRightInd w:val="0"/>
        <w:spacing w:before="120"/>
        <w:rPr>
          <w:rFonts w:eastAsia="Arial" w:cs="Arial"/>
          <w:color w:val="000000"/>
          <w:sz w:val="24"/>
          <w:szCs w:val="24"/>
        </w:rPr>
      </w:pPr>
      <w:r>
        <w:rPr>
          <w:rFonts w:eastAsia="Arial" w:cs="Arial"/>
          <w:color w:val="000000"/>
          <w:sz w:val="24"/>
          <w:szCs w:val="24"/>
        </w:rPr>
        <w:t>existing contracts (including any licences, support, maintenance and other contracts relating to the Operating Environment) referred to in the Due Diligence Information which may be novated to, assigned to or managed by the Supplier under this Contract and/or which the Supplier will require the benefit of for the provision of the Deliverables.</w:t>
      </w:r>
    </w:p>
    <w:p w14:paraId="69D8BA43" w14:textId="77777777" w:rsidR="006B0338" w:rsidRDefault="006B0338" w:rsidP="005C6C22">
      <w:pPr>
        <w:numPr>
          <w:ilvl w:val="1"/>
          <w:numId w:val="47"/>
        </w:numPr>
        <w:pBdr>
          <w:top w:val="nil"/>
          <w:left w:val="nil"/>
          <w:bottom w:val="nil"/>
          <w:right w:val="nil"/>
          <w:between w:val="nil"/>
        </w:pBdr>
        <w:tabs>
          <w:tab w:val="left" w:pos="2552"/>
        </w:tabs>
        <w:suppressAutoHyphens w:val="0"/>
        <w:overflowPunct w:val="0"/>
        <w:autoSpaceDE w:val="0"/>
        <w:adjustRightInd w:val="0"/>
        <w:spacing w:before="120"/>
        <w:rPr>
          <w:color w:val="000000"/>
          <w:sz w:val="24"/>
          <w:szCs w:val="24"/>
        </w:rPr>
      </w:pPr>
      <w:r>
        <w:rPr>
          <w:rFonts w:eastAsia="Arial" w:cs="Arial"/>
          <w:color w:val="000000"/>
          <w:sz w:val="24"/>
          <w:szCs w:val="24"/>
        </w:rPr>
        <w:t>The Supplier confirms that it has advised the Buyer in writing of:</w:t>
      </w:r>
    </w:p>
    <w:p w14:paraId="3A6E8E3B" w14:textId="77777777" w:rsidR="006B0338" w:rsidRDefault="006B0338" w:rsidP="005C6C22">
      <w:pPr>
        <w:numPr>
          <w:ilvl w:val="2"/>
          <w:numId w:val="47"/>
        </w:numPr>
        <w:pBdr>
          <w:top w:val="nil"/>
          <w:left w:val="nil"/>
          <w:bottom w:val="nil"/>
          <w:right w:val="nil"/>
          <w:between w:val="nil"/>
        </w:pBdr>
        <w:tabs>
          <w:tab w:val="left" w:pos="2552"/>
        </w:tabs>
        <w:suppressAutoHyphens w:val="0"/>
        <w:overflowPunct w:val="0"/>
        <w:autoSpaceDE w:val="0"/>
        <w:adjustRightInd w:val="0"/>
        <w:spacing w:before="120"/>
        <w:rPr>
          <w:rFonts w:eastAsia="Arial" w:cs="Arial"/>
          <w:color w:val="000000"/>
          <w:sz w:val="24"/>
          <w:szCs w:val="24"/>
        </w:rPr>
      </w:pPr>
      <w:r>
        <w:rPr>
          <w:rFonts w:eastAsia="Arial" w:cs="Arial"/>
          <w:color w:val="000000"/>
          <w:sz w:val="24"/>
          <w:szCs w:val="24"/>
        </w:rPr>
        <w:t>each aspect, if any, of the Operating Environment that is not suitable for the provision of the ICT Services;</w:t>
      </w:r>
    </w:p>
    <w:p w14:paraId="3E534ADF" w14:textId="77777777" w:rsidR="006B0338" w:rsidRDefault="006B0338" w:rsidP="005C6C22">
      <w:pPr>
        <w:numPr>
          <w:ilvl w:val="2"/>
          <w:numId w:val="47"/>
        </w:numPr>
        <w:pBdr>
          <w:top w:val="nil"/>
          <w:left w:val="nil"/>
          <w:bottom w:val="nil"/>
          <w:right w:val="nil"/>
          <w:between w:val="nil"/>
        </w:pBdr>
        <w:tabs>
          <w:tab w:val="left" w:pos="2552"/>
        </w:tabs>
        <w:suppressAutoHyphens w:val="0"/>
        <w:overflowPunct w:val="0"/>
        <w:autoSpaceDE w:val="0"/>
        <w:adjustRightInd w:val="0"/>
        <w:spacing w:before="120"/>
        <w:rPr>
          <w:rFonts w:eastAsia="Arial" w:cs="Arial"/>
          <w:color w:val="000000"/>
          <w:sz w:val="24"/>
          <w:szCs w:val="24"/>
        </w:rPr>
      </w:pPr>
      <w:r>
        <w:rPr>
          <w:rFonts w:eastAsia="Arial" w:cs="Arial"/>
          <w:color w:val="000000"/>
          <w:sz w:val="24"/>
          <w:szCs w:val="24"/>
        </w:rPr>
        <w:t>the actions needed to remedy each such unsuitable aspect; and</w:t>
      </w:r>
    </w:p>
    <w:p w14:paraId="1C6C13E5" w14:textId="77777777" w:rsidR="006B0338" w:rsidRDefault="006B0338" w:rsidP="005C6C22">
      <w:pPr>
        <w:numPr>
          <w:ilvl w:val="2"/>
          <w:numId w:val="47"/>
        </w:numPr>
        <w:pBdr>
          <w:top w:val="nil"/>
          <w:left w:val="nil"/>
          <w:bottom w:val="nil"/>
          <w:right w:val="nil"/>
          <w:between w:val="nil"/>
        </w:pBdr>
        <w:tabs>
          <w:tab w:val="left" w:pos="2552"/>
        </w:tabs>
        <w:suppressAutoHyphens w:val="0"/>
        <w:overflowPunct w:val="0"/>
        <w:autoSpaceDE w:val="0"/>
        <w:adjustRightInd w:val="0"/>
        <w:spacing w:before="120"/>
        <w:rPr>
          <w:rFonts w:eastAsia="Arial" w:cs="Arial"/>
          <w:color w:val="000000"/>
          <w:sz w:val="24"/>
          <w:szCs w:val="24"/>
        </w:rPr>
      </w:pPr>
      <w:r>
        <w:rPr>
          <w:rFonts w:eastAsia="Arial" w:cs="Arial"/>
          <w:color w:val="000000"/>
          <w:sz w:val="24"/>
          <w:szCs w:val="24"/>
        </w:rPr>
        <w:t>a timetable for and the costs of those actions.</w:t>
      </w:r>
    </w:p>
    <w:p w14:paraId="79440B95" w14:textId="77777777" w:rsidR="006B0338" w:rsidRDefault="006B0338" w:rsidP="006B0338">
      <w:pPr>
        <w:pBdr>
          <w:top w:val="nil"/>
          <w:left w:val="nil"/>
          <w:bottom w:val="nil"/>
          <w:right w:val="nil"/>
          <w:between w:val="nil"/>
        </w:pBdr>
        <w:tabs>
          <w:tab w:val="left" w:pos="2552"/>
        </w:tabs>
        <w:spacing w:before="120"/>
        <w:ind w:left="1656"/>
        <w:rPr>
          <w:rFonts w:eastAsia="Arial" w:cs="Arial"/>
          <w:sz w:val="24"/>
          <w:szCs w:val="24"/>
        </w:rPr>
      </w:pPr>
    </w:p>
    <w:p w14:paraId="427D59B3" w14:textId="77777777" w:rsidR="006B0338" w:rsidRDefault="006B0338" w:rsidP="005C6C22">
      <w:pPr>
        <w:numPr>
          <w:ilvl w:val="0"/>
          <w:numId w:val="47"/>
        </w:numPr>
        <w:pBdr>
          <w:top w:val="nil"/>
          <w:left w:val="nil"/>
          <w:bottom w:val="nil"/>
          <w:right w:val="nil"/>
          <w:between w:val="nil"/>
        </w:pBdr>
        <w:suppressAutoHyphens w:val="0"/>
        <w:overflowPunct w:val="0"/>
        <w:autoSpaceDE w:val="0"/>
        <w:adjustRightInd w:val="0"/>
        <w:spacing w:after="240"/>
        <w:rPr>
          <w:rFonts w:eastAsia="Arial" w:cs="Arial"/>
          <w:b/>
          <w:color w:val="000000"/>
          <w:sz w:val="24"/>
          <w:szCs w:val="24"/>
        </w:rPr>
      </w:pPr>
      <w:r>
        <w:rPr>
          <w:rFonts w:eastAsia="Arial" w:cs="Arial"/>
          <w:b/>
          <w:color w:val="000000"/>
          <w:sz w:val="24"/>
          <w:szCs w:val="24"/>
        </w:rPr>
        <w:t>Licensed software warranty</w:t>
      </w:r>
    </w:p>
    <w:p w14:paraId="5DE70A8E" w14:textId="77777777" w:rsidR="006B0338" w:rsidRDefault="006B0338" w:rsidP="005C6C22">
      <w:pPr>
        <w:numPr>
          <w:ilvl w:val="1"/>
          <w:numId w:val="47"/>
        </w:numPr>
        <w:pBdr>
          <w:top w:val="nil"/>
          <w:left w:val="nil"/>
          <w:bottom w:val="nil"/>
          <w:right w:val="nil"/>
          <w:between w:val="nil"/>
        </w:pBdr>
        <w:tabs>
          <w:tab w:val="left" w:pos="1134"/>
        </w:tabs>
        <w:suppressAutoHyphens w:val="0"/>
        <w:overflowPunct w:val="0"/>
        <w:autoSpaceDE w:val="0"/>
        <w:adjustRightInd w:val="0"/>
        <w:spacing w:before="120"/>
        <w:rPr>
          <w:color w:val="000000"/>
          <w:sz w:val="24"/>
          <w:szCs w:val="24"/>
        </w:rPr>
      </w:pPr>
      <w:r>
        <w:rPr>
          <w:rFonts w:eastAsia="Arial" w:cs="Arial"/>
          <w:color w:val="000000"/>
          <w:sz w:val="24"/>
          <w:szCs w:val="24"/>
        </w:rPr>
        <w:t>The Supplier represents and warrants that:</w:t>
      </w:r>
    </w:p>
    <w:p w14:paraId="038CE453" w14:textId="77777777" w:rsidR="006B0338" w:rsidRDefault="006B0338" w:rsidP="005C6C22">
      <w:pPr>
        <w:numPr>
          <w:ilvl w:val="2"/>
          <w:numId w:val="47"/>
        </w:numPr>
        <w:pBdr>
          <w:top w:val="nil"/>
          <w:left w:val="nil"/>
          <w:bottom w:val="nil"/>
          <w:right w:val="nil"/>
          <w:between w:val="nil"/>
        </w:pBdr>
        <w:suppressAutoHyphens w:val="0"/>
        <w:overflowPunct w:val="0"/>
        <w:autoSpaceDE w:val="0"/>
        <w:adjustRightInd w:val="0"/>
        <w:spacing w:after="240"/>
        <w:rPr>
          <w:rFonts w:eastAsia="Arial" w:cs="Arial"/>
          <w:color w:val="000000"/>
          <w:sz w:val="24"/>
          <w:szCs w:val="24"/>
        </w:rPr>
      </w:pPr>
      <w:r>
        <w:rPr>
          <w:rFonts w:eastAsia="Arial" w:cs="Arial"/>
          <w:color w:val="000000"/>
          <w:sz w:val="24"/>
          <w:szCs w:val="24"/>
        </w:rPr>
        <w:t>it has and shall continue to have all necessary rights in and to the Licensed Software made available by the Supplier (and/or any Sub-Contractor) to the Buyer which are necessary for the performance of the Supplier’s obligations under this Contract including the receipt of the Deliverables by the Buyer;</w:t>
      </w:r>
    </w:p>
    <w:p w14:paraId="4F1FE57F" w14:textId="77777777" w:rsidR="006B0338" w:rsidRDefault="006B0338" w:rsidP="005C6C22">
      <w:pPr>
        <w:numPr>
          <w:ilvl w:val="2"/>
          <w:numId w:val="47"/>
        </w:numPr>
        <w:pBdr>
          <w:top w:val="nil"/>
          <w:left w:val="nil"/>
          <w:bottom w:val="nil"/>
          <w:right w:val="nil"/>
          <w:between w:val="nil"/>
        </w:pBdr>
        <w:tabs>
          <w:tab w:val="left" w:pos="1985"/>
          <w:tab w:val="left" w:pos="2127"/>
        </w:tabs>
        <w:suppressAutoHyphens w:val="0"/>
        <w:overflowPunct w:val="0"/>
        <w:autoSpaceDE w:val="0"/>
        <w:adjustRightInd w:val="0"/>
        <w:spacing w:before="120"/>
        <w:rPr>
          <w:rFonts w:eastAsia="Arial" w:cs="Arial"/>
          <w:color w:val="000000"/>
          <w:sz w:val="24"/>
          <w:szCs w:val="24"/>
        </w:rPr>
      </w:pPr>
      <w:r>
        <w:rPr>
          <w:rFonts w:eastAsia="Arial" w:cs="Arial"/>
          <w:color w:val="000000"/>
          <w:sz w:val="24"/>
          <w:szCs w:val="24"/>
        </w:rPr>
        <w:t>all components of the Specially Written Software shall:</w:t>
      </w:r>
    </w:p>
    <w:p w14:paraId="15B40C76" w14:textId="77777777" w:rsidR="006B0338" w:rsidRDefault="006B0338" w:rsidP="005C6C22">
      <w:pPr>
        <w:numPr>
          <w:ilvl w:val="3"/>
          <w:numId w:val="47"/>
        </w:numPr>
        <w:pBdr>
          <w:top w:val="nil"/>
          <w:left w:val="nil"/>
          <w:bottom w:val="nil"/>
          <w:right w:val="nil"/>
          <w:between w:val="nil"/>
        </w:pBdr>
        <w:tabs>
          <w:tab w:val="left" w:pos="2552"/>
        </w:tabs>
        <w:suppressAutoHyphens w:val="0"/>
        <w:overflowPunct w:val="0"/>
        <w:autoSpaceDE w:val="0"/>
        <w:adjustRightInd w:val="0"/>
        <w:spacing w:before="120"/>
        <w:rPr>
          <w:rFonts w:eastAsia="Arial" w:cs="Arial"/>
          <w:color w:val="000000"/>
          <w:sz w:val="24"/>
          <w:szCs w:val="24"/>
        </w:rPr>
      </w:pPr>
      <w:r>
        <w:rPr>
          <w:rFonts w:eastAsia="Arial" w:cs="Arial"/>
          <w:color w:val="000000"/>
          <w:sz w:val="24"/>
          <w:szCs w:val="24"/>
        </w:rPr>
        <w:lastRenderedPageBreak/>
        <w:t>be free from material design and programming errors;</w:t>
      </w:r>
    </w:p>
    <w:p w14:paraId="374EBDBF" w14:textId="77777777" w:rsidR="006B0338" w:rsidRDefault="006B0338" w:rsidP="005C6C22">
      <w:pPr>
        <w:numPr>
          <w:ilvl w:val="3"/>
          <w:numId w:val="47"/>
        </w:numPr>
        <w:pBdr>
          <w:top w:val="nil"/>
          <w:left w:val="nil"/>
          <w:bottom w:val="nil"/>
          <w:right w:val="nil"/>
          <w:between w:val="nil"/>
        </w:pBdr>
        <w:tabs>
          <w:tab w:val="left" w:pos="2552"/>
        </w:tabs>
        <w:suppressAutoHyphens w:val="0"/>
        <w:overflowPunct w:val="0"/>
        <w:autoSpaceDE w:val="0"/>
        <w:adjustRightInd w:val="0"/>
        <w:spacing w:before="120"/>
        <w:rPr>
          <w:rFonts w:eastAsia="Arial" w:cs="Arial"/>
          <w:color w:val="000000"/>
          <w:sz w:val="24"/>
          <w:szCs w:val="24"/>
        </w:rPr>
      </w:pPr>
      <w:r>
        <w:rPr>
          <w:rFonts w:eastAsia="Arial" w:cs="Arial"/>
          <w:color w:val="000000"/>
          <w:sz w:val="24"/>
          <w:szCs w:val="24"/>
        </w:rPr>
        <w:t>perform in all material respects in accordance with the relevant specifications contained in Call Off Schedule 14 (Service Levels) and Documentation; and</w:t>
      </w:r>
    </w:p>
    <w:p w14:paraId="62D208AC" w14:textId="77777777" w:rsidR="006B0338" w:rsidRDefault="006B0338" w:rsidP="005C6C22">
      <w:pPr>
        <w:numPr>
          <w:ilvl w:val="3"/>
          <w:numId w:val="47"/>
        </w:numPr>
        <w:pBdr>
          <w:top w:val="nil"/>
          <w:left w:val="nil"/>
          <w:bottom w:val="nil"/>
          <w:right w:val="nil"/>
          <w:between w:val="nil"/>
        </w:pBdr>
        <w:tabs>
          <w:tab w:val="left" w:pos="851"/>
        </w:tabs>
        <w:suppressAutoHyphens w:val="0"/>
        <w:overflowPunct w:val="0"/>
        <w:autoSpaceDE w:val="0"/>
        <w:adjustRightInd w:val="0"/>
        <w:spacing w:after="240"/>
        <w:rPr>
          <w:rFonts w:eastAsia="Arial" w:cs="Arial"/>
          <w:color w:val="000000"/>
          <w:sz w:val="24"/>
          <w:szCs w:val="24"/>
        </w:rPr>
      </w:pPr>
      <w:r>
        <w:rPr>
          <w:rFonts w:eastAsia="Arial" w:cs="Arial"/>
          <w:color w:val="000000"/>
          <w:sz w:val="24"/>
          <w:szCs w:val="24"/>
        </w:rPr>
        <w:t>not infringe any IPR.</w:t>
      </w:r>
    </w:p>
    <w:p w14:paraId="2EA3A8D8" w14:textId="77777777" w:rsidR="006B0338" w:rsidRDefault="006B0338" w:rsidP="006B0338">
      <w:pPr>
        <w:pBdr>
          <w:top w:val="nil"/>
          <w:left w:val="nil"/>
          <w:bottom w:val="nil"/>
          <w:right w:val="nil"/>
          <w:between w:val="nil"/>
        </w:pBdr>
        <w:tabs>
          <w:tab w:val="left" w:pos="851"/>
        </w:tabs>
        <w:ind w:left="2592"/>
        <w:rPr>
          <w:rFonts w:eastAsia="Arial" w:cs="Arial"/>
          <w:sz w:val="24"/>
          <w:szCs w:val="24"/>
        </w:rPr>
      </w:pPr>
    </w:p>
    <w:p w14:paraId="579131B2" w14:textId="77777777" w:rsidR="006B0338" w:rsidRDefault="006B0338" w:rsidP="005C6C22">
      <w:pPr>
        <w:numPr>
          <w:ilvl w:val="0"/>
          <w:numId w:val="47"/>
        </w:numPr>
        <w:pBdr>
          <w:top w:val="nil"/>
          <w:left w:val="nil"/>
          <w:bottom w:val="nil"/>
          <w:right w:val="nil"/>
          <w:between w:val="nil"/>
        </w:pBdr>
        <w:tabs>
          <w:tab w:val="left" w:pos="1134"/>
        </w:tabs>
        <w:suppressAutoHyphens w:val="0"/>
        <w:overflowPunct w:val="0"/>
        <w:autoSpaceDE w:val="0"/>
        <w:adjustRightInd w:val="0"/>
        <w:spacing w:before="120"/>
        <w:rPr>
          <w:rFonts w:eastAsia="Arial" w:cs="Arial"/>
          <w:b/>
          <w:color w:val="000000"/>
          <w:sz w:val="24"/>
          <w:szCs w:val="24"/>
        </w:rPr>
      </w:pPr>
      <w:r>
        <w:rPr>
          <w:rFonts w:eastAsia="Arial" w:cs="Arial"/>
          <w:b/>
          <w:color w:val="000000"/>
          <w:sz w:val="24"/>
          <w:szCs w:val="24"/>
        </w:rPr>
        <w:t>Provision of ICT Services</w:t>
      </w:r>
    </w:p>
    <w:p w14:paraId="782C6196" w14:textId="77777777" w:rsidR="006B0338" w:rsidRDefault="006B0338" w:rsidP="005C6C22">
      <w:pPr>
        <w:numPr>
          <w:ilvl w:val="1"/>
          <w:numId w:val="47"/>
        </w:numPr>
        <w:pBdr>
          <w:top w:val="nil"/>
          <w:left w:val="nil"/>
          <w:bottom w:val="nil"/>
          <w:right w:val="nil"/>
          <w:between w:val="nil"/>
        </w:pBdr>
        <w:suppressAutoHyphens w:val="0"/>
        <w:overflowPunct w:val="0"/>
        <w:autoSpaceDE w:val="0"/>
        <w:adjustRightInd w:val="0"/>
        <w:spacing w:after="240"/>
        <w:rPr>
          <w:color w:val="000000"/>
          <w:sz w:val="24"/>
          <w:szCs w:val="24"/>
        </w:rPr>
      </w:pPr>
      <w:r>
        <w:rPr>
          <w:rFonts w:eastAsia="Arial" w:cs="Arial"/>
          <w:color w:val="000000"/>
          <w:sz w:val="24"/>
          <w:szCs w:val="24"/>
        </w:rPr>
        <w:t>The Supplier shall:</w:t>
      </w:r>
    </w:p>
    <w:p w14:paraId="59A8B538" w14:textId="77777777" w:rsidR="006B0338" w:rsidRDefault="006B0338" w:rsidP="005C6C22">
      <w:pPr>
        <w:numPr>
          <w:ilvl w:val="2"/>
          <w:numId w:val="47"/>
        </w:numPr>
        <w:pBdr>
          <w:top w:val="nil"/>
          <w:left w:val="nil"/>
          <w:bottom w:val="nil"/>
          <w:right w:val="nil"/>
          <w:between w:val="nil"/>
        </w:pBdr>
        <w:tabs>
          <w:tab w:val="left" w:pos="1134"/>
        </w:tabs>
        <w:suppressAutoHyphens w:val="0"/>
        <w:overflowPunct w:val="0"/>
        <w:autoSpaceDE w:val="0"/>
        <w:adjustRightInd w:val="0"/>
        <w:spacing w:before="120"/>
        <w:rPr>
          <w:rFonts w:eastAsia="Arial" w:cs="Arial"/>
          <w:color w:val="000000"/>
          <w:sz w:val="24"/>
          <w:szCs w:val="24"/>
        </w:rPr>
      </w:pPr>
      <w:r>
        <w:rPr>
          <w:rFonts w:eastAsia="Arial" w:cs="Arial"/>
          <w:color w:val="000000"/>
          <w:sz w:val="24"/>
          <w:szCs w:val="24"/>
        </w:rPr>
        <w:t>ensure that the release of any new COTS Software in which the Supplier owns the IPR, or upgrade to any Software in which the Supplier owns the IPR complies with the interface requirements of the Buyer and (except in relation to new Software or upgrades which are released to address Malicious Software) shall notify the Buyer three (3) Months before the release of any new COTS Software or Upgrade;</w:t>
      </w:r>
    </w:p>
    <w:p w14:paraId="383D1DC1" w14:textId="77777777" w:rsidR="006B0338" w:rsidRDefault="006B0338" w:rsidP="005C6C22">
      <w:pPr>
        <w:numPr>
          <w:ilvl w:val="2"/>
          <w:numId w:val="47"/>
        </w:numPr>
        <w:pBdr>
          <w:top w:val="nil"/>
          <w:left w:val="nil"/>
          <w:bottom w:val="nil"/>
          <w:right w:val="nil"/>
          <w:between w:val="nil"/>
        </w:pBdr>
        <w:tabs>
          <w:tab w:val="left" w:pos="1134"/>
        </w:tabs>
        <w:suppressAutoHyphens w:val="0"/>
        <w:overflowPunct w:val="0"/>
        <w:autoSpaceDE w:val="0"/>
        <w:adjustRightInd w:val="0"/>
        <w:spacing w:before="120"/>
        <w:rPr>
          <w:rFonts w:eastAsia="Arial" w:cs="Arial"/>
          <w:color w:val="000000"/>
          <w:sz w:val="24"/>
          <w:szCs w:val="24"/>
        </w:rPr>
      </w:pPr>
      <w:r>
        <w:rPr>
          <w:rFonts w:eastAsia="Arial" w:cs="Arial"/>
          <w:color w:val="000000"/>
          <w:sz w:val="24"/>
          <w:szCs w:val="24"/>
        </w:rPr>
        <w:t>ensure that all Software including upgrades, updates and New Releases used by or on behalf of the Supplier are currently supported versions of that Software and perform in all material respects in accordance with the relevant specification;</w:t>
      </w:r>
    </w:p>
    <w:p w14:paraId="1BAB4AFC" w14:textId="77777777" w:rsidR="006B0338" w:rsidRDefault="006B0338" w:rsidP="005C6C22">
      <w:pPr>
        <w:numPr>
          <w:ilvl w:val="2"/>
          <w:numId w:val="47"/>
        </w:numPr>
        <w:pBdr>
          <w:top w:val="nil"/>
          <w:left w:val="nil"/>
          <w:bottom w:val="nil"/>
          <w:right w:val="nil"/>
          <w:between w:val="nil"/>
        </w:pBdr>
        <w:tabs>
          <w:tab w:val="left" w:pos="1134"/>
        </w:tabs>
        <w:suppressAutoHyphens w:val="0"/>
        <w:overflowPunct w:val="0"/>
        <w:autoSpaceDE w:val="0"/>
        <w:adjustRightInd w:val="0"/>
        <w:spacing w:before="120"/>
        <w:rPr>
          <w:rFonts w:eastAsia="Arial" w:cs="Arial"/>
          <w:color w:val="000000"/>
          <w:sz w:val="24"/>
          <w:szCs w:val="24"/>
        </w:rPr>
      </w:pPr>
      <w:r>
        <w:rPr>
          <w:rFonts w:eastAsia="Arial" w:cs="Arial"/>
          <w:color w:val="000000"/>
          <w:sz w:val="24"/>
          <w:szCs w:val="24"/>
        </w:rPr>
        <w:t>ensure that the Supplier System will be free of all encumbrances;</w:t>
      </w:r>
    </w:p>
    <w:p w14:paraId="15685F2B" w14:textId="77777777" w:rsidR="006B0338" w:rsidRDefault="006B0338" w:rsidP="005C6C22">
      <w:pPr>
        <w:numPr>
          <w:ilvl w:val="2"/>
          <w:numId w:val="47"/>
        </w:numPr>
        <w:pBdr>
          <w:top w:val="nil"/>
          <w:left w:val="nil"/>
          <w:bottom w:val="nil"/>
          <w:right w:val="nil"/>
          <w:between w:val="nil"/>
        </w:pBdr>
        <w:tabs>
          <w:tab w:val="left" w:pos="1134"/>
        </w:tabs>
        <w:suppressAutoHyphens w:val="0"/>
        <w:overflowPunct w:val="0"/>
        <w:autoSpaceDE w:val="0"/>
        <w:adjustRightInd w:val="0"/>
        <w:spacing w:before="120"/>
        <w:rPr>
          <w:rFonts w:eastAsia="Arial" w:cs="Arial"/>
          <w:color w:val="000000"/>
          <w:sz w:val="24"/>
          <w:szCs w:val="24"/>
        </w:rPr>
      </w:pPr>
      <w:r>
        <w:rPr>
          <w:rFonts w:eastAsia="Arial" w:cs="Arial"/>
          <w:color w:val="000000"/>
          <w:sz w:val="24"/>
          <w:szCs w:val="24"/>
        </w:rPr>
        <w:t>ensure that the Deliverables are fully compatible with any Buyer Software, Buyer System, or otherwise used by the Supplier in connection with this Contract;</w:t>
      </w:r>
    </w:p>
    <w:p w14:paraId="6017C23F" w14:textId="77777777" w:rsidR="006B0338" w:rsidRDefault="006B0338" w:rsidP="005C6C22">
      <w:pPr>
        <w:numPr>
          <w:ilvl w:val="2"/>
          <w:numId w:val="47"/>
        </w:numPr>
        <w:pBdr>
          <w:top w:val="nil"/>
          <w:left w:val="nil"/>
          <w:bottom w:val="nil"/>
          <w:right w:val="nil"/>
          <w:between w:val="nil"/>
        </w:pBdr>
        <w:tabs>
          <w:tab w:val="left" w:pos="1134"/>
        </w:tabs>
        <w:suppressAutoHyphens w:val="0"/>
        <w:overflowPunct w:val="0"/>
        <w:autoSpaceDE w:val="0"/>
        <w:adjustRightInd w:val="0"/>
        <w:spacing w:before="120"/>
        <w:rPr>
          <w:rFonts w:eastAsia="Arial" w:cs="Arial"/>
          <w:color w:val="000000"/>
          <w:sz w:val="24"/>
          <w:szCs w:val="24"/>
        </w:rPr>
      </w:pPr>
      <w:r>
        <w:rPr>
          <w:rFonts w:eastAsia="Arial" w:cs="Arial"/>
          <w:color w:val="000000"/>
          <w:sz w:val="24"/>
          <w:szCs w:val="24"/>
        </w:rPr>
        <w:t>minimise any disruption to the Services and the ICT Environment  and/or the Buyer's operations when providing the Deliverables;</w:t>
      </w:r>
    </w:p>
    <w:p w14:paraId="0A83CB9F" w14:textId="77777777" w:rsidR="006B0338" w:rsidRDefault="006B0338" w:rsidP="006B0338">
      <w:pPr>
        <w:pBdr>
          <w:top w:val="nil"/>
          <w:left w:val="nil"/>
          <w:bottom w:val="nil"/>
          <w:right w:val="nil"/>
          <w:between w:val="nil"/>
        </w:pBdr>
        <w:tabs>
          <w:tab w:val="left" w:pos="1134"/>
        </w:tabs>
        <w:spacing w:before="120"/>
        <w:ind w:left="1656"/>
        <w:rPr>
          <w:rFonts w:eastAsia="Arial" w:cs="Arial"/>
          <w:sz w:val="24"/>
          <w:szCs w:val="24"/>
        </w:rPr>
      </w:pPr>
    </w:p>
    <w:p w14:paraId="7D275957" w14:textId="77777777" w:rsidR="006B0338" w:rsidRDefault="006B0338" w:rsidP="005C6C22">
      <w:pPr>
        <w:keepNext/>
        <w:numPr>
          <w:ilvl w:val="0"/>
          <w:numId w:val="47"/>
        </w:numPr>
        <w:pBdr>
          <w:top w:val="nil"/>
          <w:left w:val="nil"/>
          <w:bottom w:val="nil"/>
          <w:right w:val="nil"/>
          <w:between w:val="nil"/>
        </w:pBdr>
        <w:tabs>
          <w:tab w:val="left" w:pos="1134"/>
        </w:tabs>
        <w:suppressAutoHyphens w:val="0"/>
        <w:overflowPunct w:val="0"/>
        <w:autoSpaceDE w:val="0"/>
        <w:adjustRightInd w:val="0"/>
        <w:spacing w:before="120"/>
        <w:rPr>
          <w:rFonts w:ascii="Arial Bold" w:eastAsia="Arial Bold" w:hAnsi="Arial Bold" w:cs="Arial Bold"/>
          <w:b/>
          <w:color w:val="000000"/>
          <w:sz w:val="24"/>
          <w:szCs w:val="24"/>
        </w:rPr>
      </w:pPr>
      <w:r>
        <w:rPr>
          <w:rFonts w:ascii="Arial Bold" w:eastAsia="Arial Bold" w:hAnsi="Arial Bold" w:cs="Arial Bold"/>
          <w:b/>
          <w:color w:val="000000"/>
          <w:sz w:val="24"/>
          <w:szCs w:val="24"/>
        </w:rPr>
        <w:t>Standards and Quality Requirements</w:t>
      </w:r>
    </w:p>
    <w:p w14:paraId="699B62DA" w14:textId="77777777" w:rsidR="006B0338" w:rsidRDefault="006B0338" w:rsidP="005C6C22">
      <w:pPr>
        <w:numPr>
          <w:ilvl w:val="1"/>
          <w:numId w:val="47"/>
        </w:numPr>
        <w:pBdr>
          <w:top w:val="nil"/>
          <w:left w:val="nil"/>
          <w:bottom w:val="nil"/>
          <w:right w:val="nil"/>
          <w:between w:val="nil"/>
        </w:pBdr>
        <w:tabs>
          <w:tab w:val="left" w:pos="1134"/>
        </w:tabs>
        <w:suppressAutoHyphens w:val="0"/>
        <w:overflowPunct w:val="0"/>
        <w:autoSpaceDE w:val="0"/>
        <w:adjustRightInd w:val="0"/>
        <w:spacing w:before="120"/>
        <w:rPr>
          <w:color w:val="000000"/>
          <w:sz w:val="24"/>
          <w:szCs w:val="24"/>
        </w:rPr>
      </w:pPr>
      <w:r>
        <w:rPr>
          <w:rFonts w:eastAsia="Arial" w:cs="Arial"/>
          <w:color w:val="000000"/>
          <w:sz w:val="24"/>
          <w:szCs w:val="24"/>
        </w:rPr>
        <w:t>The Supplier shall develop, in the timescales specified in the Order Form, quality plans that ensure that all aspects of the Deliverables are the subject of quality management systems and are consistent with BS EN ISO 9001 or any equivalent standard which is generally recognised as having replaced it ("</w:t>
      </w:r>
      <w:r>
        <w:rPr>
          <w:rFonts w:eastAsia="Arial" w:cs="Arial"/>
          <w:b/>
          <w:color w:val="000000"/>
          <w:sz w:val="24"/>
          <w:szCs w:val="24"/>
        </w:rPr>
        <w:t>Quality Plans</w:t>
      </w:r>
      <w:r>
        <w:rPr>
          <w:rFonts w:eastAsia="Arial" w:cs="Arial"/>
          <w:color w:val="000000"/>
          <w:sz w:val="24"/>
          <w:szCs w:val="24"/>
        </w:rPr>
        <w:t>")</w:t>
      </w:r>
      <w:r>
        <w:rPr>
          <w:rFonts w:eastAsia="Arial" w:cs="Arial"/>
          <w:b/>
          <w:color w:val="000000"/>
          <w:sz w:val="24"/>
          <w:szCs w:val="24"/>
        </w:rPr>
        <w:t>.</w:t>
      </w:r>
    </w:p>
    <w:p w14:paraId="092C35F7" w14:textId="77777777" w:rsidR="006B0338" w:rsidRDefault="006B0338" w:rsidP="005C6C22">
      <w:pPr>
        <w:numPr>
          <w:ilvl w:val="1"/>
          <w:numId w:val="47"/>
        </w:numPr>
        <w:pBdr>
          <w:top w:val="nil"/>
          <w:left w:val="nil"/>
          <w:bottom w:val="nil"/>
          <w:right w:val="nil"/>
          <w:between w:val="nil"/>
        </w:pBdr>
        <w:tabs>
          <w:tab w:val="left" w:pos="1134"/>
        </w:tabs>
        <w:suppressAutoHyphens w:val="0"/>
        <w:overflowPunct w:val="0"/>
        <w:autoSpaceDE w:val="0"/>
        <w:adjustRightInd w:val="0"/>
        <w:spacing w:before="120"/>
        <w:rPr>
          <w:color w:val="000000"/>
          <w:sz w:val="24"/>
          <w:szCs w:val="24"/>
        </w:rPr>
      </w:pPr>
      <w:r>
        <w:rPr>
          <w:rFonts w:eastAsia="Arial" w:cs="Arial"/>
          <w:color w:val="000000"/>
          <w:sz w:val="24"/>
          <w:szCs w:val="24"/>
        </w:rPr>
        <w:t>The Supplier shall seek Approval from the Buyer (not be unreasonably withheld or delayed) of the Quality Plans before implementing them. Approval shall not act as an endorsement of the Quality Plans and shall not relieve the Supplier of its responsibility for ensuring that the Deliverables are provided to the standard required by this Contract.</w:t>
      </w:r>
    </w:p>
    <w:p w14:paraId="001F065F" w14:textId="77777777" w:rsidR="006B0338" w:rsidRDefault="006B0338" w:rsidP="005C6C22">
      <w:pPr>
        <w:numPr>
          <w:ilvl w:val="1"/>
          <w:numId w:val="47"/>
        </w:numPr>
        <w:pBdr>
          <w:top w:val="nil"/>
          <w:left w:val="nil"/>
          <w:bottom w:val="nil"/>
          <w:right w:val="nil"/>
          <w:between w:val="nil"/>
        </w:pBdr>
        <w:tabs>
          <w:tab w:val="left" w:pos="1134"/>
        </w:tabs>
        <w:suppressAutoHyphens w:val="0"/>
        <w:overflowPunct w:val="0"/>
        <w:autoSpaceDE w:val="0"/>
        <w:adjustRightInd w:val="0"/>
        <w:spacing w:before="120"/>
        <w:rPr>
          <w:color w:val="000000"/>
          <w:sz w:val="24"/>
          <w:szCs w:val="24"/>
        </w:rPr>
      </w:pPr>
      <w:r>
        <w:rPr>
          <w:rFonts w:eastAsia="Arial" w:cs="Arial"/>
          <w:color w:val="000000"/>
          <w:sz w:val="24"/>
          <w:szCs w:val="24"/>
        </w:rPr>
        <w:t>Following the approval of the Quality Plans, the Supplier shall provide all Deliverables in accordance with the Quality Plans.</w:t>
      </w:r>
    </w:p>
    <w:p w14:paraId="4144227C" w14:textId="77777777" w:rsidR="006B0338" w:rsidRDefault="006B0338" w:rsidP="005C6C22">
      <w:pPr>
        <w:numPr>
          <w:ilvl w:val="1"/>
          <w:numId w:val="47"/>
        </w:numPr>
        <w:pBdr>
          <w:top w:val="nil"/>
          <w:left w:val="nil"/>
          <w:bottom w:val="nil"/>
          <w:right w:val="nil"/>
          <w:between w:val="nil"/>
        </w:pBdr>
        <w:tabs>
          <w:tab w:val="left" w:pos="1134"/>
        </w:tabs>
        <w:suppressAutoHyphens w:val="0"/>
        <w:overflowPunct w:val="0"/>
        <w:autoSpaceDE w:val="0"/>
        <w:adjustRightInd w:val="0"/>
        <w:spacing w:before="120"/>
        <w:rPr>
          <w:color w:val="000000"/>
          <w:sz w:val="24"/>
          <w:szCs w:val="24"/>
        </w:rPr>
      </w:pPr>
      <w:r>
        <w:rPr>
          <w:rFonts w:eastAsia="Arial" w:cs="Arial"/>
          <w:color w:val="000000"/>
          <w:sz w:val="24"/>
          <w:szCs w:val="24"/>
        </w:rPr>
        <w:t>The Supplier shall ensure that the Supplier Personnel shall at all times during the Call Off Contract Period:</w:t>
      </w:r>
    </w:p>
    <w:p w14:paraId="6DEBBCD2" w14:textId="77777777" w:rsidR="006B0338" w:rsidRDefault="006B0338" w:rsidP="005C6C22">
      <w:pPr>
        <w:numPr>
          <w:ilvl w:val="2"/>
          <w:numId w:val="47"/>
        </w:numPr>
        <w:pBdr>
          <w:top w:val="nil"/>
          <w:left w:val="nil"/>
          <w:bottom w:val="nil"/>
          <w:right w:val="nil"/>
          <w:between w:val="nil"/>
        </w:pBdr>
        <w:tabs>
          <w:tab w:val="left" w:pos="1134"/>
        </w:tabs>
        <w:suppressAutoHyphens w:val="0"/>
        <w:overflowPunct w:val="0"/>
        <w:autoSpaceDE w:val="0"/>
        <w:adjustRightInd w:val="0"/>
        <w:spacing w:before="120"/>
        <w:rPr>
          <w:rFonts w:eastAsia="Arial" w:cs="Arial"/>
          <w:color w:val="000000"/>
          <w:sz w:val="24"/>
          <w:szCs w:val="24"/>
        </w:rPr>
      </w:pPr>
      <w:r>
        <w:rPr>
          <w:rFonts w:eastAsia="Arial" w:cs="Arial"/>
          <w:color w:val="000000"/>
          <w:sz w:val="24"/>
          <w:szCs w:val="24"/>
        </w:rPr>
        <w:t>be appropriately experienced, qualified and trained to supply the Deliverables in accordance with this Contract;</w:t>
      </w:r>
    </w:p>
    <w:p w14:paraId="07B7C159" w14:textId="77777777" w:rsidR="006B0338" w:rsidRDefault="006B0338" w:rsidP="005C6C22">
      <w:pPr>
        <w:numPr>
          <w:ilvl w:val="2"/>
          <w:numId w:val="47"/>
        </w:numPr>
        <w:pBdr>
          <w:top w:val="nil"/>
          <w:left w:val="nil"/>
          <w:bottom w:val="nil"/>
          <w:right w:val="nil"/>
          <w:between w:val="nil"/>
        </w:pBdr>
        <w:tabs>
          <w:tab w:val="left" w:pos="1134"/>
        </w:tabs>
        <w:suppressAutoHyphens w:val="0"/>
        <w:overflowPunct w:val="0"/>
        <w:autoSpaceDE w:val="0"/>
        <w:adjustRightInd w:val="0"/>
        <w:spacing w:before="120"/>
        <w:rPr>
          <w:rFonts w:eastAsia="Arial" w:cs="Arial"/>
          <w:color w:val="000000"/>
          <w:sz w:val="24"/>
          <w:szCs w:val="24"/>
        </w:rPr>
      </w:pPr>
      <w:r>
        <w:rPr>
          <w:rFonts w:eastAsia="Arial" w:cs="Arial"/>
          <w:color w:val="000000"/>
          <w:sz w:val="24"/>
          <w:szCs w:val="24"/>
        </w:rPr>
        <w:lastRenderedPageBreak/>
        <w:t>apply all due skill, care, diligence in faithfully performing those duties and exercising such powers as necessary in connection with the provision of the Deliverables; and</w:t>
      </w:r>
    </w:p>
    <w:p w14:paraId="2F812CF4" w14:textId="77777777" w:rsidR="006B0338" w:rsidRDefault="006B0338" w:rsidP="005C6C22">
      <w:pPr>
        <w:numPr>
          <w:ilvl w:val="2"/>
          <w:numId w:val="47"/>
        </w:numPr>
        <w:pBdr>
          <w:top w:val="nil"/>
          <w:left w:val="nil"/>
          <w:bottom w:val="nil"/>
          <w:right w:val="nil"/>
          <w:between w:val="nil"/>
        </w:pBdr>
        <w:suppressAutoHyphens w:val="0"/>
        <w:overflowPunct w:val="0"/>
        <w:autoSpaceDE w:val="0"/>
        <w:adjustRightInd w:val="0"/>
        <w:spacing w:after="240"/>
        <w:rPr>
          <w:rFonts w:eastAsia="Arial" w:cs="Arial"/>
          <w:color w:val="000000"/>
          <w:sz w:val="24"/>
          <w:szCs w:val="24"/>
        </w:rPr>
      </w:pPr>
      <w:r>
        <w:rPr>
          <w:rFonts w:eastAsia="Arial" w:cs="Arial"/>
          <w:color w:val="000000"/>
          <w:sz w:val="24"/>
          <w:szCs w:val="24"/>
        </w:rPr>
        <w:t>obey all lawful instructions and reasonable directions of the Buyer (including, if so required by the Buyer, the ICT Policy) and provide the Deliverables to the reasonable satisfaction of the Buyer.</w:t>
      </w:r>
    </w:p>
    <w:p w14:paraId="09A65A45" w14:textId="77777777" w:rsidR="006B0338" w:rsidRDefault="006B0338" w:rsidP="006B0338">
      <w:pPr>
        <w:pBdr>
          <w:top w:val="nil"/>
          <w:left w:val="nil"/>
          <w:bottom w:val="nil"/>
          <w:right w:val="nil"/>
          <w:between w:val="nil"/>
        </w:pBdr>
        <w:ind w:left="1656"/>
        <w:rPr>
          <w:rFonts w:eastAsia="Arial" w:cs="Arial"/>
          <w:sz w:val="24"/>
          <w:szCs w:val="24"/>
        </w:rPr>
      </w:pPr>
    </w:p>
    <w:p w14:paraId="4DE1C36F" w14:textId="77777777" w:rsidR="006B0338" w:rsidRDefault="006B0338" w:rsidP="005C6C22">
      <w:pPr>
        <w:numPr>
          <w:ilvl w:val="0"/>
          <w:numId w:val="47"/>
        </w:numPr>
        <w:pBdr>
          <w:top w:val="nil"/>
          <w:left w:val="nil"/>
          <w:bottom w:val="nil"/>
          <w:right w:val="nil"/>
          <w:between w:val="nil"/>
        </w:pBdr>
        <w:tabs>
          <w:tab w:val="left" w:pos="1134"/>
        </w:tabs>
        <w:suppressAutoHyphens w:val="0"/>
        <w:overflowPunct w:val="0"/>
        <w:autoSpaceDE w:val="0"/>
        <w:adjustRightInd w:val="0"/>
        <w:spacing w:before="120"/>
        <w:rPr>
          <w:rFonts w:eastAsia="Arial" w:cs="Arial"/>
          <w:b/>
          <w:color w:val="000000"/>
          <w:sz w:val="24"/>
          <w:szCs w:val="24"/>
        </w:rPr>
      </w:pPr>
      <w:r>
        <w:rPr>
          <w:rFonts w:eastAsia="Arial" w:cs="Arial"/>
          <w:b/>
          <w:color w:val="000000"/>
          <w:sz w:val="24"/>
          <w:szCs w:val="24"/>
        </w:rPr>
        <w:t>ICT Audit</w:t>
      </w:r>
    </w:p>
    <w:p w14:paraId="69136645" w14:textId="77777777" w:rsidR="006B0338" w:rsidRDefault="006B0338" w:rsidP="005C6C22">
      <w:pPr>
        <w:numPr>
          <w:ilvl w:val="1"/>
          <w:numId w:val="47"/>
        </w:numPr>
        <w:pBdr>
          <w:top w:val="nil"/>
          <w:left w:val="nil"/>
          <w:bottom w:val="nil"/>
          <w:right w:val="nil"/>
          <w:between w:val="nil"/>
        </w:pBdr>
        <w:tabs>
          <w:tab w:val="left" w:pos="2552"/>
        </w:tabs>
        <w:suppressAutoHyphens w:val="0"/>
        <w:overflowPunct w:val="0"/>
        <w:autoSpaceDE w:val="0"/>
        <w:adjustRightInd w:val="0"/>
        <w:spacing w:before="120"/>
        <w:rPr>
          <w:color w:val="000000"/>
          <w:sz w:val="24"/>
          <w:szCs w:val="24"/>
        </w:rPr>
      </w:pPr>
      <w:r>
        <w:rPr>
          <w:rFonts w:eastAsia="Arial" w:cs="Arial"/>
          <w:color w:val="000000"/>
          <w:sz w:val="24"/>
          <w:szCs w:val="24"/>
        </w:rPr>
        <w:t>The Supplier shall allow any auditor access to the Supplier premises to:</w:t>
      </w:r>
    </w:p>
    <w:p w14:paraId="284742F4" w14:textId="77777777" w:rsidR="006B0338" w:rsidRDefault="006B0338" w:rsidP="005C6C22">
      <w:pPr>
        <w:numPr>
          <w:ilvl w:val="2"/>
          <w:numId w:val="47"/>
        </w:numPr>
        <w:pBdr>
          <w:top w:val="nil"/>
          <w:left w:val="nil"/>
          <w:bottom w:val="nil"/>
          <w:right w:val="nil"/>
          <w:between w:val="nil"/>
        </w:pBdr>
        <w:tabs>
          <w:tab w:val="left" w:pos="2552"/>
        </w:tabs>
        <w:suppressAutoHyphens w:val="0"/>
        <w:overflowPunct w:val="0"/>
        <w:autoSpaceDE w:val="0"/>
        <w:adjustRightInd w:val="0"/>
        <w:spacing w:before="120"/>
        <w:rPr>
          <w:rFonts w:eastAsia="Arial" w:cs="Arial"/>
          <w:color w:val="000000"/>
          <w:sz w:val="24"/>
          <w:szCs w:val="24"/>
        </w:rPr>
      </w:pPr>
      <w:r>
        <w:rPr>
          <w:rFonts w:eastAsia="Arial" w:cs="Arial"/>
          <w:color w:val="000000"/>
          <w:sz w:val="24"/>
          <w:szCs w:val="24"/>
        </w:rPr>
        <w:t>inspect the ICT Environment and the wider service delivery environment (or any part of them);</w:t>
      </w:r>
    </w:p>
    <w:p w14:paraId="50E054F8" w14:textId="77777777" w:rsidR="006B0338" w:rsidRDefault="006B0338" w:rsidP="005C6C22">
      <w:pPr>
        <w:numPr>
          <w:ilvl w:val="2"/>
          <w:numId w:val="47"/>
        </w:numPr>
        <w:pBdr>
          <w:top w:val="nil"/>
          <w:left w:val="nil"/>
          <w:bottom w:val="nil"/>
          <w:right w:val="nil"/>
          <w:between w:val="nil"/>
        </w:pBdr>
        <w:tabs>
          <w:tab w:val="left" w:pos="2552"/>
        </w:tabs>
        <w:suppressAutoHyphens w:val="0"/>
        <w:overflowPunct w:val="0"/>
        <w:autoSpaceDE w:val="0"/>
        <w:adjustRightInd w:val="0"/>
        <w:spacing w:before="120"/>
        <w:rPr>
          <w:rFonts w:eastAsia="Arial" w:cs="Arial"/>
          <w:color w:val="000000"/>
          <w:sz w:val="24"/>
          <w:szCs w:val="24"/>
        </w:rPr>
      </w:pPr>
      <w:r>
        <w:rPr>
          <w:rFonts w:eastAsia="Arial" w:cs="Arial"/>
          <w:color w:val="000000"/>
          <w:sz w:val="24"/>
          <w:szCs w:val="24"/>
        </w:rPr>
        <w:t>review any records created during the design and development of the Supplier System and pre-operational environment such as information relating to Testing;</w:t>
      </w:r>
    </w:p>
    <w:p w14:paraId="49288F20" w14:textId="77777777" w:rsidR="006B0338" w:rsidRDefault="006B0338" w:rsidP="005C6C22">
      <w:pPr>
        <w:numPr>
          <w:ilvl w:val="2"/>
          <w:numId w:val="47"/>
        </w:numPr>
        <w:pBdr>
          <w:top w:val="nil"/>
          <w:left w:val="nil"/>
          <w:bottom w:val="nil"/>
          <w:right w:val="nil"/>
          <w:between w:val="nil"/>
        </w:pBdr>
        <w:suppressAutoHyphens w:val="0"/>
        <w:overflowPunct w:val="0"/>
        <w:autoSpaceDE w:val="0"/>
        <w:adjustRightInd w:val="0"/>
        <w:spacing w:after="240"/>
        <w:rPr>
          <w:rFonts w:eastAsia="Arial" w:cs="Arial"/>
          <w:color w:val="000000"/>
          <w:sz w:val="24"/>
          <w:szCs w:val="24"/>
        </w:rPr>
      </w:pPr>
      <w:r>
        <w:rPr>
          <w:rFonts w:eastAsia="Arial" w:cs="Arial"/>
          <w:color w:val="000000"/>
          <w:sz w:val="24"/>
          <w:szCs w:val="24"/>
        </w:rPr>
        <w:t>review the Supplier’s quality management systems including all relevant Quality Plans.</w:t>
      </w:r>
    </w:p>
    <w:p w14:paraId="3407A115" w14:textId="77777777" w:rsidR="006B0338" w:rsidRDefault="006B0338" w:rsidP="006B0338">
      <w:pPr>
        <w:pBdr>
          <w:top w:val="nil"/>
          <w:left w:val="nil"/>
          <w:bottom w:val="nil"/>
          <w:right w:val="nil"/>
          <w:between w:val="nil"/>
        </w:pBdr>
        <w:ind w:left="1656"/>
        <w:rPr>
          <w:rFonts w:eastAsia="Arial" w:cs="Arial"/>
          <w:sz w:val="24"/>
          <w:szCs w:val="24"/>
        </w:rPr>
      </w:pPr>
    </w:p>
    <w:p w14:paraId="23BB7008" w14:textId="77777777" w:rsidR="006B0338" w:rsidRDefault="006B0338" w:rsidP="005C6C22">
      <w:pPr>
        <w:keepNext/>
        <w:numPr>
          <w:ilvl w:val="0"/>
          <w:numId w:val="47"/>
        </w:numPr>
        <w:pBdr>
          <w:top w:val="nil"/>
          <w:left w:val="nil"/>
          <w:bottom w:val="nil"/>
          <w:right w:val="nil"/>
          <w:between w:val="nil"/>
        </w:pBdr>
        <w:tabs>
          <w:tab w:val="left" w:pos="1134"/>
        </w:tabs>
        <w:suppressAutoHyphens w:val="0"/>
        <w:overflowPunct w:val="0"/>
        <w:autoSpaceDE w:val="0"/>
        <w:adjustRightInd w:val="0"/>
        <w:spacing w:before="120"/>
        <w:rPr>
          <w:rFonts w:eastAsia="Arial" w:cs="Arial"/>
          <w:b/>
          <w:color w:val="000000"/>
          <w:sz w:val="24"/>
          <w:szCs w:val="24"/>
        </w:rPr>
      </w:pPr>
      <w:r>
        <w:rPr>
          <w:rFonts w:eastAsia="Arial" w:cs="Arial"/>
          <w:b/>
          <w:color w:val="000000"/>
          <w:sz w:val="24"/>
          <w:szCs w:val="24"/>
        </w:rPr>
        <w:t>Maintenance of the ICT Environment</w:t>
      </w:r>
    </w:p>
    <w:p w14:paraId="68C5AEBB" w14:textId="77777777" w:rsidR="006B0338" w:rsidRDefault="006B0338" w:rsidP="005C6C22">
      <w:pPr>
        <w:numPr>
          <w:ilvl w:val="1"/>
          <w:numId w:val="47"/>
        </w:numPr>
        <w:pBdr>
          <w:top w:val="nil"/>
          <w:left w:val="nil"/>
          <w:bottom w:val="nil"/>
          <w:right w:val="nil"/>
          <w:between w:val="nil"/>
        </w:pBdr>
        <w:tabs>
          <w:tab w:val="left" w:pos="1985"/>
        </w:tabs>
        <w:suppressAutoHyphens w:val="0"/>
        <w:overflowPunct w:val="0"/>
        <w:autoSpaceDE w:val="0"/>
        <w:adjustRightInd w:val="0"/>
        <w:spacing w:before="120"/>
        <w:rPr>
          <w:color w:val="000000"/>
          <w:sz w:val="24"/>
          <w:szCs w:val="24"/>
        </w:rPr>
      </w:pPr>
      <w:r>
        <w:rPr>
          <w:rFonts w:eastAsia="Arial" w:cs="Arial"/>
          <w:color w:val="000000"/>
          <w:sz w:val="24"/>
          <w:szCs w:val="24"/>
        </w:rPr>
        <w:t>If specified by the Buyer in the Order Form, the Supplier shall create and maintain a rolling schedule of planned maintenance to the ICT Environment ("</w:t>
      </w:r>
      <w:r>
        <w:rPr>
          <w:rFonts w:eastAsia="Arial" w:cs="Arial"/>
          <w:b/>
          <w:color w:val="000000"/>
          <w:sz w:val="24"/>
          <w:szCs w:val="24"/>
        </w:rPr>
        <w:t>Maintenance Schedule</w:t>
      </w:r>
      <w:r>
        <w:rPr>
          <w:rFonts w:eastAsia="Arial" w:cs="Arial"/>
          <w:color w:val="000000"/>
          <w:sz w:val="24"/>
          <w:szCs w:val="24"/>
        </w:rPr>
        <w:t>") and make it available to the Buyer for Approval in accordance with the timetable and instructions specified by the Buyer.</w:t>
      </w:r>
    </w:p>
    <w:p w14:paraId="02CD353F" w14:textId="77777777" w:rsidR="006B0338" w:rsidRPr="00416787" w:rsidRDefault="006B0338" w:rsidP="005C6C22">
      <w:pPr>
        <w:numPr>
          <w:ilvl w:val="1"/>
          <w:numId w:val="47"/>
        </w:numPr>
        <w:pBdr>
          <w:top w:val="nil"/>
          <w:left w:val="nil"/>
          <w:bottom w:val="nil"/>
          <w:right w:val="nil"/>
          <w:between w:val="nil"/>
        </w:pBdr>
        <w:tabs>
          <w:tab w:val="left" w:pos="1985"/>
        </w:tabs>
        <w:suppressAutoHyphens w:val="0"/>
        <w:overflowPunct w:val="0"/>
        <w:autoSpaceDE w:val="0"/>
        <w:adjustRightInd w:val="0"/>
        <w:spacing w:before="120"/>
        <w:rPr>
          <w:color w:val="000000"/>
          <w:sz w:val="24"/>
          <w:szCs w:val="24"/>
        </w:rPr>
      </w:pPr>
      <w:r>
        <w:rPr>
          <w:rFonts w:eastAsia="Arial" w:cs="Arial"/>
          <w:color w:val="000000"/>
          <w:sz w:val="24"/>
          <w:szCs w:val="24"/>
        </w:rPr>
        <w:t xml:space="preserve">Once the Maintenance Schedule has been Approved, the Supplier shall only undertake such </w:t>
      </w:r>
      <w:r w:rsidRPr="00416787">
        <w:rPr>
          <w:rFonts w:eastAsia="Arial" w:cs="Arial"/>
          <w:color w:val="000000"/>
          <w:sz w:val="24"/>
          <w:szCs w:val="24"/>
        </w:rPr>
        <w:t>planned maintenance (other than to the Core Network)  (which shall be known as "</w:t>
      </w:r>
      <w:r w:rsidRPr="00416787">
        <w:rPr>
          <w:rFonts w:eastAsia="Arial" w:cs="Arial"/>
          <w:b/>
          <w:color w:val="000000"/>
          <w:sz w:val="24"/>
          <w:szCs w:val="24"/>
        </w:rPr>
        <w:t>Permitted Maintenance</w:t>
      </w:r>
      <w:r w:rsidRPr="00416787">
        <w:rPr>
          <w:rFonts w:eastAsia="Arial" w:cs="Arial"/>
          <w:color w:val="000000"/>
          <w:sz w:val="24"/>
          <w:szCs w:val="24"/>
        </w:rPr>
        <w:t>") in accordance with the Maintenance Schedule.</w:t>
      </w:r>
    </w:p>
    <w:p w14:paraId="1580684A" w14:textId="77777777" w:rsidR="006B0338" w:rsidRPr="00416787" w:rsidRDefault="006B0338" w:rsidP="005C6C22">
      <w:pPr>
        <w:numPr>
          <w:ilvl w:val="1"/>
          <w:numId w:val="47"/>
        </w:numPr>
        <w:pBdr>
          <w:top w:val="nil"/>
          <w:left w:val="nil"/>
          <w:bottom w:val="nil"/>
          <w:right w:val="nil"/>
          <w:between w:val="nil"/>
        </w:pBdr>
        <w:tabs>
          <w:tab w:val="left" w:pos="1985"/>
        </w:tabs>
        <w:suppressAutoHyphens w:val="0"/>
        <w:overflowPunct w:val="0"/>
        <w:autoSpaceDE w:val="0"/>
        <w:adjustRightInd w:val="0"/>
        <w:spacing w:before="120"/>
        <w:rPr>
          <w:color w:val="000000"/>
          <w:sz w:val="24"/>
          <w:szCs w:val="24"/>
        </w:rPr>
      </w:pPr>
      <w:r w:rsidRPr="00416787">
        <w:rPr>
          <w:rFonts w:eastAsia="Arial" w:cs="Arial"/>
          <w:color w:val="000000"/>
          <w:sz w:val="24"/>
          <w:szCs w:val="24"/>
        </w:rPr>
        <w:t>The Supplier shall give as much notice as is reasonably practicable to the Buyer prior to carrying out any Emergency Maintenance, including to the Core Network.</w:t>
      </w:r>
    </w:p>
    <w:p w14:paraId="7A2D8D6A" w14:textId="77777777" w:rsidR="006B0338" w:rsidRDefault="006B0338" w:rsidP="005C6C22">
      <w:pPr>
        <w:numPr>
          <w:ilvl w:val="1"/>
          <w:numId w:val="47"/>
        </w:numPr>
        <w:pBdr>
          <w:top w:val="nil"/>
          <w:left w:val="nil"/>
          <w:bottom w:val="nil"/>
          <w:right w:val="nil"/>
          <w:between w:val="nil"/>
        </w:pBdr>
        <w:suppressAutoHyphens w:val="0"/>
        <w:overflowPunct w:val="0"/>
        <w:autoSpaceDE w:val="0"/>
        <w:adjustRightInd w:val="0"/>
        <w:spacing w:after="240"/>
        <w:rPr>
          <w:color w:val="000000"/>
          <w:sz w:val="24"/>
          <w:szCs w:val="24"/>
        </w:rPr>
      </w:pPr>
      <w:r>
        <w:rPr>
          <w:rFonts w:eastAsia="Arial" w:cs="Arial"/>
          <w:color w:val="000000"/>
          <w:sz w:val="24"/>
          <w:szCs w:val="24"/>
        </w:rPr>
        <w:t>The Supplier shall carry out any necessary maintenance (whether Permitted Maintenance or Emergency Maintenance) where it reasonably suspects that the ICT Environment and/or the Services or any part thereof has or may have developed a fault. Any such maintenance shall be carried out in such a manner and at such times so as to avoid (or where this is not possible so as to minimise) disruption to the ICT Environment and the provision of the Deliverables.</w:t>
      </w:r>
    </w:p>
    <w:p w14:paraId="409704A2" w14:textId="77777777" w:rsidR="006B0338" w:rsidRDefault="006B0338" w:rsidP="006B0338">
      <w:pPr>
        <w:pBdr>
          <w:top w:val="nil"/>
          <w:left w:val="nil"/>
          <w:bottom w:val="nil"/>
          <w:right w:val="nil"/>
          <w:between w:val="nil"/>
        </w:pBdr>
        <w:ind w:left="936"/>
        <w:rPr>
          <w:rFonts w:eastAsia="Arial" w:cs="Arial"/>
          <w:sz w:val="24"/>
          <w:szCs w:val="24"/>
        </w:rPr>
      </w:pPr>
    </w:p>
    <w:p w14:paraId="7C998EB1" w14:textId="77777777" w:rsidR="006B0338" w:rsidRDefault="006B0338" w:rsidP="005C6C22">
      <w:pPr>
        <w:keepNext/>
        <w:numPr>
          <w:ilvl w:val="0"/>
          <w:numId w:val="47"/>
        </w:numPr>
        <w:pBdr>
          <w:top w:val="nil"/>
          <w:left w:val="nil"/>
          <w:bottom w:val="nil"/>
          <w:right w:val="nil"/>
          <w:between w:val="nil"/>
        </w:pBdr>
        <w:tabs>
          <w:tab w:val="left" w:pos="1134"/>
        </w:tabs>
        <w:suppressAutoHyphens w:val="0"/>
        <w:overflowPunct w:val="0"/>
        <w:autoSpaceDE w:val="0"/>
        <w:adjustRightInd w:val="0"/>
        <w:spacing w:before="120"/>
        <w:rPr>
          <w:rFonts w:ascii="Arial Bold" w:eastAsia="Arial Bold" w:hAnsi="Arial Bold" w:cs="Arial Bold"/>
          <w:b/>
          <w:color w:val="000000"/>
          <w:sz w:val="24"/>
          <w:szCs w:val="24"/>
        </w:rPr>
      </w:pPr>
      <w:r>
        <w:rPr>
          <w:rFonts w:ascii="Arial Bold" w:eastAsia="Arial Bold" w:hAnsi="Arial Bold" w:cs="Arial Bold"/>
          <w:b/>
          <w:color w:val="000000"/>
          <w:sz w:val="24"/>
          <w:szCs w:val="24"/>
        </w:rPr>
        <w:t>Intellectual Property Rights in ICT</w:t>
      </w:r>
    </w:p>
    <w:p w14:paraId="2A042652" w14:textId="77777777" w:rsidR="006B0338" w:rsidRDefault="006B0338" w:rsidP="005C6C22">
      <w:pPr>
        <w:numPr>
          <w:ilvl w:val="1"/>
          <w:numId w:val="47"/>
        </w:numPr>
        <w:pBdr>
          <w:top w:val="nil"/>
          <w:left w:val="nil"/>
          <w:bottom w:val="nil"/>
          <w:right w:val="nil"/>
          <w:between w:val="nil"/>
        </w:pBdr>
        <w:tabs>
          <w:tab w:val="left" w:pos="1134"/>
        </w:tabs>
        <w:suppressAutoHyphens w:val="0"/>
        <w:overflowPunct w:val="0"/>
        <w:autoSpaceDE w:val="0"/>
        <w:adjustRightInd w:val="0"/>
        <w:spacing w:before="120"/>
        <w:rPr>
          <w:color w:val="000000"/>
          <w:sz w:val="24"/>
          <w:szCs w:val="24"/>
        </w:rPr>
      </w:pPr>
      <w:r>
        <w:rPr>
          <w:rFonts w:eastAsia="Arial" w:cs="Arial"/>
          <w:b/>
          <w:color w:val="000000"/>
          <w:sz w:val="24"/>
          <w:szCs w:val="24"/>
        </w:rPr>
        <w:t xml:space="preserve">Assignments granted by the Supplier: Specially Written Software </w:t>
      </w:r>
    </w:p>
    <w:p w14:paraId="7C3EE1BD" w14:textId="77777777" w:rsidR="006B0338" w:rsidRDefault="006B0338" w:rsidP="005C6C22">
      <w:pPr>
        <w:numPr>
          <w:ilvl w:val="2"/>
          <w:numId w:val="47"/>
        </w:numPr>
        <w:pBdr>
          <w:top w:val="nil"/>
          <w:left w:val="nil"/>
          <w:bottom w:val="nil"/>
          <w:right w:val="nil"/>
          <w:between w:val="nil"/>
        </w:pBdr>
        <w:tabs>
          <w:tab w:val="left" w:pos="1985"/>
          <w:tab w:val="left" w:pos="2127"/>
        </w:tabs>
        <w:suppressAutoHyphens w:val="0"/>
        <w:overflowPunct w:val="0"/>
        <w:autoSpaceDE w:val="0"/>
        <w:adjustRightInd w:val="0"/>
        <w:spacing w:before="120"/>
        <w:rPr>
          <w:rFonts w:eastAsia="Arial" w:cs="Arial"/>
          <w:color w:val="000000"/>
          <w:sz w:val="24"/>
          <w:szCs w:val="24"/>
        </w:rPr>
      </w:pPr>
      <w:bookmarkStart w:id="57" w:name="_heading=h.1t3h5sf" w:colFirst="0" w:colLast="0"/>
      <w:bookmarkEnd w:id="57"/>
      <w:r>
        <w:rPr>
          <w:rFonts w:eastAsia="Arial" w:cs="Arial"/>
          <w:color w:val="000000"/>
          <w:sz w:val="24"/>
          <w:szCs w:val="24"/>
        </w:rPr>
        <w:t xml:space="preserve">The Supplier assigns (by present assignment of future rights to take effect immediately on it coming into existence) to the Buyer with full </w:t>
      </w:r>
      <w:r>
        <w:rPr>
          <w:rFonts w:eastAsia="Arial" w:cs="Arial"/>
          <w:color w:val="000000"/>
          <w:sz w:val="24"/>
          <w:szCs w:val="24"/>
        </w:rPr>
        <w:lastRenderedPageBreak/>
        <w:t>guarantee (or shall procure assignment to the Buyer), title to and all rights and interest in the Specially Written Software together with and including:</w:t>
      </w:r>
    </w:p>
    <w:p w14:paraId="13671A95" w14:textId="77777777" w:rsidR="006B0338" w:rsidRDefault="006B0338" w:rsidP="005C6C22">
      <w:pPr>
        <w:numPr>
          <w:ilvl w:val="3"/>
          <w:numId w:val="47"/>
        </w:numPr>
        <w:pBdr>
          <w:top w:val="nil"/>
          <w:left w:val="nil"/>
          <w:bottom w:val="nil"/>
          <w:right w:val="nil"/>
          <w:between w:val="nil"/>
        </w:pBdr>
        <w:tabs>
          <w:tab w:val="left" w:pos="2552"/>
        </w:tabs>
        <w:suppressAutoHyphens w:val="0"/>
        <w:overflowPunct w:val="0"/>
        <w:autoSpaceDE w:val="0"/>
        <w:adjustRightInd w:val="0"/>
        <w:spacing w:before="120"/>
        <w:rPr>
          <w:rFonts w:eastAsia="Arial" w:cs="Arial"/>
          <w:color w:val="000000"/>
          <w:sz w:val="24"/>
          <w:szCs w:val="24"/>
        </w:rPr>
      </w:pPr>
      <w:bookmarkStart w:id="58" w:name="_heading=h.4d34og8" w:colFirst="0" w:colLast="0"/>
      <w:bookmarkEnd w:id="58"/>
      <w:r>
        <w:rPr>
          <w:rFonts w:eastAsia="Arial" w:cs="Arial"/>
          <w:color w:val="000000"/>
          <w:sz w:val="24"/>
          <w:szCs w:val="24"/>
        </w:rPr>
        <w:t>the Documentation, Source Code and the Object Code of the Specially Written Software; and</w:t>
      </w:r>
    </w:p>
    <w:p w14:paraId="7573709C" w14:textId="77777777" w:rsidR="006B0338" w:rsidRDefault="006B0338" w:rsidP="005C6C22">
      <w:pPr>
        <w:numPr>
          <w:ilvl w:val="3"/>
          <w:numId w:val="47"/>
        </w:numPr>
        <w:pBdr>
          <w:top w:val="nil"/>
          <w:left w:val="nil"/>
          <w:bottom w:val="nil"/>
          <w:right w:val="nil"/>
          <w:between w:val="nil"/>
        </w:pBdr>
        <w:tabs>
          <w:tab w:val="left" w:pos="2552"/>
        </w:tabs>
        <w:suppressAutoHyphens w:val="0"/>
        <w:overflowPunct w:val="0"/>
        <w:autoSpaceDE w:val="0"/>
        <w:adjustRightInd w:val="0"/>
        <w:spacing w:before="120"/>
        <w:rPr>
          <w:rFonts w:eastAsia="Arial" w:cs="Arial"/>
          <w:color w:val="000000"/>
          <w:sz w:val="24"/>
          <w:szCs w:val="24"/>
        </w:rPr>
      </w:pPr>
      <w:bookmarkStart w:id="59" w:name="_heading=h.2s8eyo1" w:colFirst="0" w:colLast="0"/>
      <w:bookmarkEnd w:id="59"/>
      <w:r>
        <w:rPr>
          <w:rFonts w:eastAsia="Arial" w:cs="Arial"/>
          <w:color w:val="000000"/>
          <w:sz w:val="24"/>
          <w:szCs w:val="24"/>
        </w:rPr>
        <w:t>all build instructions, test instructions, test scripts, test data, operating instructions and other documents and tools necessary for maintaining and supporting the Specially Written Software and the New IPR (together the "</w:t>
      </w:r>
      <w:r>
        <w:rPr>
          <w:rFonts w:eastAsia="Arial" w:cs="Arial"/>
          <w:b/>
          <w:color w:val="000000"/>
          <w:sz w:val="24"/>
          <w:szCs w:val="24"/>
        </w:rPr>
        <w:t>Software Supporting Materials</w:t>
      </w:r>
      <w:r>
        <w:rPr>
          <w:rFonts w:eastAsia="Arial" w:cs="Arial"/>
          <w:color w:val="000000"/>
          <w:sz w:val="24"/>
          <w:szCs w:val="24"/>
        </w:rPr>
        <w:t>").</w:t>
      </w:r>
    </w:p>
    <w:p w14:paraId="68B4107F" w14:textId="77777777" w:rsidR="006B0338" w:rsidRDefault="006B0338" w:rsidP="005C6C22">
      <w:pPr>
        <w:numPr>
          <w:ilvl w:val="2"/>
          <w:numId w:val="47"/>
        </w:numPr>
        <w:pBdr>
          <w:top w:val="nil"/>
          <w:left w:val="nil"/>
          <w:bottom w:val="nil"/>
          <w:right w:val="nil"/>
          <w:between w:val="nil"/>
        </w:pBdr>
        <w:tabs>
          <w:tab w:val="left" w:pos="1985"/>
          <w:tab w:val="left" w:pos="2127"/>
        </w:tabs>
        <w:suppressAutoHyphens w:val="0"/>
        <w:overflowPunct w:val="0"/>
        <w:autoSpaceDE w:val="0"/>
        <w:adjustRightInd w:val="0"/>
        <w:spacing w:before="120"/>
        <w:rPr>
          <w:rFonts w:eastAsia="Arial" w:cs="Arial"/>
          <w:color w:val="000000"/>
          <w:sz w:val="24"/>
          <w:szCs w:val="24"/>
        </w:rPr>
      </w:pPr>
      <w:r>
        <w:rPr>
          <w:rFonts w:eastAsia="Arial" w:cs="Arial"/>
          <w:color w:val="000000"/>
          <w:sz w:val="24"/>
          <w:szCs w:val="24"/>
        </w:rPr>
        <w:t>The Supplier shall:</w:t>
      </w:r>
    </w:p>
    <w:p w14:paraId="5EE9D3D7" w14:textId="77777777" w:rsidR="006B0338" w:rsidRDefault="006B0338" w:rsidP="005C6C22">
      <w:pPr>
        <w:numPr>
          <w:ilvl w:val="3"/>
          <w:numId w:val="47"/>
        </w:numPr>
        <w:pBdr>
          <w:top w:val="nil"/>
          <w:left w:val="nil"/>
          <w:bottom w:val="nil"/>
          <w:right w:val="nil"/>
          <w:between w:val="nil"/>
        </w:pBdr>
        <w:tabs>
          <w:tab w:val="left" w:pos="2552"/>
        </w:tabs>
        <w:suppressAutoHyphens w:val="0"/>
        <w:overflowPunct w:val="0"/>
        <w:autoSpaceDE w:val="0"/>
        <w:adjustRightInd w:val="0"/>
        <w:spacing w:before="120"/>
        <w:rPr>
          <w:rFonts w:eastAsia="Arial" w:cs="Arial"/>
          <w:color w:val="000000"/>
          <w:sz w:val="24"/>
          <w:szCs w:val="24"/>
        </w:rPr>
      </w:pPr>
      <w:r>
        <w:rPr>
          <w:rFonts w:eastAsia="Arial" w:cs="Arial"/>
          <w:color w:val="000000"/>
          <w:sz w:val="24"/>
          <w:szCs w:val="24"/>
        </w:rPr>
        <w:t xml:space="preserve">inform the Buyer of all Specially Written Software or New IPRs that are a modification, customisation, configuration or enhancement to any COTS Software; </w:t>
      </w:r>
    </w:p>
    <w:p w14:paraId="4B70DB09" w14:textId="77777777" w:rsidR="006B0338" w:rsidRDefault="006B0338" w:rsidP="005C6C22">
      <w:pPr>
        <w:numPr>
          <w:ilvl w:val="3"/>
          <w:numId w:val="47"/>
        </w:numPr>
        <w:pBdr>
          <w:top w:val="nil"/>
          <w:left w:val="nil"/>
          <w:bottom w:val="nil"/>
          <w:right w:val="nil"/>
          <w:between w:val="nil"/>
        </w:pBdr>
        <w:tabs>
          <w:tab w:val="left" w:pos="2552"/>
        </w:tabs>
        <w:suppressAutoHyphens w:val="0"/>
        <w:overflowPunct w:val="0"/>
        <w:autoSpaceDE w:val="0"/>
        <w:adjustRightInd w:val="0"/>
        <w:spacing w:before="120"/>
        <w:rPr>
          <w:rFonts w:eastAsia="Arial" w:cs="Arial"/>
          <w:color w:val="000000"/>
          <w:sz w:val="24"/>
          <w:szCs w:val="24"/>
        </w:rPr>
      </w:pPr>
      <w:bookmarkStart w:id="60" w:name="_heading=h.17dp8vu" w:colFirst="0" w:colLast="0"/>
      <w:bookmarkEnd w:id="60"/>
      <w:r>
        <w:rPr>
          <w:rFonts w:eastAsia="Arial" w:cs="Arial"/>
          <w:color w:val="000000"/>
          <w:sz w:val="24"/>
          <w:szCs w:val="24"/>
        </w:rPr>
        <w:t>deliver to the Buyer the Specially Written Software and any computer program elements of the New IPRs in both Source Code and Object Code forms together with relevant Documentation and all related Software Supporting Materials within seven days of completion or, if a relevant Milestone has been identified in an Implementation Plan, Achievement of that Milestone and shall provide updates of them promptly following each new release of the Specially Written Software, in each case on media that is reasonably acceptable to the Buyer and the Buyer shall become the owner of such media upon receipt; and</w:t>
      </w:r>
    </w:p>
    <w:p w14:paraId="438FD2BE" w14:textId="77777777" w:rsidR="006B0338" w:rsidRDefault="006B0338" w:rsidP="005C6C22">
      <w:pPr>
        <w:numPr>
          <w:ilvl w:val="3"/>
          <w:numId w:val="47"/>
        </w:numPr>
        <w:pBdr>
          <w:top w:val="nil"/>
          <w:left w:val="nil"/>
          <w:bottom w:val="nil"/>
          <w:right w:val="nil"/>
          <w:between w:val="nil"/>
        </w:pBdr>
        <w:tabs>
          <w:tab w:val="left" w:pos="2552"/>
        </w:tabs>
        <w:suppressAutoHyphens w:val="0"/>
        <w:overflowPunct w:val="0"/>
        <w:autoSpaceDE w:val="0"/>
        <w:adjustRightInd w:val="0"/>
        <w:spacing w:before="120"/>
        <w:rPr>
          <w:rFonts w:eastAsia="Arial" w:cs="Arial"/>
          <w:color w:val="000000"/>
          <w:sz w:val="24"/>
          <w:szCs w:val="24"/>
        </w:rPr>
      </w:pPr>
      <w:r>
        <w:rPr>
          <w:rFonts w:eastAsia="Arial" w:cs="Arial"/>
          <w:color w:val="000000"/>
          <w:sz w:val="24"/>
          <w:szCs w:val="24"/>
        </w:rPr>
        <w:t>without prejudice to paragraph 9.1.2.2, provide full details to the Buyer of any of the Supplier’s Existing IPRs or Third Party IPRs which are embedded or which are an integral part of the Specially Written Software or New IPR and the Supplier hereby grants to the Buyer and shall procure that any relevant third party licensor shall grant to the Buyer a perpetual, irrevocable, non-exclusive, assignable, royalty-free licence to use, sub-license and/or commercially exploit such Supplier’s Existing IPRs and Third Party IPRs to the extent that it is necessary to enable the Buyer to obtain the full benefits of ownership of the Specially Written Software and New IPRs.</w:t>
      </w:r>
    </w:p>
    <w:p w14:paraId="7F94A121" w14:textId="77777777" w:rsidR="006B0338" w:rsidRDefault="006B0338" w:rsidP="005C6C22">
      <w:pPr>
        <w:numPr>
          <w:ilvl w:val="2"/>
          <w:numId w:val="47"/>
        </w:numPr>
        <w:pBdr>
          <w:top w:val="nil"/>
          <w:left w:val="nil"/>
          <w:bottom w:val="nil"/>
          <w:right w:val="nil"/>
          <w:between w:val="nil"/>
        </w:pBdr>
        <w:tabs>
          <w:tab w:val="left" w:pos="1985"/>
          <w:tab w:val="left" w:pos="2127"/>
        </w:tabs>
        <w:suppressAutoHyphens w:val="0"/>
        <w:overflowPunct w:val="0"/>
        <w:autoSpaceDE w:val="0"/>
        <w:adjustRightInd w:val="0"/>
        <w:spacing w:before="120"/>
        <w:rPr>
          <w:rFonts w:eastAsia="Arial" w:cs="Arial"/>
          <w:color w:val="000000"/>
          <w:sz w:val="24"/>
          <w:szCs w:val="24"/>
        </w:rPr>
      </w:pPr>
      <w:r>
        <w:rPr>
          <w:rFonts w:eastAsia="Arial" w:cs="Arial"/>
          <w:color w:val="000000"/>
          <w:sz w:val="24"/>
          <w:szCs w:val="24"/>
        </w:rPr>
        <w:t>The Supplier shall promptly execute all such assignments as are required to ensure that any rights in the Specially Written Software and New IPRs are properly transferred to the Buyer.</w:t>
      </w:r>
    </w:p>
    <w:p w14:paraId="03F67497" w14:textId="77777777" w:rsidR="006B0338" w:rsidRDefault="006B0338" w:rsidP="005C6C22">
      <w:pPr>
        <w:numPr>
          <w:ilvl w:val="1"/>
          <w:numId w:val="47"/>
        </w:numPr>
        <w:pBdr>
          <w:top w:val="nil"/>
          <w:left w:val="nil"/>
          <w:bottom w:val="nil"/>
          <w:right w:val="nil"/>
          <w:between w:val="nil"/>
        </w:pBdr>
        <w:tabs>
          <w:tab w:val="left" w:pos="1134"/>
        </w:tabs>
        <w:suppressAutoHyphens w:val="0"/>
        <w:overflowPunct w:val="0"/>
        <w:autoSpaceDE w:val="0"/>
        <w:adjustRightInd w:val="0"/>
        <w:spacing w:before="120"/>
        <w:rPr>
          <w:color w:val="000000"/>
          <w:sz w:val="24"/>
          <w:szCs w:val="24"/>
        </w:rPr>
      </w:pPr>
      <w:bookmarkStart w:id="61" w:name="_heading=h.3rdcrjn" w:colFirst="0" w:colLast="0"/>
      <w:bookmarkEnd w:id="61"/>
      <w:r>
        <w:rPr>
          <w:rFonts w:eastAsia="Arial" w:cs="Arial"/>
          <w:b/>
          <w:color w:val="000000"/>
          <w:sz w:val="24"/>
          <w:szCs w:val="24"/>
        </w:rPr>
        <w:t>Licences for non-COTS IPR from the Supplier and third parties to the Buyer</w:t>
      </w:r>
    </w:p>
    <w:p w14:paraId="20E3733D" w14:textId="77777777" w:rsidR="006B0338" w:rsidRDefault="006B0338" w:rsidP="005C6C22">
      <w:pPr>
        <w:numPr>
          <w:ilvl w:val="2"/>
          <w:numId w:val="47"/>
        </w:numPr>
        <w:pBdr>
          <w:top w:val="nil"/>
          <w:left w:val="nil"/>
          <w:bottom w:val="nil"/>
          <w:right w:val="nil"/>
          <w:between w:val="nil"/>
        </w:pBdr>
        <w:tabs>
          <w:tab w:val="left" w:pos="1985"/>
          <w:tab w:val="left" w:pos="2127"/>
        </w:tabs>
        <w:suppressAutoHyphens w:val="0"/>
        <w:overflowPunct w:val="0"/>
        <w:autoSpaceDE w:val="0"/>
        <w:adjustRightInd w:val="0"/>
        <w:spacing w:before="120"/>
        <w:rPr>
          <w:rFonts w:eastAsia="Arial" w:cs="Arial"/>
          <w:color w:val="000000"/>
          <w:sz w:val="24"/>
          <w:szCs w:val="24"/>
        </w:rPr>
      </w:pPr>
      <w:bookmarkStart w:id="62" w:name="_heading=h.26in1rg" w:colFirst="0" w:colLast="0"/>
      <w:bookmarkEnd w:id="62"/>
      <w:r>
        <w:rPr>
          <w:rFonts w:eastAsia="Arial" w:cs="Arial"/>
          <w:color w:val="000000"/>
          <w:sz w:val="24"/>
          <w:szCs w:val="24"/>
        </w:rPr>
        <w:t>Unless the Buyer gives its Approval the Supplier must not use any:</w:t>
      </w:r>
    </w:p>
    <w:p w14:paraId="50C8AF58" w14:textId="77777777" w:rsidR="006B0338" w:rsidRDefault="006B0338" w:rsidP="005C6C22">
      <w:pPr>
        <w:numPr>
          <w:ilvl w:val="0"/>
          <w:numId w:val="48"/>
        </w:numPr>
        <w:pBdr>
          <w:top w:val="nil"/>
          <w:left w:val="nil"/>
          <w:bottom w:val="nil"/>
          <w:right w:val="nil"/>
          <w:between w:val="nil"/>
        </w:pBdr>
        <w:tabs>
          <w:tab w:val="left" w:pos="1985"/>
          <w:tab w:val="left" w:pos="2127"/>
        </w:tabs>
        <w:suppressAutoHyphens w:val="0"/>
        <w:overflowPunct w:val="0"/>
        <w:autoSpaceDE w:val="0"/>
        <w:adjustRightInd w:val="0"/>
        <w:spacing w:before="120"/>
        <w:rPr>
          <w:rFonts w:eastAsia="Arial" w:cs="Arial"/>
          <w:color w:val="000000"/>
          <w:sz w:val="24"/>
          <w:szCs w:val="24"/>
        </w:rPr>
      </w:pPr>
      <w:r>
        <w:rPr>
          <w:rFonts w:eastAsia="Arial" w:cs="Arial"/>
          <w:color w:val="000000"/>
          <w:sz w:val="24"/>
          <w:szCs w:val="24"/>
        </w:rPr>
        <w:t>of its own Existing IPR that is not COTS Software;</w:t>
      </w:r>
    </w:p>
    <w:p w14:paraId="3DFBA80C" w14:textId="77777777" w:rsidR="006B0338" w:rsidRDefault="006B0338" w:rsidP="005C6C22">
      <w:pPr>
        <w:numPr>
          <w:ilvl w:val="0"/>
          <w:numId w:val="48"/>
        </w:numPr>
        <w:pBdr>
          <w:top w:val="nil"/>
          <w:left w:val="nil"/>
          <w:bottom w:val="nil"/>
          <w:right w:val="nil"/>
          <w:between w:val="nil"/>
        </w:pBdr>
        <w:tabs>
          <w:tab w:val="left" w:pos="1985"/>
          <w:tab w:val="left" w:pos="2127"/>
        </w:tabs>
        <w:suppressAutoHyphens w:val="0"/>
        <w:overflowPunct w:val="0"/>
        <w:autoSpaceDE w:val="0"/>
        <w:adjustRightInd w:val="0"/>
        <w:spacing w:before="120"/>
        <w:rPr>
          <w:rFonts w:eastAsia="Arial" w:cs="Arial"/>
          <w:color w:val="000000"/>
          <w:sz w:val="24"/>
          <w:szCs w:val="24"/>
        </w:rPr>
      </w:pPr>
      <w:r>
        <w:rPr>
          <w:rFonts w:eastAsia="Arial" w:cs="Arial"/>
          <w:color w:val="000000"/>
          <w:sz w:val="24"/>
          <w:szCs w:val="24"/>
        </w:rPr>
        <w:t>third party software that is not COTS Software</w:t>
      </w:r>
    </w:p>
    <w:p w14:paraId="7A6AAF78" w14:textId="77777777" w:rsidR="006B0338" w:rsidRDefault="006B0338" w:rsidP="005C6C22">
      <w:pPr>
        <w:numPr>
          <w:ilvl w:val="2"/>
          <w:numId w:val="47"/>
        </w:numPr>
        <w:pBdr>
          <w:top w:val="nil"/>
          <w:left w:val="nil"/>
          <w:bottom w:val="nil"/>
          <w:right w:val="nil"/>
          <w:between w:val="nil"/>
        </w:pBdr>
        <w:tabs>
          <w:tab w:val="left" w:pos="1985"/>
          <w:tab w:val="left" w:pos="2127"/>
        </w:tabs>
        <w:suppressAutoHyphens w:val="0"/>
        <w:overflowPunct w:val="0"/>
        <w:autoSpaceDE w:val="0"/>
        <w:adjustRightInd w:val="0"/>
        <w:spacing w:before="120"/>
        <w:rPr>
          <w:rFonts w:eastAsia="Arial" w:cs="Arial"/>
          <w:color w:val="000000"/>
          <w:sz w:val="24"/>
          <w:szCs w:val="24"/>
        </w:rPr>
      </w:pPr>
      <w:r>
        <w:rPr>
          <w:rFonts w:eastAsia="Arial" w:cs="Arial"/>
          <w:color w:val="000000"/>
          <w:sz w:val="24"/>
          <w:szCs w:val="24"/>
        </w:rPr>
        <w:lastRenderedPageBreak/>
        <w:t>Where the Buyer Approves the use of the Supplier’s Existing IPR that is not COTS Software the Supplier shall grants to the Buyer a perpetual, royalty-free and non-exclusive licence to use adapt, and sub-license the same for any purpose relating to the Deliverables (or substantially equivalent deliverables) or for any purpose relating to the exercise of the Buyer’s (or, if the Buyer is a Central Government Body, any other Central Government Body’s) business or function including  the right to load, execute, store, transmit, display and copy (for the purposes of archiving, backing-up, loading, execution, storage, transmission or display)</w:t>
      </w:r>
      <w:r>
        <w:rPr>
          <w:rFonts w:ascii="Calibri" w:hAnsi="Calibri"/>
          <w:color w:val="000000"/>
        </w:rPr>
        <w:t xml:space="preserve"> </w:t>
      </w:r>
      <w:r>
        <w:rPr>
          <w:rFonts w:eastAsia="Arial" w:cs="Arial"/>
          <w:color w:val="000000"/>
          <w:sz w:val="24"/>
          <w:szCs w:val="24"/>
        </w:rPr>
        <w:t>for the Call Off Contract Period and after expiry of the Contract to the extent necessary to ensure continuity of service and an effective transition of Services to a Replacement Supplier.</w:t>
      </w:r>
    </w:p>
    <w:p w14:paraId="69DA8A00" w14:textId="77777777" w:rsidR="006B0338" w:rsidRDefault="006B0338" w:rsidP="005C6C22">
      <w:pPr>
        <w:numPr>
          <w:ilvl w:val="2"/>
          <w:numId w:val="47"/>
        </w:numPr>
        <w:pBdr>
          <w:top w:val="nil"/>
          <w:left w:val="nil"/>
          <w:bottom w:val="nil"/>
          <w:right w:val="nil"/>
          <w:between w:val="nil"/>
        </w:pBdr>
        <w:tabs>
          <w:tab w:val="left" w:pos="2552"/>
        </w:tabs>
        <w:suppressAutoHyphens w:val="0"/>
        <w:overflowPunct w:val="0"/>
        <w:autoSpaceDE w:val="0"/>
        <w:adjustRightInd w:val="0"/>
        <w:spacing w:before="120"/>
        <w:rPr>
          <w:rFonts w:eastAsia="Arial" w:cs="Arial"/>
          <w:color w:val="000000"/>
          <w:sz w:val="24"/>
          <w:szCs w:val="24"/>
        </w:rPr>
      </w:pPr>
      <w:r>
        <w:rPr>
          <w:rFonts w:eastAsia="Arial" w:cs="Arial"/>
          <w:color w:val="000000"/>
          <w:sz w:val="24"/>
          <w:szCs w:val="24"/>
        </w:rPr>
        <w:t>Where the Buyer Approves the use of third party Software that is not COTS Software the Supplier shall procure that the owners or the authorised licensors of any such Software grant a direct licence to the Buyer on terms at least equivalent to those set out in Paragraph 9.2.2. If the Supplier cannot obtain such a licence for the Buyer it shall:</w:t>
      </w:r>
    </w:p>
    <w:p w14:paraId="7FED0221" w14:textId="77777777" w:rsidR="006B0338" w:rsidRDefault="006B0338" w:rsidP="005C6C22">
      <w:pPr>
        <w:numPr>
          <w:ilvl w:val="3"/>
          <w:numId w:val="47"/>
        </w:numPr>
        <w:pBdr>
          <w:top w:val="nil"/>
          <w:left w:val="nil"/>
          <w:bottom w:val="nil"/>
          <w:right w:val="nil"/>
          <w:between w:val="nil"/>
        </w:pBdr>
        <w:tabs>
          <w:tab w:val="left" w:pos="2552"/>
        </w:tabs>
        <w:suppressAutoHyphens w:val="0"/>
        <w:overflowPunct w:val="0"/>
        <w:autoSpaceDE w:val="0"/>
        <w:adjustRightInd w:val="0"/>
        <w:spacing w:before="120"/>
        <w:rPr>
          <w:rFonts w:eastAsia="Arial" w:cs="Arial"/>
          <w:color w:val="000000"/>
          <w:sz w:val="24"/>
          <w:szCs w:val="24"/>
        </w:rPr>
      </w:pPr>
      <w:r>
        <w:rPr>
          <w:rFonts w:eastAsia="Arial" w:cs="Arial"/>
          <w:color w:val="000000"/>
          <w:sz w:val="24"/>
          <w:szCs w:val="24"/>
        </w:rPr>
        <w:t>notify the Buyer in writing giving details of what licence terms can be obtained and whether there are alternative software providers which the Supplier could seek to use; and</w:t>
      </w:r>
    </w:p>
    <w:p w14:paraId="4277ADEA" w14:textId="77777777" w:rsidR="006B0338" w:rsidRDefault="006B0338" w:rsidP="005C6C22">
      <w:pPr>
        <w:numPr>
          <w:ilvl w:val="3"/>
          <w:numId w:val="47"/>
        </w:numPr>
        <w:pBdr>
          <w:top w:val="nil"/>
          <w:left w:val="nil"/>
          <w:bottom w:val="nil"/>
          <w:right w:val="nil"/>
          <w:between w:val="nil"/>
        </w:pBdr>
        <w:tabs>
          <w:tab w:val="left" w:pos="2552"/>
        </w:tabs>
        <w:suppressAutoHyphens w:val="0"/>
        <w:overflowPunct w:val="0"/>
        <w:autoSpaceDE w:val="0"/>
        <w:adjustRightInd w:val="0"/>
        <w:spacing w:before="120"/>
        <w:rPr>
          <w:rFonts w:eastAsia="Arial" w:cs="Arial"/>
          <w:color w:val="000000"/>
          <w:sz w:val="24"/>
          <w:szCs w:val="24"/>
        </w:rPr>
      </w:pPr>
      <w:r>
        <w:rPr>
          <w:rFonts w:eastAsia="Arial" w:cs="Arial"/>
          <w:color w:val="000000"/>
          <w:sz w:val="24"/>
          <w:szCs w:val="24"/>
        </w:rPr>
        <w:t xml:space="preserve">only use such third party IPR as referred to </w:t>
      </w:r>
      <w:proofErr w:type="spellStart"/>
      <w:r>
        <w:rPr>
          <w:rFonts w:eastAsia="Arial" w:cs="Arial"/>
          <w:color w:val="000000"/>
          <w:sz w:val="24"/>
          <w:szCs w:val="24"/>
        </w:rPr>
        <w:t>at</w:t>
      </w:r>
      <w:proofErr w:type="spellEnd"/>
      <w:r>
        <w:rPr>
          <w:rFonts w:eastAsia="Arial" w:cs="Arial"/>
          <w:color w:val="000000"/>
          <w:sz w:val="24"/>
          <w:szCs w:val="24"/>
        </w:rPr>
        <w:t xml:space="preserve"> paragraph 9.2.3.1 if the Buyer Approves the terms of the licence from the relevant third party.</w:t>
      </w:r>
    </w:p>
    <w:p w14:paraId="0457C2A7" w14:textId="77777777" w:rsidR="006B0338" w:rsidRDefault="006B0338" w:rsidP="005C6C22">
      <w:pPr>
        <w:numPr>
          <w:ilvl w:val="2"/>
          <w:numId w:val="47"/>
        </w:numPr>
        <w:pBdr>
          <w:top w:val="nil"/>
          <w:left w:val="nil"/>
          <w:bottom w:val="nil"/>
          <w:right w:val="nil"/>
          <w:between w:val="nil"/>
        </w:pBdr>
        <w:tabs>
          <w:tab w:val="left" w:pos="2552"/>
        </w:tabs>
        <w:suppressAutoHyphens w:val="0"/>
        <w:overflowPunct w:val="0"/>
        <w:autoSpaceDE w:val="0"/>
        <w:adjustRightInd w:val="0"/>
        <w:spacing w:before="120"/>
        <w:rPr>
          <w:rFonts w:eastAsia="Arial" w:cs="Arial"/>
          <w:color w:val="000000"/>
          <w:sz w:val="24"/>
          <w:szCs w:val="24"/>
        </w:rPr>
      </w:pPr>
      <w:r>
        <w:rPr>
          <w:rFonts w:eastAsia="Arial" w:cs="Arial"/>
          <w:color w:val="000000"/>
          <w:sz w:val="24"/>
          <w:szCs w:val="24"/>
        </w:rPr>
        <w:t xml:space="preserve">Where the Supplier is unable to provide a license to the Supplier’s Existing IPR in accordance with Paragraph 9.2.2 above, it must meet the requirement by making use of COTS Software or Specially Written Software.  </w:t>
      </w:r>
    </w:p>
    <w:p w14:paraId="35D32F93" w14:textId="77777777" w:rsidR="006B0338" w:rsidRDefault="006B0338" w:rsidP="005C6C22">
      <w:pPr>
        <w:numPr>
          <w:ilvl w:val="2"/>
          <w:numId w:val="47"/>
        </w:numPr>
        <w:pBdr>
          <w:top w:val="nil"/>
          <w:left w:val="nil"/>
          <w:bottom w:val="nil"/>
          <w:right w:val="nil"/>
          <w:between w:val="nil"/>
        </w:pBdr>
        <w:tabs>
          <w:tab w:val="left" w:pos="2552"/>
        </w:tabs>
        <w:suppressAutoHyphens w:val="0"/>
        <w:overflowPunct w:val="0"/>
        <w:autoSpaceDE w:val="0"/>
        <w:adjustRightInd w:val="0"/>
        <w:spacing w:before="120"/>
        <w:rPr>
          <w:rFonts w:eastAsia="Arial" w:cs="Arial"/>
          <w:color w:val="000000"/>
          <w:sz w:val="24"/>
          <w:szCs w:val="24"/>
        </w:rPr>
      </w:pPr>
      <w:r>
        <w:rPr>
          <w:rFonts w:eastAsia="Arial" w:cs="Arial"/>
          <w:color w:val="000000"/>
          <w:sz w:val="24"/>
          <w:szCs w:val="24"/>
        </w:rPr>
        <w:t>The Supplier may terminate a licence granted under paragraph 9.2.1 by giving at least thirty (30) days’ notice in writing if there is an Authority Cause which constitutes a material Default which, if capable of remedy, is not remedied within twenty (20) Working Days after the Supplier gives the Buyer written notice specifying the breach and requiring its remedy.</w:t>
      </w:r>
    </w:p>
    <w:p w14:paraId="01D4E902" w14:textId="77777777" w:rsidR="006B0338" w:rsidRDefault="006B0338" w:rsidP="005C6C22">
      <w:pPr>
        <w:numPr>
          <w:ilvl w:val="1"/>
          <w:numId w:val="47"/>
        </w:numPr>
        <w:pBdr>
          <w:top w:val="nil"/>
          <w:left w:val="nil"/>
          <w:bottom w:val="nil"/>
          <w:right w:val="nil"/>
          <w:between w:val="nil"/>
        </w:pBdr>
        <w:tabs>
          <w:tab w:val="left" w:pos="1134"/>
        </w:tabs>
        <w:suppressAutoHyphens w:val="0"/>
        <w:overflowPunct w:val="0"/>
        <w:autoSpaceDE w:val="0"/>
        <w:adjustRightInd w:val="0"/>
        <w:spacing w:before="120"/>
        <w:rPr>
          <w:color w:val="000000"/>
          <w:sz w:val="24"/>
          <w:szCs w:val="24"/>
        </w:rPr>
      </w:pPr>
      <w:r>
        <w:rPr>
          <w:rFonts w:eastAsia="Arial" w:cs="Arial"/>
          <w:b/>
          <w:color w:val="000000"/>
          <w:sz w:val="24"/>
          <w:szCs w:val="24"/>
        </w:rPr>
        <w:t>Licenses for COTS Software by the Supplier and third parties to the Buyer</w:t>
      </w:r>
    </w:p>
    <w:p w14:paraId="5FFB9398" w14:textId="77777777" w:rsidR="006B0338" w:rsidRDefault="006B0338" w:rsidP="005C6C22">
      <w:pPr>
        <w:numPr>
          <w:ilvl w:val="2"/>
          <w:numId w:val="47"/>
        </w:numPr>
        <w:pBdr>
          <w:top w:val="nil"/>
          <w:left w:val="nil"/>
          <w:bottom w:val="nil"/>
          <w:right w:val="nil"/>
          <w:between w:val="nil"/>
        </w:pBdr>
        <w:tabs>
          <w:tab w:val="left" w:pos="2552"/>
        </w:tabs>
        <w:suppressAutoHyphens w:val="0"/>
        <w:overflowPunct w:val="0"/>
        <w:autoSpaceDE w:val="0"/>
        <w:adjustRightInd w:val="0"/>
        <w:spacing w:before="120"/>
        <w:rPr>
          <w:rFonts w:eastAsia="Arial" w:cs="Arial"/>
          <w:color w:val="000000"/>
          <w:sz w:val="24"/>
          <w:szCs w:val="24"/>
        </w:rPr>
      </w:pPr>
      <w:r>
        <w:rPr>
          <w:rFonts w:eastAsia="Arial" w:cs="Arial"/>
          <w:color w:val="000000"/>
          <w:sz w:val="24"/>
          <w:szCs w:val="24"/>
        </w:rPr>
        <w:t>The Supplier shall either grant, or procure that the owners or the authorised licensors of any COTS Software grant, a direct licence to the Buyer on terms no less favourable than those standard commercial terms on which such software is usually made commercially available.</w:t>
      </w:r>
    </w:p>
    <w:p w14:paraId="515A0BF5" w14:textId="77777777" w:rsidR="006B0338" w:rsidRDefault="006B0338" w:rsidP="005C6C22">
      <w:pPr>
        <w:numPr>
          <w:ilvl w:val="2"/>
          <w:numId w:val="47"/>
        </w:numPr>
        <w:pBdr>
          <w:top w:val="nil"/>
          <w:left w:val="nil"/>
          <w:bottom w:val="nil"/>
          <w:right w:val="nil"/>
          <w:between w:val="nil"/>
        </w:pBdr>
        <w:tabs>
          <w:tab w:val="left" w:pos="2552"/>
        </w:tabs>
        <w:suppressAutoHyphens w:val="0"/>
        <w:overflowPunct w:val="0"/>
        <w:autoSpaceDE w:val="0"/>
        <w:adjustRightInd w:val="0"/>
        <w:spacing w:before="120"/>
        <w:rPr>
          <w:rFonts w:eastAsia="Arial" w:cs="Arial"/>
          <w:color w:val="000000"/>
          <w:sz w:val="24"/>
          <w:szCs w:val="24"/>
        </w:rPr>
      </w:pPr>
      <w:r>
        <w:rPr>
          <w:rFonts w:eastAsia="Arial" w:cs="Arial"/>
          <w:color w:val="000000"/>
          <w:sz w:val="24"/>
          <w:szCs w:val="24"/>
        </w:rPr>
        <w:t>Where the Supplier owns the COTS Software it shall make available the COTS software to a Replacement Supplier at a price and on terms no less favourable than those standard commercial terms on which such software is usually made commercially available.</w:t>
      </w:r>
    </w:p>
    <w:p w14:paraId="06898967" w14:textId="77777777" w:rsidR="006B0338" w:rsidRDefault="006B0338" w:rsidP="005C6C22">
      <w:pPr>
        <w:numPr>
          <w:ilvl w:val="2"/>
          <w:numId w:val="47"/>
        </w:numPr>
        <w:pBdr>
          <w:top w:val="nil"/>
          <w:left w:val="nil"/>
          <w:bottom w:val="nil"/>
          <w:right w:val="nil"/>
          <w:between w:val="nil"/>
        </w:pBdr>
        <w:tabs>
          <w:tab w:val="left" w:pos="2552"/>
        </w:tabs>
        <w:suppressAutoHyphens w:val="0"/>
        <w:overflowPunct w:val="0"/>
        <w:autoSpaceDE w:val="0"/>
        <w:adjustRightInd w:val="0"/>
        <w:spacing w:before="120"/>
        <w:rPr>
          <w:rFonts w:eastAsia="Arial" w:cs="Arial"/>
          <w:color w:val="000000"/>
          <w:sz w:val="24"/>
          <w:szCs w:val="24"/>
        </w:rPr>
      </w:pPr>
      <w:r>
        <w:rPr>
          <w:rFonts w:eastAsia="Arial" w:cs="Arial"/>
          <w:color w:val="000000"/>
          <w:sz w:val="24"/>
          <w:szCs w:val="24"/>
        </w:rPr>
        <w:lastRenderedPageBreak/>
        <w:t xml:space="preserve">Where a third party is the owner of COTS Software licensed in accordance with this Paragraph 9.3 the Supplier shall support the Replacement Supplier to make arrangements with the owner or authorised </w:t>
      </w:r>
      <w:proofErr w:type="spellStart"/>
      <w:r>
        <w:rPr>
          <w:rFonts w:eastAsia="Arial" w:cs="Arial"/>
          <w:color w:val="000000"/>
          <w:sz w:val="24"/>
          <w:szCs w:val="24"/>
        </w:rPr>
        <w:t>licencee</w:t>
      </w:r>
      <w:proofErr w:type="spellEnd"/>
      <w:r>
        <w:rPr>
          <w:rFonts w:eastAsia="Arial" w:cs="Arial"/>
          <w:color w:val="000000"/>
          <w:sz w:val="24"/>
          <w:szCs w:val="24"/>
        </w:rPr>
        <w:t xml:space="preserve"> to renew the license at a price and on terms no less favourable than those standard commercial terms on which such software is usually made commercially available.</w:t>
      </w:r>
    </w:p>
    <w:p w14:paraId="6568EE43" w14:textId="77777777" w:rsidR="006B0338" w:rsidRDefault="006B0338" w:rsidP="005C6C22">
      <w:pPr>
        <w:numPr>
          <w:ilvl w:val="2"/>
          <w:numId w:val="47"/>
        </w:numPr>
        <w:pBdr>
          <w:top w:val="nil"/>
          <w:left w:val="nil"/>
          <w:bottom w:val="nil"/>
          <w:right w:val="nil"/>
          <w:between w:val="nil"/>
        </w:pBdr>
        <w:tabs>
          <w:tab w:val="left" w:pos="2552"/>
        </w:tabs>
        <w:suppressAutoHyphens w:val="0"/>
        <w:overflowPunct w:val="0"/>
        <w:autoSpaceDE w:val="0"/>
        <w:adjustRightInd w:val="0"/>
        <w:spacing w:before="120"/>
        <w:rPr>
          <w:rFonts w:eastAsia="Arial" w:cs="Arial"/>
          <w:color w:val="000000"/>
          <w:sz w:val="24"/>
          <w:szCs w:val="24"/>
        </w:rPr>
      </w:pPr>
      <w:r>
        <w:rPr>
          <w:rFonts w:eastAsia="Arial" w:cs="Arial"/>
          <w:color w:val="000000"/>
          <w:sz w:val="24"/>
          <w:szCs w:val="24"/>
        </w:rPr>
        <w:t>The Supplier shall notify the Buyer within seven (7) days of becoming aware of any COTS Software which in the next thirty-six (36) months:</w:t>
      </w:r>
    </w:p>
    <w:p w14:paraId="058962E0" w14:textId="77777777" w:rsidR="006B0338" w:rsidRDefault="006B0338" w:rsidP="005C6C22">
      <w:pPr>
        <w:numPr>
          <w:ilvl w:val="3"/>
          <w:numId w:val="47"/>
        </w:numPr>
        <w:pBdr>
          <w:top w:val="nil"/>
          <w:left w:val="nil"/>
          <w:bottom w:val="nil"/>
          <w:right w:val="nil"/>
          <w:between w:val="nil"/>
        </w:pBdr>
        <w:tabs>
          <w:tab w:val="left" w:pos="2552"/>
        </w:tabs>
        <w:suppressAutoHyphens w:val="0"/>
        <w:overflowPunct w:val="0"/>
        <w:autoSpaceDE w:val="0"/>
        <w:adjustRightInd w:val="0"/>
        <w:spacing w:before="120"/>
        <w:rPr>
          <w:rFonts w:eastAsia="Arial" w:cs="Arial"/>
          <w:color w:val="000000"/>
          <w:sz w:val="24"/>
          <w:szCs w:val="24"/>
        </w:rPr>
      </w:pPr>
      <w:r>
        <w:rPr>
          <w:rFonts w:eastAsia="Arial" w:cs="Arial"/>
          <w:color w:val="000000"/>
          <w:sz w:val="24"/>
          <w:szCs w:val="24"/>
        </w:rPr>
        <w:t>will no longer be maintained or supported by the developer; or</w:t>
      </w:r>
    </w:p>
    <w:p w14:paraId="02A2D963" w14:textId="77777777" w:rsidR="006B0338" w:rsidRDefault="006B0338" w:rsidP="005C6C22">
      <w:pPr>
        <w:numPr>
          <w:ilvl w:val="3"/>
          <w:numId w:val="47"/>
        </w:numPr>
        <w:pBdr>
          <w:top w:val="nil"/>
          <w:left w:val="nil"/>
          <w:bottom w:val="nil"/>
          <w:right w:val="nil"/>
          <w:between w:val="nil"/>
        </w:pBdr>
        <w:tabs>
          <w:tab w:val="left" w:pos="2552"/>
        </w:tabs>
        <w:suppressAutoHyphens w:val="0"/>
        <w:overflowPunct w:val="0"/>
        <w:autoSpaceDE w:val="0"/>
        <w:adjustRightInd w:val="0"/>
        <w:spacing w:before="120"/>
        <w:rPr>
          <w:rFonts w:eastAsia="Arial" w:cs="Arial"/>
          <w:color w:val="000000"/>
          <w:sz w:val="24"/>
          <w:szCs w:val="24"/>
        </w:rPr>
      </w:pPr>
      <w:r>
        <w:rPr>
          <w:rFonts w:eastAsia="Arial" w:cs="Arial"/>
          <w:color w:val="000000"/>
          <w:sz w:val="24"/>
          <w:szCs w:val="24"/>
        </w:rPr>
        <w:t>will no longer be made commercially available</w:t>
      </w:r>
    </w:p>
    <w:p w14:paraId="3C7A4C4F" w14:textId="77777777" w:rsidR="006B0338" w:rsidRDefault="006B0338" w:rsidP="005C6C22">
      <w:pPr>
        <w:numPr>
          <w:ilvl w:val="1"/>
          <w:numId w:val="47"/>
        </w:numPr>
        <w:pBdr>
          <w:top w:val="nil"/>
          <w:left w:val="nil"/>
          <w:bottom w:val="nil"/>
          <w:right w:val="nil"/>
          <w:between w:val="nil"/>
        </w:pBdr>
        <w:tabs>
          <w:tab w:val="left" w:pos="1134"/>
        </w:tabs>
        <w:suppressAutoHyphens w:val="0"/>
        <w:overflowPunct w:val="0"/>
        <w:autoSpaceDE w:val="0"/>
        <w:adjustRightInd w:val="0"/>
        <w:spacing w:before="120"/>
        <w:rPr>
          <w:color w:val="000000"/>
          <w:sz w:val="24"/>
          <w:szCs w:val="24"/>
        </w:rPr>
      </w:pPr>
      <w:r>
        <w:rPr>
          <w:rFonts w:eastAsia="Arial" w:cs="Arial"/>
          <w:b/>
          <w:color w:val="000000"/>
          <w:sz w:val="24"/>
          <w:szCs w:val="24"/>
        </w:rPr>
        <w:t>Buyer’s right to assign/novate licences</w:t>
      </w:r>
    </w:p>
    <w:p w14:paraId="3ACE4606" w14:textId="77777777" w:rsidR="006B0338" w:rsidRDefault="006B0338" w:rsidP="005C6C22">
      <w:pPr>
        <w:numPr>
          <w:ilvl w:val="2"/>
          <w:numId w:val="47"/>
        </w:numPr>
        <w:pBdr>
          <w:top w:val="nil"/>
          <w:left w:val="nil"/>
          <w:bottom w:val="nil"/>
          <w:right w:val="nil"/>
          <w:between w:val="nil"/>
        </w:pBdr>
        <w:tabs>
          <w:tab w:val="left" w:pos="1985"/>
          <w:tab w:val="left" w:pos="2127"/>
        </w:tabs>
        <w:suppressAutoHyphens w:val="0"/>
        <w:overflowPunct w:val="0"/>
        <w:autoSpaceDE w:val="0"/>
        <w:adjustRightInd w:val="0"/>
        <w:spacing w:before="120"/>
        <w:rPr>
          <w:rFonts w:eastAsia="Arial" w:cs="Arial"/>
          <w:color w:val="000000"/>
          <w:sz w:val="24"/>
          <w:szCs w:val="24"/>
        </w:rPr>
      </w:pPr>
      <w:r>
        <w:rPr>
          <w:rFonts w:eastAsia="Arial" w:cs="Arial"/>
          <w:color w:val="000000"/>
          <w:sz w:val="24"/>
          <w:szCs w:val="24"/>
        </w:rPr>
        <w:t>The Buyer may assign, novate or otherwise transfer its rights and obligations under the licences granted pursuant to paragraph 9.2 (to:</w:t>
      </w:r>
    </w:p>
    <w:p w14:paraId="16611E10" w14:textId="77777777" w:rsidR="006B0338" w:rsidRDefault="006B0338" w:rsidP="005C6C22">
      <w:pPr>
        <w:numPr>
          <w:ilvl w:val="3"/>
          <w:numId w:val="47"/>
        </w:numPr>
        <w:pBdr>
          <w:top w:val="nil"/>
          <w:left w:val="nil"/>
          <w:bottom w:val="nil"/>
          <w:right w:val="nil"/>
          <w:between w:val="nil"/>
        </w:pBdr>
        <w:tabs>
          <w:tab w:val="left" w:pos="2552"/>
        </w:tabs>
        <w:suppressAutoHyphens w:val="0"/>
        <w:overflowPunct w:val="0"/>
        <w:autoSpaceDE w:val="0"/>
        <w:adjustRightInd w:val="0"/>
        <w:spacing w:before="120"/>
        <w:rPr>
          <w:rFonts w:eastAsia="Arial" w:cs="Arial"/>
          <w:color w:val="000000"/>
          <w:sz w:val="24"/>
          <w:szCs w:val="24"/>
        </w:rPr>
      </w:pPr>
      <w:r>
        <w:rPr>
          <w:rFonts w:eastAsia="Arial" w:cs="Arial"/>
          <w:color w:val="000000"/>
          <w:sz w:val="24"/>
          <w:szCs w:val="24"/>
        </w:rPr>
        <w:t>a Central Government Body; or</w:t>
      </w:r>
    </w:p>
    <w:p w14:paraId="26CB0309" w14:textId="77777777" w:rsidR="006B0338" w:rsidRDefault="006B0338" w:rsidP="005C6C22">
      <w:pPr>
        <w:numPr>
          <w:ilvl w:val="3"/>
          <w:numId w:val="47"/>
        </w:numPr>
        <w:pBdr>
          <w:top w:val="nil"/>
          <w:left w:val="nil"/>
          <w:bottom w:val="nil"/>
          <w:right w:val="nil"/>
          <w:between w:val="nil"/>
        </w:pBdr>
        <w:tabs>
          <w:tab w:val="left" w:pos="2552"/>
        </w:tabs>
        <w:suppressAutoHyphens w:val="0"/>
        <w:overflowPunct w:val="0"/>
        <w:autoSpaceDE w:val="0"/>
        <w:adjustRightInd w:val="0"/>
        <w:spacing w:before="120"/>
        <w:rPr>
          <w:rFonts w:eastAsia="Arial" w:cs="Arial"/>
          <w:color w:val="000000"/>
          <w:sz w:val="24"/>
          <w:szCs w:val="24"/>
        </w:rPr>
      </w:pPr>
      <w:r>
        <w:rPr>
          <w:rFonts w:eastAsia="Arial" w:cs="Arial"/>
          <w:color w:val="000000"/>
          <w:sz w:val="24"/>
          <w:szCs w:val="24"/>
        </w:rPr>
        <w:t xml:space="preserve">to </w:t>
      </w:r>
      <w:proofErr w:type="spellStart"/>
      <w:r>
        <w:rPr>
          <w:rFonts w:eastAsia="Arial" w:cs="Arial"/>
          <w:color w:val="000000"/>
          <w:sz w:val="24"/>
          <w:szCs w:val="24"/>
        </w:rPr>
        <w:t>any body</w:t>
      </w:r>
      <w:proofErr w:type="spellEnd"/>
      <w:r>
        <w:rPr>
          <w:rFonts w:eastAsia="Arial" w:cs="Arial"/>
          <w:color w:val="000000"/>
          <w:sz w:val="24"/>
          <w:szCs w:val="24"/>
        </w:rPr>
        <w:t xml:space="preserve"> (including any private sector body) which performs or carries on any of the functions and/or activities that previously had been performed and/or carried on by the Buyer.</w:t>
      </w:r>
    </w:p>
    <w:p w14:paraId="55404516" w14:textId="77777777" w:rsidR="006B0338" w:rsidRDefault="006B0338" w:rsidP="005C6C22">
      <w:pPr>
        <w:numPr>
          <w:ilvl w:val="2"/>
          <w:numId w:val="47"/>
        </w:numPr>
        <w:pBdr>
          <w:top w:val="nil"/>
          <w:left w:val="nil"/>
          <w:bottom w:val="nil"/>
          <w:right w:val="nil"/>
          <w:between w:val="nil"/>
        </w:pBdr>
        <w:tabs>
          <w:tab w:val="left" w:pos="1985"/>
          <w:tab w:val="left" w:pos="2127"/>
        </w:tabs>
        <w:suppressAutoHyphens w:val="0"/>
        <w:overflowPunct w:val="0"/>
        <w:autoSpaceDE w:val="0"/>
        <w:adjustRightInd w:val="0"/>
        <w:spacing w:before="120"/>
        <w:rPr>
          <w:rFonts w:eastAsia="Arial" w:cs="Arial"/>
          <w:color w:val="000000"/>
          <w:sz w:val="24"/>
          <w:szCs w:val="24"/>
        </w:rPr>
      </w:pPr>
      <w:r>
        <w:rPr>
          <w:rFonts w:eastAsia="Arial" w:cs="Arial"/>
          <w:color w:val="000000"/>
          <w:sz w:val="24"/>
          <w:szCs w:val="24"/>
        </w:rPr>
        <w:t>If the Buyer ceases to be a Central Government Body, the successor body to the Buyer shall still be entitled to the benefit of the licences granted in paragraph 9.2.</w:t>
      </w:r>
    </w:p>
    <w:p w14:paraId="1DA74E83" w14:textId="77777777" w:rsidR="006B0338" w:rsidRDefault="006B0338" w:rsidP="005C6C22">
      <w:pPr>
        <w:numPr>
          <w:ilvl w:val="1"/>
          <w:numId w:val="47"/>
        </w:numPr>
        <w:pBdr>
          <w:top w:val="nil"/>
          <w:left w:val="nil"/>
          <w:bottom w:val="nil"/>
          <w:right w:val="nil"/>
          <w:between w:val="nil"/>
        </w:pBdr>
        <w:tabs>
          <w:tab w:val="left" w:pos="1985"/>
          <w:tab w:val="left" w:pos="2127"/>
        </w:tabs>
        <w:suppressAutoHyphens w:val="0"/>
        <w:overflowPunct w:val="0"/>
        <w:autoSpaceDE w:val="0"/>
        <w:adjustRightInd w:val="0"/>
        <w:spacing w:before="120"/>
        <w:rPr>
          <w:color w:val="000000"/>
          <w:sz w:val="24"/>
          <w:szCs w:val="24"/>
        </w:rPr>
      </w:pPr>
      <w:r>
        <w:rPr>
          <w:rFonts w:eastAsia="Arial" w:cs="Arial"/>
          <w:b/>
          <w:color w:val="000000"/>
          <w:sz w:val="24"/>
          <w:szCs w:val="24"/>
        </w:rPr>
        <w:t>Licence granted by the Buyer</w:t>
      </w:r>
    </w:p>
    <w:p w14:paraId="367BB22F" w14:textId="77777777" w:rsidR="006B0338" w:rsidRDefault="006B0338" w:rsidP="005C6C22">
      <w:pPr>
        <w:numPr>
          <w:ilvl w:val="2"/>
          <w:numId w:val="47"/>
        </w:numPr>
        <w:pBdr>
          <w:top w:val="nil"/>
          <w:left w:val="nil"/>
          <w:bottom w:val="nil"/>
          <w:right w:val="nil"/>
          <w:between w:val="nil"/>
        </w:pBdr>
        <w:tabs>
          <w:tab w:val="left" w:pos="1985"/>
          <w:tab w:val="left" w:pos="2127"/>
        </w:tabs>
        <w:suppressAutoHyphens w:val="0"/>
        <w:overflowPunct w:val="0"/>
        <w:autoSpaceDE w:val="0"/>
        <w:adjustRightInd w:val="0"/>
        <w:spacing w:before="120"/>
        <w:rPr>
          <w:rFonts w:eastAsia="Arial" w:cs="Arial"/>
          <w:color w:val="000000"/>
          <w:sz w:val="24"/>
          <w:szCs w:val="24"/>
        </w:rPr>
      </w:pPr>
      <w:r>
        <w:rPr>
          <w:rFonts w:eastAsia="Arial" w:cs="Arial"/>
          <w:color w:val="000000"/>
          <w:sz w:val="24"/>
          <w:szCs w:val="24"/>
        </w:rPr>
        <w:t>The Buyer grants to the Supplier a royalty-free, non-exclusive, non-transferable licence during the Contract Period to use the Buyer Software and the Specially Written Software solely to the extent necessary for providing the Deliverables in accordance with this Contract, including the right to grant sub-licences to Sub-Contractors provided that any relevant Sub-Contractor has entered into a confidentiality undertaking with the Supplier on the same terms as set out in Clause 15 (Confidentiality).</w:t>
      </w:r>
    </w:p>
    <w:p w14:paraId="426F9090" w14:textId="77777777" w:rsidR="006B0338" w:rsidRDefault="006B0338" w:rsidP="005C6C22">
      <w:pPr>
        <w:numPr>
          <w:ilvl w:val="1"/>
          <w:numId w:val="47"/>
        </w:numPr>
        <w:pBdr>
          <w:top w:val="nil"/>
          <w:left w:val="nil"/>
          <w:bottom w:val="nil"/>
          <w:right w:val="nil"/>
          <w:between w:val="nil"/>
        </w:pBdr>
        <w:tabs>
          <w:tab w:val="left" w:pos="1134"/>
        </w:tabs>
        <w:suppressAutoHyphens w:val="0"/>
        <w:overflowPunct w:val="0"/>
        <w:autoSpaceDE w:val="0"/>
        <w:adjustRightInd w:val="0"/>
        <w:spacing w:before="120"/>
        <w:rPr>
          <w:color w:val="000000"/>
          <w:sz w:val="24"/>
          <w:szCs w:val="24"/>
        </w:rPr>
      </w:pPr>
      <w:r>
        <w:rPr>
          <w:rFonts w:eastAsia="Arial" w:cs="Arial"/>
          <w:b/>
          <w:color w:val="000000"/>
          <w:sz w:val="24"/>
          <w:szCs w:val="24"/>
        </w:rPr>
        <w:t>Open Source Publication</w:t>
      </w:r>
    </w:p>
    <w:p w14:paraId="4D09B5D6" w14:textId="77777777" w:rsidR="006B0338" w:rsidRDefault="006B0338" w:rsidP="005C6C22">
      <w:pPr>
        <w:numPr>
          <w:ilvl w:val="2"/>
          <w:numId w:val="47"/>
        </w:numPr>
        <w:pBdr>
          <w:top w:val="nil"/>
          <w:left w:val="nil"/>
          <w:bottom w:val="nil"/>
          <w:right w:val="nil"/>
          <w:between w:val="nil"/>
        </w:pBdr>
        <w:tabs>
          <w:tab w:val="left" w:pos="1985"/>
          <w:tab w:val="left" w:pos="2127"/>
        </w:tabs>
        <w:suppressAutoHyphens w:val="0"/>
        <w:overflowPunct w:val="0"/>
        <w:autoSpaceDE w:val="0"/>
        <w:adjustRightInd w:val="0"/>
        <w:spacing w:before="120"/>
        <w:rPr>
          <w:rFonts w:eastAsia="Arial" w:cs="Arial"/>
          <w:color w:val="000000"/>
          <w:sz w:val="24"/>
          <w:szCs w:val="24"/>
        </w:rPr>
      </w:pPr>
      <w:bookmarkStart w:id="63" w:name="_heading=h.4i7ojhp" w:colFirst="0" w:colLast="0"/>
      <w:bookmarkEnd w:id="63"/>
      <w:r>
        <w:rPr>
          <w:rFonts w:eastAsia="Arial" w:cs="Arial"/>
          <w:color w:val="000000"/>
          <w:sz w:val="24"/>
          <w:szCs w:val="24"/>
        </w:rPr>
        <w:t>Unless the Buyer otherwise agrees in advance in writing (and subject to paragraph 9.6.3) all Specially Written Software and computer program elements of New IPR shall be created in a format, or able to be converted (in which case the Supplier shall also provide the converted format to the Buyer) into a format, which is:</w:t>
      </w:r>
    </w:p>
    <w:p w14:paraId="08919E33" w14:textId="77777777" w:rsidR="006B0338" w:rsidRDefault="006B0338" w:rsidP="005C6C22">
      <w:pPr>
        <w:numPr>
          <w:ilvl w:val="3"/>
          <w:numId w:val="47"/>
        </w:numPr>
        <w:pBdr>
          <w:top w:val="nil"/>
          <w:left w:val="nil"/>
          <w:bottom w:val="nil"/>
          <w:right w:val="nil"/>
          <w:between w:val="nil"/>
        </w:pBdr>
        <w:tabs>
          <w:tab w:val="left" w:pos="2552"/>
        </w:tabs>
        <w:suppressAutoHyphens w:val="0"/>
        <w:overflowPunct w:val="0"/>
        <w:autoSpaceDE w:val="0"/>
        <w:adjustRightInd w:val="0"/>
        <w:spacing w:before="120"/>
        <w:rPr>
          <w:rFonts w:eastAsia="Arial" w:cs="Arial"/>
          <w:color w:val="000000"/>
          <w:sz w:val="24"/>
          <w:szCs w:val="24"/>
        </w:rPr>
      </w:pPr>
      <w:r>
        <w:rPr>
          <w:rFonts w:eastAsia="Arial" w:cs="Arial"/>
          <w:color w:val="000000"/>
          <w:sz w:val="24"/>
          <w:szCs w:val="24"/>
        </w:rPr>
        <w:t xml:space="preserve">suitable for publication by the Buyer as Open Source; and </w:t>
      </w:r>
    </w:p>
    <w:p w14:paraId="556EBAA1" w14:textId="77777777" w:rsidR="006B0338" w:rsidRDefault="006B0338" w:rsidP="005C6C22">
      <w:pPr>
        <w:numPr>
          <w:ilvl w:val="3"/>
          <w:numId w:val="47"/>
        </w:numPr>
        <w:pBdr>
          <w:top w:val="nil"/>
          <w:left w:val="nil"/>
          <w:bottom w:val="nil"/>
          <w:right w:val="nil"/>
          <w:between w:val="nil"/>
        </w:pBdr>
        <w:tabs>
          <w:tab w:val="left" w:pos="2552"/>
        </w:tabs>
        <w:suppressAutoHyphens w:val="0"/>
        <w:overflowPunct w:val="0"/>
        <w:autoSpaceDE w:val="0"/>
        <w:adjustRightInd w:val="0"/>
        <w:spacing w:before="120"/>
        <w:rPr>
          <w:rFonts w:eastAsia="Arial" w:cs="Arial"/>
          <w:color w:val="000000"/>
          <w:sz w:val="24"/>
          <w:szCs w:val="24"/>
        </w:rPr>
      </w:pPr>
      <w:r>
        <w:rPr>
          <w:rFonts w:eastAsia="Arial" w:cs="Arial"/>
          <w:color w:val="000000"/>
          <w:sz w:val="24"/>
          <w:szCs w:val="24"/>
        </w:rPr>
        <w:t>based on Open Standards (where applicable),</w:t>
      </w:r>
    </w:p>
    <w:p w14:paraId="13FAA3DC" w14:textId="77777777" w:rsidR="006B0338" w:rsidRDefault="006B0338" w:rsidP="006B0338">
      <w:pPr>
        <w:pBdr>
          <w:top w:val="nil"/>
          <w:left w:val="nil"/>
          <w:bottom w:val="nil"/>
          <w:right w:val="nil"/>
          <w:between w:val="nil"/>
        </w:pBdr>
        <w:tabs>
          <w:tab w:val="left" w:pos="1985"/>
          <w:tab w:val="left" w:pos="2127"/>
        </w:tabs>
        <w:spacing w:before="120"/>
        <w:ind w:left="936"/>
        <w:rPr>
          <w:rFonts w:eastAsia="Arial" w:cs="Arial"/>
          <w:color w:val="000000"/>
          <w:sz w:val="24"/>
          <w:szCs w:val="24"/>
        </w:rPr>
      </w:pPr>
      <w:bookmarkStart w:id="64" w:name="_heading=h.2xcytpi" w:colFirst="0" w:colLast="0"/>
      <w:bookmarkEnd w:id="64"/>
      <w:r>
        <w:rPr>
          <w:rFonts w:eastAsia="Arial" w:cs="Arial"/>
          <w:color w:val="000000"/>
          <w:sz w:val="24"/>
          <w:szCs w:val="24"/>
        </w:rPr>
        <w:t>and the Buyer may, at its sole discretion, publish the same as Open Source.</w:t>
      </w:r>
    </w:p>
    <w:p w14:paraId="116CDB95" w14:textId="77777777" w:rsidR="006B0338" w:rsidRDefault="006B0338" w:rsidP="005C6C22">
      <w:pPr>
        <w:numPr>
          <w:ilvl w:val="2"/>
          <w:numId w:val="47"/>
        </w:numPr>
        <w:pBdr>
          <w:top w:val="nil"/>
          <w:left w:val="nil"/>
          <w:bottom w:val="nil"/>
          <w:right w:val="nil"/>
          <w:between w:val="nil"/>
        </w:pBdr>
        <w:tabs>
          <w:tab w:val="left" w:pos="1985"/>
          <w:tab w:val="left" w:pos="1134"/>
        </w:tabs>
        <w:suppressAutoHyphens w:val="0"/>
        <w:overflowPunct w:val="0"/>
        <w:autoSpaceDE w:val="0"/>
        <w:adjustRightInd w:val="0"/>
        <w:spacing w:before="120"/>
        <w:rPr>
          <w:rFonts w:eastAsia="Arial" w:cs="Arial"/>
          <w:color w:val="000000"/>
          <w:sz w:val="24"/>
          <w:szCs w:val="24"/>
        </w:rPr>
      </w:pPr>
      <w:bookmarkStart w:id="65" w:name="_heading=h.1ci93xb" w:colFirst="0" w:colLast="0"/>
      <w:bookmarkEnd w:id="65"/>
      <w:r>
        <w:rPr>
          <w:rFonts w:eastAsia="Arial" w:cs="Arial"/>
          <w:color w:val="000000"/>
          <w:sz w:val="24"/>
          <w:szCs w:val="24"/>
        </w:rPr>
        <w:t>The Supplier hereby warrants that the Specially Written Software and the New IPR:</w:t>
      </w:r>
    </w:p>
    <w:p w14:paraId="1830A07F" w14:textId="77777777" w:rsidR="006B0338" w:rsidRDefault="006B0338" w:rsidP="005C6C22">
      <w:pPr>
        <w:numPr>
          <w:ilvl w:val="3"/>
          <w:numId w:val="47"/>
        </w:numPr>
        <w:pBdr>
          <w:top w:val="nil"/>
          <w:left w:val="nil"/>
          <w:bottom w:val="nil"/>
          <w:right w:val="nil"/>
          <w:between w:val="nil"/>
        </w:pBdr>
        <w:suppressAutoHyphens w:val="0"/>
        <w:overflowPunct w:val="0"/>
        <w:autoSpaceDE w:val="0"/>
        <w:adjustRightInd w:val="0"/>
        <w:spacing w:after="220"/>
        <w:rPr>
          <w:rFonts w:eastAsia="Arial" w:cs="Arial"/>
          <w:color w:val="000000"/>
          <w:sz w:val="24"/>
          <w:szCs w:val="24"/>
        </w:rPr>
      </w:pPr>
      <w:r>
        <w:rPr>
          <w:rFonts w:eastAsia="Arial" w:cs="Arial"/>
          <w:color w:val="000000"/>
          <w:sz w:val="24"/>
          <w:szCs w:val="24"/>
        </w:rPr>
        <w:lastRenderedPageBreak/>
        <w:t>are suitable for release as Open Source and that the Supplier has used reasonable endeavours when developing the same to ensure that publication by the Buyer will not enable a third party to use them in any way which could reasonably be foreseen to compromise the operation, running or security of the Specially Written Software, New IPRs or the Buyer System;</w:t>
      </w:r>
    </w:p>
    <w:p w14:paraId="1C89F8E9" w14:textId="77777777" w:rsidR="006B0338" w:rsidRDefault="006B0338" w:rsidP="005C6C22">
      <w:pPr>
        <w:numPr>
          <w:ilvl w:val="3"/>
          <w:numId w:val="47"/>
        </w:numPr>
        <w:pBdr>
          <w:top w:val="nil"/>
          <w:left w:val="nil"/>
          <w:bottom w:val="nil"/>
          <w:right w:val="nil"/>
          <w:between w:val="nil"/>
        </w:pBdr>
        <w:suppressAutoHyphens w:val="0"/>
        <w:overflowPunct w:val="0"/>
        <w:autoSpaceDE w:val="0"/>
        <w:adjustRightInd w:val="0"/>
        <w:spacing w:after="220"/>
        <w:rPr>
          <w:rFonts w:eastAsia="Arial" w:cs="Arial"/>
          <w:color w:val="000000"/>
          <w:sz w:val="24"/>
          <w:szCs w:val="24"/>
        </w:rPr>
      </w:pPr>
      <w:r>
        <w:rPr>
          <w:rFonts w:eastAsia="Arial" w:cs="Arial"/>
          <w:color w:val="000000"/>
          <w:sz w:val="24"/>
          <w:szCs w:val="24"/>
        </w:rPr>
        <w:t>have been developed using reasonable endeavours to ensure that their publication by the Buyer shall not cause any harm or damage to any party using them;</w:t>
      </w:r>
    </w:p>
    <w:p w14:paraId="741ED523" w14:textId="77777777" w:rsidR="006B0338" w:rsidRDefault="006B0338" w:rsidP="005C6C22">
      <w:pPr>
        <w:numPr>
          <w:ilvl w:val="3"/>
          <w:numId w:val="47"/>
        </w:numPr>
        <w:pBdr>
          <w:top w:val="nil"/>
          <w:left w:val="nil"/>
          <w:bottom w:val="nil"/>
          <w:right w:val="nil"/>
          <w:between w:val="nil"/>
        </w:pBdr>
        <w:suppressAutoHyphens w:val="0"/>
        <w:overflowPunct w:val="0"/>
        <w:autoSpaceDE w:val="0"/>
        <w:adjustRightInd w:val="0"/>
        <w:spacing w:after="220"/>
        <w:rPr>
          <w:rFonts w:eastAsia="Arial" w:cs="Arial"/>
          <w:color w:val="000000"/>
          <w:sz w:val="24"/>
          <w:szCs w:val="24"/>
        </w:rPr>
      </w:pPr>
      <w:r>
        <w:rPr>
          <w:rFonts w:eastAsia="Arial" w:cs="Arial"/>
          <w:color w:val="000000"/>
          <w:sz w:val="24"/>
          <w:szCs w:val="24"/>
        </w:rPr>
        <w:t>do not contain any material which would bring the Buyer into disrepute;</w:t>
      </w:r>
    </w:p>
    <w:p w14:paraId="5DE39F64" w14:textId="77777777" w:rsidR="006B0338" w:rsidRDefault="006B0338" w:rsidP="005C6C22">
      <w:pPr>
        <w:numPr>
          <w:ilvl w:val="3"/>
          <w:numId w:val="47"/>
        </w:numPr>
        <w:pBdr>
          <w:top w:val="nil"/>
          <w:left w:val="nil"/>
          <w:bottom w:val="nil"/>
          <w:right w:val="nil"/>
          <w:between w:val="nil"/>
        </w:pBdr>
        <w:suppressAutoHyphens w:val="0"/>
        <w:overflowPunct w:val="0"/>
        <w:autoSpaceDE w:val="0"/>
        <w:adjustRightInd w:val="0"/>
        <w:spacing w:after="220"/>
        <w:rPr>
          <w:rFonts w:eastAsia="Arial" w:cs="Arial"/>
          <w:color w:val="000000"/>
          <w:sz w:val="24"/>
          <w:szCs w:val="24"/>
        </w:rPr>
      </w:pPr>
      <w:r>
        <w:rPr>
          <w:rFonts w:eastAsia="Arial" w:cs="Arial"/>
          <w:color w:val="000000"/>
          <w:sz w:val="24"/>
          <w:szCs w:val="24"/>
        </w:rPr>
        <w:t xml:space="preserve">can be published as Open Source without breaching the rights of any third party; </w:t>
      </w:r>
    </w:p>
    <w:p w14:paraId="0066ACF4" w14:textId="77777777" w:rsidR="006B0338" w:rsidRDefault="006B0338" w:rsidP="005C6C22">
      <w:pPr>
        <w:numPr>
          <w:ilvl w:val="3"/>
          <w:numId w:val="47"/>
        </w:numPr>
        <w:pBdr>
          <w:top w:val="nil"/>
          <w:left w:val="nil"/>
          <w:bottom w:val="nil"/>
          <w:right w:val="nil"/>
          <w:between w:val="nil"/>
        </w:pBdr>
        <w:suppressAutoHyphens w:val="0"/>
        <w:overflowPunct w:val="0"/>
        <w:autoSpaceDE w:val="0"/>
        <w:adjustRightInd w:val="0"/>
        <w:spacing w:after="220"/>
        <w:rPr>
          <w:rFonts w:eastAsia="Arial" w:cs="Arial"/>
          <w:color w:val="000000"/>
          <w:sz w:val="24"/>
          <w:szCs w:val="24"/>
        </w:rPr>
      </w:pPr>
      <w:r>
        <w:rPr>
          <w:rFonts w:eastAsia="Arial" w:cs="Arial"/>
          <w:color w:val="000000"/>
          <w:sz w:val="24"/>
          <w:szCs w:val="24"/>
        </w:rPr>
        <w:t>will be supplied in a format suitable for publication as Open Source ("</w:t>
      </w:r>
      <w:r>
        <w:rPr>
          <w:rFonts w:eastAsia="Arial" w:cs="Arial"/>
          <w:b/>
          <w:color w:val="000000"/>
          <w:sz w:val="24"/>
          <w:szCs w:val="24"/>
        </w:rPr>
        <w:t>the Open Source Publication Material</w:t>
      </w:r>
      <w:r>
        <w:rPr>
          <w:rFonts w:eastAsia="Arial" w:cs="Arial"/>
          <w:color w:val="000000"/>
          <w:sz w:val="24"/>
          <w:szCs w:val="24"/>
        </w:rPr>
        <w:t>") no later than the date notified by the Buyer to the Supplier; and</w:t>
      </w:r>
    </w:p>
    <w:p w14:paraId="7E05B626" w14:textId="77777777" w:rsidR="006B0338" w:rsidRDefault="006B0338" w:rsidP="005C6C22">
      <w:pPr>
        <w:numPr>
          <w:ilvl w:val="3"/>
          <w:numId w:val="47"/>
        </w:numPr>
        <w:pBdr>
          <w:top w:val="nil"/>
          <w:left w:val="nil"/>
          <w:bottom w:val="nil"/>
          <w:right w:val="nil"/>
          <w:between w:val="nil"/>
        </w:pBdr>
        <w:suppressAutoHyphens w:val="0"/>
        <w:overflowPunct w:val="0"/>
        <w:autoSpaceDE w:val="0"/>
        <w:adjustRightInd w:val="0"/>
        <w:spacing w:after="220"/>
        <w:rPr>
          <w:rFonts w:eastAsia="Arial" w:cs="Arial"/>
          <w:color w:val="000000"/>
          <w:sz w:val="24"/>
          <w:szCs w:val="24"/>
        </w:rPr>
      </w:pPr>
      <w:r>
        <w:rPr>
          <w:rFonts w:eastAsia="Arial" w:cs="Arial"/>
          <w:color w:val="000000"/>
          <w:sz w:val="24"/>
          <w:szCs w:val="24"/>
        </w:rPr>
        <w:t>do not contain any Malicious Software.</w:t>
      </w:r>
    </w:p>
    <w:p w14:paraId="3C29C1C6" w14:textId="77777777" w:rsidR="006B0338" w:rsidRDefault="006B0338" w:rsidP="005C6C22">
      <w:pPr>
        <w:numPr>
          <w:ilvl w:val="2"/>
          <w:numId w:val="47"/>
        </w:numPr>
        <w:pBdr>
          <w:top w:val="nil"/>
          <w:left w:val="nil"/>
          <w:bottom w:val="nil"/>
          <w:right w:val="nil"/>
          <w:between w:val="nil"/>
        </w:pBdr>
        <w:tabs>
          <w:tab w:val="left" w:pos="1985"/>
          <w:tab w:val="left" w:pos="2127"/>
        </w:tabs>
        <w:suppressAutoHyphens w:val="0"/>
        <w:overflowPunct w:val="0"/>
        <w:autoSpaceDE w:val="0"/>
        <w:adjustRightInd w:val="0"/>
        <w:spacing w:before="120"/>
        <w:rPr>
          <w:rFonts w:eastAsia="Arial" w:cs="Arial"/>
          <w:color w:val="000000"/>
          <w:sz w:val="24"/>
          <w:szCs w:val="24"/>
        </w:rPr>
      </w:pPr>
      <w:bookmarkStart w:id="66" w:name="_heading=h.3whwml4" w:colFirst="0" w:colLast="0"/>
      <w:bookmarkEnd w:id="66"/>
      <w:r>
        <w:rPr>
          <w:rFonts w:eastAsia="Arial" w:cs="Arial"/>
          <w:color w:val="000000"/>
          <w:sz w:val="24"/>
          <w:szCs w:val="24"/>
        </w:rPr>
        <w:t>Where the Buyer has Approved a request by the Supplier for any part of the Specially Written Software or New IPRs to be excluded from the requirement to be in an Open Source format due to the intention to embed or integrate Supplier Existing IPRs and/or Third Party IPRs (and where the Parties agree that such IPRs are not intended to be published as Open Source), the Supplier shall:</w:t>
      </w:r>
    </w:p>
    <w:p w14:paraId="28FB956F" w14:textId="77777777" w:rsidR="006B0338" w:rsidRDefault="006B0338" w:rsidP="005C6C22">
      <w:pPr>
        <w:numPr>
          <w:ilvl w:val="3"/>
          <w:numId w:val="47"/>
        </w:numPr>
        <w:pBdr>
          <w:top w:val="nil"/>
          <w:left w:val="nil"/>
          <w:bottom w:val="nil"/>
          <w:right w:val="nil"/>
          <w:between w:val="nil"/>
        </w:pBdr>
        <w:tabs>
          <w:tab w:val="left" w:pos="2552"/>
        </w:tabs>
        <w:suppressAutoHyphens w:val="0"/>
        <w:overflowPunct w:val="0"/>
        <w:autoSpaceDE w:val="0"/>
        <w:adjustRightInd w:val="0"/>
        <w:spacing w:before="120"/>
        <w:rPr>
          <w:rFonts w:eastAsia="Arial" w:cs="Arial"/>
          <w:color w:val="000000"/>
          <w:sz w:val="24"/>
          <w:szCs w:val="24"/>
        </w:rPr>
      </w:pPr>
      <w:bookmarkStart w:id="67" w:name="_heading=h.2bn6wsx" w:colFirst="0" w:colLast="0"/>
      <w:bookmarkEnd w:id="67"/>
      <w:r>
        <w:rPr>
          <w:rFonts w:eastAsia="Arial" w:cs="Arial"/>
          <w:color w:val="000000"/>
          <w:sz w:val="24"/>
          <w:szCs w:val="24"/>
        </w:rPr>
        <w:t xml:space="preserve">as soon as reasonably practicable, provide written details of the nature of the IPRs and items or Deliverables based on IPRs which are to be excluded from Open Source publication; and </w:t>
      </w:r>
    </w:p>
    <w:p w14:paraId="56A08842" w14:textId="77777777" w:rsidR="006B0338" w:rsidRDefault="006B0338" w:rsidP="005C6C22">
      <w:pPr>
        <w:numPr>
          <w:ilvl w:val="3"/>
          <w:numId w:val="47"/>
        </w:numPr>
        <w:pBdr>
          <w:top w:val="nil"/>
          <w:left w:val="nil"/>
          <w:bottom w:val="nil"/>
          <w:right w:val="nil"/>
          <w:between w:val="nil"/>
        </w:pBdr>
        <w:suppressAutoHyphens w:val="0"/>
        <w:overflowPunct w:val="0"/>
        <w:autoSpaceDE w:val="0"/>
        <w:adjustRightInd w:val="0"/>
        <w:spacing w:after="240"/>
        <w:rPr>
          <w:rFonts w:eastAsia="Arial" w:cs="Arial"/>
          <w:color w:val="000000"/>
          <w:sz w:val="24"/>
          <w:szCs w:val="24"/>
        </w:rPr>
      </w:pPr>
      <w:r>
        <w:rPr>
          <w:rFonts w:eastAsia="Arial" w:cs="Arial"/>
          <w:color w:val="000000"/>
          <w:sz w:val="24"/>
          <w:szCs w:val="24"/>
        </w:rPr>
        <w:t>include in the written details and information about the impact that inclusion of such IPRs or Deliverables based on such IPRs, will have on any other Specially Written Software and/or New IPRs and the Buyer’s ability to publish such other items or Deliverables as Open Source.</w:t>
      </w:r>
    </w:p>
    <w:p w14:paraId="67982A02" w14:textId="77777777" w:rsidR="006B0338" w:rsidRDefault="006B0338" w:rsidP="005C6C22">
      <w:pPr>
        <w:numPr>
          <w:ilvl w:val="1"/>
          <w:numId w:val="47"/>
        </w:numPr>
        <w:pBdr>
          <w:top w:val="nil"/>
          <w:left w:val="nil"/>
          <w:bottom w:val="nil"/>
          <w:right w:val="nil"/>
          <w:between w:val="nil"/>
        </w:pBdr>
        <w:tabs>
          <w:tab w:val="left" w:pos="1134"/>
        </w:tabs>
        <w:suppressAutoHyphens w:val="0"/>
        <w:overflowPunct w:val="0"/>
        <w:autoSpaceDE w:val="0"/>
        <w:adjustRightInd w:val="0"/>
        <w:spacing w:before="120"/>
        <w:rPr>
          <w:color w:val="000000"/>
          <w:sz w:val="24"/>
          <w:szCs w:val="24"/>
        </w:rPr>
      </w:pPr>
      <w:r>
        <w:rPr>
          <w:rFonts w:eastAsia="Arial" w:cs="Arial"/>
          <w:b/>
          <w:color w:val="000000"/>
          <w:sz w:val="24"/>
          <w:szCs w:val="24"/>
        </w:rPr>
        <w:t>Malicious Software</w:t>
      </w:r>
    </w:p>
    <w:p w14:paraId="53908D5B" w14:textId="77777777" w:rsidR="006B0338" w:rsidRDefault="006B0338" w:rsidP="005C6C22">
      <w:pPr>
        <w:numPr>
          <w:ilvl w:val="2"/>
          <w:numId w:val="47"/>
        </w:numPr>
        <w:pBdr>
          <w:top w:val="nil"/>
          <w:left w:val="nil"/>
          <w:bottom w:val="nil"/>
          <w:right w:val="nil"/>
          <w:between w:val="nil"/>
        </w:pBdr>
        <w:tabs>
          <w:tab w:val="left" w:pos="1985"/>
          <w:tab w:val="left" w:pos="2127"/>
        </w:tabs>
        <w:suppressAutoHyphens w:val="0"/>
        <w:overflowPunct w:val="0"/>
        <w:autoSpaceDE w:val="0"/>
        <w:adjustRightInd w:val="0"/>
        <w:spacing w:before="120"/>
        <w:rPr>
          <w:rFonts w:eastAsia="Arial" w:cs="Arial"/>
          <w:color w:val="000000"/>
          <w:sz w:val="24"/>
          <w:szCs w:val="24"/>
        </w:rPr>
      </w:pPr>
      <w:bookmarkStart w:id="68" w:name="_heading=h.qsh70q" w:colFirst="0" w:colLast="0"/>
      <w:bookmarkEnd w:id="68"/>
      <w:r>
        <w:rPr>
          <w:rFonts w:eastAsia="Arial" w:cs="Arial"/>
          <w:color w:val="000000"/>
          <w:sz w:val="24"/>
          <w:szCs w:val="24"/>
        </w:rPr>
        <w:t>The Supplier shall, throughout the Contract Period, use the latest versions of anti-virus definitions and software available from an industry accepted anti-virus software vendor to check for, contain the spread of, and minimise the impact of Malicious Software.</w:t>
      </w:r>
    </w:p>
    <w:p w14:paraId="6B8BB4D9" w14:textId="77777777" w:rsidR="006B0338" w:rsidRDefault="006B0338" w:rsidP="005C6C22">
      <w:pPr>
        <w:numPr>
          <w:ilvl w:val="2"/>
          <w:numId w:val="47"/>
        </w:numPr>
        <w:pBdr>
          <w:top w:val="nil"/>
          <w:left w:val="nil"/>
          <w:bottom w:val="nil"/>
          <w:right w:val="nil"/>
          <w:between w:val="nil"/>
        </w:pBdr>
        <w:tabs>
          <w:tab w:val="left" w:pos="1985"/>
          <w:tab w:val="left" w:pos="2127"/>
        </w:tabs>
        <w:suppressAutoHyphens w:val="0"/>
        <w:overflowPunct w:val="0"/>
        <w:autoSpaceDE w:val="0"/>
        <w:adjustRightInd w:val="0"/>
        <w:spacing w:before="120"/>
        <w:rPr>
          <w:rFonts w:eastAsia="Arial" w:cs="Arial"/>
          <w:color w:val="000000"/>
          <w:sz w:val="24"/>
          <w:szCs w:val="24"/>
        </w:rPr>
      </w:pPr>
      <w:bookmarkStart w:id="69" w:name="_heading=h.3as4poj" w:colFirst="0" w:colLast="0"/>
      <w:bookmarkEnd w:id="69"/>
      <w:r>
        <w:rPr>
          <w:rFonts w:eastAsia="Arial" w:cs="Arial"/>
          <w:color w:val="000000"/>
          <w:sz w:val="24"/>
          <w:szCs w:val="24"/>
        </w:rPr>
        <w:t xml:space="preserve">If Malicious Software is found, the Parties shall co-operate to reduce the effect of the Malicious Software and, particularly if Malicious Software causes loss of operational efficiency or loss or corruption of </w:t>
      </w:r>
      <w:r>
        <w:rPr>
          <w:rFonts w:eastAsia="Arial" w:cs="Arial"/>
          <w:color w:val="000000"/>
          <w:sz w:val="24"/>
          <w:szCs w:val="24"/>
        </w:rPr>
        <w:lastRenderedPageBreak/>
        <w:t>Government Data, assist each other to mitigate any losses and to restore the provision of the Deliverables to its desired operating efficiency.</w:t>
      </w:r>
    </w:p>
    <w:p w14:paraId="69A5CC09" w14:textId="77777777" w:rsidR="006B0338" w:rsidRDefault="006B0338" w:rsidP="005C6C22">
      <w:pPr>
        <w:numPr>
          <w:ilvl w:val="2"/>
          <w:numId w:val="47"/>
        </w:numPr>
        <w:pBdr>
          <w:top w:val="nil"/>
          <w:left w:val="nil"/>
          <w:bottom w:val="nil"/>
          <w:right w:val="nil"/>
          <w:between w:val="nil"/>
        </w:pBdr>
        <w:tabs>
          <w:tab w:val="left" w:pos="1985"/>
          <w:tab w:val="left" w:pos="2127"/>
        </w:tabs>
        <w:suppressAutoHyphens w:val="0"/>
        <w:overflowPunct w:val="0"/>
        <w:autoSpaceDE w:val="0"/>
        <w:adjustRightInd w:val="0"/>
        <w:spacing w:before="120"/>
        <w:rPr>
          <w:rFonts w:eastAsia="Arial" w:cs="Arial"/>
          <w:color w:val="000000"/>
          <w:sz w:val="24"/>
          <w:szCs w:val="24"/>
        </w:rPr>
      </w:pPr>
      <w:r>
        <w:rPr>
          <w:rFonts w:eastAsia="Arial" w:cs="Arial"/>
          <w:color w:val="000000"/>
          <w:sz w:val="24"/>
          <w:szCs w:val="24"/>
        </w:rPr>
        <w:t>Any cost arising out of the actions of the Parties taken in compliance with the provisions of paragraph 9.7.2 shall be borne by the Parties as follows:</w:t>
      </w:r>
    </w:p>
    <w:p w14:paraId="189161FE" w14:textId="77777777" w:rsidR="006B0338" w:rsidRDefault="006B0338" w:rsidP="005C6C22">
      <w:pPr>
        <w:numPr>
          <w:ilvl w:val="3"/>
          <w:numId w:val="47"/>
        </w:numPr>
        <w:pBdr>
          <w:top w:val="nil"/>
          <w:left w:val="nil"/>
          <w:bottom w:val="nil"/>
          <w:right w:val="nil"/>
          <w:between w:val="nil"/>
        </w:pBdr>
        <w:tabs>
          <w:tab w:val="left" w:pos="2552"/>
        </w:tabs>
        <w:suppressAutoHyphens w:val="0"/>
        <w:overflowPunct w:val="0"/>
        <w:autoSpaceDE w:val="0"/>
        <w:adjustRightInd w:val="0"/>
        <w:spacing w:before="120"/>
        <w:rPr>
          <w:rFonts w:eastAsia="Arial" w:cs="Arial"/>
          <w:color w:val="000000"/>
          <w:sz w:val="24"/>
          <w:szCs w:val="24"/>
        </w:rPr>
      </w:pPr>
      <w:r>
        <w:rPr>
          <w:rFonts w:eastAsia="Arial" w:cs="Arial"/>
          <w:color w:val="000000"/>
          <w:sz w:val="24"/>
          <w:szCs w:val="24"/>
        </w:rPr>
        <w:t>by the Supplier, where the Malicious Software originates from the Supplier Software, the third party Software supplied by the Supplier or the Government Data (whilst the Government Data was under the control of the Supplier) unless the Supplier can demonstrate that such Malicious Software was present and not quarantined or otherwise identified by the Buyer when provided to the Supplier; and</w:t>
      </w:r>
    </w:p>
    <w:p w14:paraId="1C691642" w14:textId="77777777" w:rsidR="006B0338" w:rsidRDefault="006B0338" w:rsidP="005C6C22">
      <w:pPr>
        <w:numPr>
          <w:ilvl w:val="3"/>
          <w:numId w:val="47"/>
        </w:numPr>
        <w:pBdr>
          <w:top w:val="nil"/>
          <w:left w:val="nil"/>
          <w:bottom w:val="nil"/>
          <w:right w:val="nil"/>
          <w:between w:val="nil"/>
        </w:pBdr>
        <w:tabs>
          <w:tab w:val="left" w:pos="2552"/>
        </w:tabs>
        <w:suppressAutoHyphens w:val="0"/>
        <w:overflowPunct w:val="0"/>
        <w:autoSpaceDE w:val="0"/>
        <w:adjustRightInd w:val="0"/>
        <w:spacing w:before="120"/>
        <w:rPr>
          <w:rFonts w:eastAsia="Arial" w:cs="Arial"/>
          <w:color w:val="000000"/>
          <w:sz w:val="24"/>
          <w:szCs w:val="24"/>
        </w:rPr>
      </w:pPr>
      <w:r>
        <w:rPr>
          <w:rFonts w:eastAsia="Arial" w:cs="Arial"/>
          <w:color w:val="000000"/>
          <w:sz w:val="24"/>
          <w:szCs w:val="24"/>
        </w:rPr>
        <w:t>by the Buyer, if the Malicious Software originates from the Buyer Software or the Buyer Data (whilst the Buyer Data was under the control of the Buyer).</w:t>
      </w:r>
    </w:p>
    <w:p w14:paraId="0687924F" w14:textId="77777777" w:rsidR="006B0338" w:rsidRDefault="006B0338" w:rsidP="006B0338">
      <w:pPr>
        <w:pBdr>
          <w:top w:val="nil"/>
          <w:left w:val="nil"/>
          <w:bottom w:val="nil"/>
          <w:right w:val="nil"/>
          <w:between w:val="nil"/>
        </w:pBdr>
        <w:tabs>
          <w:tab w:val="left" w:pos="2552"/>
        </w:tabs>
        <w:spacing w:before="120"/>
        <w:ind w:left="2592"/>
        <w:rPr>
          <w:rFonts w:eastAsia="Arial" w:cs="Arial"/>
          <w:sz w:val="24"/>
          <w:szCs w:val="24"/>
        </w:rPr>
      </w:pPr>
    </w:p>
    <w:p w14:paraId="1A049A3F" w14:textId="77777777" w:rsidR="006B0338" w:rsidRPr="00D05F58" w:rsidRDefault="006B0338" w:rsidP="005C6C22">
      <w:pPr>
        <w:keepNext/>
        <w:numPr>
          <w:ilvl w:val="0"/>
          <w:numId w:val="47"/>
        </w:numPr>
        <w:pBdr>
          <w:top w:val="nil"/>
          <w:left w:val="nil"/>
          <w:bottom w:val="nil"/>
          <w:right w:val="nil"/>
          <w:between w:val="nil"/>
        </w:pBdr>
        <w:tabs>
          <w:tab w:val="left" w:pos="1134"/>
        </w:tabs>
        <w:suppressAutoHyphens w:val="0"/>
        <w:overflowPunct w:val="0"/>
        <w:autoSpaceDE w:val="0"/>
        <w:adjustRightInd w:val="0"/>
        <w:spacing w:before="120"/>
        <w:rPr>
          <w:rFonts w:eastAsia="Arial" w:cs="Arial"/>
          <w:b/>
          <w:color w:val="000000"/>
          <w:sz w:val="24"/>
          <w:szCs w:val="24"/>
        </w:rPr>
      </w:pPr>
      <w:r w:rsidRPr="00D05F58">
        <w:rPr>
          <w:rFonts w:eastAsia="Arial" w:cs="Arial"/>
          <w:b/>
          <w:color w:val="000000"/>
          <w:sz w:val="24"/>
          <w:szCs w:val="24"/>
        </w:rPr>
        <w:t>Supplier-Furnished Terms</w:t>
      </w:r>
    </w:p>
    <w:p w14:paraId="3D9E298B" w14:textId="77777777" w:rsidR="006B0338" w:rsidRPr="00D05F58" w:rsidRDefault="006B0338" w:rsidP="005C6C22">
      <w:pPr>
        <w:numPr>
          <w:ilvl w:val="1"/>
          <w:numId w:val="47"/>
        </w:numPr>
        <w:pBdr>
          <w:top w:val="nil"/>
          <w:left w:val="nil"/>
          <w:bottom w:val="nil"/>
          <w:right w:val="nil"/>
          <w:between w:val="nil"/>
        </w:pBdr>
        <w:tabs>
          <w:tab w:val="left" w:pos="1134"/>
        </w:tabs>
        <w:suppressAutoHyphens w:val="0"/>
        <w:overflowPunct w:val="0"/>
        <w:autoSpaceDE w:val="0"/>
        <w:adjustRightInd w:val="0"/>
        <w:spacing w:before="120"/>
        <w:rPr>
          <w:color w:val="000000"/>
          <w:sz w:val="24"/>
          <w:szCs w:val="24"/>
        </w:rPr>
      </w:pPr>
      <w:r w:rsidRPr="00D05F58">
        <w:rPr>
          <w:rFonts w:eastAsia="Arial" w:cs="Arial"/>
          <w:b/>
          <w:color w:val="000000"/>
          <w:sz w:val="24"/>
          <w:szCs w:val="24"/>
        </w:rPr>
        <w:tab/>
        <w:t>Software Licence Terms</w:t>
      </w:r>
    </w:p>
    <w:p w14:paraId="77AC9E59" w14:textId="77777777" w:rsidR="006B0338" w:rsidRPr="00D05F58" w:rsidRDefault="006B0338" w:rsidP="005C6C22">
      <w:pPr>
        <w:numPr>
          <w:ilvl w:val="2"/>
          <w:numId w:val="47"/>
        </w:numPr>
        <w:pBdr>
          <w:top w:val="nil"/>
          <w:left w:val="nil"/>
          <w:bottom w:val="nil"/>
          <w:right w:val="nil"/>
          <w:between w:val="nil"/>
        </w:pBdr>
        <w:tabs>
          <w:tab w:val="left" w:pos="2552"/>
        </w:tabs>
        <w:suppressAutoHyphens w:val="0"/>
        <w:overflowPunct w:val="0"/>
        <w:autoSpaceDE w:val="0"/>
        <w:adjustRightInd w:val="0"/>
        <w:spacing w:before="120"/>
        <w:rPr>
          <w:rFonts w:eastAsia="Arial" w:cs="Arial"/>
          <w:color w:val="000000"/>
          <w:sz w:val="24"/>
          <w:szCs w:val="24"/>
        </w:rPr>
      </w:pPr>
      <w:r w:rsidRPr="00D05F58">
        <w:rPr>
          <w:rFonts w:eastAsia="Arial" w:cs="Arial"/>
          <w:color w:val="000000"/>
          <w:sz w:val="24"/>
          <w:szCs w:val="24"/>
        </w:rPr>
        <w:t>Terms for licensing of non-COTS third party software in accordance wi</w:t>
      </w:r>
      <w:r w:rsidRPr="00D05F58">
        <w:rPr>
          <w:rFonts w:eastAsia="Arial" w:cs="Arial"/>
          <w:sz w:val="24"/>
          <w:szCs w:val="24"/>
        </w:rPr>
        <w:t>th Paragraph 9.2.3 are detailed in Annex A of this Call Off Schedule 6.</w:t>
      </w:r>
    </w:p>
    <w:p w14:paraId="3443A8E7" w14:textId="77777777" w:rsidR="006B0338" w:rsidRPr="00D05F58" w:rsidRDefault="006B0338" w:rsidP="005C6C22">
      <w:pPr>
        <w:numPr>
          <w:ilvl w:val="2"/>
          <w:numId w:val="47"/>
        </w:numPr>
        <w:pBdr>
          <w:top w:val="nil"/>
          <w:left w:val="nil"/>
          <w:bottom w:val="nil"/>
          <w:right w:val="nil"/>
          <w:between w:val="nil"/>
        </w:pBdr>
        <w:tabs>
          <w:tab w:val="left" w:pos="2552"/>
        </w:tabs>
        <w:suppressAutoHyphens w:val="0"/>
        <w:overflowPunct w:val="0"/>
        <w:autoSpaceDE w:val="0"/>
        <w:adjustRightInd w:val="0"/>
        <w:spacing w:before="120"/>
        <w:rPr>
          <w:rFonts w:eastAsia="Arial" w:cs="Arial"/>
          <w:sz w:val="24"/>
          <w:szCs w:val="24"/>
        </w:rPr>
      </w:pPr>
      <w:r w:rsidRPr="00D05F58">
        <w:rPr>
          <w:rFonts w:eastAsia="Arial" w:cs="Arial"/>
          <w:sz w:val="24"/>
          <w:szCs w:val="24"/>
        </w:rPr>
        <w:t>Terms for licensing of COTS software in accordance with Paragraph 9.3 are detailed in Annex B of this Call Off Schedule 6.</w:t>
      </w:r>
    </w:p>
    <w:p w14:paraId="22B38767" w14:textId="77777777" w:rsidR="006B0338" w:rsidRPr="00D05F58" w:rsidRDefault="006B0338" w:rsidP="005C6C22">
      <w:pPr>
        <w:numPr>
          <w:ilvl w:val="1"/>
          <w:numId w:val="47"/>
        </w:numPr>
        <w:pBdr>
          <w:top w:val="nil"/>
          <w:left w:val="nil"/>
          <w:bottom w:val="nil"/>
          <w:right w:val="nil"/>
          <w:between w:val="nil"/>
        </w:pBdr>
        <w:tabs>
          <w:tab w:val="left" w:pos="1134"/>
        </w:tabs>
        <w:suppressAutoHyphens w:val="0"/>
        <w:overflowPunct w:val="0"/>
        <w:autoSpaceDE w:val="0"/>
        <w:adjustRightInd w:val="0"/>
        <w:spacing w:before="120"/>
        <w:rPr>
          <w:sz w:val="24"/>
          <w:szCs w:val="24"/>
        </w:rPr>
      </w:pPr>
      <w:r w:rsidRPr="00D05F58">
        <w:rPr>
          <w:rFonts w:eastAsia="Arial" w:cs="Arial"/>
          <w:b/>
          <w:sz w:val="24"/>
          <w:szCs w:val="24"/>
        </w:rPr>
        <w:t>Software Support &amp; Maintenance Terms</w:t>
      </w:r>
    </w:p>
    <w:p w14:paraId="5C5E39F5" w14:textId="77777777" w:rsidR="006B0338" w:rsidRPr="00D05F58" w:rsidRDefault="006B0338" w:rsidP="005C6C22">
      <w:pPr>
        <w:numPr>
          <w:ilvl w:val="2"/>
          <w:numId w:val="47"/>
        </w:numPr>
        <w:pBdr>
          <w:top w:val="nil"/>
          <w:left w:val="nil"/>
          <w:bottom w:val="nil"/>
          <w:right w:val="nil"/>
          <w:between w:val="nil"/>
        </w:pBdr>
        <w:tabs>
          <w:tab w:val="left" w:pos="2552"/>
        </w:tabs>
        <w:suppressAutoHyphens w:val="0"/>
        <w:overflowPunct w:val="0"/>
        <w:autoSpaceDE w:val="0"/>
        <w:adjustRightInd w:val="0"/>
        <w:spacing w:before="120"/>
        <w:rPr>
          <w:rFonts w:eastAsia="Arial" w:cs="Arial"/>
          <w:sz w:val="24"/>
          <w:szCs w:val="24"/>
        </w:rPr>
      </w:pPr>
      <w:r w:rsidRPr="00D05F58">
        <w:rPr>
          <w:rFonts w:eastAsia="Arial" w:cs="Arial"/>
          <w:sz w:val="24"/>
          <w:szCs w:val="24"/>
        </w:rPr>
        <w:t>Additional terms for provision of Software Support &amp; Maintenance Services are detailed in Annex C of this Call Off Schedule 6</w:t>
      </w:r>
      <w:r w:rsidRPr="00D05F58">
        <w:rPr>
          <w:rFonts w:eastAsia="Arial" w:cs="Arial"/>
          <w:b/>
          <w:sz w:val="24"/>
          <w:szCs w:val="24"/>
        </w:rPr>
        <w:t>.</w:t>
      </w:r>
    </w:p>
    <w:p w14:paraId="25E2470B" w14:textId="77777777" w:rsidR="006B0338" w:rsidRPr="00D05F58" w:rsidRDefault="006B0338" w:rsidP="005C6C22">
      <w:pPr>
        <w:numPr>
          <w:ilvl w:val="1"/>
          <w:numId w:val="47"/>
        </w:numPr>
        <w:tabs>
          <w:tab w:val="left" w:pos="1134"/>
        </w:tabs>
        <w:suppressAutoHyphens w:val="0"/>
        <w:overflowPunct w:val="0"/>
        <w:autoSpaceDE w:val="0"/>
        <w:adjustRightInd w:val="0"/>
        <w:spacing w:before="120"/>
        <w:rPr>
          <w:sz w:val="24"/>
          <w:szCs w:val="24"/>
        </w:rPr>
      </w:pPr>
      <w:r w:rsidRPr="00D05F58">
        <w:rPr>
          <w:rFonts w:eastAsia="Arial" w:cs="Arial"/>
          <w:b/>
          <w:sz w:val="24"/>
          <w:szCs w:val="24"/>
        </w:rPr>
        <w:t>Software as a Service Terms</w:t>
      </w:r>
    </w:p>
    <w:p w14:paraId="74CC3F12" w14:textId="77777777" w:rsidR="006B0338" w:rsidRPr="00D05F58" w:rsidRDefault="006B0338" w:rsidP="005C6C22">
      <w:pPr>
        <w:numPr>
          <w:ilvl w:val="2"/>
          <w:numId w:val="47"/>
        </w:numPr>
        <w:pBdr>
          <w:top w:val="nil"/>
          <w:left w:val="nil"/>
          <w:bottom w:val="nil"/>
          <w:right w:val="nil"/>
          <w:between w:val="nil"/>
        </w:pBdr>
        <w:tabs>
          <w:tab w:val="left" w:pos="2552"/>
        </w:tabs>
        <w:suppressAutoHyphens w:val="0"/>
        <w:overflowPunct w:val="0"/>
        <w:autoSpaceDE w:val="0"/>
        <w:adjustRightInd w:val="0"/>
        <w:spacing w:before="120"/>
        <w:rPr>
          <w:rFonts w:eastAsia="Arial" w:cs="Arial"/>
          <w:sz w:val="24"/>
          <w:szCs w:val="24"/>
        </w:rPr>
      </w:pPr>
      <w:r w:rsidRPr="00D05F58">
        <w:rPr>
          <w:rFonts w:eastAsia="Arial" w:cs="Arial"/>
          <w:sz w:val="24"/>
          <w:szCs w:val="24"/>
        </w:rPr>
        <w:t>Additional terms for provision of a Software as a Service solution are detailed in Annex D of this Call Off Schedule 6</w:t>
      </w:r>
      <w:r w:rsidRPr="00D05F58">
        <w:rPr>
          <w:rFonts w:eastAsia="Arial" w:cs="Arial"/>
          <w:b/>
          <w:sz w:val="24"/>
          <w:szCs w:val="24"/>
        </w:rPr>
        <w:t>.</w:t>
      </w:r>
    </w:p>
    <w:p w14:paraId="5A9C79B8" w14:textId="77777777" w:rsidR="006B0338" w:rsidRPr="00D05F58" w:rsidRDefault="006B0338" w:rsidP="005C6C22">
      <w:pPr>
        <w:pStyle w:val="Heading2"/>
        <w:numPr>
          <w:ilvl w:val="1"/>
          <w:numId w:val="47"/>
        </w:numPr>
        <w:tabs>
          <w:tab w:val="num" w:pos="1440"/>
          <w:tab w:val="left" w:pos="2552"/>
        </w:tabs>
        <w:spacing w:before="360" w:after="80"/>
        <w:ind w:left="1440" w:hanging="360"/>
        <w:rPr>
          <w:sz w:val="24"/>
          <w:szCs w:val="24"/>
        </w:rPr>
      </w:pPr>
      <w:bookmarkStart w:id="70" w:name="_heading=h.8tl5atoo9wyj" w:colFirst="0" w:colLast="0"/>
      <w:bookmarkEnd w:id="70"/>
      <w:r w:rsidRPr="00D05F58">
        <w:rPr>
          <w:rFonts w:eastAsia="Arial" w:cs="Arial"/>
          <w:sz w:val="14"/>
          <w:szCs w:val="14"/>
        </w:rPr>
        <w:t xml:space="preserve"> </w:t>
      </w:r>
      <w:r w:rsidRPr="00D05F58">
        <w:rPr>
          <w:rFonts w:eastAsia="Arial" w:cs="Arial"/>
          <w:sz w:val="24"/>
          <w:szCs w:val="24"/>
        </w:rPr>
        <w:t>As a Service Terms</w:t>
      </w:r>
    </w:p>
    <w:p w14:paraId="3FF65C23" w14:textId="77777777" w:rsidR="006B0338" w:rsidRPr="00D05F58" w:rsidRDefault="006B0338" w:rsidP="005C6C22">
      <w:pPr>
        <w:numPr>
          <w:ilvl w:val="2"/>
          <w:numId w:val="47"/>
        </w:numPr>
        <w:tabs>
          <w:tab w:val="left" w:pos="1545"/>
        </w:tabs>
        <w:suppressAutoHyphens w:val="0"/>
        <w:overflowPunct w:val="0"/>
        <w:autoSpaceDE w:val="0"/>
        <w:adjustRightInd w:val="0"/>
        <w:spacing w:before="240" w:after="240"/>
        <w:ind w:left="1842" w:hanging="987"/>
        <w:rPr>
          <w:rFonts w:eastAsia="Arial" w:cs="Arial"/>
          <w:sz w:val="24"/>
          <w:szCs w:val="24"/>
        </w:rPr>
      </w:pPr>
      <w:r w:rsidRPr="00D05F58">
        <w:rPr>
          <w:rFonts w:eastAsia="Arial" w:cs="Arial"/>
          <w:sz w:val="24"/>
          <w:szCs w:val="24"/>
        </w:rPr>
        <w:t>Additional terms for provision of a devices, utility and consumption models for technology infrastructure generally described as  “As a Service” solutions are detailed in Annex E to this Call-Off Schedule 6.</w:t>
      </w:r>
      <w:r w:rsidRPr="00D05F58">
        <w:rPr>
          <w:rFonts w:eastAsia="Arial" w:cs="Arial"/>
          <w:color w:val="FF0000"/>
          <w:sz w:val="14"/>
          <w:szCs w:val="14"/>
        </w:rPr>
        <w:t xml:space="preserve"> </w:t>
      </w:r>
    </w:p>
    <w:p w14:paraId="0BBC51BA" w14:textId="404CFFD2" w:rsidR="006B0338" w:rsidRPr="00DC2871" w:rsidRDefault="006B0338" w:rsidP="005B5107">
      <w:pPr>
        <w:pStyle w:val="Heading2"/>
        <w:tabs>
          <w:tab w:val="left" w:pos="2552"/>
        </w:tabs>
        <w:spacing w:before="360" w:after="80"/>
        <w:ind w:left="720"/>
        <w:rPr>
          <w:rFonts w:eastAsia="Arial" w:cs="Arial"/>
          <w:b w:val="0"/>
          <w:szCs w:val="28"/>
        </w:rPr>
      </w:pPr>
      <w:bookmarkStart w:id="71" w:name="_heading=h.qm31lgxw2gvs" w:colFirst="0" w:colLast="0"/>
      <w:bookmarkStart w:id="72" w:name="_heading=h.n3iza5mwj50f" w:colFirst="0" w:colLast="0"/>
      <w:bookmarkEnd w:id="71"/>
      <w:bookmarkEnd w:id="72"/>
      <w:r w:rsidRPr="00DC2871">
        <w:rPr>
          <w:rFonts w:eastAsia="Arial" w:cs="Arial"/>
          <w:szCs w:val="28"/>
        </w:rPr>
        <w:t>ANNEX A</w:t>
      </w:r>
    </w:p>
    <w:p w14:paraId="52981194" w14:textId="77777777" w:rsidR="006B0338" w:rsidRPr="00DC2871" w:rsidRDefault="006B0338" w:rsidP="005B5107">
      <w:pPr>
        <w:pStyle w:val="Heading2"/>
        <w:tabs>
          <w:tab w:val="left" w:pos="2552"/>
        </w:tabs>
        <w:ind w:left="720"/>
        <w:rPr>
          <w:rFonts w:eastAsia="Arial" w:cs="Arial"/>
          <w:szCs w:val="28"/>
        </w:rPr>
      </w:pPr>
      <w:bookmarkStart w:id="73" w:name="_heading=h.cw92zxtvyzw7" w:colFirst="0" w:colLast="0"/>
      <w:bookmarkEnd w:id="73"/>
      <w:r w:rsidRPr="00DC2871">
        <w:rPr>
          <w:rFonts w:eastAsia="Arial" w:cs="Arial"/>
          <w:szCs w:val="28"/>
        </w:rPr>
        <w:t>Non-COTS Third Party Software Licensing Terms</w:t>
      </w:r>
    </w:p>
    <w:p w14:paraId="2AEF33CD" w14:textId="45EC50B0" w:rsidR="005B5107" w:rsidRPr="00DC2871" w:rsidRDefault="005B5107" w:rsidP="005B5107">
      <w:r w:rsidRPr="00DC2871">
        <w:tab/>
        <w:t>Not applicable.</w:t>
      </w:r>
    </w:p>
    <w:p w14:paraId="2EE73FC5" w14:textId="77777777" w:rsidR="006B0338" w:rsidRPr="00DC2871" w:rsidRDefault="006B0338" w:rsidP="006B0338">
      <w:pPr>
        <w:tabs>
          <w:tab w:val="left" w:pos="2552"/>
        </w:tabs>
        <w:spacing w:before="240"/>
        <w:ind w:left="720"/>
        <w:rPr>
          <w:rFonts w:eastAsia="Arial" w:cs="Arial"/>
          <w:b/>
          <w:sz w:val="28"/>
          <w:szCs w:val="28"/>
        </w:rPr>
      </w:pPr>
      <w:r w:rsidRPr="00DC2871">
        <w:rPr>
          <w:rFonts w:eastAsia="Arial" w:cs="Arial"/>
          <w:b/>
          <w:sz w:val="28"/>
          <w:szCs w:val="28"/>
        </w:rPr>
        <w:lastRenderedPageBreak/>
        <w:t xml:space="preserve"> ANNEX B</w:t>
      </w:r>
    </w:p>
    <w:p w14:paraId="78863CB5" w14:textId="77777777" w:rsidR="006B0338" w:rsidRPr="00DC2871" w:rsidRDefault="006B0338" w:rsidP="006B0338">
      <w:pPr>
        <w:tabs>
          <w:tab w:val="left" w:pos="2552"/>
        </w:tabs>
        <w:spacing w:before="240"/>
        <w:ind w:left="720"/>
        <w:rPr>
          <w:rFonts w:eastAsia="Arial" w:cs="Arial"/>
          <w:b/>
          <w:sz w:val="28"/>
          <w:szCs w:val="28"/>
        </w:rPr>
      </w:pPr>
      <w:r w:rsidRPr="00DC2871">
        <w:rPr>
          <w:rFonts w:eastAsia="Arial" w:cs="Arial"/>
          <w:b/>
          <w:sz w:val="28"/>
          <w:szCs w:val="28"/>
        </w:rPr>
        <w:t>COTS Licensing Terms</w:t>
      </w:r>
    </w:p>
    <w:p w14:paraId="10672668" w14:textId="2F7DDA81" w:rsidR="00F81072" w:rsidRDefault="00F81072" w:rsidP="00C553B4">
      <w:pPr>
        <w:tabs>
          <w:tab w:val="left" w:pos="2552"/>
        </w:tabs>
        <w:spacing w:before="240"/>
        <w:ind w:left="720"/>
        <w:rPr>
          <w:rStyle w:val="ui-provider"/>
        </w:rPr>
      </w:pPr>
      <w:r w:rsidRPr="00F81072">
        <w:rPr>
          <w:rStyle w:val="ui-provider"/>
        </w:rPr>
        <w:t xml:space="preserve">Third party software shall be licensed subject to the third-party licensor’s </w:t>
      </w:r>
      <w:r w:rsidR="008A793A">
        <w:rPr>
          <w:rStyle w:val="ui-provider"/>
        </w:rPr>
        <w:t>Oracle Corporation UK Limited</w:t>
      </w:r>
      <w:r w:rsidRPr="00F81072">
        <w:rPr>
          <w:rStyle w:val="ui-provider"/>
        </w:rPr>
        <w:t xml:space="preserve"> standard license terms which shall govern the supply, and the Buyer’s use of and obligations relating to the software supplied under this Call-Off Contract. Applicable </w:t>
      </w:r>
      <w:r w:rsidR="008A793A">
        <w:rPr>
          <w:rStyle w:val="ui-provider"/>
        </w:rPr>
        <w:t xml:space="preserve">Oracle Corporation UK Limited </w:t>
      </w:r>
      <w:r w:rsidRPr="00F81072">
        <w:rPr>
          <w:rStyle w:val="ui-provider"/>
        </w:rPr>
        <w:t>Terms are outlined below:</w:t>
      </w:r>
    </w:p>
    <w:p w14:paraId="03C93A64" w14:textId="425353E5" w:rsidR="00F81072" w:rsidRPr="00DC2871" w:rsidRDefault="00F81072" w:rsidP="00C553B4">
      <w:pPr>
        <w:tabs>
          <w:tab w:val="left" w:pos="2552"/>
        </w:tabs>
        <w:spacing w:before="240"/>
        <w:ind w:left="720"/>
        <w:rPr>
          <w:rFonts w:eastAsia="Arial" w:cs="Arial"/>
          <w:sz w:val="24"/>
          <w:szCs w:val="24"/>
        </w:rPr>
      </w:pPr>
      <w:r>
        <w:rPr>
          <w:rFonts w:eastAsia="Arial" w:cs="Arial"/>
          <w:sz w:val="24"/>
          <w:szCs w:val="24"/>
        </w:rPr>
        <w:object w:dxaOrig="1501" w:dyaOrig="980" w14:anchorId="11C652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49pt" o:ole="">
            <v:imagedata r:id="rId25" o:title=""/>
          </v:shape>
          <o:OLEObject Type="Embed" ProgID="Acrobat.Document.DC" ShapeID="_x0000_i1026" DrawAspect="Icon" ObjectID="_1778065646" r:id="rId26"/>
        </w:object>
      </w:r>
    </w:p>
    <w:p w14:paraId="50D3EB48" w14:textId="77777777" w:rsidR="006B0338" w:rsidRPr="00DC2871" w:rsidRDefault="006B0338" w:rsidP="006B0338">
      <w:pPr>
        <w:tabs>
          <w:tab w:val="left" w:pos="2552"/>
        </w:tabs>
        <w:spacing w:before="240"/>
        <w:ind w:left="720"/>
        <w:rPr>
          <w:rFonts w:eastAsia="Arial" w:cs="Arial"/>
          <w:b/>
          <w:sz w:val="28"/>
          <w:szCs w:val="28"/>
        </w:rPr>
      </w:pPr>
      <w:r w:rsidRPr="00DC2871">
        <w:rPr>
          <w:rFonts w:eastAsia="Arial" w:cs="Arial"/>
          <w:b/>
          <w:sz w:val="28"/>
          <w:szCs w:val="28"/>
        </w:rPr>
        <w:t>ANNEX C</w:t>
      </w:r>
    </w:p>
    <w:p w14:paraId="6CF608FD" w14:textId="77777777" w:rsidR="006B0338" w:rsidRPr="00DC2871" w:rsidRDefault="006B0338" w:rsidP="006B0338">
      <w:pPr>
        <w:tabs>
          <w:tab w:val="left" w:pos="2552"/>
        </w:tabs>
        <w:spacing w:before="240"/>
        <w:ind w:left="720"/>
        <w:rPr>
          <w:rFonts w:eastAsia="Arial" w:cs="Arial"/>
          <w:b/>
          <w:sz w:val="28"/>
          <w:szCs w:val="28"/>
        </w:rPr>
      </w:pPr>
      <w:r w:rsidRPr="00DC2871">
        <w:rPr>
          <w:rFonts w:eastAsia="Arial" w:cs="Arial"/>
          <w:b/>
          <w:sz w:val="28"/>
          <w:szCs w:val="28"/>
        </w:rPr>
        <w:t>Software Support &amp; Maintenance Terms</w:t>
      </w:r>
    </w:p>
    <w:p w14:paraId="617E718A" w14:textId="7F50780A" w:rsidR="00F81072" w:rsidRDefault="00F81072" w:rsidP="00C553B4">
      <w:pPr>
        <w:tabs>
          <w:tab w:val="left" w:pos="2552"/>
        </w:tabs>
        <w:spacing w:before="240"/>
        <w:ind w:left="720"/>
        <w:rPr>
          <w:rFonts w:eastAsia="Arial" w:cs="Arial"/>
          <w:sz w:val="24"/>
          <w:szCs w:val="24"/>
        </w:rPr>
      </w:pPr>
      <w:r>
        <w:rPr>
          <w:rFonts w:eastAsia="Arial" w:cs="Arial"/>
          <w:sz w:val="24"/>
          <w:szCs w:val="24"/>
        </w:rPr>
        <w:t>See Annex B.</w:t>
      </w:r>
    </w:p>
    <w:p w14:paraId="3F49AF39" w14:textId="65CD3F5E" w:rsidR="00F81072" w:rsidRPr="00DC2871" w:rsidRDefault="00F81072" w:rsidP="002D6CEF">
      <w:pPr>
        <w:tabs>
          <w:tab w:val="left" w:pos="2552"/>
        </w:tabs>
        <w:spacing w:before="240"/>
        <w:rPr>
          <w:rFonts w:eastAsia="Arial" w:cs="Arial"/>
          <w:sz w:val="24"/>
          <w:szCs w:val="24"/>
        </w:rPr>
      </w:pPr>
    </w:p>
    <w:p w14:paraId="52DAD02F" w14:textId="77777777" w:rsidR="00C553B4" w:rsidRDefault="00C553B4" w:rsidP="006B0338">
      <w:pPr>
        <w:tabs>
          <w:tab w:val="left" w:pos="2552"/>
        </w:tabs>
        <w:spacing w:before="240"/>
        <w:ind w:left="720"/>
        <w:rPr>
          <w:rFonts w:eastAsia="Arial" w:cs="Arial"/>
          <w:b/>
          <w:sz w:val="28"/>
          <w:szCs w:val="28"/>
        </w:rPr>
      </w:pPr>
    </w:p>
    <w:p w14:paraId="35C3B7F7" w14:textId="3037418F" w:rsidR="006B0338" w:rsidRPr="00DC2871" w:rsidRDefault="006B0338" w:rsidP="006B0338">
      <w:pPr>
        <w:tabs>
          <w:tab w:val="left" w:pos="2552"/>
        </w:tabs>
        <w:spacing w:before="240"/>
        <w:ind w:left="720"/>
        <w:rPr>
          <w:rFonts w:eastAsia="Arial" w:cs="Arial"/>
          <w:b/>
          <w:sz w:val="28"/>
          <w:szCs w:val="28"/>
        </w:rPr>
      </w:pPr>
      <w:r w:rsidRPr="00DC2871">
        <w:rPr>
          <w:rFonts w:eastAsia="Arial" w:cs="Arial"/>
          <w:b/>
          <w:sz w:val="28"/>
          <w:szCs w:val="28"/>
        </w:rPr>
        <w:t>ANNEX D</w:t>
      </w:r>
    </w:p>
    <w:p w14:paraId="3075417E" w14:textId="77777777" w:rsidR="006B0338" w:rsidRPr="00DC2871" w:rsidRDefault="006B0338" w:rsidP="006B0338">
      <w:pPr>
        <w:tabs>
          <w:tab w:val="left" w:pos="2552"/>
        </w:tabs>
        <w:spacing w:before="240"/>
        <w:ind w:left="720"/>
        <w:rPr>
          <w:rFonts w:eastAsia="Arial" w:cs="Arial"/>
          <w:b/>
          <w:sz w:val="24"/>
          <w:szCs w:val="24"/>
        </w:rPr>
      </w:pPr>
      <w:r w:rsidRPr="00DC2871">
        <w:rPr>
          <w:rFonts w:eastAsia="Arial" w:cs="Arial"/>
          <w:b/>
          <w:sz w:val="24"/>
          <w:szCs w:val="24"/>
        </w:rPr>
        <w:t>Software as a Service Terms</w:t>
      </w:r>
    </w:p>
    <w:p w14:paraId="7B427CB3" w14:textId="705F2C84" w:rsidR="00DC2871" w:rsidRPr="00DC2871" w:rsidRDefault="00DC2871" w:rsidP="006B0338">
      <w:pPr>
        <w:tabs>
          <w:tab w:val="left" w:pos="2552"/>
        </w:tabs>
        <w:spacing w:before="240"/>
        <w:ind w:left="720"/>
        <w:rPr>
          <w:rFonts w:eastAsia="Arial" w:cs="Arial"/>
          <w:bCs/>
          <w:sz w:val="24"/>
          <w:szCs w:val="24"/>
        </w:rPr>
      </w:pPr>
      <w:r w:rsidRPr="00DC2871">
        <w:rPr>
          <w:rFonts w:eastAsia="Arial" w:cs="Arial"/>
          <w:bCs/>
          <w:sz w:val="24"/>
          <w:szCs w:val="24"/>
        </w:rPr>
        <w:t>Not applicable.</w:t>
      </w:r>
    </w:p>
    <w:p w14:paraId="1D5E528C" w14:textId="3BAFC46A" w:rsidR="006B0338" w:rsidRPr="00DC2871" w:rsidRDefault="006B0338" w:rsidP="00DC2871">
      <w:pPr>
        <w:tabs>
          <w:tab w:val="left" w:pos="2552"/>
        </w:tabs>
        <w:spacing w:before="240"/>
        <w:ind w:left="720"/>
        <w:rPr>
          <w:rFonts w:eastAsia="Arial" w:cs="Arial"/>
          <w:b/>
          <w:sz w:val="28"/>
          <w:szCs w:val="28"/>
        </w:rPr>
      </w:pPr>
      <w:bookmarkStart w:id="74" w:name="_heading=h.rddr5dzh1evi" w:colFirst="0" w:colLast="0"/>
      <w:bookmarkEnd w:id="74"/>
      <w:r w:rsidRPr="00DC2871">
        <w:rPr>
          <w:rFonts w:eastAsia="Arial" w:cs="Arial"/>
          <w:b/>
          <w:sz w:val="28"/>
          <w:szCs w:val="28"/>
        </w:rPr>
        <w:t>A</w:t>
      </w:r>
      <w:r w:rsidR="00DC2871" w:rsidRPr="00DC2871">
        <w:rPr>
          <w:rFonts w:eastAsia="Arial" w:cs="Arial"/>
          <w:b/>
          <w:sz w:val="28"/>
          <w:szCs w:val="28"/>
        </w:rPr>
        <w:t>NNEX</w:t>
      </w:r>
      <w:r w:rsidRPr="00DC2871">
        <w:rPr>
          <w:rFonts w:eastAsia="Arial" w:cs="Arial"/>
          <w:b/>
          <w:sz w:val="28"/>
          <w:szCs w:val="28"/>
        </w:rPr>
        <w:t xml:space="preserve"> E</w:t>
      </w:r>
    </w:p>
    <w:p w14:paraId="46917B2F" w14:textId="77777777" w:rsidR="006B0338" w:rsidRPr="00DC2871" w:rsidRDefault="006B0338" w:rsidP="00DC2871">
      <w:pPr>
        <w:tabs>
          <w:tab w:val="left" w:pos="2552"/>
        </w:tabs>
        <w:spacing w:before="240"/>
        <w:ind w:left="720"/>
        <w:rPr>
          <w:rFonts w:eastAsia="Arial" w:cs="Arial"/>
          <w:b/>
          <w:sz w:val="24"/>
          <w:szCs w:val="24"/>
        </w:rPr>
      </w:pPr>
      <w:r w:rsidRPr="00DC2871">
        <w:rPr>
          <w:rFonts w:eastAsia="Arial" w:cs="Arial"/>
          <w:b/>
          <w:sz w:val="24"/>
          <w:szCs w:val="24"/>
        </w:rPr>
        <w:t>As a Service Terms</w:t>
      </w:r>
    </w:p>
    <w:p w14:paraId="3D060E92" w14:textId="4F01C7B3" w:rsidR="00DC2871" w:rsidRPr="00DC2871" w:rsidRDefault="00DC2871" w:rsidP="00DC2871">
      <w:pPr>
        <w:tabs>
          <w:tab w:val="left" w:pos="2552"/>
        </w:tabs>
        <w:spacing w:before="240"/>
        <w:ind w:left="720"/>
        <w:rPr>
          <w:rFonts w:eastAsia="Arial" w:cs="Arial"/>
          <w:bCs/>
          <w:sz w:val="24"/>
          <w:szCs w:val="24"/>
        </w:rPr>
      </w:pPr>
      <w:r w:rsidRPr="00DC2871">
        <w:rPr>
          <w:rFonts w:eastAsia="Arial" w:cs="Arial"/>
          <w:bCs/>
          <w:sz w:val="24"/>
          <w:szCs w:val="24"/>
        </w:rPr>
        <w:t>Not applicable.</w:t>
      </w:r>
    </w:p>
    <w:p w14:paraId="562F8800" w14:textId="77777777" w:rsidR="006B0338" w:rsidRDefault="006B0338" w:rsidP="006B0338">
      <w:pPr>
        <w:tabs>
          <w:tab w:val="left" w:pos="2552"/>
        </w:tabs>
        <w:spacing w:before="240"/>
        <w:ind w:left="720"/>
        <w:rPr>
          <w:rFonts w:eastAsia="Arial" w:cs="Arial"/>
          <w:b/>
          <w:sz w:val="24"/>
          <w:szCs w:val="24"/>
          <w:highlight w:val="yellow"/>
        </w:rPr>
      </w:pPr>
    </w:p>
    <w:p w14:paraId="78813E3D" w14:textId="77777777" w:rsidR="006B0338" w:rsidRDefault="006B0338" w:rsidP="006B0338">
      <w:pPr>
        <w:pBdr>
          <w:top w:val="nil"/>
          <w:left w:val="nil"/>
          <w:bottom w:val="nil"/>
          <w:right w:val="nil"/>
          <w:between w:val="nil"/>
        </w:pBdr>
        <w:rPr>
          <w:rFonts w:eastAsia="Arial" w:cs="Arial"/>
          <w:b/>
          <w:i/>
          <w:color w:val="000000"/>
          <w:sz w:val="24"/>
          <w:szCs w:val="24"/>
        </w:rPr>
      </w:pPr>
    </w:p>
    <w:p w14:paraId="6317671E" w14:textId="13DBC3BE" w:rsidR="00F3785E" w:rsidRDefault="00F3785E">
      <w:pPr>
        <w:spacing w:after="0"/>
        <w:rPr>
          <w:sz w:val="24"/>
          <w:szCs w:val="24"/>
        </w:rPr>
      </w:pPr>
    </w:p>
    <w:p w14:paraId="70F0FB54" w14:textId="5D2C6E4B" w:rsidR="00F3785E" w:rsidRDefault="00F3785E">
      <w:pPr>
        <w:spacing w:after="0"/>
        <w:rPr>
          <w:sz w:val="24"/>
          <w:szCs w:val="24"/>
        </w:rPr>
      </w:pPr>
    </w:p>
    <w:p w14:paraId="0C901B8D" w14:textId="0F7D9DB5" w:rsidR="008A1CCF" w:rsidRDefault="008A1CCF">
      <w:pPr>
        <w:spacing w:after="0"/>
        <w:rPr>
          <w:sz w:val="24"/>
          <w:szCs w:val="24"/>
        </w:rPr>
      </w:pPr>
    </w:p>
    <w:p w14:paraId="60E1AAE3" w14:textId="77777777" w:rsidR="009F5B57" w:rsidRDefault="009F5B57">
      <w:pPr>
        <w:spacing w:after="0"/>
        <w:rPr>
          <w:sz w:val="24"/>
          <w:szCs w:val="24"/>
        </w:rPr>
      </w:pPr>
    </w:p>
    <w:p w14:paraId="49B90927" w14:textId="77777777" w:rsidR="001A03B2" w:rsidRDefault="001A03B2" w:rsidP="001A03B2">
      <w:pPr>
        <w:pStyle w:val="Heading1"/>
        <w:spacing w:before="0"/>
        <w:rPr>
          <w:rFonts w:eastAsia="Arial"/>
          <w:lang w:val="en-US"/>
        </w:rPr>
      </w:pPr>
      <w:r>
        <w:rPr>
          <w:rFonts w:eastAsia="Arial"/>
          <w:lang w:val="en-US"/>
        </w:rPr>
        <w:t>Call-Off Schedule 9 (Security)</w:t>
      </w:r>
    </w:p>
    <w:p w14:paraId="317876B8" w14:textId="77777777" w:rsidR="001C02AD" w:rsidRPr="001C02AD" w:rsidRDefault="001C02AD" w:rsidP="001C02AD">
      <w:pPr>
        <w:pBdr>
          <w:top w:val="nil"/>
          <w:left w:val="nil"/>
          <w:bottom w:val="nil"/>
          <w:right w:val="nil"/>
          <w:between w:val="nil"/>
        </w:pBdr>
        <w:suppressAutoHyphens w:val="0"/>
        <w:overflowPunct w:val="0"/>
        <w:autoSpaceDE w:val="0"/>
        <w:adjustRightInd w:val="0"/>
        <w:spacing w:before="240"/>
        <w:ind w:left="567" w:hanging="567"/>
        <w:jc w:val="both"/>
        <w:rPr>
          <w:rFonts w:eastAsia="Times New Roman" w:cs="Arial"/>
          <w:b/>
          <w:color w:val="000000"/>
          <w:sz w:val="36"/>
          <w:szCs w:val="36"/>
        </w:rPr>
      </w:pPr>
      <w:r w:rsidRPr="001C02AD">
        <w:rPr>
          <w:rFonts w:eastAsia="Times New Roman" w:cs="Arial"/>
          <w:b/>
          <w:color w:val="000000"/>
          <w:sz w:val="36"/>
          <w:szCs w:val="36"/>
        </w:rPr>
        <w:t>Part A: Short Form Security Requirements</w:t>
      </w:r>
    </w:p>
    <w:p w14:paraId="756F4429" w14:textId="77777777" w:rsidR="001C02AD" w:rsidRPr="001C02AD" w:rsidRDefault="001C02AD" w:rsidP="005C6C22">
      <w:pPr>
        <w:keepNext/>
        <w:numPr>
          <w:ilvl w:val="0"/>
          <w:numId w:val="41"/>
        </w:numPr>
        <w:pBdr>
          <w:top w:val="nil"/>
          <w:left w:val="nil"/>
          <w:bottom w:val="nil"/>
          <w:right w:val="nil"/>
          <w:between w:val="nil"/>
        </w:pBdr>
        <w:tabs>
          <w:tab w:val="left" w:pos="0"/>
        </w:tabs>
        <w:suppressAutoHyphens w:val="0"/>
        <w:overflowPunct w:val="0"/>
        <w:autoSpaceDE w:val="0"/>
        <w:adjustRightInd w:val="0"/>
        <w:spacing w:before="240" w:after="240"/>
        <w:jc w:val="both"/>
        <w:rPr>
          <w:rFonts w:eastAsia="Times New Roman" w:cs="Arial"/>
          <w:b/>
          <w:smallCaps/>
          <w:color w:val="000000"/>
          <w:sz w:val="24"/>
          <w:szCs w:val="24"/>
        </w:rPr>
      </w:pPr>
      <w:r w:rsidRPr="001C02AD">
        <w:rPr>
          <w:rFonts w:eastAsia="Times New Roman" w:cs="Arial"/>
          <w:b/>
          <w:smallCaps/>
          <w:color w:val="000000"/>
          <w:sz w:val="24"/>
          <w:szCs w:val="24"/>
        </w:rPr>
        <w:lastRenderedPageBreak/>
        <w:t>D</w:t>
      </w:r>
      <w:r w:rsidRPr="001C02AD">
        <w:rPr>
          <w:rFonts w:ascii="Arial Bold" w:eastAsia="Arial Bold" w:hAnsi="Arial Bold" w:cs="Arial Bold"/>
          <w:b/>
          <w:color w:val="000000"/>
          <w:sz w:val="24"/>
          <w:szCs w:val="24"/>
        </w:rPr>
        <w:t>efinitions</w:t>
      </w:r>
    </w:p>
    <w:p w14:paraId="4896D87F" w14:textId="77777777" w:rsidR="001C02AD" w:rsidRPr="001C02AD" w:rsidRDefault="001C02AD" w:rsidP="005C6C22">
      <w:pPr>
        <w:keepNext/>
        <w:numPr>
          <w:ilvl w:val="1"/>
          <w:numId w:val="41"/>
        </w:numPr>
        <w:pBdr>
          <w:top w:val="nil"/>
          <w:left w:val="nil"/>
          <w:bottom w:val="nil"/>
          <w:right w:val="nil"/>
          <w:between w:val="nil"/>
        </w:pBdr>
        <w:tabs>
          <w:tab w:val="left" w:pos="1134"/>
        </w:tabs>
        <w:suppressAutoHyphens w:val="0"/>
        <w:overflowPunct w:val="0"/>
        <w:autoSpaceDE w:val="0"/>
        <w:adjustRightInd w:val="0"/>
        <w:spacing w:before="120" w:after="0"/>
        <w:ind w:hanging="568"/>
        <w:jc w:val="both"/>
        <w:rPr>
          <w:rFonts w:eastAsia="Times New Roman" w:cs="Arial"/>
          <w:color w:val="000000"/>
          <w:sz w:val="24"/>
          <w:szCs w:val="24"/>
        </w:rPr>
      </w:pPr>
      <w:r w:rsidRPr="001C02AD">
        <w:rPr>
          <w:rFonts w:eastAsia="Times New Roman" w:cs="Arial"/>
          <w:color w:val="000000"/>
          <w:sz w:val="24"/>
          <w:szCs w:val="24"/>
        </w:rPr>
        <w:t>In this Schedule, the following words shall have the following meanings and they shall supplement Joint Schedule 1 (Definitions):</w:t>
      </w:r>
    </w:p>
    <w:tbl>
      <w:tblPr>
        <w:tblW w:w="8563" w:type="dxa"/>
        <w:tblInd w:w="679" w:type="dxa"/>
        <w:tblLayout w:type="fixed"/>
        <w:tblLook w:val="0400" w:firstRow="0" w:lastRow="0" w:firstColumn="0" w:lastColumn="0" w:noHBand="0" w:noVBand="1"/>
      </w:tblPr>
      <w:tblGrid>
        <w:gridCol w:w="2831"/>
        <w:gridCol w:w="5732"/>
      </w:tblGrid>
      <w:tr w:rsidR="001C02AD" w:rsidRPr="001C02AD" w14:paraId="78AFCD5B" w14:textId="77777777" w:rsidTr="00375836">
        <w:tc>
          <w:tcPr>
            <w:tcW w:w="2831" w:type="dxa"/>
          </w:tcPr>
          <w:p w14:paraId="5DFC66DD" w14:textId="77777777" w:rsidR="001C02AD" w:rsidRPr="001C02AD" w:rsidRDefault="001C02AD" w:rsidP="001C02AD">
            <w:pPr>
              <w:pBdr>
                <w:top w:val="nil"/>
                <w:left w:val="nil"/>
                <w:bottom w:val="nil"/>
                <w:right w:val="nil"/>
                <w:between w:val="nil"/>
              </w:pBdr>
              <w:suppressAutoHyphens w:val="0"/>
              <w:overflowPunct w:val="0"/>
              <w:autoSpaceDE w:val="0"/>
              <w:adjustRightInd w:val="0"/>
              <w:spacing w:before="120"/>
              <w:rPr>
                <w:rFonts w:eastAsia="Times New Roman" w:cs="Arial"/>
                <w:b/>
                <w:color w:val="000000"/>
                <w:sz w:val="24"/>
                <w:szCs w:val="24"/>
              </w:rPr>
            </w:pPr>
            <w:r w:rsidRPr="001C02AD">
              <w:rPr>
                <w:rFonts w:eastAsia="Times New Roman" w:cs="Arial"/>
                <w:b/>
                <w:color w:val="000000"/>
                <w:sz w:val="24"/>
                <w:szCs w:val="24"/>
              </w:rPr>
              <w:t>"Breach of Security"</w:t>
            </w:r>
          </w:p>
        </w:tc>
        <w:tc>
          <w:tcPr>
            <w:tcW w:w="5732" w:type="dxa"/>
          </w:tcPr>
          <w:p w14:paraId="37030740" w14:textId="77777777" w:rsidR="001C02AD" w:rsidRPr="001C02AD" w:rsidRDefault="001C02AD" w:rsidP="001C02AD">
            <w:pPr>
              <w:pBdr>
                <w:top w:val="nil"/>
                <w:left w:val="nil"/>
                <w:bottom w:val="nil"/>
                <w:right w:val="nil"/>
                <w:between w:val="nil"/>
              </w:pBdr>
              <w:tabs>
                <w:tab w:val="left" w:pos="-9"/>
              </w:tabs>
              <w:suppressAutoHyphens w:val="0"/>
              <w:overflowPunct w:val="0"/>
              <w:autoSpaceDE w:val="0"/>
              <w:adjustRightInd w:val="0"/>
              <w:spacing w:before="120"/>
              <w:ind w:left="720" w:hanging="720"/>
              <w:jc w:val="both"/>
              <w:rPr>
                <w:rFonts w:eastAsia="Times New Roman" w:cs="Arial"/>
                <w:bCs/>
                <w:color w:val="000000"/>
                <w:sz w:val="24"/>
                <w:szCs w:val="24"/>
              </w:rPr>
            </w:pPr>
            <w:r w:rsidRPr="001C02AD">
              <w:rPr>
                <w:rFonts w:eastAsia="Times New Roman" w:cs="Arial"/>
                <w:bCs/>
                <w:color w:val="000000"/>
                <w:sz w:val="24"/>
                <w:szCs w:val="24"/>
              </w:rPr>
              <w:t>the occurrence of:</w:t>
            </w:r>
          </w:p>
          <w:p w14:paraId="0A39E95C" w14:textId="77777777" w:rsidR="001C02AD" w:rsidRPr="001C02AD" w:rsidRDefault="001C02AD" w:rsidP="001C02AD">
            <w:pPr>
              <w:numPr>
                <w:ilvl w:val="1"/>
                <w:numId w:val="0"/>
              </w:numPr>
              <w:pBdr>
                <w:top w:val="nil"/>
                <w:left w:val="nil"/>
                <w:bottom w:val="nil"/>
                <w:right w:val="nil"/>
                <w:between w:val="nil"/>
              </w:pBdr>
              <w:tabs>
                <w:tab w:val="left" w:pos="144"/>
              </w:tabs>
              <w:suppressAutoHyphens w:val="0"/>
              <w:overflowPunct w:val="0"/>
              <w:autoSpaceDE w:val="0"/>
              <w:adjustRightInd w:val="0"/>
              <w:spacing w:before="120"/>
              <w:jc w:val="both"/>
              <w:rPr>
                <w:rFonts w:eastAsia="Times New Roman" w:cs="Arial"/>
                <w:bCs/>
                <w:color w:val="000000"/>
                <w:sz w:val="24"/>
                <w:szCs w:val="24"/>
              </w:rPr>
            </w:pPr>
            <w:r w:rsidRPr="001C02AD">
              <w:rPr>
                <w:rFonts w:eastAsia="Times New Roman" w:cs="Arial"/>
                <w:bCs/>
                <w:color w:val="000000"/>
                <w:sz w:val="24"/>
                <w:szCs w:val="24"/>
              </w:rPr>
              <w:t>any unauthorised access to or use of the Deliverables, the Sites and/or any Information and Communication Technology ("ICT"), information or data (including the Confidential Information and the Government Data) used by the Buyer and/or the Supplier in connection with this Contract; and/or</w:t>
            </w:r>
          </w:p>
          <w:p w14:paraId="6ABA305B" w14:textId="77777777" w:rsidR="001C02AD" w:rsidRPr="001C02AD" w:rsidRDefault="001C02AD" w:rsidP="001C02AD">
            <w:pPr>
              <w:numPr>
                <w:ilvl w:val="1"/>
                <w:numId w:val="0"/>
              </w:numPr>
              <w:pBdr>
                <w:top w:val="nil"/>
                <w:left w:val="nil"/>
                <w:bottom w:val="nil"/>
                <w:right w:val="nil"/>
                <w:between w:val="nil"/>
              </w:pBdr>
              <w:tabs>
                <w:tab w:val="left" w:pos="144"/>
              </w:tabs>
              <w:suppressAutoHyphens w:val="0"/>
              <w:overflowPunct w:val="0"/>
              <w:autoSpaceDE w:val="0"/>
              <w:adjustRightInd w:val="0"/>
              <w:spacing w:before="120"/>
              <w:jc w:val="both"/>
              <w:rPr>
                <w:rFonts w:eastAsia="Times New Roman" w:cs="Arial"/>
                <w:bCs/>
                <w:color w:val="000000"/>
                <w:sz w:val="24"/>
                <w:szCs w:val="24"/>
              </w:rPr>
            </w:pPr>
            <w:r w:rsidRPr="001C02AD">
              <w:rPr>
                <w:rFonts w:eastAsia="Times New Roman" w:cs="Arial"/>
                <w:bCs/>
                <w:color w:val="000000"/>
                <w:sz w:val="24"/>
                <w:szCs w:val="24"/>
              </w:rPr>
              <w:t>the loss and/or unauthorised disclosure of any information or data (including the Confidential Information and the Government Data), including any copies of such information or data, used by the Buyer and/or the Supplier in connection with this Contract,</w:t>
            </w:r>
          </w:p>
          <w:p w14:paraId="03DE0D45" w14:textId="77777777" w:rsidR="001C02AD" w:rsidRPr="001C02AD" w:rsidRDefault="001C02AD" w:rsidP="001C02AD">
            <w:pPr>
              <w:pBdr>
                <w:top w:val="nil"/>
                <w:left w:val="nil"/>
                <w:bottom w:val="nil"/>
                <w:right w:val="nil"/>
                <w:between w:val="nil"/>
              </w:pBdr>
              <w:tabs>
                <w:tab w:val="left" w:pos="-9"/>
              </w:tabs>
              <w:suppressAutoHyphens w:val="0"/>
              <w:overflowPunct w:val="0"/>
              <w:autoSpaceDE w:val="0"/>
              <w:adjustRightInd w:val="0"/>
              <w:spacing w:before="120"/>
              <w:jc w:val="both"/>
              <w:rPr>
                <w:rFonts w:eastAsia="Times New Roman" w:cs="Arial"/>
                <w:bCs/>
                <w:color w:val="000000"/>
                <w:sz w:val="24"/>
                <w:szCs w:val="24"/>
              </w:rPr>
            </w:pPr>
            <w:r w:rsidRPr="001C02AD">
              <w:rPr>
                <w:rFonts w:eastAsia="Times New Roman" w:cs="Arial"/>
                <w:bCs/>
                <w:color w:val="000000"/>
                <w:sz w:val="24"/>
                <w:szCs w:val="24"/>
              </w:rPr>
              <w:t>in either case as more particularly set out in the Security Policy where the Buyer has required compliance therewith in accordance with paragraph 2.2;</w:t>
            </w:r>
          </w:p>
        </w:tc>
      </w:tr>
      <w:tr w:rsidR="001C02AD" w:rsidRPr="001C02AD" w14:paraId="62018FBF" w14:textId="77777777" w:rsidTr="00375836">
        <w:tc>
          <w:tcPr>
            <w:tcW w:w="2831" w:type="dxa"/>
          </w:tcPr>
          <w:p w14:paraId="0B660C3B" w14:textId="77777777" w:rsidR="001C02AD" w:rsidRPr="001C02AD" w:rsidRDefault="001C02AD" w:rsidP="001C02AD">
            <w:pPr>
              <w:pBdr>
                <w:top w:val="nil"/>
                <w:left w:val="nil"/>
                <w:bottom w:val="nil"/>
                <w:right w:val="nil"/>
                <w:between w:val="nil"/>
              </w:pBdr>
              <w:suppressAutoHyphens w:val="0"/>
              <w:overflowPunct w:val="0"/>
              <w:autoSpaceDE w:val="0"/>
              <w:adjustRightInd w:val="0"/>
              <w:spacing w:before="120"/>
              <w:rPr>
                <w:rFonts w:eastAsia="Times New Roman" w:cs="Arial"/>
                <w:b/>
                <w:color w:val="000000"/>
                <w:sz w:val="24"/>
                <w:szCs w:val="24"/>
              </w:rPr>
            </w:pPr>
            <w:r w:rsidRPr="001C02AD">
              <w:rPr>
                <w:rFonts w:eastAsia="Times New Roman" w:cs="Arial"/>
                <w:b/>
                <w:color w:val="000000"/>
                <w:sz w:val="24"/>
                <w:szCs w:val="24"/>
              </w:rPr>
              <w:t xml:space="preserve">"Security Management Plan" </w:t>
            </w:r>
          </w:p>
        </w:tc>
        <w:tc>
          <w:tcPr>
            <w:tcW w:w="5732" w:type="dxa"/>
          </w:tcPr>
          <w:p w14:paraId="64EFE3C3" w14:textId="77777777" w:rsidR="001C02AD" w:rsidRPr="001C02AD" w:rsidRDefault="001C02AD" w:rsidP="001C02AD">
            <w:pPr>
              <w:pBdr>
                <w:top w:val="nil"/>
                <w:left w:val="nil"/>
                <w:bottom w:val="nil"/>
                <w:right w:val="nil"/>
                <w:between w:val="nil"/>
              </w:pBdr>
              <w:tabs>
                <w:tab w:val="left" w:pos="-179"/>
              </w:tabs>
              <w:suppressAutoHyphens w:val="0"/>
              <w:overflowPunct w:val="0"/>
              <w:autoSpaceDE w:val="0"/>
              <w:adjustRightInd w:val="0"/>
              <w:spacing w:before="120"/>
              <w:jc w:val="both"/>
              <w:rPr>
                <w:rFonts w:eastAsia="Times New Roman" w:cs="Arial"/>
                <w:bCs/>
                <w:color w:val="000000"/>
                <w:sz w:val="24"/>
                <w:szCs w:val="24"/>
              </w:rPr>
            </w:pPr>
            <w:r w:rsidRPr="001C02AD">
              <w:rPr>
                <w:rFonts w:eastAsia="Times New Roman" w:cs="Arial"/>
                <w:bCs/>
                <w:color w:val="000000"/>
                <w:sz w:val="24"/>
                <w:szCs w:val="24"/>
              </w:rPr>
              <w:t>the Supplier's security management plan prepared pursuant to this Schedule, a draft of which has been provided by the Supplier to the Buyer and as updated from time to time.</w:t>
            </w:r>
          </w:p>
        </w:tc>
      </w:tr>
    </w:tbl>
    <w:p w14:paraId="70F47F68" w14:textId="77777777" w:rsidR="001C02AD" w:rsidRPr="001C02AD" w:rsidRDefault="001C02AD" w:rsidP="005C6C22">
      <w:pPr>
        <w:keepNext/>
        <w:numPr>
          <w:ilvl w:val="0"/>
          <w:numId w:val="41"/>
        </w:numPr>
        <w:pBdr>
          <w:top w:val="nil"/>
          <w:left w:val="nil"/>
          <w:bottom w:val="nil"/>
          <w:right w:val="nil"/>
          <w:between w:val="nil"/>
        </w:pBdr>
        <w:tabs>
          <w:tab w:val="left" w:pos="0"/>
        </w:tabs>
        <w:suppressAutoHyphens w:val="0"/>
        <w:overflowPunct w:val="0"/>
        <w:autoSpaceDE w:val="0"/>
        <w:adjustRightInd w:val="0"/>
        <w:spacing w:before="240" w:after="240"/>
        <w:jc w:val="both"/>
        <w:rPr>
          <w:rFonts w:eastAsia="Times New Roman" w:cs="Arial"/>
          <w:b/>
          <w:smallCaps/>
          <w:color w:val="000000"/>
          <w:sz w:val="24"/>
          <w:szCs w:val="24"/>
        </w:rPr>
      </w:pPr>
      <w:r w:rsidRPr="001C02AD">
        <w:rPr>
          <w:rFonts w:ascii="Arial Bold" w:eastAsia="Arial Bold" w:hAnsi="Arial Bold" w:cs="Arial Bold"/>
          <w:b/>
          <w:color w:val="000000"/>
          <w:sz w:val="24"/>
          <w:szCs w:val="24"/>
        </w:rPr>
        <w:t>Complying with security requirements and updates to them</w:t>
      </w:r>
    </w:p>
    <w:p w14:paraId="6EC89DA2" w14:textId="77777777" w:rsidR="001C02AD" w:rsidRPr="001C02AD" w:rsidRDefault="001C02AD" w:rsidP="005C6C22">
      <w:pPr>
        <w:numPr>
          <w:ilvl w:val="1"/>
          <w:numId w:val="41"/>
        </w:numPr>
        <w:pBdr>
          <w:top w:val="nil"/>
          <w:left w:val="nil"/>
          <w:bottom w:val="nil"/>
          <w:right w:val="nil"/>
          <w:between w:val="nil"/>
        </w:pBdr>
        <w:tabs>
          <w:tab w:val="left" w:pos="1134"/>
        </w:tabs>
        <w:suppressAutoHyphens w:val="0"/>
        <w:overflowPunct w:val="0"/>
        <w:autoSpaceDE w:val="0"/>
        <w:adjustRightInd w:val="0"/>
        <w:spacing w:before="120" w:after="0"/>
        <w:ind w:hanging="568"/>
        <w:jc w:val="both"/>
        <w:rPr>
          <w:rFonts w:eastAsia="Times New Roman" w:cs="Arial"/>
          <w:color w:val="000000"/>
          <w:sz w:val="24"/>
          <w:szCs w:val="24"/>
        </w:rPr>
      </w:pPr>
      <w:r w:rsidRPr="001C02AD">
        <w:rPr>
          <w:rFonts w:eastAsia="Times New Roman" w:cs="Arial"/>
          <w:color w:val="000000"/>
          <w:sz w:val="24"/>
          <w:szCs w:val="24"/>
        </w:rPr>
        <w:t>The Buyer and the Supplier recognise that, where specified in Framework Schedule 4 (Framework Management), CCS shall have the right to enforce the Buyer's rights under this Schedule.</w:t>
      </w:r>
    </w:p>
    <w:p w14:paraId="21543C93" w14:textId="77777777" w:rsidR="001C02AD" w:rsidRPr="001C02AD" w:rsidRDefault="001C02AD" w:rsidP="005C6C22">
      <w:pPr>
        <w:numPr>
          <w:ilvl w:val="1"/>
          <w:numId w:val="41"/>
        </w:numPr>
        <w:pBdr>
          <w:top w:val="nil"/>
          <w:left w:val="nil"/>
          <w:bottom w:val="nil"/>
          <w:right w:val="nil"/>
          <w:between w:val="nil"/>
        </w:pBdr>
        <w:tabs>
          <w:tab w:val="left" w:pos="1134"/>
        </w:tabs>
        <w:suppressAutoHyphens w:val="0"/>
        <w:overflowPunct w:val="0"/>
        <w:autoSpaceDE w:val="0"/>
        <w:adjustRightInd w:val="0"/>
        <w:spacing w:before="120" w:after="0"/>
        <w:ind w:hanging="568"/>
        <w:jc w:val="both"/>
        <w:rPr>
          <w:rFonts w:eastAsia="Times New Roman" w:cs="Arial"/>
          <w:color w:val="000000"/>
          <w:sz w:val="24"/>
          <w:szCs w:val="24"/>
        </w:rPr>
      </w:pPr>
      <w:r w:rsidRPr="001C02AD">
        <w:rPr>
          <w:rFonts w:eastAsia="Times New Roman" w:cs="Arial"/>
          <w:color w:val="000000"/>
          <w:sz w:val="24"/>
          <w:szCs w:val="24"/>
        </w:rPr>
        <w:t xml:space="preserve">The Supplier shall comply with the requirements in this Schedule in respect of the Security Management Plan. Where specified by a Buyer that has undertaken a Further Competition it shall also comply with the Security Policy and shall ensure that the Security Management Plan produced by the Supplier fully complies with the Security Policy. </w:t>
      </w:r>
    </w:p>
    <w:p w14:paraId="37A49C75" w14:textId="77777777" w:rsidR="001C02AD" w:rsidRPr="001C02AD" w:rsidRDefault="001C02AD" w:rsidP="005C6C22">
      <w:pPr>
        <w:numPr>
          <w:ilvl w:val="1"/>
          <w:numId w:val="41"/>
        </w:numPr>
        <w:pBdr>
          <w:top w:val="nil"/>
          <w:left w:val="nil"/>
          <w:bottom w:val="nil"/>
          <w:right w:val="nil"/>
          <w:between w:val="nil"/>
        </w:pBdr>
        <w:tabs>
          <w:tab w:val="left" w:pos="1134"/>
        </w:tabs>
        <w:suppressAutoHyphens w:val="0"/>
        <w:overflowPunct w:val="0"/>
        <w:autoSpaceDE w:val="0"/>
        <w:adjustRightInd w:val="0"/>
        <w:spacing w:before="120" w:after="0"/>
        <w:ind w:hanging="568"/>
        <w:jc w:val="both"/>
        <w:rPr>
          <w:rFonts w:eastAsia="Times New Roman" w:cs="Arial"/>
          <w:color w:val="000000"/>
          <w:sz w:val="24"/>
          <w:szCs w:val="24"/>
        </w:rPr>
      </w:pPr>
      <w:r w:rsidRPr="001C02AD">
        <w:rPr>
          <w:rFonts w:eastAsia="Times New Roman" w:cs="Arial"/>
          <w:color w:val="000000"/>
          <w:sz w:val="24"/>
          <w:szCs w:val="24"/>
        </w:rPr>
        <w:t>Where the Security Policy applies the Buyer shall notify the Supplier of any changes or proposed changes to the Security Policy.</w:t>
      </w:r>
    </w:p>
    <w:p w14:paraId="4113122A" w14:textId="77777777" w:rsidR="001C02AD" w:rsidRPr="001C02AD" w:rsidRDefault="001C02AD" w:rsidP="005C6C22">
      <w:pPr>
        <w:numPr>
          <w:ilvl w:val="1"/>
          <w:numId w:val="41"/>
        </w:numPr>
        <w:pBdr>
          <w:top w:val="nil"/>
          <w:left w:val="nil"/>
          <w:bottom w:val="nil"/>
          <w:right w:val="nil"/>
          <w:between w:val="nil"/>
        </w:pBdr>
        <w:tabs>
          <w:tab w:val="left" w:pos="1134"/>
        </w:tabs>
        <w:suppressAutoHyphens w:val="0"/>
        <w:overflowPunct w:val="0"/>
        <w:autoSpaceDE w:val="0"/>
        <w:adjustRightInd w:val="0"/>
        <w:spacing w:before="120" w:after="0"/>
        <w:ind w:hanging="568"/>
        <w:jc w:val="both"/>
        <w:rPr>
          <w:rFonts w:eastAsia="Times New Roman" w:cs="Arial"/>
          <w:color w:val="000000"/>
          <w:sz w:val="24"/>
          <w:szCs w:val="24"/>
        </w:rPr>
      </w:pPr>
      <w:r w:rsidRPr="001C02AD">
        <w:rPr>
          <w:rFonts w:eastAsia="Times New Roman" w:cs="Arial"/>
          <w:color w:val="000000"/>
          <w:sz w:val="24"/>
          <w:szCs w:val="24"/>
        </w:rPr>
        <w:t>If the Supplier believes that a change or proposed change to the Security Policy will have a material and unavoidable cost implication to the provision of the Deliverables it may propose a Variation to the Buyer. In doing so, the Supplier must support its request by providing evidence of the cause of any increased costs and the steps that it has taken to mitigate those costs. Any change to the Charges shall be subject to the Variation Procedure.</w:t>
      </w:r>
    </w:p>
    <w:p w14:paraId="13ACB10C" w14:textId="77777777" w:rsidR="001C02AD" w:rsidRPr="001C02AD" w:rsidRDefault="001C02AD" w:rsidP="005C6C22">
      <w:pPr>
        <w:numPr>
          <w:ilvl w:val="1"/>
          <w:numId w:val="41"/>
        </w:numPr>
        <w:pBdr>
          <w:top w:val="nil"/>
          <w:left w:val="nil"/>
          <w:bottom w:val="nil"/>
          <w:right w:val="nil"/>
          <w:between w:val="nil"/>
        </w:pBdr>
        <w:tabs>
          <w:tab w:val="left" w:pos="1134"/>
        </w:tabs>
        <w:suppressAutoHyphens w:val="0"/>
        <w:overflowPunct w:val="0"/>
        <w:autoSpaceDE w:val="0"/>
        <w:adjustRightInd w:val="0"/>
        <w:spacing w:before="120" w:after="0"/>
        <w:ind w:hanging="568"/>
        <w:jc w:val="both"/>
        <w:rPr>
          <w:rFonts w:eastAsia="Times New Roman" w:cs="Arial"/>
          <w:color w:val="000000"/>
          <w:sz w:val="24"/>
          <w:szCs w:val="24"/>
        </w:rPr>
      </w:pPr>
      <w:r w:rsidRPr="001C02AD">
        <w:rPr>
          <w:rFonts w:eastAsia="Times New Roman" w:cs="Arial"/>
          <w:color w:val="000000"/>
          <w:sz w:val="24"/>
          <w:szCs w:val="24"/>
        </w:rPr>
        <w:t>Until and/or unless a change to the Charges is agreed by the Buyer pursuant to the Variation Procedure the Supplier shall continue to provide the Deliverables in accordance with its existing obligations.</w:t>
      </w:r>
    </w:p>
    <w:p w14:paraId="6310E064" w14:textId="77777777" w:rsidR="001C02AD" w:rsidRPr="001C02AD" w:rsidRDefault="001C02AD" w:rsidP="005C6C22">
      <w:pPr>
        <w:keepNext/>
        <w:numPr>
          <w:ilvl w:val="0"/>
          <w:numId w:val="41"/>
        </w:numPr>
        <w:pBdr>
          <w:top w:val="nil"/>
          <w:left w:val="nil"/>
          <w:bottom w:val="nil"/>
          <w:right w:val="nil"/>
          <w:between w:val="nil"/>
        </w:pBdr>
        <w:tabs>
          <w:tab w:val="left" w:pos="0"/>
        </w:tabs>
        <w:suppressAutoHyphens w:val="0"/>
        <w:overflowPunct w:val="0"/>
        <w:autoSpaceDE w:val="0"/>
        <w:adjustRightInd w:val="0"/>
        <w:spacing w:before="240" w:after="240"/>
        <w:jc w:val="both"/>
        <w:rPr>
          <w:rFonts w:eastAsia="Times New Roman" w:cs="Arial"/>
          <w:b/>
          <w:smallCaps/>
          <w:color w:val="000000"/>
          <w:sz w:val="24"/>
          <w:szCs w:val="24"/>
        </w:rPr>
      </w:pPr>
      <w:r w:rsidRPr="001C02AD">
        <w:rPr>
          <w:rFonts w:ascii="Arial Bold" w:eastAsia="Arial Bold" w:hAnsi="Arial Bold" w:cs="Arial Bold"/>
          <w:b/>
          <w:color w:val="000000"/>
          <w:sz w:val="24"/>
          <w:szCs w:val="24"/>
        </w:rPr>
        <w:lastRenderedPageBreak/>
        <w:t>Security Standards</w:t>
      </w:r>
    </w:p>
    <w:p w14:paraId="197D3DAA" w14:textId="77777777" w:rsidR="001C02AD" w:rsidRPr="001C02AD" w:rsidRDefault="001C02AD" w:rsidP="005C6C22">
      <w:pPr>
        <w:numPr>
          <w:ilvl w:val="1"/>
          <w:numId w:val="41"/>
        </w:numPr>
        <w:pBdr>
          <w:top w:val="nil"/>
          <w:left w:val="nil"/>
          <w:bottom w:val="nil"/>
          <w:right w:val="nil"/>
          <w:between w:val="nil"/>
        </w:pBdr>
        <w:tabs>
          <w:tab w:val="left" w:pos="1134"/>
        </w:tabs>
        <w:suppressAutoHyphens w:val="0"/>
        <w:overflowPunct w:val="0"/>
        <w:autoSpaceDE w:val="0"/>
        <w:adjustRightInd w:val="0"/>
        <w:spacing w:before="120" w:after="0"/>
        <w:ind w:hanging="568"/>
        <w:jc w:val="both"/>
        <w:rPr>
          <w:rFonts w:eastAsia="Times New Roman" w:cs="Arial"/>
          <w:color w:val="000000"/>
          <w:sz w:val="24"/>
          <w:szCs w:val="24"/>
        </w:rPr>
      </w:pPr>
      <w:r w:rsidRPr="001C02AD">
        <w:rPr>
          <w:rFonts w:eastAsia="Times New Roman" w:cs="Arial"/>
          <w:color w:val="000000"/>
          <w:sz w:val="24"/>
          <w:szCs w:val="24"/>
        </w:rPr>
        <w:t>The Supplier acknowledges that the Buyer places great emphasis on the reliability of the performance of the Deliverables, confidentiality, integrity and availability of information and consequently on security.</w:t>
      </w:r>
    </w:p>
    <w:p w14:paraId="74B3545C" w14:textId="77777777" w:rsidR="001C02AD" w:rsidRPr="001C02AD" w:rsidRDefault="001C02AD" w:rsidP="005C6C22">
      <w:pPr>
        <w:keepNext/>
        <w:numPr>
          <w:ilvl w:val="1"/>
          <w:numId w:val="41"/>
        </w:numPr>
        <w:pBdr>
          <w:top w:val="nil"/>
          <w:left w:val="nil"/>
          <w:bottom w:val="nil"/>
          <w:right w:val="nil"/>
          <w:between w:val="nil"/>
        </w:pBdr>
        <w:tabs>
          <w:tab w:val="left" w:pos="1134"/>
        </w:tabs>
        <w:suppressAutoHyphens w:val="0"/>
        <w:overflowPunct w:val="0"/>
        <w:autoSpaceDE w:val="0"/>
        <w:adjustRightInd w:val="0"/>
        <w:spacing w:before="120" w:after="0"/>
        <w:ind w:hanging="568"/>
        <w:jc w:val="both"/>
        <w:rPr>
          <w:rFonts w:eastAsia="Times New Roman" w:cs="Arial"/>
          <w:color w:val="000000"/>
          <w:sz w:val="24"/>
          <w:szCs w:val="24"/>
        </w:rPr>
      </w:pPr>
      <w:r w:rsidRPr="001C02AD">
        <w:rPr>
          <w:rFonts w:eastAsia="Times New Roman" w:cs="Arial"/>
          <w:color w:val="000000"/>
          <w:sz w:val="24"/>
          <w:szCs w:val="24"/>
        </w:rPr>
        <w:t>The Supplier shall be responsible for the effective performance of its security obligations and shall at all times provide a level of security which:</w:t>
      </w:r>
    </w:p>
    <w:p w14:paraId="1EB830B4" w14:textId="77777777" w:rsidR="001C02AD" w:rsidRPr="001C02AD" w:rsidRDefault="001C02AD" w:rsidP="005C6C22">
      <w:pPr>
        <w:numPr>
          <w:ilvl w:val="2"/>
          <w:numId w:val="41"/>
        </w:numPr>
        <w:pBdr>
          <w:top w:val="nil"/>
          <w:left w:val="nil"/>
          <w:bottom w:val="nil"/>
          <w:right w:val="nil"/>
          <w:between w:val="nil"/>
        </w:pBdr>
        <w:tabs>
          <w:tab w:val="left" w:pos="1985"/>
          <w:tab w:val="left" w:pos="2127"/>
        </w:tabs>
        <w:suppressAutoHyphens w:val="0"/>
        <w:overflowPunct w:val="0"/>
        <w:autoSpaceDE w:val="0"/>
        <w:adjustRightInd w:val="0"/>
        <w:spacing w:before="120" w:after="0"/>
        <w:ind w:left="1620"/>
        <w:jc w:val="both"/>
        <w:rPr>
          <w:rFonts w:eastAsia="Times New Roman" w:cs="Arial"/>
          <w:color w:val="000000"/>
          <w:sz w:val="24"/>
          <w:szCs w:val="24"/>
        </w:rPr>
      </w:pPr>
      <w:r w:rsidRPr="001C02AD">
        <w:rPr>
          <w:rFonts w:eastAsia="Times New Roman" w:cs="Arial"/>
          <w:color w:val="000000"/>
          <w:sz w:val="24"/>
          <w:szCs w:val="24"/>
        </w:rPr>
        <w:t xml:space="preserve">is in accordance with the Law and this Contract; </w:t>
      </w:r>
    </w:p>
    <w:p w14:paraId="1B3136CB" w14:textId="77777777" w:rsidR="001C02AD" w:rsidRPr="001C02AD" w:rsidRDefault="001C02AD" w:rsidP="005C6C22">
      <w:pPr>
        <w:numPr>
          <w:ilvl w:val="2"/>
          <w:numId w:val="41"/>
        </w:numPr>
        <w:pBdr>
          <w:top w:val="nil"/>
          <w:left w:val="nil"/>
          <w:bottom w:val="nil"/>
          <w:right w:val="nil"/>
          <w:between w:val="nil"/>
        </w:pBdr>
        <w:tabs>
          <w:tab w:val="left" w:pos="1985"/>
          <w:tab w:val="left" w:pos="2127"/>
        </w:tabs>
        <w:suppressAutoHyphens w:val="0"/>
        <w:overflowPunct w:val="0"/>
        <w:autoSpaceDE w:val="0"/>
        <w:adjustRightInd w:val="0"/>
        <w:spacing w:before="120" w:after="0"/>
        <w:ind w:left="1620"/>
        <w:jc w:val="both"/>
        <w:rPr>
          <w:rFonts w:eastAsia="Times New Roman" w:cs="Arial"/>
          <w:color w:val="000000"/>
          <w:sz w:val="24"/>
          <w:szCs w:val="24"/>
        </w:rPr>
      </w:pPr>
      <w:r w:rsidRPr="001C02AD">
        <w:rPr>
          <w:rFonts w:eastAsia="Times New Roman" w:cs="Arial"/>
          <w:color w:val="000000"/>
          <w:sz w:val="24"/>
          <w:szCs w:val="24"/>
        </w:rPr>
        <w:t>as a minimum demonstrates Good Industry Practice;</w:t>
      </w:r>
    </w:p>
    <w:p w14:paraId="4A0FD593" w14:textId="77777777" w:rsidR="001C02AD" w:rsidRPr="001C02AD" w:rsidRDefault="001C02AD" w:rsidP="005C6C22">
      <w:pPr>
        <w:numPr>
          <w:ilvl w:val="2"/>
          <w:numId w:val="41"/>
        </w:numPr>
        <w:pBdr>
          <w:top w:val="nil"/>
          <w:left w:val="nil"/>
          <w:bottom w:val="nil"/>
          <w:right w:val="nil"/>
          <w:between w:val="nil"/>
        </w:pBdr>
        <w:tabs>
          <w:tab w:val="left" w:pos="1985"/>
          <w:tab w:val="left" w:pos="2127"/>
        </w:tabs>
        <w:suppressAutoHyphens w:val="0"/>
        <w:overflowPunct w:val="0"/>
        <w:autoSpaceDE w:val="0"/>
        <w:adjustRightInd w:val="0"/>
        <w:spacing w:before="120" w:after="0"/>
        <w:ind w:left="1620"/>
        <w:jc w:val="both"/>
        <w:rPr>
          <w:rFonts w:eastAsia="Times New Roman" w:cs="Arial"/>
          <w:color w:val="000000"/>
          <w:sz w:val="24"/>
          <w:szCs w:val="24"/>
        </w:rPr>
      </w:pPr>
      <w:r w:rsidRPr="001C02AD">
        <w:rPr>
          <w:rFonts w:eastAsia="Times New Roman" w:cs="Arial"/>
          <w:color w:val="000000"/>
          <w:sz w:val="24"/>
          <w:szCs w:val="24"/>
        </w:rPr>
        <w:t>meets any specific security threats of immediate relevance to the Deliverables and/or the Government Data; and,</w:t>
      </w:r>
    </w:p>
    <w:p w14:paraId="5C813B59" w14:textId="77777777" w:rsidR="001C02AD" w:rsidRPr="001C02AD" w:rsidRDefault="001C02AD" w:rsidP="005C6C22">
      <w:pPr>
        <w:numPr>
          <w:ilvl w:val="2"/>
          <w:numId w:val="41"/>
        </w:numPr>
        <w:pBdr>
          <w:top w:val="nil"/>
          <w:left w:val="nil"/>
          <w:bottom w:val="nil"/>
          <w:right w:val="nil"/>
          <w:between w:val="nil"/>
        </w:pBdr>
        <w:tabs>
          <w:tab w:val="left" w:pos="1985"/>
          <w:tab w:val="left" w:pos="2127"/>
        </w:tabs>
        <w:suppressAutoHyphens w:val="0"/>
        <w:overflowPunct w:val="0"/>
        <w:autoSpaceDE w:val="0"/>
        <w:adjustRightInd w:val="0"/>
        <w:spacing w:before="120" w:after="0"/>
        <w:ind w:left="1620"/>
        <w:jc w:val="both"/>
        <w:rPr>
          <w:rFonts w:eastAsia="Times New Roman" w:cs="Arial"/>
          <w:color w:val="000000"/>
          <w:sz w:val="24"/>
          <w:szCs w:val="24"/>
        </w:rPr>
      </w:pPr>
      <w:r w:rsidRPr="001C02AD">
        <w:rPr>
          <w:rFonts w:eastAsia="Times New Roman" w:cs="Arial"/>
          <w:color w:val="000000"/>
          <w:sz w:val="24"/>
          <w:szCs w:val="24"/>
        </w:rPr>
        <w:t>where specified by the Buyer in accordance with paragraph 2.2 complies with the Security Policy and the ICT Policy.</w:t>
      </w:r>
    </w:p>
    <w:p w14:paraId="64CEA217" w14:textId="77777777" w:rsidR="001C02AD" w:rsidRPr="001C02AD" w:rsidRDefault="001C02AD" w:rsidP="005C6C22">
      <w:pPr>
        <w:numPr>
          <w:ilvl w:val="1"/>
          <w:numId w:val="41"/>
        </w:numPr>
        <w:pBdr>
          <w:top w:val="nil"/>
          <w:left w:val="nil"/>
          <w:bottom w:val="nil"/>
          <w:right w:val="nil"/>
          <w:between w:val="nil"/>
        </w:pBdr>
        <w:tabs>
          <w:tab w:val="left" w:pos="1134"/>
        </w:tabs>
        <w:suppressAutoHyphens w:val="0"/>
        <w:overflowPunct w:val="0"/>
        <w:autoSpaceDE w:val="0"/>
        <w:adjustRightInd w:val="0"/>
        <w:spacing w:before="120" w:after="0"/>
        <w:ind w:hanging="568"/>
        <w:jc w:val="both"/>
        <w:rPr>
          <w:rFonts w:eastAsia="Times New Roman" w:cs="Arial"/>
          <w:color w:val="000000"/>
          <w:sz w:val="24"/>
          <w:szCs w:val="24"/>
        </w:rPr>
      </w:pPr>
      <w:r w:rsidRPr="001C02AD">
        <w:rPr>
          <w:rFonts w:eastAsia="Times New Roman" w:cs="Arial"/>
          <w:color w:val="000000"/>
          <w:sz w:val="24"/>
          <w:szCs w:val="24"/>
        </w:rPr>
        <w:t>The references to standards, guidance and policies contained or set out in Paragraph 3.2 shall be deemed to be references to such items as developed and updated and to any successor to or replacement for such standards, guidance and policies, as notified to the Supplier from time to time.</w:t>
      </w:r>
    </w:p>
    <w:p w14:paraId="662D479C" w14:textId="77777777" w:rsidR="001C02AD" w:rsidRPr="001C02AD" w:rsidRDefault="001C02AD" w:rsidP="005C6C22">
      <w:pPr>
        <w:numPr>
          <w:ilvl w:val="1"/>
          <w:numId w:val="41"/>
        </w:numPr>
        <w:pBdr>
          <w:top w:val="nil"/>
          <w:left w:val="nil"/>
          <w:bottom w:val="nil"/>
          <w:right w:val="nil"/>
          <w:between w:val="nil"/>
        </w:pBdr>
        <w:tabs>
          <w:tab w:val="left" w:pos="1134"/>
        </w:tabs>
        <w:suppressAutoHyphens w:val="0"/>
        <w:overflowPunct w:val="0"/>
        <w:autoSpaceDE w:val="0"/>
        <w:adjustRightInd w:val="0"/>
        <w:spacing w:before="120" w:after="0"/>
        <w:ind w:hanging="568"/>
        <w:jc w:val="both"/>
        <w:rPr>
          <w:rFonts w:eastAsia="Times New Roman" w:cs="Arial"/>
          <w:color w:val="000000"/>
          <w:sz w:val="24"/>
          <w:szCs w:val="24"/>
        </w:rPr>
      </w:pPr>
      <w:r w:rsidRPr="001C02AD">
        <w:rPr>
          <w:rFonts w:eastAsia="Times New Roman" w:cs="Arial"/>
          <w:color w:val="000000"/>
          <w:sz w:val="24"/>
          <w:szCs w:val="24"/>
        </w:rPr>
        <w:t>In the event of any inconsistency in the provisions of the above standards, guidance and policies, the Supplier should notify the Buyer's Representative of such inconsistency immediately upon becoming aware of the same, and the Buyer's Representative shall, as soon as practicable, advise the Supplier which provision the Supplier shall be required to comply with.</w:t>
      </w:r>
    </w:p>
    <w:p w14:paraId="72212427" w14:textId="77777777" w:rsidR="001C02AD" w:rsidRPr="001C02AD" w:rsidRDefault="001C02AD" w:rsidP="005C6C22">
      <w:pPr>
        <w:keepNext/>
        <w:numPr>
          <w:ilvl w:val="0"/>
          <w:numId w:val="41"/>
        </w:numPr>
        <w:pBdr>
          <w:top w:val="nil"/>
          <w:left w:val="nil"/>
          <w:bottom w:val="nil"/>
          <w:right w:val="nil"/>
          <w:between w:val="nil"/>
        </w:pBdr>
        <w:tabs>
          <w:tab w:val="left" w:pos="0"/>
        </w:tabs>
        <w:suppressAutoHyphens w:val="0"/>
        <w:overflowPunct w:val="0"/>
        <w:autoSpaceDE w:val="0"/>
        <w:adjustRightInd w:val="0"/>
        <w:spacing w:before="240" w:after="240"/>
        <w:jc w:val="both"/>
        <w:rPr>
          <w:rFonts w:eastAsia="Times New Roman" w:cs="Arial"/>
          <w:b/>
          <w:smallCaps/>
          <w:color w:val="000000"/>
          <w:sz w:val="24"/>
          <w:szCs w:val="24"/>
        </w:rPr>
      </w:pPr>
      <w:r w:rsidRPr="001C02AD">
        <w:rPr>
          <w:rFonts w:eastAsia="Times New Roman" w:cs="Arial"/>
          <w:b/>
          <w:smallCaps/>
          <w:color w:val="000000"/>
          <w:sz w:val="24"/>
          <w:szCs w:val="24"/>
        </w:rPr>
        <w:t>S</w:t>
      </w:r>
      <w:r w:rsidRPr="001C02AD">
        <w:rPr>
          <w:rFonts w:ascii="Arial Bold" w:eastAsia="Arial Bold" w:hAnsi="Arial Bold" w:cs="Arial Bold"/>
          <w:b/>
          <w:color w:val="000000"/>
          <w:sz w:val="24"/>
          <w:szCs w:val="24"/>
        </w:rPr>
        <w:t>ecurity Management Plan</w:t>
      </w:r>
    </w:p>
    <w:p w14:paraId="7C74EF5D" w14:textId="77777777" w:rsidR="001C02AD" w:rsidRPr="001C02AD" w:rsidRDefault="001C02AD" w:rsidP="005C6C22">
      <w:pPr>
        <w:keepNext/>
        <w:numPr>
          <w:ilvl w:val="1"/>
          <w:numId w:val="41"/>
        </w:numPr>
        <w:pBdr>
          <w:top w:val="nil"/>
          <w:left w:val="nil"/>
          <w:bottom w:val="nil"/>
          <w:right w:val="nil"/>
          <w:between w:val="nil"/>
        </w:pBdr>
        <w:tabs>
          <w:tab w:val="left" w:pos="1134"/>
        </w:tabs>
        <w:suppressAutoHyphens w:val="0"/>
        <w:overflowPunct w:val="0"/>
        <w:autoSpaceDE w:val="0"/>
        <w:adjustRightInd w:val="0"/>
        <w:spacing w:before="120" w:after="0"/>
        <w:ind w:hanging="568"/>
        <w:jc w:val="both"/>
        <w:rPr>
          <w:rFonts w:eastAsia="Times New Roman" w:cs="Arial"/>
          <w:b/>
          <w:color w:val="000000"/>
          <w:sz w:val="24"/>
          <w:szCs w:val="24"/>
        </w:rPr>
      </w:pPr>
      <w:bookmarkStart w:id="75" w:name="_heading=h.3znysh7" w:colFirst="0" w:colLast="0"/>
      <w:bookmarkEnd w:id="75"/>
      <w:r w:rsidRPr="001C02AD">
        <w:rPr>
          <w:rFonts w:eastAsia="Times New Roman" w:cs="Arial"/>
          <w:b/>
          <w:color w:val="000000"/>
          <w:sz w:val="24"/>
          <w:szCs w:val="24"/>
        </w:rPr>
        <w:t>Introduction</w:t>
      </w:r>
    </w:p>
    <w:p w14:paraId="2D0FC516" w14:textId="74CD69FF" w:rsidR="001C02AD" w:rsidRPr="001C02AD" w:rsidRDefault="001C02AD" w:rsidP="005C6C22">
      <w:pPr>
        <w:numPr>
          <w:ilvl w:val="2"/>
          <w:numId w:val="41"/>
        </w:numPr>
        <w:pBdr>
          <w:top w:val="nil"/>
          <w:left w:val="nil"/>
          <w:bottom w:val="nil"/>
          <w:right w:val="nil"/>
          <w:between w:val="nil"/>
        </w:pBdr>
        <w:tabs>
          <w:tab w:val="left" w:pos="1985"/>
          <w:tab w:val="left" w:pos="2127"/>
        </w:tabs>
        <w:suppressAutoHyphens w:val="0"/>
        <w:overflowPunct w:val="0"/>
        <w:autoSpaceDE w:val="0"/>
        <w:adjustRightInd w:val="0"/>
        <w:spacing w:before="120" w:after="0"/>
        <w:ind w:left="1620"/>
        <w:jc w:val="both"/>
        <w:rPr>
          <w:rFonts w:eastAsia="Times New Roman" w:cs="Arial"/>
          <w:color w:val="000000"/>
          <w:sz w:val="24"/>
          <w:szCs w:val="24"/>
        </w:rPr>
      </w:pPr>
      <w:bookmarkStart w:id="76" w:name="_heading=h.2et92p0" w:colFirst="0" w:colLast="0"/>
      <w:bookmarkEnd w:id="76"/>
      <w:r w:rsidRPr="001C02AD">
        <w:rPr>
          <w:rFonts w:eastAsia="Times New Roman" w:cs="Arial"/>
          <w:color w:val="000000"/>
          <w:sz w:val="24"/>
          <w:szCs w:val="24"/>
        </w:rPr>
        <w:t>The Supplier shall develop and maintain a Security Management Plan in accordance with this Schedule. The Supplier shall thereafter comply with its obligations set out in the Security Management Plan.</w:t>
      </w:r>
    </w:p>
    <w:p w14:paraId="5108B209" w14:textId="412447E5" w:rsidR="001C02AD" w:rsidRPr="001C02AD" w:rsidRDefault="001C02AD" w:rsidP="005C6C22">
      <w:pPr>
        <w:keepNext/>
        <w:numPr>
          <w:ilvl w:val="1"/>
          <w:numId w:val="41"/>
        </w:numPr>
        <w:pBdr>
          <w:top w:val="nil"/>
          <w:left w:val="nil"/>
          <w:bottom w:val="nil"/>
          <w:right w:val="nil"/>
          <w:between w:val="nil"/>
        </w:pBdr>
        <w:tabs>
          <w:tab w:val="left" w:pos="1134"/>
        </w:tabs>
        <w:suppressAutoHyphens w:val="0"/>
        <w:overflowPunct w:val="0"/>
        <w:autoSpaceDE w:val="0"/>
        <w:adjustRightInd w:val="0"/>
        <w:spacing w:before="120" w:after="0"/>
        <w:ind w:hanging="568"/>
        <w:jc w:val="both"/>
        <w:rPr>
          <w:rFonts w:eastAsia="Times New Roman" w:cs="Arial"/>
          <w:b/>
          <w:color w:val="000000"/>
          <w:sz w:val="24"/>
          <w:szCs w:val="24"/>
        </w:rPr>
      </w:pPr>
      <w:bookmarkStart w:id="77" w:name="_heading=h.tyjcwt" w:colFirst="0" w:colLast="0"/>
      <w:bookmarkEnd w:id="77"/>
      <w:r w:rsidRPr="001C02AD">
        <w:rPr>
          <w:rFonts w:eastAsia="Times New Roman" w:cs="Arial"/>
          <w:b/>
          <w:color w:val="000000"/>
          <w:sz w:val="24"/>
          <w:szCs w:val="24"/>
        </w:rPr>
        <w:t>Content of the Security Management Plan</w:t>
      </w:r>
    </w:p>
    <w:p w14:paraId="55A2E354" w14:textId="303D8782" w:rsidR="001C02AD" w:rsidRPr="001C02AD" w:rsidRDefault="001C02AD" w:rsidP="005C6C22">
      <w:pPr>
        <w:keepNext/>
        <w:numPr>
          <w:ilvl w:val="2"/>
          <w:numId w:val="41"/>
        </w:numPr>
        <w:pBdr>
          <w:top w:val="nil"/>
          <w:left w:val="nil"/>
          <w:bottom w:val="nil"/>
          <w:right w:val="nil"/>
          <w:between w:val="nil"/>
        </w:pBdr>
        <w:tabs>
          <w:tab w:val="left" w:pos="1985"/>
          <w:tab w:val="left" w:pos="2127"/>
        </w:tabs>
        <w:suppressAutoHyphens w:val="0"/>
        <w:overflowPunct w:val="0"/>
        <w:autoSpaceDE w:val="0"/>
        <w:adjustRightInd w:val="0"/>
        <w:spacing w:before="120" w:after="0"/>
        <w:ind w:left="1620"/>
        <w:jc w:val="both"/>
        <w:rPr>
          <w:rFonts w:eastAsia="Times New Roman" w:cs="Arial"/>
          <w:color w:val="000000"/>
          <w:sz w:val="24"/>
          <w:szCs w:val="24"/>
        </w:rPr>
      </w:pPr>
      <w:bookmarkStart w:id="78" w:name="_heading=h.3dy6vkm" w:colFirst="0" w:colLast="0"/>
      <w:bookmarkEnd w:id="78"/>
      <w:r w:rsidRPr="001C02AD">
        <w:rPr>
          <w:rFonts w:eastAsia="Times New Roman" w:cs="Arial"/>
          <w:color w:val="000000"/>
          <w:sz w:val="24"/>
          <w:szCs w:val="24"/>
        </w:rPr>
        <w:t>The Security Management Plan shall:</w:t>
      </w:r>
    </w:p>
    <w:p w14:paraId="64F7E21C" w14:textId="4646F64A" w:rsidR="001C02AD" w:rsidRPr="001C02AD" w:rsidRDefault="001C02AD" w:rsidP="005C6C22">
      <w:pPr>
        <w:keepNext/>
        <w:numPr>
          <w:ilvl w:val="3"/>
          <w:numId w:val="41"/>
        </w:numPr>
        <w:pBdr>
          <w:top w:val="nil"/>
          <w:left w:val="nil"/>
          <w:bottom w:val="nil"/>
          <w:right w:val="nil"/>
          <w:between w:val="nil"/>
        </w:pBdr>
        <w:tabs>
          <w:tab w:val="left" w:pos="1985"/>
          <w:tab w:val="left" w:pos="2127"/>
        </w:tabs>
        <w:suppressAutoHyphens w:val="0"/>
        <w:overflowPunct w:val="0"/>
        <w:autoSpaceDE w:val="0"/>
        <w:adjustRightInd w:val="0"/>
        <w:spacing w:before="120" w:after="0"/>
        <w:ind w:left="1916" w:hanging="357"/>
        <w:jc w:val="both"/>
        <w:rPr>
          <w:rFonts w:eastAsia="Times New Roman" w:cs="Arial"/>
          <w:color w:val="000000"/>
          <w:sz w:val="24"/>
          <w:szCs w:val="24"/>
        </w:rPr>
      </w:pPr>
      <w:r w:rsidRPr="001C02AD">
        <w:rPr>
          <w:rFonts w:eastAsia="Times New Roman" w:cs="Arial"/>
          <w:color w:val="000000"/>
          <w:sz w:val="24"/>
          <w:szCs w:val="24"/>
        </w:rPr>
        <w:t xml:space="preserve">comply with the principles of security set out in Paragraph 3 and any other provisions of this Contract relevant to </w:t>
      </w:r>
      <w:proofErr w:type="gramStart"/>
      <w:r w:rsidRPr="001C02AD">
        <w:rPr>
          <w:rFonts w:eastAsia="Times New Roman" w:cs="Arial"/>
          <w:color w:val="000000"/>
          <w:sz w:val="24"/>
          <w:szCs w:val="24"/>
        </w:rPr>
        <w:t>security;</w:t>
      </w:r>
      <w:proofErr w:type="gramEnd"/>
    </w:p>
    <w:p w14:paraId="14AA28C9" w14:textId="3FEE92D6" w:rsidR="001C02AD" w:rsidRPr="001C02AD" w:rsidRDefault="001C02AD" w:rsidP="005C6C22">
      <w:pPr>
        <w:keepNext/>
        <w:numPr>
          <w:ilvl w:val="3"/>
          <w:numId w:val="41"/>
        </w:numPr>
        <w:pBdr>
          <w:top w:val="nil"/>
          <w:left w:val="nil"/>
          <w:bottom w:val="nil"/>
          <w:right w:val="nil"/>
          <w:between w:val="nil"/>
        </w:pBdr>
        <w:tabs>
          <w:tab w:val="left" w:pos="1985"/>
          <w:tab w:val="left" w:pos="2127"/>
        </w:tabs>
        <w:suppressAutoHyphens w:val="0"/>
        <w:overflowPunct w:val="0"/>
        <w:autoSpaceDE w:val="0"/>
        <w:adjustRightInd w:val="0"/>
        <w:spacing w:before="120" w:after="0"/>
        <w:ind w:left="1916" w:hanging="357"/>
        <w:jc w:val="both"/>
        <w:rPr>
          <w:rFonts w:eastAsia="Times New Roman" w:cs="Arial"/>
          <w:color w:val="000000"/>
          <w:sz w:val="24"/>
          <w:szCs w:val="24"/>
        </w:rPr>
      </w:pPr>
      <w:r w:rsidRPr="001C02AD">
        <w:rPr>
          <w:rFonts w:eastAsia="Times New Roman" w:cs="Arial"/>
          <w:color w:val="000000"/>
          <w:sz w:val="24"/>
          <w:szCs w:val="24"/>
        </w:rPr>
        <w:t xml:space="preserve">identify the necessary delegated organisational roles for those responsible for ensuring it is complied with by the </w:t>
      </w:r>
      <w:proofErr w:type="gramStart"/>
      <w:r w:rsidRPr="001C02AD">
        <w:rPr>
          <w:rFonts w:eastAsia="Times New Roman" w:cs="Arial"/>
          <w:color w:val="000000"/>
          <w:sz w:val="24"/>
          <w:szCs w:val="24"/>
        </w:rPr>
        <w:t>Supplier;</w:t>
      </w:r>
      <w:proofErr w:type="gramEnd"/>
    </w:p>
    <w:p w14:paraId="5EEB6DFA" w14:textId="68515CB6" w:rsidR="001C02AD" w:rsidRPr="001C02AD" w:rsidRDefault="001C02AD" w:rsidP="005C6C22">
      <w:pPr>
        <w:keepNext/>
        <w:numPr>
          <w:ilvl w:val="3"/>
          <w:numId w:val="41"/>
        </w:numPr>
        <w:pBdr>
          <w:top w:val="nil"/>
          <w:left w:val="nil"/>
          <w:bottom w:val="nil"/>
          <w:right w:val="nil"/>
          <w:between w:val="nil"/>
        </w:pBdr>
        <w:tabs>
          <w:tab w:val="left" w:pos="1985"/>
          <w:tab w:val="left" w:pos="2127"/>
        </w:tabs>
        <w:suppressAutoHyphens w:val="0"/>
        <w:overflowPunct w:val="0"/>
        <w:autoSpaceDE w:val="0"/>
        <w:adjustRightInd w:val="0"/>
        <w:spacing w:before="120" w:after="0"/>
        <w:ind w:left="1916" w:hanging="357"/>
        <w:jc w:val="both"/>
        <w:rPr>
          <w:rFonts w:eastAsia="Times New Roman" w:cs="Arial"/>
          <w:color w:val="000000"/>
          <w:sz w:val="24"/>
          <w:szCs w:val="24"/>
        </w:rPr>
      </w:pPr>
      <w:r w:rsidRPr="001C02AD">
        <w:rPr>
          <w:rFonts w:eastAsia="Times New Roman" w:cs="Arial"/>
          <w:color w:val="000000"/>
          <w:sz w:val="24"/>
          <w:szCs w:val="24"/>
        </w:rPr>
        <w:t>detail the process for managing any security risks from Subcontractors and third parties authorised by the Buyer with access to the Deliverables, processes associated with the provision of the Deliverables, the Buyer Premises, the Sites and any ICT, Information and data (including the Buyer’s Confidential Information and the Government Data) and any system that could directly or indirectly have an impact on that Information, data and/or the Deliverables;</w:t>
      </w:r>
    </w:p>
    <w:p w14:paraId="08E6EA30" w14:textId="0DACDF54" w:rsidR="001C02AD" w:rsidRPr="001C02AD" w:rsidRDefault="001C02AD" w:rsidP="005C6C22">
      <w:pPr>
        <w:keepNext/>
        <w:numPr>
          <w:ilvl w:val="3"/>
          <w:numId w:val="41"/>
        </w:numPr>
        <w:pBdr>
          <w:top w:val="nil"/>
          <w:left w:val="nil"/>
          <w:bottom w:val="nil"/>
          <w:right w:val="nil"/>
          <w:between w:val="nil"/>
        </w:pBdr>
        <w:tabs>
          <w:tab w:val="left" w:pos="1985"/>
          <w:tab w:val="left" w:pos="2127"/>
        </w:tabs>
        <w:suppressAutoHyphens w:val="0"/>
        <w:overflowPunct w:val="0"/>
        <w:autoSpaceDE w:val="0"/>
        <w:adjustRightInd w:val="0"/>
        <w:spacing w:before="120" w:after="0"/>
        <w:ind w:left="1916" w:hanging="357"/>
        <w:jc w:val="both"/>
        <w:rPr>
          <w:rFonts w:eastAsia="Times New Roman" w:cs="Arial"/>
          <w:color w:val="000000"/>
          <w:sz w:val="24"/>
          <w:szCs w:val="24"/>
        </w:rPr>
      </w:pPr>
      <w:r w:rsidRPr="001C02AD">
        <w:rPr>
          <w:rFonts w:eastAsia="Times New Roman" w:cs="Arial"/>
          <w:color w:val="000000"/>
          <w:sz w:val="24"/>
          <w:szCs w:val="24"/>
        </w:rPr>
        <w:t xml:space="preserve">be developed to protect all aspects of the Deliverables and all processes associated with the provision of the Deliverables, including </w:t>
      </w:r>
      <w:r w:rsidRPr="001C02AD">
        <w:rPr>
          <w:rFonts w:eastAsia="Times New Roman" w:cs="Arial"/>
          <w:color w:val="000000"/>
          <w:sz w:val="24"/>
          <w:szCs w:val="24"/>
        </w:rPr>
        <w:lastRenderedPageBreak/>
        <w:t>the Buyer Premises, the Sites,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p w14:paraId="1DB2E92A" w14:textId="754E1EA5" w:rsidR="001C02AD" w:rsidRPr="001C02AD" w:rsidRDefault="001C02AD" w:rsidP="005C6C22">
      <w:pPr>
        <w:keepNext/>
        <w:numPr>
          <w:ilvl w:val="3"/>
          <w:numId w:val="41"/>
        </w:numPr>
        <w:pBdr>
          <w:top w:val="nil"/>
          <w:left w:val="nil"/>
          <w:bottom w:val="nil"/>
          <w:right w:val="nil"/>
          <w:between w:val="nil"/>
        </w:pBdr>
        <w:tabs>
          <w:tab w:val="left" w:pos="1985"/>
          <w:tab w:val="left" w:pos="2127"/>
        </w:tabs>
        <w:suppressAutoHyphens w:val="0"/>
        <w:overflowPunct w:val="0"/>
        <w:autoSpaceDE w:val="0"/>
        <w:adjustRightInd w:val="0"/>
        <w:spacing w:before="120" w:after="0"/>
        <w:ind w:left="1916" w:hanging="357"/>
        <w:jc w:val="both"/>
        <w:rPr>
          <w:rFonts w:eastAsia="Times New Roman" w:cs="Arial"/>
          <w:color w:val="000000"/>
          <w:sz w:val="24"/>
          <w:szCs w:val="24"/>
        </w:rPr>
      </w:pPr>
      <w:r w:rsidRPr="001C02AD">
        <w:rPr>
          <w:rFonts w:eastAsia="Times New Roman" w:cs="Arial"/>
          <w:color w:val="000000"/>
          <w:sz w:val="24"/>
          <w:szCs w:val="24"/>
        </w:rPr>
        <w:t xml:space="preserve">set out the security measures to be implemented and maintained by the Supplier in relation to all aspects of the Deliverables and all processes associated with the provision of the Goods and/or Services and shall at all times comply with and specify security measures and procedures which are sufficient to ensure that the Deliverables comply with the provisions of this </w:t>
      </w:r>
      <w:proofErr w:type="gramStart"/>
      <w:r w:rsidRPr="001C02AD">
        <w:rPr>
          <w:rFonts w:eastAsia="Times New Roman" w:cs="Arial"/>
          <w:color w:val="000000"/>
          <w:sz w:val="24"/>
          <w:szCs w:val="24"/>
        </w:rPr>
        <w:t>Contract;</w:t>
      </w:r>
      <w:proofErr w:type="gramEnd"/>
    </w:p>
    <w:p w14:paraId="73A7ACCC" w14:textId="39D2FDB5" w:rsidR="001C02AD" w:rsidRPr="001C02AD" w:rsidRDefault="001C02AD" w:rsidP="005C6C22">
      <w:pPr>
        <w:keepNext/>
        <w:numPr>
          <w:ilvl w:val="3"/>
          <w:numId w:val="41"/>
        </w:numPr>
        <w:pBdr>
          <w:top w:val="nil"/>
          <w:left w:val="nil"/>
          <w:bottom w:val="nil"/>
          <w:right w:val="nil"/>
          <w:between w:val="nil"/>
        </w:pBdr>
        <w:tabs>
          <w:tab w:val="left" w:pos="1985"/>
          <w:tab w:val="left" w:pos="2127"/>
        </w:tabs>
        <w:suppressAutoHyphens w:val="0"/>
        <w:overflowPunct w:val="0"/>
        <w:autoSpaceDE w:val="0"/>
        <w:adjustRightInd w:val="0"/>
        <w:spacing w:before="120" w:after="0"/>
        <w:ind w:left="1916" w:hanging="357"/>
        <w:jc w:val="both"/>
        <w:rPr>
          <w:rFonts w:eastAsia="Times New Roman" w:cs="Arial"/>
          <w:color w:val="000000"/>
          <w:sz w:val="24"/>
          <w:szCs w:val="24"/>
        </w:rPr>
      </w:pPr>
      <w:r w:rsidRPr="001C02AD">
        <w:rPr>
          <w:rFonts w:eastAsia="Times New Roman" w:cs="Arial"/>
          <w:color w:val="000000"/>
          <w:sz w:val="24"/>
          <w:szCs w:val="24"/>
        </w:rPr>
        <w:t>set out the plans for transitioning all security arrangements and responsibilities for the Supplier to meet the full obligations of the security requirements set out in this Contract and, where necessary in accordance with paragraph 2.2 the Security Policy; and,</w:t>
      </w:r>
    </w:p>
    <w:p w14:paraId="029D0553" w14:textId="53C36D67" w:rsidR="001C02AD" w:rsidRPr="001C02AD" w:rsidRDefault="001C02AD" w:rsidP="005C6C22">
      <w:pPr>
        <w:keepNext/>
        <w:numPr>
          <w:ilvl w:val="3"/>
          <w:numId w:val="41"/>
        </w:numPr>
        <w:pBdr>
          <w:top w:val="nil"/>
          <w:left w:val="nil"/>
          <w:bottom w:val="nil"/>
          <w:right w:val="nil"/>
          <w:between w:val="nil"/>
        </w:pBdr>
        <w:tabs>
          <w:tab w:val="left" w:pos="1985"/>
          <w:tab w:val="left" w:pos="2127"/>
        </w:tabs>
        <w:suppressAutoHyphens w:val="0"/>
        <w:overflowPunct w:val="0"/>
        <w:autoSpaceDE w:val="0"/>
        <w:adjustRightInd w:val="0"/>
        <w:spacing w:before="120" w:after="0"/>
        <w:ind w:left="1916" w:hanging="357"/>
        <w:jc w:val="both"/>
        <w:rPr>
          <w:rFonts w:eastAsia="Times New Roman" w:cs="Arial"/>
          <w:color w:val="000000"/>
          <w:sz w:val="24"/>
          <w:szCs w:val="24"/>
        </w:rPr>
      </w:pPr>
      <w:r w:rsidRPr="001C02AD">
        <w:rPr>
          <w:rFonts w:eastAsia="Times New Roman" w:cs="Arial"/>
          <w:color w:val="000000"/>
          <w:sz w:val="24"/>
          <w:szCs w:val="24"/>
        </w:rPr>
        <w:t>be written in plain English in language which is readily comprehensible to the staff of the Supplier and the Buyer engaged in the provision of the Deliverables and shall only reference documents which are in the possession of the Parties or whose location is otherwise specified in this Schedule.</w:t>
      </w:r>
    </w:p>
    <w:p w14:paraId="5CE1F454" w14:textId="062E0EE0" w:rsidR="001C02AD" w:rsidRPr="001C02AD" w:rsidRDefault="001C02AD" w:rsidP="005C6C22">
      <w:pPr>
        <w:keepNext/>
        <w:numPr>
          <w:ilvl w:val="1"/>
          <w:numId w:val="41"/>
        </w:numPr>
        <w:pBdr>
          <w:top w:val="nil"/>
          <w:left w:val="nil"/>
          <w:bottom w:val="nil"/>
          <w:right w:val="nil"/>
          <w:between w:val="nil"/>
        </w:pBdr>
        <w:tabs>
          <w:tab w:val="left" w:pos="1134"/>
        </w:tabs>
        <w:suppressAutoHyphens w:val="0"/>
        <w:overflowPunct w:val="0"/>
        <w:autoSpaceDE w:val="0"/>
        <w:adjustRightInd w:val="0"/>
        <w:spacing w:before="120" w:after="0"/>
        <w:ind w:hanging="568"/>
        <w:jc w:val="both"/>
        <w:rPr>
          <w:rFonts w:eastAsia="Times New Roman" w:cs="Arial"/>
          <w:b/>
          <w:color w:val="000000"/>
          <w:sz w:val="24"/>
          <w:szCs w:val="24"/>
        </w:rPr>
      </w:pPr>
      <w:r w:rsidRPr="001C02AD">
        <w:rPr>
          <w:rFonts w:eastAsia="Times New Roman" w:cs="Arial"/>
          <w:b/>
          <w:color w:val="000000"/>
          <w:sz w:val="24"/>
          <w:szCs w:val="24"/>
        </w:rPr>
        <w:t>Development of the Security Management Plan</w:t>
      </w:r>
    </w:p>
    <w:p w14:paraId="636716AE" w14:textId="133F758C" w:rsidR="001C02AD" w:rsidRPr="001C02AD" w:rsidRDefault="001C02AD" w:rsidP="005C6C22">
      <w:pPr>
        <w:numPr>
          <w:ilvl w:val="2"/>
          <w:numId w:val="41"/>
        </w:numPr>
        <w:pBdr>
          <w:top w:val="nil"/>
          <w:left w:val="nil"/>
          <w:bottom w:val="nil"/>
          <w:right w:val="nil"/>
          <w:between w:val="nil"/>
        </w:pBdr>
        <w:tabs>
          <w:tab w:val="left" w:pos="1985"/>
          <w:tab w:val="left" w:pos="2127"/>
        </w:tabs>
        <w:suppressAutoHyphens w:val="0"/>
        <w:overflowPunct w:val="0"/>
        <w:autoSpaceDE w:val="0"/>
        <w:adjustRightInd w:val="0"/>
        <w:spacing w:before="120" w:after="0"/>
        <w:ind w:left="1620"/>
        <w:jc w:val="both"/>
        <w:rPr>
          <w:rFonts w:eastAsia="Times New Roman" w:cs="Arial"/>
          <w:color w:val="000000"/>
          <w:sz w:val="24"/>
          <w:szCs w:val="24"/>
        </w:rPr>
      </w:pPr>
      <w:r w:rsidRPr="001C02AD">
        <w:rPr>
          <w:rFonts w:eastAsia="Times New Roman" w:cs="Arial"/>
          <w:color w:val="000000"/>
          <w:sz w:val="24"/>
          <w:szCs w:val="24"/>
        </w:rPr>
        <w:t>Within twenty (20)</w:t>
      </w:r>
      <w:r w:rsidRPr="001C02AD">
        <w:rPr>
          <w:rFonts w:eastAsia="Times New Roman" w:cs="Arial"/>
          <w:b/>
          <w:color w:val="000000"/>
          <w:sz w:val="24"/>
          <w:szCs w:val="24"/>
        </w:rPr>
        <w:t xml:space="preserve"> </w:t>
      </w:r>
      <w:r w:rsidRPr="001C02AD">
        <w:rPr>
          <w:rFonts w:eastAsia="Times New Roman" w:cs="Arial"/>
          <w:color w:val="000000"/>
          <w:sz w:val="24"/>
          <w:szCs w:val="24"/>
        </w:rPr>
        <w:t xml:space="preserve">Working Days after the Start Date and in accordance with Paragraph 4.4, the Supplier shall prepare and deliver to the Buyer for Approval a fully complete and up to date Security Management Plan which will be based on the draft Security Management Plan. </w:t>
      </w:r>
    </w:p>
    <w:p w14:paraId="04DDEBBA" w14:textId="3EE822B8" w:rsidR="001C02AD" w:rsidRPr="001C02AD" w:rsidRDefault="001C02AD" w:rsidP="005C6C22">
      <w:pPr>
        <w:numPr>
          <w:ilvl w:val="2"/>
          <w:numId w:val="41"/>
        </w:numPr>
        <w:pBdr>
          <w:top w:val="nil"/>
          <w:left w:val="nil"/>
          <w:bottom w:val="nil"/>
          <w:right w:val="nil"/>
          <w:between w:val="nil"/>
        </w:pBdr>
        <w:tabs>
          <w:tab w:val="left" w:pos="1985"/>
          <w:tab w:val="left" w:pos="2127"/>
        </w:tabs>
        <w:suppressAutoHyphens w:val="0"/>
        <w:overflowPunct w:val="0"/>
        <w:autoSpaceDE w:val="0"/>
        <w:adjustRightInd w:val="0"/>
        <w:spacing w:before="120" w:after="0"/>
        <w:ind w:left="1620"/>
        <w:jc w:val="both"/>
        <w:rPr>
          <w:rFonts w:eastAsia="Times New Roman" w:cs="Arial"/>
          <w:color w:val="000000"/>
          <w:sz w:val="24"/>
          <w:szCs w:val="24"/>
        </w:rPr>
      </w:pPr>
      <w:r w:rsidRPr="001C02AD">
        <w:rPr>
          <w:rFonts w:eastAsia="Times New Roman" w:cs="Arial"/>
          <w:color w:val="000000"/>
          <w:sz w:val="24"/>
          <w:szCs w:val="24"/>
        </w:rPr>
        <w:t xml:space="preserve">If the Security Management Plan submitted to the Buyer in accordance with Paragraph 4.3.1, or any subsequent revision to it in accordance with Paragraph 4.4, is Approved it will be adopted immediately and will replace the previous version of the Security Management Plan and thereafter operated and maintained in accordance with this Schedule.  If the Security Management Plan is not Approved, the Supplier shall amend it within ten (10) Working Days of a notice of non-approval from the Buyer and re-submit to the Buyer for Approval. The Parties will use all reasonable endeavours to ensure that the approval process takes as little time as possible </w:t>
      </w:r>
      <w:proofErr w:type="gramStart"/>
      <w:r w:rsidRPr="001C02AD">
        <w:rPr>
          <w:rFonts w:eastAsia="Times New Roman" w:cs="Arial"/>
          <w:color w:val="000000"/>
          <w:sz w:val="24"/>
          <w:szCs w:val="24"/>
        </w:rPr>
        <w:t>and in any event</w:t>
      </w:r>
      <w:proofErr w:type="gramEnd"/>
      <w:r w:rsidRPr="001C02AD">
        <w:rPr>
          <w:rFonts w:eastAsia="Times New Roman" w:cs="Arial"/>
          <w:color w:val="000000"/>
          <w:sz w:val="24"/>
          <w:szCs w:val="24"/>
        </w:rPr>
        <w:t xml:space="preserve"> no longer than fifteen (15) Working Days from the date of its first submission to the Buyer.  If the Buyer does not approve the Security Management Plan following its resubmission, the matter will be resolved in accordance with the Dispute Resolution Procedure. </w:t>
      </w:r>
    </w:p>
    <w:p w14:paraId="50A9023B" w14:textId="1CB0D3F2" w:rsidR="001C02AD" w:rsidRPr="001C02AD" w:rsidRDefault="001C02AD" w:rsidP="005C6C22">
      <w:pPr>
        <w:numPr>
          <w:ilvl w:val="2"/>
          <w:numId w:val="41"/>
        </w:numPr>
        <w:pBdr>
          <w:top w:val="nil"/>
          <w:left w:val="nil"/>
          <w:bottom w:val="nil"/>
          <w:right w:val="nil"/>
          <w:between w:val="nil"/>
        </w:pBdr>
        <w:tabs>
          <w:tab w:val="left" w:pos="1985"/>
          <w:tab w:val="left" w:pos="2127"/>
        </w:tabs>
        <w:suppressAutoHyphens w:val="0"/>
        <w:overflowPunct w:val="0"/>
        <w:autoSpaceDE w:val="0"/>
        <w:adjustRightInd w:val="0"/>
        <w:spacing w:before="120" w:after="0"/>
        <w:ind w:left="1620"/>
        <w:jc w:val="both"/>
        <w:rPr>
          <w:rFonts w:eastAsia="Times New Roman" w:cs="Arial"/>
          <w:color w:val="000000"/>
          <w:sz w:val="24"/>
          <w:szCs w:val="24"/>
        </w:rPr>
      </w:pPr>
      <w:r w:rsidRPr="001C02AD">
        <w:rPr>
          <w:rFonts w:eastAsia="Times New Roman" w:cs="Arial"/>
          <w:color w:val="000000"/>
          <w:sz w:val="24"/>
          <w:szCs w:val="24"/>
        </w:rPr>
        <w:t>The Buyer shall not unreasonably withhold or delay its decision to Approve or not the Security Management Plan pursuant to Paragraph 4.3.2. However, a refusal by the Buyer to Approve the Security Management Plan on the grounds that it does not comply with the requirements set out in Paragraph 4.2 shall be deemed to be reasonable.</w:t>
      </w:r>
    </w:p>
    <w:p w14:paraId="7EC76C18" w14:textId="4387AD55" w:rsidR="001C02AD" w:rsidRPr="001C02AD" w:rsidRDefault="001C02AD" w:rsidP="005C6C22">
      <w:pPr>
        <w:numPr>
          <w:ilvl w:val="2"/>
          <w:numId w:val="41"/>
        </w:numPr>
        <w:pBdr>
          <w:top w:val="nil"/>
          <w:left w:val="nil"/>
          <w:bottom w:val="nil"/>
          <w:right w:val="nil"/>
          <w:between w:val="nil"/>
        </w:pBdr>
        <w:tabs>
          <w:tab w:val="left" w:pos="1985"/>
          <w:tab w:val="left" w:pos="2127"/>
        </w:tabs>
        <w:suppressAutoHyphens w:val="0"/>
        <w:overflowPunct w:val="0"/>
        <w:autoSpaceDE w:val="0"/>
        <w:adjustRightInd w:val="0"/>
        <w:spacing w:before="120" w:after="0"/>
        <w:ind w:left="1620"/>
        <w:jc w:val="both"/>
        <w:rPr>
          <w:rFonts w:eastAsia="Times New Roman" w:cs="Arial"/>
          <w:color w:val="000000"/>
          <w:sz w:val="24"/>
          <w:szCs w:val="24"/>
        </w:rPr>
      </w:pPr>
      <w:r w:rsidRPr="001C02AD">
        <w:rPr>
          <w:rFonts w:eastAsia="Times New Roman" w:cs="Arial"/>
          <w:color w:val="000000"/>
          <w:sz w:val="24"/>
          <w:szCs w:val="24"/>
        </w:rPr>
        <w:t xml:space="preserve">Approval by the Buyer of the Security Management Plan pursuant to Paragraph 4.3.2 or of any change to the Security Management Plan in </w:t>
      </w:r>
      <w:r w:rsidRPr="001C02AD">
        <w:rPr>
          <w:rFonts w:eastAsia="Times New Roman" w:cs="Arial"/>
          <w:color w:val="000000"/>
          <w:sz w:val="24"/>
          <w:szCs w:val="24"/>
        </w:rPr>
        <w:lastRenderedPageBreak/>
        <w:t xml:space="preserve">accordance with Paragraph 4.4 shall not relieve the Supplier of its obligations under this Schedule. </w:t>
      </w:r>
    </w:p>
    <w:p w14:paraId="438ACCAE" w14:textId="17DA65AC" w:rsidR="001C02AD" w:rsidRPr="001C02AD" w:rsidRDefault="001C02AD" w:rsidP="005C6C22">
      <w:pPr>
        <w:keepNext/>
        <w:numPr>
          <w:ilvl w:val="1"/>
          <w:numId w:val="41"/>
        </w:numPr>
        <w:pBdr>
          <w:top w:val="nil"/>
          <w:left w:val="nil"/>
          <w:bottom w:val="nil"/>
          <w:right w:val="nil"/>
          <w:between w:val="nil"/>
        </w:pBdr>
        <w:tabs>
          <w:tab w:val="left" w:pos="1134"/>
        </w:tabs>
        <w:suppressAutoHyphens w:val="0"/>
        <w:overflowPunct w:val="0"/>
        <w:autoSpaceDE w:val="0"/>
        <w:adjustRightInd w:val="0"/>
        <w:spacing w:before="120" w:after="0"/>
        <w:ind w:hanging="568"/>
        <w:jc w:val="both"/>
        <w:rPr>
          <w:rFonts w:eastAsia="Times New Roman" w:cs="Arial"/>
          <w:b/>
          <w:color w:val="000000"/>
          <w:sz w:val="24"/>
          <w:szCs w:val="24"/>
        </w:rPr>
      </w:pPr>
      <w:bookmarkStart w:id="79" w:name="_heading=h.lnxbz9" w:colFirst="0" w:colLast="0"/>
      <w:bookmarkEnd w:id="79"/>
      <w:r w:rsidRPr="001C02AD">
        <w:rPr>
          <w:rFonts w:eastAsia="Times New Roman" w:cs="Arial"/>
          <w:b/>
          <w:color w:val="000000"/>
          <w:sz w:val="24"/>
          <w:szCs w:val="24"/>
        </w:rPr>
        <w:t>Amendment of the Security Management Plan</w:t>
      </w:r>
    </w:p>
    <w:p w14:paraId="3EDB01B5" w14:textId="006B4533" w:rsidR="001C02AD" w:rsidRPr="001C02AD" w:rsidRDefault="001C02AD" w:rsidP="005C6C22">
      <w:pPr>
        <w:keepNext/>
        <w:numPr>
          <w:ilvl w:val="2"/>
          <w:numId w:val="41"/>
        </w:numPr>
        <w:pBdr>
          <w:top w:val="nil"/>
          <w:left w:val="nil"/>
          <w:bottom w:val="nil"/>
          <w:right w:val="nil"/>
          <w:between w:val="nil"/>
        </w:pBdr>
        <w:tabs>
          <w:tab w:val="left" w:pos="1985"/>
          <w:tab w:val="left" w:pos="2127"/>
        </w:tabs>
        <w:suppressAutoHyphens w:val="0"/>
        <w:overflowPunct w:val="0"/>
        <w:autoSpaceDE w:val="0"/>
        <w:adjustRightInd w:val="0"/>
        <w:spacing w:before="120" w:after="0"/>
        <w:ind w:left="1620"/>
        <w:jc w:val="both"/>
        <w:rPr>
          <w:rFonts w:eastAsia="Times New Roman" w:cs="Arial"/>
          <w:color w:val="000000"/>
          <w:sz w:val="24"/>
          <w:szCs w:val="24"/>
        </w:rPr>
      </w:pPr>
      <w:bookmarkStart w:id="80" w:name="_heading=h.35nkun2" w:colFirst="0" w:colLast="0"/>
      <w:bookmarkEnd w:id="80"/>
      <w:r w:rsidRPr="001C02AD">
        <w:rPr>
          <w:rFonts w:eastAsia="Times New Roman" w:cs="Arial"/>
          <w:color w:val="000000"/>
          <w:sz w:val="24"/>
          <w:szCs w:val="24"/>
        </w:rPr>
        <w:t>The Security Management Plan shall be fully reviewed and updated by the Supplier at least annually to reflect:</w:t>
      </w:r>
    </w:p>
    <w:p w14:paraId="72DD5611" w14:textId="79E7234C" w:rsidR="001C02AD" w:rsidRPr="001C02AD" w:rsidRDefault="001C02AD" w:rsidP="005C6C22">
      <w:pPr>
        <w:numPr>
          <w:ilvl w:val="3"/>
          <w:numId w:val="41"/>
        </w:numPr>
        <w:pBdr>
          <w:top w:val="nil"/>
          <w:left w:val="nil"/>
          <w:bottom w:val="nil"/>
          <w:right w:val="nil"/>
          <w:between w:val="nil"/>
        </w:pBdr>
        <w:tabs>
          <w:tab w:val="left" w:pos="1985"/>
          <w:tab w:val="left" w:pos="2127"/>
        </w:tabs>
        <w:suppressAutoHyphens w:val="0"/>
        <w:overflowPunct w:val="0"/>
        <w:autoSpaceDE w:val="0"/>
        <w:adjustRightInd w:val="0"/>
        <w:spacing w:before="120" w:after="0"/>
        <w:ind w:left="1979" w:hanging="357"/>
        <w:jc w:val="both"/>
        <w:rPr>
          <w:rFonts w:eastAsia="Times New Roman" w:cs="Arial"/>
          <w:color w:val="000000"/>
          <w:sz w:val="24"/>
          <w:szCs w:val="24"/>
        </w:rPr>
      </w:pPr>
      <w:r w:rsidRPr="001C02AD">
        <w:rPr>
          <w:rFonts w:eastAsia="Times New Roman" w:cs="Arial"/>
          <w:color w:val="000000"/>
          <w:sz w:val="24"/>
          <w:szCs w:val="24"/>
        </w:rPr>
        <w:t xml:space="preserve">emerging changes in Good Industry </w:t>
      </w:r>
      <w:proofErr w:type="gramStart"/>
      <w:r w:rsidRPr="001C02AD">
        <w:rPr>
          <w:rFonts w:eastAsia="Times New Roman" w:cs="Arial"/>
          <w:color w:val="000000"/>
          <w:sz w:val="24"/>
          <w:szCs w:val="24"/>
        </w:rPr>
        <w:t>Practice;</w:t>
      </w:r>
      <w:proofErr w:type="gramEnd"/>
    </w:p>
    <w:p w14:paraId="303BB7CC" w14:textId="0988A529" w:rsidR="001C02AD" w:rsidRPr="001C02AD" w:rsidRDefault="001C02AD" w:rsidP="005C6C22">
      <w:pPr>
        <w:numPr>
          <w:ilvl w:val="3"/>
          <w:numId w:val="41"/>
        </w:numPr>
        <w:pBdr>
          <w:top w:val="nil"/>
          <w:left w:val="nil"/>
          <w:bottom w:val="nil"/>
          <w:right w:val="nil"/>
          <w:between w:val="nil"/>
        </w:pBdr>
        <w:tabs>
          <w:tab w:val="left" w:pos="1985"/>
          <w:tab w:val="left" w:pos="2127"/>
        </w:tabs>
        <w:suppressAutoHyphens w:val="0"/>
        <w:overflowPunct w:val="0"/>
        <w:autoSpaceDE w:val="0"/>
        <w:adjustRightInd w:val="0"/>
        <w:spacing w:before="120" w:after="0"/>
        <w:ind w:left="1979" w:hanging="357"/>
        <w:jc w:val="both"/>
        <w:rPr>
          <w:rFonts w:eastAsia="Times New Roman" w:cs="Arial"/>
          <w:color w:val="000000"/>
          <w:sz w:val="24"/>
          <w:szCs w:val="24"/>
        </w:rPr>
      </w:pPr>
      <w:r w:rsidRPr="001C02AD">
        <w:rPr>
          <w:rFonts w:eastAsia="Times New Roman" w:cs="Arial"/>
          <w:color w:val="000000"/>
          <w:sz w:val="24"/>
          <w:szCs w:val="24"/>
        </w:rPr>
        <w:t xml:space="preserve">any change or proposed change to the Deliverables and/or associated </w:t>
      </w:r>
      <w:proofErr w:type="gramStart"/>
      <w:r w:rsidRPr="001C02AD">
        <w:rPr>
          <w:rFonts w:eastAsia="Times New Roman" w:cs="Arial"/>
          <w:color w:val="000000"/>
          <w:sz w:val="24"/>
          <w:szCs w:val="24"/>
        </w:rPr>
        <w:t>processes;</w:t>
      </w:r>
      <w:proofErr w:type="gramEnd"/>
      <w:r w:rsidRPr="001C02AD">
        <w:rPr>
          <w:rFonts w:eastAsia="Times New Roman" w:cs="Arial"/>
          <w:color w:val="000000"/>
          <w:sz w:val="24"/>
          <w:szCs w:val="24"/>
        </w:rPr>
        <w:t xml:space="preserve"> </w:t>
      </w:r>
    </w:p>
    <w:p w14:paraId="7E06DD0E" w14:textId="35ED3562" w:rsidR="001C02AD" w:rsidRPr="001C02AD" w:rsidRDefault="001C02AD" w:rsidP="005C6C22">
      <w:pPr>
        <w:numPr>
          <w:ilvl w:val="3"/>
          <w:numId w:val="41"/>
        </w:numPr>
        <w:pBdr>
          <w:top w:val="nil"/>
          <w:left w:val="nil"/>
          <w:bottom w:val="nil"/>
          <w:right w:val="nil"/>
          <w:between w:val="nil"/>
        </w:pBdr>
        <w:tabs>
          <w:tab w:val="left" w:pos="1985"/>
          <w:tab w:val="left" w:pos="2127"/>
        </w:tabs>
        <w:suppressAutoHyphens w:val="0"/>
        <w:overflowPunct w:val="0"/>
        <w:autoSpaceDE w:val="0"/>
        <w:adjustRightInd w:val="0"/>
        <w:spacing w:before="120" w:after="0"/>
        <w:ind w:left="1979" w:hanging="357"/>
        <w:jc w:val="both"/>
        <w:rPr>
          <w:rFonts w:eastAsia="Times New Roman" w:cs="Arial"/>
          <w:color w:val="000000"/>
          <w:sz w:val="24"/>
          <w:szCs w:val="24"/>
        </w:rPr>
      </w:pPr>
      <w:r w:rsidRPr="001C02AD">
        <w:rPr>
          <w:rFonts w:eastAsia="Times New Roman" w:cs="Arial"/>
          <w:color w:val="000000"/>
          <w:sz w:val="24"/>
          <w:szCs w:val="24"/>
        </w:rPr>
        <w:t xml:space="preserve">where necessary in accordance with paragraph 2.2, any change to the Security </w:t>
      </w:r>
      <w:proofErr w:type="gramStart"/>
      <w:r w:rsidRPr="001C02AD">
        <w:rPr>
          <w:rFonts w:eastAsia="Times New Roman" w:cs="Arial"/>
          <w:color w:val="000000"/>
          <w:sz w:val="24"/>
          <w:szCs w:val="24"/>
        </w:rPr>
        <w:t>Policy;</w:t>
      </w:r>
      <w:proofErr w:type="gramEnd"/>
      <w:r w:rsidRPr="001C02AD">
        <w:rPr>
          <w:rFonts w:eastAsia="Times New Roman" w:cs="Arial"/>
          <w:color w:val="000000"/>
          <w:sz w:val="24"/>
          <w:szCs w:val="24"/>
        </w:rPr>
        <w:t xml:space="preserve"> </w:t>
      </w:r>
    </w:p>
    <w:p w14:paraId="685B5B05" w14:textId="0BC30F03" w:rsidR="001C02AD" w:rsidRPr="001C02AD" w:rsidRDefault="001C02AD" w:rsidP="005C6C22">
      <w:pPr>
        <w:numPr>
          <w:ilvl w:val="3"/>
          <w:numId w:val="41"/>
        </w:numPr>
        <w:pBdr>
          <w:top w:val="nil"/>
          <w:left w:val="nil"/>
          <w:bottom w:val="nil"/>
          <w:right w:val="nil"/>
          <w:between w:val="nil"/>
        </w:pBdr>
        <w:tabs>
          <w:tab w:val="left" w:pos="1985"/>
          <w:tab w:val="left" w:pos="2127"/>
        </w:tabs>
        <w:suppressAutoHyphens w:val="0"/>
        <w:overflowPunct w:val="0"/>
        <w:autoSpaceDE w:val="0"/>
        <w:adjustRightInd w:val="0"/>
        <w:spacing w:before="120" w:after="0"/>
        <w:ind w:left="1979" w:hanging="357"/>
        <w:jc w:val="both"/>
        <w:rPr>
          <w:rFonts w:eastAsia="Times New Roman" w:cs="Arial"/>
          <w:color w:val="000000"/>
          <w:sz w:val="24"/>
          <w:szCs w:val="24"/>
        </w:rPr>
      </w:pPr>
      <w:r w:rsidRPr="001C02AD">
        <w:rPr>
          <w:rFonts w:eastAsia="Times New Roman" w:cs="Arial"/>
          <w:color w:val="000000"/>
          <w:sz w:val="24"/>
          <w:szCs w:val="24"/>
        </w:rPr>
        <w:t>any new perceived or changed security threats; and,</w:t>
      </w:r>
    </w:p>
    <w:p w14:paraId="13BFAF41" w14:textId="52E3B48B" w:rsidR="001C02AD" w:rsidRPr="001C02AD" w:rsidRDefault="001C02AD" w:rsidP="005C6C22">
      <w:pPr>
        <w:numPr>
          <w:ilvl w:val="3"/>
          <w:numId w:val="41"/>
        </w:numPr>
        <w:pBdr>
          <w:top w:val="nil"/>
          <w:left w:val="nil"/>
          <w:bottom w:val="nil"/>
          <w:right w:val="nil"/>
          <w:between w:val="nil"/>
        </w:pBdr>
        <w:tabs>
          <w:tab w:val="left" w:pos="1985"/>
          <w:tab w:val="left" w:pos="2127"/>
        </w:tabs>
        <w:suppressAutoHyphens w:val="0"/>
        <w:overflowPunct w:val="0"/>
        <w:autoSpaceDE w:val="0"/>
        <w:adjustRightInd w:val="0"/>
        <w:spacing w:before="120" w:after="0"/>
        <w:ind w:left="1979" w:hanging="357"/>
        <w:jc w:val="both"/>
        <w:rPr>
          <w:rFonts w:eastAsia="Times New Roman" w:cs="Arial"/>
          <w:color w:val="000000"/>
          <w:sz w:val="24"/>
          <w:szCs w:val="24"/>
        </w:rPr>
      </w:pPr>
      <w:r w:rsidRPr="001C02AD">
        <w:rPr>
          <w:rFonts w:eastAsia="Times New Roman" w:cs="Arial"/>
          <w:color w:val="000000"/>
          <w:sz w:val="24"/>
          <w:szCs w:val="24"/>
        </w:rPr>
        <w:t>any reasonable change in requirements requested by the Buyer.</w:t>
      </w:r>
    </w:p>
    <w:p w14:paraId="3BB2FB53" w14:textId="18014E9C" w:rsidR="001C02AD" w:rsidRPr="001C02AD" w:rsidRDefault="001C02AD" w:rsidP="005C6C22">
      <w:pPr>
        <w:numPr>
          <w:ilvl w:val="2"/>
          <w:numId w:val="41"/>
        </w:numPr>
        <w:pBdr>
          <w:top w:val="nil"/>
          <w:left w:val="nil"/>
          <w:bottom w:val="nil"/>
          <w:right w:val="nil"/>
          <w:between w:val="nil"/>
        </w:pBdr>
        <w:tabs>
          <w:tab w:val="left" w:pos="1985"/>
          <w:tab w:val="left" w:pos="2127"/>
        </w:tabs>
        <w:suppressAutoHyphens w:val="0"/>
        <w:overflowPunct w:val="0"/>
        <w:autoSpaceDE w:val="0"/>
        <w:adjustRightInd w:val="0"/>
        <w:spacing w:before="120" w:after="0"/>
        <w:ind w:left="1620"/>
        <w:jc w:val="both"/>
        <w:rPr>
          <w:rFonts w:eastAsia="Times New Roman" w:cs="Arial"/>
          <w:color w:val="000000"/>
          <w:sz w:val="24"/>
          <w:szCs w:val="24"/>
        </w:rPr>
      </w:pPr>
      <w:bookmarkStart w:id="81" w:name="_heading=h.1ksv4uv" w:colFirst="0" w:colLast="0"/>
      <w:bookmarkEnd w:id="81"/>
      <w:r w:rsidRPr="001C02AD">
        <w:rPr>
          <w:rFonts w:eastAsia="Times New Roman" w:cs="Arial"/>
          <w:color w:val="000000"/>
          <w:sz w:val="24"/>
          <w:szCs w:val="24"/>
        </w:rPr>
        <w:t>The Supplier shall provide the Buyer with the results of such reviews as soon as reasonably practicable after their completion and amendment of the Security Management Plan at no additional cost to the Buyer. The results of the review shall include, without limitation:</w:t>
      </w:r>
    </w:p>
    <w:p w14:paraId="5C606728" w14:textId="5673E670" w:rsidR="001C02AD" w:rsidRPr="001C02AD" w:rsidRDefault="001C02AD" w:rsidP="005C6C22">
      <w:pPr>
        <w:numPr>
          <w:ilvl w:val="3"/>
          <w:numId w:val="41"/>
        </w:numPr>
        <w:pBdr>
          <w:top w:val="nil"/>
          <w:left w:val="nil"/>
          <w:bottom w:val="nil"/>
          <w:right w:val="nil"/>
          <w:between w:val="nil"/>
        </w:pBdr>
        <w:tabs>
          <w:tab w:val="left" w:pos="1985"/>
          <w:tab w:val="left" w:pos="2127"/>
        </w:tabs>
        <w:suppressAutoHyphens w:val="0"/>
        <w:overflowPunct w:val="0"/>
        <w:autoSpaceDE w:val="0"/>
        <w:adjustRightInd w:val="0"/>
        <w:spacing w:before="120" w:after="0"/>
        <w:ind w:left="1979" w:hanging="357"/>
        <w:jc w:val="both"/>
        <w:rPr>
          <w:rFonts w:eastAsia="Times New Roman" w:cs="Arial"/>
          <w:color w:val="000000"/>
          <w:sz w:val="24"/>
          <w:szCs w:val="24"/>
        </w:rPr>
      </w:pPr>
      <w:r w:rsidRPr="001C02AD">
        <w:rPr>
          <w:rFonts w:eastAsia="Times New Roman" w:cs="Arial"/>
          <w:color w:val="000000"/>
          <w:sz w:val="24"/>
          <w:szCs w:val="24"/>
        </w:rPr>
        <w:t xml:space="preserve">suggested improvements to the effectiveness of the Security Management </w:t>
      </w:r>
      <w:proofErr w:type="gramStart"/>
      <w:r w:rsidRPr="001C02AD">
        <w:rPr>
          <w:rFonts w:eastAsia="Times New Roman" w:cs="Arial"/>
          <w:color w:val="000000"/>
          <w:sz w:val="24"/>
          <w:szCs w:val="24"/>
        </w:rPr>
        <w:t>Plan;</w:t>
      </w:r>
      <w:proofErr w:type="gramEnd"/>
    </w:p>
    <w:p w14:paraId="796258B9" w14:textId="67EF2F01" w:rsidR="001C02AD" w:rsidRPr="001C02AD" w:rsidRDefault="001C02AD" w:rsidP="005C6C22">
      <w:pPr>
        <w:numPr>
          <w:ilvl w:val="3"/>
          <w:numId w:val="41"/>
        </w:numPr>
        <w:pBdr>
          <w:top w:val="nil"/>
          <w:left w:val="nil"/>
          <w:bottom w:val="nil"/>
          <w:right w:val="nil"/>
          <w:between w:val="nil"/>
        </w:pBdr>
        <w:tabs>
          <w:tab w:val="left" w:pos="1985"/>
          <w:tab w:val="left" w:pos="2127"/>
        </w:tabs>
        <w:suppressAutoHyphens w:val="0"/>
        <w:overflowPunct w:val="0"/>
        <w:autoSpaceDE w:val="0"/>
        <w:adjustRightInd w:val="0"/>
        <w:spacing w:before="120" w:after="0"/>
        <w:ind w:left="1979" w:hanging="357"/>
        <w:jc w:val="both"/>
        <w:rPr>
          <w:rFonts w:eastAsia="Times New Roman" w:cs="Arial"/>
          <w:color w:val="000000"/>
          <w:sz w:val="24"/>
          <w:szCs w:val="24"/>
        </w:rPr>
      </w:pPr>
      <w:r w:rsidRPr="001C02AD">
        <w:rPr>
          <w:rFonts w:eastAsia="Times New Roman" w:cs="Arial"/>
          <w:color w:val="000000"/>
          <w:sz w:val="24"/>
          <w:szCs w:val="24"/>
        </w:rPr>
        <w:t>updates to the risk assessments; and,</w:t>
      </w:r>
    </w:p>
    <w:p w14:paraId="4CF2A053" w14:textId="21C1DBBB" w:rsidR="001C02AD" w:rsidRPr="001C02AD" w:rsidRDefault="001C02AD" w:rsidP="005C6C22">
      <w:pPr>
        <w:numPr>
          <w:ilvl w:val="3"/>
          <w:numId w:val="41"/>
        </w:numPr>
        <w:pBdr>
          <w:top w:val="nil"/>
          <w:left w:val="nil"/>
          <w:bottom w:val="nil"/>
          <w:right w:val="nil"/>
          <w:between w:val="nil"/>
        </w:pBdr>
        <w:tabs>
          <w:tab w:val="left" w:pos="1985"/>
          <w:tab w:val="left" w:pos="2127"/>
        </w:tabs>
        <w:suppressAutoHyphens w:val="0"/>
        <w:overflowPunct w:val="0"/>
        <w:autoSpaceDE w:val="0"/>
        <w:adjustRightInd w:val="0"/>
        <w:spacing w:before="120" w:after="0"/>
        <w:ind w:left="1979" w:hanging="357"/>
        <w:jc w:val="both"/>
        <w:rPr>
          <w:rFonts w:eastAsia="Times New Roman" w:cs="Arial"/>
          <w:color w:val="000000"/>
          <w:sz w:val="24"/>
          <w:szCs w:val="24"/>
        </w:rPr>
      </w:pPr>
      <w:r w:rsidRPr="001C02AD">
        <w:rPr>
          <w:rFonts w:eastAsia="Times New Roman" w:cs="Arial"/>
          <w:color w:val="000000"/>
          <w:sz w:val="24"/>
          <w:szCs w:val="24"/>
        </w:rPr>
        <w:t>suggested improvements in measuring the effectiveness of controls.</w:t>
      </w:r>
    </w:p>
    <w:p w14:paraId="12FD7861" w14:textId="0E71BA12" w:rsidR="001C02AD" w:rsidRPr="001C02AD" w:rsidRDefault="001C02AD" w:rsidP="005C6C22">
      <w:pPr>
        <w:numPr>
          <w:ilvl w:val="2"/>
          <w:numId w:val="41"/>
        </w:numPr>
        <w:pBdr>
          <w:top w:val="nil"/>
          <w:left w:val="nil"/>
          <w:bottom w:val="nil"/>
          <w:right w:val="nil"/>
          <w:between w:val="nil"/>
        </w:pBdr>
        <w:tabs>
          <w:tab w:val="left" w:pos="1985"/>
          <w:tab w:val="left" w:pos="2127"/>
        </w:tabs>
        <w:suppressAutoHyphens w:val="0"/>
        <w:overflowPunct w:val="0"/>
        <w:autoSpaceDE w:val="0"/>
        <w:adjustRightInd w:val="0"/>
        <w:spacing w:before="120" w:after="0"/>
        <w:ind w:left="1620"/>
        <w:jc w:val="both"/>
        <w:rPr>
          <w:rFonts w:eastAsia="Times New Roman" w:cs="Arial"/>
          <w:color w:val="000000"/>
          <w:sz w:val="24"/>
          <w:szCs w:val="24"/>
        </w:rPr>
      </w:pPr>
      <w:bookmarkStart w:id="82" w:name="_heading=h.44sinio" w:colFirst="0" w:colLast="0"/>
      <w:bookmarkEnd w:id="82"/>
      <w:r w:rsidRPr="001C02AD">
        <w:rPr>
          <w:rFonts w:eastAsia="Times New Roman" w:cs="Arial"/>
          <w:color w:val="000000"/>
          <w:sz w:val="24"/>
          <w:szCs w:val="24"/>
        </w:rPr>
        <w:t>Subject to Paragraph 4.4.4, any change or amendment which the Supplier proposes to make to the Security Management Plan (</w:t>
      </w:r>
      <w:proofErr w:type="gramStart"/>
      <w:r w:rsidRPr="001C02AD">
        <w:rPr>
          <w:rFonts w:eastAsia="Times New Roman" w:cs="Arial"/>
          <w:color w:val="000000"/>
          <w:sz w:val="24"/>
          <w:szCs w:val="24"/>
        </w:rPr>
        <w:t>as a result of</w:t>
      </w:r>
      <w:proofErr w:type="gramEnd"/>
      <w:r w:rsidRPr="001C02AD">
        <w:rPr>
          <w:rFonts w:eastAsia="Times New Roman" w:cs="Arial"/>
          <w:color w:val="000000"/>
          <w:sz w:val="24"/>
          <w:szCs w:val="24"/>
        </w:rPr>
        <w:t xml:space="preserve"> a review carried out in accordance with Paragraph 4.4.1, a request by the Buyer or otherwise) shall be subject to the Variation Procedure.</w:t>
      </w:r>
    </w:p>
    <w:p w14:paraId="20FFEE1E" w14:textId="4E776B54" w:rsidR="001C02AD" w:rsidRPr="001C02AD" w:rsidRDefault="001C02AD" w:rsidP="005C6C22">
      <w:pPr>
        <w:numPr>
          <w:ilvl w:val="2"/>
          <w:numId w:val="41"/>
        </w:numPr>
        <w:pBdr>
          <w:top w:val="nil"/>
          <w:left w:val="nil"/>
          <w:bottom w:val="nil"/>
          <w:right w:val="nil"/>
          <w:between w:val="nil"/>
        </w:pBdr>
        <w:tabs>
          <w:tab w:val="left" w:pos="1985"/>
          <w:tab w:val="left" w:pos="2127"/>
        </w:tabs>
        <w:suppressAutoHyphens w:val="0"/>
        <w:overflowPunct w:val="0"/>
        <w:autoSpaceDE w:val="0"/>
        <w:adjustRightInd w:val="0"/>
        <w:spacing w:before="120" w:after="0"/>
        <w:ind w:left="1620"/>
        <w:jc w:val="both"/>
        <w:rPr>
          <w:rFonts w:eastAsia="Times New Roman" w:cs="Arial"/>
          <w:color w:val="000000"/>
          <w:sz w:val="24"/>
          <w:szCs w:val="24"/>
        </w:rPr>
      </w:pPr>
      <w:bookmarkStart w:id="83" w:name="_heading=h.2jxsxqh" w:colFirst="0" w:colLast="0"/>
      <w:bookmarkEnd w:id="83"/>
      <w:r w:rsidRPr="001C02AD">
        <w:rPr>
          <w:rFonts w:eastAsia="Times New Roman" w:cs="Arial"/>
          <w:color w:val="000000"/>
          <w:sz w:val="24"/>
          <w:szCs w:val="24"/>
        </w:rPr>
        <w:t>The Buyer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p w14:paraId="155EB650" w14:textId="5601D8FC" w:rsidR="001C02AD" w:rsidRPr="001C02AD" w:rsidRDefault="001C02AD" w:rsidP="005C6C22">
      <w:pPr>
        <w:keepNext/>
        <w:numPr>
          <w:ilvl w:val="0"/>
          <w:numId w:val="41"/>
        </w:numPr>
        <w:pBdr>
          <w:top w:val="nil"/>
          <w:left w:val="nil"/>
          <w:bottom w:val="nil"/>
          <w:right w:val="nil"/>
          <w:between w:val="nil"/>
        </w:pBdr>
        <w:tabs>
          <w:tab w:val="left" w:pos="0"/>
        </w:tabs>
        <w:suppressAutoHyphens w:val="0"/>
        <w:overflowPunct w:val="0"/>
        <w:autoSpaceDE w:val="0"/>
        <w:adjustRightInd w:val="0"/>
        <w:spacing w:before="120" w:after="0"/>
        <w:ind w:left="357" w:hanging="357"/>
        <w:jc w:val="both"/>
        <w:rPr>
          <w:rFonts w:ascii="Arial Bold" w:eastAsia="Arial Bold" w:hAnsi="Arial Bold" w:cs="Arial Bold"/>
          <w:b/>
          <w:color w:val="000000"/>
          <w:sz w:val="24"/>
          <w:szCs w:val="24"/>
        </w:rPr>
      </w:pPr>
      <w:r w:rsidRPr="001C02AD">
        <w:rPr>
          <w:rFonts w:ascii="Arial Bold" w:eastAsia="Arial Bold" w:hAnsi="Arial Bold" w:cs="Arial Bold"/>
          <w:b/>
          <w:color w:val="000000"/>
          <w:sz w:val="24"/>
          <w:szCs w:val="24"/>
        </w:rPr>
        <w:t>Security breach</w:t>
      </w:r>
    </w:p>
    <w:p w14:paraId="6D84E47D" w14:textId="41EF9D0E" w:rsidR="001C02AD" w:rsidRPr="001C02AD" w:rsidRDefault="001C02AD" w:rsidP="005C6C22">
      <w:pPr>
        <w:numPr>
          <w:ilvl w:val="1"/>
          <w:numId w:val="41"/>
        </w:numPr>
        <w:pBdr>
          <w:top w:val="nil"/>
          <w:left w:val="nil"/>
          <w:bottom w:val="nil"/>
          <w:right w:val="nil"/>
          <w:between w:val="nil"/>
        </w:pBdr>
        <w:tabs>
          <w:tab w:val="left" w:pos="1134"/>
        </w:tabs>
        <w:suppressAutoHyphens w:val="0"/>
        <w:overflowPunct w:val="0"/>
        <w:autoSpaceDE w:val="0"/>
        <w:adjustRightInd w:val="0"/>
        <w:spacing w:before="120" w:after="0"/>
        <w:ind w:left="641" w:hanging="567"/>
        <w:jc w:val="both"/>
        <w:rPr>
          <w:rFonts w:eastAsia="Times New Roman" w:cs="Arial"/>
          <w:color w:val="000000"/>
          <w:sz w:val="24"/>
          <w:szCs w:val="24"/>
        </w:rPr>
      </w:pPr>
      <w:bookmarkStart w:id="84" w:name="_heading=h.z337ya" w:colFirst="0" w:colLast="0"/>
      <w:bookmarkEnd w:id="84"/>
      <w:r w:rsidRPr="001C02AD">
        <w:rPr>
          <w:rFonts w:eastAsia="Times New Roman" w:cs="Arial"/>
          <w:color w:val="000000"/>
          <w:sz w:val="24"/>
          <w:szCs w:val="24"/>
        </w:rPr>
        <w:t>Either Party shall notify the other in accordance with the agreed security incident management process (as detailed in the Security Management Plan) upon becoming aware of any Breach of Security or any potential or attempted Breach of Security.</w:t>
      </w:r>
    </w:p>
    <w:p w14:paraId="1E3E8FEA" w14:textId="688FC61A" w:rsidR="001C02AD" w:rsidRPr="001C02AD" w:rsidRDefault="001C02AD" w:rsidP="005C6C22">
      <w:pPr>
        <w:keepNext/>
        <w:numPr>
          <w:ilvl w:val="1"/>
          <w:numId w:val="41"/>
        </w:numPr>
        <w:pBdr>
          <w:top w:val="nil"/>
          <w:left w:val="nil"/>
          <w:bottom w:val="nil"/>
          <w:right w:val="nil"/>
          <w:between w:val="nil"/>
        </w:pBdr>
        <w:tabs>
          <w:tab w:val="left" w:pos="1134"/>
        </w:tabs>
        <w:suppressAutoHyphens w:val="0"/>
        <w:overflowPunct w:val="0"/>
        <w:autoSpaceDE w:val="0"/>
        <w:adjustRightInd w:val="0"/>
        <w:spacing w:before="120" w:after="0"/>
        <w:ind w:left="641" w:hanging="567"/>
        <w:jc w:val="both"/>
        <w:rPr>
          <w:rFonts w:eastAsia="Times New Roman" w:cs="Arial"/>
          <w:color w:val="000000"/>
          <w:sz w:val="24"/>
          <w:szCs w:val="24"/>
        </w:rPr>
      </w:pPr>
      <w:bookmarkStart w:id="85" w:name="_heading=h.3j2qqm3" w:colFirst="0" w:colLast="0"/>
      <w:bookmarkEnd w:id="85"/>
      <w:r w:rsidRPr="001C02AD">
        <w:rPr>
          <w:rFonts w:eastAsia="Times New Roman" w:cs="Arial"/>
          <w:color w:val="000000"/>
          <w:sz w:val="24"/>
          <w:szCs w:val="24"/>
        </w:rPr>
        <w:t>Without prejudice to the security incident management process, upon becoming aware of any of the circumstances referred to in Paragraph 5.1, the Supplier shall:</w:t>
      </w:r>
    </w:p>
    <w:p w14:paraId="6123CB43" w14:textId="68DBEA0C" w:rsidR="001C02AD" w:rsidRPr="001C02AD" w:rsidRDefault="001C02AD" w:rsidP="005C6C22">
      <w:pPr>
        <w:numPr>
          <w:ilvl w:val="2"/>
          <w:numId w:val="41"/>
        </w:numPr>
        <w:pBdr>
          <w:top w:val="nil"/>
          <w:left w:val="nil"/>
          <w:bottom w:val="nil"/>
          <w:right w:val="nil"/>
          <w:between w:val="nil"/>
        </w:pBdr>
        <w:tabs>
          <w:tab w:val="left" w:pos="1985"/>
          <w:tab w:val="left" w:pos="2127"/>
        </w:tabs>
        <w:suppressAutoHyphens w:val="0"/>
        <w:overflowPunct w:val="0"/>
        <w:autoSpaceDE w:val="0"/>
        <w:adjustRightInd w:val="0"/>
        <w:spacing w:before="120" w:after="0"/>
        <w:ind w:left="1440"/>
        <w:jc w:val="both"/>
        <w:rPr>
          <w:rFonts w:eastAsia="Times New Roman" w:cs="Arial"/>
          <w:color w:val="000000"/>
          <w:sz w:val="24"/>
          <w:szCs w:val="24"/>
        </w:rPr>
      </w:pPr>
      <w:bookmarkStart w:id="86" w:name="_heading=h.1y810tw" w:colFirst="0" w:colLast="0"/>
      <w:bookmarkEnd w:id="86"/>
      <w:r w:rsidRPr="001C02AD">
        <w:rPr>
          <w:rFonts w:eastAsia="Times New Roman" w:cs="Arial"/>
          <w:color w:val="000000"/>
          <w:sz w:val="24"/>
          <w:szCs w:val="24"/>
        </w:rPr>
        <w:t>immediately take all reasonable steps (which shall include any action or changes reasonably required by the Buyer) necessary to:</w:t>
      </w:r>
    </w:p>
    <w:p w14:paraId="3539BF94" w14:textId="637472D1" w:rsidR="001C02AD" w:rsidRPr="001C02AD" w:rsidRDefault="001C02AD" w:rsidP="005C6C22">
      <w:pPr>
        <w:numPr>
          <w:ilvl w:val="3"/>
          <w:numId w:val="41"/>
        </w:numPr>
        <w:pBdr>
          <w:top w:val="nil"/>
          <w:left w:val="nil"/>
          <w:bottom w:val="nil"/>
          <w:right w:val="nil"/>
          <w:between w:val="nil"/>
        </w:pBdr>
        <w:tabs>
          <w:tab w:val="left" w:pos="1985"/>
          <w:tab w:val="left" w:pos="2127"/>
        </w:tabs>
        <w:suppressAutoHyphens w:val="0"/>
        <w:overflowPunct w:val="0"/>
        <w:autoSpaceDE w:val="0"/>
        <w:adjustRightInd w:val="0"/>
        <w:spacing w:before="120" w:after="0"/>
        <w:ind w:left="1900" w:hanging="482"/>
        <w:jc w:val="both"/>
        <w:rPr>
          <w:rFonts w:eastAsia="Times New Roman" w:cs="Arial"/>
          <w:color w:val="000000"/>
          <w:sz w:val="24"/>
          <w:szCs w:val="24"/>
        </w:rPr>
      </w:pPr>
      <w:r w:rsidRPr="001C02AD">
        <w:rPr>
          <w:rFonts w:eastAsia="Times New Roman" w:cs="Arial"/>
          <w:color w:val="000000"/>
          <w:sz w:val="24"/>
          <w:szCs w:val="24"/>
        </w:rPr>
        <w:lastRenderedPageBreak/>
        <w:t xml:space="preserve">minimise the extent of actual or potential harm caused by any Breach of </w:t>
      </w:r>
      <w:proofErr w:type="gramStart"/>
      <w:r w:rsidRPr="001C02AD">
        <w:rPr>
          <w:rFonts w:eastAsia="Times New Roman" w:cs="Arial"/>
          <w:color w:val="000000"/>
          <w:sz w:val="24"/>
          <w:szCs w:val="24"/>
        </w:rPr>
        <w:t>Security;</w:t>
      </w:r>
      <w:proofErr w:type="gramEnd"/>
    </w:p>
    <w:p w14:paraId="03775C5F" w14:textId="2842EE71" w:rsidR="001C02AD" w:rsidRPr="001C02AD" w:rsidRDefault="001C02AD" w:rsidP="005C6C22">
      <w:pPr>
        <w:numPr>
          <w:ilvl w:val="3"/>
          <w:numId w:val="41"/>
        </w:numPr>
        <w:pBdr>
          <w:top w:val="nil"/>
          <w:left w:val="nil"/>
          <w:bottom w:val="nil"/>
          <w:right w:val="nil"/>
          <w:between w:val="nil"/>
        </w:pBdr>
        <w:tabs>
          <w:tab w:val="left" w:pos="1985"/>
          <w:tab w:val="left" w:pos="2127"/>
        </w:tabs>
        <w:suppressAutoHyphens w:val="0"/>
        <w:overflowPunct w:val="0"/>
        <w:autoSpaceDE w:val="0"/>
        <w:adjustRightInd w:val="0"/>
        <w:spacing w:before="120" w:after="0"/>
        <w:ind w:left="1900" w:hanging="482"/>
        <w:jc w:val="both"/>
        <w:rPr>
          <w:rFonts w:eastAsia="Times New Roman" w:cs="Arial"/>
          <w:color w:val="000000"/>
          <w:sz w:val="24"/>
          <w:szCs w:val="24"/>
        </w:rPr>
      </w:pPr>
      <w:r w:rsidRPr="001C02AD">
        <w:rPr>
          <w:rFonts w:eastAsia="Times New Roman" w:cs="Arial"/>
          <w:color w:val="000000"/>
          <w:sz w:val="24"/>
          <w:szCs w:val="24"/>
        </w:rPr>
        <w:t xml:space="preserve">remedy such Breach of Security to the extent possible and protect the integrity of the Buyer and the provision of the Goods and/or Services to the extent within its control against any such Breach of Security or attempted Breach of </w:t>
      </w:r>
      <w:proofErr w:type="gramStart"/>
      <w:r w:rsidRPr="001C02AD">
        <w:rPr>
          <w:rFonts w:eastAsia="Times New Roman" w:cs="Arial"/>
          <w:color w:val="000000"/>
          <w:sz w:val="24"/>
          <w:szCs w:val="24"/>
        </w:rPr>
        <w:t>Security;</w:t>
      </w:r>
      <w:proofErr w:type="gramEnd"/>
      <w:r w:rsidRPr="001C02AD">
        <w:rPr>
          <w:rFonts w:eastAsia="Times New Roman" w:cs="Arial"/>
          <w:color w:val="000000"/>
          <w:sz w:val="24"/>
          <w:szCs w:val="24"/>
        </w:rPr>
        <w:t xml:space="preserve"> </w:t>
      </w:r>
    </w:p>
    <w:p w14:paraId="151F668E" w14:textId="76641FFC" w:rsidR="001C02AD" w:rsidRPr="001C02AD" w:rsidRDefault="001C02AD" w:rsidP="005C6C22">
      <w:pPr>
        <w:numPr>
          <w:ilvl w:val="3"/>
          <w:numId w:val="41"/>
        </w:numPr>
        <w:pBdr>
          <w:top w:val="nil"/>
          <w:left w:val="nil"/>
          <w:bottom w:val="nil"/>
          <w:right w:val="nil"/>
          <w:between w:val="nil"/>
        </w:pBdr>
        <w:tabs>
          <w:tab w:val="left" w:pos="1985"/>
          <w:tab w:val="left" w:pos="2127"/>
        </w:tabs>
        <w:suppressAutoHyphens w:val="0"/>
        <w:overflowPunct w:val="0"/>
        <w:autoSpaceDE w:val="0"/>
        <w:adjustRightInd w:val="0"/>
        <w:spacing w:before="120" w:after="0"/>
        <w:ind w:left="1900" w:hanging="482"/>
        <w:jc w:val="both"/>
        <w:rPr>
          <w:rFonts w:eastAsia="Times New Roman" w:cs="Arial"/>
          <w:color w:val="000000"/>
          <w:sz w:val="24"/>
          <w:szCs w:val="24"/>
        </w:rPr>
      </w:pPr>
      <w:r w:rsidRPr="001C02AD">
        <w:rPr>
          <w:rFonts w:eastAsia="Times New Roman" w:cs="Arial"/>
          <w:color w:val="000000"/>
          <w:sz w:val="24"/>
          <w:szCs w:val="24"/>
        </w:rPr>
        <w:t>prevent an equivalent breach in the future exploiting the same cause failure; and</w:t>
      </w:r>
    </w:p>
    <w:p w14:paraId="7C33F3B8" w14:textId="030F27E7" w:rsidR="007B55D2" w:rsidRDefault="001C02AD" w:rsidP="005C6C22">
      <w:pPr>
        <w:numPr>
          <w:ilvl w:val="3"/>
          <w:numId w:val="41"/>
        </w:numPr>
        <w:pBdr>
          <w:top w:val="nil"/>
          <w:left w:val="nil"/>
          <w:bottom w:val="nil"/>
          <w:right w:val="nil"/>
          <w:between w:val="nil"/>
        </w:pBdr>
        <w:tabs>
          <w:tab w:val="left" w:pos="1985"/>
          <w:tab w:val="left" w:pos="2127"/>
        </w:tabs>
        <w:suppressAutoHyphens w:val="0"/>
        <w:overflowPunct w:val="0"/>
        <w:autoSpaceDE w:val="0"/>
        <w:adjustRightInd w:val="0"/>
        <w:spacing w:before="120" w:after="0"/>
        <w:ind w:left="1900" w:hanging="482"/>
        <w:jc w:val="both"/>
        <w:rPr>
          <w:rFonts w:eastAsia="Times New Roman" w:cs="Arial"/>
          <w:color w:val="000000"/>
          <w:sz w:val="24"/>
          <w:szCs w:val="24"/>
        </w:rPr>
      </w:pPr>
      <w:r w:rsidRPr="001C02AD">
        <w:rPr>
          <w:rFonts w:eastAsia="Times New Roman" w:cs="Arial"/>
          <w:color w:val="000000"/>
          <w:sz w:val="24"/>
          <w:szCs w:val="24"/>
        </w:rPr>
        <w:t>as soon as reasonably practicable provide to the Buyer, where the Buyer so requests, full details (using the reporting mechanism defined by the Security Management Plan) of the Breach of Security or attempted Breach of Security, including a cause analysis where required by the Buyer.</w:t>
      </w:r>
    </w:p>
    <w:p w14:paraId="2A19AB30" w14:textId="777A72A6" w:rsidR="00011796" w:rsidRPr="007B55D2" w:rsidRDefault="001C02AD" w:rsidP="005C6C22">
      <w:pPr>
        <w:numPr>
          <w:ilvl w:val="1"/>
          <w:numId w:val="41"/>
        </w:numPr>
        <w:pBdr>
          <w:top w:val="nil"/>
          <w:left w:val="nil"/>
          <w:bottom w:val="nil"/>
          <w:right w:val="nil"/>
          <w:between w:val="nil"/>
        </w:pBdr>
        <w:tabs>
          <w:tab w:val="left" w:pos="1985"/>
          <w:tab w:val="left" w:pos="2127"/>
        </w:tabs>
        <w:suppressAutoHyphens w:val="0"/>
        <w:overflowPunct w:val="0"/>
        <w:autoSpaceDE w:val="0"/>
        <w:adjustRightInd w:val="0"/>
        <w:spacing w:before="120" w:after="0"/>
        <w:ind w:left="641" w:hanging="567"/>
        <w:jc w:val="both"/>
        <w:rPr>
          <w:rFonts w:eastAsia="Times New Roman" w:cs="Arial"/>
          <w:color w:val="000000"/>
          <w:sz w:val="24"/>
          <w:szCs w:val="24"/>
        </w:rPr>
      </w:pPr>
      <w:proofErr w:type="gramStart"/>
      <w:r w:rsidRPr="007B55D2">
        <w:rPr>
          <w:rFonts w:eastAsia="Times New Roman" w:cs="Arial"/>
          <w:color w:val="000000"/>
          <w:sz w:val="24"/>
          <w:szCs w:val="24"/>
        </w:rPr>
        <w:t>In the event that</w:t>
      </w:r>
      <w:proofErr w:type="gramEnd"/>
      <w:r w:rsidRPr="007B55D2">
        <w:rPr>
          <w:rFonts w:eastAsia="Times New Roman" w:cs="Arial"/>
          <w:color w:val="000000"/>
          <w:sz w:val="24"/>
          <w:szCs w:val="24"/>
        </w:rPr>
        <w:t xml:space="preserve"> any action is taken in response to a Breach of Security or potential or attempted Breach of Security that demonstrates non-compliance of the Security Management Plan with the Security Policy (where relevant in accordance with paragraph 2.2) or the requirements of this Schedule, then any required change to the Security Management Plan shall be at no cost to the Buyer.</w:t>
      </w:r>
    </w:p>
    <w:p w14:paraId="51F0BBE7" w14:textId="42D105D5" w:rsidR="00467C75" w:rsidRDefault="00467C75" w:rsidP="00467C75"/>
    <w:p w14:paraId="4D2D1626" w14:textId="77777777" w:rsidR="00F246A4" w:rsidRPr="007B55D2" w:rsidRDefault="00F246A4" w:rsidP="00F246A4">
      <w:pPr>
        <w:pStyle w:val="Heading2"/>
        <w:pageBreakBefore/>
        <w:spacing w:line="257" w:lineRule="auto"/>
        <w:rPr>
          <w:sz w:val="36"/>
          <w:szCs w:val="32"/>
        </w:rPr>
      </w:pPr>
      <w:r w:rsidRPr="007B55D2">
        <w:rPr>
          <w:sz w:val="36"/>
          <w:szCs w:val="32"/>
        </w:rPr>
        <w:lastRenderedPageBreak/>
        <w:t>Call-Off Schedule 10 (Exit Management)</w:t>
      </w:r>
    </w:p>
    <w:p w14:paraId="55B78B37" w14:textId="6CE87D37" w:rsidR="00F246A4" w:rsidRPr="008C470D" w:rsidRDefault="00F246A4" w:rsidP="005C6C22">
      <w:pPr>
        <w:keepNext/>
        <w:numPr>
          <w:ilvl w:val="0"/>
          <w:numId w:val="40"/>
        </w:numPr>
        <w:pBdr>
          <w:top w:val="nil"/>
          <w:left w:val="nil"/>
          <w:bottom w:val="nil"/>
          <w:right w:val="nil"/>
          <w:between w:val="nil"/>
        </w:pBdr>
        <w:tabs>
          <w:tab w:val="left" w:pos="0"/>
        </w:tabs>
        <w:suppressAutoHyphens w:val="0"/>
        <w:autoSpaceDN/>
        <w:spacing w:before="120" w:line="276" w:lineRule="auto"/>
        <w:textAlignment w:val="auto"/>
        <w:rPr>
          <w:rFonts w:eastAsia="Arial" w:cs="Arial"/>
          <w:b/>
          <w:sz w:val="24"/>
          <w:szCs w:val="24"/>
        </w:rPr>
      </w:pPr>
      <w:r w:rsidRPr="008C470D">
        <w:rPr>
          <w:rFonts w:ascii="Arial Bold" w:eastAsia="Arial Bold" w:hAnsi="Arial Bold" w:cs="Arial Bold"/>
          <w:b/>
          <w:color w:val="000000"/>
          <w:sz w:val="24"/>
          <w:szCs w:val="24"/>
        </w:rPr>
        <w:t>Definitions</w:t>
      </w:r>
    </w:p>
    <w:p w14:paraId="7D64ADE5" w14:textId="01A4B57B" w:rsidR="00F246A4" w:rsidRPr="008C470D" w:rsidRDefault="00F246A4" w:rsidP="005C6C22">
      <w:pPr>
        <w:keepNext/>
        <w:numPr>
          <w:ilvl w:val="1"/>
          <w:numId w:val="40"/>
        </w:numPr>
        <w:pBdr>
          <w:top w:val="nil"/>
          <w:left w:val="nil"/>
          <w:bottom w:val="nil"/>
          <w:right w:val="nil"/>
          <w:between w:val="nil"/>
        </w:pBdr>
        <w:suppressAutoHyphens w:val="0"/>
        <w:autoSpaceDN/>
        <w:spacing w:before="120" w:line="276" w:lineRule="auto"/>
        <w:textAlignment w:val="auto"/>
        <w:rPr>
          <w:sz w:val="24"/>
          <w:szCs w:val="24"/>
        </w:rPr>
      </w:pPr>
      <w:r w:rsidRPr="008C470D">
        <w:rPr>
          <w:rFonts w:eastAsia="Arial" w:cs="Arial"/>
          <w:color w:val="000000"/>
          <w:sz w:val="24"/>
          <w:szCs w:val="24"/>
        </w:rPr>
        <w:t>In this Schedule, the following words shall have the following meanings and they shall supplement Joint Schedule 1 (Definitions):</w:t>
      </w:r>
    </w:p>
    <w:tbl>
      <w:tblPr>
        <w:tblW w:w="8013" w:type="dxa"/>
        <w:tblInd w:w="988" w:type="dxa"/>
        <w:tblLayout w:type="fixed"/>
        <w:tblLook w:val="04A0" w:firstRow="1" w:lastRow="0" w:firstColumn="1" w:lastColumn="0" w:noHBand="0" w:noVBand="1"/>
      </w:tblPr>
      <w:tblGrid>
        <w:gridCol w:w="3085"/>
        <w:gridCol w:w="4928"/>
      </w:tblGrid>
      <w:tr w:rsidR="00F246A4" w:rsidRPr="008C470D" w14:paraId="7DE47BE4" w14:textId="44C44BEB" w:rsidTr="00375836">
        <w:tc>
          <w:tcPr>
            <w:tcW w:w="3085" w:type="dxa"/>
            <w:hideMark/>
          </w:tcPr>
          <w:p w14:paraId="1A702022" w14:textId="01422604" w:rsidR="00F246A4" w:rsidRPr="008C470D" w:rsidRDefault="00F246A4" w:rsidP="00375836">
            <w:pPr>
              <w:suppressAutoHyphens w:val="0"/>
              <w:autoSpaceDN/>
              <w:ind w:left="-108"/>
              <w:textAlignment w:val="auto"/>
              <w:rPr>
                <w:rFonts w:eastAsia="Arial" w:cs="Arial"/>
                <w:b/>
                <w:color w:val="000000"/>
                <w:sz w:val="24"/>
                <w:szCs w:val="24"/>
              </w:rPr>
            </w:pPr>
            <w:r w:rsidRPr="008C470D">
              <w:rPr>
                <w:rFonts w:eastAsia="Arial" w:cs="Arial"/>
                <w:b/>
                <w:sz w:val="24"/>
                <w:szCs w:val="24"/>
              </w:rPr>
              <w:t>“Core Network”</w:t>
            </w:r>
          </w:p>
        </w:tc>
        <w:tc>
          <w:tcPr>
            <w:tcW w:w="4928" w:type="dxa"/>
            <w:hideMark/>
          </w:tcPr>
          <w:p w14:paraId="5A8D683B" w14:textId="37FECB26" w:rsidR="00F246A4" w:rsidRPr="008C470D" w:rsidRDefault="00F246A4" w:rsidP="00375836">
            <w:pPr>
              <w:tabs>
                <w:tab w:val="left" w:pos="-9"/>
              </w:tabs>
              <w:suppressAutoHyphens w:val="0"/>
              <w:autoSpaceDN/>
              <w:textAlignment w:val="auto"/>
              <w:rPr>
                <w:rFonts w:eastAsia="Arial" w:cs="Arial"/>
                <w:color w:val="000000"/>
                <w:sz w:val="24"/>
                <w:szCs w:val="24"/>
              </w:rPr>
            </w:pPr>
            <w:r w:rsidRPr="008C470D">
              <w:rPr>
                <w:rFonts w:eastAsia="Arial" w:cs="Arial"/>
                <w:color w:val="000000"/>
                <w:sz w:val="24"/>
                <w:szCs w:val="24"/>
              </w:rPr>
              <w:t>the provision of any shared central core network capability forming part of the overall Services delivered to the Buyer, which is not specific or exclusive to a specific Call-Off Contract, and excludes any configuration information specifically associated with a specific Call-Off Contract;</w:t>
            </w:r>
          </w:p>
        </w:tc>
      </w:tr>
      <w:tr w:rsidR="00F246A4" w:rsidRPr="008C470D" w14:paraId="7A8620EE" w14:textId="3E04A5E1" w:rsidTr="00375836">
        <w:tc>
          <w:tcPr>
            <w:tcW w:w="3085" w:type="dxa"/>
            <w:hideMark/>
          </w:tcPr>
          <w:p w14:paraId="4171DF93" w14:textId="7BD70190" w:rsidR="00F246A4" w:rsidRPr="008C470D" w:rsidRDefault="00F246A4" w:rsidP="00375836">
            <w:pPr>
              <w:suppressAutoHyphens w:val="0"/>
              <w:autoSpaceDN/>
              <w:ind w:left="-108"/>
              <w:textAlignment w:val="auto"/>
              <w:rPr>
                <w:rFonts w:eastAsia="Arial" w:cs="Arial"/>
                <w:b/>
                <w:color w:val="000000"/>
                <w:sz w:val="24"/>
                <w:szCs w:val="24"/>
              </w:rPr>
            </w:pPr>
            <w:r w:rsidRPr="008C470D">
              <w:rPr>
                <w:rFonts w:eastAsia="Arial" w:cs="Arial"/>
                <w:b/>
                <w:color w:val="000000"/>
                <w:sz w:val="24"/>
                <w:szCs w:val="24"/>
              </w:rPr>
              <w:t>“Core Network Assets”</w:t>
            </w:r>
          </w:p>
        </w:tc>
        <w:tc>
          <w:tcPr>
            <w:tcW w:w="4928" w:type="dxa"/>
            <w:hideMark/>
          </w:tcPr>
          <w:p w14:paraId="489AED15" w14:textId="1DD98D0B" w:rsidR="00F246A4" w:rsidRPr="008C470D" w:rsidRDefault="00F246A4" w:rsidP="00375836">
            <w:pPr>
              <w:tabs>
                <w:tab w:val="left" w:pos="-9"/>
              </w:tabs>
              <w:suppressAutoHyphens w:val="0"/>
              <w:autoSpaceDN/>
              <w:textAlignment w:val="auto"/>
              <w:rPr>
                <w:rFonts w:eastAsia="Arial" w:cs="Arial"/>
                <w:color w:val="000000"/>
                <w:sz w:val="24"/>
                <w:szCs w:val="24"/>
              </w:rPr>
            </w:pPr>
            <w:r w:rsidRPr="008C470D">
              <w:rPr>
                <w:rFonts w:eastAsia="Arial" w:cs="Arial"/>
                <w:color w:val="000000"/>
                <w:sz w:val="24"/>
                <w:szCs w:val="24"/>
              </w:rPr>
              <w:t>the assets used in the provision of the Core Network;</w:t>
            </w:r>
          </w:p>
        </w:tc>
      </w:tr>
      <w:tr w:rsidR="00F246A4" w:rsidRPr="008C470D" w14:paraId="3D83BCBA" w14:textId="29DC1BCB" w:rsidTr="00375836">
        <w:tblPrEx>
          <w:tblLook w:val="0000" w:firstRow="0" w:lastRow="0" w:firstColumn="0" w:lastColumn="0" w:noHBand="0" w:noVBand="0"/>
        </w:tblPrEx>
        <w:tc>
          <w:tcPr>
            <w:tcW w:w="3085" w:type="dxa"/>
          </w:tcPr>
          <w:p w14:paraId="06AA56A8" w14:textId="1E130490" w:rsidR="00F246A4" w:rsidRPr="008C470D" w:rsidRDefault="00F246A4" w:rsidP="00375836">
            <w:pPr>
              <w:pBdr>
                <w:top w:val="nil"/>
                <w:left w:val="nil"/>
                <w:bottom w:val="nil"/>
                <w:right w:val="nil"/>
                <w:between w:val="nil"/>
              </w:pBdr>
              <w:suppressAutoHyphens w:val="0"/>
              <w:autoSpaceDN/>
              <w:ind w:left="-108"/>
              <w:textAlignment w:val="auto"/>
              <w:rPr>
                <w:rFonts w:eastAsia="Arial" w:cs="Arial"/>
                <w:b/>
                <w:color w:val="000000"/>
                <w:sz w:val="24"/>
                <w:szCs w:val="24"/>
              </w:rPr>
            </w:pPr>
            <w:r w:rsidRPr="008C470D">
              <w:rPr>
                <w:rFonts w:eastAsia="Arial" w:cs="Arial"/>
                <w:b/>
                <w:color w:val="000000"/>
                <w:sz w:val="24"/>
                <w:szCs w:val="24"/>
              </w:rPr>
              <w:t>"Exclusive Assets"</w:t>
            </w:r>
          </w:p>
        </w:tc>
        <w:tc>
          <w:tcPr>
            <w:tcW w:w="4928" w:type="dxa"/>
          </w:tcPr>
          <w:p w14:paraId="4FCB18D0" w14:textId="3158770E" w:rsidR="00F246A4" w:rsidRPr="008C470D" w:rsidRDefault="00F246A4" w:rsidP="00375836">
            <w:pPr>
              <w:pBdr>
                <w:top w:val="nil"/>
                <w:left w:val="nil"/>
                <w:bottom w:val="nil"/>
                <w:right w:val="nil"/>
                <w:between w:val="nil"/>
              </w:pBdr>
              <w:tabs>
                <w:tab w:val="left" w:pos="-9"/>
              </w:tabs>
              <w:suppressAutoHyphens w:val="0"/>
              <w:autoSpaceDN/>
              <w:textAlignment w:val="auto"/>
              <w:rPr>
                <w:rFonts w:eastAsia="Arial" w:cs="Arial"/>
                <w:color w:val="000000"/>
                <w:sz w:val="24"/>
                <w:szCs w:val="24"/>
              </w:rPr>
            </w:pPr>
            <w:r w:rsidRPr="008C470D">
              <w:rPr>
                <w:rFonts w:eastAsia="Arial" w:cs="Arial"/>
                <w:color w:val="000000"/>
                <w:sz w:val="24"/>
                <w:szCs w:val="24"/>
              </w:rPr>
              <w:t>Supplier Assets used exclusively by the Supplier or a Key Subcontractor in the provision of the Deliverables;</w:t>
            </w:r>
          </w:p>
        </w:tc>
      </w:tr>
      <w:tr w:rsidR="00F246A4" w:rsidRPr="008C470D" w14:paraId="47EE94CA" w14:textId="319DAFF3" w:rsidTr="00375836">
        <w:tblPrEx>
          <w:tblLook w:val="0000" w:firstRow="0" w:lastRow="0" w:firstColumn="0" w:lastColumn="0" w:noHBand="0" w:noVBand="0"/>
        </w:tblPrEx>
        <w:tc>
          <w:tcPr>
            <w:tcW w:w="3085" w:type="dxa"/>
          </w:tcPr>
          <w:p w14:paraId="01EC0B42" w14:textId="67DF7B6A" w:rsidR="00F246A4" w:rsidRPr="008C470D" w:rsidRDefault="00F246A4" w:rsidP="00375836">
            <w:pPr>
              <w:pBdr>
                <w:top w:val="nil"/>
                <w:left w:val="nil"/>
                <w:bottom w:val="nil"/>
                <w:right w:val="nil"/>
                <w:between w:val="nil"/>
              </w:pBdr>
              <w:suppressAutoHyphens w:val="0"/>
              <w:autoSpaceDN/>
              <w:ind w:left="-108"/>
              <w:textAlignment w:val="auto"/>
              <w:rPr>
                <w:rFonts w:eastAsia="Arial" w:cs="Arial"/>
                <w:b/>
                <w:color w:val="000000"/>
                <w:sz w:val="24"/>
                <w:szCs w:val="24"/>
              </w:rPr>
            </w:pPr>
            <w:r w:rsidRPr="008C470D">
              <w:rPr>
                <w:rFonts w:eastAsia="Arial" w:cs="Arial"/>
                <w:b/>
                <w:color w:val="000000"/>
                <w:sz w:val="24"/>
                <w:szCs w:val="24"/>
              </w:rPr>
              <w:t>"Exit Information"</w:t>
            </w:r>
          </w:p>
        </w:tc>
        <w:tc>
          <w:tcPr>
            <w:tcW w:w="4928" w:type="dxa"/>
          </w:tcPr>
          <w:p w14:paraId="577894BA" w14:textId="0BA770C3" w:rsidR="00F246A4" w:rsidRPr="008C470D" w:rsidRDefault="00F246A4" w:rsidP="00375836">
            <w:pPr>
              <w:pBdr>
                <w:top w:val="nil"/>
                <w:left w:val="nil"/>
                <w:bottom w:val="nil"/>
                <w:right w:val="nil"/>
                <w:between w:val="nil"/>
              </w:pBdr>
              <w:tabs>
                <w:tab w:val="left" w:pos="-9"/>
              </w:tabs>
              <w:suppressAutoHyphens w:val="0"/>
              <w:autoSpaceDN/>
              <w:textAlignment w:val="auto"/>
              <w:rPr>
                <w:rFonts w:eastAsia="Arial" w:cs="Arial"/>
                <w:color w:val="000000"/>
                <w:sz w:val="24"/>
                <w:szCs w:val="24"/>
              </w:rPr>
            </w:pPr>
            <w:r w:rsidRPr="008C470D">
              <w:rPr>
                <w:rFonts w:eastAsia="Arial" w:cs="Arial"/>
                <w:color w:val="000000"/>
                <w:sz w:val="24"/>
                <w:szCs w:val="24"/>
              </w:rPr>
              <w:t>has the meaning given to it in Paragraph 3.1 of this Schedule;</w:t>
            </w:r>
          </w:p>
        </w:tc>
      </w:tr>
      <w:tr w:rsidR="00F246A4" w:rsidRPr="008C470D" w14:paraId="1CCD725A" w14:textId="73C7A18D" w:rsidTr="00375836">
        <w:tblPrEx>
          <w:tblLook w:val="0000" w:firstRow="0" w:lastRow="0" w:firstColumn="0" w:lastColumn="0" w:noHBand="0" w:noVBand="0"/>
        </w:tblPrEx>
        <w:tc>
          <w:tcPr>
            <w:tcW w:w="3085" w:type="dxa"/>
          </w:tcPr>
          <w:p w14:paraId="26CEE579" w14:textId="387B74D3" w:rsidR="00F246A4" w:rsidRPr="008C470D" w:rsidRDefault="00F246A4" w:rsidP="00375836">
            <w:pPr>
              <w:pBdr>
                <w:top w:val="nil"/>
                <w:left w:val="nil"/>
                <w:bottom w:val="nil"/>
                <w:right w:val="nil"/>
                <w:between w:val="nil"/>
              </w:pBdr>
              <w:suppressAutoHyphens w:val="0"/>
              <w:autoSpaceDN/>
              <w:ind w:left="-108"/>
              <w:textAlignment w:val="auto"/>
              <w:rPr>
                <w:rFonts w:eastAsia="Arial" w:cs="Arial"/>
                <w:b/>
                <w:color w:val="000000"/>
                <w:sz w:val="24"/>
                <w:szCs w:val="24"/>
              </w:rPr>
            </w:pPr>
            <w:r w:rsidRPr="008C470D">
              <w:rPr>
                <w:rFonts w:eastAsia="Arial" w:cs="Arial"/>
                <w:b/>
                <w:color w:val="000000"/>
                <w:sz w:val="24"/>
                <w:szCs w:val="24"/>
              </w:rPr>
              <w:t>"Exit Manager"</w:t>
            </w:r>
          </w:p>
        </w:tc>
        <w:tc>
          <w:tcPr>
            <w:tcW w:w="4928" w:type="dxa"/>
          </w:tcPr>
          <w:p w14:paraId="6A460F7F" w14:textId="1F21EE82" w:rsidR="00F246A4" w:rsidRPr="008C470D" w:rsidRDefault="00F246A4" w:rsidP="00375836">
            <w:pPr>
              <w:pBdr>
                <w:top w:val="nil"/>
                <w:left w:val="nil"/>
                <w:bottom w:val="nil"/>
                <w:right w:val="nil"/>
                <w:between w:val="nil"/>
              </w:pBdr>
              <w:tabs>
                <w:tab w:val="left" w:pos="-9"/>
              </w:tabs>
              <w:suppressAutoHyphens w:val="0"/>
              <w:autoSpaceDN/>
              <w:textAlignment w:val="auto"/>
              <w:rPr>
                <w:rFonts w:eastAsia="Arial" w:cs="Arial"/>
                <w:color w:val="000000"/>
                <w:sz w:val="24"/>
                <w:szCs w:val="24"/>
              </w:rPr>
            </w:pPr>
            <w:r w:rsidRPr="008C470D">
              <w:rPr>
                <w:rFonts w:eastAsia="Arial" w:cs="Arial"/>
                <w:color w:val="000000"/>
                <w:sz w:val="24"/>
                <w:szCs w:val="24"/>
              </w:rPr>
              <w:t>the person appointed by each Party to manage their respective obligations under this Schedule;</w:t>
            </w:r>
          </w:p>
        </w:tc>
      </w:tr>
      <w:tr w:rsidR="00F246A4" w:rsidRPr="008C470D" w14:paraId="1F7C03F8" w14:textId="6FBA6550" w:rsidTr="00375836">
        <w:tblPrEx>
          <w:tblLook w:val="0000" w:firstRow="0" w:lastRow="0" w:firstColumn="0" w:lastColumn="0" w:noHBand="0" w:noVBand="0"/>
        </w:tblPrEx>
        <w:tc>
          <w:tcPr>
            <w:tcW w:w="3085" w:type="dxa"/>
          </w:tcPr>
          <w:p w14:paraId="10A899CD" w14:textId="70EC62CB" w:rsidR="00F246A4" w:rsidRPr="008C470D" w:rsidRDefault="00F246A4" w:rsidP="00375836">
            <w:pPr>
              <w:pBdr>
                <w:top w:val="nil"/>
                <w:left w:val="nil"/>
                <w:bottom w:val="nil"/>
                <w:right w:val="nil"/>
                <w:between w:val="nil"/>
              </w:pBdr>
              <w:suppressAutoHyphens w:val="0"/>
              <w:autoSpaceDN/>
              <w:ind w:left="-108"/>
              <w:textAlignment w:val="auto"/>
              <w:rPr>
                <w:rFonts w:eastAsia="Arial" w:cs="Arial"/>
                <w:b/>
                <w:color w:val="000000"/>
                <w:sz w:val="24"/>
                <w:szCs w:val="24"/>
              </w:rPr>
            </w:pPr>
            <w:r w:rsidRPr="008C470D">
              <w:rPr>
                <w:rFonts w:eastAsia="Arial" w:cs="Arial"/>
                <w:b/>
                <w:color w:val="000000"/>
                <w:sz w:val="24"/>
                <w:szCs w:val="24"/>
              </w:rPr>
              <w:t>“Exit Plan”</w:t>
            </w:r>
          </w:p>
        </w:tc>
        <w:tc>
          <w:tcPr>
            <w:tcW w:w="4928" w:type="dxa"/>
          </w:tcPr>
          <w:p w14:paraId="2F20FC4E" w14:textId="33B2DC4E" w:rsidR="00F246A4" w:rsidRPr="008C470D" w:rsidRDefault="00F246A4" w:rsidP="00375836">
            <w:pPr>
              <w:pBdr>
                <w:top w:val="nil"/>
                <w:left w:val="nil"/>
                <w:bottom w:val="nil"/>
                <w:right w:val="nil"/>
                <w:between w:val="nil"/>
              </w:pBdr>
              <w:tabs>
                <w:tab w:val="left" w:pos="-9"/>
              </w:tabs>
              <w:suppressAutoHyphens w:val="0"/>
              <w:autoSpaceDN/>
              <w:jc w:val="both"/>
              <w:textAlignment w:val="auto"/>
              <w:rPr>
                <w:rFonts w:eastAsia="Arial" w:cs="Arial"/>
                <w:color w:val="000000"/>
                <w:sz w:val="24"/>
                <w:szCs w:val="24"/>
              </w:rPr>
            </w:pPr>
            <w:r w:rsidRPr="008C470D">
              <w:rPr>
                <w:rFonts w:eastAsia="Arial" w:cs="Arial"/>
                <w:color w:val="000000"/>
                <w:sz w:val="24"/>
                <w:szCs w:val="24"/>
              </w:rPr>
              <w:t>the plan produced and updated by the Supplier during the Initial Period in accordance with Paragraph 4 of this Schedule;</w:t>
            </w:r>
          </w:p>
        </w:tc>
      </w:tr>
      <w:tr w:rsidR="00F246A4" w:rsidRPr="008C470D" w14:paraId="2693B15C" w14:textId="29D3094F" w:rsidTr="00375836">
        <w:tblPrEx>
          <w:tblLook w:val="0000" w:firstRow="0" w:lastRow="0" w:firstColumn="0" w:lastColumn="0" w:noHBand="0" w:noVBand="0"/>
        </w:tblPrEx>
        <w:tc>
          <w:tcPr>
            <w:tcW w:w="3085" w:type="dxa"/>
          </w:tcPr>
          <w:p w14:paraId="73B10D71" w14:textId="4E2C14BA" w:rsidR="00F246A4" w:rsidRPr="008C470D" w:rsidRDefault="00F246A4" w:rsidP="00375836">
            <w:pPr>
              <w:pBdr>
                <w:top w:val="nil"/>
                <w:left w:val="nil"/>
                <w:bottom w:val="nil"/>
                <w:right w:val="nil"/>
                <w:between w:val="nil"/>
              </w:pBdr>
              <w:suppressAutoHyphens w:val="0"/>
              <w:autoSpaceDN/>
              <w:ind w:left="-108"/>
              <w:textAlignment w:val="auto"/>
              <w:rPr>
                <w:rFonts w:eastAsia="Arial" w:cs="Arial"/>
                <w:b/>
                <w:color w:val="000000"/>
                <w:sz w:val="24"/>
                <w:szCs w:val="24"/>
              </w:rPr>
            </w:pPr>
            <w:r w:rsidRPr="008C470D">
              <w:rPr>
                <w:rFonts w:eastAsia="Arial" w:cs="Arial"/>
                <w:b/>
                <w:color w:val="000000"/>
                <w:sz w:val="24"/>
                <w:szCs w:val="24"/>
              </w:rPr>
              <w:t>"Net Book Value"</w:t>
            </w:r>
          </w:p>
        </w:tc>
        <w:tc>
          <w:tcPr>
            <w:tcW w:w="4928" w:type="dxa"/>
          </w:tcPr>
          <w:p w14:paraId="6A5DABC6" w14:textId="2FD21742" w:rsidR="00F246A4" w:rsidRPr="008C470D" w:rsidRDefault="00F246A4" w:rsidP="00375836">
            <w:pPr>
              <w:pBdr>
                <w:top w:val="nil"/>
                <w:left w:val="nil"/>
                <w:bottom w:val="nil"/>
                <w:right w:val="nil"/>
                <w:between w:val="nil"/>
              </w:pBdr>
              <w:tabs>
                <w:tab w:val="left" w:pos="-9"/>
              </w:tabs>
              <w:suppressAutoHyphens w:val="0"/>
              <w:autoSpaceDN/>
              <w:textAlignment w:val="auto"/>
              <w:rPr>
                <w:rFonts w:eastAsia="Arial" w:cs="Arial"/>
                <w:color w:val="000000"/>
                <w:sz w:val="24"/>
                <w:szCs w:val="24"/>
              </w:rPr>
            </w:pPr>
            <w:r w:rsidRPr="008C470D">
              <w:rPr>
                <w:rFonts w:eastAsia="Arial" w:cs="Arial"/>
                <w:color w:val="000000"/>
                <w:sz w:val="24"/>
                <w:szCs w:val="24"/>
              </w:rPr>
              <w:t>the current net book value of the relevant Supplier Asset(s) calculated in accordance with the Framework Tender or Call-</w:t>
            </w:r>
            <w:proofErr w:type="gramStart"/>
            <w:r w:rsidRPr="008C470D">
              <w:rPr>
                <w:rFonts w:eastAsia="Arial" w:cs="Arial"/>
                <w:color w:val="000000"/>
                <w:sz w:val="24"/>
                <w:szCs w:val="24"/>
              </w:rPr>
              <w:t>Off  Tender</w:t>
            </w:r>
            <w:proofErr w:type="gramEnd"/>
            <w:r w:rsidRPr="008C470D">
              <w:rPr>
                <w:rFonts w:eastAsia="Arial" w:cs="Arial"/>
                <w:color w:val="000000"/>
                <w:sz w:val="24"/>
                <w:szCs w:val="24"/>
              </w:rPr>
              <w:t xml:space="preserve"> (if stated) or (if not stated) the depreciation policy of the Supplier (which the Supplier shall ensure is in accordance with Good Industry Practice);</w:t>
            </w:r>
          </w:p>
        </w:tc>
      </w:tr>
      <w:tr w:rsidR="00F246A4" w:rsidRPr="008C470D" w14:paraId="243CFD84" w14:textId="006430BC" w:rsidTr="00375836">
        <w:tblPrEx>
          <w:tblLook w:val="0000" w:firstRow="0" w:lastRow="0" w:firstColumn="0" w:lastColumn="0" w:noHBand="0" w:noVBand="0"/>
        </w:tblPrEx>
        <w:tc>
          <w:tcPr>
            <w:tcW w:w="3085" w:type="dxa"/>
          </w:tcPr>
          <w:p w14:paraId="0B07D584" w14:textId="73E4B69A" w:rsidR="00F246A4" w:rsidRPr="008C470D" w:rsidRDefault="00F246A4" w:rsidP="00375836">
            <w:pPr>
              <w:pBdr>
                <w:top w:val="nil"/>
                <w:left w:val="nil"/>
                <w:bottom w:val="nil"/>
                <w:right w:val="nil"/>
                <w:between w:val="nil"/>
              </w:pBdr>
              <w:suppressAutoHyphens w:val="0"/>
              <w:autoSpaceDN/>
              <w:ind w:left="-108"/>
              <w:textAlignment w:val="auto"/>
              <w:rPr>
                <w:rFonts w:eastAsia="Arial" w:cs="Arial"/>
                <w:b/>
                <w:color w:val="000000"/>
                <w:sz w:val="24"/>
                <w:szCs w:val="24"/>
              </w:rPr>
            </w:pPr>
            <w:r w:rsidRPr="008C470D">
              <w:rPr>
                <w:rFonts w:eastAsia="Arial" w:cs="Arial"/>
                <w:b/>
                <w:color w:val="000000"/>
                <w:sz w:val="24"/>
                <w:szCs w:val="24"/>
              </w:rPr>
              <w:t>"Non-Exclusive Assets"</w:t>
            </w:r>
          </w:p>
        </w:tc>
        <w:tc>
          <w:tcPr>
            <w:tcW w:w="4928" w:type="dxa"/>
          </w:tcPr>
          <w:p w14:paraId="4696DA2E" w14:textId="73398304" w:rsidR="00F246A4" w:rsidRPr="008C470D" w:rsidRDefault="00F246A4" w:rsidP="00375836">
            <w:pPr>
              <w:pBdr>
                <w:top w:val="nil"/>
                <w:left w:val="nil"/>
                <w:bottom w:val="nil"/>
                <w:right w:val="nil"/>
                <w:between w:val="nil"/>
              </w:pBdr>
              <w:tabs>
                <w:tab w:val="left" w:pos="-9"/>
              </w:tabs>
              <w:suppressAutoHyphens w:val="0"/>
              <w:autoSpaceDN/>
              <w:textAlignment w:val="auto"/>
              <w:rPr>
                <w:rFonts w:eastAsia="Arial" w:cs="Arial"/>
                <w:color w:val="000000"/>
                <w:sz w:val="24"/>
                <w:szCs w:val="24"/>
              </w:rPr>
            </w:pPr>
            <w:r w:rsidRPr="008C470D">
              <w:rPr>
                <w:rFonts w:eastAsia="Arial" w:cs="Arial"/>
                <w:color w:val="000000"/>
                <w:sz w:val="24"/>
                <w:szCs w:val="24"/>
              </w:rPr>
              <w:t xml:space="preserve">those Supplier Assets used by the Supplier or a Key Subcontractor in connection with the </w:t>
            </w:r>
            <w:proofErr w:type="gramStart"/>
            <w:r w:rsidRPr="008C470D">
              <w:rPr>
                <w:rFonts w:eastAsia="Arial" w:cs="Arial"/>
                <w:color w:val="000000"/>
                <w:sz w:val="24"/>
                <w:szCs w:val="24"/>
              </w:rPr>
              <w:t>Deliverables</w:t>
            </w:r>
            <w:proofErr w:type="gramEnd"/>
            <w:r w:rsidRPr="008C470D">
              <w:rPr>
                <w:rFonts w:eastAsia="Arial" w:cs="Arial"/>
                <w:color w:val="000000"/>
                <w:sz w:val="24"/>
                <w:szCs w:val="24"/>
              </w:rPr>
              <w:t xml:space="preserve"> but which are also used by the Supplier or Key Subcontractor for other purposes;</w:t>
            </w:r>
          </w:p>
        </w:tc>
      </w:tr>
      <w:tr w:rsidR="00F246A4" w:rsidRPr="008C470D" w14:paraId="4215496F" w14:textId="053E0E74" w:rsidTr="00375836">
        <w:tblPrEx>
          <w:tblLook w:val="0000" w:firstRow="0" w:lastRow="0" w:firstColumn="0" w:lastColumn="0" w:noHBand="0" w:noVBand="0"/>
        </w:tblPrEx>
        <w:tc>
          <w:tcPr>
            <w:tcW w:w="3085" w:type="dxa"/>
          </w:tcPr>
          <w:p w14:paraId="52D66C85" w14:textId="200932AD" w:rsidR="00F246A4" w:rsidRPr="008C470D" w:rsidRDefault="00F246A4" w:rsidP="00375836">
            <w:pPr>
              <w:pBdr>
                <w:top w:val="nil"/>
                <w:left w:val="nil"/>
                <w:bottom w:val="nil"/>
                <w:right w:val="nil"/>
                <w:between w:val="nil"/>
              </w:pBdr>
              <w:suppressAutoHyphens w:val="0"/>
              <w:autoSpaceDN/>
              <w:ind w:left="-108"/>
              <w:textAlignment w:val="auto"/>
              <w:rPr>
                <w:rFonts w:eastAsia="Arial" w:cs="Arial"/>
                <w:b/>
                <w:color w:val="000000"/>
                <w:sz w:val="24"/>
                <w:szCs w:val="24"/>
              </w:rPr>
            </w:pPr>
            <w:r w:rsidRPr="008C470D">
              <w:rPr>
                <w:rFonts w:eastAsia="Arial" w:cs="Arial"/>
                <w:b/>
                <w:color w:val="000000"/>
                <w:sz w:val="24"/>
                <w:szCs w:val="24"/>
              </w:rPr>
              <w:t>"Registers"</w:t>
            </w:r>
          </w:p>
        </w:tc>
        <w:tc>
          <w:tcPr>
            <w:tcW w:w="4928" w:type="dxa"/>
          </w:tcPr>
          <w:p w14:paraId="070E13AB" w14:textId="737C5E64" w:rsidR="00F246A4" w:rsidRPr="008C470D" w:rsidRDefault="00F246A4" w:rsidP="00375836">
            <w:pPr>
              <w:pBdr>
                <w:top w:val="nil"/>
                <w:left w:val="nil"/>
                <w:bottom w:val="nil"/>
                <w:right w:val="nil"/>
                <w:between w:val="nil"/>
              </w:pBdr>
              <w:tabs>
                <w:tab w:val="left" w:pos="-9"/>
              </w:tabs>
              <w:suppressAutoHyphens w:val="0"/>
              <w:autoSpaceDN/>
              <w:textAlignment w:val="auto"/>
              <w:rPr>
                <w:rFonts w:eastAsia="Arial" w:cs="Arial"/>
                <w:color w:val="000000"/>
                <w:sz w:val="24"/>
                <w:szCs w:val="24"/>
              </w:rPr>
            </w:pPr>
            <w:r w:rsidRPr="008C470D">
              <w:rPr>
                <w:rFonts w:eastAsia="Arial" w:cs="Arial"/>
                <w:color w:val="000000"/>
                <w:sz w:val="24"/>
                <w:szCs w:val="24"/>
              </w:rPr>
              <w:t xml:space="preserve">the register and configuration database referred to in Paragraph 2.2 of this Schedule; </w:t>
            </w:r>
          </w:p>
        </w:tc>
      </w:tr>
      <w:tr w:rsidR="00F246A4" w:rsidRPr="008C470D" w14:paraId="3B7FF0BD" w14:textId="1540995B" w:rsidTr="00375836">
        <w:tblPrEx>
          <w:tblLook w:val="0000" w:firstRow="0" w:lastRow="0" w:firstColumn="0" w:lastColumn="0" w:noHBand="0" w:noVBand="0"/>
        </w:tblPrEx>
        <w:tc>
          <w:tcPr>
            <w:tcW w:w="3085" w:type="dxa"/>
          </w:tcPr>
          <w:p w14:paraId="45AEF7A6" w14:textId="4CE016D4" w:rsidR="00F246A4" w:rsidRPr="008C470D" w:rsidRDefault="00F246A4" w:rsidP="00375836">
            <w:pPr>
              <w:pBdr>
                <w:top w:val="nil"/>
                <w:left w:val="nil"/>
                <w:bottom w:val="nil"/>
                <w:right w:val="nil"/>
                <w:between w:val="nil"/>
              </w:pBdr>
              <w:suppressAutoHyphens w:val="0"/>
              <w:autoSpaceDN/>
              <w:ind w:left="-108"/>
              <w:textAlignment w:val="auto"/>
              <w:rPr>
                <w:rFonts w:eastAsia="Arial" w:cs="Arial"/>
                <w:b/>
                <w:color w:val="000000"/>
                <w:sz w:val="24"/>
                <w:szCs w:val="24"/>
              </w:rPr>
            </w:pPr>
            <w:r w:rsidRPr="008C470D">
              <w:rPr>
                <w:rFonts w:eastAsia="Arial" w:cs="Arial"/>
                <w:b/>
                <w:color w:val="000000"/>
                <w:sz w:val="24"/>
                <w:szCs w:val="24"/>
              </w:rPr>
              <w:t>"Replacement Goods"</w:t>
            </w:r>
          </w:p>
        </w:tc>
        <w:tc>
          <w:tcPr>
            <w:tcW w:w="4928" w:type="dxa"/>
          </w:tcPr>
          <w:p w14:paraId="645F6A5A" w14:textId="4FDE110A" w:rsidR="00F246A4" w:rsidRPr="008C470D" w:rsidRDefault="00F246A4" w:rsidP="00375836">
            <w:pPr>
              <w:pBdr>
                <w:top w:val="nil"/>
                <w:left w:val="nil"/>
                <w:bottom w:val="nil"/>
                <w:right w:val="nil"/>
                <w:between w:val="nil"/>
              </w:pBdr>
              <w:tabs>
                <w:tab w:val="left" w:pos="-9"/>
              </w:tabs>
              <w:suppressAutoHyphens w:val="0"/>
              <w:autoSpaceDN/>
              <w:textAlignment w:val="auto"/>
              <w:rPr>
                <w:rFonts w:eastAsia="Arial" w:cs="Arial"/>
                <w:color w:val="000000"/>
                <w:sz w:val="24"/>
                <w:szCs w:val="24"/>
              </w:rPr>
            </w:pPr>
            <w:r w:rsidRPr="008C470D">
              <w:rPr>
                <w:rFonts w:eastAsia="Arial" w:cs="Arial"/>
                <w:color w:val="000000"/>
                <w:sz w:val="24"/>
                <w:szCs w:val="24"/>
              </w:rPr>
              <w:t xml:space="preserve">any goods which are substantially </w:t>
            </w:r>
            <w:proofErr w:type="gramStart"/>
            <w:r w:rsidRPr="008C470D">
              <w:rPr>
                <w:rFonts w:eastAsia="Arial" w:cs="Arial"/>
                <w:color w:val="000000"/>
                <w:sz w:val="24"/>
                <w:szCs w:val="24"/>
              </w:rPr>
              <w:t>similar to</w:t>
            </w:r>
            <w:proofErr w:type="gramEnd"/>
            <w:r w:rsidRPr="008C470D">
              <w:rPr>
                <w:rFonts w:eastAsia="Arial" w:cs="Arial"/>
                <w:color w:val="000000"/>
                <w:sz w:val="24"/>
                <w:szCs w:val="24"/>
              </w:rPr>
              <w:t xml:space="preserve"> any of the Goods and which the Buyer receives in substitution for any of the Goods following the End Date, whether those </w:t>
            </w:r>
            <w:r w:rsidRPr="008C470D">
              <w:rPr>
                <w:rFonts w:eastAsia="Arial" w:cs="Arial"/>
                <w:color w:val="000000"/>
                <w:sz w:val="24"/>
                <w:szCs w:val="24"/>
              </w:rPr>
              <w:lastRenderedPageBreak/>
              <w:t>goods are provided by the Buyer internally and/or by any third party;</w:t>
            </w:r>
          </w:p>
        </w:tc>
      </w:tr>
      <w:tr w:rsidR="00F246A4" w:rsidRPr="008C470D" w14:paraId="6F0BAFC4" w14:textId="50C12B72" w:rsidTr="00375836">
        <w:tblPrEx>
          <w:tblLook w:val="0000" w:firstRow="0" w:lastRow="0" w:firstColumn="0" w:lastColumn="0" w:noHBand="0" w:noVBand="0"/>
        </w:tblPrEx>
        <w:tc>
          <w:tcPr>
            <w:tcW w:w="3085" w:type="dxa"/>
          </w:tcPr>
          <w:p w14:paraId="364347AC" w14:textId="675CB353" w:rsidR="00F246A4" w:rsidRPr="008C470D" w:rsidRDefault="00F246A4" w:rsidP="00375836">
            <w:pPr>
              <w:pBdr>
                <w:top w:val="nil"/>
                <w:left w:val="nil"/>
                <w:bottom w:val="nil"/>
                <w:right w:val="nil"/>
                <w:between w:val="nil"/>
              </w:pBdr>
              <w:suppressAutoHyphens w:val="0"/>
              <w:autoSpaceDN/>
              <w:ind w:left="-108"/>
              <w:textAlignment w:val="auto"/>
              <w:rPr>
                <w:rFonts w:eastAsia="Arial" w:cs="Arial"/>
                <w:b/>
                <w:color w:val="000000"/>
                <w:sz w:val="24"/>
                <w:szCs w:val="24"/>
              </w:rPr>
            </w:pPr>
            <w:r w:rsidRPr="008C470D">
              <w:rPr>
                <w:rFonts w:eastAsia="Arial" w:cs="Arial"/>
                <w:b/>
                <w:color w:val="000000"/>
                <w:sz w:val="24"/>
                <w:szCs w:val="24"/>
              </w:rPr>
              <w:lastRenderedPageBreak/>
              <w:t>"Replacement Services"</w:t>
            </w:r>
          </w:p>
        </w:tc>
        <w:tc>
          <w:tcPr>
            <w:tcW w:w="4928" w:type="dxa"/>
          </w:tcPr>
          <w:p w14:paraId="4E215020" w14:textId="5A10C778" w:rsidR="00F246A4" w:rsidRPr="008C470D" w:rsidRDefault="00F246A4" w:rsidP="00375836">
            <w:pPr>
              <w:pBdr>
                <w:top w:val="nil"/>
                <w:left w:val="nil"/>
                <w:bottom w:val="nil"/>
                <w:right w:val="nil"/>
                <w:between w:val="nil"/>
              </w:pBdr>
              <w:tabs>
                <w:tab w:val="left" w:pos="-9"/>
              </w:tabs>
              <w:suppressAutoHyphens w:val="0"/>
              <w:autoSpaceDN/>
              <w:textAlignment w:val="auto"/>
              <w:rPr>
                <w:rFonts w:eastAsia="Arial" w:cs="Arial"/>
                <w:color w:val="000000"/>
                <w:sz w:val="24"/>
                <w:szCs w:val="24"/>
              </w:rPr>
            </w:pPr>
            <w:r w:rsidRPr="008C470D">
              <w:rPr>
                <w:rFonts w:eastAsia="Arial" w:cs="Arial"/>
                <w:color w:val="000000"/>
                <w:sz w:val="24"/>
                <w:szCs w:val="24"/>
              </w:rPr>
              <w:t xml:space="preserve">any services which are substantially </w:t>
            </w:r>
            <w:proofErr w:type="gramStart"/>
            <w:r w:rsidRPr="008C470D">
              <w:rPr>
                <w:rFonts w:eastAsia="Arial" w:cs="Arial"/>
                <w:color w:val="000000"/>
                <w:sz w:val="24"/>
                <w:szCs w:val="24"/>
              </w:rPr>
              <w:t>similar to</w:t>
            </w:r>
            <w:proofErr w:type="gramEnd"/>
            <w:r w:rsidRPr="008C470D">
              <w:rPr>
                <w:rFonts w:eastAsia="Arial" w:cs="Arial"/>
                <w:color w:val="000000"/>
                <w:sz w:val="24"/>
                <w:szCs w:val="24"/>
              </w:rPr>
              <w:t xml:space="preserve"> any of the Services and which the Buyer receives in substitution for any of the Services following the End Date, whether those services are provided by the Buyer internally and/or by any third party;</w:t>
            </w:r>
          </w:p>
        </w:tc>
      </w:tr>
      <w:tr w:rsidR="00F246A4" w:rsidRPr="008C470D" w14:paraId="5A951BB0" w14:textId="40D082C9" w:rsidTr="00375836">
        <w:tblPrEx>
          <w:tblLook w:val="0000" w:firstRow="0" w:lastRow="0" w:firstColumn="0" w:lastColumn="0" w:noHBand="0" w:noVBand="0"/>
        </w:tblPrEx>
        <w:tc>
          <w:tcPr>
            <w:tcW w:w="3085" w:type="dxa"/>
          </w:tcPr>
          <w:p w14:paraId="2E62F1BC" w14:textId="02A8C4F5" w:rsidR="00F246A4" w:rsidRPr="008C470D" w:rsidRDefault="00F246A4" w:rsidP="00375836">
            <w:pPr>
              <w:pBdr>
                <w:top w:val="nil"/>
                <w:left w:val="nil"/>
                <w:bottom w:val="nil"/>
                <w:right w:val="nil"/>
                <w:between w:val="nil"/>
              </w:pBdr>
              <w:suppressAutoHyphens w:val="0"/>
              <w:autoSpaceDN/>
              <w:ind w:left="-108"/>
              <w:textAlignment w:val="auto"/>
              <w:rPr>
                <w:rFonts w:eastAsia="Arial" w:cs="Arial"/>
                <w:b/>
                <w:color w:val="000000"/>
                <w:sz w:val="24"/>
                <w:szCs w:val="24"/>
              </w:rPr>
            </w:pPr>
            <w:r w:rsidRPr="008C470D">
              <w:rPr>
                <w:rFonts w:eastAsia="Arial" w:cs="Arial"/>
                <w:b/>
                <w:color w:val="000000"/>
                <w:sz w:val="24"/>
                <w:szCs w:val="24"/>
              </w:rPr>
              <w:t>"Termination Assistance"</w:t>
            </w:r>
          </w:p>
        </w:tc>
        <w:tc>
          <w:tcPr>
            <w:tcW w:w="4928" w:type="dxa"/>
          </w:tcPr>
          <w:p w14:paraId="24E072C5" w14:textId="3DC81D90" w:rsidR="00F246A4" w:rsidRPr="008C470D" w:rsidRDefault="00F246A4" w:rsidP="00375836">
            <w:pPr>
              <w:tabs>
                <w:tab w:val="left" w:pos="-9"/>
              </w:tabs>
              <w:suppressAutoHyphens w:val="0"/>
              <w:autoSpaceDN/>
              <w:ind w:left="357" w:hanging="357"/>
              <w:textAlignment w:val="auto"/>
              <w:rPr>
                <w:rFonts w:eastAsia="Arial" w:cs="Arial"/>
                <w:sz w:val="24"/>
                <w:szCs w:val="24"/>
              </w:rPr>
            </w:pPr>
            <w:r w:rsidRPr="008C470D">
              <w:rPr>
                <w:rFonts w:eastAsia="Arial" w:cs="Arial"/>
                <w:sz w:val="24"/>
                <w:szCs w:val="24"/>
              </w:rPr>
              <w:t xml:space="preserve">the provision of any configuration information reasonably required to </w:t>
            </w:r>
            <w:proofErr w:type="gramStart"/>
            <w:r w:rsidRPr="008C470D">
              <w:rPr>
                <w:rFonts w:eastAsia="Arial" w:cs="Arial"/>
                <w:sz w:val="24"/>
                <w:szCs w:val="24"/>
              </w:rPr>
              <w:t>effect</w:t>
            </w:r>
            <w:proofErr w:type="gramEnd"/>
            <w:r w:rsidRPr="008C470D">
              <w:rPr>
                <w:rFonts w:eastAsia="Arial" w:cs="Arial"/>
                <w:sz w:val="24"/>
                <w:szCs w:val="24"/>
              </w:rPr>
              <w:t xml:space="preserve"> the implementation of the Replacement Services excluding the Core Network; </w:t>
            </w:r>
          </w:p>
          <w:p w14:paraId="519FAF41" w14:textId="77113216" w:rsidR="00F246A4" w:rsidRPr="008C470D" w:rsidRDefault="00F246A4" w:rsidP="00375836">
            <w:pPr>
              <w:tabs>
                <w:tab w:val="left" w:pos="-9"/>
              </w:tabs>
              <w:suppressAutoHyphens w:val="0"/>
              <w:autoSpaceDN/>
              <w:ind w:left="357" w:hanging="357"/>
              <w:textAlignment w:val="auto"/>
              <w:rPr>
                <w:rFonts w:eastAsia="Arial" w:cs="Arial"/>
                <w:sz w:val="24"/>
                <w:szCs w:val="24"/>
              </w:rPr>
            </w:pPr>
            <w:r w:rsidRPr="008C470D">
              <w:rPr>
                <w:rFonts w:eastAsia="Arial" w:cs="Arial"/>
                <w:sz w:val="24"/>
                <w:szCs w:val="24"/>
              </w:rPr>
              <w:t xml:space="preserve">any activity required to facilitate the transition from the live operation of an existing Service to the live operation of a Replacement Service excluding the Core </w:t>
            </w:r>
            <w:proofErr w:type="gramStart"/>
            <w:r w:rsidRPr="008C470D">
              <w:rPr>
                <w:rFonts w:eastAsia="Arial" w:cs="Arial"/>
                <w:sz w:val="24"/>
                <w:szCs w:val="24"/>
              </w:rPr>
              <w:t>Network;  and</w:t>
            </w:r>
            <w:proofErr w:type="gramEnd"/>
          </w:p>
          <w:p w14:paraId="76133996" w14:textId="5450F4E9" w:rsidR="00F246A4" w:rsidRPr="008C470D" w:rsidRDefault="00F246A4" w:rsidP="00375836">
            <w:pPr>
              <w:pBdr>
                <w:top w:val="nil"/>
                <w:left w:val="nil"/>
                <w:bottom w:val="nil"/>
                <w:right w:val="nil"/>
                <w:between w:val="nil"/>
              </w:pBdr>
              <w:tabs>
                <w:tab w:val="left" w:pos="-9"/>
              </w:tabs>
              <w:suppressAutoHyphens w:val="0"/>
              <w:autoSpaceDN/>
              <w:textAlignment w:val="auto"/>
              <w:rPr>
                <w:rFonts w:eastAsia="Arial" w:cs="Arial"/>
                <w:color w:val="000000"/>
                <w:sz w:val="24"/>
                <w:szCs w:val="24"/>
              </w:rPr>
            </w:pPr>
            <w:r w:rsidRPr="008C470D">
              <w:rPr>
                <w:rFonts w:eastAsia="Arial" w:cs="Arial"/>
                <w:sz w:val="24"/>
                <w:szCs w:val="24"/>
              </w:rPr>
              <w:t>c)   the activities to be performed by the Supplier pursuant to the Exit Plan, and other assistance required by the Buyer pursuant to the Termination Assistance Notice;</w:t>
            </w:r>
          </w:p>
        </w:tc>
      </w:tr>
      <w:tr w:rsidR="00F246A4" w:rsidRPr="008C470D" w14:paraId="5F7893F0" w14:textId="2F857BF7" w:rsidTr="00375836">
        <w:tblPrEx>
          <w:tblLook w:val="0000" w:firstRow="0" w:lastRow="0" w:firstColumn="0" w:lastColumn="0" w:noHBand="0" w:noVBand="0"/>
        </w:tblPrEx>
        <w:tc>
          <w:tcPr>
            <w:tcW w:w="3085" w:type="dxa"/>
          </w:tcPr>
          <w:p w14:paraId="255413DE" w14:textId="29A951DC" w:rsidR="00F246A4" w:rsidRPr="008C470D" w:rsidRDefault="00F246A4" w:rsidP="00375836">
            <w:pPr>
              <w:pBdr>
                <w:top w:val="nil"/>
                <w:left w:val="nil"/>
                <w:bottom w:val="nil"/>
                <w:right w:val="nil"/>
                <w:between w:val="nil"/>
              </w:pBdr>
              <w:suppressAutoHyphens w:val="0"/>
              <w:autoSpaceDN/>
              <w:ind w:left="-108"/>
              <w:textAlignment w:val="auto"/>
              <w:rPr>
                <w:rFonts w:eastAsia="Arial" w:cs="Arial"/>
                <w:b/>
                <w:color w:val="000000"/>
                <w:sz w:val="24"/>
                <w:szCs w:val="24"/>
              </w:rPr>
            </w:pPr>
            <w:r w:rsidRPr="008C470D">
              <w:rPr>
                <w:rFonts w:eastAsia="Arial" w:cs="Arial"/>
                <w:b/>
                <w:color w:val="000000"/>
                <w:sz w:val="24"/>
                <w:szCs w:val="24"/>
              </w:rPr>
              <w:t>"Termination Assistance Notice"</w:t>
            </w:r>
          </w:p>
        </w:tc>
        <w:tc>
          <w:tcPr>
            <w:tcW w:w="4928" w:type="dxa"/>
          </w:tcPr>
          <w:p w14:paraId="258AF8D4" w14:textId="688ACA73" w:rsidR="00F246A4" w:rsidRPr="008C470D" w:rsidRDefault="00F246A4" w:rsidP="00375836">
            <w:pPr>
              <w:pBdr>
                <w:top w:val="nil"/>
                <w:left w:val="nil"/>
                <w:bottom w:val="nil"/>
                <w:right w:val="nil"/>
                <w:between w:val="nil"/>
              </w:pBdr>
              <w:tabs>
                <w:tab w:val="left" w:pos="-9"/>
              </w:tabs>
              <w:suppressAutoHyphens w:val="0"/>
              <w:autoSpaceDN/>
              <w:textAlignment w:val="auto"/>
              <w:rPr>
                <w:rFonts w:eastAsia="Arial" w:cs="Arial"/>
                <w:color w:val="000000"/>
                <w:sz w:val="24"/>
                <w:szCs w:val="24"/>
              </w:rPr>
            </w:pPr>
            <w:r w:rsidRPr="008C470D">
              <w:rPr>
                <w:rFonts w:eastAsia="Arial" w:cs="Arial"/>
                <w:color w:val="000000"/>
                <w:sz w:val="24"/>
                <w:szCs w:val="24"/>
              </w:rPr>
              <w:t>has the meaning given to it in Paragraph 5.1 of this Schedule;</w:t>
            </w:r>
          </w:p>
        </w:tc>
      </w:tr>
      <w:tr w:rsidR="00F246A4" w:rsidRPr="008C470D" w14:paraId="7BFAE763" w14:textId="0D62736B" w:rsidTr="00375836">
        <w:tblPrEx>
          <w:tblLook w:val="0000" w:firstRow="0" w:lastRow="0" w:firstColumn="0" w:lastColumn="0" w:noHBand="0" w:noVBand="0"/>
        </w:tblPrEx>
        <w:tc>
          <w:tcPr>
            <w:tcW w:w="3085" w:type="dxa"/>
          </w:tcPr>
          <w:p w14:paraId="2FD03D7F" w14:textId="7FC51B95" w:rsidR="00F246A4" w:rsidRPr="008C470D" w:rsidRDefault="00F246A4" w:rsidP="00375836">
            <w:pPr>
              <w:keepNext/>
              <w:pBdr>
                <w:top w:val="nil"/>
                <w:left w:val="nil"/>
                <w:bottom w:val="nil"/>
                <w:right w:val="nil"/>
                <w:between w:val="nil"/>
              </w:pBdr>
              <w:suppressAutoHyphens w:val="0"/>
              <w:autoSpaceDN/>
              <w:ind w:left="-108"/>
              <w:textAlignment w:val="auto"/>
              <w:rPr>
                <w:rFonts w:eastAsia="Arial" w:cs="Arial"/>
                <w:b/>
                <w:color w:val="000000"/>
                <w:sz w:val="24"/>
                <w:szCs w:val="24"/>
              </w:rPr>
            </w:pPr>
            <w:r w:rsidRPr="008C470D">
              <w:rPr>
                <w:rFonts w:eastAsia="Arial" w:cs="Arial"/>
                <w:b/>
                <w:color w:val="000000"/>
                <w:sz w:val="24"/>
                <w:szCs w:val="24"/>
              </w:rPr>
              <w:t>"Termination Assistance Period"</w:t>
            </w:r>
          </w:p>
        </w:tc>
        <w:tc>
          <w:tcPr>
            <w:tcW w:w="4928" w:type="dxa"/>
          </w:tcPr>
          <w:p w14:paraId="62D40CC6" w14:textId="3258A298" w:rsidR="00F246A4" w:rsidRPr="008C470D" w:rsidRDefault="00F246A4" w:rsidP="00375836">
            <w:pPr>
              <w:pBdr>
                <w:top w:val="nil"/>
                <w:left w:val="nil"/>
                <w:bottom w:val="nil"/>
                <w:right w:val="nil"/>
                <w:between w:val="nil"/>
              </w:pBdr>
              <w:tabs>
                <w:tab w:val="left" w:pos="-9"/>
              </w:tabs>
              <w:suppressAutoHyphens w:val="0"/>
              <w:autoSpaceDN/>
              <w:textAlignment w:val="auto"/>
              <w:rPr>
                <w:rFonts w:eastAsia="Arial" w:cs="Arial"/>
                <w:color w:val="000000"/>
                <w:sz w:val="24"/>
                <w:szCs w:val="24"/>
              </w:rPr>
            </w:pPr>
            <w:r w:rsidRPr="008C470D">
              <w:rPr>
                <w:rFonts w:eastAsia="Arial" w:cs="Arial"/>
                <w:color w:val="000000"/>
                <w:sz w:val="24"/>
                <w:szCs w:val="24"/>
              </w:rPr>
              <w:t>the period specified in a Termination Assistance Notice for which the Supplier is required to provide the Termination Assistance as such period may be extended pursuant to Paragraph 5.2 of this Schedule;</w:t>
            </w:r>
          </w:p>
        </w:tc>
      </w:tr>
      <w:tr w:rsidR="00F246A4" w:rsidRPr="008C470D" w14:paraId="0B32EB88" w14:textId="2E5A3D70" w:rsidTr="00375836">
        <w:tblPrEx>
          <w:tblLook w:val="0000" w:firstRow="0" w:lastRow="0" w:firstColumn="0" w:lastColumn="0" w:noHBand="0" w:noVBand="0"/>
        </w:tblPrEx>
        <w:tc>
          <w:tcPr>
            <w:tcW w:w="3085" w:type="dxa"/>
          </w:tcPr>
          <w:p w14:paraId="638BAA89" w14:textId="38240DCE" w:rsidR="00F246A4" w:rsidRPr="008C470D" w:rsidRDefault="00F246A4" w:rsidP="00375836">
            <w:pPr>
              <w:pBdr>
                <w:top w:val="nil"/>
                <w:left w:val="nil"/>
                <w:bottom w:val="nil"/>
                <w:right w:val="nil"/>
                <w:between w:val="nil"/>
              </w:pBdr>
              <w:suppressAutoHyphens w:val="0"/>
              <w:autoSpaceDN/>
              <w:ind w:left="-108"/>
              <w:textAlignment w:val="auto"/>
              <w:rPr>
                <w:rFonts w:eastAsia="Arial" w:cs="Arial"/>
                <w:b/>
                <w:color w:val="000000"/>
                <w:sz w:val="24"/>
                <w:szCs w:val="24"/>
              </w:rPr>
            </w:pPr>
            <w:r w:rsidRPr="008C470D">
              <w:rPr>
                <w:rFonts w:eastAsia="Arial" w:cs="Arial"/>
                <w:b/>
                <w:color w:val="000000"/>
                <w:sz w:val="24"/>
                <w:szCs w:val="24"/>
              </w:rPr>
              <w:t>"Transferable Assets"</w:t>
            </w:r>
          </w:p>
        </w:tc>
        <w:tc>
          <w:tcPr>
            <w:tcW w:w="4928" w:type="dxa"/>
          </w:tcPr>
          <w:p w14:paraId="001A476E" w14:textId="5A87FF4E" w:rsidR="00F246A4" w:rsidRPr="008C470D" w:rsidRDefault="00F246A4" w:rsidP="00375836">
            <w:pPr>
              <w:pBdr>
                <w:top w:val="nil"/>
                <w:left w:val="nil"/>
                <w:bottom w:val="nil"/>
                <w:right w:val="nil"/>
                <w:between w:val="nil"/>
              </w:pBdr>
              <w:tabs>
                <w:tab w:val="left" w:pos="-9"/>
              </w:tabs>
              <w:suppressAutoHyphens w:val="0"/>
              <w:autoSpaceDN/>
              <w:textAlignment w:val="auto"/>
              <w:rPr>
                <w:rFonts w:eastAsia="Arial" w:cs="Arial"/>
                <w:color w:val="000000"/>
                <w:sz w:val="24"/>
                <w:szCs w:val="24"/>
              </w:rPr>
            </w:pPr>
            <w:r w:rsidRPr="008C470D">
              <w:rPr>
                <w:rFonts w:eastAsia="Arial" w:cs="Arial"/>
                <w:color w:val="000000"/>
                <w:sz w:val="24"/>
                <w:szCs w:val="24"/>
              </w:rPr>
              <w:t>Exclusive Assets which are capable of legal transfer to the Buyer;</w:t>
            </w:r>
          </w:p>
        </w:tc>
      </w:tr>
      <w:tr w:rsidR="00F246A4" w:rsidRPr="008C470D" w14:paraId="7DF8D297" w14:textId="204DE329" w:rsidTr="00375836">
        <w:tblPrEx>
          <w:tblLook w:val="0000" w:firstRow="0" w:lastRow="0" w:firstColumn="0" w:lastColumn="0" w:noHBand="0" w:noVBand="0"/>
        </w:tblPrEx>
        <w:tc>
          <w:tcPr>
            <w:tcW w:w="3085" w:type="dxa"/>
          </w:tcPr>
          <w:p w14:paraId="3B826619" w14:textId="5D3F007A" w:rsidR="00F246A4" w:rsidRPr="008C470D" w:rsidRDefault="00F246A4" w:rsidP="00375836">
            <w:pPr>
              <w:pBdr>
                <w:top w:val="nil"/>
                <w:left w:val="nil"/>
                <w:bottom w:val="nil"/>
                <w:right w:val="nil"/>
                <w:between w:val="nil"/>
              </w:pBdr>
              <w:suppressAutoHyphens w:val="0"/>
              <w:autoSpaceDN/>
              <w:ind w:left="-108"/>
              <w:textAlignment w:val="auto"/>
              <w:rPr>
                <w:rFonts w:eastAsia="Arial" w:cs="Arial"/>
                <w:b/>
                <w:color w:val="000000"/>
                <w:sz w:val="24"/>
                <w:szCs w:val="24"/>
              </w:rPr>
            </w:pPr>
            <w:r w:rsidRPr="008C470D">
              <w:rPr>
                <w:rFonts w:eastAsia="Arial" w:cs="Arial"/>
                <w:b/>
                <w:color w:val="000000"/>
                <w:sz w:val="24"/>
                <w:szCs w:val="24"/>
              </w:rPr>
              <w:t>"Transferable Contracts"</w:t>
            </w:r>
          </w:p>
        </w:tc>
        <w:tc>
          <w:tcPr>
            <w:tcW w:w="4928" w:type="dxa"/>
          </w:tcPr>
          <w:p w14:paraId="14939CF3" w14:textId="00498A5E" w:rsidR="00F246A4" w:rsidRPr="008C470D" w:rsidRDefault="00F246A4" w:rsidP="00375836">
            <w:pPr>
              <w:pBdr>
                <w:top w:val="nil"/>
                <w:left w:val="nil"/>
                <w:bottom w:val="nil"/>
                <w:right w:val="nil"/>
                <w:between w:val="nil"/>
              </w:pBdr>
              <w:tabs>
                <w:tab w:val="left" w:pos="-9"/>
              </w:tabs>
              <w:suppressAutoHyphens w:val="0"/>
              <w:autoSpaceDN/>
              <w:textAlignment w:val="auto"/>
              <w:rPr>
                <w:rFonts w:eastAsia="Arial" w:cs="Arial"/>
                <w:color w:val="000000"/>
                <w:sz w:val="24"/>
                <w:szCs w:val="24"/>
              </w:rPr>
            </w:pPr>
            <w:r w:rsidRPr="008C470D">
              <w:rPr>
                <w:rFonts w:eastAsia="Arial" w:cs="Arial"/>
                <w:color w:val="000000"/>
                <w:sz w:val="24"/>
                <w:szCs w:val="24"/>
              </w:rPr>
              <w:t>Sub-Contracts, licences for Supplier's Software, licences for Third Party Software or other agreements which are necessary to enable the Buyer or any Replacement Supplier to provide the Deliverables or the Replacement Goods and/or Replacement Services, including in relation to licences all relevant Documentation, excluding such contracts relating to the Core Network;</w:t>
            </w:r>
          </w:p>
        </w:tc>
      </w:tr>
      <w:tr w:rsidR="00F246A4" w:rsidRPr="008C470D" w14:paraId="04E7EC4D" w14:textId="49641681" w:rsidTr="00375836">
        <w:tblPrEx>
          <w:tblLook w:val="0000" w:firstRow="0" w:lastRow="0" w:firstColumn="0" w:lastColumn="0" w:noHBand="0" w:noVBand="0"/>
        </w:tblPrEx>
        <w:tc>
          <w:tcPr>
            <w:tcW w:w="3085" w:type="dxa"/>
          </w:tcPr>
          <w:p w14:paraId="4DB3F386" w14:textId="7942FE3D" w:rsidR="00F246A4" w:rsidRPr="008C470D" w:rsidRDefault="00F246A4" w:rsidP="00375836">
            <w:pPr>
              <w:pBdr>
                <w:top w:val="nil"/>
                <w:left w:val="nil"/>
                <w:bottom w:val="nil"/>
                <w:right w:val="nil"/>
                <w:between w:val="nil"/>
              </w:pBdr>
              <w:suppressAutoHyphens w:val="0"/>
              <w:autoSpaceDN/>
              <w:ind w:left="-108"/>
              <w:textAlignment w:val="auto"/>
              <w:rPr>
                <w:rFonts w:eastAsia="Arial" w:cs="Arial"/>
                <w:b/>
                <w:color w:val="000000"/>
                <w:sz w:val="24"/>
                <w:szCs w:val="24"/>
              </w:rPr>
            </w:pPr>
            <w:r w:rsidRPr="008C470D">
              <w:rPr>
                <w:rFonts w:eastAsia="Arial" w:cs="Arial"/>
                <w:b/>
                <w:color w:val="000000"/>
                <w:sz w:val="24"/>
                <w:szCs w:val="24"/>
              </w:rPr>
              <w:t>"Transferring Assets"</w:t>
            </w:r>
          </w:p>
        </w:tc>
        <w:tc>
          <w:tcPr>
            <w:tcW w:w="4928" w:type="dxa"/>
          </w:tcPr>
          <w:p w14:paraId="0B924183" w14:textId="658F66B5" w:rsidR="00F246A4" w:rsidRPr="008C470D" w:rsidRDefault="00F246A4" w:rsidP="00375836">
            <w:pPr>
              <w:pBdr>
                <w:top w:val="nil"/>
                <w:left w:val="nil"/>
                <w:bottom w:val="nil"/>
                <w:right w:val="nil"/>
                <w:between w:val="nil"/>
              </w:pBdr>
              <w:tabs>
                <w:tab w:val="left" w:pos="-9"/>
              </w:tabs>
              <w:suppressAutoHyphens w:val="0"/>
              <w:autoSpaceDN/>
              <w:textAlignment w:val="auto"/>
              <w:rPr>
                <w:rFonts w:eastAsia="Arial" w:cs="Arial"/>
                <w:color w:val="000000"/>
                <w:sz w:val="24"/>
                <w:szCs w:val="24"/>
              </w:rPr>
            </w:pPr>
            <w:r w:rsidRPr="008C470D">
              <w:rPr>
                <w:rFonts w:eastAsia="Arial" w:cs="Arial"/>
                <w:color w:val="000000"/>
                <w:sz w:val="24"/>
                <w:szCs w:val="24"/>
              </w:rPr>
              <w:t>has the meaning given to it in Paragraph 8.2.1 of this Schedule;</w:t>
            </w:r>
          </w:p>
        </w:tc>
      </w:tr>
      <w:tr w:rsidR="00F246A4" w:rsidRPr="008C470D" w14:paraId="75E11E51" w14:textId="5BDCA4E6" w:rsidTr="00375836">
        <w:tblPrEx>
          <w:tblLook w:val="0000" w:firstRow="0" w:lastRow="0" w:firstColumn="0" w:lastColumn="0" w:noHBand="0" w:noVBand="0"/>
        </w:tblPrEx>
        <w:tc>
          <w:tcPr>
            <w:tcW w:w="3085" w:type="dxa"/>
          </w:tcPr>
          <w:p w14:paraId="5060F1CE" w14:textId="2A1E0B76" w:rsidR="00F246A4" w:rsidRPr="008C470D" w:rsidRDefault="00F246A4" w:rsidP="00375836">
            <w:pPr>
              <w:pBdr>
                <w:top w:val="nil"/>
                <w:left w:val="nil"/>
                <w:bottom w:val="nil"/>
                <w:right w:val="nil"/>
                <w:between w:val="nil"/>
              </w:pBdr>
              <w:suppressAutoHyphens w:val="0"/>
              <w:autoSpaceDN/>
              <w:ind w:left="-108"/>
              <w:textAlignment w:val="auto"/>
              <w:rPr>
                <w:rFonts w:eastAsia="Arial" w:cs="Arial"/>
                <w:b/>
                <w:color w:val="000000"/>
                <w:sz w:val="24"/>
                <w:szCs w:val="24"/>
              </w:rPr>
            </w:pPr>
            <w:r w:rsidRPr="008C470D">
              <w:rPr>
                <w:rFonts w:eastAsia="Arial" w:cs="Arial"/>
                <w:b/>
                <w:color w:val="000000"/>
                <w:sz w:val="24"/>
                <w:szCs w:val="24"/>
              </w:rPr>
              <w:t>"Transferring Contracts"</w:t>
            </w:r>
          </w:p>
        </w:tc>
        <w:tc>
          <w:tcPr>
            <w:tcW w:w="4928" w:type="dxa"/>
          </w:tcPr>
          <w:p w14:paraId="32294FA4" w14:textId="4D589F1B" w:rsidR="00F246A4" w:rsidRPr="008C470D" w:rsidRDefault="00F246A4" w:rsidP="00375836">
            <w:pPr>
              <w:pBdr>
                <w:top w:val="nil"/>
                <w:left w:val="nil"/>
                <w:bottom w:val="nil"/>
                <w:right w:val="nil"/>
                <w:between w:val="nil"/>
              </w:pBdr>
              <w:tabs>
                <w:tab w:val="left" w:pos="-9"/>
              </w:tabs>
              <w:suppressAutoHyphens w:val="0"/>
              <w:autoSpaceDN/>
              <w:textAlignment w:val="auto"/>
              <w:rPr>
                <w:rFonts w:eastAsia="Arial" w:cs="Arial"/>
                <w:color w:val="000000"/>
                <w:sz w:val="24"/>
                <w:szCs w:val="24"/>
              </w:rPr>
            </w:pPr>
            <w:r w:rsidRPr="008C470D">
              <w:rPr>
                <w:rFonts w:eastAsia="Arial" w:cs="Arial"/>
                <w:color w:val="000000"/>
                <w:sz w:val="24"/>
                <w:szCs w:val="24"/>
              </w:rPr>
              <w:t>has the meaning given to it in Paragraph 8.2.3 of this Schedule.</w:t>
            </w:r>
          </w:p>
        </w:tc>
      </w:tr>
    </w:tbl>
    <w:p w14:paraId="5854FE2A" w14:textId="66B0D6AD" w:rsidR="00F246A4" w:rsidRPr="008C470D" w:rsidRDefault="00F246A4" w:rsidP="005C6C22">
      <w:pPr>
        <w:keepNext/>
        <w:numPr>
          <w:ilvl w:val="0"/>
          <w:numId w:val="40"/>
        </w:numPr>
        <w:pBdr>
          <w:top w:val="nil"/>
          <w:left w:val="nil"/>
          <w:bottom w:val="nil"/>
          <w:right w:val="nil"/>
          <w:between w:val="nil"/>
        </w:pBdr>
        <w:tabs>
          <w:tab w:val="left" w:pos="0"/>
        </w:tabs>
        <w:suppressAutoHyphens w:val="0"/>
        <w:autoSpaceDN/>
        <w:spacing w:before="120" w:line="276" w:lineRule="auto"/>
        <w:textAlignment w:val="auto"/>
        <w:rPr>
          <w:rFonts w:eastAsia="Arial" w:cs="Arial"/>
          <w:b/>
          <w:sz w:val="24"/>
          <w:szCs w:val="24"/>
        </w:rPr>
      </w:pPr>
      <w:r w:rsidRPr="008C470D">
        <w:rPr>
          <w:rFonts w:ascii="Arial Bold" w:eastAsia="Arial Bold" w:hAnsi="Arial Bold" w:cs="Arial Bold"/>
          <w:b/>
          <w:color w:val="000000"/>
          <w:sz w:val="24"/>
          <w:szCs w:val="24"/>
        </w:rPr>
        <w:lastRenderedPageBreak/>
        <w:t xml:space="preserve">Supplier must always be prepared for contract </w:t>
      </w:r>
      <w:proofErr w:type="gramStart"/>
      <w:r w:rsidRPr="008C470D">
        <w:rPr>
          <w:rFonts w:ascii="Arial Bold" w:eastAsia="Arial Bold" w:hAnsi="Arial Bold" w:cs="Arial Bold"/>
          <w:b/>
          <w:color w:val="000000"/>
          <w:sz w:val="24"/>
          <w:szCs w:val="24"/>
        </w:rPr>
        <w:t>exit</w:t>
      </w:r>
      <w:proofErr w:type="gramEnd"/>
      <w:r w:rsidRPr="008C470D">
        <w:rPr>
          <w:rFonts w:ascii="Arial Bold" w:eastAsia="Arial Bold" w:hAnsi="Arial Bold" w:cs="Arial Bold"/>
          <w:b/>
          <w:color w:val="000000"/>
          <w:sz w:val="24"/>
          <w:szCs w:val="24"/>
        </w:rPr>
        <w:t xml:space="preserve"> </w:t>
      </w:r>
    </w:p>
    <w:p w14:paraId="4FA76B19" w14:textId="13AAB7C6" w:rsidR="00F246A4" w:rsidRPr="008C470D" w:rsidRDefault="00F246A4" w:rsidP="005C6C22">
      <w:pPr>
        <w:numPr>
          <w:ilvl w:val="1"/>
          <w:numId w:val="40"/>
        </w:numPr>
        <w:pBdr>
          <w:top w:val="nil"/>
          <w:left w:val="nil"/>
          <w:bottom w:val="nil"/>
          <w:right w:val="nil"/>
          <w:between w:val="nil"/>
        </w:pBdr>
        <w:suppressAutoHyphens w:val="0"/>
        <w:autoSpaceDN/>
        <w:spacing w:before="120" w:line="276" w:lineRule="auto"/>
        <w:ind w:left="720" w:hanging="720"/>
        <w:textAlignment w:val="auto"/>
        <w:rPr>
          <w:sz w:val="24"/>
          <w:szCs w:val="24"/>
        </w:rPr>
      </w:pPr>
      <w:bookmarkStart w:id="87" w:name="_gjdgxs" w:colFirst="0" w:colLast="0"/>
      <w:bookmarkEnd w:id="87"/>
      <w:r w:rsidRPr="008C470D">
        <w:rPr>
          <w:rFonts w:eastAsia="Arial" w:cs="Arial"/>
          <w:color w:val="000000"/>
          <w:sz w:val="24"/>
          <w:szCs w:val="24"/>
        </w:rPr>
        <w:t>The Supplier shall within 30 days from the Start Date provide to the Buyer a copy of   its depreciation policy to be used for the purposes of calculating Net Book Value.</w:t>
      </w:r>
    </w:p>
    <w:p w14:paraId="64C46FC0" w14:textId="3B0576DE" w:rsidR="00F246A4" w:rsidRPr="008C470D" w:rsidRDefault="00F246A4" w:rsidP="005C6C22">
      <w:pPr>
        <w:keepNext/>
        <w:numPr>
          <w:ilvl w:val="1"/>
          <w:numId w:val="40"/>
        </w:numPr>
        <w:pBdr>
          <w:top w:val="nil"/>
          <w:left w:val="nil"/>
          <w:bottom w:val="nil"/>
          <w:right w:val="nil"/>
          <w:between w:val="nil"/>
        </w:pBdr>
        <w:suppressAutoHyphens w:val="0"/>
        <w:autoSpaceDN/>
        <w:spacing w:before="120" w:line="276" w:lineRule="auto"/>
        <w:ind w:left="0" w:firstLine="0"/>
        <w:textAlignment w:val="auto"/>
        <w:rPr>
          <w:sz w:val="24"/>
          <w:szCs w:val="24"/>
        </w:rPr>
      </w:pPr>
      <w:r w:rsidRPr="008C470D">
        <w:rPr>
          <w:rFonts w:eastAsia="Arial" w:cs="Arial"/>
          <w:color w:val="000000"/>
          <w:sz w:val="24"/>
          <w:szCs w:val="24"/>
        </w:rPr>
        <w:t>During the Contract Period, the Supplier shall promptly:</w:t>
      </w:r>
    </w:p>
    <w:p w14:paraId="5F001880" w14:textId="22C2A69E" w:rsidR="00F246A4" w:rsidRPr="008C470D" w:rsidRDefault="00F246A4" w:rsidP="005C6C22">
      <w:pPr>
        <w:numPr>
          <w:ilvl w:val="2"/>
          <w:numId w:val="40"/>
        </w:numPr>
        <w:pBdr>
          <w:top w:val="nil"/>
          <w:left w:val="nil"/>
          <w:bottom w:val="nil"/>
          <w:right w:val="nil"/>
          <w:between w:val="nil"/>
        </w:pBdr>
        <w:tabs>
          <w:tab w:val="left" w:pos="1985"/>
          <w:tab w:val="left" w:pos="2127"/>
        </w:tabs>
        <w:suppressAutoHyphens w:val="0"/>
        <w:autoSpaceDN/>
        <w:spacing w:before="120" w:line="276" w:lineRule="auto"/>
        <w:ind w:left="1560"/>
        <w:textAlignment w:val="auto"/>
        <w:rPr>
          <w:rFonts w:eastAsia="Arial" w:cs="Arial"/>
          <w:sz w:val="24"/>
          <w:szCs w:val="24"/>
        </w:rPr>
      </w:pPr>
      <w:bookmarkStart w:id="88" w:name="_1fob9te" w:colFirst="0" w:colLast="0"/>
      <w:bookmarkEnd w:id="88"/>
      <w:r w:rsidRPr="008C470D">
        <w:rPr>
          <w:rFonts w:eastAsia="Arial" w:cs="Arial"/>
          <w:color w:val="000000"/>
          <w:sz w:val="24"/>
          <w:szCs w:val="24"/>
        </w:rPr>
        <w:t>create and maintain a detailed register of all Supplier Assets (including description, condition, location and details of ownership and status as either Exclusive Assets or Non-Exclusive Assets and Net Book Value) and Sub-contracts and other relevant agreements required in connection with the Deliverables; and</w:t>
      </w:r>
    </w:p>
    <w:p w14:paraId="21B8DB17" w14:textId="1EDFCDBD" w:rsidR="00F246A4" w:rsidRPr="008C470D" w:rsidRDefault="00F246A4" w:rsidP="005C6C22">
      <w:pPr>
        <w:numPr>
          <w:ilvl w:val="2"/>
          <w:numId w:val="40"/>
        </w:numPr>
        <w:pBdr>
          <w:top w:val="nil"/>
          <w:left w:val="nil"/>
          <w:bottom w:val="nil"/>
          <w:right w:val="nil"/>
          <w:between w:val="nil"/>
        </w:pBdr>
        <w:tabs>
          <w:tab w:val="left" w:pos="1985"/>
          <w:tab w:val="left" w:pos="2127"/>
        </w:tabs>
        <w:suppressAutoHyphens w:val="0"/>
        <w:autoSpaceDN/>
        <w:spacing w:before="120" w:line="276" w:lineRule="auto"/>
        <w:ind w:left="1560"/>
        <w:textAlignment w:val="auto"/>
        <w:rPr>
          <w:rFonts w:eastAsia="Arial" w:cs="Arial"/>
          <w:sz w:val="24"/>
          <w:szCs w:val="24"/>
        </w:rPr>
      </w:pPr>
      <w:bookmarkStart w:id="89" w:name="_3znysh7" w:colFirst="0" w:colLast="0"/>
      <w:bookmarkEnd w:id="89"/>
      <w:r w:rsidRPr="008C470D">
        <w:rPr>
          <w:rFonts w:eastAsia="Arial" w:cs="Arial"/>
          <w:color w:val="000000"/>
          <w:sz w:val="24"/>
          <w:szCs w:val="24"/>
        </w:rPr>
        <w:t>create and maintain a configuration database detailing the technical infrastructure and operating procedures through which the Supplier provides the Deliverables</w:t>
      </w:r>
      <w:r>
        <w:rPr>
          <w:rFonts w:eastAsia="Arial" w:cs="Arial"/>
          <w:color w:val="000000"/>
          <w:sz w:val="24"/>
          <w:szCs w:val="24"/>
        </w:rPr>
        <w:t>,</w:t>
      </w:r>
      <w:r w:rsidRPr="008C470D">
        <w:rPr>
          <w:rFonts w:eastAsia="Arial" w:cs="Arial"/>
          <w:color w:val="000000"/>
          <w:sz w:val="24"/>
          <w:szCs w:val="24"/>
        </w:rPr>
        <w:t xml:space="preserve"> </w:t>
      </w:r>
    </w:p>
    <w:p w14:paraId="4BB9CD1C" w14:textId="58EE99B3" w:rsidR="00F246A4" w:rsidRPr="008C470D" w:rsidRDefault="00F246A4" w:rsidP="00F246A4">
      <w:pPr>
        <w:pBdr>
          <w:top w:val="nil"/>
          <w:left w:val="nil"/>
          <w:bottom w:val="nil"/>
          <w:right w:val="nil"/>
          <w:between w:val="nil"/>
        </w:pBdr>
        <w:tabs>
          <w:tab w:val="left" w:pos="1985"/>
          <w:tab w:val="left" w:pos="2127"/>
        </w:tabs>
        <w:suppressAutoHyphens w:val="0"/>
        <w:autoSpaceDN/>
        <w:spacing w:before="120"/>
        <w:ind w:left="2410" w:hanging="1296"/>
        <w:textAlignment w:val="auto"/>
        <w:rPr>
          <w:rFonts w:eastAsia="Arial" w:cs="Arial"/>
          <w:color w:val="000000"/>
          <w:sz w:val="24"/>
          <w:szCs w:val="24"/>
        </w:rPr>
      </w:pPr>
      <w:r w:rsidRPr="008C470D">
        <w:rPr>
          <w:rFonts w:eastAsia="Arial" w:cs="Arial"/>
          <w:sz w:val="24"/>
          <w:szCs w:val="24"/>
        </w:rPr>
        <w:t xml:space="preserve">      </w:t>
      </w:r>
      <w:r w:rsidRPr="008C470D">
        <w:rPr>
          <w:rFonts w:eastAsia="Arial" w:cs="Arial"/>
          <w:color w:val="000000"/>
          <w:sz w:val="24"/>
          <w:szCs w:val="24"/>
        </w:rPr>
        <w:t>("</w:t>
      </w:r>
      <w:r w:rsidRPr="008C470D">
        <w:rPr>
          <w:rFonts w:eastAsia="Arial" w:cs="Arial"/>
          <w:b/>
          <w:color w:val="000000"/>
          <w:sz w:val="24"/>
          <w:szCs w:val="24"/>
        </w:rPr>
        <w:t>Registers</w:t>
      </w:r>
      <w:r w:rsidRPr="008C470D">
        <w:rPr>
          <w:rFonts w:eastAsia="Arial" w:cs="Arial"/>
          <w:color w:val="000000"/>
          <w:sz w:val="24"/>
          <w:szCs w:val="24"/>
        </w:rPr>
        <w:t>").</w:t>
      </w:r>
    </w:p>
    <w:p w14:paraId="31FE7726" w14:textId="01C04168" w:rsidR="00F246A4" w:rsidRPr="008C470D" w:rsidRDefault="00F246A4" w:rsidP="005C6C22">
      <w:pPr>
        <w:keepNext/>
        <w:numPr>
          <w:ilvl w:val="1"/>
          <w:numId w:val="40"/>
        </w:numPr>
        <w:pBdr>
          <w:top w:val="nil"/>
          <w:left w:val="nil"/>
          <w:bottom w:val="nil"/>
          <w:right w:val="nil"/>
          <w:between w:val="nil"/>
        </w:pBdr>
        <w:suppressAutoHyphens w:val="0"/>
        <w:autoSpaceDN/>
        <w:spacing w:before="120" w:line="276" w:lineRule="auto"/>
        <w:ind w:left="0" w:firstLine="0"/>
        <w:textAlignment w:val="auto"/>
        <w:rPr>
          <w:sz w:val="24"/>
          <w:szCs w:val="24"/>
        </w:rPr>
      </w:pPr>
      <w:r w:rsidRPr="008C470D">
        <w:rPr>
          <w:rFonts w:eastAsia="Arial" w:cs="Arial"/>
          <w:color w:val="000000"/>
          <w:sz w:val="24"/>
          <w:szCs w:val="24"/>
        </w:rPr>
        <w:t>The Supplier shall:</w:t>
      </w:r>
    </w:p>
    <w:p w14:paraId="0A2DCDB1" w14:textId="7365E334" w:rsidR="00F246A4" w:rsidRPr="008C470D" w:rsidRDefault="00F246A4" w:rsidP="005C6C22">
      <w:pPr>
        <w:numPr>
          <w:ilvl w:val="2"/>
          <w:numId w:val="40"/>
        </w:numPr>
        <w:pBdr>
          <w:top w:val="nil"/>
          <w:left w:val="nil"/>
          <w:bottom w:val="nil"/>
          <w:right w:val="nil"/>
          <w:between w:val="nil"/>
        </w:pBdr>
        <w:tabs>
          <w:tab w:val="left" w:pos="1985"/>
          <w:tab w:val="left" w:pos="2127"/>
        </w:tabs>
        <w:suppressAutoHyphens w:val="0"/>
        <w:autoSpaceDN/>
        <w:spacing w:before="120" w:line="276" w:lineRule="auto"/>
        <w:ind w:left="1560"/>
        <w:textAlignment w:val="auto"/>
        <w:rPr>
          <w:rFonts w:eastAsia="Arial" w:cs="Arial"/>
          <w:sz w:val="24"/>
          <w:szCs w:val="24"/>
        </w:rPr>
      </w:pPr>
      <w:r w:rsidRPr="008C470D">
        <w:rPr>
          <w:rFonts w:eastAsia="Arial" w:cs="Arial"/>
          <w:color w:val="000000"/>
          <w:sz w:val="24"/>
          <w:szCs w:val="24"/>
        </w:rPr>
        <w:t>ensure that all Exclusive Assets listed in the Registers are clearly physically identified as such; and</w:t>
      </w:r>
    </w:p>
    <w:p w14:paraId="1A38AD76" w14:textId="07018EFC" w:rsidR="00F246A4" w:rsidRPr="008C470D" w:rsidRDefault="00F246A4" w:rsidP="005C6C22">
      <w:pPr>
        <w:numPr>
          <w:ilvl w:val="2"/>
          <w:numId w:val="40"/>
        </w:numPr>
        <w:pBdr>
          <w:top w:val="nil"/>
          <w:left w:val="nil"/>
          <w:bottom w:val="nil"/>
          <w:right w:val="nil"/>
          <w:between w:val="nil"/>
        </w:pBdr>
        <w:tabs>
          <w:tab w:val="left" w:pos="1985"/>
          <w:tab w:val="left" w:pos="2127"/>
        </w:tabs>
        <w:suppressAutoHyphens w:val="0"/>
        <w:autoSpaceDN/>
        <w:spacing w:before="120" w:line="276" w:lineRule="auto"/>
        <w:ind w:left="1560"/>
        <w:textAlignment w:val="auto"/>
        <w:rPr>
          <w:rFonts w:eastAsia="Arial" w:cs="Arial"/>
          <w:sz w:val="24"/>
          <w:szCs w:val="24"/>
        </w:rPr>
      </w:pPr>
      <w:bookmarkStart w:id="90" w:name="_2et92p0" w:colFirst="0" w:colLast="0"/>
      <w:bookmarkEnd w:id="90"/>
      <w:r w:rsidRPr="008C470D">
        <w:rPr>
          <w:rFonts w:eastAsia="Arial" w:cs="Arial"/>
          <w:color w:val="000000"/>
          <w:sz w:val="24"/>
          <w:szCs w:val="24"/>
        </w:rPr>
        <w:t xml:space="preserve">procure that all licences for Third Party Software and all Sub-Contracts shall be assignable and/or capable of novation (at no cost or restriction to the Buyer) at the request of the Buyer to the Buyer (and/or its nominee) and/or any Replacement Supplier upon the Supplier ceasing to provide the Deliverables (or part of them) and if the Supplier is unable to do so then the Supplier shall promptly notify the Buyer and the Buyer may require the Supplier to procure an alternative Subcontractor or provider of Deliverables. </w:t>
      </w:r>
    </w:p>
    <w:p w14:paraId="0B633727" w14:textId="1055454A" w:rsidR="00F246A4" w:rsidRPr="008C470D" w:rsidRDefault="00F246A4" w:rsidP="005C6C22">
      <w:pPr>
        <w:keepNext/>
        <w:numPr>
          <w:ilvl w:val="1"/>
          <w:numId w:val="40"/>
        </w:numPr>
        <w:pBdr>
          <w:top w:val="nil"/>
          <w:left w:val="nil"/>
          <w:bottom w:val="nil"/>
          <w:right w:val="nil"/>
          <w:between w:val="nil"/>
        </w:pBdr>
        <w:suppressAutoHyphens w:val="0"/>
        <w:autoSpaceDN/>
        <w:spacing w:before="120" w:line="276" w:lineRule="auto"/>
        <w:ind w:left="720" w:hanging="720"/>
        <w:textAlignment w:val="auto"/>
        <w:rPr>
          <w:sz w:val="24"/>
          <w:szCs w:val="24"/>
        </w:rPr>
      </w:pPr>
      <w:bookmarkStart w:id="91" w:name="_tyjcwt" w:colFirst="0" w:colLast="0"/>
      <w:bookmarkEnd w:id="91"/>
      <w:r w:rsidRPr="008C470D">
        <w:rPr>
          <w:rFonts w:eastAsia="Arial" w:cs="Arial"/>
          <w:color w:val="000000"/>
          <w:sz w:val="24"/>
          <w:szCs w:val="24"/>
        </w:rPr>
        <w:t>Each Party shall appoint an Exit Manager within three (3) Months of the Start Date. The Parties' Exit Managers will liaise with one another in relation to all issues relevant to the expiry or termination of this Contract.</w:t>
      </w:r>
    </w:p>
    <w:p w14:paraId="784777E1" w14:textId="3C65ACAE" w:rsidR="00F246A4" w:rsidRPr="008C470D" w:rsidRDefault="00F246A4" w:rsidP="005C6C22">
      <w:pPr>
        <w:keepNext/>
        <w:numPr>
          <w:ilvl w:val="0"/>
          <w:numId w:val="40"/>
        </w:numPr>
        <w:pBdr>
          <w:top w:val="nil"/>
          <w:left w:val="nil"/>
          <w:bottom w:val="nil"/>
          <w:right w:val="nil"/>
          <w:between w:val="nil"/>
        </w:pBdr>
        <w:tabs>
          <w:tab w:val="left" w:pos="0"/>
        </w:tabs>
        <w:suppressAutoHyphens w:val="0"/>
        <w:autoSpaceDN/>
        <w:spacing w:before="120" w:line="276" w:lineRule="auto"/>
        <w:textAlignment w:val="auto"/>
        <w:rPr>
          <w:rFonts w:ascii="Arial Bold" w:eastAsia="Arial Bold" w:hAnsi="Arial Bold" w:cs="Arial Bold"/>
          <w:b/>
          <w:sz w:val="24"/>
          <w:szCs w:val="24"/>
        </w:rPr>
      </w:pPr>
      <w:r w:rsidRPr="008C470D">
        <w:rPr>
          <w:rFonts w:ascii="Arial Bold" w:eastAsia="Arial Bold" w:hAnsi="Arial Bold" w:cs="Arial Bold"/>
          <w:b/>
          <w:color w:val="000000"/>
          <w:sz w:val="24"/>
          <w:szCs w:val="24"/>
        </w:rPr>
        <w:t xml:space="preserve">Assisting re-competition for Deliverables </w:t>
      </w:r>
    </w:p>
    <w:p w14:paraId="68CEF317" w14:textId="0FFA2058" w:rsidR="00F246A4" w:rsidRPr="008C470D" w:rsidRDefault="00F246A4" w:rsidP="005C6C22">
      <w:pPr>
        <w:keepNext/>
        <w:numPr>
          <w:ilvl w:val="1"/>
          <w:numId w:val="40"/>
        </w:numPr>
        <w:pBdr>
          <w:top w:val="nil"/>
          <w:left w:val="nil"/>
          <w:bottom w:val="nil"/>
          <w:right w:val="nil"/>
          <w:between w:val="nil"/>
        </w:pBdr>
        <w:suppressAutoHyphens w:val="0"/>
        <w:autoSpaceDN/>
        <w:spacing w:before="120" w:line="276" w:lineRule="auto"/>
        <w:ind w:left="720" w:hanging="720"/>
        <w:textAlignment w:val="auto"/>
        <w:rPr>
          <w:sz w:val="24"/>
          <w:szCs w:val="24"/>
        </w:rPr>
      </w:pPr>
      <w:bookmarkStart w:id="92" w:name="_3dy6vkm" w:colFirst="0" w:colLast="0"/>
      <w:bookmarkEnd w:id="92"/>
      <w:r w:rsidRPr="008C470D">
        <w:rPr>
          <w:rFonts w:eastAsia="Arial" w:cs="Arial"/>
          <w:color w:val="000000"/>
          <w:sz w:val="24"/>
          <w:szCs w:val="24"/>
        </w:rPr>
        <w:t>The Supplier shall, on reasonable notice, provide to the Buyer and/or its potential Replacement Suppliers (subject to the potential Replacement Suppliers entering into reasonable written confidentiality undertakings), such information (including any access) as the Buyer shall reasonably require in order to facilitate the preparation by the Buyer of any invitation to tender and/or to facilitate any potential Replacement Suppliers undertaking due diligence (the "Exit Information").</w:t>
      </w:r>
    </w:p>
    <w:p w14:paraId="66509909" w14:textId="62EC5F0C" w:rsidR="00F246A4" w:rsidRPr="008C470D" w:rsidRDefault="00F246A4" w:rsidP="005C6C22">
      <w:pPr>
        <w:keepNext/>
        <w:numPr>
          <w:ilvl w:val="1"/>
          <w:numId w:val="40"/>
        </w:numPr>
        <w:pBdr>
          <w:top w:val="nil"/>
          <w:left w:val="nil"/>
          <w:bottom w:val="nil"/>
          <w:right w:val="nil"/>
          <w:between w:val="nil"/>
        </w:pBdr>
        <w:suppressAutoHyphens w:val="0"/>
        <w:autoSpaceDN/>
        <w:spacing w:before="120" w:line="276" w:lineRule="auto"/>
        <w:ind w:left="720" w:hanging="720"/>
        <w:textAlignment w:val="auto"/>
        <w:rPr>
          <w:sz w:val="24"/>
          <w:szCs w:val="24"/>
        </w:rPr>
      </w:pPr>
      <w:bookmarkStart w:id="93" w:name="_1t3h5sf" w:colFirst="0" w:colLast="0"/>
      <w:bookmarkEnd w:id="93"/>
      <w:r w:rsidRPr="008C470D">
        <w:rPr>
          <w:rFonts w:eastAsia="Arial" w:cs="Arial"/>
          <w:color w:val="000000"/>
          <w:sz w:val="24"/>
          <w:szCs w:val="24"/>
        </w:rPr>
        <w:t xml:space="preserve">The Supplier acknowledges that the Buyer may disclose the Supplier's Confidential Information (excluding the Supplier’s or its Subcontractors’ prices or </w:t>
      </w:r>
      <w:r w:rsidRPr="008C470D">
        <w:rPr>
          <w:rFonts w:eastAsia="Arial" w:cs="Arial"/>
          <w:color w:val="000000"/>
          <w:sz w:val="24"/>
          <w:szCs w:val="24"/>
        </w:rPr>
        <w:lastRenderedPageBreak/>
        <w:t>costs) to an actual or prospective Replacement Supplier to the extent that such disclosure is necessary in connection with such engagement.</w:t>
      </w:r>
    </w:p>
    <w:p w14:paraId="3D0BECC0" w14:textId="3F39A399" w:rsidR="00F246A4" w:rsidRPr="008C470D" w:rsidRDefault="00F246A4" w:rsidP="005C6C22">
      <w:pPr>
        <w:keepNext/>
        <w:numPr>
          <w:ilvl w:val="1"/>
          <w:numId w:val="40"/>
        </w:numPr>
        <w:pBdr>
          <w:top w:val="nil"/>
          <w:left w:val="nil"/>
          <w:bottom w:val="nil"/>
          <w:right w:val="nil"/>
          <w:between w:val="nil"/>
        </w:pBdr>
        <w:suppressAutoHyphens w:val="0"/>
        <w:autoSpaceDN/>
        <w:spacing w:before="120" w:line="276" w:lineRule="auto"/>
        <w:ind w:left="720" w:hanging="720"/>
        <w:textAlignment w:val="auto"/>
        <w:rPr>
          <w:sz w:val="24"/>
          <w:szCs w:val="24"/>
        </w:rPr>
      </w:pPr>
      <w:r w:rsidRPr="008C470D">
        <w:rPr>
          <w:rFonts w:eastAsia="Arial" w:cs="Arial"/>
          <w:color w:val="000000"/>
          <w:sz w:val="24"/>
          <w:szCs w:val="24"/>
        </w:rPr>
        <w:t>The Supplier shall provide complete updates of the Exit Information on an as-requested basis as soon as reasonably practicable and notify the Buyer within five (5) Working Days of any material change to the Exit Information (</w:t>
      </w:r>
      <w:r w:rsidRPr="008C470D">
        <w:rPr>
          <w:rFonts w:eastAsia="Arial" w:cs="Arial"/>
          <w:sz w:val="24"/>
          <w:szCs w:val="24"/>
        </w:rPr>
        <w:t>excluding the Core Network)</w:t>
      </w:r>
      <w:r w:rsidRPr="008C470D">
        <w:rPr>
          <w:rFonts w:eastAsia="Arial" w:cs="Arial"/>
          <w:color w:val="000000"/>
          <w:sz w:val="24"/>
          <w:szCs w:val="24"/>
        </w:rPr>
        <w:t xml:space="preserve"> which may adversely impact upon the provision of any Deliverables (and shall consult the Buyer in relation to any such changes).</w:t>
      </w:r>
    </w:p>
    <w:p w14:paraId="0D864C9B" w14:textId="61C28ACE" w:rsidR="00F246A4" w:rsidRPr="008C470D" w:rsidRDefault="00F246A4" w:rsidP="005C6C22">
      <w:pPr>
        <w:keepNext/>
        <w:numPr>
          <w:ilvl w:val="1"/>
          <w:numId w:val="40"/>
        </w:numPr>
        <w:pBdr>
          <w:top w:val="nil"/>
          <w:left w:val="nil"/>
          <w:bottom w:val="nil"/>
          <w:right w:val="nil"/>
          <w:between w:val="nil"/>
        </w:pBdr>
        <w:suppressAutoHyphens w:val="0"/>
        <w:autoSpaceDN/>
        <w:spacing w:before="120" w:line="276" w:lineRule="auto"/>
        <w:ind w:left="720" w:hanging="720"/>
        <w:textAlignment w:val="auto"/>
        <w:rPr>
          <w:sz w:val="24"/>
          <w:szCs w:val="24"/>
        </w:rPr>
      </w:pPr>
      <w:r w:rsidRPr="008C470D">
        <w:rPr>
          <w:rFonts w:eastAsia="Arial" w:cs="Arial"/>
          <w:color w:val="000000"/>
          <w:sz w:val="24"/>
          <w:szCs w:val="24"/>
        </w:rPr>
        <w:t>The Exit Information shall be accurate and complete in all material respects and shall be sufficient to enable a third party to prepare an informed offer for those Deliverables (</w:t>
      </w:r>
      <w:r w:rsidRPr="008C470D">
        <w:rPr>
          <w:rFonts w:eastAsia="Arial" w:cs="Arial"/>
          <w:sz w:val="24"/>
          <w:szCs w:val="24"/>
        </w:rPr>
        <w:t>excluding the Core Network)</w:t>
      </w:r>
      <w:r w:rsidRPr="008C470D">
        <w:rPr>
          <w:rFonts w:eastAsia="Arial" w:cs="Arial"/>
          <w:color w:val="000000"/>
          <w:sz w:val="24"/>
          <w:szCs w:val="24"/>
        </w:rPr>
        <w:t>; and not be disadvantaged in any procurement process compared to the Supplier.</w:t>
      </w:r>
    </w:p>
    <w:p w14:paraId="74359B64" w14:textId="5162F4B7" w:rsidR="00F246A4" w:rsidRPr="008C470D" w:rsidRDefault="00F246A4" w:rsidP="005C6C22">
      <w:pPr>
        <w:keepNext/>
        <w:numPr>
          <w:ilvl w:val="0"/>
          <w:numId w:val="40"/>
        </w:numPr>
        <w:pBdr>
          <w:top w:val="nil"/>
          <w:left w:val="nil"/>
          <w:bottom w:val="nil"/>
          <w:right w:val="nil"/>
          <w:between w:val="nil"/>
        </w:pBdr>
        <w:tabs>
          <w:tab w:val="left" w:pos="0"/>
        </w:tabs>
        <w:suppressAutoHyphens w:val="0"/>
        <w:autoSpaceDN/>
        <w:spacing w:before="120" w:line="276" w:lineRule="auto"/>
        <w:textAlignment w:val="auto"/>
        <w:rPr>
          <w:rFonts w:ascii="Arial Bold" w:eastAsia="Arial Bold" w:hAnsi="Arial Bold" w:cs="Arial Bold"/>
          <w:b/>
          <w:sz w:val="24"/>
          <w:szCs w:val="24"/>
        </w:rPr>
      </w:pPr>
      <w:r w:rsidRPr="008C470D">
        <w:rPr>
          <w:rFonts w:ascii="Arial Bold" w:eastAsia="Arial Bold" w:hAnsi="Arial Bold" w:cs="Arial Bold"/>
          <w:b/>
          <w:color w:val="000000"/>
          <w:sz w:val="24"/>
          <w:szCs w:val="24"/>
        </w:rPr>
        <w:t>Exit Plan</w:t>
      </w:r>
    </w:p>
    <w:p w14:paraId="4797374D" w14:textId="7358E471" w:rsidR="00F246A4" w:rsidRPr="008C470D" w:rsidRDefault="00F246A4" w:rsidP="005C6C22">
      <w:pPr>
        <w:keepNext/>
        <w:numPr>
          <w:ilvl w:val="1"/>
          <w:numId w:val="40"/>
        </w:numPr>
        <w:pBdr>
          <w:top w:val="nil"/>
          <w:left w:val="nil"/>
          <w:bottom w:val="nil"/>
          <w:right w:val="nil"/>
          <w:between w:val="nil"/>
        </w:pBdr>
        <w:suppressAutoHyphens w:val="0"/>
        <w:autoSpaceDN/>
        <w:spacing w:before="120" w:line="276" w:lineRule="auto"/>
        <w:ind w:left="720" w:hanging="720"/>
        <w:textAlignment w:val="auto"/>
        <w:rPr>
          <w:sz w:val="24"/>
          <w:szCs w:val="24"/>
        </w:rPr>
      </w:pPr>
      <w:bookmarkStart w:id="94" w:name="_4d34og8" w:colFirst="0" w:colLast="0"/>
      <w:bookmarkEnd w:id="94"/>
      <w:r w:rsidRPr="008C470D">
        <w:rPr>
          <w:rFonts w:eastAsia="Arial" w:cs="Arial"/>
          <w:color w:val="000000"/>
          <w:sz w:val="24"/>
          <w:szCs w:val="24"/>
        </w:rPr>
        <w:t>The Supplier shall, within three (3) Months after the Start Date, deliver to the Buyer an Exit Plan which complies with the requirements set out in Paragraph 4.3 of this Schedule and is otherwise reasonably satisfactory to the Buyer.</w:t>
      </w:r>
    </w:p>
    <w:p w14:paraId="0F315513" w14:textId="3258F454" w:rsidR="00F246A4" w:rsidRPr="008C470D" w:rsidRDefault="00F246A4" w:rsidP="005C6C22">
      <w:pPr>
        <w:keepNext/>
        <w:numPr>
          <w:ilvl w:val="1"/>
          <w:numId w:val="40"/>
        </w:numPr>
        <w:pBdr>
          <w:top w:val="nil"/>
          <w:left w:val="nil"/>
          <w:bottom w:val="nil"/>
          <w:right w:val="nil"/>
          <w:between w:val="nil"/>
        </w:pBdr>
        <w:suppressAutoHyphens w:val="0"/>
        <w:autoSpaceDN/>
        <w:spacing w:before="120" w:line="276" w:lineRule="auto"/>
        <w:ind w:left="720" w:hanging="720"/>
        <w:textAlignment w:val="auto"/>
        <w:rPr>
          <w:sz w:val="24"/>
          <w:szCs w:val="24"/>
        </w:rPr>
      </w:pPr>
      <w:bookmarkStart w:id="95" w:name="_2s8eyo1" w:colFirst="0" w:colLast="0"/>
      <w:bookmarkEnd w:id="95"/>
      <w:r w:rsidRPr="008C470D">
        <w:rPr>
          <w:rFonts w:eastAsia="Arial" w:cs="Arial"/>
          <w:color w:val="000000"/>
          <w:sz w:val="24"/>
          <w:szCs w:val="24"/>
        </w:rPr>
        <w:t xml:space="preserve">The Parties shall use reasonable endeavours to agree the contents of the Exit Plan. If the Parties are unable to agree the contents of the Exit Plan within twenty (20) Working Days of the latest date for its submission pursuant to Paragraph 4.1, then such Dispute shall be resolved in accordance with the Dispute Resolution Procedure. </w:t>
      </w:r>
    </w:p>
    <w:p w14:paraId="7299740B" w14:textId="78A367DC" w:rsidR="00F246A4" w:rsidRPr="008C470D" w:rsidRDefault="00F246A4" w:rsidP="005C6C22">
      <w:pPr>
        <w:keepNext/>
        <w:numPr>
          <w:ilvl w:val="1"/>
          <w:numId w:val="40"/>
        </w:numPr>
        <w:pBdr>
          <w:top w:val="nil"/>
          <w:left w:val="nil"/>
          <w:bottom w:val="nil"/>
          <w:right w:val="nil"/>
          <w:between w:val="nil"/>
        </w:pBdr>
        <w:suppressAutoHyphens w:val="0"/>
        <w:autoSpaceDN/>
        <w:spacing w:before="120" w:line="276" w:lineRule="auto"/>
        <w:ind w:left="0" w:firstLine="0"/>
        <w:textAlignment w:val="auto"/>
        <w:rPr>
          <w:sz w:val="24"/>
          <w:szCs w:val="24"/>
        </w:rPr>
      </w:pPr>
      <w:bookmarkStart w:id="96" w:name="_17dp8vu" w:colFirst="0" w:colLast="0"/>
      <w:bookmarkEnd w:id="96"/>
      <w:r w:rsidRPr="008C470D">
        <w:rPr>
          <w:rFonts w:eastAsia="Arial" w:cs="Arial"/>
          <w:color w:val="000000"/>
          <w:sz w:val="24"/>
          <w:szCs w:val="24"/>
        </w:rPr>
        <w:t>The Exit Plan shall set out, as a minimum:</w:t>
      </w:r>
    </w:p>
    <w:p w14:paraId="0405C867" w14:textId="7F5F11A6" w:rsidR="00F246A4" w:rsidRPr="008C470D" w:rsidRDefault="00F246A4" w:rsidP="005C6C22">
      <w:pPr>
        <w:numPr>
          <w:ilvl w:val="2"/>
          <w:numId w:val="40"/>
        </w:numPr>
        <w:pBdr>
          <w:top w:val="nil"/>
          <w:left w:val="nil"/>
          <w:bottom w:val="nil"/>
          <w:right w:val="nil"/>
          <w:between w:val="nil"/>
        </w:pBdr>
        <w:tabs>
          <w:tab w:val="left" w:pos="1985"/>
          <w:tab w:val="left" w:pos="2127"/>
        </w:tabs>
        <w:suppressAutoHyphens w:val="0"/>
        <w:autoSpaceDN/>
        <w:spacing w:before="120" w:line="276" w:lineRule="auto"/>
        <w:ind w:left="1418"/>
        <w:textAlignment w:val="auto"/>
        <w:rPr>
          <w:rFonts w:eastAsia="Arial" w:cs="Arial"/>
          <w:sz w:val="24"/>
          <w:szCs w:val="24"/>
        </w:rPr>
      </w:pPr>
      <w:r w:rsidRPr="008C470D">
        <w:rPr>
          <w:rFonts w:eastAsia="Arial" w:cs="Arial"/>
          <w:color w:val="000000"/>
          <w:sz w:val="24"/>
          <w:szCs w:val="24"/>
        </w:rPr>
        <w:t xml:space="preserve">a detailed description of both the transfer and cessation processes, including a </w:t>
      </w:r>
      <w:proofErr w:type="gramStart"/>
      <w:r w:rsidRPr="008C470D">
        <w:rPr>
          <w:rFonts w:eastAsia="Arial" w:cs="Arial"/>
          <w:color w:val="000000"/>
          <w:sz w:val="24"/>
          <w:szCs w:val="24"/>
        </w:rPr>
        <w:t>timetable;</w:t>
      </w:r>
      <w:proofErr w:type="gramEnd"/>
      <w:r w:rsidRPr="008C470D">
        <w:rPr>
          <w:rFonts w:eastAsia="Arial" w:cs="Arial"/>
          <w:color w:val="000000"/>
          <w:sz w:val="24"/>
          <w:szCs w:val="24"/>
        </w:rPr>
        <w:t xml:space="preserve"> </w:t>
      </w:r>
    </w:p>
    <w:p w14:paraId="6CE5DB60" w14:textId="47699998" w:rsidR="00F246A4" w:rsidRPr="008C470D" w:rsidRDefault="00F246A4" w:rsidP="005C6C22">
      <w:pPr>
        <w:numPr>
          <w:ilvl w:val="2"/>
          <w:numId w:val="40"/>
        </w:numPr>
        <w:pBdr>
          <w:top w:val="nil"/>
          <w:left w:val="nil"/>
          <w:bottom w:val="nil"/>
          <w:right w:val="nil"/>
          <w:between w:val="nil"/>
        </w:pBdr>
        <w:tabs>
          <w:tab w:val="left" w:pos="1985"/>
          <w:tab w:val="left" w:pos="2127"/>
        </w:tabs>
        <w:suppressAutoHyphens w:val="0"/>
        <w:autoSpaceDN/>
        <w:spacing w:before="120" w:line="276" w:lineRule="auto"/>
        <w:ind w:left="1418"/>
        <w:textAlignment w:val="auto"/>
        <w:rPr>
          <w:rFonts w:eastAsia="Arial" w:cs="Arial"/>
          <w:sz w:val="24"/>
          <w:szCs w:val="24"/>
        </w:rPr>
      </w:pPr>
      <w:r w:rsidRPr="008C470D">
        <w:rPr>
          <w:rFonts w:eastAsia="Arial" w:cs="Arial"/>
          <w:color w:val="000000"/>
          <w:sz w:val="24"/>
          <w:szCs w:val="24"/>
        </w:rPr>
        <w:t>how the Deliverables (</w:t>
      </w:r>
      <w:r w:rsidRPr="008C470D">
        <w:rPr>
          <w:rFonts w:eastAsia="Arial" w:cs="Arial"/>
          <w:sz w:val="24"/>
          <w:szCs w:val="24"/>
        </w:rPr>
        <w:t>excluding the Core Network)</w:t>
      </w:r>
      <w:r w:rsidRPr="008C470D">
        <w:rPr>
          <w:rFonts w:eastAsia="Arial" w:cs="Arial"/>
          <w:color w:val="000000"/>
          <w:sz w:val="24"/>
          <w:szCs w:val="24"/>
        </w:rPr>
        <w:t xml:space="preserve"> will transfer to the Replacement Supplier and/or the </w:t>
      </w:r>
      <w:proofErr w:type="gramStart"/>
      <w:r w:rsidRPr="008C470D">
        <w:rPr>
          <w:rFonts w:eastAsia="Arial" w:cs="Arial"/>
          <w:color w:val="000000"/>
          <w:sz w:val="24"/>
          <w:szCs w:val="24"/>
        </w:rPr>
        <w:t>Buyer;</w:t>
      </w:r>
      <w:proofErr w:type="gramEnd"/>
    </w:p>
    <w:p w14:paraId="491DE869" w14:textId="70E14251" w:rsidR="00F246A4" w:rsidRPr="008C470D" w:rsidRDefault="00F246A4" w:rsidP="005C6C22">
      <w:pPr>
        <w:numPr>
          <w:ilvl w:val="2"/>
          <w:numId w:val="40"/>
        </w:numPr>
        <w:pBdr>
          <w:top w:val="nil"/>
          <w:left w:val="nil"/>
          <w:bottom w:val="nil"/>
          <w:right w:val="nil"/>
          <w:between w:val="nil"/>
        </w:pBdr>
        <w:tabs>
          <w:tab w:val="left" w:pos="1985"/>
          <w:tab w:val="left" w:pos="2127"/>
        </w:tabs>
        <w:suppressAutoHyphens w:val="0"/>
        <w:autoSpaceDN/>
        <w:spacing w:before="120" w:line="276" w:lineRule="auto"/>
        <w:ind w:left="1418"/>
        <w:textAlignment w:val="auto"/>
        <w:rPr>
          <w:rFonts w:eastAsia="Arial" w:cs="Arial"/>
          <w:sz w:val="24"/>
          <w:szCs w:val="24"/>
        </w:rPr>
      </w:pPr>
      <w:r w:rsidRPr="008C470D">
        <w:rPr>
          <w:rFonts w:eastAsia="Arial" w:cs="Arial"/>
          <w:color w:val="000000"/>
          <w:sz w:val="24"/>
          <w:szCs w:val="24"/>
        </w:rPr>
        <w:t xml:space="preserve">details of any contracts which will be available for transfer to the Buyer and/or the Replacement Supplier upon the Expiry Date together with any reasonable costs required to </w:t>
      </w:r>
      <w:proofErr w:type="gramStart"/>
      <w:r w:rsidRPr="008C470D">
        <w:rPr>
          <w:rFonts w:eastAsia="Arial" w:cs="Arial"/>
          <w:color w:val="000000"/>
          <w:sz w:val="24"/>
          <w:szCs w:val="24"/>
        </w:rPr>
        <w:t>effect</w:t>
      </w:r>
      <w:proofErr w:type="gramEnd"/>
      <w:r w:rsidRPr="008C470D">
        <w:rPr>
          <w:rFonts w:eastAsia="Arial" w:cs="Arial"/>
          <w:color w:val="000000"/>
          <w:sz w:val="24"/>
          <w:szCs w:val="24"/>
        </w:rPr>
        <w:t xml:space="preserve"> such transfer;</w:t>
      </w:r>
    </w:p>
    <w:p w14:paraId="1B69EBC6" w14:textId="575805F7" w:rsidR="00F246A4" w:rsidRPr="008C470D" w:rsidRDefault="00F246A4" w:rsidP="005C6C22">
      <w:pPr>
        <w:numPr>
          <w:ilvl w:val="2"/>
          <w:numId w:val="40"/>
        </w:numPr>
        <w:pBdr>
          <w:top w:val="nil"/>
          <w:left w:val="nil"/>
          <w:bottom w:val="nil"/>
          <w:right w:val="nil"/>
          <w:between w:val="nil"/>
        </w:pBdr>
        <w:tabs>
          <w:tab w:val="left" w:pos="1985"/>
          <w:tab w:val="left" w:pos="2127"/>
        </w:tabs>
        <w:suppressAutoHyphens w:val="0"/>
        <w:autoSpaceDN/>
        <w:spacing w:before="120" w:line="276" w:lineRule="auto"/>
        <w:ind w:left="1418"/>
        <w:textAlignment w:val="auto"/>
        <w:rPr>
          <w:rFonts w:eastAsia="Arial" w:cs="Arial"/>
          <w:sz w:val="24"/>
          <w:szCs w:val="24"/>
        </w:rPr>
      </w:pPr>
      <w:r w:rsidRPr="008C470D">
        <w:rPr>
          <w:rFonts w:eastAsia="Arial" w:cs="Arial"/>
          <w:color w:val="000000"/>
          <w:sz w:val="24"/>
          <w:szCs w:val="24"/>
        </w:rPr>
        <w:t xml:space="preserve">proposals for the training of key members of the Replacement Supplier’s staff in connection with the continuation of the provision of the Deliverables following the Expiry </w:t>
      </w:r>
      <w:proofErr w:type="gramStart"/>
      <w:r w:rsidRPr="008C470D">
        <w:rPr>
          <w:rFonts w:eastAsia="Arial" w:cs="Arial"/>
          <w:color w:val="000000"/>
          <w:sz w:val="24"/>
          <w:szCs w:val="24"/>
        </w:rPr>
        <w:t>Date;</w:t>
      </w:r>
      <w:proofErr w:type="gramEnd"/>
    </w:p>
    <w:p w14:paraId="4986C66C" w14:textId="30FCE4A1" w:rsidR="00F246A4" w:rsidRPr="008C470D" w:rsidRDefault="00F246A4" w:rsidP="005C6C22">
      <w:pPr>
        <w:numPr>
          <w:ilvl w:val="2"/>
          <w:numId w:val="40"/>
        </w:numPr>
        <w:pBdr>
          <w:top w:val="nil"/>
          <w:left w:val="nil"/>
          <w:bottom w:val="nil"/>
          <w:right w:val="nil"/>
          <w:between w:val="nil"/>
        </w:pBdr>
        <w:tabs>
          <w:tab w:val="left" w:pos="1985"/>
          <w:tab w:val="left" w:pos="2127"/>
        </w:tabs>
        <w:suppressAutoHyphens w:val="0"/>
        <w:autoSpaceDN/>
        <w:spacing w:before="120" w:line="276" w:lineRule="auto"/>
        <w:ind w:left="1418"/>
        <w:textAlignment w:val="auto"/>
        <w:rPr>
          <w:rFonts w:eastAsia="Arial" w:cs="Arial"/>
          <w:sz w:val="24"/>
          <w:szCs w:val="24"/>
        </w:rPr>
      </w:pPr>
      <w:r w:rsidRPr="008C470D">
        <w:rPr>
          <w:rFonts w:eastAsia="Arial" w:cs="Arial"/>
          <w:color w:val="000000"/>
          <w:sz w:val="24"/>
          <w:szCs w:val="24"/>
        </w:rPr>
        <w:t xml:space="preserve">proposals for providing the Buyer or a </w:t>
      </w:r>
      <w:proofErr w:type="gramStart"/>
      <w:r w:rsidRPr="008C470D">
        <w:rPr>
          <w:rFonts w:eastAsia="Arial" w:cs="Arial"/>
          <w:color w:val="000000"/>
          <w:sz w:val="24"/>
          <w:szCs w:val="24"/>
        </w:rPr>
        <w:t>Replacement Supplier copies of all documentation</w:t>
      </w:r>
      <w:proofErr w:type="gramEnd"/>
      <w:r w:rsidRPr="008C470D">
        <w:rPr>
          <w:rFonts w:eastAsia="Arial" w:cs="Arial"/>
          <w:color w:val="000000"/>
          <w:sz w:val="24"/>
          <w:szCs w:val="24"/>
        </w:rPr>
        <w:t xml:space="preserve"> relating to the use and operation of the Deliverables and required for their continued use; </w:t>
      </w:r>
    </w:p>
    <w:p w14:paraId="5276FF9D" w14:textId="3BA11D06" w:rsidR="00F246A4" w:rsidRPr="008C470D" w:rsidRDefault="00F246A4" w:rsidP="005C6C22">
      <w:pPr>
        <w:numPr>
          <w:ilvl w:val="2"/>
          <w:numId w:val="40"/>
        </w:numPr>
        <w:pBdr>
          <w:top w:val="nil"/>
          <w:left w:val="nil"/>
          <w:bottom w:val="nil"/>
          <w:right w:val="nil"/>
          <w:between w:val="nil"/>
        </w:pBdr>
        <w:tabs>
          <w:tab w:val="left" w:pos="1985"/>
          <w:tab w:val="left" w:pos="2127"/>
        </w:tabs>
        <w:suppressAutoHyphens w:val="0"/>
        <w:autoSpaceDN/>
        <w:spacing w:before="120" w:line="276" w:lineRule="auto"/>
        <w:ind w:left="1418"/>
        <w:textAlignment w:val="auto"/>
        <w:rPr>
          <w:rFonts w:eastAsia="Arial" w:cs="Arial"/>
          <w:sz w:val="24"/>
          <w:szCs w:val="24"/>
        </w:rPr>
      </w:pPr>
      <w:r w:rsidRPr="008C470D">
        <w:rPr>
          <w:rFonts w:eastAsia="Arial" w:cs="Arial"/>
          <w:color w:val="000000"/>
          <w:sz w:val="24"/>
          <w:szCs w:val="24"/>
        </w:rPr>
        <w:t xml:space="preserve">proposals for the assignment or novation of all services utilised by the Supplier in connection with the supply of the </w:t>
      </w:r>
      <w:proofErr w:type="gramStart"/>
      <w:r w:rsidRPr="008C470D">
        <w:rPr>
          <w:rFonts w:eastAsia="Arial" w:cs="Arial"/>
          <w:color w:val="000000"/>
          <w:sz w:val="24"/>
          <w:szCs w:val="24"/>
        </w:rPr>
        <w:t>Deliverables;</w:t>
      </w:r>
      <w:proofErr w:type="gramEnd"/>
    </w:p>
    <w:p w14:paraId="3A3916D5" w14:textId="609794EF" w:rsidR="00F246A4" w:rsidRPr="008C470D" w:rsidRDefault="00F246A4" w:rsidP="005C6C22">
      <w:pPr>
        <w:numPr>
          <w:ilvl w:val="2"/>
          <w:numId w:val="40"/>
        </w:numPr>
        <w:pBdr>
          <w:top w:val="nil"/>
          <w:left w:val="nil"/>
          <w:bottom w:val="nil"/>
          <w:right w:val="nil"/>
          <w:between w:val="nil"/>
        </w:pBdr>
        <w:tabs>
          <w:tab w:val="left" w:pos="1985"/>
          <w:tab w:val="left" w:pos="2127"/>
        </w:tabs>
        <w:suppressAutoHyphens w:val="0"/>
        <w:autoSpaceDN/>
        <w:spacing w:before="120" w:line="276" w:lineRule="auto"/>
        <w:ind w:left="1418"/>
        <w:textAlignment w:val="auto"/>
        <w:rPr>
          <w:rFonts w:eastAsia="Arial" w:cs="Arial"/>
          <w:sz w:val="24"/>
          <w:szCs w:val="24"/>
        </w:rPr>
      </w:pPr>
      <w:r w:rsidRPr="008C470D">
        <w:rPr>
          <w:rFonts w:eastAsia="Arial" w:cs="Arial"/>
          <w:color w:val="000000"/>
          <w:sz w:val="24"/>
          <w:szCs w:val="24"/>
        </w:rPr>
        <w:t xml:space="preserve">proposals for the identification and return of all Buyer Property in the possession of and/or control of the Supplier or any third </w:t>
      </w:r>
      <w:proofErr w:type="gramStart"/>
      <w:r w:rsidRPr="008C470D">
        <w:rPr>
          <w:rFonts w:eastAsia="Arial" w:cs="Arial"/>
          <w:color w:val="000000"/>
          <w:sz w:val="24"/>
          <w:szCs w:val="24"/>
        </w:rPr>
        <w:t>party;</w:t>
      </w:r>
      <w:proofErr w:type="gramEnd"/>
    </w:p>
    <w:p w14:paraId="3B2DB954" w14:textId="645C5321" w:rsidR="00F246A4" w:rsidRPr="008C470D" w:rsidRDefault="00F246A4" w:rsidP="005C6C22">
      <w:pPr>
        <w:numPr>
          <w:ilvl w:val="2"/>
          <w:numId w:val="40"/>
        </w:numPr>
        <w:pBdr>
          <w:top w:val="nil"/>
          <w:left w:val="nil"/>
          <w:bottom w:val="nil"/>
          <w:right w:val="nil"/>
          <w:between w:val="nil"/>
        </w:pBdr>
        <w:tabs>
          <w:tab w:val="left" w:pos="1985"/>
          <w:tab w:val="left" w:pos="2127"/>
        </w:tabs>
        <w:suppressAutoHyphens w:val="0"/>
        <w:autoSpaceDN/>
        <w:spacing w:before="120" w:line="276" w:lineRule="auto"/>
        <w:ind w:left="1418"/>
        <w:textAlignment w:val="auto"/>
        <w:rPr>
          <w:rFonts w:eastAsia="Arial" w:cs="Arial"/>
          <w:sz w:val="24"/>
          <w:szCs w:val="24"/>
        </w:rPr>
      </w:pPr>
      <w:r w:rsidRPr="008C470D">
        <w:rPr>
          <w:rFonts w:eastAsia="Arial" w:cs="Arial"/>
          <w:color w:val="000000"/>
          <w:sz w:val="24"/>
          <w:szCs w:val="24"/>
        </w:rPr>
        <w:lastRenderedPageBreak/>
        <w:t xml:space="preserve">proposals for the disposal of any redundant Deliverables and </w:t>
      </w:r>
      <w:proofErr w:type="gramStart"/>
      <w:r w:rsidRPr="008C470D">
        <w:rPr>
          <w:rFonts w:eastAsia="Arial" w:cs="Arial"/>
          <w:color w:val="000000"/>
          <w:sz w:val="24"/>
          <w:szCs w:val="24"/>
        </w:rPr>
        <w:t>materials;</w:t>
      </w:r>
      <w:proofErr w:type="gramEnd"/>
    </w:p>
    <w:p w14:paraId="642B9E16" w14:textId="7A975D82" w:rsidR="00F246A4" w:rsidRPr="008C470D" w:rsidRDefault="00F246A4" w:rsidP="005C6C22">
      <w:pPr>
        <w:numPr>
          <w:ilvl w:val="2"/>
          <w:numId w:val="40"/>
        </w:numPr>
        <w:pBdr>
          <w:top w:val="nil"/>
          <w:left w:val="nil"/>
          <w:bottom w:val="nil"/>
          <w:right w:val="nil"/>
          <w:between w:val="nil"/>
        </w:pBdr>
        <w:tabs>
          <w:tab w:val="left" w:pos="1985"/>
          <w:tab w:val="left" w:pos="2127"/>
        </w:tabs>
        <w:suppressAutoHyphens w:val="0"/>
        <w:autoSpaceDN/>
        <w:spacing w:before="120" w:line="276" w:lineRule="auto"/>
        <w:ind w:left="1418"/>
        <w:textAlignment w:val="auto"/>
        <w:rPr>
          <w:rFonts w:eastAsia="Arial" w:cs="Arial"/>
          <w:sz w:val="24"/>
          <w:szCs w:val="24"/>
        </w:rPr>
      </w:pPr>
      <w:r w:rsidRPr="008C470D">
        <w:rPr>
          <w:rFonts w:eastAsia="Arial" w:cs="Arial"/>
          <w:color w:val="000000"/>
          <w:sz w:val="24"/>
          <w:szCs w:val="24"/>
        </w:rPr>
        <w:t>how the Supplier will ensure that there is no disruption to or degradation of the Deliverables during the Termination Assistance Period; and</w:t>
      </w:r>
    </w:p>
    <w:p w14:paraId="785C9246" w14:textId="2A59D0F8" w:rsidR="00F246A4" w:rsidRPr="008C470D" w:rsidRDefault="00F246A4" w:rsidP="005C6C22">
      <w:pPr>
        <w:numPr>
          <w:ilvl w:val="2"/>
          <w:numId w:val="40"/>
        </w:numPr>
        <w:pBdr>
          <w:top w:val="nil"/>
          <w:left w:val="nil"/>
          <w:bottom w:val="nil"/>
          <w:right w:val="nil"/>
          <w:between w:val="nil"/>
        </w:pBdr>
        <w:tabs>
          <w:tab w:val="left" w:pos="1985"/>
          <w:tab w:val="left" w:pos="2127"/>
        </w:tabs>
        <w:suppressAutoHyphens w:val="0"/>
        <w:autoSpaceDN/>
        <w:spacing w:before="120" w:line="276" w:lineRule="auto"/>
        <w:ind w:left="1418"/>
        <w:textAlignment w:val="auto"/>
        <w:rPr>
          <w:rFonts w:eastAsia="Arial" w:cs="Arial"/>
          <w:sz w:val="24"/>
          <w:szCs w:val="24"/>
        </w:rPr>
      </w:pPr>
      <w:r w:rsidRPr="008C470D">
        <w:rPr>
          <w:rFonts w:eastAsia="Arial" w:cs="Arial"/>
          <w:color w:val="000000"/>
          <w:sz w:val="24"/>
          <w:szCs w:val="24"/>
        </w:rPr>
        <w:t>any other information or assistance reasonably required by the Buyer or a Replacement Supplier.</w:t>
      </w:r>
    </w:p>
    <w:p w14:paraId="126470EF" w14:textId="26FEF3B7" w:rsidR="00F246A4" w:rsidRPr="008C470D" w:rsidRDefault="00F246A4" w:rsidP="005C6C22">
      <w:pPr>
        <w:keepNext/>
        <w:numPr>
          <w:ilvl w:val="1"/>
          <w:numId w:val="40"/>
        </w:numPr>
        <w:pBdr>
          <w:top w:val="nil"/>
          <w:left w:val="nil"/>
          <w:bottom w:val="nil"/>
          <w:right w:val="nil"/>
          <w:between w:val="nil"/>
        </w:pBdr>
        <w:suppressAutoHyphens w:val="0"/>
        <w:autoSpaceDN/>
        <w:spacing w:before="120" w:line="276" w:lineRule="auto"/>
        <w:ind w:left="708" w:hanging="708"/>
        <w:textAlignment w:val="auto"/>
        <w:rPr>
          <w:sz w:val="24"/>
          <w:szCs w:val="24"/>
        </w:rPr>
      </w:pPr>
      <w:bookmarkStart w:id="97" w:name="_3rdcrjn" w:colFirst="0" w:colLast="0"/>
      <w:bookmarkEnd w:id="97"/>
      <w:r w:rsidRPr="008C470D">
        <w:rPr>
          <w:rFonts w:eastAsia="Arial" w:cs="Arial"/>
          <w:color w:val="000000"/>
          <w:sz w:val="24"/>
          <w:szCs w:val="24"/>
        </w:rPr>
        <w:t>The Supplier shall:</w:t>
      </w:r>
    </w:p>
    <w:p w14:paraId="324D2AB6" w14:textId="14AD1741" w:rsidR="00F246A4" w:rsidRPr="008C470D" w:rsidRDefault="00F246A4" w:rsidP="005C6C22">
      <w:pPr>
        <w:keepNext/>
        <w:numPr>
          <w:ilvl w:val="2"/>
          <w:numId w:val="40"/>
        </w:numPr>
        <w:pBdr>
          <w:top w:val="nil"/>
          <w:left w:val="nil"/>
          <w:bottom w:val="nil"/>
          <w:right w:val="nil"/>
          <w:between w:val="nil"/>
        </w:pBdr>
        <w:tabs>
          <w:tab w:val="left" w:pos="1985"/>
          <w:tab w:val="left" w:pos="2127"/>
        </w:tabs>
        <w:suppressAutoHyphens w:val="0"/>
        <w:autoSpaceDN/>
        <w:spacing w:before="120" w:line="276" w:lineRule="auto"/>
        <w:ind w:left="1457"/>
        <w:textAlignment w:val="auto"/>
        <w:rPr>
          <w:rFonts w:eastAsia="Arial" w:cs="Arial"/>
          <w:sz w:val="24"/>
          <w:szCs w:val="24"/>
        </w:rPr>
      </w:pPr>
      <w:r w:rsidRPr="008C470D">
        <w:rPr>
          <w:rFonts w:eastAsia="Arial" w:cs="Arial"/>
          <w:color w:val="000000"/>
          <w:sz w:val="24"/>
          <w:szCs w:val="24"/>
        </w:rPr>
        <w:t xml:space="preserve">maintain and update the Exit Plan (and risk management plan) no less frequently than: </w:t>
      </w:r>
    </w:p>
    <w:p w14:paraId="556C5032" w14:textId="779D4B71" w:rsidR="00F246A4" w:rsidRPr="008C470D" w:rsidRDefault="00F246A4" w:rsidP="005C6C22">
      <w:pPr>
        <w:numPr>
          <w:ilvl w:val="3"/>
          <w:numId w:val="40"/>
        </w:numPr>
        <w:pBdr>
          <w:top w:val="nil"/>
          <w:left w:val="nil"/>
          <w:bottom w:val="nil"/>
          <w:right w:val="nil"/>
          <w:between w:val="nil"/>
        </w:pBdr>
        <w:tabs>
          <w:tab w:val="left" w:pos="1985"/>
          <w:tab w:val="left" w:pos="2127"/>
        </w:tabs>
        <w:suppressAutoHyphens w:val="0"/>
        <w:autoSpaceDN/>
        <w:spacing w:before="120" w:line="276" w:lineRule="auto"/>
        <w:textAlignment w:val="auto"/>
        <w:rPr>
          <w:sz w:val="24"/>
          <w:szCs w:val="24"/>
        </w:rPr>
      </w:pPr>
      <w:r w:rsidRPr="008C470D">
        <w:rPr>
          <w:rFonts w:eastAsia="Arial" w:cs="Arial"/>
          <w:color w:val="000000"/>
          <w:sz w:val="24"/>
          <w:szCs w:val="24"/>
        </w:rPr>
        <w:t>every [six (6) months] throughout the Contract Period</w:t>
      </w:r>
      <w:r>
        <w:rPr>
          <w:rFonts w:eastAsia="Arial" w:cs="Arial"/>
          <w:color w:val="000000"/>
          <w:sz w:val="24"/>
          <w:szCs w:val="24"/>
        </w:rPr>
        <w:t xml:space="preserve"> </w:t>
      </w:r>
      <w:r w:rsidRPr="004F6F11">
        <w:rPr>
          <w:rFonts w:eastAsia="Arial" w:cs="Arial"/>
          <w:b/>
          <w:bCs/>
          <w:color w:val="000000"/>
          <w:sz w:val="24"/>
          <w:szCs w:val="24"/>
        </w:rPr>
        <w:t>[Not Applicable]</w:t>
      </w:r>
      <w:r w:rsidRPr="008C470D">
        <w:rPr>
          <w:rFonts w:eastAsia="Arial" w:cs="Arial"/>
          <w:color w:val="000000"/>
          <w:sz w:val="24"/>
          <w:szCs w:val="24"/>
        </w:rPr>
        <w:t>; and</w:t>
      </w:r>
    </w:p>
    <w:p w14:paraId="374D8454" w14:textId="66F5FDDB" w:rsidR="00F246A4" w:rsidRPr="008C470D" w:rsidRDefault="00F246A4" w:rsidP="005C6C22">
      <w:pPr>
        <w:numPr>
          <w:ilvl w:val="3"/>
          <w:numId w:val="40"/>
        </w:numPr>
        <w:pBdr>
          <w:top w:val="nil"/>
          <w:left w:val="nil"/>
          <w:bottom w:val="nil"/>
          <w:right w:val="nil"/>
          <w:between w:val="nil"/>
        </w:pBdr>
        <w:tabs>
          <w:tab w:val="left" w:pos="1985"/>
          <w:tab w:val="left" w:pos="2127"/>
        </w:tabs>
        <w:suppressAutoHyphens w:val="0"/>
        <w:autoSpaceDN/>
        <w:spacing w:before="120" w:line="276" w:lineRule="auto"/>
        <w:textAlignment w:val="auto"/>
        <w:rPr>
          <w:sz w:val="24"/>
          <w:szCs w:val="24"/>
        </w:rPr>
      </w:pPr>
      <w:bookmarkStart w:id="98" w:name="_26in1rg" w:colFirst="0" w:colLast="0"/>
      <w:bookmarkEnd w:id="98"/>
      <w:r w:rsidRPr="008C470D">
        <w:rPr>
          <w:rFonts w:eastAsia="Arial" w:cs="Arial"/>
          <w:color w:val="000000"/>
          <w:sz w:val="24"/>
          <w:szCs w:val="24"/>
        </w:rPr>
        <w:t xml:space="preserve">no later than twenty (20) Working Days after a request from the Buyer for an up-to-date copy of the Exit </w:t>
      </w:r>
      <w:proofErr w:type="gramStart"/>
      <w:r w:rsidRPr="008C470D">
        <w:rPr>
          <w:rFonts w:eastAsia="Arial" w:cs="Arial"/>
          <w:color w:val="000000"/>
          <w:sz w:val="24"/>
          <w:szCs w:val="24"/>
        </w:rPr>
        <w:t>Plan;</w:t>
      </w:r>
      <w:proofErr w:type="gramEnd"/>
      <w:r w:rsidRPr="008C470D">
        <w:rPr>
          <w:rFonts w:eastAsia="Arial" w:cs="Arial"/>
          <w:color w:val="000000"/>
          <w:sz w:val="24"/>
          <w:szCs w:val="24"/>
        </w:rPr>
        <w:t xml:space="preserve"> </w:t>
      </w:r>
    </w:p>
    <w:p w14:paraId="33DA4F27" w14:textId="7D688084" w:rsidR="00F246A4" w:rsidRPr="008C470D" w:rsidRDefault="00F246A4" w:rsidP="005C6C22">
      <w:pPr>
        <w:numPr>
          <w:ilvl w:val="3"/>
          <w:numId w:val="40"/>
        </w:numPr>
        <w:pBdr>
          <w:top w:val="nil"/>
          <w:left w:val="nil"/>
          <w:bottom w:val="nil"/>
          <w:right w:val="nil"/>
          <w:between w:val="nil"/>
        </w:pBdr>
        <w:tabs>
          <w:tab w:val="left" w:pos="1985"/>
          <w:tab w:val="left" w:pos="2127"/>
        </w:tabs>
        <w:suppressAutoHyphens w:val="0"/>
        <w:autoSpaceDN/>
        <w:spacing w:before="120" w:line="276" w:lineRule="auto"/>
        <w:textAlignment w:val="auto"/>
        <w:rPr>
          <w:sz w:val="24"/>
          <w:szCs w:val="24"/>
        </w:rPr>
      </w:pPr>
      <w:r w:rsidRPr="008C470D">
        <w:rPr>
          <w:rFonts w:eastAsia="Arial" w:cs="Arial"/>
          <w:color w:val="000000"/>
          <w:sz w:val="24"/>
          <w:szCs w:val="24"/>
        </w:rPr>
        <w:t xml:space="preserve">as soon as reasonably possible following a Termination Assistance Notice, and in any event no later than ten (10) Working Days after the date of the Termination Assistance </w:t>
      </w:r>
      <w:proofErr w:type="gramStart"/>
      <w:r w:rsidRPr="008C470D">
        <w:rPr>
          <w:rFonts w:eastAsia="Arial" w:cs="Arial"/>
          <w:color w:val="000000"/>
          <w:sz w:val="24"/>
          <w:szCs w:val="24"/>
        </w:rPr>
        <w:t>Notice;</w:t>
      </w:r>
      <w:proofErr w:type="gramEnd"/>
    </w:p>
    <w:p w14:paraId="591B4D54" w14:textId="730C8345" w:rsidR="00F246A4" w:rsidRPr="008C470D" w:rsidRDefault="00F246A4" w:rsidP="005C6C22">
      <w:pPr>
        <w:numPr>
          <w:ilvl w:val="3"/>
          <w:numId w:val="40"/>
        </w:numPr>
        <w:pBdr>
          <w:top w:val="nil"/>
          <w:left w:val="nil"/>
          <w:bottom w:val="nil"/>
          <w:right w:val="nil"/>
          <w:between w:val="nil"/>
        </w:pBdr>
        <w:tabs>
          <w:tab w:val="left" w:pos="1985"/>
          <w:tab w:val="left" w:pos="2127"/>
        </w:tabs>
        <w:suppressAutoHyphens w:val="0"/>
        <w:autoSpaceDN/>
        <w:spacing w:before="120" w:line="276" w:lineRule="auto"/>
        <w:textAlignment w:val="auto"/>
        <w:rPr>
          <w:sz w:val="24"/>
          <w:szCs w:val="24"/>
        </w:rPr>
      </w:pPr>
      <w:r w:rsidRPr="008C470D">
        <w:rPr>
          <w:rFonts w:eastAsia="Arial" w:cs="Arial"/>
          <w:color w:val="000000"/>
          <w:sz w:val="24"/>
          <w:szCs w:val="24"/>
        </w:rPr>
        <w:t xml:space="preserve">as soon as reasonably possible following, and in any event no later than twenty (20) Working Days following, any material </w:t>
      </w:r>
      <w:proofErr w:type="gramStart"/>
      <w:r w:rsidRPr="008C470D">
        <w:rPr>
          <w:rFonts w:eastAsia="Arial" w:cs="Arial"/>
          <w:color w:val="000000"/>
          <w:sz w:val="24"/>
          <w:szCs w:val="24"/>
        </w:rPr>
        <w:t>change</w:t>
      </w:r>
      <w:proofErr w:type="gramEnd"/>
      <w:r w:rsidRPr="008C470D">
        <w:rPr>
          <w:rFonts w:eastAsia="Arial" w:cs="Arial"/>
          <w:color w:val="000000"/>
          <w:sz w:val="24"/>
          <w:szCs w:val="24"/>
        </w:rPr>
        <w:t xml:space="preserve"> to the Deliverables (including all changes under the Variation Procedure); and  </w:t>
      </w:r>
    </w:p>
    <w:p w14:paraId="07727845" w14:textId="371CC95D" w:rsidR="00F246A4" w:rsidRPr="008C470D" w:rsidRDefault="00F246A4" w:rsidP="005C6C22">
      <w:pPr>
        <w:keepNext/>
        <w:numPr>
          <w:ilvl w:val="2"/>
          <w:numId w:val="40"/>
        </w:numPr>
        <w:pBdr>
          <w:top w:val="nil"/>
          <w:left w:val="nil"/>
          <w:bottom w:val="nil"/>
          <w:right w:val="nil"/>
          <w:between w:val="nil"/>
        </w:pBdr>
        <w:tabs>
          <w:tab w:val="left" w:pos="1985"/>
          <w:tab w:val="left" w:pos="2127"/>
        </w:tabs>
        <w:suppressAutoHyphens w:val="0"/>
        <w:autoSpaceDN/>
        <w:spacing w:before="120" w:line="276" w:lineRule="auto"/>
        <w:ind w:left="1673"/>
        <w:textAlignment w:val="auto"/>
        <w:rPr>
          <w:rFonts w:eastAsia="Arial" w:cs="Arial"/>
          <w:sz w:val="24"/>
          <w:szCs w:val="24"/>
        </w:rPr>
      </w:pPr>
      <w:r w:rsidRPr="008C470D">
        <w:rPr>
          <w:rFonts w:eastAsia="Arial" w:cs="Arial"/>
          <w:color w:val="000000"/>
          <w:sz w:val="24"/>
          <w:szCs w:val="24"/>
        </w:rPr>
        <w:t>jointly review and verify the Exit Plan if required by the Buyer and promptly correct any identified failures.</w:t>
      </w:r>
    </w:p>
    <w:p w14:paraId="4D7C9FFE" w14:textId="6B023E4E" w:rsidR="00F246A4" w:rsidRPr="008C470D" w:rsidRDefault="00F246A4" w:rsidP="005C6C22">
      <w:pPr>
        <w:numPr>
          <w:ilvl w:val="1"/>
          <w:numId w:val="40"/>
        </w:numPr>
        <w:pBdr>
          <w:top w:val="nil"/>
          <w:left w:val="nil"/>
          <w:bottom w:val="nil"/>
          <w:right w:val="nil"/>
          <w:between w:val="nil"/>
        </w:pBdr>
        <w:suppressAutoHyphens w:val="0"/>
        <w:autoSpaceDN/>
        <w:spacing w:before="120" w:line="276" w:lineRule="auto"/>
        <w:textAlignment w:val="auto"/>
        <w:rPr>
          <w:sz w:val="24"/>
          <w:szCs w:val="24"/>
        </w:rPr>
      </w:pPr>
      <w:r w:rsidRPr="008C470D">
        <w:rPr>
          <w:rFonts w:eastAsia="Arial" w:cs="Arial"/>
          <w:color w:val="000000"/>
          <w:sz w:val="24"/>
          <w:szCs w:val="24"/>
        </w:rPr>
        <w:t xml:space="preserve">Only if (by notification to the Supplier in writing) the Buyer agrees with a draft Exit Plan provided by the Supplier under Paragraph 4.2 or 4.4 (as the context requires), shall that draft become the Exit Plan for this Contract.  </w:t>
      </w:r>
    </w:p>
    <w:p w14:paraId="4112C491" w14:textId="0683BA34" w:rsidR="00F246A4" w:rsidRPr="008C470D" w:rsidRDefault="00F246A4" w:rsidP="005C6C22">
      <w:pPr>
        <w:numPr>
          <w:ilvl w:val="1"/>
          <w:numId w:val="40"/>
        </w:numPr>
        <w:pBdr>
          <w:top w:val="nil"/>
          <w:left w:val="nil"/>
          <w:bottom w:val="nil"/>
          <w:right w:val="nil"/>
          <w:between w:val="nil"/>
        </w:pBdr>
        <w:suppressAutoHyphens w:val="0"/>
        <w:autoSpaceDN/>
        <w:spacing w:before="120" w:line="276" w:lineRule="auto"/>
        <w:textAlignment w:val="auto"/>
        <w:rPr>
          <w:sz w:val="24"/>
          <w:szCs w:val="24"/>
        </w:rPr>
      </w:pPr>
      <w:r w:rsidRPr="008C470D">
        <w:rPr>
          <w:rFonts w:eastAsia="Arial" w:cs="Arial"/>
          <w:color w:val="000000"/>
          <w:sz w:val="24"/>
          <w:szCs w:val="24"/>
        </w:rPr>
        <w:t>A version of an Exit Plan agreed between the parties shall not be superseded by any draft submitted by the Supplier.</w:t>
      </w:r>
    </w:p>
    <w:p w14:paraId="080BBABB" w14:textId="20E2CD9B" w:rsidR="00F246A4" w:rsidRPr="008C470D" w:rsidRDefault="00F246A4" w:rsidP="005C6C22">
      <w:pPr>
        <w:keepNext/>
        <w:numPr>
          <w:ilvl w:val="0"/>
          <w:numId w:val="40"/>
        </w:numPr>
        <w:pBdr>
          <w:top w:val="nil"/>
          <w:left w:val="nil"/>
          <w:bottom w:val="nil"/>
          <w:right w:val="nil"/>
          <w:between w:val="nil"/>
        </w:pBdr>
        <w:tabs>
          <w:tab w:val="left" w:pos="0"/>
        </w:tabs>
        <w:suppressAutoHyphens w:val="0"/>
        <w:autoSpaceDN/>
        <w:spacing w:before="120" w:line="276" w:lineRule="auto"/>
        <w:textAlignment w:val="auto"/>
        <w:rPr>
          <w:rFonts w:ascii="Arial Bold" w:eastAsia="Arial Bold" w:hAnsi="Arial Bold" w:cs="Arial Bold"/>
          <w:b/>
          <w:sz w:val="24"/>
          <w:szCs w:val="24"/>
        </w:rPr>
      </w:pPr>
      <w:r w:rsidRPr="008C470D">
        <w:rPr>
          <w:rFonts w:ascii="Arial Bold" w:eastAsia="Arial Bold" w:hAnsi="Arial Bold" w:cs="Arial Bold"/>
          <w:b/>
          <w:color w:val="000000"/>
          <w:sz w:val="24"/>
          <w:szCs w:val="24"/>
        </w:rPr>
        <w:t xml:space="preserve">Termination Assistance </w:t>
      </w:r>
    </w:p>
    <w:p w14:paraId="4507596C" w14:textId="6191C9A3" w:rsidR="00F246A4" w:rsidRPr="008C470D" w:rsidRDefault="00F246A4" w:rsidP="005C6C22">
      <w:pPr>
        <w:numPr>
          <w:ilvl w:val="1"/>
          <w:numId w:val="40"/>
        </w:numPr>
        <w:pBdr>
          <w:top w:val="nil"/>
          <w:left w:val="nil"/>
          <w:bottom w:val="nil"/>
          <w:right w:val="nil"/>
          <w:between w:val="nil"/>
        </w:pBdr>
        <w:suppressAutoHyphens w:val="0"/>
        <w:autoSpaceDN/>
        <w:spacing w:before="120" w:line="276" w:lineRule="auto"/>
        <w:textAlignment w:val="auto"/>
        <w:rPr>
          <w:sz w:val="24"/>
          <w:szCs w:val="24"/>
        </w:rPr>
      </w:pPr>
      <w:bookmarkStart w:id="99" w:name="_lnxbz9" w:colFirst="0" w:colLast="0"/>
      <w:bookmarkEnd w:id="99"/>
      <w:r w:rsidRPr="008C470D">
        <w:rPr>
          <w:rFonts w:eastAsia="Arial" w:cs="Arial"/>
          <w:color w:val="000000"/>
          <w:sz w:val="24"/>
          <w:szCs w:val="24"/>
        </w:rPr>
        <w:t xml:space="preserve">The Buyer shall be entitled to require the provision of Termination Assistance at any time during the Contract Period by giving written notice to the Supplier (a </w:t>
      </w:r>
      <w:r w:rsidRPr="008C470D">
        <w:rPr>
          <w:rFonts w:eastAsia="Arial" w:cs="Arial"/>
          <w:b/>
          <w:color w:val="000000"/>
          <w:sz w:val="24"/>
          <w:szCs w:val="24"/>
        </w:rPr>
        <w:t>"Termination Assistance Notice"</w:t>
      </w:r>
      <w:r w:rsidRPr="008C470D">
        <w:rPr>
          <w:rFonts w:eastAsia="Arial" w:cs="Arial"/>
          <w:color w:val="000000"/>
          <w:sz w:val="24"/>
          <w:szCs w:val="24"/>
        </w:rPr>
        <w:t>) at least four (4) Months prior to the Expiry Date or as soon as reasonably practicable (but in any event, not later than one (1) Month) following the service by either Party of a Termination Notice. The Termination Assistance Notice shall specify:</w:t>
      </w:r>
    </w:p>
    <w:p w14:paraId="45FE54A2" w14:textId="343BFB0C" w:rsidR="00F246A4" w:rsidRPr="008C470D" w:rsidRDefault="00F246A4" w:rsidP="005C6C22">
      <w:pPr>
        <w:keepNext/>
        <w:numPr>
          <w:ilvl w:val="2"/>
          <w:numId w:val="40"/>
        </w:numPr>
        <w:pBdr>
          <w:top w:val="nil"/>
          <w:left w:val="nil"/>
          <w:bottom w:val="nil"/>
          <w:right w:val="nil"/>
          <w:between w:val="nil"/>
        </w:pBdr>
        <w:tabs>
          <w:tab w:val="left" w:pos="1985"/>
          <w:tab w:val="left" w:pos="2127"/>
        </w:tabs>
        <w:suppressAutoHyphens w:val="0"/>
        <w:autoSpaceDN/>
        <w:spacing w:before="120" w:line="276" w:lineRule="auto"/>
        <w:ind w:left="1673"/>
        <w:textAlignment w:val="auto"/>
        <w:rPr>
          <w:rFonts w:eastAsia="Arial" w:cs="Arial"/>
          <w:sz w:val="24"/>
          <w:szCs w:val="24"/>
        </w:rPr>
      </w:pPr>
      <w:r w:rsidRPr="008C470D">
        <w:rPr>
          <w:rFonts w:eastAsia="Arial" w:cs="Arial"/>
          <w:color w:val="000000"/>
          <w:sz w:val="24"/>
          <w:szCs w:val="24"/>
        </w:rPr>
        <w:lastRenderedPageBreak/>
        <w:t>the nature of the Termination Assistance required; and</w:t>
      </w:r>
    </w:p>
    <w:p w14:paraId="4901A0DE" w14:textId="0362E121" w:rsidR="00F246A4" w:rsidRPr="008C470D" w:rsidRDefault="00F246A4" w:rsidP="005C6C22">
      <w:pPr>
        <w:keepNext/>
        <w:numPr>
          <w:ilvl w:val="2"/>
          <w:numId w:val="40"/>
        </w:numPr>
        <w:pBdr>
          <w:top w:val="nil"/>
          <w:left w:val="nil"/>
          <w:bottom w:val="nil"/>
          <w:right w:val="nil"/>
          <w:between w:val="nil"/>
        </w:pBdr>
        <w:tabs>
          <w:tab w:val="left" w:pos="1985"/>
          <w:tab w:val="left" w:pos="2127"/>
        </w:tabs>
        <w:suppressAutoHyphens w:val="0"/>
        <w:autoSpaceDN/>
        <w:spacing w:before="120" w:line="276" w:lineRule="auto"/>
        <w:ind w:left="1673"/>
        <w:textAlignment w:val="auto"/>
        <w:rPr>
          <w:rFonts w:eastAsia="Arial" w:cs="Arial"/>
          <w:sz w:val="24"/>
          <w:szCs w:val="24"/>
        </w:rPr>
      </w:pPr>
      <w:bookmarkStart w:id="100" w:name="_35nkun2" w:colFirst="0" w:colLast="0"/>
      <w:bookmarkEnd w:id="100"/>
      <w:r w:rsidRPr="008C470D">
        <w:rPr>
          <w:rFonts w:eastAsia="Arial" w:cs="Arial"/>
          <w:color w:val="000000"/>
          <w:sz w:val="24"/>
          <w:szCs w:val="24"/>
        </w:rPr>
        <w:t>the start date and initial period during which it is anticipated that Termination Assistance will be required, which shall continue no longer than twelve (12) Months after the End Date.</w:t>
      </w:r>
      <w:r w:rsidRPr="008C470D">
        <w:t xml:space="preserve">     </w:t>
      </w:r>
    </w:p>
    <w:p w14:paraId="5E855291" w14:textId="17CAD523" w:rsidR="00F246A4" w:rsidRPr="008C470D" w:rsidRDefault="00F246A4" w:rsidP="005C6C22">
      <w:pPr>
        <w:numPr>
          <w:ilvl w:val="1"/>
          <w:numId w:val="40"/>
        </w:numPr>
        <w:pBdr>
          <w:top w:val="nil"/>
          <w:left w:val="nil"/>
          <w:bottom w:val="nil"/>
          <w:right w:val="nil"/>
          <w:between w:val="nil"/>
        </w:pBdr>
        <w:suppressAutoHyphens w:val="0"/>
        <w:autoSpaceDN/>
        <w:spacing w:before="120" w:line="276" w:lineRule="auto"/>
        <w:textAlignment w:val="auto"/>
        <w:rPr>
          <w:sz w:val="24"/>
          <w:szCs w:val="24"/>
        </w:rPr>
      </w:pPr>
      <w:bookmarkStart w:id="101" w:name="_1ksv4uv" w:colFirst="0" w:colLast="0"/>
      <w:bookmarkEnd w:id="101"/>
      <w:r w:rsidRPr="008C470D">
        <w:rPr>
          <w:rFonts w:eastAsia="Arial" w:cs="Arial"/>
          <w:color w:val="000000"/>
          <w:sz w:val="24"/>
          <w:szCs w:val="24"/>
        </w:rPr>
        <w:t>The Buyer shall have an option to extend the Termination Assistance Period beyond the initial period specified in the Termination Assistance Notice in one or more extensions, in each case provided that:</w:t>
      </w:r>
    </w:p>
    <w:p w14:paraId="3BBD706C" w14:textId="7440A260" w:rsidR="00F246A4" w:rsidRPr="008C470D" w:rsidRDefault="00F246A4" w:rsidP="005C6C22">
      <w:pPr>
        <w:numPr>
          <w:ilvl w:val="2"/>
          <w:numId w:val="40"/>
        </w:numPr>
        <w:pBdr>
          <w:top w:val="nil"/>
          <w:left w:val="nil"/>
          <w:bottom w:val="nil"/>
          <w:right w:val="nil"/>
          <w:between w:val="nil"/>
        </w:pBdr>
        <w:tabs>
          <w:tab w:val="left" w:pos="1985"/>
          <w:tab w:val="left" w:pos="2127"/>
        </w:tabs>
        <w:suppressAutoHyphens w:val="0"/>
        <w:autoSpaceDN/>
        <w:spacing w:before="120" w:line="276" w:lineRule="auto"/>
        <w:ind w:left="1854"/>
        <w:jc w:val="both"/>
        <w:textAlignment w:val="auto"/>
        <w:rPr>
          <w:rFonts w:eastAsia="Arial" w:cs="Arial"/>
          <w:sz w:val="24"/>
          <w:szCs w:val="24"/>
        </w:rPr>
      </w:pPr>
      <w:r w:rsidRPr="008C470D">
        <w:rPr>
          <w:rFonts w:eastAsia="Arial" w:cs="Arial"/>
          <w:color w:val="000000"/>
          <w:sz w:val="24"/>
          <w:szCs w:val="24"/>
        </w:rPr>
        <w:t xml:space="preserve">no such extension shall extend the Termination Assistance Period beyond the date twelve (12) Months after the End Date; and </w:t>
      </w:r>
    </w:p>
    <w:p w14:paraId="6D8EC0B7" w14:textId="5CE949CF" w:rsidR="00F246A4" w:rsidRPr="008C470D" w:rsidRDefault="00F246A4" w:rsidP="005C6C22">
      <w:pPr>
        <w:numPr>
          <w:ilvl w:val="2"/>
          <w:numId w:val="40"/>
        </w:numPr>
        <w:pBdr>
          <w:top w:val="nil"/>
          <w:left w:val="nil"/>
          <w:bottom w:val="nil"/>
          <w:right w:val="nil"/>
          <w:between w:val="nil"/>
        </w:pBdr>
        <w:tabs>
          <w:tab w:val="left" w:pos="1985"/>
          <w:tab w:val="left" w:pos="2127"/>
        </w:tabs>
        <w:suppressAutoHyphens w:val="0"/>
        <w:autoSpaceDN/>
        <w:spacing w:before="120" w:line="276" w:lineRule="auto"/>
        <w:ind w:left="1854"/>
        <w:jc w:val="both"/>
        <w:textAlignment w:val="auto"/>
        <w:rPr>
          <w:rFonts w:eastAsia="Arial" w:cs="Arial"/>
          <w:sz w:val="24"/>
          <w:szCs w:val="24"/>
        </w:rPr>
      </w:pPr>
      <w:r w:rsidRPr="008C470D">
        <w:rPr>
          <w:rFonts w:eastAsia="Arial" w:cs="Arial"/>
          <w:color w:val="000000"/>
          <w:sz w:val="24"/>
          <w:szCs w:val="24"/>
        </w:rPr>
        <w:t xml:space="preserve">the Buyer shall notify the Supplier of any such extension no later than twenty (20) Working Days prior to the date on which the Termination Assistance Period is otherwise due to expire. </w:t>
      </w:r>
    </w:p>
    <w:p w14:paraId="18841263" w14:textId="221C25D3" w:rsidR="00F246A4" w:rsidRPr="008C470D" w:rsidRDefault="00F246A4" w:rsidP="005C6C22">
      <w:pPr>
        <w:numPr>
          <w:ilvl w:val="1"/>
          <w:numId w:val="40"/>
        </w:numPr>
        <w:pBdr>
          <w:top w:val="nil"/>
          <w:left w:val="nil"/>
          <w:bottom w:val="nil"/>
          <w:right w:val="nil"/>
          <w:between w:val="nil"/>
        </w:pBdr>
        <w:suppressAutoHyphens w:val="0"/>
        <w:autoSpaceDN/>
        <w:spacing w:before="120" w:line="276" w:lineRule="auto"/>
        <w:jc w:val="both"/>
        <w:textAlignment w:val="auto"/>
        <w:rPr>
          <w:sz w:val="24"/>
          <w:szCs w:val="24"/>
        </w:rPr>
      </w:pPr>
      <w:r w:rsidRPr="008C470D">
        <w:rPr>
          <w:rFonts w:eastAsia="Arial" w:cs="Arial"/>
          <w:color w:val="000000"/>
          <w:sz w:val="24"/>
          <w:szCs w:val="24"/>
        </w:rPr>
        <w:t>The Buyer shall have the right to terminate its requirement for Termination Assistance by serving not less than (20) Working Days' written notice upon the Supplier.</w:t>
      </w:r>
    </w:p>
    <w:p w14:paraId="1DC214A4" w14:textId="4FA87F0B" w:rsidR="00F246A4" w:rsidRPr="008C470D" w:rsidRDefault="00F246A4" w:rsidP="005C6C22">
      <w:pPr>
        <w:numPr>
          <w:ilvl w:val="1"/>
          <w:numId w:val="40"/>
        </w:numPr>
        <w:pBdr>
          <w:top w:val="nil"/>
          <w:left w:val="nil"/>
          <w:bottom w:val="nil"/>
          <w:right w:val="nil"/>
          <w:between w:val="nil"/>
        </w:pBdr>
        <w:suppressAutoHyphens w:val="0"/>
        <w:autoSpaceDN/>
        <w:spacing w:before="120" w:line="276" w:lineRule="auto"/>
        <w:jc w:val="both"/>
        <w:textAlignment w:val="auto"/>
        <w:rPr>
          <w:sz w:val="24"/>
          <w:szCs w:val="24"/>
        </w:rPr>
      </w:pPr>
      <w:r w:rsidRPr="008C470D">
        <w:rPr>
          <w:rFonts w:eastAsia="Arial" w:cs="Arial"/>
          <w:color w:val="000000"/>
          <w:sz w:val="24"/>
          <w:szCs w:val="24"/>
        </w:rPr>
        <w:t xml:space="preserve">Where the Buyer indicates in a Termination Assistance Notice that it requires any additional services to assist with exit in accordance with paragraph 5.1.3, the Supplier shall provide to the Buyer within ten (10) Working Days of receipt of such Termination Assistance Notice a quotation in the form of an itemised list of costs (in line with any day rates specified in the Contract) for each line of the additional services that the Buyer requires. Within five (5) Working Days of receipt of such quotation the Buyer shall confirm to the Supplier which of those itemised services it </w:t>
      </w:r>
      <w:proofErr w:type="gramStart"/>
      <w:r w:rsidRPr="008C470D">
        <w:rPr>
          <w:rFonts w:eastAsia="Arial" w:cs="Arial"/>
          <w:color w:val="000000"/>
          <w:sz w:val="24"/>
          <w:szCs w:val="24"/>
        </w:rPr>
        <w:t>requires</w:t>
      </w:r>
      <w:proofErr w:type="gramEnd"/>
      <w:r w:rsidRPr="008C470D">
        <w:rPr>
          <w:rFonts w:eastAsia="Arial" w:cs="Arial"/>
          <w:color w:val="000000"/>
          <w:sz w:val="24"/>
          <w:szCs w:val="24"/>
        </w:rPr>
        <w:t xml:space="preserve"> and the Supplier shall provide those services as part of the Termination Assistance at the Charges provided in the quotation</w:t>
      </w:r>
    </w:p>
    <w:p w14:paraId="399EA5A7" w14:textId="473A6159" w:rsidR="00F246A4" w:rsidRPr="008C470D" w:rsidRDefault="00F246A4" w:rsidP="005C6C22">
      <w:pPr>
        <w:numPr>
          <w:ilvl w:val="1"/>
          <w:numId w:val="40"/>
        </w:numPr>
        <w:pBdr>
          <w:top w:val="nil"/>
          <w:left w:val="nil"/>
          <w:bottom w:val="nil"/>
          <w:right w:val="nil"/>
          <w:between w:val="nil"/>
        </w:pBdr>
        <w:suppressAutoHyphens w:val="0"/>
        <w:autoSpaceDN/>
        <w:spacing w:before="120" w:line="276" w:lineRule="auto"/>
        <w:textAlignment w:val="auto"/>
        <w:rPr>
          <w:sz w:val="24"/>
          <w:szCs w:val="24"/>
        </w:rPr>
      </w:pPr>
      <w:r w:rsidRPr="008C470D">
        <w:rPr>
          <w:rFonts w:eastAsia="Arial" w:cs="Arial"/>
          <w:color w:val="000000"/>
          <w:sz w:val="24"/>
          <w:szCs w:val="24"/>
        </w:rPr>
        <w:t>In the event that Termination Assistance is required by the Buyer but at the relevant time the parties are still agreeing an update to the Exit Plan pursuant to Paragraph 4, the Supplier will provide the Termination Assistance in good faith and in accordance with the principles in this Schedule and the last Buyer approved version of the Exit Plan (insofar as it still applies).</w:t>
      </w:r>
    </w:p>
    <w:p w14:paraId="1645DBDA" w14:textId="3F0141F0" w:rsidR="00F246A4" w:rsidRPr="008C470D" w:rsidRDefault="00F246A4" w:rsidP="005C6C22">
      <w:pPr>
        <w:keepNext/>
        <w:keepLines/>
        <w:numPr>
          <w:ilvl w:val="0"/>
          <w:numId w:val="40"/>
        </w:numPr>
        <w:pBdr>
          <w:top w:val="nil"/>
          <w:left w:val="nil"/>
          <w:bottom w:val="nil"/>
          <w:right w:val="nil"/>
          <w:between w:val="nil"/>
        </w:pBdr>
        <w:tabs>
          <w:tab w:val="left" w:pos="0"/>
        </w:tabs>
        <w:suppressAutoHyphens w:val="0"/>
        <w:autoSpaceDN/>
        <w:spacing w:before="120" w:line="276" w:lineRule="auto"/>
        <w:textAlignment w:val="auto"/>
        <w:rPr>
          <w:rFonts w:eastAsia="Arial" w:cs="Arial"/>
          <w:b/>
          <w:sz w:val="24"/>
          <w:szCs w:val="24"/>
        </w:rPr>
      </w:pPr>
      <w:r w:rsidRPr="008C470D">
        <w:rPr>
          <w:rFonts w:ascii="Arial Bold" w:eastAsia="Arial Bold" w:hAnsi="Arial Bold" w:cs="Arial Bold"/>
          <w:b/>
          <w:color w:val="000000"/>
          <w:sz w:val="24"/>
          <w:szCs w:val="24"/>
        </w:rPr>
        <w:t xml:space="preserve">Termination Assistance Period </w:t>
      </w:r>
    </w:p>
    <w:p w14:paraId="110FE80E" w14:textId="1DB200C3" w:rsidR="00F246A4" w:rsidRPr="008C470D" w:rsidRDefault="00F246A4" w:rsidP="005C6C22">
      <w:pPr>
        <w:keepNext/>
        <w:keepLines/>
        <w:numPr>
          <w:ilvl w:val="1"/>
          <w:numId w:val="40"/>
        </w:numPr>
        <w:pBdr>
          <w:top w:val="nil"/>
          <w:left w:val="nil"/>
          <w:bottom w:val="nil"/>
          <w:right w:val="nil"/>
          <w:between w:val="nil"/>
        </w:pBdr>
        <w:suppressAutoHyphens w:val="0"/>
        <w:autoSpaceDN/>
        <w:spacing w:before="120" w:line="276" w:lineRule="auto"/>
        <w:textAlignment w:val="auto"/>
        <w:rPr>
          <w:sz w:val="24"/>
          <w:szCs w:val="24"/>
        </w:rPr>
      </w:pPr>
      <w:bookmarkStart w:id="102" w:name="_44sinio" w:colFirst="0" w:colLast="0"/>
      <w:bookmarkEnd w:id="102"/>
      <w:r w:rsidRPr="008C470D">
        <w:rPr>
          <w:rFonts w:eastAsia="Arial" w:cs="Arial"/>
          <w:color w:val="000000"/>
          <w:sz w:val="24"/>
          <w:szCs w:val="24"/>
        </w:rPr>
        <w:t>Throughout the Termination Assistance Period the Supplier shall:</w:t>
      </w:r>
    </w:p>
    <w:p w14:paraId="2A461ADB" w14:textId="2E9C589F" w:rsidR="00F246A4" w:rsidRPr="008C470D" w:rsidRDefault="00F246A4" w:rsidP="005C6C22">
      <w:pPr>
        <w:numPr>
          <w:ilvl w:val="2"/>
          <w:numId w:val="40"/>
        </w:numPr>
        <w:pBdr>
          <w:top w:val="nil"/>
          <w:left w:val="nil"/>
          <w:bottom w:val="nil"/>
          <w:right w:val="nil"/>
          <w:between w:val="nil"/>
        </w:pBdr>
        <w:tabs>
          <w:tab w:val="left" w:pos="1985"/>
          <w:tab w:val="left" w:pos="2127"/>
        </w:tabs>
        <w:suppressAutoHyphens w:val="0"/>
        <w:autoSpaceDN/>
        <w:spacing w:before="120" w:line="276" w:lineRule="auto"/>
        <w:ind w:left="1854"/>
        <w:textAlignment w:val="auto"/>
        <w:rPr>
          <w:rFonts w:eastAsia="Arial" w:cs="Arial"/>
          <w:sz w:val="24"/>
          <w:szCs w:val="24"/>
        </w:rPr>
      </w:pPr>
      <w:r w:rsidRPr="008C470D">
        <w:rPr>
          <w:rFonts w:eastAsia="Arial" w:cs="Arial"/>
          <w:color w:val="000000"/>
          <w:sz w:val="24"/>
          <w:szCs w:val="24"/>
        </w:rPr>
        <w:t xml:space="preserve">continue to provide the Deliverables (as applicable) and otherwise perform its obligations under this Contract and, if required by the Buyer, provide the Termination </w:t>
      </w:r>
      <w:proofErr w:type="gramStart"/>
      <w:r w:rsidRPr="008C470D">
        <w:rPr>
          <w:rFonts w:eastAsia="Arial" w:cs="Arial"/>
          <w:color w:val="000000"/>
          <w:sz w:val="24"/>
          <w:szCs w:val="24"/>
        </w:rPr>
        <w:t>Assistance;</w:t>
      </w:r>
      <w:proofErr w:type="gramEnd"/>
    </w:p>
    <w:p w14:paraId="5E811F1F" w14:textId="156267B1" w:rsidR="00F246A4" w:rsidRPr="008C470D" w:rsidRDefault="00F246A4" w:rsidP="005C6C22">
      <w:pPr>
        <w:numPr>
          <w:ilvl w:val="2"/>
          <w:numId w:val="40"/>
        </w:numPr>
        <w:pBdr>
          <w:top w:val="nil"/>
          <w:left w:val="nil"/>
          <w:bottom w:val="nil"/>
          <w:right w:val="nil"/>
          <w:between w:val="nil"/>
        </w:pBdr>
        <w:tabs>
          <w:tab w:val="left" w:pos="1985"/>
          <w:tab w:val="left" w:pos="2127"/>
        </w:tabs>
        <w:suppressAutoHyphens w:val="0"/>
        <w:autoSpaceDN/>
        <w:spacing w:before="120" w:line="276" w:lineRule="auto"/>
        <w:ind w:left="1854"/>
        <w:textAlignment w:val="auto"/>
        <w:rPr>
          <w:rFonts w:eastAsia="Arial" w:cs="Arial"/>
          <w:sz w:val="24"/>
          <w:szCs w:val="24"/>
        </w:rPr>
      </w:pPr>
      <w:bookmarkStart w:id="103" w:name="_2jxsxqh" w:colFirst="0" w:colLast="0"/>
      <w:bookmarkEnd w:id="103"/>
      <w:r w:rsidRPr="008C470D">
        <w:rPr>
          <w:rFonts w:eastAsia="Arial" w:cs="Arial"/>
          <w:color w:val="000000"/>
          <w:sz w:val="24"/>
          <w:szCs w:val="24"/>
        </w:rPr>
        <w:t xml:space="preserve">provide to the Buyer and/or its Replacement Supplier any reasonable assistance and/or access requested by the Buyer and/or its Replacement Supplier including assistance and/or access to facilitate </w:t>
      </w:r>
      <w:r w:rsidRPr="008C470D">
        <w:rPr>
          <w:rFonts w:eastAsia="Arial" w:cs="Arial"/>
          <w:color w:val="000000"/>
          <w:sz w:val="24"/>
          <w:szCs w:val="24"/>
        </w:rPr>
        <w:lastRenderedPageBreak/>
        <w:t xml:space="preserve">the orderly transfer of responsibility for and conduct of the Deliverables to the Buyer and/or its Replacement </w:t>
      </w:r>
      <w:proofErr w:type="gramStart"/>
      <w:r w:rsidRPr="008C470D">
        <w:rPr>
          <w:rFonts w:eastAsia="Arial" w:cs="Arial"/>
          <w:color w:val="000000"/>
          <w:sz w:val="24"/>
          <w:szCs w:val="24"/>
        </w:rPr>
        <w:t>Supplier;</w:t>
      </w:r>
      <w:proofErr w:type="gramEnd"/>
    </w:p>
    <w:p w14:paraId="1A93C0C1" w14:textId="15256CD9" w:rsidR="00F246A4" w:rsidRPr="008C470D" w:rsidRDefault="00F246A4" w:rsidP="005C6C22">
      <w:pPr>
        <w:numPr>
          <w:ilvl w:val="2"/>
          <w:numId w:val="40"/>
        </w:numPr>
        <w:pBdr>
          <w:top w:val="nil"/>
          <w:left w:val="nil"/>
          <w:bottom w:val="nil"/>
          <w:right w:val="nil"/>
          <w:between w:val="nil"/>
        </w:pBdr>
        <w:tabs>
          <w:tab w:val="left" w:pos="1985"/>
          <w:tab w:val="left" w:pos="2127"/>
        </w:tabs>
        <w:suppressAutoHyphens w:val="0"/>
        <w:autoSpaceDN/>
        <w:spacing w:before="120" w:line="276" w:lineRule="auto"/>
        <w:ind w:left="1854"/>
        <w:textAlignment w:val="auto"/>
        <w:rPr>
          <w:rFonts w:eastAsia="Arial" w:cs="Arial"/>
          <w:sz w:val="24"/>
          <w:szCs w:val="24"/>
        </w:rPr>
      </w:pPr>
      <w:bookmarkStart w:id="104" w:name="_z337ya" w:colFirst="0" w:colLast="0"/>
      <w:bookmarkEnd w:id="104"/>
      <w:r w:rsidRPr="008C470D">
        <w:rPr>
          <w:rFonts w:eastAsia="Arial" w:cs="Arial"/>
          <w:color w:val="000000"/>
          <w:sz w:val="24"/>
          <w:szCs w:val="24"/>
        </w:rPr>
        <w:t xml:space="preserve">use all reasonable endeavours to reallocate resources to provide such assistance without additional costs to the </w:t>
      </w:r>
      <w:proofErr w:type="gramStart"/>
      <w:r w:rsidRPr="008C470D">
        <w:rPr>
          <w:rFonts w:eastAsia="Arial" w:cs="Arial"/>
          <w:color w:val="000000"/>
          <w:sz w:val="24"/>
          <w:szCs w:val="24"/>
        </w:rPr>
        <w:t>Buyer;</w:t>
      </w:r>
      <w:proofErr w:type="gramEnd"/>
    </w:p>
    <w:p w14:paraId="31567372" w14:textId="7E83DCEC" w:rsidR="00F246A4" w:rsidRPr="008C470D" w:rsidRDefault="00F246A4" w:rsidP="005C6C22">
      <w:pPr>
        <w:numPr>
          <w:ilvl w:val="2"/>
          <w:numId w:val="40"/>
        </w:numPr>
        <w:pBdr>
          <w:top w:val="nil"/>
          <w:left w:val="nil"/>
          <w:bottom w:val="nil"/>
          <w:right w:val="nil"/>
          <w:between w:val="nil"/>
        </w:pBdr>
        <w:tabs>
          <w:tab w:val="left" w:pos="1985"/>
          <w:tab w:val="left" w:pos="2127"/>
        </w:tabs>
        <w:suppressAutoHyphens w:val="0"/>
        <w:autoSpaceDN/>
        <w:spacing w:before="120" w:line="276" w:lineRule="auto"/>
        <w:ind w:left="1854"/>
        <w:textAlignment w:val="auto"/>
        <w:rPr>
          <w:rFonts w:eastAsia="Arial" w:cs="Arial"/>
          <w:sz w:val="24"/>
          <w:szCs w:val="24"/>
        </w:rPr>
      </w:pPr>
      <w:bookmarkStart w:id="105" w:name="_3j2qqm3" w:colFirst="0" w:colLast="0"/>
      <w:bookmarkEnd w:id="105"/>
      <w:r w:rsidRPr="008C470D">
        <w:rPr>
          <w:rFonts w:eastAsia="Arial" w:cs="Arial"/>
          <w:color w:val="000000"/>
          <w:sz w:val="24"/>
          <w:szCs w:val="24"/>
        </w:rPr>
        <w:t xml:space="preserve">subject to Paragraph 6.3, provide the Deliverables and the Termination Assistance at no detriment to the Performance Indicators (PI’s) or Service Levels, the provision of the Management Information or any other reports nor to any other of the Supplier's obligations under this </w:t>
      </w:r>
      <w:proofErr w:type="gramStart"/>
      <w:r w:rsidRPr="008C470D">
        <w:rPr>
          <w:rFonts w:eastAsia="Arial" w:cs="Arial"/>
          <w:color w:val="000000"/>
          <w:sz w:val="24"/>
          <w:szCs w:val="24"/>
        </w:rPr>
        <w:t>Contract;</w:t>
      </w:r>
      <w:proofErr w:type="gramEnd"/>
      <w:r w:rsidRPr="008C470D">
        <w:rPr>
          <w:rFonts w:eastAsia="Arial" w:cs="Arial"/>
          <w:color w:val="000000"/>
          <w:sz w:val="24"/>
          <w:szCs w:val="24"/>
        </w:rPr>
        <w:t xml:space="preserve"> </w:t>
      </w:r>
    </w:p>
    <w:p w14:paraId="5C97B341" w14:textId="7B031F43" w:rsidR="00F246A4" w:rsidRPr="008C470D" w:rsidRDefault="00F246A4" w:rsidP="005C6C22">
      <w:pPr>
        <w:numPr>
          <w:ilvl w:val="2"/>
          <w:numId w:val="40"/>
        </w:numPr>
        <w:pBdr>
          <w:top w:val="nil"/>
          <w:left w:val="nil"/>
          <w:bottom w:val="nil"/>
          <w:right w:val="nil"/>
          <w:between w:val="nil"/>
        </w:pBdr>
        <w:tabs>
          <w:tab w:val="left" w:pos="1985"/>
          <w:tab w:val="left" w:pos="2127"/>
        </w:tabs>
        <w:suppressAutoHyphens w:val="0"/>
        <w:autoSpaceDN/>
        <w:spacing w:before="120" w:line="276" w:lineRule="auto"/>
        <w:ind w:left="1854"/>
        <w:textAlignment w:val="auto"/>
        <w:rPr>
          <w:rFonts w:eastAsia="Arial" w:cs="Arial"/>
          <w:sz w:val="24"/>
          <w:szCs w:val="24"/>
        </w:rPr>
      </w:pPr>
      <w:bookmarkStart w:id="106" w:name="_1y810tw" w:colFirst="0" w:colLast="0"/>
      <w:bookmarkEnd w:id="106"/>
      <w:r w:rsidRPr="008C470D">
        <w:rPr>
          <w:rFonts w:eastAsia="Arial" w:cs="Arial"/>
          <w:color w:val="000000"/>
          <w:sz w:val="24"/>
          <w:szCs w:val="24"/>
        </w:rPr>
        <w:t xml:space="preserve">at the Buyer's request and on reasonable notice, deliver up-to-date Registers to the </w:t>
      </w:r>
      <w:proofErr w:type="gramStart"/>
      <w:r w:rsidRPr="008C470D">
        <w:rPr>
          <w:rFonts w:eastAsia="Arial" w:cs="Arial"/>
          <w:color w:val="000000"/>
          <w:sz w:val="24"/>
          <w:szCs w:val="24"/>
        </w:rPr>
        <w:t>Buyer;</w:t>
      </w:r>
      <w:proofErr w:type="gramEnd"/>
    </w:p>
    <w:p w14:paraId="42C4B275" w14:textId="075AD065" w:rsidR="00F246A4" w:rsidRPr="008C470D" w:rsidRDefault="00F246A4" w:rsidP="005C6C22">
      <w:pPr>
        <w:numPr>
          <w:ilvl w:val="2"/>
          <w:numId w:val="40"/>
        </w:numPr>
        <w:pBdr>
          <w:top w:val="nil"/>
          <w:left w:val="nil"/>
          <w:bottom w:val="nil"/>
          <w:right w:val="nil"/>
          <w:between w:val="nil"/>
        </w:pBdr>
        <w:tabs>
          <w:tab w:val="left" w:pos="1985"/>
          <w:tab w:val="left" w:pos="2127"/>
        </w:tabs>
        <w:suppressAutoHyphens w:val="0"/>
        <w:autoSpaceDN/>
        <w:spacing w:before="120" w:line="276" w:lineRule="auto"/>
        <w:ind w:left="1854"/>
        <w:textAlignment w:val="auto"/>
        <w:rPr>
          <w:rFonts w:eastAsia="Arial" w:cs="Arial"/>
          <w:sz w:val="24"/>
          <w:szCs w:val="24"/>
        </w:rPr>
      </w:pPr>
      <w:r w:rsidRPr="008C470D">
        <w:rPr>
          <w:rFonts w:eastAsia="Arial" w:cs="Arial"/>
          <w:color w:val="000000"/>
          <w:sz w:val="24"/>
          <w:szCs w:val="24"/>
        </w:rPr>
        <w:t>seek the Buyer's prior written consent to access any Buyer Premises from which the de-installation or removal of Supplier Assets is required.</w:t>
      </w:r>
    </w:p>
    <w:p w14:paraId="0EFF1749" w14:textId="1ACDEEE5" w:rsidR="00F246A4" w:rsidRPr="008C470D" w:rsidRDefault="00F246A4" w:rsidP="005C6C22">
      <w:pPr>
        <w:numPr>
          <w:ilvl w:val="1"/>
          <w:numId w:val="40"/>
        </w:numPr>
        <w:pBdr>
          <w:top w:val="nil"/>
          <w:left w:val="nil"/>
          <w:bottom w:val="nil"/>
          <w:right w:val="nil"/>
          <w:between w:val="nil"/>
        </w:pBdr>
        <w:suppressAutoHyphens w:val="0"/>
        <w:autoSpaceDN/>
        <w:spacing w:before="120" w:line="276" w:lineRule="auto"/>
        <w:textAlignment w:val="auto"/>
        <w:rPr>
          <w:sz w:val="24"/>
          <w:szCs w:val="24"/>
        </w:rPr>
      </w:pPr>
      <w:r w:rsidRPr="008C470D">
        <w:rPr>
          <w:rFonts w:eastAsia="Arial" w:cs="Arial"/>
          <w:color w:val="000000"/>
          <w:sz w:val="24"/>
          <w:szCs w:val="24"/>
        </w:rPr>
        <w:t>If it is not possible for the Supplier to reallocate resources to provide such assistance as is referred to in Paragraph 6.1.2 without additional costs to the Buyer, any additional costs incurred by the Supplier in providing such reasonable assistance shall be subject to the Variation Procedure.</w:t>
      </w:r>
    </w:p>
    <w:p w14:paraId="6B2D0AC2" w14:textId="1E9A2861" w:rsidR="00F246A4" w:rsidRPr="008C470D" w:rsidRDefault="00F246A4" w:rsidP="005C6C22">
      <w:pPr>
        <w:numPr>
          <w:ilvl w:val="1"/>
          <w:numId w:val="40"/>
        </w:numPr>
        <w:pBdr>
          <w:top w:val="nil"/>
          <w:left w:val="nil"/>
          <w:bottom w:val="nil"/>
          <w:right w:val="nil"/>
          <w:between w:val="nil"/>
        </w:pBdr>
        <w:suppressAutoHyphens w:val="0"/>
        <w:autoSpaceDN/>
        <w:spacing w:before="120" w:line="276" w:lineRule="auto"/>
        <w:textAlignment w:val="auto"/>
        <w:rPr>
          <w:sz w:val="24"/>
          <w:szCs w:val="24"/>
        </w:rPr>
      </w:pPr>
      <w:bookmarkStart w:id="107" w:name="_4i7ojhp" w:colFirst="0" w:colLast="0"/>
      <w:bookmarkEnd w:id="107"/>
      <w:r w:rsidRPr="008C470D">
        <w:rPr>
          <w:rFonts w:eastAsia="Arial" w:cs="Arial"/>
          <w:color w:val="000000"/>
          <w:sz w:val="24"/>
          <w:szCs w:val="24"/>
        </w:rPr>
        <w:t xml:space="preserve">If the Supplier demonstrates to the Buyer's reasonable satisfaction that the provision of the Termination Assistance will have a material, unavoidable adverse effect on the Supplier's ability to meet one or more </w:t>
      </w:r>
      <w:proofErr w:type="gramStart"/>
      <w:r w:rsidRPr="008C470D">
        <w:rPr>
          <w:rFonts w:eastAsia="Arial" w:cs="Arial"/>
          <w:color w:val="000000"/>
          <w:sz w:val="24"/>
          <w:szCs w:val="24"/>
        </w:rPr>
        <w:t>particular Service</w:t>
      </w:r>
      <w:proofErr w:type="gramEnd"/>
      <w:r w:rsidRPr="008C470D">
        <w:rPr>
          <w:rFonts w:eastAsia="Arial" w:cs="Arial"/>
          <w:color w:val="000000"/>
          <w:sz w:val="24"/>
          <w:szCs w:val="24"/>
        </w:rPr>
        <w:t xml:space="preserve"> Levels, the Parties shall vary the relevant Service Levels and/or the applicable Service Credits accordingly.</w:t>
      </w:r>
    </w:p>
    <w:p w14:paraId="3A029A01" w14:textId="2EC2A3EE" w:rsidR="00F246A4" w:rsidRPr="008C470D" w:rsidRDefault="00F246A4" w:rsidP="005C6C22">
      <w:pPr>
        <w:keepNext/>
        <w:numPr>
          <w:ilvl w:val="0"/>
          <w:numId w:val="40"/>
        </w:numPr>
        <w:pBdr>
          <w:top w:val="nil"/>
          <w:left w:val="nil"/>
          <w:bottom w:val="nil"/>
          <w:right w:val="nil"/>
          <w:between w:val="nil"/>
        </w:pBdr>
        <w:tabs>
          <w:tab w:val="left" w:pos="0"/>
        </w:tabs>
        <w:suppressAutoHyphens w:val="0"/>
        <w:autoSpaceDN/>
        <w:spacing w:before="120" w:line="276" w:lineRule="auto"/>
        <w:textAlignment w:val="auto"/>
        <w:rPr>
          <w:rFonts w:eastAsia="Arial" w:cs="Arial"/>
          <w:b/>
          <w:sz w:val="24"/>
          <w:szCs w:val="24"/>
        </w:rPr>
      </w:pPr>
      <w:r w:rsidRPr="008C470D">
        <w:rPr>
          <w:rFonts w:ascii="Arial Bold" w:eastAsia="Arial Bold" w:hAnsi="Arial Bold" w:cs="Arial Bold"/>
          <w:b/>
          <w:color w:val="000000"/>
          <w:sz w:val="24"/>
          <w:szCs w:val="24"/>
        </w:rPr>
        <w:t xml:space="preserve">Obligations when the contract is </w:t>
      </w:r>
      <w:proofErr w:type="gramStart"/>
      <w:r w:rsidRPr="008C470D">
        <w:rPr>
          <w:rFonts w:ascii="Arial Bold" w:eastAsia="Arial Bold" w:hAnsi="Arial Bold" w:cs="Arial Bold"/>
          <w:b/>
          <w:color w:val="000000"/>
          <w:sz w:val="24"/>
          <w:szCs w:val="24"/>
        </w:rPr>
        <w:t>terminated</w:t>
      </w:r>
      <w:proofErr w:type="gramEnd"/>
      <w:r w:rsidRPr="008C470D">
        <w:rPr>
          <w:rFonts w:ascii="Arial Bold" w:eastAsia="Arial Bold" w:hAnsi="Arial Bold" w:cs="Arial Bold"/>
          <w:b/>
          <w:color w:val="000000"/>
          <w:sz w:val="24"/>
          <w:szCs w:val="24"/>
        </w:rPr>
        <w:t xml:space="preserve">  </w:t>
      </w:r>
    </w:p>
    <w:p w14:paraId="10DAF700" w14:textId="30B6817B" w:rsidR="00F246A4" w:rsidRPr="008C470D" w:rsidRDefault="00F246A4" w:rsidP="005C6C22">
      <w:pPr>
        <w:numPr>
          <w:ilvl w:val="1"/>
          <w:numId w:val="40"/>
        </w:numPr>
        <w:pBdr>
          <w:top w:val="nil"/>
          <w:left w:val="nil"/>
          <w:bottom w:val="nil"/>
          <w:right w:val="nil"/>
          <w:between w:val="nil"/>
        </w:pBdr>
        <w:suppressAutoHyphens w:val="0"/>
        <w:autoSpaceDN/>
        <w:spacing w:before="120" w:line="276" w:lineRule="auto"/>
        <w:textAlignment w:val="auto"/>
        <w:rPr>
          <w:sz w:val="24"/>
          <w:szCs w:val="24"/>
        </w:rPr>
      </w:pPr>
      <w:bookmarkStart w:id="108" w:name="_2xcytpi" w:colFirst="0" w:colLast="0"/>
      <w:bookmarkEnd w:id="108"/>
      <w:r w:rsidRPr="008C470D">
        <w:rPr>
          <w:rFonts w:eastAsia="Arial" w:cs="Arial"/>
          <w:color w:val="000000"/>
          <w:sz w:val="24"/>
          <w:szCs w:val="24"/>
        </w:rPr>
        <w:t xml:space="preserve">The Supplier shall comply with </w:t>
      </w:r>
      <w:proofErr w:type="gramStart"/>
      <w:r w:rsidRPr="008C470D">
        <w:rPr>
          <w:rFonts w:eastAsia="Arial" w:cs="Arial"/>
          <w:color w:val="000000"/>
          <w:sz w:val="24"/>
          <w:szCs w:val="24"/>
        </w:rPr>
        <w:t>all of</w:t>
      </w:r>
      <w:proofErr w:type="gramEnd"/>
      <w:r w:rsidRPr="008C470D">
        <w:rPr>
          <w:rFonts w:eastAsia="Arial" w:cs="Arial"/>
          <w:color w:val="000000"/>
          <w:sz w:val="24"/>
          <w:szCs w:val="24"/>
        </w:rPr>
        <w:t xml:space="preserve"> its obligations contained in the Exit Plan.</w:t>
      </w:r>
    </w:p>
    <w:p w14:paraId="3B427E49" w14:textId="530FF5DF" w:rsidR="00F246A4" w:rsidRPr="008C470D" w:rsidRDefault="00F246A4" w:rsidP="005C6C22">
      <w:pPr>
        <w:keepNext/>
        <w:numPr>
          <w:ilvl w:val="1"/>
          <w:numId w:val="40"/>
        </w:numPr>
        <w:pBdr>
          <w:top w:val="nil"/>
          <w:left w:val="nil"/>
          <w:bottom w:val="nil"/>
          <w:right w:val="nil"/>
          <w:between w:val="nil"/>
        </w:pBdr>
        <w:suppressAutoHyphens w:val="0"/>
        <w:autoSpaceDN/>
        <w:spacing w:before="120" w:line="276" w:lineRule="auto"/>
        <w:textAlignment w:val="auto"/>
        <w:rPr>
          <w:sz w:val="24"/>
          <w:szCs w:val="24"/>
        </w:rPr>
      </w:pPr>
      <w:bookmarkStart w:id="109" w:name="_1ci93xb" w:colFirst="0" w:colLast="0"/>
      <w:bookmarkEnd w:id="109"/>
      <w:r w:rsidRPr="008C470D">
        <w:rPr>
          <w:rFonts w:eastAsia="Arial" w:cs="Arial"/>
          <w:color w:val="000000"/>
          <w:sz w:val="24"/>
          <w:szCs w:val="24"/>
        </w:rPr>
        <w:t>Upon termination or expiry or at the end of the Termination Assistance Period (or earlier if this does not adversely affect the Supplier's performance of the Deliverables and the Termination Assistance), the Supplier shall:</w:t>
      </w:r>
    </w:p>
    <w:p w14:paraId="00F394B5" w14:textId="70375003" w:rsidR="00F246A4" w:rsidRPr="008C470D" w:rsidRDefault="00F246A4" w:rsidP="005C6C22">
      <w:pPr>
        <w:numPr>
          <w:ilvl w:val="2"/>
          <w:numId w:val="40"/>
        </w:numPr>
        <w:pBdr>
          <w:top w:val="nil"/>
          <w:left w:val="nil"/>
          <w:bottom w:val="nil"/>
          <w:right w:val="nil"/>
          <w:between w:val="nil"/>
        </w:pBdr>
        <w:tabs>
          <w:tab w:val="left" w:pos="1985"/>
          <w:tab w:val="left" w:pos="2127"/>
        </w:tabs>
        <w:suppressAutoHyphens w:val="0"/>
        <w:autoSpaceDN/>
        <w:spacing w:before="120" w:line="276" w:lineRule="auto"/>
        <w:ind w:left="1854"/>
        <w:textAlignment w:val="auto"/>
        <w:rPr>
          <w:rFonts w:eastAsia="Arial" w:cs="Arial"/>
          <w:sz w:val="24"/>
          <w:szCs w:val="24"/>
        </w:rPr>
      </w:pPr>
      <w:r w:rsidRPr="008C470D">
        <w:rPr>
          <w:rFonts w:eastAsia="Arial" w:cs="Arial"/>
          <w:color w:val="000000"/>
          <w:sz w:val="24"/>
          <w:szCs w:val="24"/>
        </w:rPr>
        <w:t xml:space="preserve">vacate any Buyer </w:t>
      </w:r>
      <w:proofErr w:type="gramStart"/>
      <w:r w:rsidRPr="008C470D">
        <w:rPr>
          <w:rFonts w:eastAsia="Arial" w:cs="Arial"/>
          <w:color w:val="000000"/>
          <w:sz w:val="24"/>
          <w:szCs w:val="24"/>
        </w:rPr>
        <w:t>Premises;</w:t>
      </w:r>
      <w:proofErr w:type="gramEnd"/>
    </w:p>
    <w:p w14:paraId="1B9CA398" w14:textId="0C126E08" w:rsidR="00F246A4" w:rsidRPr="008C470D" w:rsidRDefault="00F246A4" w:rsidP="005C6C22">
      <w:pPr>
        <w:numPr>
          <w:ilvl w:val="2"/>
          <w:numId w:val="40"/>
        </w:numPr>
        <w:pBdr>
          <w:top w:val="nil"/>
          <w:left w:val="nil"/>
          <w:bottom w:val="nil"/>
          <w:right w:val="nil"/>
          <w:between w:val="nil"/>
        </w:pBdr>
        <w:tabs>
          <w:tab w:val="left" w:pos="1985"/>
          <w:tab w:val="left" w:pos="2127"/>
        </w:tabs>
        <w:suppressAutoHyphens w:val="0"/>
        <w:autoSpaceDN/>
        <w:spacing w:before="120" w:line="276" w:lineRule="auto"/>
        <w:ind w:left="1854"/>
        <w:textAlignment w:val="auto"/>
        <w:rPr>
          <w:rFonts w:eastAsia="Arial" w:cs="Arial"/>
          <w:sz w:val="24"/>
          <w:szCs w:val="24"/>
        </w:rPr>
      </w:pPr>
      <w:r w:rsidRPr="008C470D">
        <w:rPr>
          <w:rFonts w:eastAsia="Arial" w:cs="Arial"/>
          <w:color w:val="000000"/>
          <w:sz w:val="24"/>
          <w:szCs w:val="24"/>
        </w:rPr>
        <w:t xml:space="preserve">remove the Supplier Equipment together with any other materials used by the Supplier to supply the Deliverables and shall leave the Sites in a clean, </w:t>
      </w:r>
      <w:proofErr w:type="gramStart"/>
      <w:r w:rsidRPr="008C470D">
        <w:rPr>
          <w:rFonts w:eastAsia="Arial" w:cs="Arial"/>
          <w:color w:val="000000"/>
          <w:sz w:val="24"/>
          <w:szCs w:val="24"/>
        </w:rPr>
        <w:t>safe</w:t>
      </w:r>
      <w:proofErr w:type="gramEnd"/>
      <w:r w:rsidRPr="008C470D">
        <w:rPr>
          <w:rFonts w:eastAsia="Arial" w:cs="Arial"/>
          <w:color w:val="000000"/>
          <w:sz w:val="24"/>
          <w:szCs w:val="24"/>
        </w:rPr>
        <w:t xml:space="preserve"> and tidy condition. The Supplier is solely responsible for making good any damage to the Sites or any objects contained thereon, other than fair wear and tear, which is caused by the </w:t>
      </w:r>
      <w:proofErr w:type="gramStart"/>
      <w:r w:rsidRPr="008C470D">
        <w:rPr>
          <w:rFonts w:eastAsia="Arial" w:cs="Arial"/>
          <w:color w:val="000000"/>
          <w:sz w:val="24"/>
          <w:szCs w:val="24"/>
        </w:rPr>
        <w:t>Supplier;</w:t>
      </w:r>
      <w:proofErr w:type="gramEnd"/>
      <w:r w:rsidRPr="008C470D">
        <w:rPr>
          <w:rFonts w:eastAsia="Arial" w:cs="Arial"/>
          <w:color w:val="000000"/>
          <w:sz w:val="24"/>
          <w:szCs w:val="24"/>
        </w:rPr>
        <w:t xml:space="preserve"> </w:t>
      </w:r>
    </w:p>
    <w:p w14:paraId="633CCEC4" w14:textId="2A1C6931" w:rsidR="00F246A4" w:rsidRPr="008C470D" w:rsidRDefault="00F246A4" w:rsidP="005C6C22">
      <w:pPr>
        <w:numPr>
          <w:ilvl w:val="2"/>
          <w:numId w:val="40"/>
        </w:numPr>
        <w:pBdr>
          <w:top w:val="nil"/>
          <w:left w:val="nil"/>
          <w:bottom w:val="nil"/>
          <w:right w:val="nil"/>
          <w:between w:val="nil"/>
        </w:pBdr>
        <w:tabs>
          <w:tab w:val="left" w:pos="1985"/>
          <w:tab w:val="left" w:pos="2127"/>
        </w:tabs>
        <w:suppressAutoHyphens w:val="0"/>
        <w:autoSpaceDN/>
        <w:spacing w:before="120" w:line="276" w:lineRule="auto"/>
        <w:ind w:left="1854"/>
        <w:textAlignment w:val="auto"/>
        <w:rPr>
          <w:rFonts w:eastAsia="Arial" w:cs="Arial"/>
          <w:sz w:val="24"/>
          <w:szCs w:val="24"/>
        </w:rPr>
      </w:pPr>
      <w:bookmarkStart w:id="110" w:name="_3whwml4" w:colFirst="0" w:colLast="0"/>
      <w:bookmarkEnd w:id="110"/>
      <w:r w:rsidRPr="008C470D">
        <w:rPr>
          <w:rFonts w:eastAsia="Arial" w:cs="Arial"/>
          <w:color w:val="000000"/>
          <w:sz w:val="24"/>
          <w:szCs w:val="24"/>
        </w:rPr>
        <w:t>provide access during normal working hours to the Buyer and/or the Replacement Supplier for up to twelve (12) Months after expiry or termination to:</w:t>
      </w:r>
    </w:p>
    <w:p w14:paraId="2ED524A9" w14:textId="51AE8216" w:rsidR="00F246A4" w:rsidRPr="008C470D" w:rsidRDefault="00F246A4" w:rsidP="005C6C22">
      <w:pPr>
        <w:numPr>
          <w:ilvl w:val="3"/>
          <w:numId w:val="40"/>
        </w:numPr>
        <w:pBdr>
          <w:top w:val="nil"/>
          <w:left w:val="nil"/>
          <w:bottom w:val="nil"/>
          <w:right w:val="nil"/>
          <w:between w:val="nil"/>
        </w:pBdr>
        <w:tabs>
          <w:tab w:val="left" w:pos="1985"/>
          <w:tab w:val="left" w:pos="2127"/>
        </w:tabs>
        <w:suppressAutoHyphens w:val="0"/>
        <w:autoSpaceDN/>
        <w:spacing w:before="120" w:line="276" w:lineRule="auto"/>
        <w:textAlignment w:val="auto"/>
        <w:rPr>
          <w:sz w:val="24"/>
          <w:szCs w:val="24"/>
        </w:rPr>
      </w:pPr>
      <w:r w:rsidRPr="008C470D">
        <w:rPr>
          <w:rFonts w:eastAsia="Arial" w:cs="Arial"/>
          <w:color w:val="000000"/>
          <w:sz w:val="24"/>
          <w:szCs w:val="24"/>
        </w:rPr>
        <w:lastRenderedPageBreak/>
        <w:t>such information relating to the Deliverables as remains in the possession or control of the Supplier; and</w:t>
      </w:r>
    </w:p>
    <w:p w14:paraId="41EC3552" w14:textId="4BA5DEA1" w:rsidR="00F246A4" w:rsidRPr="008C470D" w:rsidRDefault="00F246A4" w:rsidP="005C6C22">
      <w:pPr>
        <w:numPr>
          <w:ilvl w:val="3"/>
          <w:numId w:val="40"/>
        </w:numPr>
        <w:pBdr>
          <w:top w:val="nil"/>
          <w:left w:val="nil"/>
          <w:bottom w:val="nil"/>
          <w:right w:val="nil"/>
          <w:between w:val="nil"/>
        </w:pBdr>
        <w:tabs>
          <w:tab w:val="left" w:pos="1985"/>
          <w:tab w:val="left" w:pos="2127"/>
        </w:tabs>
        <w:suppressAutoHyphens w:val="0"/>
        <w:autoSpaceDN/>
        <w:spacing w:before="120" w:line="276" w:lineRule="auto"/>
        <w:textAlignment w:val="auto"/>
        <w:rPr>
          <w:sz w:val="24"/>
          <w:szCs w:val="24"/>
        </w:rPr>
      </w:pPr>
      <w:bookmarkStart w:id="111" w:name="_2bn6wsx" w:colFirst="0" w:colLast="0"/>
      <w:bookmarkEnd w:id="111"/>
      <w:r w:rsidRPr="008C470D">
        <w:rPr>
          <w:rFonts w:eastAsia="Arial" w:cs="Arial"/>
          <w:color w:val="000000"/>
          <w:sz w:val="24"/>
          <w:szCs w:val="24"/>
        </w:rPr>
        <w:t xml:space="preserve">such members of the Supplier Staff as have been involved in the design, </w:t>
      </w:r>
      <w:proofErr w:type="gramStart"/>
      <w:r w:rsidRPr="008C470D">
        <w:rPr>
          <w:rFonts w:eastAsia="Arial" w:cs="Arial"/>
          <w:color w:val="000000"/>
          <w:sz w:val="24"/>
          <w:szCs w:val="24"/>
        </w:rPr>
        <w:t>development</w:t>
      </w:r>
      <w:proofErr w:type="gramEnd"/>
      <w:r w:rsidRPr="008C470D">
        <w:rPr>
          <w:rFonts w:eastAsia="Arial" w:cs="Arial"/>
          <w:color w:val="000000"/>
          <w:sz w:val="24"/>
          <w:szCs w:val="24"/>
        </w:rPr>
        <w:t xml:space="preserve"> and provision of the Deliverables and who are still employed by the Supplier, provided that the Buyer and/or the Replacement Supplier shall pay the reasonable costs of the Supplier actually incurred in responding to such requests for access.</w:t>
      </w:r>
    </w:p>
    <w:p w14:paraId="1DC66109" w14:textId="3FCB7FA7" w:rsidR="00F246A4" w:rsidRPr="008C470D" w:rsidRDefault="00F246A4" w:rsidP="005C6C22">
      <w:pPr>
        <w:numPr>
          <w:ilvl w:val="1"/>
          <w:numId w:val="40"/>
        </w:numPr>
        <w:pBdr>
          <w:top w:val="nil"/>
          <w:left w:val="nil"/>
          <w:bottom w:val="nil"/>
          <w:right w:val="nil"/>
          <w:between w:val="nil"/>
        </w:pBdr>
        <w:suppressAutoHyphens w:val="0"/>
        <w:autoSpaceDN/>
        <w:spacing w:before="120" w:line="276" w:lineRule="auto"/>
        <w:textAlignment w:val="auto"/>
        <w:rPr>
          <w:sz w:val="24"/>
          <w:szCs w:val="24"/>
        </w:rPr>
      </w:pPr>
      <w:bookmarkStart w:id="112" w:name="_qsh70q" w:colFirst="0" w:colLast="0"/>
      <w:bookmarkEnd w:id="112"/>
      <w:r w:rsidRPr="008C470D">
        <w:rPr>
          <w:rFonts w:eastAsia="Arial" w:cs="Arial"/>
          <w:color w:val="000000"/>
          <w:sz w:val="24"/>
          <w:szCs w:val="24"/>
        </w:rPr>
        <w:t>Except where this Contract provides otherwise, all licences, leases and authorisations granted by the Buyer to the Supplier in relation to the Deliverables shall be terminated with effect from the end of the Termination Assistance Period.</w:t>
      </w:r>
    </w:p>
    <w:p w14:paraId="5E854C5E" w14:textId="2A25757D" w:rsidR="00F246A4" w:rsidRPr="008C470D" w:rsidRDefault="00F246A4" w:rsidP="005C6C22">
      <w:pPr>
        <w:keepNext/>
        <w:numPr>
          <w:ilvl w:val="0"/>
          <w:numId w:val="40"/>
        </w:numPr>
        <w:pBdr>
          <w:top w:val="nil"/>
          <w:left w:val="nil"/>
          <w:bottom w:val="nil"/>
          <w:right w:val="nil"/>
          <w:between w:val="nil"/>
        </w:pBdr>
        <w:tabs>
          <w:tab w:val="left" w:pos="0"/>
        </w:tabs>
        <w:suppressAutoHyphens w:val="0"/>
        <w:autoSpaceDN/>
        <w:spacing w:before="120" w:line="276" w:lineRule="auto"/>
        <w:textAlignment w:val="auto"/>
        <w:rPr>
          <w:rFonts w:ascii="Arial Bold" w:eastAsia="Arial Bold" w:hAnsi="Arial Bold" w:cs="Arial Bold"/>
          <w:b/>
          <w:sz w:val="24"/>
          <w:szCs w:val="24"/>
        </w:rPr>
      </w:pPr>
      <w:r w:rsidRPr="008C470D">
        <w:rPr>
          <w:rFonts w:ascii="Arial Bold" w:eastAsia="Arial Bold" w:hAnsi="Arial Bold" w:cs="Arial Bold"/>
          <w:b/>
          <w:color w:val="000000"/>
          <w:sz w:val="24"/>
          <w:szCs w:val="24"/>
        </w:rPr>
        <w:t>Assets, Sub-</w:t>
      </w:r>
      <w:proofErr w:type="gramStart"/>
      <w:r w:rsidRPr="008C470D">
        <w:rPr>
          <w:rFonts w:ascii="Arial Bold" w:eastAsia="Arial Bold" w:hAnsi="Arial Bold" w:cs="Arial Bold"/>
          <w:b/>
          <w:color w:val="000000"/>
          <w:sz w:val="24"/>
          <w:szCs w:val="24"/>
        </w:rPr>
        <w:t>contracts</w:t>
      </w:r>
      <w:proofErr w:type="gramEnd"/>
      <w:r w:rsidRPr="008C470D">
        <w:rPr>
          <w:rFonts w:ascii="Arial Bold" w:eastAsia="Arial Bold" w:hAnsi="Arial Bold" w:cs="Arial Bold"/>
          <w:b/>
          <w:color w:val="000000"/>
          <w:sz w:val="24"/>
          <w:szCs w:val="24"/>
        </w:rPr>
        <w:t xml:space="preserve"> and Software</w:t>
      </w:r>
    </w:p>
    <w:p w14:paraId="3ACF9188" w14:textId="2D2D014E" w:rsidR="00F246A4" w:rsidRPr="008C470D" w:rsidRDefault="00F246A4" w:rsidP="005C6C22">
      <w:pPr>
        <w:keepNext/>
        <w:numPr>
          <w:ilvl w:val="1"/>
          <w:numId w:val="40"/>
        </w:numPr>
        <w:pBdr>
          <w:top w:val="nil"/>
          <w:left w:val="nil"/>
          <w:bottom w:val="nil"/>
          <w:right w:val="nil"/>
          <w:between w:val="nil"/>
        </w:pBdr>
        <w:suppressAutoHyphens w:val="0"/>
        <w:autoSpaceDN/>
        <w:spacing w:before="120" w:line="276" w:lineRule="auto"/>
        <w:textAlignment w:val="auto"/>
        <w:rPr>
          <w:sz w:val="24"/>
          <w:szCs w:val="24"/>
        </w:rPr>
      </w:pPr>
      <w:bookmarkStart w:id="113" w:name="_3as4poj" w:colFirst="0" w:colLast="0"/>
      <w:bookmarkEnd w:id="113"/>
      <w:r w:rsidRPr="008C470D">
        <w:rPr>
          <w:rFonts w:eastAsia="Arial" w:cs="Arial"/>
          <w:color w:val="000000"/>
          <w:sz w:val="24"/>
          <w:szCs w:val="24"/>
        </w:rPr>
        <w:t>Following notice of termination of this Contract and during the Termination Assistance Period, the Supplier shall not, without the Buyer's prior written consent:</w:t>
      </w:r>
    </w:p>
    <w:p w14:paraId="480EF103" w14:textId="0802813B" w:rsidR="00F246A4" w:rsidRPr="008C470D" w:rsidRDefault="00F246A4" w:rsidP="005C6C22">
      <w:pPr>
        <w:numPr>
          <w:ilvl w:val="2"/>
          <w:numId w:val="40"/>
        </w:numPr>
        <w:pBdr>
          <w:top w:val="nil"/>
          <w:left w:val="nil"/>
          <w:bottom w:val="nil"/>
          <w:right w:val="nil"/>
          <w:between w:val="nil"/>
        </w:pBdr>
        <w:tabs>
          <w:tab w:val="left" w:pos="1985"/>
          <w:tab w:val="left" w:pos="2127"/>
        </w:tabs>
        <w:suppressAutoHyphens w:val="0"/>
        <w:autoSpaceDN/>
        <w:spacing w:before="120" w:line="276" w:lineRule="auto"/>
        <w:ind w:left="1854"/>
        <w:textAlignment w:val="auto"/>
        <w:rPr>
          <w:rFonts w:eastAsia="Arial" w:cs="Arial"/>
          <w:sz w:val="24"/>
          <w:szCs w:val="24"/>
        </w:rPr>
      </w:pPr>
      <w:r w:rsidRPr="008C470D">
        <w:rPr>
          <w:rFonts w:eastAsia="Arial" w:cs="Arial"/>
          <w:color w:val="000000"/>
          <w:sz w:val="24"/>
          <w:szCs w:val="24"/>
        </w:rPr>
        <w:t xml:space="preserve">terminate, </w:t>
      </w:r>
      <w:proofErr w:type="gramStart"/>
      <w:r w:rsidRPr="008C470D">
        <w:rPr>
          <w:rFonts w:eastAsia="Arial" w:cs="Arial"/>
          <w:color w:val="000000"/>
          <w:sz w:val="24"/>
          <w:szCs w:val="24"/>
        </w:rPr>
        <w:t>enter into</w:t>
      </w:r>
      <w:proofErr w:type="gramEnd"/>
      <w:r w:rsidRPr="008C470D">
        <w:rPr>
          <w:rFonts w:eastAsia="Arial" w:cs="Arial"/>
          <w:color w:val="000000"/>
          <w:sz w:val="24"/>
          <w:szCs w:val="24"/>
        </w:rPr>
        <w:t xml:space="preserve"> or vary any Sub-contract or licence for any software in connection with the Deliverables; or</w:t>
      </w:r>
    </w:p>
    <w:p w14:paraId="0040DB6F" w14:textId="0252C3BA" w:rsidR="00F246A4" w:rsidRPr="008C470D" w:rsidRDefault="00F246A4" w:rsidP="005C6C22">
      <w:pPr>
        <w:numPr>
          <w:ilvl w:val="2"/>
          <w:numId w:val="40"/>
        </w:numPr>
        <w:pBdr>
          <w:top w:val="nil"/>
          <w:left w:val="nil"/>
          <w:bottom w:val="nil"/>
          <w:right w:val="nil"/>
          <w:between w:val="nil"/>
        </w:pBdr>
        <w:tabs>
          <w:tab w:val="left" w:pos="1985"/>
          <w:tab w:val="left" w:pos="2127"/>
        </w:tabs>
        <w:suppressAutoHyphens w:val="0"/>
        <w:autoSpaceDN/>
        <w:spacing w:before="120" w:line="276" w:lineRule="auto"/>
        <w:textAlignment w:val="auto"/>
        <w:rPr>
          <w:rFonts w:eastAsia="Arial" w:cs="Arial"/>
          <w:color w:val="000000"/>
          <w:sz w:val="24"/>
          <w:szCs w:val="24"/>
        </w:rPr>
      </w:pPr>
      <w:r w:rsidRPr="008C470D">
        <w:rPr>
          <w:rFonts w:eastAsia="Arial" w:cs="Arial"/>
          <w:color w:val="000000"/>
          <w:sz w:val="24"/>
          <w:szCs w:val="24"/>
        </w:rPr>
        <w:t xml:space="preserve">terminate, </w:t>
      </w:r>
      <w:proofErr w:type="gramStart"/>
      <w:r w:rsidRPr="008C470D">
        <w:rPr>
          <w:rFonts w:eastAsia="Arial" w:cs="Arial"/>
          <w:color w:val="000000"/>
          <w:sz w:val="24"/>
          <w:szCs w:val="24"/>
        </w:rPr>
        <w:t>enter into</w:t>
      </w:r>
      <w:proofErr w:type="gramEnd"/>
      <w:r w:rsidRPr="008C470D">
        <w:rPr>
          <w:rFonts w:eastAsia="Arial" w:cs="Arial"/>
          <w:color w:val="000000"/>
          <w:sz w:val="24"/>
          <w:szCs w:val="24"/>
        </w:rPr>
        <w:t xml:space="preserve"> or vary any Sub-contract or licence for any software in connection with the Deliverables excluding the Core Network; or</w:t>
      </w:r>
    </w:p>
    <w:p w14:paraId="532ECE8C" w14:textId="6AFA243A" w:rsidR="00F246A4" w:rsidRPr="008C470D" w:rsidRDefault="00F246A4" w:rsidP="005C6C22">
      <w:pPr>
        <w:numPr>
          <w:ilvl w:val="2"/>
          <w:numId w:val="40"/>
        </w:numPr>
        <w:pBdr>
          <w:top w:val="nil"/>
          <w:left w:val="nil"/>
          <w:bottom w:val="nil"/>
          <w:right w:val="nil"/>
          <w:between w:val="nil"/>
        </w:pBdr>
        <w:tabs>
          <w:tab w:val="left" w:pos="1985"/>
          <w:tab w:val="left" w:pos="2127"/>
        </w:tabs>
        <w:suppressAutoHyphens w:val="0"/>
        <w:autoSpaceDN/>
        <w:spacing w:before="120" w:line="276" w:lineRule="auto"/>
        <w:ind w:left="1854"/>
        <w:textAlignment w:val="auto"/>
        <w:rPr>
          <w:rFonts w:eastAsia="Arial" w:cs="Arial"/>
          <w:sz w:val="24"/>
          <w:szCs w:val="24"/>
        </w:rPr>
      </w:pPr>
      <w:r w:rsidRPr="008C470D">
        <w:rPr>
          <w:rFonts w:eastAsia="Arial" w:cs="Arial"/>
          <w:color w:val="000000"/>
          <w:sz w:val="24"/>
          <w:szCs w:val="24"/>
        </w:rPr>
        <w:t>(subject to normal maintenance requirements) make material modifications to, or dispose of, any existing Supplier Assets or acquire any new Supplier Assets.</w:t>
      </w:r>
    </w:p>
    <w:p w14:paraId="45B6A48E" w14:textId="2E4D81CD" w:rsidR="00F246A4" w:rsidRPr="008C470D" w:rsidRDefault="00F246A4" w:rsidP="005C6C22">
      <w:pPr>
        <w:keepNext/>
        <w:numPr>
          <w:ilvl w:val="1"/>
          <w:numId w:val="40"/>
        </w:numPr>
        <w:pBdr>
          <w:top w:val="nil"/>
          <w:left w:val="nil"/>
          <w:bottom w:val="nil"/>
          <w:right w:val="nil"/>
          <w:between w:val="nil"/>
        </w:pBdr>
        <w:suppressAutoHyphens w:val="0"/>
        <w:autoSpaceDN/>
        <w:spacing w:before="120" w:line="276" w:lineRule="auto"/>
        <w:textAlignment w:val="auto"/>
        <w:rPr>
          <w:sz w:val="24"/>
          <w:szCs w:val="24"/>
        </w:rPr>
      </w:pPr>
      <w:bookmarkStart w:id="114" w:name="_1pxezwc" w:colFirst="0" w:colLast="0"/>
      <w:bookmarkEnd w:id="114"/>
      <w:r w:rsidRPr="008C470D">
        <w:rPr>
          <w:rFonts w:eastAsia="Arial" w:cs="Arial"/>
          <w:color w:val="000000"/>
          <w:sz w:val="24"/>
          <w:szCs w:val="24"/>
        </w:rPr>
        <w:t>Within twenty (20) Working Days of receipt of the up-to-date Registers provided by the Supplier, the Buyer shall notify the Supplier setting out:</w:t>
      </w:r>
    </w:p>
    <w:p w14:paraId="0AD3BFB2" w14:textId="4442BB24" w:rsidR="00F246A4" w:rsidRPr="008C470D" w:rsidRDefault="00F246A4" w:rsidP="005C6C22">
      <w:pPr>
        <w:numPr>
          <w:ilvl w:val="2"/>
          <w:numId w:val="40"/>
        </w:numPr>
        <w:pBdr>
          <w:top w:val="nil"/>
          <w:left w:val="nil"/>
          <w:bottom w:val="nil"/>
          <w:right w:val="nil"/>
          <w:between w:val="nil"/>
        </w:pBdr>
        <w:tabs>
          <w:tab w:val="left" w:pos="1985"/>
          <w:tab w:val="left" w:pos="2127"/>
        </w:tabs>
        <w:suppressAutoHyphens w:val="0"/>
        <w:autoSpaceDN/>
        <w:spacing w:before="120" w:line="276" w:lineRule="auto"/>
        <w:ind w:left="1854"/>
        <w:textAlignment w:val="auto"/>
        <w:rPr>
          <w:rFonts w:eastAsia="Arial" w:cs="Arial"/>
          <w:sz w:val="24"/>
          <w:szCs w:val="24"/>
        </w:rPr>
      </w:pPr>
      <w:bookmarkStart w:id="115" w:name="_49x2ik5" w:colFirst="0" w:colLast="0"/>
      <w:bookmarkEnd w:id="115"/>
      <w:r w:rsidRPr="008C470D">
        <w:rPr>
          <w:rFonts w:eastAsia="Arial" w:cs="Arial"/>
          <w:color w:val="000000"/>
          <w:sz w:val="24"/>
          <w:szCs w:val="24"/>
        </w:rPr>
        <w:t>which, if any, of the Transferable Assets the Buyer requires to be transferred to the Buyer and/or the Replacement Supplier ("Transferring Assets"</w:t>
      </w:r>
      <w:proofErr w:type="gramStart"/>
      <w:r w:rsidRPr="008C470D">
        <w:rPr>
          <w:rFonts w:eastAsia="Arial" w:cs="Arial"/>
          <w:color w:val="000000"/>
          <w:sz w:val="24"/>
          <w:szCs w:val="24"/>
        </w:rPr>
        <w:t>);</w:t>
      </w:r>
      <w:proofErr w:type="gramEnd"/>
      <w:r w:rsidRPr="008C470D">
        <w:rPr>
          <w:rFonts w:eastAsia="Arial" w:cs="Arial"/>
          <w:color w:val="000000"/>
          <w:sz w:val="24"/>
          <w:szCs w:val="24"/>
        </w:rPr>
        <w:t xml:space="preserve"> </w:t>
      </w:r>
    </w:p>
    <w:p w14:paraId="786DB68C" w14:textId="04A9C261" w:rsidR="00F246A4" w:rsidRPr="008C470D" w:rsidRDefault="00F246A4" w:rsidP="005C6C22">
      <w:pPr>
        <w:numPr>
          <w:ilvl w:val="2"/>
          <w:numId w:val="40"/>
        </w:numPr>
        <w:pBdr>
          <w:top w:val="nil"/>
          <w:left w:val="nil"/>
          <w:bottom w:val="nil"/>
          <w:right w:val="nil"/>
          <w:between w:val="nil"/>
        </w:pBdr>
        <w:tabs>
          <w:tab w:val="left" w:pos="1985"/>
          <w:tab w:val="left" w:pos="2127"/>
        </w:tabs>
        <w:suppressAutoHyphens w:val="0"/>
        <w:autoSpaceDN/>
        <w:spacing w:before="120" w:line="276" w:lineRule="auto"/>
        <w:ind w:left="1854"/>
        <w:textAlignment w:val="auto"/>
        <w:rPr>
          <w:rFonts w:eastAsia="Arial" w:cs="Arial"/>
          <w:sz w:val="24"/>
          <w:szCs w:val="24"/>
        </w:rPr>
      </w:pPr>
      <w:bookmarkStart w:id="116" w:name="2p2csry" w:colFirst="0" w:colLast="0"/>
      <w:bookmarkStart w:id="117" w:name="_147n2zr" w:colFirst="0" w:colLast="0"/>
      <w:bookmarkEnd w:id="116"/>
      <w:bookmarkEnd w:id="117"/>
      <w:r w:rsidRPr="008C470D">
        <w:rPr>
          <w:rFonts w:eastAsia="Arial" w:cs="Arial"/>
          <w:color w:val="000000"/>
          <w:sz w:val="24"/>
          <w:szCs w:val="24"/>
        </w:rPr>
        <w:t>which, if any, of:</w:t>
      </w:r>
    </w:p>
    <w:p w14:paraId="2401237B" w14:textId="39926680" w:rsidR="00F246A4" w:rsidRPr="008C470D" w:rsidRDefault="00F246A4" w:rsidP="005C6C22">
      <w:pPr>
        <w:numPr>
          <w:ilvl w:val="3"/>
          <w:numId w:val="40"/>
        </w:numPr>
        <w:pBdr>
          <w:top w:val="nil"/>
          <w:left w:val="nil"/>
          <w:bottom w:val="nil"/>
          <w:right w:val="nil"/>
          <w:between w:val="nil"/>
        </w:pBdr>
        <w:tabs>
          <w:tab w:val="left" w:pos="1985"/>
          <w:tab w:val="left" w:pos="2127"/>
        </w:tabs>
        <w:suppressAutoHyphens w:val="0"/>
        <w:autoSpaceDN/>
        <w:spacing w:before="120" w:line="276" w:lineRule="auto"/>
        <w:textAlignment w:val="auto"/>
        <w:rPr>
          <w:sz w:val="24"/>
          <w:szCs w:val="24"/>
        </w:rPr>
      </w:pPr>
      <w:r w:rsidRPr="008C470D">
        <w:rPr>
          <w:rFonts w:eastAsia="Arial" w:cs="Arial"/>
          <w:color w:val="000000"/>
          <w:sz w:val="24"/>
          <w:szCs w:val="24"/>
        </w:rPr>
        <w:t xml:space="preserve">the Exclusive Assets that are not Transferable Assets; and </w:t>
      </w:r>
    </w:p>
    <w:p w14:paraId="5ABADAA8" w14:textId="17CB74B2" w:rsidR="00F246A4" w:rsidRPr="008C470D" w:rsidRDefault="00F246A4" w:rsidP="005C6C22">
      <w:pPr>
        <w:numPr>
          <w:ilvl w:val="3"/>
          <w:numId w:val="40"/>
        </w:numPr>
        <w:pBdr>
          <w:top w:val="nil"/>
          <w:left w:val="nil"/>
          <w:bottom w:val="nil"/>
          <w:right w:val="nil"/>
          <w:between w:val="nil"/>
        </w:pBdr>
        <w:tabs>
          <w:tab w:val="left" w:pos="1985"/>
          <w:tab w:val="left" w:pos="2127"/>
        </w:tabs>
        <w:suppressAutoHyphens w:val="0"/>
        <w:autoSpaceDN/>
        <w:spacing w:before="120" w:line="276" w:lineRule="auto"/>
        <w:textAlignment w:val="auto"/>
        <w:rPr>
          <w:sz w:val="24"/>
          <w:szCs w:val="24"/>
        </w:rPr>
      </w:pPr>
      <w:r w:rsidRPr="008C470D">
        <w:rPr>
          <w:rFonts w:eastAsia="Arial" w:cs="Arial"/>
          <w:color w:val="000000"/>
          <w:sz w:val="24"/>
          <w:szCs w:val="24"/>
        </w:rPr>
        <w:t>the Non-Exclusive Assets,</w:t>
      </w:r>
    </w:p>
    <w:p w14:paraId="4D6348FB" w14:textId="44633850" w:rsidR="00F246A4" w:rsidRPr="008C470D" w:rsidRDefault="00F246A4" w:rsidP="00F246A4">
      <w:pPr>
        <w:pBdr>
          <w:top w:val="nil"/>
          <w:left w:val="nil"/>
          <w:bottom w:val="nil"/>
          <w:right w:val="nil"/>
          <w:between w:val="nil"/>
        </w:pBdr>
        <w:tabs>
          <w:tab w:val="left" w:pos="2127"/>
        </w:tabs>
        <w:suppressAutoHyphens w:val="0"/>
        <w:autoSpaceDN/>
        <w:spacing w:before="120"/>
        <w:ind w:left="1656"/>
        <w:textAlignment w:val="auto"/>
        <w:rPr>
          <w:rFonts w:eastAsia="Arial" w:cs="Arial"/>
          <w:color w:val="000000"/>
          <w:sz w:val="24"/>
          <w:szCs w:val="24"/>
        </w:rPr>
      </w:pPr>
      <w:r w:rsidRPr="008C470D">
        <w:rPr>
          <w:rFonts w:eastAsia="Arial" w:cs="Arial"/>
          <w:color w:val="000000"/>
          <w:sz w:val="24"/>
          <w:szCs w:val="24"/>
        </w:rPr>
        <w:t>the Buyer and/or the Replacement Supplier requires the continued use of; and</w:t>
      </w:r>
    </w:p>
    <w:p w14:paraId="74F398E0" w14:textId="18CAA7D9" w:rsidR="00F246A4" w:rsidRPr="008C470D" w:rsidRDefault="00F246A4" w:rsidP="005C6C22">
      <w:pPr>
        <w:numPr>
          <w:ilvl w:val="2"/>
          <w:numId w:val="40"/>
        </w:numPr>
        <w:pBdr>
          <w:top w:val="nil"/>
          <w:left w:val="nil"/>
          <w:bottom w:val="nil"/>
          <w:right w:val="nil"/>
          <w:between w:val="nil"/>
        </w:pBdr>
        <w:tabs>
          <w:tab w:val="left" w:pos="1985"/>
          <w:tab w:val="left" w:pos="2127"/>
        </w:tabs>
        <w:suppressAutoHyphens w:val="0"/>
        <w:autoSpaceDN/>
        <w:spacing w:before="120" w:line="276" w:lineRule="auto"/>
        <w:ind w:left="1854"/>
        <w:textAlignment w:val="auto"/>
        <w:rPr>
          <w:rFonts w:eastAsia="Arial" w:cs="Arial"/>
          <w:sz w:val="24"/>
          <w:szCs w:val="24"/>
        </w:rPr>
      </w:pPr>
      <w:bookmarkStart w:id="118" w:name="_3o7alnk" w:colFirst="0" w:colLast="0"/>
      <w:bookmarkEnd w:id="118"/>
      <w:r w:rsidRPr="008C470D">
        <w:rPr>
          <w:rFonts w:eastAsia="Arial" w:cs="Arial"/>
          <w:color w:val="000000"/>
          <w:sz w:val="24"/>
          <w:szCs w:val="24"/>
        </w:rPr>
        <w:lastRenderedPageBreak/>
        <w:t xml:space="preserve">which, if any, of Transferable Contracts the Buyer requires to be assigned or novated to the Buyer and/or the Replacement Supplier (the </w:t>
      </w:r>
      <w:r w:rsidRPr="008C470D">
        <w:rPr>
          <w:rFonts w:eastAsia="Arial" w:cs="Arial"/>
          <w:b/>
          <w:color w:val="000000"/>
          <w:sz w:val="24"/>
          <w:szCs w:val="24"/>
        </w:rPr>
        <w:t>"Transferring Contracts"</w:t>
      </w:r>
      <w:r w:rsidRPr="008C470D">
        <w:rPr>
          <w:rFonts w:eastAsia="Arial" w:cs="Arial"/>
          <w:color w:val="000000"/>
          <w:sz w:val="24"/>
          <w:szCs w:val="24"/>
        </w:rPr>
        <w:t>),</w:t>
      </w:r>
    </w:p>
    <w:p w14:paraId="403CC575" w14:textId="5F8B905E" w:rsidR="00F246A4" w:rsidRPr="008C470D" w:rsidRDefault="00F246A4" w:rsidP="00F246A4">
      <w:pPr>
        <w:pBdr>
          <w:top w:val="nil"/>
          <w:left w:val="nil"/>
          <w:bottom w:val="nil"/>
          <w:right w:val="nil"/>
          <w:between w:val="nil"/>
        </w:pBdr>
        <w:tabs>
          <w:tab w:val="left" w:pos="709"/>
          <w:tab w:val="left" w:pos="2127"/>
        </w:tabs>
        <w:suppressAutoHyphens w:val="0"/>
        <w:autoSpaceDN/>
        <w:spacing w:before="120"/>
        <w:ind w:left="936" w:hanging="349"/>
        <w:textAlignment w:val="auto"/>
        <w:rPr>
          <w:rFonts w:eastAsia="Arial" w:cs="Arial"/>
          <w:color w:val="000000"/>
          <w:sz w:val="24"/>
          <w:szCs w:val="24"/>
        </w:rPr>
      </w:pPr>
      <w:r w:rsidRPr="008C470D">
        <w:rPr>
          <w:rFonts w:eastAsia="Arial" w:cs="Arial"/>
          <w:color w:val="000000"/>
          <w:sz w:val="24"/>
          <w:szCs w:val="24"/>
        </w:rPr>
        <w:t xml:space="preserve">     </w:t>
      </w:r>
      <w:proofErr w:type="gramStart"/>
      <w:r w:rsidRPr="008C470D">
        <w:rPr>
          <w:rFonts w:eastAsia="Arial" w:cs="Arial"/>
          <w:color w:val="000000"/>
          <w:sz w:val="24"/>
          <w:szCs w:val="24"/>
        </w:rPr>
        <w:t>in order for</w:t>
      </w:r>
      <w:proofErr w:type="gramEnd"/>
      <w:r w:rsidRPr="008C470D">
        <w:rPr>
          <w:rFonts w:eastAsia="Arial" w:cs="Arial"/>
          <w:color w:val="000000"/>
          <w:sz w:val="24"/>
          <w:szCs w:val="24"/>
        </w:rPr>
        <w:t xml:space="preserve"> the Buyer and/or its Replacement Supplier to provide the Deliverables excluding the Core Network from the expiry of the Termination Assistance Period. The Supplier shall provide all reasonable assistance required by the Buyer and/or its Replacement Supplier to enable it to determine which Transferable Assets and Transferable Contracts are required to provide the Deliverables (excluding the Core Network) or the Replacement Goods and/or Replacement Services (excluding the Core Network).</w:t>
      </w:r>
    </w:p>
    <w:p w14:paraId="766FEB8C" w14:textId="7461BBA9" w:rsidR="00F246A4" w:rsidRPr="008C470D" w:rsidRDefault="00F246A4" w:rsidP="005C6C22">
      <w:pPr>
        <w:numPr>
          <w:ilvl w:val="1"/>
          <w:numId w:val="40"/>
        </w:numPr>
        <w:pBdr>
          <w:top w:val="nil"/>
          <w:left w:val="nil"/>
          <w:bottom w:val="nil"/>
          <w:right w:val="nil"/>
          <w:between w:val="nil"/>
        </w:pBdr>
        <w:suppressAutoHyphens w:val="0"/>
        <w:autoSpaceDN/>
        <w:spacing w:before="120" w:line="276" w:lineRule="auto"/>
        <w:textAlignment w:val="auto"/>
        <w:rPr>
          <w:sz w:val="24"/>
          <w:szCs w:val="24"/>
        </w:rPr>
      </w:pPr>
      <w:bookmarkStart w:id="119" w:name="_23ckvvd" w:colFirst="0" w:colLast="0"/>
      <w:bookmarkEnd w:id="119"/>
      <w:r w:rsidRPr="008C470D">
        <w:rPr>
          <w:rFonts w:eastAsia="Arial" w:cs="Arial"/>
          <w:color w:val="000000"/>
          <w:sz w:val="24"/>
          <w:szCs w:val="24"/>
        </w:rPr>
        <w:t xml:space="preserve">With effect from the expiry of the Termination Assistance Period, the Supplier shall sell the Transferring Assets to the Buyer and/or the Replacement Supplier for their Net Book Value less any amount already paid for them through the Charges. </w:t>
      </w:r>
    </w:p>
    <w:p w14:paraId="3EAC5617" w14:textId="3515BA5D" w:rsidR="00F246A4" w:rsidRPr="008C470D" w:rsidRDefault="00F246A4" w:rsidP="005C6C22">
      <w:pPr>
        <w:numPr>
          <w:ilvl w:val="1"/>
          <w:numId w:val="40"/>
        </w:numPr>
        <w:pBdr>
          <w:top w:val="nil"/>
          <w:left w:val="nil"/>
          <w:bottom w:val="nil"/>
          <w:right w:val="nil"/>
          <w:between w:val="nil"/>
        </w:pBdr>
        <w:suppressAutoHyphens w:val="0"/>
        <w:autoSpaceDN/>
        <w:spacing w:before="120" w:line="276" w:lineRule="auto"/>
        <w:textAlignment w:val="auto"/>
        <w:rPr>
          <w:sz w:val="24"/>
          <w:szCs w:val="24"/>
        </w:rPr>
      </w:pPr>
      <w:r w:rsidRPr="008C470D">
        <w:rPr>
          <w:rFonts w:eastAsia="Arial" w:cs="Arial"/>
          <w:color w:val="000000"/>
          <w:sz w:val="24"/>
          <w:szCs w:val="24"/>
        </w:rPr>
        <w:t>Risk in the Transferring Assets shall pass to the Buyer or the Replacement Supplier (as appropriate) at the end of the Termination Assistance Period and title shall pass on payment for them.</w:t>
      </w:r>
    </w:p>
    <w:p w14:paraId="746F907C" w14:textId="6C41F8DB" w:rsidR="00F246A4" w:rsidRPr="008C470D" w:rsidRDefault="00F246A4" w:rsidP="005C6C22">
      <w:pPr>
        <w:keepNext/>
        <w:numPr>
          <w:ilvl w:val="1"/>
          <w:numId w:val="40"/>
        </w:numPr>
        <w:pBdr>
          <w:top w:val="nil"/>
          <w:left w:val="nil"/>
          <w:bottom w:val="nil"/>
          <w:right w:val="nil"/>
          <w:between w:val="nil"/>
        </w:pBdr>
        <w:suppressAutoHyphens w:val="0"/>
        <w:autoSpaceDN/>
        <w:spacing w:before="120" w:line="276" w:lineRule="auto"/>
        <w:textAlignment w:val="auto"/>
        <w:rPr>
          <w:sz w:val="24"/>
          <w:szCs w:val="24"/>
        </w:rPr>
      </w:pPr>
      <w:bookmarkStart w:id="120" w:name="_ihv636" w:colFirst="0" w:colLast="0"/>
      <w:bookmarkEnd w:id="120"/>
      <w:r w:rsidRPr="008C470D">
        <w:rPr>
          <w:rFonts w:eastAsia="Arial" w:cs="Arial"/>
          <w:color w:val="000000"/>
          <w:sz w:val="24"/>
          <w:szCs w:val="24"/>
        </w:rPr>
        <w:t>Where the Buyer and/or the Replacement Supplier requires continued use of any Exclusive Assets that are not Transferable Assets or any Non-Exclusive Assets, the Supplier shall as soon as reasonably practicable:</w:t>
      </w:r>
    </w:p>
    <w:p w14:paraId="7706E6F8" w14:textId="75741ADB" w:rsidR="00F246A4" w:rsidRPr="008C470D" w:rsidRDefault="00F246A4" w:rsidP="005C6C22">
      <w:pPr>
        <w:numPr>
          <w:ilvl w:val="2"/>
          <w:numId w:val="40"/>
        </w:numPr>
        <w:pBdr>
          <w:top w:val="nil"/>
          <w:left w:val="nil"/>
          <w:bottom w:val="nil"/>
          <w:right w:val="nil"/>
          <w:between w:val="nil"/>
        </w:pBdr>
        <w:tabs>
          <w:tab w:val="left" w:pos="1985"/>
          <w:tab w:val="left" w:pos="2127"/>
        </w:tabs>
        <w:suppressAutoHyphens w:val="0"/>
        <w:autoSpaceDN/>
        <w:spacing w:before="120" w:line="276" w:lineRule="auto"/>
        <w:ind w:left="1854"/>
        <w:textAlignment w:val="auto"/>
        <w:rPr>
          <w:rFonts w:eastAsia="Arial" w:cs="Arial"/>
          <w:sz w:val="24"/>
          <w:szCs w:val="24"/>
        </w:rPr>
      </w:pPr>
      <w:r w:rsidRPr="008C470D">
        <w:rPr>
          <w:rFonts w:eastAsia="Arial" w:cs="Arial"/>
          <w:color w:val="000000"/>
          <w:sz w:val="24"/>
          <w:szCs w:val="24"/>
        </w:rPr>
        <w:t xml:space="preserve">procure a non-exclusive, perpetual, royalty-free licence for the Buyer and/or the Replacement Supplier to use such assets (with a right of sub-licence or assignment on the same terms); or failing </w:t>
      </w:r>
      <w:proofErr w:type="gramStart"/>
      <w:r w:rsidRPr="008C470D">
        <w:rPr>
          <w:rFonts w:eastAsia="Arial" w:cs="Arial"/>
          <w:color w:val="000000"/>
          <w:sz w:val="24"/>
          <w:szCs w:val="24"/>
        </w:rPr>
        <w:t>which</w:t>
      </w:r>
      <w:proofErr w:type="gramEnd"/>
    </w:p>
    <w:p w14:paraId="5ED7B718" w14:textId="1AC84BA7" w:rsidR="00F246A4" w:rsidRPr="008C470D" w:rsidRDefault="00F246A4" w:rsidP="005C6C22">
      <w:pPr>
        <w:numPr>
          <w:ilvl w:val="2"/>
          <w:numId w:val="40"/>
        </w:numPr>
        <w:pBdr>
          <w:top w:val="nil"/>
          <w:left w:val="nil"/>
          <w:bottom w:val="nil"/>
          <w:right w:val="nil"/>
          <w:between w:val="nil"/>
        </w:pBdr>
        <w:tabs>
          <w:tab w:val="left" w:pos="1985"/>
          <w:tab w:val="left" w:pos="2127"/>
        </w:tabs>
        <w:suppressAutoHyphens w:val="0"/>
        <w:autoSpaceDN/>
        <w:spacing w:before="120" w:line="276" w:lineRule="auto"/>
        <w:ind w:left="1854"/>
        <w:textAlignment w:val="auto"/>
        <w:rPr>
          <w:rFonts w:eastAsia="Arial" w:cs="Arial"/>
          <w:sz w:val="24"/>
          <w:szCs w:val="24"/>
        </w:rPr>
      </w:pPr>
      <w:r w:rsidRPr="008C470D">
        <w:rPr>
          <w:rFonts w:eastAsia="Arial" w:cs="Arial"/>
          <w:color w:val="000000"/>
          <w:sz w:val="24"/>
          <w:szCs w:val="24"/>
        </w:rPr>
        <w:t xml:space="preserve">procure a suitable alternative to such assets, the </w:t>
      </w:r>
      <w:proofErr w:type="gramStart"/>
      <w:r w:rsidRPr="008C470D">
        <w:rPr>
          <w:rFonts w:eastAsia="Arial" w:cs="Arial"/>
          <w:color w:val="000000"/>
          <w:sz w:val="24"/>
          <w:szCs w:val="24"/>
        </w:rPr>
        <w:t>Buyer</w:t>
      </w:r>
      <w:proofErr w:type="gramEnd"/>
      <w:r w:rsidRPr="008C470D">
        <w:rPr>
          <w:rFonts w:eastAsia="Arial" w:cs="Arial"/>
          <w:color w:val="000000"/>
          <w:sz w:val="24"/>
          <w:szCs w:val="24"/>
        </w:rPr>
        <w:t xml:space="preserve"> or the Replacement Supplier to bear the reasonable proven costs of procuring the same.</w:t>
      </w:r>
    </w:p>
    <w:p w14:paraId="14980F6E" w14:textId="6D35C6EA" w:rsidR="00F246A4" w:rsidRPr="008C470D" w:rsidRDefault="00F246A4" w:rsidP="005C6C22">
      <w:pPr>
        <w:numPr>
          <w:ilvl w:val="1"/>
          <w:numId w:val="40"/>
        </w:numPr>
        <w:pBdr>
          <w:top w:val="nil"/>
          <w:left w:val="nil"/>
          <w:bottom w:val="nil"/>
          <w:right w:val="nil"/>
          <w:between w:val="nil"/>
        </w:pBdr>
        <w:suppressAutoHyphens w:val="0"/>
        <w:autoSpaceDN/>
        <w:spacing w:before="120" w:line="276" w:lineRule="auto"/>
        <w:textAlignment w:val="auto"/>
        <w:rPr>
          <w:sz w:val="24"/>
          <w:szCs w:val="24"/>
        </w:rPr>
      </w:pPr>
      <w:bookmarkStart w:id="121" w:name="_32hioqz" w:colFirst="0" w:colLast="0"/>
      <w:bookmarkEnd w:id="121"/>
      <w:r w:rsidRPr="008C470D">
        <w:rPr>
          <w:rFonts w:eastAsia="Arial" w:cs="Arial"/>
          <w:color w:val="000000"/>
          <w:sz w:val="24"/>
          <w:szCs w:val="24"/>
        </w:rPr>
        <w:t xml:space="preserve">The Supplier shall as soon as reasonably </w:t>
      </w:r>
      <w:proofErr w:type="gramStart"/>
      <w:r w:rsidRPr="008C470D">
        <w:rPr>
          <w:rFonts w:eastAsia="Arial" w:cs="Arial"/>
          <w:color w:val="000000"/>
          <w:sz w:val="24"/>
          <w:szCs w:val="24"/>
        </w:rPr>
        <w:t>practicable</w:t>
      </w:r>
      <w:proofErr w:type="gramEnd"/>
      <w:r w:rsidRPr="008C470D">
        <w:rPr>
          <w:rFonts w:eastAsia="Arial" w:cs="Arial"/>
          <w:color w:val="000000"/>
          <w:sz w:val="24"/>
          <w:szCs w:val="24"/>
        </w:rPr>
        <w:t xml:space="preserve"> assign or procure the novation of the Transferring Contracts to the Buyer and/or the Replacement Supplier.  The Supplier shall execute such documents and provide such other assistance as the Buyer reasonably requires to </w:t>
      </w:r>
      <w:proofErr w:type="gramStart"/>
      <w:r w:rsidRPr="008C470D">
        <w:rPr>
          <w:rFonts w:eastAsia="Arial" w:cs="Arial"/>
          <w:color w:val="000000"/>
          <w:sz w:val="24"/>
          <w:szCs w:val="24"/>
        </w:rPr>
        <w:t>effect</w:t>
      </w:r>
      <w:proofErr w:type="gramEnd"/>
      <w:r w:rsidRPr="008C470D">
        <w:rPr>
          <w:rFonts w:eastAsia="Arial" w:cs="Arial"/>
          <w:color w:val="000000"/>
          <w:sz w:val="24"/>
          <w:szCs w:val="24"/>
        </w:rPr>
        <w:t xml:space="preserve"> this novation or assignment.</w:t>
      </w:r>
    </w:p>
    <w:p w14:paraId="28949E2B" w14:textId="4A0A5147" w:rsidR="00F246A4" w:rsidRPr="008C470D" w:rsidRDefault="00F246A4" w:rsidP="005C6C22">
      <w:pPr>
        <w:keepNext/>
        <w:numPr>
          <w:ilvl w:val="1"/>
          <w:numId w:val="40"/>
        </w:numPr>
        <w:pBdr>
          <w:top w:val="nil"/>
          <w:left w:val="nil"/>
          <w:bottom w:val="nil"/>
          <w:right w:val="nil"/>
          <w:between w:val="nil"/>
        </w:pBdr>
        <w:suppressAutoHyphens w:val="0"/>
        <w:autoSpaceDN/>
        <w:spacing w:before="120" w:line="276" w:lineRule="auto"/>
        <w:textAlignment w:val="auto"/>
        <w:rPr>
          <w:sz w:val="24"/>
          <w:szCs w:val="24"/>
        </w:rPr>
      </w:pPr>
      <w:bookmarkStart w:id="122" w:name="_1hmsyys" w:colFirst="0" w:colLast="0"/>
      <w:bookmarkEnd w:id="122"/>
      <w:r w:rsidRPr="008C470D">
        <w:rPr>
          <w:rFonts w:eastAsia="Arial" w:cs="Arial"/>
          <w:color w:val="000000"/>
          <w:sz w:val="24"/>
          <w:szCs w:val="24"/>
        </w:rPr>
        <w:t>The Buyer shall:</w:t>
      </w:r>
    </w:p>
    <w:p w14:paraId="68849BBB" w14:textId="1F94E9D8" w:rsidR="00F246A4" w:rsidRPr="008C470D" w:rsidRDefault="00F246A4" w:rsidP="005C6C22">
      <w:pPr>
        <w:numPr>
          <w:ilvl w:val="2"/>
          <w:numId w:val="40"/>
        </w:numPr>
        <w:pBdr>
          <w:top w:val="nil"/>
          <w:left w:val="nil"/>
          <w:bottom w:val="nil"/>
          <w:right w:val="nil"/>
          <w:between w:val="nil"/>
        </w:pBdr>
        <w:tabs>
          <w:tab w:val="left" w:pos="1985"/>
          <w:tab w:val="left" w:pos="2127"/>
        </w:tabs>
        <w:suppressAutoHyphens w:val="0"/>
        <w:autoSpaceDN/>
        <w:spacing w:before="120" w:line="276" w:lineRule="auto"/>
        <w:ind w:left="1854"/>
        <w:textAlignment w:val="auto"/>
        <w:rPr>
          <w:rFonts w:eastAsia="Arial" w:cs="Arial"/>
          <w:sz w:val="24"/>
          <w:szCs w:val="24"/>
        </w:rPr>
      </w:pPr>
      <w:r w:rsidRPr="008C470D">
        <w:rPr>
          <w:rFonts w:eastAsia="Arial" w:cs="Arial"/>
          <w:color w:val="000000"/>
          <w:sz w:val="24"/>
          <w:szCs w:val="24"/>
        </w:rPr>
        <w:t>accept assignments from the Supplier or join with the Supplier in procuring a novation of each Transferring Contract; and</w:t>
      </w:r>
    </w:p>
    <w:p w14:paraId="4257330B" w14:textId="3EC6CAEC" w:rsidR="00F246A4" w:rsidRPr="008C470D" w:rsidRDefault="00F246A4" w:rsidP="005C6C22">
      <w:pPr>
        <w:numPr>
          <w:ilvl w:val="2"/>
          <w:numId w:val="40"/>
        </w:numPr>
        <w:pBdr>
          <w:top w:val="nil"/>
          <w:left w:val="nil"/>
          <w:bottom w:val="nil"/>
          <w:right w:val="nil"/>
          <w:between w:val="nil"/>
        </w:pBdr>
        <w:tabs>
          <w:tab w:val="left" w:pos="1985"/>
          <w:tab w:val="left" w:pos="2127"/>
        </w:tabs>
        <w:suppressAutoHyphens w:val="0"/>
        <w:autoSpaceDN/>
        <w:spacing w:before="120" w:line="276" w:lineRule="auto"/>
        <w:ind w:left="1854"/>
        <w:textAlignment w:val="auto"/>
        <w:rPr>
          <w:rFonts w:eastAsia="Arial" w:cs="Arial"/>
          <w:sz w:val="24"/>
          <w:szCs w:val="24"/>
        </w:rPr>
      </w:pPr>
      <w:r w:rsidRPr="008C470D">
        <w:rPr>
          <w:rFonts w:eastAsia="Arial" w:cs="Arial"/>
          <w:color w:val="000000"/>
          <w:sz w:val="24"/>
          <w:szCs w:val="24"/>
        </w:rPr>
        <w:t>once a Transferring Contract is novated or assigned to the Buyer and/or the Replacement Supplier, discharge all the obligations and liabilities created by or arising under that Transferring Contract and exercise its rights arising under that Transferring Contract, or as applicable, procure that the Replacement Supplier does the same.</w:t>
      </w:r>
    </w:p>
    <w:p w14:paraId="264E0C3B" w14:textId="65D3DBE9" w:rsidR="00F246A4" w:rsidRPr="008C470D" w:rsidRDefault="00F246A4" w:rsidP="005C6C22">
      <w:pPr>
        <w:numPr>
          <w:ilvl w:val="1"/>
          <w:numId w:val="40"/>
        </w:numPr>
        <w:pBdr>
          <w:top w:val="nil"/>
          <w:left w:val="nil"/>
          <w:bottom w:val="nil"/>
          <w:right w:val="nil"/>
          <w:between w:val="nil"/>
        </w:pBdr>
        <w:suppressAutoHyphens w:val="0"/>
        <w:autoSpaceDN/>
        <w:spacing w:before="120" w:line="276" w:lineRule="auto"/>
        <w:textAlignment w:val="auto"/>
        <w:rPr>
          <w:sz w:val="24"/>
          <w:szCs w:val="24"/>
        </w:rPr>
      </w:pPr>
      <w:r w:rsidRPr="008C470D">
        <w:rPr>
          <w:rFonts w:eastAsia="Arial" w:cs="Arial"/>
          <w:color w:val="000000"/>
          <w:sz w:val="24"/>
          <w:szCs w:val="24"/>
        </w:rPr>
        <w:lastRenderedPageBreak/>
        <w:t>The Supplier shall hold any Transferring Contracts on trust for the Buyer until the transfer of the relevant Transferring Contract to the Buyer and/or the Replacement Supplier has taken place.</w:t>
      </w:r>
    </w:p>
    <w:p w14:paraId="1B38081B" w14:textId="62D16F4E" w:rsidR="00F246A4" w:rsidRPr="008C470D" w:rsidRDefault="00F246A4" w:rsidP="005C6C22">
      <w:pPr>
        <w:numPr>
          <w:ilvl w:val="1"/>
          <w:numId w:val="40"/>
        </w:numPr>
        <w:pBdr>
          <w:top w:val="nil"/>
          <w:left w:val="nil"/>
          <w:bottom w:val="nil"/>
          <w:right w:val="nil"/>
          <w:between w:val="nil"/>
        </w:pBdr>
        <w:suppressAutoHyphens w:val="0"/>
        <w:autoSpaceDN/>
        <w:spacing w:before="120" w:line="276" w:lineRule="auto"/>
        <w:textAlignment w:val="auto"/>
        <w:rPr>
          <w:sz w:val="24"/>
          <w:szCs w:val="24"/>
        </w:rPr>
      </w:pPr>
      <w:bookmarkStart w:id="123" w:name="_41mghml" w:colFirst="0" w:colLast="0"/>
      <w:bookmarkEnd w:id="123"/>
      <w:r w:rsidRPr="008C470D">
        <w:rPr>
          <w:rFonts w:eastAsia="Arial" w:cs="Arial"/>
          <w:color w:val="000000"/>
          <w:sz w:val="24"/>
          <w:szCs w:val="24"/>
        </w:rPr>
        <w:t>The Supplier shall indemnify the Buyer (and/or the Replacement Supplier, as applicable) against each loss, liability and cost arising out of any claims made by a counterparty to a Transferring Contract which is assigned or novated to the Buyer (and/or Replacement Supplier) pursuant to Paragraph 8.6 in relation to any matters arising prior to the date of assignment or novation of such Transferring Contract. Clause 19 (Other people's rights in this contract) shall not apply to this Paragraph 8.9 which is intended to be enforceable by Third Parties Beneficiaries by virtue of the CRTPA.</w:t>
      </w:r>
    </w:p>
    <w:p w14:paraId="4F9BB106" w14:textId="11B1CF83" w:rsidR="00F246A4" w:rsidRPr="008C470D" w:rsidRDefault="00F246A4" w:rsidP="005C6C22">
      <w:pPr>
        <w:keepNext/>
        <w:numPr>
          <w:ilvl w:val="0"/>
          <w:numId w:val="40"/>
        </w:numPr>
        <w:pBdr>
          <w:top w:val="nil"/>
          <w:left w:val="nil"/>
          <w:bottom w:val="nil"/>
          <w:right w:val="nil"/>
          <w:between w:val="nil"/>
        </w:pBdr>
        <w:tabs>
          <w:tab w:val="left" w:pos="0"/>
        </w:tabs>
        <w:suppressAutoHyphens w:val="0"/>
        <w:autoSpaceDN/>
        <w:spacing w:before="120" w:line="276" w:lineRule="auto"/>
        <w:textAlignment w:val="auto"/>
        <w:rPr>
          <w:rFonts w:eastAsia="Arial" w:cs="Arial"/>
          <w:b/>
          <w:sz w:val="24"/>
          <w:szCs w:val="24"/>
        </w:rPr>
      </w:pPr>
      <w:bookmarkStart w:id="124" w:name="_2grqrue" w:colFirst="0" w:colLast="0"/>
      <w:bookmarkEnd w:id="124"/>
      <w:r w:rsidRPr="008C470D">
        <w:rPr>
          <w:rFonts w:eastAsia="Arial" w:cs="Arial"/>
          <w:b/>
          <w:smallCaps/>
          <w:color w:val="000000"/>
          <w:sz w:val="24"/>
          <w:szCs w:val="24"/>
        </w:rPr>
        <w:t>N</w:t>
      </w:r>
      <w:r w:rsidRPr="008C470D">
        <w:rPr>
          <w:rFonts w:ascii="Arial Bold" w:eastAsia="Arial Bold" w:hAnsi="Arial Bold" w:cs="Arial Bold"/>
          <w:b/>
          <w:color w:val="000000"/>
          <w:sz w:val="24"/>
          <w:szCs w:val="24"/>
        </w:rPr>
        <w:t>o charges</w:t>
      </w:r>
      <w:r w:rsidRPr="008C470D">
        <w:rPr>
          <w:rFonts w:eastAsia="Arial" w:cs="Arial"/>
          <w:b/>
          <w:smallCaps/>
          <w:color w:val="000000"/>
          <w:sz w:val="24"/>
          <w:szCs w:val="24"/>
        </w:rPr>
        <w:t xml:space="preserve"> </w:t>
      </w:r>
    </w:p>
    <w:p w14:paraId="22E31C62" w14:textId="5D22CE1F" w:rsidR="00F246A4" w:rsidRPr="008C470D" w:rsidRDefault="00F246A4" w:rsidP="005C6C22">
      <w:pPr>
        <w:numPr>
          <w:ilvl w:val="1"/>
          <w:numId w:val="40"/>
        </w:numPr>
        <w:pBdr>
          <w:top w:val="nil"/>
          <w:left w:val="nil"/>
          <w:bottom w:val="nil"/>
          <w:right w:val="nil"/>
          <w:between w:val="nil"/>
        </w:pBdr>
        <w:suppressAutoHyphens w:val="0"/>
        <w:autoSpaceDN/>
        <w:spacing w:before="120" w:line="276" w:lineRule="auto"/>
        <w:textAlignment w:val="auto"/>
        <w:rPr>
          <w:sz w:val="24"/>
          <w:szCs w:val="24"/>
        </w:rPr>
      </w:pPr>
      <w:r w:rsidRPr="008C470D">
        <w:rPr>
          <w:rFonts w:eastAsia="Arial" w:cs="Arial"/>
          <w:color w:val="000000"/>
          <w:sz w:val="24"/>
          <w:szCs w:val="24"/>
        </w:rPr>
        <w:t>Unless otherwise stated, the Buyer shall not be obliged to pay for costs incurred by the Supplier in relation to its compliance with this Schedule.</w:t>
      </w:r>
    </w:p>
    <w:p w14:paraId="7DC48FF9" w14:textId="668B37BE" w:rsidR="00F246A4" w:rsidRPr="008C470D" w:rsidRDefault="00F246A4" w:rsidP="005C6C22">
      <w:pPr>
        <w:keepNext/>
        <w:numPr>
          <w:ilvl w:val="0"/>
          <w:numId w:val="40"/>
        </w:numPr>
        <w:pBdr>
          <w:top w:val="nil"/>
          <w:left w:val="nil"/>
          <w:bottom w:val="nil"/>
          <w:right w:val="nil"/>
          <w:between w:val="nil"/>
        </w:pBdr>
        <w:tabs>
          <w:tab w:val="left" w:pos="0"/>
        </w:tabs>
        <w:suppressAutoHyphens w:val="0"/>
        <w:autoSpaceDN/>
        <w:spacing w:before="120" w:line="276" w:lineRule="auto"/>
        <w:textAlignment w:val="auto"/>
        <w:rPr>
          <w:rFonts w:eastAsia="Arial" w:cs="Arial"/>
          <w:b/>
          <w:sz w:val="24"/>
          <w:szCs w:val="24"/>
        </w:rPr>
      </w:pPr>
      <w:r w:rsidRPr="008C470D">
        <w:rPr>
          <w:rFonts w:eastAsia="Arial" w:cs="Arial"/>
          <w:b/>
          <w:smallCaps/>
          <w:color w:val="000000"/>
          <w:sz w:val="24"/>
          <w:szCs w:val="24"/>
        </w:rPr>
        <w:t>D</w:t>
      </w:r>
      <w:r w:rsidRPr="008C470D">
        <w:rPr>
          <w:rFonts w:ascii="Arial Bold" w:eastAsia="Arial Bold" w:hAnsi="Arial Bold" w:cs="Arial Bold"/>
          <w:b/>
          <w:color w:val="000000"/>
          <w:sz w:val="24"/>
          <w:szCs w:val="24"/>
        </w:rPr>
        <w:t xml:space="preserve">ividing the bills </w:t>
      </w:r>
    </w:p>
    <w:p w14:paraId="78D44262" w14:textId="6F76C6C2" w:rsidR="00F246A4" w:rsidRPr="008C470D" w:rsidRDefault="00F246A4" w:rsidP="005C6C22">
      <w:pPr>
        <w:keepNext/>
        <w:numPr>
          <w:ilvl w:val="1"/>
          <w:numId w:val="40"/>
        </w:numPr>
        <w:pBdr>
          <w:top w:val="nil"/>
          <w:left w:val="nil"/>
          <w:bottom w:val="nil"/>
          <w:right w:val="nil"/>
          <w:between w:val="nil"/>
        </w:pBdr>
        <w:suppressAutoHyphens w:val="0"/>
        <w:autoSpaceDN/>
        <w:spacing w:before="120" w:line="276" w:lineRule="auto"/>
        <w:textAlignment w:val="auto"/>
        <w:rPr>
          <w:sz w:val="24"/>
          <w:szCs w:val="24"/>
        </w:rPr>
      </w:pPr>
      <w:bookmarkStart w:id="125" w:name="_vx1227" w:colFirst="0" w:colLast="0"/>
      <w:bookmarkEnd w:id="125"/>
      <w:r w:rsidRPr="008C470D">
        <w:rPr>
          <w:rFonts w:eastAsia="Arial" w:cs="Arial"/>
          <w:color w:val="000000"/>
          <w:sz w:val="24"/>
          <w:szCs w:val="24"/>
        </w:rPr>
        <w:t xml:space="preserve">All outgoings, expenses, rents, </w:t>
      </w:r>
      <w:proofErr w:type="gramStart"/>
      <w:r w:rsidRPr="008C470D">
        <w:rPr>
          <w:rFonts w:eastAsia="Arial" w:cs="Arial"/>
          <w:color w:val="000000"/>
          <w:sz w:val="24"/>
          <w:szCs w:val="24"/>
        </w:rPr>
        <w:t>royalties</w:t>
      </w:r>
      <w:proofErr w:type="gramEnd"/>
      <w:r w:rsidRPr="008C470D">
        <w:rPr>
          <w:rFonts w:eastAsia="Arial" w:cs="Arial"/>
          <w:color w:val="000000"/>
          <w:sz w:val="24"/>
          <w:szCs w:val="24"/>
        </w:rPr>
        <w:t xml:space="preserve"> and other periodical payments receivable in respect of the Transferring Assets and Transferring Contracts shall be apportioned between the Buyer and/or the Replacement and the Supplier as follows:</w:t>
      </w:r>
    </w:p>
    <w:p w14:paraId="02039E6B" w14:textId="6D81D823" w:rsidR="00F246A4" w:rsidRPr="008C470D" w:rsidRDefault="00F246A4" w:rsidP="005C6C22">
      <w:pPr>
        <w:numPr>
          <w:ilvl w:val="2"/>
          <w:numId w:val="40"/>
        </w:numPr>
        <w:pBdr>
          <w:top w:val="nil"/>
          <w:left w:val="nil"/>
          <w:bottom w:val="nil"/>
          <w:right w:val="nil"/>
          <w:between w:val="nil"/>
        </w:pBdr>
        <w:tabs>
          <w:tab w:val="left" w:pos="1985"/>
          <w:tab w:val="left" w:pos="2127"/>
        </w:tabs>
        <w:suppressAutoHyphens w:val="0"/>
        <w:autoSpaceDN/>
        <w:spacing w:before="120" w:line="276" w:lineRule="auto"/>
        <w:ind w:left="1854"/>
        <w:textAlignment w:val="auto"/>
        <w:rPr>
          <w:rFonts w:eastAsia="Arial" w:cs="Arial"/>
          <w:sz w:val="24"/>
          <w:szCs w:val="24"/>
        </w:rPr>
      </w:pPr>
      <w:r w:rsidRPr="008C470D">
        <w:rPr>
          <w:rFonts w:eastAsia="Arial" w:cs="Arial"/>
          <w:color w:val="000000"/>
          <w:sz w:val="24"/>
          <w:szCs w:val="24"/>
        </w:rPr>
        <w:t xml:space="preserve">the amounts shall be annualised and divided by 365 to reach a daily </w:t>
      </w:r>
      <w:proofErr w:type="gramStart"/>
      <w:r w:rsidRPr="008C470D">
        <w:rPr>
          <w:rFonts w:eastAsia="Arial" w:cs="Arial"/>
          <w:color w:val="000000"/>
          <w:sz w:val="24"/>
          <w:szCs w:val="24"/>
        </w:rPr>
        <w:t>rate;</w:t>
      </w:r>
      <w:proofErr w:type="gramEnd"/>
    </w:p>
    <w:p w14:paraId="5FE1293D" w14:textId="215E95F0" w:rsidR="00F246A4" w:rsidRPr="008C470D" w:rsidRDefault="00F246A4" w:rsidP="005C6C22">
      <w:pPr>
        <w:numPr>
          <w:ilvl w:val="2"/>
          <w:numId w:val="40"/>
        </w:numPr>
        <w:pBdr>
          <w:top w:val="nil"/>
          <w:left w:val="nil"/>
          <w:bottom w:val="nil"/>
          <w:right w:val="nil"/>
          <w:between w:val="nil"/>
        </w:pBdr>
        <w:tabs>
          <w:tab w:val="left" w:pos="1985"/>
          <w:tab w:val="left" w:pos="2127"/>
        </w:tabs>
        <w:suppressAutoHyphens w:val="0"/>
        <w:autoSpaceDN/>
        <w:spacing w:before="120" w:line="276" w:lineRule="auto"/>
        <w:ind w:left="1854"/>
        <w:textAlignment w:val="auto"/>
        <w:rPr>
          <w:rFonts w:eastAsia="Arial" w:cs="Arial"/>
          <w:sz w:val="24"/>
          <w:szCs w:val="24"/>
        </w:rPr>
      </w:pPr>
      <w:r w:rsidRPr="008C470D">
        <w:rPr>
          <w:rFonts w:eastAsia="Arial" w:cs="Arial"/>
          <w:color w:val="000000"/>
          <w:sz w:val="24"/>
          <w:szCs w:val="24"/>
        </w:rPr>
        <w:t>the Buyer or Replacement Supplier (as applicable) shall be responsible for or entitled to (as the case may be) that part of the value of the invoice pro rata to the number of complete days following the transfer, multiplied by the daily rate; and</w:t>
      </w:r>
    </w:p>
    <w:p w14:paraId="5BF7F61B" w14:textId="44AACDD6" w:rsidR="00F246A4" w:rsidRPr="008C470D" w:rsidRDefault="00F246A4" w:rsidP="005C6C22">
      <w:pPr>
        <w:numPr>
          <w:ilvl w:val="2"/>
          <w:numId w:val="40"/>
        </w:numPr>
        <w:pBdr>
          <w:top w:val="nil"/>
          <w:left w:val="nil"/>
          <w:bottom w:val="nil"/>
          <w:right w:val="nil"/>
          <w:between w:val="nil"/>
        </w:pBdr>
        <w:tabs>
          <w:tab w:val="left" w:pos="1985"/>
          <w:tab w:val="left" w:pos="2127"/>
        </w:tabs>
        <w:suppressAutoHyphens w:val="0"/>
        <w:autoSpaceDN/>
        <w:spacing w:before="120" w:line="276" w:lineRule="auto"/>
        <w:ind w:left="1854"/>
        <w:textAlignment w:val="auto"/>
        <w:rPr>
          <w:rFonts w:eastAsia="Arial" w:cs="Arial"/>
          <w:sz w:val="24"/>
          <w:szCs w:val="24"/>
        </w:rPr>
      </w:pPr>
      <w:r w:rsidRPr="008C470D">
        <w:rPr>
          <w:rFonts w:eastAsia="Arial" w:cs="Arial"/>
          <w:color w:val="000000"/>
          <w:sz w:val="24"/>
          <w:szCs w:val="24"/>
        </w:rPr>
        <w:t>the Supplier shall be responsible for or entitled to (as the case may be) the rest of the invoice.</w:t>
      </w:r>
    </w:p>
    <w:p w14:paraId="52A95EB2" w14:textId="77777777" w:rsidR="00F246A4" w:rsidRDefault="00F246A4" w:rsidP="00F246A4">
      <w:pPr>
        <w:tabs>
          <w:tab w:val="left" w:pos="2722"/>
        </w:tabs>
      </w:pPr>
    </w:p>
    <w:p w14:paraId="46A2BA4A" w14:textId="77777777" w:rsidR="00F246A4" w:rsidRDefault="00F246A4" w:rsidP="00F246A4">
      <w:pPr>
        <w:tabs>
          <w:tab w:val="left" w:pos="2722"/>
        </w:tabs>
      </w:pPr>
    </w:p>
    <w:p w14:paraId="67D9A281" w14:textId="233C1ECF" w:rsidR="0072163C" w:rsidRDefault="0072163C" w:rsidP="00467C75"/>
    <w:p w14:paraId="5476ACE9" w14:textId="67D44BF2" w:rsidR="0072163C" w:rsidRDefault="0072163C" w:rsidP="00467C75"/>
    <w:p w14:paraId="567272EE" w14:textId="7FB00380" w:rsidR="0072163C" w:rsidRDefault="0072163C" w:rsidP="00467C75"/>
    <w:p w14:paraId="1E834D0C" w14:textId="2E2F8F77" w:rsidR="0072163C" w:rsidRDefault="0072163C" w:rsidP="00467C75"/>
    <w:p w14:paraId="719F945B" w14:textId="120B55E1" w:rsidR="0072163C" w:rsidRDefault="0072163C" w:rsidP="00467C75"/>
    <w:p w14:paraId="57EA6517" w14:textId="563500B7" w:rsidR="0072163C" w:rsidRDefault="0072163C" w:rsidP="00467C75"/>
    <w:p w14:paraId="4A6952C2" w14:textId="4598B3FE" w:rsidR="0072163C" w:rsidRDefault="0072163C" w:rsidP="00467C75"/>
    <w:p w14:paraId="0E3DF71C" w14:textId="7A3DACDC" w:rsidR="0072163C" w:rsidRDefault="0072163C" w:rsidP="00467C75"/>
    <w:p w14:paraId="2B1D5CE6" w14:textId="2081A977" w:rsidR="0072163C" w:rsidRDefault="0072163C" w:rsidP="00467C75"/>
    <w:p w14:paraId="117CBB01" w14:textId="77777777" w:rsidR="002B3BAA" w:rsidRPr="002B3BAA" w:rsidRDefault="002B3BAA" w:rsidP="002B3BAA">
      <w:pPr>
        <w:keepNext/>
        <w:keepLines/>
        <w:widowControl w:val="0"/>
        <w:suppressAutoHyphens w:val="0"/>
        <w:overflowPunct w:val="0"/>
        <w:autoSpaceDE w:val="0"/>
        <w:adjustRightInd w:val="0"/>
        <w:spacing w:before="240" w:after="240"/>
        <w:outlineLvl w:val="0"/>
        <w:rPr>
          <w:rFonts w:eastAsia="Times New Roman" w:cs="Times New Roman"/>
          <w:b/>
          <w:kern w:val="28"/>
          <w:sz w:val="36"/>
          <w:szCs w:val="28"/>
          <w:lang w:eastAsia="en-US"/>
        </w:rPr>
      </w:pPr>
      <w:r w:rsidRPr="002B3BAA">
        <w:rPr>
          <w:rFonts w:eastAsia="Times New Roman" w:cs="Times New Roman"/>
          <w:b/>
          <w:kern w:val="28"/>
          <w:sz w:val="36"/>
          <w:szCs w:val="28"/>
          <w:lang w:eastAsia="en-US"/>
        </w:rPr>
        <w:lastRenderedPageBreak/>
        <w:t>Call-Off Schedule 14 (Service Levels)</w:t>
      </w:r>
    </w:p>
    <w:p w14:paraId="791EC05E" w14:textId="77777777" w:rsidR="002B3BAA" w:rsidRPr="002B3BAA" w:rsidRDefault="002B3BAA" w:rsidP="002B3BAA">
      <w:pPr>
        <w:keepNext/>
        <w:keepLines/>
        <w:widowControl w:val="0"/>
        <w:suppressAutoHyphens w:val="0"/>
        <w:overflowPunct w:val="0"/>
        <w:autoSpaceDE w:val="0"/>
        <w:adjustRightInd w:val="0"/>
        <w:spacing w:before="240" w:after="240"/>
        <w:outlineLvl w:val="1"/>
        <w:rPr>
          <w:rFonts w:eastAsia="Times New Roman" w:cs="Times New Roman"/>
          <w:b/>
          <w:kern w:val="28"/>
          <w:sz w:val="24"/>
          <w:szCs w:val="20"/>
          <w:lang w:eastAsia="en-US"/>
        </w:rPr>
      </w:pPr>
      <w:r w:rsidRPr="002B3BAA">
        <w:rPr>
          <w:rFonts w:eastAsia="Times New Roman" w:cs="Times New Roman"/>
          <w:b/>
          <w:kern w:val="28"/>
          <w:sz w:val="28"/>
          <w:lang w:eastAsia="en-US"/>
        </w:rPr>
        <w:t>Definitions</w:t>
      </w:r>
    </w:p>
    <w:p w14:paraId="2BC6E065" w14:textId="77777777" w:rsidR="002B3BAA" w:rsidRDefault="002B3BAA" w:rsidP="002B3BAA">
      <w:pPr>
        <w:widowControl w:val="0"/>
        <w:suppressAutoHyphens w:val="0"/>
        <w:overflowPunct w:val="0"/>
        <w:autoSpaceDE w:val="0"/>
        <w:adjustRightInd w:val="0"/>
        <w:spacing w:after="80"/>
        <w:rPr>
          <w:rFonts w:eastAsia="Times New Roman" w:cs="Times New Roman"/>
          <w:sz w:val="24"/>
          <w:szCs w:val="20"/>
          <w:lang w:eastAsia="en-US"/>
        </w:rPr>
      </w:pPr>
      <w:r w:rsidRPr="002B3BAA">
        <w:rPr>
          <w:rFonts w:eastAsia="Times New Roman" w:cs="Times New Roman"/>
          <w:sz w:val="24"/>
          <w:szCs w:val="20"/>
          <w:lang w:eastAsia="en-US"/>
        </w:rPr>
        <w:t>In this Part Call-Off Schedule 14, the following words shall have the following meanings and they shall supplement Joint Schedule 1 (Definitions):</w:t>
      </w:r>
    </w:p>
    <w:tbl>
      <w:tblPr>
        <w:tblW w:w="9180" w:type="dxa"/>
        <w:tblInd w:w="142" w:type="dxa"/>
        <w:tblLayout w:type="fixed"/>
        <w:tblLook w:val="0400" w:firstRow="0" w:lastRow="0" w:firstColumn="0" w:lastColumn="0" w:noHBand="0" w:noVBand="1"/>
      </w:tblPr>
      <w:tblGrid>
        <w:gridCol w:w="2977"/>
        <w:gridCol w:w="6203"/>
      </w:tblGrid>
      <w:tr w:rsidR="00501341" w:rsidRPr="00501341" w14:paraId="58B32FA2" w14:textId="77777777" w:rsidTr="00501341">
        <w:tc>
          <w:tcPr>
            <w:tcW w:w="2977" w:type="dxa"/>
            <w:shd w:val="clear" w:color="auto" w:fill="auto"/>
          </w:tcPr>
          <w:p w14:paraId="69C08E7F" w14:textId="77777777" w:rsidR="00501341" w:rsidRPr="00501341" w:rsidRDefault="00501341" w:rsidP="00501341">
            <w:pPr>
              <w:pBdr>
                <w:top w:val="nil"/>
                <w:left w:val="nil"/>
                <w:bottom w:val="nil"/>
                <w:right w:val="nil"/>
                <w:between w:val="nil"/>
              </w:pBdr>
              <w:suppressAutoHyphens w:val="0"/>
              <w:autoSpaceDN/>
              <w:spacing w:after="240"/>
              <w:ind w:left="-108"/>
              <w:textAlignment w:val="auto"/>
              <w:rPr>
                <w:rFonts w:eastAsia="Arial" w:cs="Arial"/>
                <w:b/>
                <w:color w:val="000000"/>
                <w:sz w:val="24"/>
                <w:szCs w:val="24"/>
              </w:rPr>
            </w:pPr>
            <w:r w:rsidRPr="00501341">
              <w:rPr>
                <w:rFonts w:eastAsia="Arial" w:cs="Arial"/>
                <w:b/>
                <w:color w:val="000000"/>
                <w:sz w:val="24"/>
                <w:szCs w:val="24"/>
              </w:rPr>
              <w:t>“Critical Service Level Failure”</w:t>
            </w:r>
          </w:p>
        </w:tc>
        <w:tc>
          <w:tcPr>
            <w:tcW w:w="6203" w:type="dxa"/>
            <w:shd w:val="clear" w:color="auto" w:fill="auto"/>
          </w:tcPr>
          <w:p w14:paraId="1B279606" w14:textId="77777777" w:rsidR="00501341" w:rsidRPr="00501341" w:rsidRDefault="00501341" w:rsidP="00501341">
            <w:pPr>
              <w:pBdr>
                <w:top w:val="nil"/>
                <w:left w:val="nil"/>
                <w:bottom w:val="nil"/>
                <w:right w:val="nil"/>
                <w:between w:val="nil"/>
              </w:pBdr>
              <w:tabs>
                <w:tab w:val="left" w:pos="-9"/>
                <w:tab w:val="left" w:pos="-179"/>
              </w:tabs>
              <w:suppressAutoHyphens w:val="0"/>
              <w:autoSpaceDN/>
              <w:spacing w:after="240"/>
              <w:jc w:val="both"/>
              <w:textAlignment w:val="auto"/>
              <w:rPr>
                <w:rFonts w:eastAsia="Arial" w:cs="Arial"/>
                <w:color w:val="000000"/>
                <w:sz w:val="24"/>
                <w:szCs w:val="24"/>
              </w:rPr>
            </w:pPr>
            <w:r w:rsidRPr="00501341">
              <w:rPr>
                <w:rFonts w:eastAsia="Arial" w:cs="Arial"/>
                <w:color w:val="000000"/>
                <w:sz w:val="24"/>
                <w:szCs w:val="24"/>
              </w:rPr>
              <w:t>has the meaning given to it in the Order Form;</w:t>
            </w:r>
          </w:p>
        </w:tc>
      </w:tr>
      <w:tr w:rsidR="00501341" w:rsidRPr="00501341" w14:paraId="1DFC648C" w14:textId="77777777" w:rsidTr="00501341">
        <w:tc>
          <w:tcPr>
            <w:tcW w:w="2977" w:type="dxa"/>
            <w:shd w:val="clear" w:color="auto" w:fill="auto"/>
          </w:tcPr>
          <w:p w14:paraId="6CBC8EE9" w14:textId="77777777" w:rsidR="00501341" w:rsidRPr="00501341" w:rsidRDefault="00501341" w:rsidP="00501341">
            <w:pPr>
              <w:pBdr>
                <w:top w:val="nil"/>
                <w:left w:val="nil"/>
                <w:bottom w:val="nil"/>
                <w:right w:val="nil"/>
                <w:between w:val="nil"/>
              </w:pBdr>
              <w:suppressAutoHyphens w:val="0"/>
              <w:autoSpaceDN/>
              <w:spacing w:after="240"/>
              <w:ind w:left="-108"/>
              <w:textAlignment w:val="auto"/>
              <w:rPr>
                <w:rFonts w:eastAsia="Arial" w:cs="Arial"/>
                <w:b/>
                <w:color w:val="000000"/>
                <w:sz w:val="24"/>
                <w:szCs w:val="24"/>
              </w:rPr>
            </w:pPr>
            <w:r w:rsidRPr="00501341">
              <w:rPr>
                <w:rFonts w:eastAsia="Arial" w:cs="Arial"/>
                <w:b/>
                <w:color w:val="000000"/>
                <w:sz w:val="24"/>
                <w:szCs w:val="24"/>
              </w:rPr>
              <w:t>"Service Level Failure"</w:t>
            </w:r>
          </w:p>
        </w:tc>
        <w:tc>
          <w:tcPr>
            <w:tcW w:w="6203" w:type="dxa"/>
            <w:shd w:val="clear" w:color="auto" w:fill="auto"/>
          </w:tcPr>
          <w:p w14:paraId="18C378C2" w14:textId="77777777" w:rsidR="00501341" w:rsidRPr="00501341" w:rsidRDefault="00501341" w:rsidP="00501341">
            <w:pPr>
              <w:pBdr>
                <w:top w:val="nil"/>
                <w:left w:val="nil"/>
                <w:bottom w:val="nil"/>
                <w:right w:val="nil"/>
                <w:between w:val="nil"/>
              </w:pBdr>
              <w:tabs>
                <w:tab w:val="left" w:pos="-9"/>
                <w:tab w:val="left" w:pos="-179"/>
              </w:tabs>
              <w:suppressAutoHyphens w:val="0"/>
              <w:autoSpaceDN/>
              <w:spacing w:after="240" w:line="276" w:lineRule="auto"/>
              <w:jc w:val="both"/>
              <w:textAlignment w:val="auto"/>
              <w:rPr>
                <w:rFonts w:ascii="Calibri" w:hAnsi="Calibri"/>
                <w:color w:val="000000"/>
              </w:rPr>
            </w:pPr>
            <w:r w:rsidRPr="00501341">
              <w:rPr>
                <w:rFonts w:eastAsia="Arial" w:cs="Arial"/>
                <w:color w:val="000000"/>
                <w:sz w:val="24"/>
                <w:szCs w:val="24"/>
              </w:rPr>
              <w:t>means a failure to meet the Service Level Performance Measure in respect of a Service Level;</w:t>
            </w:r>
          </w:p>
        </w:tc>
      </w:tr>
      <w:tr w:rsidR="00501341" w:rsidRPr="00501341" w14:paraId="17D94349" w14:textId="77777777" w:rsidTr="00501341">
        <w:tc>
          <w:tcPr>
            <w:tcW w:w="2977" w:type="dxa"/>
            <w:shd w:val="clear" w:color="auto" w:fill="auto"/>
          </w:tcPr>
          <w:p w14:paraId="76AA1FEE" w14:textId="77777777" w:rsidR="00501341" w:rsidRPr="00501341" w:rsidRDefault="00501341" w:rsidP="00501341">
            <w:pPr>
              <w:pBdr>
                <w:top w:val="nil"/>
                <w:left w:val="nil"/>
                <w:bottom w:val="nil"/>
                <w:right w:val="nil"/>
                <w:between w:val="nil"/>
              </w:pBdr>
              <w:suppressAutoHyphens w:val="0"/>
              <w:autoSpaceDN/>
              <w:spacing w:after="240"/>
              <w:ind w:left="-108"/>
              <w:textAlignment w:val="auto"/>
              <w:rPr>
                <w:rFonts w:eastAsia="Arial" w:cs="Arial"/>
                <w:b/>
                <w:color w:val="000000"/>
                <w:sz w:val="24"/>
                <w:szCs w:val="24"/>
              </w:rPr>
            </w:pPr>
            <w:r w:rsidRPr="00501341">
              <w:rPr>
                <w:rFonts w:eastAsia="Arial" w:cs="Arial"/>
                <w:b/>
                <w:color w:val="000000"/>
                <w:sz w:val="24"/>
                <w:szCs w:val="24"/>
              </w:rPr>
              <w:t>"Service Level Performance Measure"</w:t>
            </w:r>
          </w:p>
        </w:tc>
        <w:tc>
          <w:tcPr>
            <w:tcW w:w="6203" w:type="dxa"/>
            <w:shd w:val="clear" w:color="auto" w:fill="auto"/>
          </w:tcPr>
          <w:p w14:paraId="7797DBD4" w14:textId="77777777" w:rsidR="00501341" w:rsidRPr="00501341" w:rsidRDefault="00501341" w:rsidP="00501341">
            <w:pPr>
              <w:pBdr>
                <w:top w:val="nil"/>
                <w:left w:val="nil"/>
                <w:bottom w:val="nil"/>
                <w:right w:val="nil"/>
                <w:between w:val="nil"/>
              </w:pBdr>
              <w:tabs>
                <w:tab w:val="left" w:pos="-9"/>
                <w:tab w:val="left" w:pos="-179"/>
              </w:tabs>
              <w:suppressAutoHyphens w:val="0"/>
              <w:autoSpaceDN/>
              <w:spacing w:after="240" w:line="276" w:lineRule="auto"/>
              <w:jc w:val="both"/>
              <w:textAlignment w:val="auto"/>
              <w:rPr>
                <w:rFonts w:ascii="Calibri" w:hAnsi="Calibri"/>
                <w:color w:val="000000"/>
              </w:rPr>
            </w:pPr>
            <w:r w:rsidRPr="00501341">
              <w:rPr>
                <w:rFonts w:eastAsia="Arial" w:cs="Arial"/>
                <w:color w:val="000000"/>
                <w:sz w:val="24"/>
                <w:szCs w:val="24"/>
              </w:rPr>
              <w:t>shall be as set out against the relevant Service Level in the Annex to Part A of this Schedule; and</w:t>
            </w:r>
          </w:p>
        </w:tc>
      </w:tr>
      <w:tr w:rsidR="00501341" w:rsidRPr="00501341" w14:paraId="26473CC3" w14:textId="77777777" w:rsidTr="00501341">
        <w:tc>
          <w:tcPr>
            <w:tcW w:w="2977" w:type="dxa"/>
            <w:shd w:val="clear" w:color="auto" w:fill="auto"/>
          </w:tcPr>
          <w:p w14:paraId="04F71752" w14:textId="77777777" w:rsidR="00501341" w:rsidRPr="00501341" w:rsidRDefault="00501341" w:rsidP="00501341">
            <w:pPr>
              <w:pBdr>
                <w:top w:val="nil"/>
                <w:left w:val="nil"/>
                <w:bottom w:val="nil"/>
                <w:right w:val="nil"/>
                <w:between w:val="nil"/>
              </w:pBdr>
              <w:suppressAutoHyphens w:val="0"/>
              <w:autoSpaceDN/>
              <w:spacing w:after="240"/>
              <w:ind w:left="-108"/>
              <w:textAlignment w:val="auto"/>
              <w:rPr>
                <w:rFonts w:eastAsia="Arial" w:cs="Arial"/>
                <w:b/>
                <w:color w:val="000000"/>
                <w:sz w:val="24"/>
                <w:szCs w:val="24"/>
              </w:rPr>
            </w:pPr>
            <w:r w:rsidRPr="00501341">
              <w:rPr>
                <w:rFonts w:eastAsia="Arial" w:cs="Arial"/>
                <w:b/>
                <w:color w:val="000000"/>
                <w:sz w:val="24"/>
                <w:szCs w:val="24"/>
              </w:rPr>
              <w:t>"Service Level Threshold"</w:t>
            </w:r>
          </w:p>
        </w:tc>
        <w:tc>
          <w:tcPr>
            <w:tcW w:w="6203" w:type="dxa"/>
            <w:shd w:val="clear" w:color="auto" w:fill="auto"/>
          </w:tcPr>
          <w:p w14:paraId="1646696D" w14:textId="77777777" w:rsidR="00501341" w:rsidRPr="00501341" w:rsidRDefault="00501341" w:rsidP="00501341">
            <w:pPr>
              <w:pBdr>
                <w:top w:val="nil"/>
                <w:left w:val="nil"/>
                <w:bottom w:val="nil"/>
                <w:right w:val="nil"/>
                <w:between w:val="nil"/>
              </w:pBdr>
              <w:tabs>
                <w:tab w:val="left" w:pos="-9"/>
                <w:tab w:val="left" w:pos="-179"/>
              </w:tabs>
              <w:suppressAutoHyphens w:val="0"/>
              <w:autoSpaceDN/>
              <w:spacing w:after="240" w:line="276" w:lineRule="auto"/>
              <w:jc w:val="both"/>
              <w:textAlignment w:val="auto"/>
              <w:rPr>
                <w:rFonts w:ascii="Calibri" w:hAnsi="Calibri"/>
                <w:color w:val="000000"/>
              </w:rPr>
            </w:pPr>
            <w:r w:rsidRPr="00501341">
              <w:rPr>
                <w:rFonts w:eastAsia="Arial" w:cs="Arial"/>
                <w:color w:val="000000"/>
                <w:sz w:val="24"/>
                <w:szCs w:val="24"/>
              </w:rPr>
              <w:t>shall be as set out against the relevant Service Level in the Annex to Part A of this Schedule.</w:t>
            </w:r>
          </w:p>
        </w:tc>
      </w:tr>
    </w:tbl>
    <w:p w14:paraId="4A6BEEA3" w14:textId="77777777" w:rsidR="002B3BAA" w:rsidRPr="002B3BAA" w:rsidRDefault="002B3BAA" w:rsidP="00623D6C">
      <w:pPr>
        <w:widowControl w:val="0"/>
        <w:suppressAutoHyphens w:val="0"/>
        <w:overflowPunct w:val="0"/>
        <w:autoSpaceDE w:val="0"/>
        <w:adjustRightInd w:val="0"/>
        <w:spacing w:after="0"/>
        <w:contextualSpacing/>
        <w:rPr>
          <w:rFonts w:eastAsia="Times New Roman" w:cs="Times New Roman"/>
          <w:sz w:val="24"/>
          <w:szCs w:val="20"/>
          <w:lang w:eastAsia="en-US"/>
        </w:rPr>
      </w:pPr>
    </w:p>
    <w:p w14:paraId="29AECCA4" w14:textId="77777777" w:rsidR="002B3BAA" w:rsidRPr="002B3BAA" w:rsidRDefault="002B3BAA" w:rsidP="00156AFD">
      <w:pPr>
        <w:widowControl w:val="0"/>
        <w:numPr>
          <w:ilvl w:val="0"/>
          <w:numId w:val="24"/>
        </w:numPr>
        <w:suppressAutoHyphens w:val="0"/>
        <w:overflowPunct w:val="0"/>
        <w:autoSpaceDE w:val="0"/>
        <w:adjustRightInd w:val="0"/>
        <w:spacing w:after="0"/>
        <w:ind w:left="357" w:hanging="357"/>
        <w:outlineLvl w:val="2"/>
        <w:rPr>
          <w:rFonts w:eastAsia="Times New Roman" w:cs="Times New Roman"/>
          <w:b/>
          <w:bCs/>
          <w:kern w:val="28"/>
          <w:sz w:val="24"/>
          <w:szCs w:val="20"/>
          <w:lang w:eastAsia="en-US"/>
        </w:rPr>
      </w:pPr>
      <w:r w:rsidRPr="002B3BAA">
        <w:rPr>
          <w:rFonts w:eastAsia="Times New Roman" w:cs="Times New Roman"/>
          <w:b/>
          <w:bCs/>
          <w:kern w:val="28"/>
          <w:sz w:val="24"/>
          <w:szCs w:val="20"/>
          <w:lang w:eastAsia="en-US"/>
        </w:rPr>
        <w:t>What happens if you don’t meet the Service Levels</w:t>
      </w:r>
    </w:p>
    <w:p w14:paraId="31ED78DC" w14:textId="77777777" w:rsidR="002B3BAA" w:rsidRPr="002B3BAA" w:rsidRDefault="002B3BAA" w:rsidP="00156AFD">
      <w:pPr>
        <w:widowControl w:val="0"/>
        <w:numPr>
          <w:ilvl w:val="1"/>
          <w:numId w:val="24"/>
        </w:numPr>
        <w:suppressAutoHyphens w:val="0"/>
        <w:overflowPunct w:val="0"/>
        <w:autoSpaceDE w:val="0"/>
        <w:adjustRightInd w:val="0"/>
        <w:spacing w:before="120" w:after="0"/>
        <w:ind w:left="1077"/>
        <w:rPr>
          <w:rFonts w:eastAsia="Times New Roman" w:cs="Times New Roman"/>
          <w:sz w:val="24"/>
          <w:szCs w:val="20"/>
          <w:lang w:eastAsia="en-US"/>
        </w:rPr>
      </w:pPr>
      <w:r w:rsidRPr="002B3BAA">
        <w:rPr>
          <w:rFonts w:eastAsia="Times New Roman" w:cs="Times New Roman"/>
          <w:sz w:val="24"/>
          <w:szCs w:val="20"/>
          <w:lang w:eastAsia="en-US"/>
        </w:rPr>
        <w:t>The Supplier shall at all times provide the Deliverables to meet the Service Level Performance Measure for each Service Level.</w:t>
      </w:r>
    </w:p>
    <w:p w14:paraId="7E425C1F" w14:textId="6C6526A9" w:rsidR="002B3BAA" w:rsidRPr="002B3BAA" w:rsidRDefault="002B3BAA" w:rsidP="00F64AA2">
      <w:pPr>
        <w:widowControl w:val="0"/>
        <w:numPr>
          <w:ilvl w:val="1"/>
          <w:numId w:val="25"/>
        </w:numPr>
        <w:suppressAutoHyphens w:val="0"/>
        <w:overflowPunct w:val="0"/>
        <w:autoSpaceDE w:val="0"/>
        <w:adjustRightInd w:val="0"/>
        <w:spacing w:before="120" w:after="0"/>
        <w:rPr>
          <w:rFonts w:eastAsia="Times New Roman" w:cs="Times New Roman"/>
          <w:sz w:val="24"/>
          <w:szCs w:val="20"/>
          <w:lang w:eastAsia="en-US"/>
        </w:rPr>
      </w:pPr>
      <w:r w:rsidRPr="002B3BAA">
        <w:rPr>
          <w:rFonts w:eastAsia="Times New Roman" w:cs="Times New Roman"/>
          <w:sz w:val="24"/>
          <w:szCs w:val="20"/>
          <w:lang w:eastAsia="en-US"/>
        </w:rPr>
        <w:t xml:space="preserve">The Supplier acknowledges that any Service Level Failure shall entitle the Buyer to the rights set out in </w:t>
      </w:r>
      <w:r w:rsidR="00141610">
        <w:rPr>
          <w:rFonts w:eastAsia="Times New Roman" w:cs="Times New Roman"/>
          <w:sz w:val="24"/>
          <w:szCs w:val="20"/>
          <w:lang w:eastAsia="en-US"/>
        </w:rPr>
        <w:t>Part A</w:t>
      </w:r>
      <w:r w:rsidRPr="002B3BAA">
        <w:rPr>
          <w:rFonts w:eastAsia="Times New Roman" w:cs="Times New Roman"/>
          <w:sz w:val="24"/>
          <w:szCs w:val="20"/>
          <w:lang w:eastAsia="en-US"/>
        </w:rPr>
        <w:t xml:space="preserve"> to this Schedule 14.</w:t>
      </w:r>
    </w:p>
    <w:p w14:paraId="52D5070C" w14:textId="2D87610B" w:rsidR="002B3BAA" w:rsidRDefault="002B3BAA" w:rsidP="00F64AA2">
      <w:pPr>
        <w:widowControl w:val="0"/>
        <w:numPr>
          <w:ilvl w:val="1"/>
          <w:numId w:val="25"/>
        </w:numPr>
        <w:suppressAutoHyphens w:val="0"/>
        <w:overflowPunct w:val="0"/>
        <w:autoSpaceDE w:val="0"/>
        <w:adjustRightInd w:val="0"/>
        <w:spacing w:before="120" w:after="0"/>
        <w:rPr>
          <w:rFonts w:eastAsia="Times New Roman" w:cs="Times New Roman"/>
          <w:sz w:val="24"/>
          <w:szCs w:val="20"/>
          <w:lang w:eastAsia="en-US"/>
        </w:rPr>
      </w:pPr>
      <w:r w:rsidRPr="002B3BAA">
        <w:rPr>
          <w:rFonts w:eastAsia="Times New Roman" w:cs="Times New Roman"/>
          <w:sz w:val="24"/>
          <w:szCs w:val="20"/>
          <w:lang w:eastAsia="en-US"/>
        </w:rPr>
        <w:t xml:space="preserve">The Supplier shall send Performance Monitoring Reports to the Buyer in accordance with the provisions of </w:t>
      </w:r>
      <w:r w:rsidR="00803CFE">
        <w:rPr>
          <w:rFonts w:eastAsia="Times New Roman" w:cs="Times New Roman"/>
          <w:sz w:val="24"/>
          <w:szCs w:val="20"/>
          <w:lang w:eastAsia="en-US"/>
        </w:rPr>
        <w:t>Part B</w:t>
      </w:r>
      <w:r w:rsidRPr="002B3BAA">
        <w:rPr>
          <w:rFonts w:eastAsia="Times New Roman" w:cs="Times New Roman"/>
          <w:sz w:val="24"/>
          <w:szCs w:val="20"/>
          <w:lang w:eastAsia="en-US"/>
        </w:rPr>
        <w:t xml:space="preserve"> (Performance Monitoring) of this Call-Off Schedule 14.</w:t>
      </w:r>
    </w:p>
    <w:p w14:paraId="4A5B1171" w14:textId="77777777" w:rsidR="009C7D3F" w:rsidRPr="00934EA8" w:rsidRDefault="009C7D3F" w:rsidP="00F64AA2">
      <w:pPr>
        <w:numPr>
          <w:ilvl w:val="1"/>
          <w:numId w:val="25"/>
        </w:numPr>
        <w:pBdr>
          <w:top w:val="nil"/>
          <w:left w:val="nil"/>
          <w:bottom w:val="nil"/>
          <w:right w:val="nil"/>
          <w:between w:val="nil"/>
        </w:pBdr>
        <w:suppressAutoHyphens w:val="0"/>
        <w:autoSpaceDN/>
        <w:spacing w:before="120" w:line="276" w:lineRule="auto"/>
        <w:textAlignment w:val="auto"/>
      </w:pPr>
      <w:r w:rsidRPr="00934EA8">
        <w:rPr>
          <w:rFonts w:eastAsia="Arial" w:cs="Arial"/>
          <w:color w:val="000000"/>
          <w:sz w:val="24"/>
          <w:szCs w:val="24"/>
        </w:rPr>
        <w:t>Not more than once in each Contract Year, the Buyer may, on giving the Supplier at least three (3) Months’ notice, change the weighting of Service Level Performance Measure in respect of one or more Service Levels and the Supplier shall not be entitled to object to, or increase the Charges as a result of such changes, provided that:</w:t>
      </w:r>
    </w:p>
    <w:p w14:paraId="22B8FFC8" w14:textId="77777777" w:rsidR="009C7D3F" w:rsidRPr="00934EA8" w:rsidRDefault="009C7D3F" w:rsidP="00F64AA2">
      <w:pPr>
        <w:numPr>
          <w:ilvl w:val="2"/>
          <w:numId w:val="25"/>
        </w:numPr>
        <w:pBdr>
          <w:top w:val="nil"/>
          <w:left w:val="nil"/>
          <w:bottom w:val="nil"/>
          <w:right w:val="nil"/>
          <w:between w:val="nil"/>
        </w:pBdr>
        <w:suppressAutoHyphens w:val="0"/>
        <w:autoSpaceDN/>
        <w:spacing w:before="120" w:line="276" w:lineRule="auto"/>
        <w:ind w:left="1712"/>
        <w:textAlignment w:val="auto"/>
      </w:pPr>
      <w:r w:rsidRPr="00934EA8">
        <w:rPr>
          <w:rFonts w:eastAsia="Arial" w:cs="Arial"/>
          <w:color w:val="000000"/>
          <w:sz w:val="24"/>
          <w:szCs w:val="24"/>
        </w:rPr>
        <w:t xml:space="preserve">the total number of Service Levels for which the weighting is to be changed does not exceed the number applicable as at the Start Date; </w:t>
      </w:r>
    </w:p>
    <w:p w14:paraId="2E396C6E" w14:textId="77777777" w:rsidR="009C7D3F" w:rsidRPr="00934EA8" w:rsidRDefault="009C7D3F" w:rsidP="00F64AA2">
      <w:pPr>
        <w:numPr>
          <w:ilvl w:val="2"/>
          <w:numId w:val="25"/>
        </w:numPr>
        <w:pBdr>
          <w:top w:val="nil"/>
          <w:left w:val="nil"/>
          <w:bottom w:val="nil"/>
          <w:right w:val="nil"/>
          <w:between w:val="nil"/>
        </w:pBdr>
        <w:suppressAutoHyphens w:val="0"/>
        <w:autoSpaceDN/>
        <w:spacing w:before="120" w:line="276" w:lineRule="auto"/>
        <w:ind w:left="1712"/>
        <w:textAlignment w:val="auto"/>
      </w:pPr>
      <w:r w:rsidRPr="00934EA8">
        <w:rPr>
          <w:rFonts w:eastAsia="Arial" w:cs="Arial"/>
          <w:color w:val="000000"/>
          <w:sz w:val="24"/>
          <w:szCs w:val="24"/>
        </w:rPr>
        <w:t>the principal purpose of the change is to reflect changes in the Buyer's business requirements and/or priorities or to reflect changing industry standards; and</w:t>
      </w:r>
      <w:r>
        <w:rPr>
          <w:rFonts w:eastAsia="Arial" w:cs="Arial"/>
          <w:color w:val="000000"/>
          <w:sz w:val="24"/>
          <w:szCs w:val="24"/>
        </w:rPr>
        <w:t>,</w:t>
      </w:r>
    </w:p>
    <w:p w14:paraId="4C33C3AD" w14:textId="4C662756" w:rsidR="00FC52B9" w:rsidRPr="009C7D3F" w:rsidRDefault="009C7D3F" w:rsidP="00F64AA2">
      <w:pPr>
        <w:numPr>
          <w:ilvl w:val="2"/>
          <w:numId w:val="25"/>
        </w:numPr>
        <w:pBdr>
          <w:top w:val="nil"/>
          <w:left w:val="nil"/>
          <w:bottom w:val="nil"/>
          <w:right w:val="nil"/>
          <w:between w:val="nil"/>
        </w:pBdr>
        <w:suppressAutoHyphens w:val="0"/>
        <w:autoSpaceDN/>
        <w:spacing w:before="120" w:line="276" w:lineRule="auto"/>
        <w:ind w:left="1712"/>
        <w:textAlignment w:val="auto"/>
      </w:pPr>
      <w:r w:rsidRPr="00934EA8">
        <w:rPr>
          <w:rFonts w:eastAsia="Arial" w:cs="Arial"/>
          <w:color w:val="000000"/>
          <w:sz w:val="24"/>
          <w:szCs w:val="24"/>
        </w:rPr>
        <w:t>there is no change to the Service Credit Cap.</w:t>
      </w:r>
    </w:p>
    <w:p w14:paraId="517C45E1" w14:textId="77777777" w:rsidR="002B3BAA" w:rsidRPr="002B3BAA" w:rsidRDefault="002B3BAA" w:rsidP="00156AFD">
      <w:pPr>
        <w:widowControl w:val="0"/>
        <w:numPr>
          <w:ilvl w:val="0"/>
          <w:numId w:val="24"/>
        </w:numPr>
        <w:suppressAutoHyphens w:val="0"/>
        <w:overflowPunct w:val="0"/>
        <w:autoSpaceDE w:val="0"/>
        <w:adjustRightInd w:val="0"/>
        <w:spacing w:before="240" w:after="0"/>
        <w:ind w:left="357" w:hanging="357"/>
        <w:outlineLvl w:val="2"/>
        <w:rPr>
          <w:rFonts w:eastAsia="Times New Roman" w:cs="Times New Roman"/>
          <w:b/>
          <w:bCs/>
          <w:kern w:val="28"/>
          <w:sz w:val="24"/>
          <w:szCs w:val="20"/>
          <w:lang w:eastAsia="en-US"/>
        </w:rPr>
      </w:pPr>
      <w:r w:rsidRPr="002B3BAA">
        <w:rPr>
          <w:rFonts w:eastAsia="Times New Roman" w:cs="Times New Roman"/>
          <w:b/>
          <w:bCs/>
          <w:kern w:val="28"/>
          <w:sz w:val="24"/>
          <w:szCs w:val="20"/>
          <w:lang w:eastAsia="en-US"/>
        </w:rPr>
        <w:t>Critical Service Level Failure</w:t>
      </w:r>
    </w:p>
    <w:p w14:paraId="27919F82" w14:textId="77777777" w:rsidR="002B3BAA" w:rsidRPr="002B3BAA" w:rsidRDefault="002B3BAA" w:rsidP="00AA44FB">
      <w:pPr>
        <w:widowControl w:val="0"/>
        <w:suppressAutoHyphens w:val="0"/>
        <w:overflowPunct w:val="0"/>
        <w:autoSpaceDE w:val="0"/>
        <w:adjustRightInd w:val="0"/>
        <w:spacing w:before="120"/>
        <w:rPr>
          <w:rFonts w:eastAsia="Times New Roman" w:cs="Times New Roman"/>
          <w:sz w:val="24"/>
          <w:szCs w:val="20"/>
          <w:lang w:eastAsia="en-US"/>
        </w:rPr>
      </w:pPr>
      <w:r w:rsidRPr="002B3BAA">
        <w:rPr>
          <w:rFonts w:eastAsia="Times New Roman" w:cs="Times New Roman"/>
          <w:sz w:val="24"/>
          <w:szCs w:val="20"/>
          <w:lang w:eastAsia="en-US"/>
        </w:rPr>
        <w:t>On the occurrence of a Critical Service Level Failure:</w:t>
      </w:r>
    </w:p>
    <w:p w14:paraId="18A0FEBE" w14:textId="77777777" w:rsidR="002B3BAA" w:rsidRPr="002B3BAA" w:rsidRDefault="002B3BAA" w:rsidP="00F64AA2">
      <w:pPr>
        <w:widowControl w:val="0"/>
        <w:numPr>
          <w:ilvl w:val="1"/>
          <w:numId w:val="26"/>
        </w:numPr>
        <w:suppressAutoHyphens w:val="0"/>
        <w:overflowPunct w:val="0"/>
        <w:autoSpaceDE w:val="0"/>
        <w:adjustRightInd w:val="0"/>
        <w:ind w:left="1077"/>
        <w:contextualSpacing/>
        <w:rPr>
          <w:rFonts w:eastAsia="Times New Roman" w:cs="Times New Roman"/>
          <w:sz w:val="24"/>
          <w:szCs w:val="20"/>
          <w:lang w:eastAsia="en-US"/>
        </w:rPr>
      </w:pPr>
      <w:r w:rsidRPr="002B3BAA">
        <w:rPr>
          <w:rFonts w:eastAsia="Times New Roman" w:cs="Times New Roman"/>
          <w:sz w:val="24"/>
          <w:szCs w:val="20"/>
          <w:lang w:eastAsia="en-US"/>
        </w:rPr>
        <w:t xml:space="preserve">the Buyer shall be entitled to withhold and retain as compensation a sum </w:t>
      </w:r>
      <w:r w:rsidRPr="002B3BAA">
        <w:rPr>
          <w:rFonts w:eastAsia="Times New Roman" w:cs="Times New Roman"/>
          <w:sz w:val="24"/>
          <w:szCs w:val="20"/>
          <w:lang w:eastAsia="en-US"/>
        </w:rPr>
        <w:lastRenderedPageBreak/>
        <w:t xml:space="preserve">equal to any Charges which would otherwise have been due to the Supplier in respect of that Service Period </w:t>
      </w:r>
      <w:r w:rsidRPr="00966300">
        <w:rPr>
          <w:rFonts w:eastAsia="Times New Roman" w:cs="Times New Roman"/>
          <w:b/>
          <w:bCs/>
          <w:sz w:val="24"/>
          <w:szCs w:val="20"/>
          <w:lang w:eastAsia="en-US"/>
        </w:rPr>
        <w:t>("Compensation for Critical Service Level Failure"</w:t>
      </w:r>
      <w:r w:rsidRPr="002B3BAA">
        <w:rPr>
          <w:rFonts w:eastAsia="Times New Roman" w:cs="Times New Roman"/>
          <w:sz w:val="24"/>
          <w:szCs w:val="20"/>
          <w:lang w:eastAsia="en-US"/>
        </w:rPr>
        <w:t>),</w:t>
      </w:r>
    </w:p>
    <w:p w14:paraId="7359818F" w14:textId="77777777" w:rsidR="002B3BAA" w:rsidRPr="002B3BAA" w:rsidRDefault="002B3BAA" w:rsidP="00AA44FB">
      <w:pPr>
        <w:widowControl w:val="0"/>
        <w:suppressAutoHyphens w:val="0"/>
        <w:overflowPunct w:val="0"/>
        <w:autoSpaceDE w:val="0"/>
        <w:adjustRightInd w:val="0"/>
        <w:rPr>
          <w:rFonts w:eastAsia="Times New Roman" w:cs="Times New Roman"/>
          <w:sz w:val="24"/>
          <w:szCs w:val="20"/>
          <w:lang w:eastAsia="en-US"/>
        </w:rPr>
      </w:pPr>
      <w:r w:rsidRPr="002B3BAA">
        <w:rPr>
          <w:rFonts w:eastAsia="Times New Roman" w:cs="Times New Roman"/>
          <w:sz w:val="24"/>
          <w:szCs w:val="20"/>
          <w:lang w:eastAsia="en-US"/>
        </w:rPr>
        <w:t>provided that the operation of this paragraph 2 shall be without prejudice to the right of the Buyer to terminate this Contract and/or to claim damages from the Supplier for material Default.</w:t>
      </w:r>
    </w:p>
    <w:p w14:paraId="4BCC302D" w14:textId="02575B9F" w:rsidR="002B3BAA" w:rsidRDefault="00966300" w:rsidP="002B3BAA">
      <w:pPr>
        <w:keepNext/>
        <w:keepLines/>
        <w:pageBreakBefore/>
        <w:widowControl w:val="0"/>
        <w:suppressAutoHyphens w:val="0"/>
        <w:overflowPunct w:val="0"/>
        <w:autoSpaceDE w:val="0"/>
        <w:adjustRightInd w:val="0"/>
        <w:spacing w:before="240" w:after="240"/>
        <w:outlineLvl w:val="1"/>
        <w:rPr>
          <w:rFonts w:eastAsia="Times New Roman" w:cs="Arial"/>
          <w:b/>
          <w:kern w:val="28"/>
          <w:sz w:val="28"/>
          <w:szCs w:val="28"/>
          <w:lang w:eastAsia="en-US"/>
        </w:rPr>
      </w:pPr>
      <w:r>
        <w:rPr>
          <w:rFonts w:eastAsia="Times New Roman" w:cs="Arial"/>
          <w:b/>
          <w:kern w:val="28"/>
          <w:sz w:val="28"/>
          <w:szCs w:val="28"/>
          <w:lang w:eastAsia="en-US"/>
        </w:rPr>
        <w:lastRenderedPageBreak/>
        <w:t>Part A</w:t>
      </w:r>
      <w:r w:rsidR="002B3BAA" w:rsidRPr="002B3BAA">
        <w:rPr>
          <w:rFonts w:eastAsia="Times New Roman" w:cs="Arial"/>
          <w:b/>
          <w:kern w:val="28"/>
          <w:sz w:val="28"/>
          <w:szCs w:val="28"/>
          <w:lang w:eastAsia="en-US"/>
        </w:rPr>
        <w:t>: Service Levels</w:t>
      </w:r>
      <w:r w:rsidR="002B3BAA" w:rsidRPr="002B3BAA">
        <w:rPr>
          <w:rFonts w:eastAsia="Times New Roman" w:cs="Times New Roman"/>
          <w:kern w:val="28"/>
          <w:sz w:val="24"/>
          <w:szCs w:val="20"/>
          <w:lang w:eastAsia="en-US"/>
        </w:rPr>
        <w:t xml:space="preserve"> </w:t>
      </w:r>
    </w:p>
    <w:p w14:paraId="3AF0CBB8" w14:textId="77777777" w:rsidR="00EE5FAE" w:rsidRPr="00EE5FAE" w:rsidRDefault="00EE5FAE" w:rsidP="005C6C22">
      <w:pPr>
        <w:numPr>
          <w:ilvl w:val="0"/>
          <w:numId w:val="43"/>
        </w:numPr>
        <w:pBdr>
          <w:top w:val="nil"/>
          <w:left w:val="nil"/>
          <w:bottom w:val="nil"/>
          <w:right w:val="nil"/>
          <w:between w:val="nil"/>
        </w:pBdr>
        <w:tabs>
          <w:tab w:val="left" w:pos="142"/>
        </w:tabs>
        <w:suppressAutoHyphens w:val="0"/>
        <w:autoSpaceDN/>
        <w:spacing w:before="240" w:after="0" w:line="276" w:lineRule="auto"/>
        <w:textAlignment w:val="auto"/>
        <w:rPr>
          <w:rFonts w:ascii="Calibri" w:hAnsi="Calibri"/>
        </w:rPr>
      </w:pPr>
      <w:r w:rsidRPr="00EE5FAE">
        <w:rPr>
          <w:rFonts w:ascii="Arial Bold" w:eastAsia="Arial Bold" w:hAnsi="Arial Bold" w:cs="Arial Bold"/>
          <w:b/>
          <w:color w:val="000000"/>
          <w:sz w:val="24"/>
          <w:szCs w:val="24"/>
        </w:rPr>
        <w:t>Service Levels</w:t>
      </w:r>
    </w:p>
    <w:p w14:paraId="42C43845" w14:textId="77777777" w:rsidR="00EE5FAE" w:rsidRPr="00EE5FAE" w:rsidRDefault="00EE5FAE" w:rsidP="00EE5FAE">
      <w:pPr>
        <w:pBdr>
          <w:top w:val="nil"/>
          <w:left w:val="nil"/>
          <w:bottom w:val="nil"/>
          <w:right w:val="nil"/>
          <w:between w:val="nil"/>
        </w:pBdr>
        <w:suppressAutoHyphens w:val="0"/>
        <w:autoSpaceDN/>
        <w:spacing w:before="120"/>
        <w:ind w:left="720" w:hanging="576"/>
        <w:textAlignment w:val="auto"/>
        <w:rPr>
          <w:rFonts w:eastAsia="Arial" w:cs="Arial"/>
          <w:color w:val="000000"/>
          <w:sz w:val="24"/>
          <w:szCs w:val="24"/>
        </w:rPr>
      </w:pPr>
      <w:r w:rsidRPr="00EE5FAE">
        <w:rPr>
          <w:rFonts w:eastAsia="Arial" w:cs="Arial"/>
          <w:color w:val="000000"/>
          <w:sz w:val="24"/>
          <w:szCs w:val="24"/>
        </w:rPr>
        <w:t>If the level of performance of the Supplier:</w:t>
      </w:r>
    </w:p>
    <w:p w14:paraId="7CAF9484" w14:textId="77777777" w:rsidR="00EE5FAE" w:rsidRPr="00EE5FAE" w:rsidRDefault="00EE5FAE" w:rsidP="005C6C22">
      <w:pPr>
        <w:numPr>
          <w:ilvl w:val="1"/>
          <w:numId w:val="43"/>
        </w:numPr>
        <w:pBdr>
          <w:top w:val="nil"/>
          <w:left w:val="nil"/>
          <w:bottom w:val="nil"/>
          <w:right w:val="nil"/>
          <w:between w:val="nil"/>
        </w:pBdr>
        <w:suppressAutoHyphens w:val="0"/>
        <w:autoSpaceDN/>
        <w:spacing w:before="120" w:after="0" w:line="276" w:lineRule="auto"/>
        <w:textAlignment w:val="auto"/>
        <w:rPr>
          <w:rFonts w:ascii="Calibri" w:hAnsi="Calibri"/>
        </w:rPr>
      </w:pPr>
      <w:r w:rsidRPr="00EE5FAE">
        <w:rPr>
          <w:rFonts w:eastAsia="Arial" w:cs="Arial"/>
          <w:color w:val="000000"/>
          <w:sz w:val="24"/>
          <w:szCs w:val="24"/>
        </w:rPr>
        <w:t>is likely to or fails to meet any Service Level Performance Measure; or</w:t>
      </w:r>
    </w:p>
    <w:p w14:paraId="76E189E8" w14:textId="77777777" w:rsidR="00EE5FAE" w:rsidRPr="00EE5FAE" w:rsidRDefault="00EE5FAE" w:rsidP="005C6C22">
      <w:pPr>
        <w:numPr>
          <w:ilvl w:val="1"/>
          <w:numId w:val="43"/>
        </w:numPr>
        <w:pBdr>
          <w:top w:val="nil"/>
          <w:left w:val="nil"/>
          <w:bottom w:val="nil"/>
          <w:right w:val="nil"/>
          <w:between w:val="nil"/>
        </w:pBdr>
        <w:suppressAutoHyphens w:val="0"/>
        <w:autoSpaceDN/>
        <w:spacing w:before="120" w:after="0" w:line="276" w:lineRule="auto"/>
        <w:textAlignment w:val="auto"/>
        <w:rPr>
          <w:rFonts w:ascii="Calibri" w:hAnsi="Calibri"/>
        </w:rPr>
      </w:pPr>
      <w:r w:rsidRPr="00EE5FAE">
        <w:rPr>
          <w:rFonts w:eastAsia="Arial" w:cs="Arial"/>
          <w:color w:val="000000"/>
          <w:sz w:val="24"/>
          <w:szCs w:val="24"/>
        </w:rPr>
        <w:t xml:space="preserve">is likely to cause or causes a Critical Service Failure to occur, </w:t>
      </w:r>
    </w:p>
    <w:p w14:paraId="45747028" w14:textId="77777777" w:rsidR="00EE5FAE" w:rsidRPr="00EE5FAE" w:rsidRDefault="00EE5FAE" w:rsidP="00EE5FAE">
      <w:pPr>
        <w:pBdr>
          <w:top w:val="nil"/>
          <w:left w:val="nil"/>
          <w:bottom w:val="nil"/>
          <w:right w:val="nil"/>
          <w:between w:val="nil"/>
        </w:pBdr>
        <w:suppressAutoHyphens w:val="0"/>
        <w:autoSpaceDN/>
        <w:spacing w:before="120"/>
        <w:ind w:left="142"/>
        <w:textAlignment w:val="auto"/>
        <w:rPr>
          <w:rFonts w:eastAsia="Arial" w:cs="Arial"/>
          <w:color w:val="000000"/>
          <w:sz w:val="24"/>
          <w:szCs w:val="24"/>
        </w:rPr>
      </w:pPr>
      <w:r w:rsidRPr="00EE5FAE">
        <w:rPr>
          <w:rFonts w:eastAsia="Arial" w:cs="Arial"/>
          <w:color w:val="000000"/>
          <w:sz w:val="24"/>
          <w:szCs w:val="24"/>
        </w:rPr>
        <w:t>the Supplier shall immediately notify the Buyer in writing and the Buyer, in its absolute discretion and without limiting any other of its rights, may:</w:t>
      </w:r>
    </w:p>
    <w:p w14:paraId="1EFF9782" w14:textId="77777777" w:rsidR="00EE5FAE" w:rsidRPr="00EE5FAE" w:rsidRDefault="00EE5FAE" w:rsidP="005C6C22">
      <w:pPr>
        <w:numPr>
          <w:ilvl w:val="2"/>
          <w:numId w:val="42"/>
        </w:numPr>
        <w:pBdr>
          <w:top w:val="nil"/>
          <w:left w:val="nil"/>
          <w:bottom w:val="nil"/>
          <w:right w:val="nil"/>
          <w:between w:val="nil"/>
        </w:pBdr>
        <w:suppressAutoHyphens w:val="0"/>
        <w:autoSpaceDN/>
        <w:spacing w:before="120" w:after="0" w:line="276" w:lineRule="auto"/>
        <w:textAlignment w:val="auto"/>
        <w:rPr>
          <w:rFonts w:ascii="Calibri" w:hAnsi="Calibri"/>
        </w:rPr>
      </w:pPr>
      <w:r w:rsidRPr="00EE5FAE">
        <w:rPr>
          <w:rFonts w:eastAsia="Arial" w:cs="Arial"/>
          <w:color w:val="000000"/>
          <w:sz w:val="24"/>
          <w:szCs w:val="24"/>
        </w:rPr>
        <w:t xml:space="preserve">require the Supplier to immediately take all remedial action that is reasonable to mitigate the impact on the Buyer and to rectify or prevent a Service Level Failure or Critical Service Level Failure from taking place or recurring; </w:t>
      </w:r>
    </w:p>
    <w:p w14:paraId="4E641C0F" w14:textId="77777777" w:rsidR="00EE5FAE" w:rsidRPr="00EE5FAE" w:rsidRDefault="00EE5FAE" w:rsidP="005C6C22">
      <w:pPr>
        <w:numPr>
          <w:ilvl w:val="2"/>
          <w:numId w:val="42"/>
        </w:numPr>
        <w:pBdr>
          <w:top w:val="nil"/>
          <w:left w:val="nil"/>
          <w:bottom w:val="nil"/>
          <w:right w:val="nil"/>
          <w:between w:val="nil"/>
        </w:pBdr>
        <w:suppressAutoHyphens w:val="0"/>
        <w:autoSpaceDN/>
        <w:spacing w:before="120" w:after="0" w:line="276" w:lineRule="auto"/>
        <w:textAlignment w:val="auto"/>
        <w:rPr>
          <w:rFonts w:ascii="Calibri" w:hAnsi="Calibri"/>
        </w:rPr>
      </w:pPr>
      <w:r w:rsidRPr="00EE5FAE">
        <w:rPr>
          <w:rFonts w:eastAsia="Arial" w:cs="Arial"/>
          <w:color w:val="000000"/>
          <w:sz w:val="24"/>
          <w:szCs w:val="24"/>
        </w:rPr>
        <w:t xml:space="preserve">instruct the Supplier to comply with the Rectification Plan Process; </w:t>
      </w:r>
    </w:p>
    <w:p w14:paraId="71955060" w14:textId="77777777" w:rsidR="00EE5FAE" w:rsidRPr="00EE5FAE" w:rsidRDefault="00EE5FAE" w:rsidP="005C6C22">
      <w:pPr>
        <w:numPr>
          <w:ilvl w:val="2"/>
          <w:numId w:val="42"/>
        </w:numPr>
        <w:pBdr>
          <w:top w:val="nil"/>
          <w:left w:val="nil"/>
          <w:bottom w:val="nil"/>
          <w:right w:val="nil"/>
          <w:between w:val="nil"/>
        </w:pBdr>
        <w:suppressAutoHyphens w:val="0"/>
        <w:autoSpaceDN/>
        <w:spacing w:before="120" w:after="0" w:line="276" w:lineRule="auto"/>
        <w:textAlignment w:val="auto"/>
        <w:rPr>
          <w:rFonts w:ascii="Calibri" w:hAnsi="Calibri"/>
        </w:rPr>
      </w:pPr>
      <w:r w:rsidRPr="00EE5FAE">
        <w:rPr>
          <w:rFonts w:eastAsia="Arial" w:cs="Arial"/>
          <w:color w:val="000000"/>
          <w:sz w:val="24"/>
          <w:szCs w:val="24"/>
        </w:rPr>
        <w:t>if a Service Level Failure has occurred, deduct the applicable Service Level Credits payable (if applied under the Contract) by the Supplier to the Buyer; and/or,</w:t>
      </w:r>
    </w:p>
    <w:p w14:paraId="0839666B" w14:textId="77777777" w:rsidR="00EE5FAE" w:rsidRPr="00EE5FAE" w:rsidRDefault="00EE5FAE" w:rsidP="005C6C22">
      <w:pPr>
        <w:numPr>
          <w:ilvl w:val="2"/>
          <w:numId w:val="42"/>
        </w:numPr>
        <w:pBdr>
          <w:top w:val="nil"/>
          <w:left w:val="nil"/>
          <w:bottom w:val="nil"/>
          <w:right w:val="nil"/>
          <w:between w:val="nil"/>
        </w:pBdr>
        <w:suppressAutoHyphens w:val="0"/>
        <w:autoSpaceDN/>
        <w:spacing w:before="120" w:after="0" w:line="276" w:lineRule="auto"/>
        <w:textAlignment w:val="auto"/>
        <w:rPr>
          <w:rFonts w:ascii="Calibri" w:hAnsi="Calibri"/>
        </w:rPr>
      </w:pPr>
      <w:r w:rsidRPr="00EE5FAE">
        <w:rPr>
          <w:rFonts w:eastAsia="Arial" w:cs="Arial"/>
          <w:color w:val="000000"/>
          <w:sz w:val="24"/>
          <w:szCs w:val="24"/>
        </w:rPr>
        <w:t>if a Critical Service Level Failure has occurred, exercise its right to Compensation for Critical Service Level Failure (including the right to terminate for material Default).</w:t>
      </w:r>
    </w:p>
    <w:p w14:paraId="5790F688" w14:textId="77777777" w:rsidR="00EE5FAE" w:rsidRPr="00EE5FAE" w:rsidRDefault="00EE5FAE" w:rsidP="00EE5FAE">
      <w:pPr>
        <w:rPr>
          <w:rFonts w:eastAsia="Times New Roman" w:cs="Times New Roman"/>
          <w:sz w:val="24"/>
          <w:szCs w:val="20"/>
          <w:lang w:eastAsia="en-US"/>
        </w:rPr>
      </w:pPr>
    </w:p>
    <w:p w14:paraId="57330486" w14:textId="0FCDBD0A" w:rsidR="002B3BAA" w:rsidRPr="002B3BAA" w:rsidRDefault="002B3BAA" w:rsidP="002B3BAA">
      <w:pPr>
        <w:keepNext/>
        <w:keepLines/>
        <w:pageBreakBefore/>
        <w:widowControl w:val="0"/>
        <w:suppressAutoHyphens w:val="0"/>
        <w:overflowPunct w:val="0"/>
        <w:autoSpaceDE w:val="0"/>
        <w:adjustRightInd w:val="0"/>
        <w:spacing w:before="240" w:after="240"/>
        <w:outlineLvl w:val="1"/>
        <w:rPr>
          <w:rFonts w:eastAsia="Times New Roman" w:cs="Times New Roman"/>
          <w:b/>
          <w:kern w:val="28"/>
          <w:sz w:val="28"/>
          <w:szCs w:val="28"/>
          <w:lang w:eastAsia="en-US"/>
        </w:rPr>
      </w:pPr>
      <w:r w:rsidRPr="70245504">
        <w:rPr>
          <w:rFonts w:eastAsia="Times New Roman" w:cs="Times New Roman"/>
          <w:b/>
          <w:kern w:val="28"/>
          <w:sz w:val="28"/>
          <w:szCs w:val="28"/>
          <w:lang w:eastAsia="en-US"/>
        </w:rPr>
        <w:lastRenderedPageBreak/>
        <w:t xml:space="preserve">ANNEX </w:t>
      </w:r>
      <w:r w:rsidR="00EE5FAE" w:rsidRPr="70245504">
        <w:rPr>
          <w:rFonts w:eastAsia="Times New Roman" w:cs="Times New Roman"/>
          <w:b/>
          <w:kern w:val="28"/>
          <w:sz w:val="28"/>
          <w:szCs w:val="28"/>
          <w:lang w:eastAsia="en-US"/>
        </w:rPr>
        <w:t>A</w:t>
      </w:r>
      <w:r w:rsidRPr="70245504">
        <w:rPr>
          <w:rFonts w:eastAsia="Times New Roman" w:cs="Times New Roman"/>
          <w:b/>
          <w:kern w:val="28"/>
          <w:sz w:val="28"/>
          <w:szCs w:val="28"/>
          <w:lang w:eastAsia="en-US"/>
        </w:rPr>
        <w:t xml:space="preserve"> TO </w:t>
      </w:r>
      <w:r w:rsidR="00EE5FAE" w:rsidRPr="70245504">
        <w:rPr>
          <w:rFonts w:eastAsia="Times New Roman" w:cs="Times New Roman"/>
          <w:b/>
          <w:kern w:val="28"/>
          <w:sz w:val="28"/>
          <w:szCs w:val="28"/>
          <w:lang w:eastAsia="en-US"/>
        </w:rPr>
        <w:t>Part A</w:t>
      </w:r>
      <w:r w:rsidRPr="70245504">
        <w:rPr>
          <w:rFonts w:eastAsia="Times New Roman" w:cs="Times New Roman"/>
          <w:b/>
          <w:kern w:val="28"/>
          <w:sz w:val="28"/>
          <w:szCs w:val="28"/>
          <w:lang w:eastAsia="en-US"/>
        </w:rPr>
        <w:t>: SERVICE LEVELS TABLE</w:t>
      </w:r>
    </w:p>
    <w:tbl>
      <w:tblPr>
        <w:tblW w:w="9224" w:type="dxa"/>
        <w:tblInd w:w="-15" w:type="dxa"/>
        <w:tblLayout w:type="fixed"/>
        <w:tblCellMar>
          <w:left w:w="10" w:type="dxa"/>
          <w:right w:w="10" w:type="dxa"/>
        </w:tblCellMar>
        <w:tblLook w:val="0000" w:firstRow="0" w:lastRow="0" w:firstColumn="0" w:lastColumn="0" w:noHBand="0" w:noVBand="0"/>
      </w:tblPr>
      <w:tblGrid>
        <w:gridCol w:w="15"/>
        <w:gridCol w:w="2830"/>
        <w:gridCol w:w="2694"/>
        <w:gridCol w:w="1559"/>
        <w:gridCol w:w="2126"/>
      </w:tblGrid>
      <w:tr w:rsidR="002B3BAA" w:rsidRPr="002B3BAA" w14:paraId="75A4230A" w14:textId="77777777" w:rsidTr="00EC09BF">
        <w:trPr>
          <w:gridBefore w:val="1"/>
          <w:wBefore w:w="15" w:type="dxa"/>
          <w:trHeight w:val="144"/>
        </w:trPr>
        <w:tc>
          <w:tcPr>
            <w:tcW w:w="9209" w:type="dxa"/>
            <w:gridSpan w:val="4"/>
            <w:tcBorders>
              <w:top w:val="single" w:sz="4" w:space="0" w:color="auto"/>
              <w:left w:val="single" w:sz="4" w:space="0" w:color="auto"/>
              <w:bottom w:val="single" w:sz="4" w:space="0" w:color="auto"/>
              <w:right w:val="single" w:sz="4" w:space="0" w:color="auto"/>
            </w:tcBorders>
            <w:shd w:val="clear" w:color="auto" w:fill="C6D9F1" w:themeFill="text2" w:themeFillTint="33"/>
            <w:tcMar>
              <w:top w:w="0" w:type="dxa"/>
              <w:left w:w="108" w:type="dxa"/>
              <w:bottom w:w="0" w:type="dxa"/>
              <w:right w:w="108" w:type="dxa"/>
            </w:tcMar>
          </w:tcPr>
          <w:p w14:paraId="5B415D46" w14:textId="77777777" w:rsidR="002B3BAA" w:rsidRPr="00F3710D" w:rsidRDefault="002B3BAA" w:rsidP="002B3BAA">
            <w:pPr>
              <w:widowControl w:val="0"/>
              <w:suppressAutoHyphens w:val="0"/>
              <w:overflowPunct w:val="0"/>
              <w:autoSpaceDE w:val="0"/>
              <w:adjustRightInd w:val="0"/>
              <w:spacing w:before="120"/>
              <w:jc w:val="center"/>
              <w:rPr>
                <w:rFonts w:eastAsia="Times New Roman" w:cs="Times New Roman"/>
                <w:b/>
                <w:bCs/>
                <w:sz w:val="24"/>
                <w:szCs w:val="20"/>
                <w:lang w:eastAsia="en-US"/>
              </w:rPr>
            </w:pPr>
            <w:bookmarkStart w:id="126" w:name="_Hlk163820079"/>
            <w:r w:rsidRPr="00F3710D">
              <w:rPr>
                <w:rFonts w:eastAsia="Times New Roman" w:cs="Times New Roman"/>
                <w:b/>
                <w:bCs/>
                <w:sz w:val="24"/>
                <w:szCs w:val="20"/>
                <w:lang w:eastAsia="en-US"/>
              </w:rPr>
              <w:t>Service Levels</w:t>
            </w:r>
          </w:p>
        </w:tc>
      </w:tr>
      <w:tr w:rsidR="002B3BAA" w:rsidRPr="002B3BAA" w14:paraId="3BFA7CA0" w14:textId="77777777" w:rsidTr="00656463">
        <w:trPr>
          <w:gridBefore w:val="1"/>
          <w:wBefore w:w="15" w:type="dxa"/>
          <w:trHeight w:val="474"/>
        </w:trPr>
        <w:tc>
          <w:tcPr>
            <w:tcW w:w="2830" w:type="dxa"/>
            <w:tcBorders>
              <w:top w:val="single" w:sz="4" w:space="0" w:color="auto"/>
              <w:left w:val="single" w:sz="4" w:space="0" w:color="000000"/>
              <w:bottom w:val="single" w:sz="4" w:space="0" w:color="auto"/>
              <w:right w:val="single" w:sz="4" w:space="0" w:color="000000"/>
            </w:tcBorders>
            <w:shd w:val="clear" w:color="auto" w:fill="C6D9F1" w:themeFill="text2" w:themeFillTint="33"/>
            <w:tcMar>
              <w:top w:w="0" w:type="dxa"/>
              <w:left w:w="108" w:type="dxa"/>
              <w:bottom w:w="0" w:type="dxa"/>
              <w:right w:w="108" w:type="dxa"/>
            </w:tcMar>
          </w:tcPr>
          <w:p w14:paraId="34E123F4" w14:textId="77777777" w:rsidR="002B3BAA" w:rsidRPr="00F3710D" w:rsidRDefault="002B3BAA" w:rsidP="002B3BAA">
            <w:pPr>
              <w:widowControl w:val="0"/>
              <w:suppressAutoHyphens w:val="0"/>
              <w:overflowPunct w:val="0"/>
              <w:autoSpaceDE w:val="0"/>
              <w:adjustRightInd w:val="0"/>
              <w:spacing w:before="120"/>
              <w:jc w:val="center"/>
              <w:rPr>
                <w:rFonts w:eastAsia="Times New Roman" w:cs="Times New Roman"/>
                <w:b/>
                <w:bCs/>
                <w:sz w:val="24"/>
                <w:szCs w:val="20"/>
                <w:lang w:eastAsia="en-US"/>
              </w:rPr>
            </w:pPr>
            <w:r w:rsidRPr="00F3710D">
              <w:rPr>
                <w:rFonts w:eastAsia="Times New Roman" w:cs="Times New Roman"/>
                <w:b/>
                <w:bCs/>
                <w:sz w:val="24"/>
                <w:szCs w:val="20"/>
                <w:lang w:eastAsia="en-US"/>
              </w:rPr>
              <w:t>Service Level Performance Criterion</w:t>
            </w:r>
          </w:p>
        </w:tc>
        <w:tc>
          <w:tcPr>
            <w:tcW w:w="2694" w:type="dxa"/>
            <w:tcBorders>
              <w:top w:val="single" w:sz="4" w:space="0" w:color="auto"/>
              <w:left w:val="single" w:sz="4" w:space="0" w:color="000000"/>
              <w:bottom w:val="single" w:sz="4" w:space="0" w:color="auto"/>
              <w:right w:val="single" w:sz="4" w:space="0" w:color="000000"/>
            </w:tcBorders>
            <w:shd w:val="clear" w:color="auto" w:fill="C6D9F1" w:themeFill="text2" w:themeFillTint="33"/>
            <w:tcMar>
              <w:top w:w="0" w:type="dxa"/>
              <w:left w:w="108" w:type="dxa"/>
              <w:bottom w:w="0" w:type="dxa"/>
              <w:right w:w="108" w:type="dxa"/>
            </w:tcMar>
          </w:tcPr>
          <w:p w14:paraId="3C2D2214" w14:textId="77777777" w:rsidR="002B3BAA" w:rsidRPr="00F3710D" w:rsidRDefault="002B3BAA" w:rsidP="002B3BAA">
            <w:pPr>
              <w:widowControl w:val="0"/>
              <w:suppressAutoHyphens w:val="0"/>
              <w:overflowPunct w:val="0"/>
              <w:autoSpaceDE w:val="0"/>
              <w:adjustRightInd w:val="0"/>
              <w:spacing w:before="120"/>
              <w:jc w:val="center"/>
              <w:rPr>
                <w:rFonts w:eastAsia="Times New Roman" w:cs="Times New Roman"/>
                <w:b/>
                <w:bCs/>
                <w:sz w:val="24"/>
                <w:szCs w:val="20"/>
                <w:lang w:eastAsia="en-US"/>
              </w:rPr>
            </w:pPr>
            <w:r w:rsidRPr="00F3710D">
              <w:rPr>
                <w:rFonts w:eastAsia="Times New Roman" w:cs="Times New Roman"/>
                <w:b/>
                <w:bCs/>
                <w:sz w:val="24"/>
                <w:szCs w:val="20"/>
                <w:lang w:eastAsia="en-US"/>
              </w:rPr>
              <w:t>Key Indicator</w:t>
            </w:r>
          </w:p>
        </w:tc>
        <w:tc>
          <w:tcPr>
            <w:tcW w:w="1559" w:type="dxa"/>
            <w:tcBorders>
              <w:top w:val="single" w:sz="4" w:space="0" w:color="auto"/>
              <w:left w:val="single" w:sz="4" w:space="0" w:color="000000"/>
              <w:bottom w:val="single" w:sz="4" w:space="0" w:color="auto"/>
              <w:right w:val="single" w:sz="4" w:space="0" w:color="000000"/>
            </w:tcBorders>
            <w:shd w:val="clear" w:color="auto" w:fill="C6D9F1" w:themeFill="text2" w:themeFillTint="33"/>
            <w:tcMar>
              <w:top w:w="0" w:type="dxa"/>
              <w:left w:w="108" w:type="dxa"/>
              <w:bottom w:w="0" w:type="dxa"/>
              <w:right w:w="108" w:type="dxa"/>
            </w:tcMar>
          </w:tcPr>
          <w:p w14:paraId="2A813C53" w14:textId="77777777" w:rsidR="002B3BAA" w:rsidRPr="00F3710D" w:rsidRDefault="002B3BAA" w:rsidP="002B3BAA">
            <w:pPr>
              <w:widowControl w:val="0"/>
              <w:suppressAutoHyphens w:val="0"/>
              <w:overflowPunct w:val="0"/>
              <w:autoSpaceDE w:val="0"/>
              <w:adjustRightInd w:val="0"/>
              <w:spacing w:before="120"/>
              <w:jc w:val="center"/>
              <w:rPr>
                <w:rFonts w:eastAsia="Times New Roman" w:cs="Times New Roman"/>
                <w:b/>
                <w:bCs/>
                <w:sz w:val="24"/>
                <w:szCs w:val="20"/>
                <w:lang w:eastAsia="en-US"/>
              </w:rPr>
            </w:pPr>
            <w:r w:rsidRPr="00F3710D">
              <w:rPr>
                <w:rFonts w:eastAsia="Times New Roman" w:cs="Times New Roman"/>
                <w:b/>
                <w:bCs/>
                <w:sz w:val="24"/>
                <w:szCs w:val="20"/>
                <w:lang w:eastAsia="en-US"/>
              </w:rPr>
              <w:t>Service Level Performance Measure</w:t>
            </w:r>
          </w:p>
        </w:tc>
        <w:tc>
          <w:tcPr>
            <w:tcW w:w="2126" w:type="dxa"/>
            <w:tcBorders>
              <w:top w:val="single" w:sz="4" w:space="0" w:color="auto"/>
              <w:left w:val="single" w:sz="4" w:space="0" w:color="000000"/>
              <w:bottom w:val="single" w:sz="4" w:space="0" w:color="auto"/>
              <w:right w:val="single" w:sz="4" w:space="0" w:color="000000"/>
            </w:tcBorders>
            <w:shd w:val="clear" w:color="auto" w:fill="C6D9F1" w:themeFill="text2" w:themeFillTint="33"/>
            <w:tcMar>
              <w:top w:w="0" w:type="dxa"/>
              <w:left w:w="108" w:type="dxa"/>
              <w:bottom w:w="0" w:type="dxa"/>
              <w:right w:w="108" w:type="dxa"/>
            </w:tcMar>
          </w:tcPr>
          <w:p w14:paraId="3AF3F493" w14:textId="77777777" w:rsidR="002B3BAA" w:rsidRPr="00F3710D" w:rsidRDefault="002B3BAA" w:rsidP="002B3BAA">
            <w:pPr>
              <w:widowControl w:val="0"/>
              <w:suppressAutoHyphens w:val="0"/>
              <w:overflowPunct w:val="0"/>
              <w:autoSpaceDE w:val="0"/>
              <w:adjustRightInd w:val="0"/>
              <w:spacing w:before="120"/>
              <w:jc w:val="center"/>
              <w:rPr>
                <w:rFonts w:eastAsia="Times New Roman" w:cs="Times New Roman"/>
                <w:b/>
                <w:bCs/>
                <w:sz w:val="24"/>
                <w:szCs w:val="20"/>
                <w:lang w:eastAsia="en-US"/>
              </w:rPr>
            </w:pPr>
            <w:r w:rsidRPr="00F3710D">
              <w:rPr>
                <w:rFonts w:eastAsia="Times New Roman" w:cs="Times New Roman"/>
                <w:b/>
                <w:bCs/>
                <w:sz w:val="24"/>
                <w:szCs w:val="20"/>
                <w:lang w:eastAsia="en-US"/>
              </w:rPr>
              <w:t>Service Level Threshold</w:t>
            </w:r>
          </w:p>
        </w:tc>
      </w:tr>
      <w:tr w:rsidR="00EC09BF" w:rsidRPr="002B3BAA" w14:paraId="232AD576" w14:textId="77777777" w:rsidTr="00656463">
        <w:trPr>
          <w:gridBefore w:val="1"/>
          <w:wBefore w:w="15" w:type="dxa"/>
          <w:trHeight w:val="474"/>
        </w:trPr>
        <w:tc>
          <w:tcPr>
            <w:tcW w:w="2830"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912C74C" w14:textId="5B86E526" w:rsidR="00EC09BF" w:rsidRPr="00D85619" w:rsidRDefault="00940FF1" w:rsidP="00EC09BF">
            <w:pPr>
              <w:widowControl w:val="0"/>
              <w:suppressAutoHyphens w:val="0"/>
              <w:overflowPunct w:val="0"/>
              <w:autoSpaceDE w:val="0"/>
              <w:adjustRightInd w:val="0"/>
              <w:spacing w:before="120"/>
              <w:jc w:val="center"/>
              <w:rPr>
                <w:rFonts w:eastAsia="Times New Roman" w:cs="Times New Roman"/>
                <w:sz w:val="24"/>
                <w:szCs w:val="20"/>
                <w:lang w:eastAsia="en-US"/>
              </w:rPr>
            </w:pPr>
            <w:r>
              <w:rPr>
                <w:rFonts w:eastAsia="Times New Roman" w:cs="Times New Roman"/>
                <w:sz w:val="24"/>
                <w:szCs w:val="20"/>
                <w:lang w:eastAsia="en-US"/>
              </w:rPr>
              <w:t>Accurate and timely billing of Buyer</w:t>
            </w:r>
          </w:p>
        </w:tc>
        <w:tc>
          <w:tcPr>
            <w:tcW w:w="2694"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074AEBD" w14:textId="0344AF96" w:rsidR="00EC09BF" w:rsidRPr="00F3710D" w:rsidRDefault="008D3F6C" w:rsidP="00F3710D">
            <w:pPr>
              <w:widowControl w:val="0"/>
              <w:suppressAutoHyphens w:val="0"/>
              <w:overflowPunct w:val="0"/>
              <w:autoSpaceDE w:val="0"/>
              <w:adjustRightInd w:val="0"/>
              <w:spacing w:before="120"/>
              <w:jc w:val="center"/>
              <w:rPr>
                <w:rFonts w:eastAsia="Times New Roman" w:cs="Times New Roman"/>
                <w:sz w:val="24"/>
                <w:szCs w:val="20"/>
                <w:lang w:eastAsia="en-US"/>
              </w:rPr>
            </w:pPr>
            <w:r>
              <w:rPr>
                <w:rFonts w:eastAsia="Times New Roman" w:cs="Times New Roman"/>
                <w:sz w:val="24"/>
                <w:szCs w:val="20"/>
                <w:lang w:eastAsia="en-US"/>
              </w:rPr>
              <w:t xml:space="preserve">Invoice to be submitted within 10 </w:t>
            </w:r>
            <w:r w:rsidR="00234329">
              <w:rPr>
                <w:rFonts w:eastAsia="Times New Roman" w:cs="Times New Roman"/>
                <w:sz w:val="24"/>
                <w:szCs w:val="20"/>
                <w:lang w:eastAsia="en-US"/>
              </w:rPr>
              <w:t xml:space="preserve">working </w:t>
            </w:r>
            <w:r>
              <w:rPr>
                <w:rFonts w:eastAsia="Times New Roman" w:cs="Times New Roman"/>
                <w:sz w:val="24"/>
                <w:szCs w:val="20"/>
                <w:lang w:eastAsia="en-US"/>
              </w:rPr>
              <w:t xml:space="preserve">days of the </w:t>
            </w:r>
            <w:r w:rsidR="00C2003B">
              <w:rPr>
                <w:rFonts w:eastAsia="Times New Roman" w:cs="Times New Roman"/>
                <w:sz w:val="24"/>
                <w:szCs w:val="20"/>
                <w:lang w:eastAsia="en-US"/>
              </w:rPr>
              <w:t>start date of the licence period</w:t>
            </w:r>
            <w:r w:rsidR="00B63E57">
              <w:rPr>
                <w:rFonts w:eastAsia="Times New Roman" w:cs="Times New Roman"/>
                <w:sz w:val="24"/>
                <w:szCs w:val="20"/>
                <w:lang w:eastAsia="en-US"/>
              </w:rPr>
              <w:t>.</w:t>
            </w:r>
          </w:p>
        </w:tc>
        <w:tc>
          <w:tcPr>
            <w:tcW w:w="1559"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760535D" w14:textId="4DBBC1F8" w:rsidR="00EC09BF" w:rsidRPr="00F23E55" w:rsidRDefault="00EC09BF" w:rsidP="00EC09BF">
            <w:pPr>
              <w:widowControl w:val="0"/>
              <w:suppressAutoHyphens w:val="0"/>
              <w:overflowPunct w:val="0"/>
              <w:autoSpaceDE w:val="0"/>
              <w:adjustRightInd w:val="0"/>
              <w:spacing w:before="120"/>
              <w:jc w:val="center"/>
              <w:rPr>
                <w:rFonts w:eastAsia="Times New Roman" w:cs="Times New Roman"/>
                <w:sz w:val="24"/>
                <w:szCs w:val="20"/>
                <w:highlight w:val="yellow"/>
                <w:lang w:eastAsia="en-US"/>
              </w:rPr>
            </w:pPr>
            <w:r>
              <w:rPr>
                <w:rFonts w:eastAsia="Times New Roman" w:cs="Times New Roman"/>
                <w:sz w:val="24"/>
                <w:szCs w:val="20"/>
                <w:lang w:eastAsia="en-US"/>
              </w:rPr>
              <w:t>100%</w:t>
            </w:r>
          </w:p>
        </w:tc>
        <w:tc>
          <w:tcPr>
            <w:tcW w:w="2126"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56AF44B" w14:textId="1368E79B" w:rsidR="00EC09BF" w:rsidRPr="00F23E55" w:rsidRDefault="00EC09BF" w:rsidP="00EC09BF">
            <w:pPr>
              <w:widowControl w:val="0"/>
              <w:suppressAutoHyphens w:val="0"/>
              <w:overflowPunct w:val="0"/>
              <w:autoSpaceDE w:val="0"/>
              <w:adjustRightInd w:val="0"/>
              <w:spacing w:before="120"/>
              <w:jc w:val="center"/>
              <w:rPr>
                <w:rFonts w:eastAsia="Times New Roman" w:cs="Times New Roman"/>
                <w:sz w:val="24"/>
                <w:szCs w:val="20"/>
                <w:highlight w:val="yellow"/>
                <w:lang w:eastAsia="en-US"/>
              </w:rPr>
            </w:pPr>
            <w:r>
              <w:rPr>
                <w:rFonts w:eastAsia="Times New Roman" w:cs="Times New Roman"/>
                <w:sz w:val="24"/>
                <w:szCs w:val="20"/>
                <w:lang w:eastAsia="en-US"/>
              </w:rPr>
              <w:t>9</w:t>
            </w:r>
            <w:r w:rsidR="00B63E57">
              <w:rPr>
                <w:rFonts w:eastAsia="Times New Roman" w:cs="Times New Roman"/>
                <w:sz w:val="24"/>
                <w:szCs w:val="20"/>
                <w:lang w:eastAsia="en-US"/>
              </w:rPr>
              <w:t>5</w:t>
            </w:r>
            <w:r>
              <w:rPr>
                <w:rFonts w:eastAsia="Times New Roman" w:cs="Times New Roman"/>
                <w:sz w:val="24"/>
                <w:szCs w:val="20"/>
                <w:lang w:eastAsia="en-US"/>
              </w:rPr>
              <w:t>%</w:t>
            </w:r>
          </w:p>
        </w:tc>
      </w:tr>
      <w:tr w:rsidR="00F3710D" w14:paraId="050C1C54" w14:textId="77777777" w:rsidTr="00656463">
        <w:trPr>
          <w:trHeight w:val="474"/>
        </w:trPr>
        <w:tc>
          <w:tcPr>
            <w:tcW w:w="2845" w:type="dxa"/>
            <w:gridSpan w:val="2"/>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9B7354" w14:textId="42D64CB6" w:rsidR="00F3710D" w:rsidRDefault="00F3710D" w:rsidP="00F3710D">
            <w:pPr>
              <w:widowControl w:val="0"/>
              <w:suppressAutoHyphens w:val="0"/>
              <w:overflowPunct w:val="0"/>
              <w:autoSpaceDE w:val="0"/>
              <w:adjustRightInd w:val="0"/>
              <w:spacing w:before="120"/>
              <w:jc w:val="center"/>
              <w:rPr>
                <w:rFonts w:eastAsia="Times New Roman" w:cs="Times New Roman"/>
                <w:sz w:val="24"/>
                <w:szCs w:val="20"/>
                <w:lang w:eastAsia="en-US"/>
              </w:rPr>
            </w:pPr>
            <w:r w:rsidRPr="00D85619">
              <w:rPr>
                <w:rFonts w:eastAsia="Times New Roman" w:cs="Times New Roman"/>
                <w:sz w:val="24"/>
                <w:szCs w:val="20"/>
                <w:lang w:eastAsia="en-US"/>
              </w:rPr>
              <w:t>Social Value KPI</w:t>
            </w:r>
          </w:p>
        </w:tc>
        <w:tc>
          <w:tcPr>
            <w:tcW w:w="2694"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A45660" w14:textId="316ED152" w:rsidR="00F3710D" w:rsidRDefault="00D63E40" w:rsidP="00F3710D">
            <w:pPr>
              <w:widowControl w:val="0"/>
              <w:suppressAutoHyphens w:val="0"/>
              <w:overflowPunct w:val="0"/>
              <w:autoSpaceDE w:val="0"/>
              <w:adjustRightInd w:val="0"/>
              <w:spacing w:before="120"/>
              <w:jc w:val="center"/>
              <w:rPr>
                <w:rFonts w:eastAsia="Times New Roman" w:cs="Times New Roman"/>
                <w:sz w:val="24"/>
                <w:szCs w:val="20"/>
                <w:lang w:eastAsia="en-US"/>
              </w:rPr>
            </w:pPr>
            <w:r>
              <w:rPr>
                <w:rStyle w:val="ui-provider"/>
              </w:rPr>
              <w:t>N</w:t>
            </w:r>
            <w:r w:rsidR="00656463">
              <w:rPr>
                <w:rStyle w:val="ui-provider"/>
              </w:rPr>
              <w:t>umber of apprenticeships and/or training opportunities to be created by the Supplier per annum, which is equivalent to at least 2% of the Supplier’s total workforce</w:t>
            </w:r>
          </w:p>
        </w:tc>
        <w:tc>
          <w:tcPr>
            <w:tcW w:w="1559"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927A31" w14:textId="767D67EE" w:rsidR="00F3710D" w:rsidRDefault="00D63E40" w:rsidP="00F3710D">
            <w:pPr>
              <w:widowControl w:val="0"/>
              <w:suppressAutoHyphens w:val="0"/>
              <w:overflowPunct w:val="0"/>
              <w:autoSpaceDE w:val="0"/>
              <w:adjustRightInd w:val="0"/>
              <w:spacing w:before="120"/>
              <w:jc w:val="center"/>
              <w:rPr>
                <w:rFonts w:eastAsia="Times New Roman" w:cs="Times New Roman"/>
                <w:sz w:val="24"/>
                <w:szCs w:val="20"/>
                <w:lang w:eastAsia="en-US"/>
              </w:rPr>
            </w:pPr>
            <w:r>
              <w:rPr>
                <w:rFonts w:eastAsia="Times New Roman" w:cs="Times New Roman"/>
                <w:sz w:val="24"/>
                <w:szCs w:val="20"/>
                <w:lang w:eastAsia="en-US"/>
              </w:rPr>
              <w:t>2% of the total workforce</w:t>
            </w:r>
          </w:p>
        </w:tc>
        <w:tc>
          <w:tcPr>
            <w:tcW w:w="212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66710F" w14:textId="556DA2FA" w:rsidR="00F3710D" w:rsidRDefault="00D63E40" w:rsidP="00F3710D">
            <w:pPr>
              <w:widowControl w:val="0"/>
              <w:suppressAutoHyphens w:val="0"/>
              <w:overflowPunct w:val="0"/>
              <w:autoSpaceDE w:val="0"/>
              <w:adjustRightInd w:val="0"/>
              <w:spacing w:before="120"/>
              <w:jc w:val="center"/>
              <w:rPr>
                <w:rFonts w:eastAsia="Times New Roman" w:cs="Times New Roman"/>
                <w:sz w:val="24"/>
                <w:szCs w:val="20"/>
                <w:lang w:eastAsia="en-US"/>
              </w:rPr>
            </w:pPr>
            <w:r>
              <w:rPr>
                <w:rFonts w:eastAsia="Times New Roman" w:cs="Times New Roman"/>
                <w:sz w:val="24"/>
                <w:szCs w:val="20"/>
                <w:lang w:eastAsia="en-US"/>
              </w:rPr>
              <w:t>1.5% of the total workforce</w:t>
            </w:r>
          </w:p>
        </w:tc>
      </w:tr>
      <w:bookmarkEnd w:id="126"/>
    </w:tbl>
    <w:p w14:paraId="138BDC12" w14:textId="77777777" w:rsidR="002B3BAA" w:rsidRDefault="002B3BAA" w:rsidP="002B3BAA">
      <w:pPr>
        <w:widowControl w:val="0"/>
        <w:suppressAutoHyphens w:val="0"/>
        <w:overflowPunct w:val="0"/>
        <w:autoSpaceDE w:val="0"/>
        <w:adjustRightInd w:val="0"/>
        <w:spacing w:after="0"/>
        <w:rPr>
          <w:rFonts w:eastAsia="Times New Roman" w:cs="Times New Roman"/>
          <w:sz w:val="24"/>
          <w:szCs w:val="20"/>
          <w:lang w:eastAsia="en-US"/>
        </w:rPr>
      </w:pPr>
    </w:p>
    <w:p w14:paraId="25DC8B7F" w14:textId="6C395396" w:rsidR="004705CE" w:rsidRPr="004705CE" w:rsidRDefault="004705CE" w:rsidP="002B3BAA">
      <w:pPr>
        <w:widowControl w:val="0"/>
        <w:suppressAutoHyphens w:val="0"/>
        <w:overflowPunct w:val="0"/>
        <w:autoSpaceDE w:val="0"/>
        <w:adjustRightInd w:val="0"/>
        <w:spacing w:after="0"/>
        <w:rPr>
          <w:rFonts w:eastAsia="Times New Roman" w:cs="Times New Roman"/>
          <w:sz w:val="24"/>
          <w:szCs w:val="20"/>
          <w:lang w:eastAsia="en-US"/>
        </w:rPr>
      </w:pPr>
      <w:r w:rsidRPr="004705CE">
        <w:rPr>
          <w:rFonts w:eastAsia="Times New Roman" w:cs="Times New Roman"/>
          <w:sz w:val="24"/>
          <w:szCs w:val="20"/>
          <w:lang w:eastAsia="en-US"/>
        </w:rPr>
        <w:t xml:space="preserve">*Note – the Social Value KPI will be measured </w:t>
      </w:r>
      <w:r w:rsidR="00B63E57">
        <w:rPr>
          <w:rFonts w:eastAsia="Times New Roman" w:cs="Times New Roman"/>
          <w:sz w:val="24"/>
          <w:szCs w:val="20"/>
          <w:lang w:eastAsia="en-US"/>
        </w:rPr>
        <w:t>6</w:t>
      </w:r>
      <w:r w:rsidRPr="004705CE">
        <w:rPr>
          <w:rFonts w:eastAsia="Times New Roman" w:cs="Times New Roman"/>
          <w:sz w:val="24"/>
          <w:szCs w:val="20"/>
          <w:lang w:eastAsia="en-US"/>
        </w:rPr>
        <w:t xml:space="preserve"> months into the Contract term (approx.</w:t>
      </w:r>
      <w:r w:rsidR="00872E51">
        <w:rPr>
          <w:rFonts w:eastAsia="Times New Roman" w:cs="Times New Roman"/>
          <w:sz w:val="24"/>
          <w:szCs w:val="20"/>
          <w:lang w:eastAsia="en-US"/>
        </w:rPr>
        <w:t xml:space="preserve"> </w:t>
      </w:r>
      <w:r w:rsidR="00234329" w:rsidRPr="00234329">
        <w:rPr>
          <w:rFonts w:eastAsia="Times New Roman" w:cs="Times New Roman"/>
          <w:sz w:val="24"/>
          <w:szCs w:val="20"/>
          <w:lang w:eastAsia="en-US"/>
        </w:rPr>
        <w:t>October</w:t>
      </w:r>
      <w:r w:rsidR="00872E51" w:rsidRPr="00234329">
        <w:rPr>
          <w:rFonts w:eastAsia="Times New Roman" w:cs="Times New Roman"/>
          <w:sz w:val="24"/>
          <w:szCs w:val="20"/>
          <w:lang w:eastAsia="en-US"/>
        </w:rPr>
        <w:t xml:space="preserve"> 2024</w:t>
      </w:r>
      <w:r w:rsidRPr="004705CE">
        <w:rPr>
          <w:rFonts w:eastAsia="Times New Roman" w:cs="Times New Roman"/>
          <w:sz w:val="24"/>
          <w:szCs w:val="20"/>
          <w:lang w:eastAsia="en-US"/>
        </w:rPr>
        <w:t xml:space="preserve">). </w:t>
      </w:r>
    </w:p>
    <w:p w14:paraId="70D30110" w14:textId="77777777" w:rsidR="004705CE" w:rsidRPr="004705CE" w:rsidRDefault="004705CE" w:rsidP="002B3BAA">
      <w:pPr>
        <w:widowControl w:val="0"/>
        <w:suppressAutoHyphens w:val="0"/>
        <w:overflowPunct w:val="0"/>
        <w:autoSpaceDE w:val="0"/>
        <w:adjustRightInd w:val="0"/>
        <w:spacing w:after="0"/>
        <w:rPr>
          <w:rFonts w:eastAsia="Times New Roman" w:cs="Times New Roman"/>
          <w:sz w:val="24"/>
          <w:szCs w:val="20"/>
          <w:lang w:eastAsia="en-US"/>
        </w:rPr>
      </w:pPr>
    </w:p>
    <w:p w14:paraId="28FB3985" w14:textId="28C773CA" w:rsidR="00D639F8" w:rsidRPr="002B3BAA" w:rsidRDefault="004705CE" w:rsidP="002B3BAA">
      <w:pPr>
        <w:widowControl w:val="0"/>
        <w:suppressAutoHyphens w:val="0"/>
        <w:overflowPunct w:val="0"/>
        <w:autoSpaceDE w:val="0"/>
        <w:adjustRightInd w:val="0"/>
        <w:spacing w:after="0"/>
        <w:rPr>
          <w:rFonts w:eastAsia="Times New Roman" w:cs="Times New Roman"/>
          <w:sz w:val="24"/>
          <w:szCs w:val="20"/>
          <w:lang w:eastAsia="en-US"/>
        </w:rPr>
      </w:pPr>
      <w:r w:rsidRPr="004705CE">
        <w:rPr>
          <w:rFonts w:eastAsia="Times New Roman" w:cs="Times New Roman"/>
          <w:sz w:val="24"/>
          <w:szCs w:val="20"/>
          <w:lang w:eastAsia="en-US"/>
        </w:rPr>
        <w:t>**Note – the Buyer agrees, that should the Supplier not meet the ‘Service Level Threshold’ identified for the Social Value KPI only, that it will not exercise its right to Compensation</w:t>
      </w:r>
      <w:r w:rsidR="00C553B4">
        <w:rPr>
          <w:rFonts w:eastAsia="Times New Roman" w:cs="Times New Roman"/>
          <w:sz w:val="24"/>
          <w:szCs w:val="20"/>
          <w:lang w:eastAsia="en-US"/>
        </w:rPr>
        <w:t xml:space="preserve">, </w:t>
      </w:r>
      <w:r w:rsidRPr="004705CE">
        <w:rPr>
          <w:rFonts w:eastAsia="Times New Roman" w:cs="Times New Roman"/>
          <w:sz w:val="24"/>
          <w:szCs w:val="20"/>
          <w:lang w:eastAsia="en-US"/>
        </w:rPr>
        <w:t>and</w:t>
      </w:r>
      <w:r w:rsidR="00C553B4">
        <w:rPr>
          <w:rFonts w:eastAsia="Times New Roman" w:cs="Times New Roman"/>
          <w:sz w:val="24"/>
          <w:szCs w:val="20"/>
          <w:lang w:eastAsia="en-US"/>
        </w:rPr>
        <w:t>/or</w:t>
      </w:r>
      <w:r w:rsidRPr="004705CE">
        <w:rPr>
          <w:rFonts w:eastAsia="Times New Roman" w:cs="Times New Roman"/>
          <w:sz w:val="24"/>
          <w:szCs w:val="20"/>
          <w:lang w:eastAsia="en-US"/>
        </w:rPr>
        <w:t xml:space="preserve"> the claim of damages in accordance with the Critical Service Level Failure procedure.</w:t>
      </w:r>
    </w:p>
    <w:p w14:paraId="77865F20" w14:textId="77777777" w:rsidR="002B3BAA" w:rsidRPr="002B3BAA" w:rsidRDefault="002B3BAA" w:rsidP="002B3BAA">
      <w:pPr>
        <w:widowControl w:val="0"/>
        <w:suppressAutoHyphens w:val="0"/>
        <w:overflowPunct w:val="0"/>
        <w:autoSpaceDE w:val="0"/>
        <w:adjustRightInd w:val="0"/>
        <w:spacing w:after="0"/>
        <w:rPr>
          <w:rFonts w:eastAsia="Times New Roman" w:cs="Times New Roman"/>
          <w:sz w:val="24"/>
          <w:szCs w:val="20"/>
          <w:lang w:eastAsia="en-US"/>
        </w:rPr>
      </w:pPr>
    </w:p>
    <w:p w14:paraId="78FC3E7D" w14:textId="77777777" w:rsidR="002B3BAA" w:rsidRPr="002B3BAA" w:rsidRDefault="002B3BAA" w:rsidP="002B3BAA">
      <w:pPr>
        <w:widowControl w:val="0"/>
        <w:suppressAutoHyphens w:val="0"/>
        <w:overflowPunct w:val="0"/>
        <w:autoSpaceDE w:val="0"/>
        <w:adjustRightInd w:val="0"/>
        <w:spacing w:after="0"/>
        <w:rPr>
          <w:rFonts w:eastAsia="Times New Roman" w:cs="Times New Roman"/>
          <w:sz w:val="24"/>
          <w:szCs w:val="20"/>
          <w:lang w:eastAsia="en-US"/>
        </w:rPr>
      </w:pPr>
    </w:p>
    <w:p w14:paraId="7FF648F4" w14:textId="77777777" w:rsidR="002B3BAA" w:rsidRPr="002B3BAA" w:rsidRDefault="002B3BAA" w:rsidP="002B3BAA">
      <w:pPr>
        <w:widowControl w:val="0"/>
        <w:suppressAutoHyphens w:val="0"/>
        <w:overflowPunct w:val="0"/>
        <w:autoSpaceDE w:val="0"/>
        <w:adjustRightInd w:val="0"/>
        <w:spacing w:after="0"/>
        <w:rPr>
          <w:rFonts w:eastAsia="Times New Roman" w:cs="Times New Roman"/>
          <w:sz w:val="24"/>
          <w:szCs w:val="20"/>
          <w:lang w:eastAsia="en-US"/>
        </w:rPr>
      </w:pPr>
    </w:p>
    <w:p w14:paraId="2659A91C" w14:textId="77777777" w:rsidR="002B3BAA" w:rsidRPr="002B3BAA" w:rsidRDefault="002B3BAA" w:rsidP="002B3BAA">
      <w:pPr>
        <w:widowControl w:val="0"/>
        <w:suppressAutoHyphens w:val="0"/>
        <w:overflowPunct w:val="0"/>
        <w:autoSpaceDE w:val="0"/>
        <w:adjustRightInd w:val="0"/>
        <w:spacing w:after="0"/>
        <w:rPr>
          <w:rFonts w:eastAsia="Times New Roman" w:cs="Times New Roman"/>
          <w:sz w:val="24"/>
          <w:szCs w:val="20"/>
          <w:lang w:eastAsia="en-US"/>
        </w:rPr>
      </w:pPr>
    </w:p>
    <w:p w14:paraId="58B9635F" w14:textId="77777777" w:rsidR="002B3BAA" w:rsidRPr="002B3BAA" w:rsidRDefault="002B3BAA" w:rsidP="002B3BAA">
      <w:pPr>
        <w:widowControl w:val="0"/>
        <w:suppressAutoHyphens w:val="0"/>
        <w:overflowPunct w:val="0"/>
        <w:autoSpaceDE w:val="0"/>
        <w:adjustRightInd w:val="0"/>
        <w:spacing w:after="0"/>
        <w:rPr>
          <w:rFonts w:eastAsia="Times New Roman" w:cs="Times New Roman"/>
          <w:sz w:val="24"/>
          <w:szCs w:val="20"/>
          <w:lang w:eastAsia="en-US"/>
        </w:rPr>
      </w:pPr>
    </w:p>
    <w:p w14:paraId="5B26294C" w14:textId="77777777" w:rsidR="002B3BAA" w:rsidRPr="002B3BAA" w:rsidRDefault="002B3BAA" w:rsidP="002B3BAA">
      <w:pPr>
        <w:widowControl w:val="0"/>
        <w:suppressAutoHyphens w:val="0"/>
        <w:overflowPunct w:val="0"/>
        <w:autoSpaceDE w:val="0"/>
        <w:adjustRightInd w:val="0"/>
        <w:spacing w:after="0"/>
        <w:rPr>
          <w:rFonts w:eastAsia="Times New Roman" w:cs="Times New Roman"/>
          <w:sz w:val="24"/>
          <w:szCs w:val="20"/>
          <w:lang w:eastAsia="en-US"/>
        </w:rPr>
      </w:pPr>
    </w:p>
    <w:p w14:paraId="620B3720" w14:textId="77777777" w:rsidR="002B3BAA" w:rsidRPr="002B3BAA" w:rsidRDefault="002B3BAA" w:rsidP="002B3BAA">
      <w:pPr>
        <w:widowControl w:val="0"/>
        <w:suppressAutoHyphens w:val="0"/>
        <w:overflowPunct w:val="0"/>
        <w:autoSpaceDE w:val="0"/>
        <w:adjustRightInd w:val="0"/>
        <w:spacing w:after="0"/>
        <w:rPr>
          <w:rFonts w:eastAsia="Times New Roman" w:cs="Times New Roman"/>
          <w:sz w:val="24"/>
          <w:szCs w:val="20"/>
          <w:lang w:eastAsia="en-US"/>
        </w:rPr>
      </w:pPr>
    </w:p>
    <w:p w14:paraId="634EC3C1" w14:textId="77777777" w:rsidR="002B3BAA" w:rsidRPr="002B3BAA" w:rsidRDefault="002B3BAA" w:rsidP="002B3BAA">
      <w:pPr>
        <w:widowControl w:val="0"/>
        <w:suppressAutoHyphens w:val="0"/>
        <w:overflowPunct w:val="0"/>
        <w:autoSpaceDE w:val="0"/>
        <w:adjustRightInd w:val="0"/>
        <w:spacing w:after="0"/>
        <w:rPr>
          <w:rFonts w:eastAsia="Times New Roman" w:cs="Times New Roman"/>
          <w:sz w:val="24"/>
          <w:szCs w:val="20"/>
          <w:lang w:eastAsia="en-US"/>
        </w:rPr>
      </w:pPr>
    </w:p>
    <w:p w14:paraId="5FB8A9FD" w14:textId="77777777" w:rsidR="002B3BAA" w:rsidRPr="002B3BAA" w:rsidRDefault="002B3BAA" w:rsidP="002B3BAA">
      <w:pPr>
        <w:widowControl w:val="0"/>
        <w:suppressAutoHyphens w:val="0"/>
        <w:overflowPunct w:val="0"/>
        <w:autoSpaceDE w:val="0"/>
        <w:adjustRightInd w:val="0"/>
        <w:spacing w:after="0"/>
        <w:rPr>
          <w:rFonts w:eastAsia="Times New Roman" w:cs="Times New Roman"/>
          <w:sz w:val="24"/>
          <w:szCs w:val="20"/>
          <w:lang w:eastAsia="en-US"/>
        </w:rPr>
      </w:pPr>
    </w:p>
    <w:p w14:paraId="4A5E37CF" w14:textId="77777777" w:rsidR="002B3BAA" w:rsidRPr="002B3BAA" w:rsidRDefault="002B3BAA" w:rsidP="002B3BAA">
      <w:pPr>
        <w:widowControl w:val="0"/>
        <w:suppressAutoHyphens w:val="0"/>
        <w:overflowPunct w:val="0"/>
        <w:autoSpaceDE w:val="0"/>
        <w:adjustRightInd w:val="0"/>
        <w:spacing w:after="0"/>
        <w:rPr>
          <w:rFonts w:eastAsia="Times New Roman" w:cs="Times New Roman"/>
          <w:sz w:val="24"/>
          <w:szCs w:val="20"/>
          <w:lang w:eastAsia="en-US"/>
        </w:rPr>
      </w:pPr>
    </w:p>
    <w:p w14:paraId="1B8FE56E" w14:textId="77777777" w:rsidR="002B3BAA" w:rsidRPr="002B3BAA" w:rsidRDefault="002B3BAA" w:rsidP="002B3BAA">
      <w:pPr>
        <w:widowControl w:val="0"/>
        <w:suppressAutoHyphens w:val="0"/>
        <w:overflowPunct w:val="0"/>
        <w:autoSpaceDE w:val="0"/>
        <w:adjustRightInd w:val="0"/>
        <w:spacing w:after="0"/>
        <w:rPr>
          <w:rFonts w:eastAsia="Times New Roman" w:cs="Times New Roman"/>
          <w:sz w:val="24"/>
          <w:szCs w:val="20"/>
          <w:lang w:eastAsia="en-US"/>
        </w:rPr>
      </w:pPr>
    </w:p>
    <w:p w14:paraId="7A616FA5" w14:textId="77777777" w:rsidR="002B3BAA" w:rsidRPr="002B3BAA" w:rsidRDefault="002B3BAA" w:rsidP="002B3BAA">
      <w:pPr>
        <w:widowControl w:val="0"/>
        <w:suppressAutoHyphens w:val="0"/>
        <w:overflowPunct w:val="0"/>
        <w:autoSpaceDE w:val="0"/>
        <w:adjustRightInd w:val="0"/>
        <w:spacing w:after="0"/>
        <w:rPr>
          <w:rFonts w:eastAsia="Times New Roman" w:cs="Times New Roman"/>
          <w:sz w:val="24"/>
          <w:szCs w:val="20"/>
          <w:lang w:eastAsia="en-US"/>
        </w:rPr>
      </w:pPr>
    </w:p>
    <w:p w14:paraId="0705001C" w14:textId="77777777" w:rsidR="002B3BAA" w:rsidRPr="002B3BAA" w:rsidRDefault="002B3BAA" w:rsidP="002B3BAA">
      <w:pPr>
        <w:widowControl w:val="0"/>
        <w:suppressAutoHyphens w:val="0"/>
        <w:overflowPunct w:val="0"/>
        <w:autoSpaceDE w:val="0"/>
        <w:adjustRightInd w:val="0"/>
        <w:spacing w:after="0"/>
        <w:rPr>
          <w:rFonts w:eastAsia="Times New Roman" w:cs="Times New Roman"/>
          <w:sz w:val="24"/>
          <w:szCs w:val="20"/>
          <w:lang w:eastAsia="en-US"/>
        </w:rPr>
      </w:pPr>
    </w:p>
    <w:p w14:paraId="65E1ECB0" w14:textId="77777777" w:rsidR="002B3BAA" w:rsidRPr="002B3BAA" w:rsidRDefault="002B3BAA" w:rsidP="002B3BAA">
      <w:pPr>
        <w:widowControl w:val="0"/>
        <w:suppressAutoHyphens w:val="0"/>
        <w:overflowPunct w:val="0"/>
        <w:autoSpaceDE w:val="0"/>
        <w:adjustRightInd w:val="0"/>
        <w:spacing w:after="0"/>
        <w:rPr>
          <w:rFonts w:eastAsia="Times New Roman" w:cs="Times New Roman"/>
          <w:sz w:val="24"/>
          <w:szCs w:val="20"/>
          <w:lang w:eastAsia="en-US"/>
        </w:rPr>
      </w:pPr>
    </w:p>
    <w:p w14:paraId="274216D2" w14:textId="77777777" w:rsidR="002B3BAA" w:rsidRPr="002B3BAA" w:rsidRDefault="002B3BAA" w:rsidP="002B3BAA">
      <w:pPr>
        <w:widowControl w:val="0"/>
        <w:suppressAutoHyphens w:val="0"/>
        <w:overflowPunct w:val="0"/>
        <w:autoSpaceDE w:val="0"/>
        <w:adjustRightInd w:val="0"/>
        <w:spacing w:after="0"/>
        <w:rPr>
          <w:rFonts w:eastAsia="Times New Roman" w:cs="Times New Roman"/>
          <w:sz w:val="24"/>
          <w:szCs w:val="20"/>
          <w:lang w:eastAsia="en-US"/>
        </w:rPr>
      </w:pPr>
    </w:p>
    <w:p w14:paraId="2D724BEF" w14:textId="77777777" w:rsidR="002B3BAA" w:rsidRPr="002B3BAA" w:rsidRDefault="002B3BAA" w:rsidP="002B3BAA">
      <w:pPr>
        <w:widowControl w:val="0"/>
        <w:suppressAutoHyphens w:val="0"/>
        <w:overflowPunct w:val="0"/>
        <w:autoSpaceDE w:val="0"/>
        <w:adjustRightInd w:val="0"/>
        <w:spacing w:after="0"/>
        <w:rPr>
          <w:rFonts w:eastAsia="Times New Roman" w:cs="Times New Roman"/>
          <w:sz w:val="24"/>
          <w:szCs w:val="20"/>
          <w:lang w:eastAsia="en-US"/>
        </w:rPr>
      </w:pPr>
    </w:p>
    <w:p w14:paraId="14D7DAE8" w14:textId="77777777" w:rsidR="002B3BAA" w:rsidRPr="002B3BAA" w:rsidRDefault="002B3BAA" w:rsidP="002B3BAA">
      <w:pPr>
        <w:widowControl w:val="0"/>
        <w:suppressAutoHyphens w:val="0"/>
        <w:overflowPunct w:val="0"/>
        <w:autoSpaceDE w:val="0"/>
        <w:adjustRightInd w:val="0"/>
        <w:spacing w:after="0"/>
        <w:rPr>
          <w:rFonts w:eastAsia="Times New Roman" w:cs="Times New Roman"/>
          <w:sz w:val="24"/>
          <w:szCs w:val="20"/>
          <w:lang w:eastAsia="en-US"/>
        </w:rPr>
      </w:pPr>
    </w:p>
    <w:p w14:paraId="37F5A9E8" w14:textId="77777777" w:rsidR="002B3BAA" w:rsidRPr="002B3BAA" w:rsidRDefault="002B3BAA" w:rsidP="002B3BAA">
      <w:pPr>
        <w:widowControl w:val="0"/>
        <w:suppressAutoHyphens w:val="0"/>
        <w:overflowPunct w:val="0"/>
        <w:autoSpaceDE w:val="0"/>
        <w:adjustRightInd w:val="0"/>
        <w:spacing w:after="0"/>
        <w:rPr>
          <w:rFonts w:eastAsia="Times New Roman" w:cs="Times New Roman"/>
          <w:sz w:val="24"/>
          <w:szCs w:val="20"/>
          <w:lang w:eastAsia="en-US"/>
        </w:rPr>
      </w:pPr>
    </w:p>
    <w:p w14:paraId="668408E3" w14:textId="77777777" w:rsidR="002B3BAA" w:rsidRPr="002B3BAA" w:rsidRDefault="002B3BAA" w:rsidP="002B3BAA">
      <w:pPr>
        <w:widowControl w:val="0"/>
        <w:suppressAutoHyphens w:val="0"/>
        <w:overflowPunct w:val="0"/>
        <w:autoSpaceDE w:val="0"/>
        <w:adjustRightInd w:val="0"/>
        <w:spacing w:after="0"/>
        <w:rPr>
          <w:rFonts w:eastAsia="Times New Roman" w:cs="Times New Roman"/>
          <w:sz w:val="24"/>
          <w:szCs w:val="20"/>
          <w:lang w:eastAsia="en-US"/>
        </w:rPr>
      </w:pPr>
    </w:p>
    <w:p w14:paraId="7255E3F9" w14:textId="77777777" w:rsidR="002B3BAA" w:rsidRPr="002B3BAA" w:rsidRDefault="002B3BAA" w:rsidP="002B3BAA">
      <w:pPr>
        <w:widowControl w:val="0"/>
        <w:suppressAutoHyphens w:val="0"/>
        <w:overflowPunct w:val="0"/>
        <w:autoSpaceDE w:val="0"/>
        <w:adjustRightInd w:val="0"/>
        <w:spacing w:after="0"/>
        <w:rPr>
          <w:rFonts w:eastAsia="Times New Roman" w:cs="Times New Roman"/>
          <w:sz w:val="24"/>
          <w:szCs w:val="20"/>
          <w:lang w:eastAsia="en-US"/>
        </w:rPr>
      </w:pPr>
    </w:p>
    <w:p w14:paraId="6417BCCB" w14:textId="77777777" w:rsidR="002B3BAA" w:rsidRPr="002B3BAA" w:rsidRDefault="002B3BAA" w:rsidP="002B3BAA">
      <w:pPr>
        <w:widowControl w:val="0"/>
        <w:suppressAutoHyphens w:val="0"/>
        <w:overflowPunct w:val="0"/>
        <w:autoSpaceDE w:val="0"/>
        <w:adjustRightInd w:val="0"/>
        <w:spacing w:after="0"/>
        <w:rPr>
          <w:rFonts w:eastAsia="Times New Roman" w:cs="Times New Roman"/>
          <w:sz w:val="24"/>
          <w:szCs w:val="20"/>
          <w:lang w:eastAsia="en-US"/>
        </w:rPr>
      </w:pPr>
    </w:p>
    <w:p w14:paraId="7DB2A2F7" w14:textId="77777777" w:rsidR="002B3BAA" w:rsidRPr="002B3BAA" w:rsidRDefault="002B3BAA" w:rsidP="002B3BAA">
      <w:pPr>
        <w:widowControl w:val="0"/>
        <w:suppressAutoHyphens w:val="0"/>
        <w:overflowPunct w:val="0"/>
        <w:autoSpaceDE w:val="0"/>
        <w:adjustRightInd w:val="0"/>
        <w:spacing w:after="0"/>
        <w:rPr>
          <w:rFonts w:eastAsia="Times New Roman" w:cs="Times New Roman"/>
          <w:sz w:val="24"/>
          <w:szCs w:val="20"/>
          <w:lang w:eastAsia="en-US"/>
        </w:rPr>
      </w:pPr>
    </w:p>
    <w:p w14:paraId="4922DB29" w14:textId="77777777" w:rsidR="002B3BAA" w:rsidRDefault="002B3BAA" w:rsidP="002B3BAA">
      <w:pPr>
        <w:widowControl w:val="0"/>
        <w:suppressAutoHyphens w:val="0"/>
        <w:overflowPunct w:val="0"/>
        <w:autoSpaceDE w:val="0"/>
        <w:adjustRightInd w:val="0"/>
        <w:spacing w:after="0"/>
        <w:rPr>
          <w:rFonts w:eastAsia="Times New Roman" w:cs="Times New Roman"/>
          <w:sz w:val="24"/>
          <w:szCs w:val="20"/>
          <w:lang w:eastAsia="en-US"/>
        </w:rPr>
      </w:pPr>
    </w:p>
    <w:p w14:paraId="0D631AEE" w14:textId="77777777" w:rsidR="003A5009" w:rsidRDefault="003A5009" w:rsidP="002B3BAA">
      <w:pPr>
        <w:widowControl w:val="0"/>
        <w:suppressAutoHyphens w:val="0"/>
        <w:overflowPunct w:val="0"/>
        <w:autoSpaceDE w:val="0"/>
        <w:adjustRightInd w:val="0"/>
        <w:spacing w:after="0"/>
        <w:rPr>
          <w:rFonts w:eastAsia="Times New Roman" w:cs="Times New Roman"/>
          <w:sz w:val="24"/>
          <w:szCs w:val="20"/>
          <w:lang w:eastAsia="en-US"/>
        </w:rPr>
      </w:pPr>
    </w:p>
    <w:p w14:paraId="2ABC1D59" w14:textId="77777777" w:rsidR="00872E51" w:rsidRDefault="00872E51" w:rsidP="002B3BAA">
      <w:pPr>
        <w:keepNext/>
        <w:keepLines/>
        <w:widowControl w:val="0"/>
        <w:suppressAutoHyphens w:val="0"/>
        <w:overflowPunct w:val="0"/>
        <w:autoSpaceDE w:val="0"/>
        <w:adjustRightInd w:val="0"/>
        <w:spacing w:after="240"/>
        <w:outlineLvl w:val="1"/>
        <w:rPr>
          <w:rFonts w:eastAsia="Times New Roman" w:cs="Times New Roman"/>
          <w:b/>
          <w:kern w:val="28"/>
          <w:sz w:val="28"/>
          <w:lang w:eastAsia="en-US"/>
        </w:rPr>
      </w:pPr>
    </w:p>
    <w:p w14:paraId="1A141556" w14:textId="7C3BDA71" w:rsidR="00595855" w:rsidRPr="002B3BAA" w:rsidRDefault="00595855" w:rsidP="002B3BAA">
      <w:pPr>
        <w:keepNext/>
        <w:keepLines/>
        <w:widowControl w:val="0"/>
        <w:suppressAutoHyphens w:val="0"/>
        <w:overflowPunct w:val="0"/>
        <w:autoSpaceDE w:val="0"/>
        <w:adjustRightInd w:val="0"/>
        <w:spacing w:after="240"/>
        <w:outlineLvl w:val="1"/>
        <w:rPr>
          <w:rFonts w:eastAsia="Times New Roman" w:cs="Times New Roman"/>
          <w:b/>
          <w:kern w:val="28"/>
          <w:sz w:val="28"/>
          <w:lang w:eastAsia="en-US"/>
        </w:rPr>
      </w:pPr>
      <w:r>
        <w:rPr>
          <w:rFonts w:eastAsia="Times New Roman" w:cs="Times New Roman"/>
          <w:b/>
          <w:kern w:val="28"/>
          <w:sz w:val="28"/>
          <w:lang w:eastAsia="en-US"/>
        </w:rPr>
        <w:t>Part B</w:t>
      </w:r>
      <w:r w:rsidR="002B3BAA" w:rsidRPr="002B3BAA">
        <w:rPr>
          <w:rFonts w:eastAsia="Times New Roman" w:cs="Times New Roman"/>
          <w:b/>
          <w:kern w:val="28"/>
          <w:sz w:val="28"/>
          <w:lang w:eastAsia="en-US"/>
        </w:rPr>
        <w:t xml:space="preserve">: Performance Monitoring </w:t>
      </w:r>
    </w:p>
    <w:p w14:paraId="4F7DE6DC" w14:textId="77777777" w:rsidR="008D2B44" w:rsidRPr="008D2B44" w:rsidRDefault="008D2B44" w:rsidP="005C6C22">
      <w:pPr>
        <w:numPr>
          <w:ilvl w:val="0"/>
          <w:numId w:val="44"/>
        </w:numPr>
        <w:pBdr>
          <w:top w:val="nil"/>
          <w:left w:val="nil"/>
          <w:bottom w:val="nil"/>
          <w:right w:val="nil"/>
          <w:between w:val="nil"/>
        </w:pBdr>
        <w:tabs>
          <w:tab w:val="left" w:pos="142"/>
        </w:tabs>
        <w:suppressAutoHyphens w:val="0"/>
        <w:autoSpaceDN/>
        <w:spacing w:before="240" w:after="0" w:line="276" w:lineRule="auto"/>
        <w:textAlignment w:val="auto"/>
        <w:rPr>
          <w:rFonts w:ascii="Calibri" w:hAnsi="Calibri"/>
        </w:rPr>
      </w:pPr>
      <w:r w:rsidRPr="008D2B44">
        <w:rPr>
          <w:rFonts w:ascii="Arial Bold" w:eastAsia="Arial Bold" w:hAnsi="Arial Bold" w:cs="Arial Bold"/>
          <w:b/>
          <w:color w:val="000000"/>
          <w:sz w:val="24"/>
          <w:szCs w:val="24"/>
        </w:rPr>
        <w:t>Performance Monitoring and Performance Review</w:t>
      </w:r>
    </w:p>
    <w:p w14:paraId="2C0E630F" w14:textId="77777777" w:rsidR="008D2B44" w:rsidRPr="008D2B44" w:rsidRDefault="008D2B44" w:rsidP="005C6C22">
      <w:pPr>
        <w:numPr>
          <w:ilvl w:val="1"/>
          <w:numId w:val="44"/>
        </w:numPr>
        <w:pBdr>
          <w:top w:val="nil"/>
          <w:left w:val="nil"/>
          <w:bottom w:val="nil"/>
          <w:right w:val="nil"/>
          <w:between w:val="nil"/>
        </w:pBdr>
        <w:suppressAutoHyphens w:val="0"/>
        <w:autoSpaceDN/>
        <w:spacing w:before="120" w:after="0" w:line="276" w:lineRule="auto"/>
        <w:textAlignment w:val="auto"/>
        <w:rPr>
          <w:rFonts w:ascii="Calibri" w:hAnsi="Calibri"/>
        </w:rPr>
      </w:pPr>
      <w:r w:rsidRPr="008D2B44">
        <w:rPr>
          <w:rFonts w:eastAsia="Arial" w:cs="Arial"/>
          <w:color w:val="000000"/>
          <w:sz w:val="24"/>
          <w:szCs w:val="24"/>
        </w:rPr>
        <w:t>Within twenty (20) Working Days of the Start Date the Supplier shall provide the Buyer with details of how the process in respect of the monitoring and reporting of Service Levels will operate between the Parties and the Parties will endeavour to agree such process as soon as reasonably possible.</w:t>
      </w:r>
    </w:p>
    <w:p w14:paraId="3EFB07D2" w14:textId="77777777" w:rsidR="008D2B44" w:rsidRPr="008D2B44" w:rsidRDefault="008D2B44" w:rsidP="005C6C22">
      <w:pPr>
        <w:keepNext/>
        <w:numPr>
          <w:ilvl w:val="1"/>
          <w:numId w:val="44"/>
        </w:numPr>
        <w:pBdr>
          <w:top w:val="nil"/>
          <w:left w:val="nil"/>
          <w:bottom w:val="nil"/>
          <w:right w:val="nil"/>
          <w:between w:val="nil"/>
        </w:pBdr>
        <w:suppressAutoHyphens w:val="0"/>
        <w:autoSpaceDN/>
        <w:spacing w:before="120" w:after="0" w:line="276" w:lineRule="auto"/>
        <w:textAlignment w:val="auto"/>
        <w:rPr>
          <w:rFonts w:ascii="Calibri" w:hAnsi="Calibri"/>
        </w:rPr>
      </w:pPr>
      <w:r w:rsidRPr="008D2B44">
        <w:rPr>
          <w:rFonts w:eastAsia="Arial" w:cs="Arial"/>
          <w:color w:val="000000"/>
          <w:sz w:val="24"/>
          <w:szCs w:val="24"/>
        </w:rPr>
        <w:t>The Supplier shall provide the Buyer with performance monitoring reports ("</w:t>
      </w:r>
      <w:r w:rsidRPr="008D2B44">
        <w:rPr>
          <w:rFonts w:eastAsia="Arial" w:cs="Arial"/>
          <w:b/>
          <w:color w:val="000000"/>
          <w:sz w:val="24"/>
          <w:szCs w:val="24"/>
        </w:rPr>
        <w:t>Performance Monitoring Reports</w:t>
      </w:r>
      <w:r w:rsidRPr="008D2B44">
        <w:rPr>
          <w:rFonts w:eastAsia="Arial" w:cs="Arial"/>
          <w:color w:val="000000"/>
          <w:sz w:val="24"/>
          <w:szCs w:val="24"/>
        </w:rPr>
        <w:t>") in accordance with the process and timescales agreed pursuant to paragraph 1.1 of Part B of this Schedule which shall contain, as a minimum, the following information in respect of the relevant Service Period just ended:</w:t>
      </w:r>
    </w:p>
    <w:p w14:paraId="3F67E72B" w14:textId="77777777" w:rsidR="008D2B44" w:rsidRPr="008D2B44" w:rsidRDefault="008D2B44" w:rsidP="005C6C22">
      <w:pPr>
        <w:numPr>
          <w:ilvl w:val="2"/>
          <w:numId w:val="44"/>
        </w:numPr>
        <w:pBdr>
          <w:top w:val="nil"/>
          <w:left w:val="nil"/>
          <w:bottom w:val="nil"/>
          <w:right w:val="nil"/>
          <w:between w:val="nil"/>
        </w:pBdr>
        <w:suppressAutoHyphens w:val="0"/>
        <w:autoSpaceDN/>
        <w:spacing w:before="120" w:after="0" w:line="276" w:lineRule="auto"/>
        <w:textAlignment w:val="auto"/>
        <w:rPr>
          <w:rFonts w:ascii="Calibri" w:hAnsi="Calibri"/>
        </w:rPr>
      </w:pPr>
      <w:r w:rsidRPr="008D2B44">
        <w:rPr>
          <w:rFonts w:eastAsia="Arial" w:cs="Arial"/>
          <w:color w:val="000000"/>
          <w:sz w:val="24"/>
          <w:szCs w:val="24"/>
        </w:rPr>
        <w:t>for each Service Level, the actual performance achieved against the Service Level for the relevant Service Period;</w:t>
      </w:r>
    </w:p>
    <w:p w14:paraId="101C3B55" w14:textId="77777777" w:rsidR="008D2B44" w:rsidRPr="008D2B44" w:rsidRDefault="008D2B44" w:rsidP="005C6C22">
      <w:pPr>
        <w:numPr>
          <w:ilvl w:val="2"/>
          <w:numId w:val="44"/>
        </w:numPr>
        <w:pBdr>
          <w:top w:val="nil"/>
          <w:left w:val="nil"/>
          <w:bottom w:val="nil"/>
          <w:right w:val="nil"/>
          <w:between w:val="nil"/>
        </w:pBdr>
        <w:suppressAutoHyphens w:val="0"/>
        <w:autoSpaceDN/>
        <w:spacing w:before="120" w:after="0" w:line="276" w:lineRule="auto"/>
        <w:textAlignment w:val="auto"/>
        <w:rPr>
          <w:rFonts w:ascii="Calibri" w:hAnsi="Calibri"/>
        </w:rPr>
      </w:pPr>
      <w:r w:rsidRPr="008D2B44">
        <w:rPr>
          <w:rFonts w:eastAsia="Arial" w:cs="Arial"/>
          <w:color w:val="000000"/>
          <w:sz w:val="24"/>
          <w:szCs w:val="24"/>
        </w:rPr>
        <w:t>a summary of all failures to achieve Service Levels that occurred during that Service Period;</w:t>
      </w:r>
    </w:p>
    <w:p w14:paraId="261CF622" w14:textId="77777777" w:rsidR="008D2B44" w:rsidRPr="008D2B44" w:rsidRDefault="008D2B44" w:rsidP="005C6C22">
      <w:pPr>
        <w:numPr>
          <w:ilvl w:val="2"/>
          <w:numId w:val="44"/>
        </w:numPr>
        <w:pBdr>
          <w:top w:val="nil"/>
          <w:left w:val="nil"/>
          <w:bottom w:val="nil"/>
          <w:right w:val="nil"/>
          <w:between w:val="nil"/>
        </w:pBdr>
        <w:suppressAutoHyphens w:val="0"/>
        <w:autoSpaceDN/>
        <w:spacing w:before="120" w:after="0" w:line="276" w:lineRule="auto"/>
        <w:textAlignment w:val="auto"/>
        <w:rPr>
          <w:rFonts w:ascii="Calibri" w:hAnsi="Calibri"/>
        </w:rPr>
      </w:pPr>
      <w:r w:rsidRPr="008D2B44">
        <w:rPr>
          <w:rFonts w:eastAsia="Arial" w:cs="Arial"/>
          <w:color w:val="000000"/>
          <w:sz w:val="24"/>
          <w:szCs w:val="24"/>
        </w:rPr>
        <w:t>details of any Critical Service Level Failures;</w:t>
      </w:r>
    </w:p>
    <w:p w14:paraId="401B506A" w14:textId="77777777" w:rsidR="008D2B44" w:rsidRPr="008D2B44" w:rsidRDefault="008D2B44" w:rsidP="005C6C22">
      <w:pPr>
        <w:numPr>
          <w:ilvl w:val="2"/>
          <w:numId w:val="44"/>
        </w:numPr>
        <w:pBdr>
          <w:top w:val="nil"/>
          <w:left w:val="nil"/>
          <w:bottom w:val="nil"/>
          <w:right w:val="nil"/>
          <w:between w:val="nil"/>
        </w:pBdr>
        <w:suppressAutoHyphens w:val="0"/>
        <w:autoSpaceDN/>
        <w:spacing w:before="120" w:after="0" w:line="276" w:lineRule="auto"/>
        <w:textAlignment w:val="auto"/>
        <w:rPr>
          <w:rFonts w:ascii="Calibri" w:hAnsi="Calibri"/>
        </w:rPr>
      </w:pPr>
      <w:r w:rsidRPr="008D2B44">
        <w:rPr>
          <w:rFonts w:eastAsia="Arial" w:cs="Arial"/>
          <w:color w:val="000000"/>
          <w:sz w:val="24"/>
          <w:szCs w:val="24"/>
        </w:rPr>
        <w:t>for any repeat failures, actions taken to resolve the underlying cause and prevent recurrence;</w:t>
      </w:r>
    </w:p>
    <w:p w14:paraId="72E8D915" w14:textId="77777777" w:rsidR="008D2B44" w:rsidRPr="008D2B44" w:rsidRDefault="008D2B44" w:rsidP="005C6C22">
      <w:pPr>
        <w:numPr>
          <w:ilvl w:val="2"/>
          <w:numId w:val="44"/>
        </w:numPr>
        <w:pBdr>
          <w:top w:val="nil"/>
          <w:left w:val="nil"/>
          <w:bottom w:val="nil"/>
          <w:right w:val="nil"/>
          <w:between w:val="nil"/>
        </w:pBdr>
        <w:suppressAutoHyphens w:val="0"/>
        <w:autoSpaceDN/>
        <w:spacing w:before="120" w:after="0" w:line="276" w:lineRule="auto"/>
        <w:textAlignment w:val="auto"/>
        <w:rPr>
          <w:rFonts w:ascii="Calibri" w:hAnsi="Calibri"/>
        </w:rPr>
      </w:pPr>
      <w:r w:rsidRPr="008D2B44">
        <w:rPr>
          <w:rFonts w:eastAsia="Arial" w:cs="Arial"/>
          <w:color w:val="000000"/>
          <w:sz w:val="24"/>
          <w:szCs w:val="24"/>
        </w:rPr>
        <w:t>the Service Credits to be applied in respect of the relevant period indicating the failures and Service Levels to which the Service Credits relate; and</w:t>
      </w:r>
    </w:p>
    <w:p w14:paraId="69DCEE04" w14:textId="77777777" w:rsidR="008D2B44" w:rsidRPr="008D2B44" w:rsidRDefault="008D2B44" w:rsidP="005C6C22">
      <w:pPr>
        <w:numPr>
          <w:ilvl w:val="2"/>
          <w:numId w:val="44"/>
        </w:numPr>
        <w:pBdr>
          <w:top w:val="nil"/>
          <w:left w:val="nil"/>
          <w:bottom w:val="nil"/>
          <w:right w:val="nil"/>
          <w:between w:val="nil"/>
        </w:pBdr>
        <w:suppressAutoHyphens w:val="0"/>
        <w:autoSpaceDN/>
        <w:spacing w:before="120" w:after="0" w:line="276" w:lineRule="auto"/>
        <w:textAlignment w:val="auto"/>
        <w:rPr>
          <w:rFonts w:ascii="Calibri" w:hAnsi="Calibri"/>
        </w:rPr>
      </w:pPr>
      <w:r w:rsidRPr="008D2B44">
        <w:rPr>
          <w:rFonts w:eastAsia="Arial" w:cs="Arial"/>
          <w:color w:val="000000"/>
          <w:sz w:val="24"/>
          <w:szCs w:val="24"/>
        </w:rPr>
        <w:t>such other details as the Buyer may reasonably require from time to time.</w:t>
      </w:r>
    </w:p>
    <w:p w14:paraId="5BA4052A" w14:textId="77777777" w:rsidR="008D2B44" w:rsidRPr="008D2B44" w:rsidRDefault="008D2B44" w:rsidP="005C6C22">
      <w:pPr>
        <w:keepNext/>
        <w:numPr>
          <w:ilvl w:val="1"/>
          <w:numId w:val="44"/>
        </w:numPr>
        <w:pBdr>
          <w:top w:val="nil"/>
          <w:left w:val="nil"/>
          <w:bottom w:val="nil"/>
          <w:right w:val="nil"/>
          <w:between w:val="nil"/>
        </w:pBdr>
        <w:suppressAutoHyphens w:val="0"/>
        <w:autoSpaceDN/>
        <w:spacing w:before="120" w:after="0" w:line="276" w:lineRule="auto"/>
        <w:textAlignment w:val="auto"/>
        <w:rPr>
          <w:rFonts w:ascii="Calibri" w:hAnsi="Calibri"/>
        </w:rPr>
      </w:pPr>
      <w:r w:rsidRPr="008D2B44">
        <w:rPr>
          <w:rFonts w:eastAsia="Arial" w:cs="Arial"/>
          <w:color w:val="000000"/>
          <w:sz w:val="24"/>
          <w:szCs w:val="24"/>
        </w:rPr>
        <w:t>The Parties shall attend meetings to discuss Performance Monitoring Reports ("</w:t>
      </w:r>
      <w:r w:rsidRPr="008D2B44">
        <w:rPr>
          <w:rFonts w:eastAsia="Arial" w:cs="Arial"/>
          <w:b/>
          <w:color w:val="000000"/>
          <w:sz w:val="24"/>
          <w:szCs w:val="24"/>
        </w:rPr>
        <w:t>Performance Review Meetings</w:t>
      </w:r>
      <w:r w:rsidRPr="008D2B44">
        <w:rPr>
          <w:rFonts w:eastAsia="Arial" w:cs="Arial"/>
          <w:color w:val="000000"/>
          <w:sz w:val="24"/>
          <w:szCs w:val="24"/>
        </w:rPr>
        <w:t>") as required by the Buyer (see the Annex: Contract Boards of Call-Off Schedule 15 (Call-Off Contract Management) for further details). The Performance Review Meetings will be the forum for the review by the Supplier and the Buyer of the Performance Monitoring Reports. The Performance Review Meetings shall:</w:t>
      </w:r>
    </w:p>
    <w:p w14:paraId="3E6703CF" w14:textId="77777777" w:rsidR="008D2B44" w:rsidRPr="008D2B44" w:rsidRDefault="008D2B44" w:rsidP="005C6C22">
      <w:pPr>
        <w:numPr>
          <w:ilvl w:val="2"/>
          <w:numId w:val="44"/>
        </w:numPr>
        <w:pBdr>
          <w:top w:val="nil"/>
          <w:left w:val="nil"/>
          <w:bottom w:val="nil"/>
          <w:right w:val="nil"/>
          <w:between w:val="nil"/>
        </w:pBdr>
        <w:suppressAutoHyphens w:val="0"/>
        <w:autoSpaceDN/>
        <w:spacing w:before="120" w:after="0" w:line="276" w:lineRule="auto"/>
        <w:textAlignment w:val="auto"/>
        <w:rPr>
          <w:rFonts w:ascii="Calibri" w:hAnsi="Calibri"/>
        </w:rPr>
      </w:pPr>
      <w:r w:rsidRPr="008D2B44">
        <w:rPr>
          <w:rFonts w:eastAsia="Arial" w:cs="Arial"/>
          <w:color w:val="000000"/>
          <w:sz w:val="24"/>
          <w:szCs w:val="24"/>
        </w:rPr>
        <w:t>take place within one (1) week of the Performance Monitoring Reports being issued by the Supplier at such location and time (within normal business hours) as the Buyer shall reasonably require;</w:t>
      </w:r>
    </w:p>
    <w:p w14:paraId="1109F717" w14:textId="77777777" w:rsidR="008D2B44" w:rsidRPr="008D2B44" w:rsidRDefault="008D2B44" w:rsidP="005C6C22">
      <w:pPr>
        <w:numPr>
          <w:ilvl w:val="2"/>
          <w:numId w:val="44"/>
        </w:numPr>
        <w:pBdr>
          <w:top w:val="nil"/>
          <w:left w:val="nil"/>
          <w:bottom w:val="nil"/>
          <w:right w:val="nil"/>
          <w:between w:val="nil"/>
        </w:pBdr>
        <w:suppressAutoHyphens w:val="0"/>
        <w:autoSpaceDN/>
        <w:spacing w:before="120" w:after="0" w:line="276" w:lineRule="auto"/>
        <w:textAlignment w:val="auto"/>
        <w:rPr>
          <w:rFonts w:ascii="Calibri" w:hAnsi="Calibri"/>
        </w:rPr>
      </w:pPr>
      <w:r w:rsidRPr="008D2B44">
        <w:rPr>
          <w:rFonts w:eastAsia="Arial" w:cs="Arial"/>
          <w:color w:val="000000"/>
          <w:sz w:val="24"/>
          <w:szCs w:val="24"/>
        </w:rPr>
        <w:lastRenderedPageBreak/>
        <w:t>be attended by the Supplier's Representative and the Buyer’s Representative; and</w:t>
      </w:r>
    </w:p>
    <w:p w14:paraId="4658ED7E" w14:textId="77777777" w:rsidR="008D2B44" w:rsidRPr="008D2B44" w:rsidRDefault="008D2B44" w:rsidP="005C6C22">
      <w:pPr>
        <w:numPr>
          <w:ilvl w:val="2"/>
          <w:numId w:val="44"/>
        </w:numPr>
        <w:pBdr>
          <w:top w:val="nil"/>
          <w:left w:val="nil"/>
          <w:bottom w:val="nil"/>
          <w:right w:val="nil"/>
          <w:between w:val="nil"/>
        </w:pBdr>
        <w:suppressAutoHyphens w:val="0"/>
        <w:autoSpaceDN/>
        <w:spacing w:before="120" w:after="0" w:line="276" w:lineRule="auto"/>
        <w:textAlignment w:val="auto"/>
        <w:rPr>
          <w:rFonts w:ascii="Calibri" w:hAnsi="Calibri"/>
        </w:rPr>
      </w:pPr>
      <w:r w:rsidRPr="008D2B44">
        <w:rPr>
          <w:rFonts w:eastAsia="Arial" w:cs="Arial"/>
          <w:color w:val="000000"/>
          <w:sz w:val="24"/>
          <w:szCs w:val="24"/>
        </w:rPr>
        <w:t xml:space="preserve">be fully minuted by the Supplier and the minutes will be circulated by the Supplier to all attendees at the relevant meeting and also to the Buyer’s Representative and any other recipients agreed at the relevant meeting.  </w:t>
      </w:r>
    </w:p>
    <w:p w14:paraId="5C9BE731" w14:textId="77777777" w:rsidR="008D2B44" w:rsidRPr="008D2B44" w:rsidRDefault="008D2B44" w:rsidP="005C6C22">
      <w:pPr>
        <w:numPr>
          <w:ilvl w:val="1"/>
          <w:numId w:val="44"/>
        </w:numPr>
        <w:pBdr>
          <w:top w:val="nil"/>
          <w:left w:val="nil"/>
          <w:bottom w:val="nil"/>
          <w:right w:val="nil"/>
          <w:between w:val="nil"/>
        </w:pBdr>
        <w:suppressAutoHyphens w:val="0"/>
        <w:autoSpaceDN/>
        <w:spacing w:before="120" w:after="0" w:line="276" w:lineRule="auto"/>
        <w:textAlignment w:val="auto"/>
        <w:rPr>
          <w:rFonts w:ascii="Calibri" w:hAnsi="Calibri"/>
        </w:rPr>
      </w:pPr>
      <w:r w:rsidRPr="008D2B44">
        <w:rPr>
          <w:rFonts w:eastAsia="Arial" w:cs="Arial"/>
          <w:color w:val="000000"/>
          <w:sz w:val="24"/>
          <w:szCs w:val="24"/>
        </w:rPr>
        <w:t>The minutes of the preceding Month's Performance Review Meeting will be agreed and signed by both the Supplier's Representative and the Buyer’s Representative at each meeting.</w:t>
      </w:r>
    </w:p>
    <w:p w14:paraId="64013CA2" w14:textId="77777777" w:rsidR="008D2B44" w:rsidRPr="008D2B44" w:rsidRDefault="008D2B44" w:rsidP="005C6C22">
      <w:pPr>
        <w:numPr>
          <w:ilvl w:val="1"/>
          <w:numId w:val="44"/>
        </w:numPr>
        <w:pBdr>
          <w:top w:val="nil"/>
          <w:left w:val="nil"/>
          <w:bottom w:val="nil"/>
          <w:right w:val="nil"/>
          <w:between w:val="nil"/>
        </w:pBdr>
        <w:suppressAutoHyphens w:val="0"/>
        <w:autoSpaceDN/>
        <w:spacing w:before="120" w:after="0" w:line="276" w:lineRule="auto"/>
        <w:textAlignment w:val="auto"/>
        <w:rPr>
          <w:rFonts w:ascii="Calibri" w:hAnsi="Calibri"/>
        </w:rPr>
      </w:pPr>
      <w:r w:rsidRPr="008D2B44">
        <w:rPr>
          <w:rFonts w:eastAsia="Arial" w:cs="Arial"/>
          <w:color w:val="000000"/>
          <w:sz w:val="24"/>
          <w:szCs w:val="24"/>
        </w:rPr>
        <w:t>The Supplier shall provide to the Buyer such documentation as the Buyer may reasonably require in order to verify the level of the performance by the Supplier and the calculations of the amount of Service Credits for any specified Service Period.</w:t>
      </w:r>
    </w:p>
    <w:p w14:paraId="1E7FFA08" w14:textId="77777777" w:rsidR="008D2B44" w:rsidRPr="008D2B44" w:rsidRDefault="008D2B44" w:rsidP="005C6C22">
      <w:pPr>
        <w:numPr>
          <w:ilvl w:val="0"/>
          <w:numId w:val="44"/>
        </w:numPr>
        <w:pBdr>
          <w:top w:val="nil"/>
          <w:left w:val="nil"/>
          <w:bottom w:val="nil"/>
          <w:right w:val="nil"/>
          <w:between w:val="nil"/>
        </w:pBdr>
        <w:tabs>
          <w:tab w:val="left" w:pos="142"/>
        </w:tabs>
        <w:suppressAutoHyphens w:val="0"/>
        <w:autoSpaceDN/>
        <w:spacing w:before="240" w:after="0" w:line="276" w:lineRule="auto"/>
        <w:textAlignment w:val="auto"/>
        <w:rPr>
          <w:rFonts w:ascii="Calibri" w:hAnsi="Calibri"/>
        </w:rPr>
      </w:pPr>
      <w:r w:rsidRPr="008D2B44">
        <w:rPr>
          <w:rFonts w:ascii="Arial Bold" w:eastAsia="Arial Bold" w:hAnsi="Arial Bold" w:cs="Arial Bold"/>
          <w:b/>
          <w:color w:val="000000"/>
          <w:sz w:val="24"/>
          <w:szCs w:val="24"/>
        </w:rPr>
        <w:t>Satisfaction Surveys</w:t>
      </w:r>
    </w:p>
    <w:p w14:paraId="2EA7BCF4" w14:textId="77777777" w:rsidR="008D2B44" w:rsidRPr="008D2B44" w:rsidRDefault="008D2B44" w:rsidP="005C6C22">
      <w:pPr>
        <w:numPr>
          <w:ilvl w:val="1"/>
          <w:numId w:val="44"/>
        </w:numPr>
        <w:pBdr>
          <w:top w:val="nil"/>
          <w:left w:val="nil"/>
          <w:bottom w:val="nil"/>
          <w:right w:val="nil"/>
          <w:between w:val="nil"/>
        </w:pBdr>
        <w:suppressAutoHyphens w:val="0"/>
        <w:autoSpaceDN/>
        <w:spacing w:before="120" w:after="0" w:line="276" w:lineRule="auto"/>
        <w:textAlignment w:val="auto"/>
        <w:rPr>
          <w:rFonts w:ascii="Calibri" w:hAnsi="Calibri"/>
        </w:rPr>
      </w:pPr>
      <w:r w:rsidRPr="008D2B44">
        <w:rPr>
          <w:rFonts w:eastAsia="Arial" w:cs="Arial"/>
          <w:color w:val="000000"/>
          <w:sz w:val="24"/>
          <w:szCs w:val="24"/>
        </w:rPr>
        <w:t>The Buyer may undertake satisfaction surveys in respect of the Supplier's provision of the Deliverables. The Buyer shall be entitled to notify the Supplier of any aspects of their performance of the provision of the Deliverables which the responses to the Satisfaction Surveys reasonably suggest are not in accordance with this Contract.</w:t>
      </w:r>
    </w:p>
    <w:p w14:paraId="4B954289" w14:textId="77777777" w:rsidR="008D2B44" w:rsidRPr="008D2B44" w:rsidRDefault="008D2B44" w:rsidP="008D2B44"/>
    <w:p w14:paraId="1E488CE4" w14:textId="77777777" w:rsidR="002B3BAA" w:rsidRPr="002B3BAA" w:rsidRDefault="002B3BAA" w:rsidP="002B3BAA">
      <w:pPr>
        <w:widowControl w:val="0"/>
        <w:suppressAutoHyphens w:val="0"/>
        <w:overflowPunct w:val="0"/>
        <w:autoSpaceDE w:val="0"/>
        <w:adjustRightInd w:val="0"/>
        <w:spacing w:after="200" w:line="276" w:lineRule="auto"/>
        <w:ind w:right="-720"/>
        <w:rPr>
          <w:rFonts w:eastAsia="Times New Roman" w:cs="Times New Roman"/>
          <w:sz w:val="24"/>
          <w:szCs w:val="20"/>
          <w:lang w:eastAsia="en-US"/>
        </w:rPr>
      </w:pPr>
    </w:p>
    <w:p w14:paraId="6051CFCE" w14:textId="77777777" w:rsidR="002B3BAA" w:rsidRPr="002B3BAA" w:rsidRDefault="002B3BAA" w:rsidP="002B3BAA">
      <w:pPr>
        <w:widowControl w:val="0"/>
        <w:suppressAutoHyphens w:val="0"/>
        <w:overflowPunct w:val="0"/>
        <w:autoSpaceDE w:val="0"/>
        <w:adjustRightInd w:val="0"/>
        <w:spacing w:after="240"/>
        <w:rPr>
          <w:rFonts w:eastAsia="Times New Roman" w:cs="Times New Roman"/>
          <w:sz w:val="24"/>
          <w:szCs w:val="20"/>
          <w:lang w:eastAsia="en-US"/>
        </w:rPr>
      </w:pPr>
    </w:p>
    <w:p w14:paraId="3D9E0EE4" w14:textId="77777777" w:rsidR="002B3BAA" w:rsidRPr="002B3BAA" w:rsidRDefault="002B3BAA" w:rsidP="002B3BAA">
      <w:pPr>
        <w:widowControl w:val="0"/>
        <w:suppressAutoHyphens w:val="0"/>
        <w:overflowPunct w:val="0"/>
        <w:autoSpaceDE w:val="0"/>
        <w:adjustRightInd w:val="0"/>
        <w:spacing w:after="240"/>
        <w:rPr>
          <w:rFonts w:eastAsia="Times New Roman" w:cs="Times New Roman"/>
          <w:sz w:val="24"/>
          <w:szCs w:val="20"/>
          <w:lang w:eastAsia="en-US"/>
        </w:rPr>
      </w:pPr>
    </w:p>
    <w:p w14:paraId="73AE20BC" w14:textId="77777777" w:rsidR="002B3BAA" w:rsidRPr="002B3BAA" w:rsidRDefault="002B3BAA" w:rsidP="002B3BAA">
      <w:pPr>
        <w:widowControl w:val="0"/>
        <w:suppressAutoHyphens w:val="0"/>
        <w:overflowPunct w:val="0"/>
        <w:autoSpaceDE w:val="0"/>
        <w:adjustRightInd w:val="0"/>
        <w:spacing w:after="240"/>
        <w:rPr>
          <w:rFonts w:eastAsia="Times New Roman" w:cs="Times New Roman"/>
          <w:sz w:val="24"/>
          <w:szCs w:val="20"/>
          <w:lang w:eastAsia="en-US"/>
        </w:rPr>
      </w:pPr>
    </w:p>
    <w:p w14:paraId="7A2AB950" w14:textId="77777777" w:rsidR="002B3BAA" w:rsidRPr="002B3BAA" w:rsidRDefault="002B3BAA" w:rsidP="002B3BAA">
      <w:pPr>
        <w:widowControl w:val="0"/>
        <w:suppressAutoHyphens w:val="0"/>
        <w:overflowPunct w:val="0"/>
        <w:autoSpaceDE w:val="0"/>
        <w:adjustRightInd w:val="0"/>
        <w:spacing w:after="240"/>
        <w:rPr>
          <w:rFonts w:eastAsia="Times New Roman" w:cs="Times New Roman"/>
          <w:sz w:val="24"/>
          <w:szCs w:val="20"/>
          <w:lang w:eastAsia="en-US"/>
        </w:rPr>
      </w:pPr>
    </w:p>
    <w:p w14:paraId="54143D5A" w14:textId="77777777" w:rsidR="002B3BAA" w:rsidRPr="002B3BAA" w:rsidRDefault="002B3BAA" w:rsidP="002B3BAA">
      <w:pPr>
        <w:widowControl w:val="0"/>
        <w:suppressAutoHyphens w:val="0"/>
        <w:overflowPunct w:val="0"/>
        <w:autoSpaceDE w:val="0"/>
        <w:adjustRightInd w:val="0"/>
        <w:spacing w:after="240"/>
        <w:rPr>
          <w:rFonts w:eastAsia="Times New Roman" w:cs="Times New Roman"/>
          <w:sz w:val="24"/>
          <w:szCs w:val="20"/>
          <w:lang w:eastAsia="en-US"/>
        </w:rPr>
      </w:pPr>
    </w:p>
    <w:p w14:paraId="27829950" w14:textId="77777777" w:rsidR="002B3BAA" w:rsidRDefault="002B3BAA" w:rsidP="002B3BAA">
      <w:pPr>
        <w:widowControl w:val="0"/>
        <w:suppressAutoHyphens w:val="0"/>
        <w:overflowPunct w:val="0"/>
        <w:autoSpaceDE w:val="0"/>
        <w:adjustRightInd w:val="0"/>
        <w:spacing w:after="240"/>
        <w:rPr>
          <w:rFonts w:eastAsia="Times New Roman" w:cs="Times New Roman"/>
          <w:sz w:val="24"/>
          <w:szCs w:val="20"/>
          <w:lang w:eastAsia="en-US"/>
        </w:rPr>
      </w:pPr>
    </w:p>
    <w:p w14:paraId="4E9910C3" w14:textId="77777777" w:rsidR="008D2B44" w:rsidRDefault="008D2B44" w:rsidP="002B3BAA">
      <w:pPr>
        <w:widowControl w:val="0"/>
        <w:suppressAutoHyphens w:val="0"/>
        <w:overflowPunct w:val="0"/>
        <w:autoSpaceDE w:val="0"/>
        <w:adjustRightInd w:val="0"/>
        <w:spacing w:after="240"/>
        <w:rPr>
          <w:rFonts w:eastAsia="Times New Roman" w:cs="Times New Roman"/>
          <w:sz w:val="24"/>
          <w:szCs w:val="20"/>
          <w:lang w:eastAsia="en-US"/>
        </w:rPr>
      </w:pPr>
    </w:p>
    <w:p w14:paraId="5D2D74FF" w14:textId="77777777" w:rsidR="008D2B44" w:rsidRDefault="008D2B44" w:rsidP="002B3BAA">
      <w:pPr>
        <w:widowControl w:val="0"/>
        <w:suppressAutoHyphens w:val="0"/>
        <w:overflowPunct w:val="0"/>
        <w:autoSpaceDE w:val="0"/>
        <w:adjustRightInd w:val="0"/>
        <w:spacing w:after="240"/>
        <w:rPr>
          <w:rFonts w:eastAsia="Times New Roman" w:cs="Times New Roman"/>
          <w:sz w:val="24"/>
          <w:szCs w:val="20"/>
          <w:lang w:eastAsia="en-US"/>
        </w:rPr>
      </w:pPr>
    </w:p>
    <w:p w14:paraId="566E0653" w14:textId="77777777" w:rsidR="008D2B44" w:rsidRDefault="008D2B44" w:rsidP="002B3BAA">
      <w:pPr>
        <w:widowControl w:val="0"/>
        <w:suppressAutoHyphens w:val="0"/>
        <w:overflowPunct w:val="0"/>
        <w:autoSpaceDE w:val="0"/>
        <w:adjustRightInd w:val="0"/>
        <w:spacing w:after="240"/>
        <w:rPr>
          <w:rFonts w:eastAsia="Times New Roman" w:cs="Times New Roman"/>
          <w:sz w:val="24"/>
          <w:szCs w:val="20"/>
          <w:lang w:eastAsia="en-US"/>
        </w:rPr>
      </w:pPr>
    </w:p>
    <w:p w14:paraId="46EEE717" w14:textId="77777777" w:rsidR="008D2B44" w:rsidRDefault="008D2B44" w:rsidP="002B3BAA">
      <w:pPr>
        <w:widowControl w:val="0"/>
        <w:suppressAutoHyphens w:val="0"/>
        <w:overflowPunct w:val="0"/>
        <w:autoSpaceDE w:val="0"/>
        <w:adjustRightInd w:val="0"/>
        <w:spacing w:after="240"/>
        <w:rPr>
          <w:rFonts w:eastAsia="Times New Roman" w:cs="Times New Roman"/>
          <w:sz w:val="24"/>
          <w:szCs w:val="20"/>
          <w:lang w:eastAsia="en-US"/>
        </w:rPr>
      </w:pPr>
    </w:p>
    <w:p w14:paraId="4571F5D4" w14:textId="77777777" w:rsidR="008D2B44" w:rsidRDefault="008D2B44" w:rsidP="002B3BAA">
      <w:pPr>
        <w:widowControl w:val="0"/>
        <w:suppressAutoHyphens w:val="0"/>
        <w:overflowPunct w:val="0"/>
        <w:autoSpaceDE w:val="0"/>
        <w:adjustRightInd w:val="0"/>
        <w:spacing w:after="240"/>
        <w:rPr>
          <w:rFonts w:eastAsia="Times New Roman" w:cs="Times New Roman"/>
          <w:sz w:val="24"/>
          <w:szCs w:val="20"/>
          <w:lang w:eastAsia="en-US"/>
        </w:rPr>
      </w:pPr>
    </w:p>
    <w:p w14:paraId="0DE0BE58" w14:textId="77777777" w:rsidR="008D2B44" w:rsidRDefault="008D2B44" w:rsidP="002B3BAA">
      <w:pPr>
        <w:widowControl w:val="0"/>
        <w:suppressAutoHyphens w:val="0"/>
        <w:overflowPunct w:val="0"/>
        <w:autoSpaceDE w:val="0"/>
        <w:adjustRightInd w:val="0"/>
        <w:spacing w:after="240"/>
        <w:rPr>
          <w:rFonts w:eastAsia="Times New Roman" w:cs="Times New Roman"/>
          <w:sz w:val="24"/>
          <w:szCs w:val="20"/>
          <w:lang w:eastAsia="en-US"/>
        </w:rPr>
      </w:pPr>
    </w:p>
    <w:p w14:paraId="0E979919" w14:textId="77777777" w:rsidR="00375836" w:rsidRDefault="00375836" w:rsidP="002B3BAA">
      <w:pPr>
        <w:widowControl w:val="0"/>
        <w:suppressAutoHyphens w:val="0"/>
        <w:overflowPunct w:val="0"/>
        <w:autoSpaceDE w:val="0"/>
        <w:adjustRightInd w:val="0"/>
        <w:spacing w:after="240"/>
        <w:rPr>
          <w:rFonts w:eastAsia="Times New Roman" w:cs="Times New Roman"/>
          <w:sz w:val="24"/>
          <w:szCs w:val="20"/>
          <w:lang w:eastAsia="en-US"/>
        </w:rPr>
      </w:pPr>
    </w:p>
    <w:p w14:paraId="670FA11F" w14:textId="77777777" w:rsidR="00375836" w:rsidRDefault="00375836" w:rsidP="002B3BAA">
      <w:pPr>
        <w:widowControl w:val="0"/>
        <w:suppressAutoHyphens w:val="0"/>
        <w:overflowPunct w:val="0"/>
        <w:autoSpaceDE w:val="0"/>
        <w:adjustRightInd w:val="0"/>
        <w:spacing w:after="240"/>
        <w:rPr>
          <w:rFonts w:eastAsia="Times New Roman" w:cs="Times New Roman"/>
          <w:sz w:val="24"/>
          <w:szCs w:val="20"/>
          <w:lang w:eastAsia="en-US"/>
        </w:rPr>
      </w:pPr>
    </w:p>
    <w:p w14:paraId="4E10146B" w14:textId="36E63468" w:rsidR="00B00789" w:rsidRDefault="00F43442" w:rsidP="00F43442">
      <w:pPr>
        <w:keepNext/>
        <w:keepLines/>
        <w:spacing w:before="240" w:after="240"/>
        <w:outlineLvl w:val="0"/>
        <w:rPr>
          <w:rFonts w:eastAsia="Arial" w:cs="Times New Roman"/>
          <w:b/>
          <w:color w:val="000000"/>
          <w:sz w:val="36"/>
          <w:szCs w:val="32"/>
          <w:lang w:val="en-US"/>
        </w:rPr>
      </w:pPr>
      <w:r w:rsidRPr="00F43442">
        <w:rPr>
          <w:rFonts w:eastAsia="Arial" w:cs="Times New Roman"/>
          <w:b/>
          <w:color w:val="000000"/>
          <w:sz w:val="36"/>
          <w:szCs w:val="32"/>
          <w:lang w:val="en-US"/>
        </w:rPr>
        <w:t xml:space="preserve">Call-Off Schedule 20 (Call-Off Specification) </w:t>
      </w:r>
    </w:p>
    <w:p w14:paraId="725DD3A5" w14:textId="5B09032B" w:rsidR="00D63E40" w:rsidRDefault="00FF6CE1" w:rsidP="00FF6CE1">
      <w:pPr>
        <w:pStyle w:val="Standard"/>
        <w:rPr>
          <w:rFonts w:ascii="Arial" w:eastAsia="Arial" w:hAnsi="Arial" w:cs="Arial"/>
          <w:color w:val="000000"/>
          <w:sz w:val="24"/>
          <w:szCs w:val="24"/>
          <w:lang w:eastAsia="en-GB" w:bidi="ar-SA"/>
        </w:rPr>
      </w:pPr>
      <w:r w:rsidRPr="00FF6CE1">
        <w:rPr>
          <w:rFonts w:ascii="Arial" w:eastAsia="Arial" w:hAnsi="Arial" w:cs="Arial"/>
          <w:color w:val="000000"/>
          <w:sz w:val="24"/>
          <w:szCs w:val="24"/>
          <w:lang w:eastAsia="en-GB" w:bidi="ar-SA"/>
        </w:rPr>
        <w:t>The DfE requires the following Oracle Intelligent Advisor software licenses:</w:t>
      </w:r>
    </w:p>
    <w:p w14:paraId="26CDE4FE" w14:textId="77777777" w:rsidR="00D63E40" w:rsidRPr="00A6307C" w:rsidRDefault="00D63E40" w:rsidP="00D63E40">
      <w:pPr>
        <w:tabs>
          <w:tab w:val="left" w:pos="2257"/>
        </w:tabs>
        <w:spacing w:after="0" w:line="259" w:lineRule="auto"/>
        <w:rPr>
          <w:rFonts w:eastAsia="Arial" w:cs="Arial"/>
          <w:sz w:val="24"/>
          <w:szCs w:val="24"/>
        </w:rPr>
      </w:pPr>
    </w:p>
    <w:tbl>
      <w:tblPr>
        <w:tblStyle w:val="TableGrid"/>
        <w:tblW w:w="9016" w:type="dxa"/>
        <w:tblLook w:val="04A0" w:firstRow="1" w:lastRow="0" w:firstColumn="1" w:lastColumn="0" w:noHBand="0" w:noVBand="1"/>
      </w:tblPr>
      <w:tblGrid>
        <w:gridCol w:w="597"/>
        <w:gridCol w:w="1358"/>
        <w:gridCol w:w="1056"/>
        <w:gridCol w:w="1549"/>
        <w:gridCol w:w="967"/>
        <w:gridCol w:w="1132"/>
        <w:gridCol w:w="1132"/>
        <w:gridCol w:w="1225"/>
      </w:tblGrid>
      <w:tr w:rsidR="00D63E40" w:rsidRPr="00A6307C" w14:paraId="20917F33" w14:textId="77777777" w:rsidTr="006D75B5">
        <w:tc>
          <w:tcPr>
            <w:tcW w:w="672" w:type="dxa"/>
          </w:tcPr>
          <w:p w14:paraId="43D6A4B6" w14:textId="77777777" w:rsidR="00D63E40" w:rsidRPr="008B2C8E" w:rsidRDefault="00D63E40" w:rsidP="006D75B5">
            <w:pPr>
              <w:tabs>
                <w:tab w:val="left" w:pos="2257"/>
              </w:tabs>
              <w:spacing w:line="259" w:lineRule="auto"/>
              <w:rPr>
                <w:rFonts w:eastAsia="Arial" w:cs="Arial"/>
              </w:rPr>
            </w:pPr>
            <w:r w:rsidRPr="008B2C8E">
              <w:rPr>
                <w:rFonts w:eastAsia="Arial" w:cs="Arial"/>
              </w:rPr>
              <w:t>Line</w:t>
            </w:r>
          </w:p>
        </w:tc>
        <w:tc>
          <w:tcPr>
            <w:tcW w:w="1957" w:type="dxa"/>
          </w:tcPr>
          <w:p w14:paraId="1C79BC0D" w14:textId="77777777" w:rsidR="00D63E40" w:rsidRPr="008B2C8E" w:rsidRDefault="00D63E40" w:rsidP="006D75B5">
            <w:pPr>
              <w:tabs>
                <w:tab w:val="left" w:pos="2257"/>
              </w:tabs>
              <w:spacing w:line="259" w:lineRule="auto"/>
              <w:rPr>
                <w:rFonts w:eastAsia="Arial" w:cs="Arial"/>
              </w:rPr>
            </w:pPr>
            <w:r w:rsidRPr="008B2C8E">
              <w:rPr>
                <w:rFonts w:eastAsia="Arial" w:cs="Arial"/>
              </w:rPr>
              <w:t>Product Description (Deliverable)</w:t>
            </w:r>
          </w:p>
        </w:tc>
        <w:tc>
          <w:tcPr>
            <w:tcW w:w="1050" w:type="dxa"/>
          </w:tcPr>
          <w:p w14:paraId="053001B6" w14:textId="77777777" w:rsidR="00D63E40" w:rsidRPr="008B2C8E" w:rsidRDefault="00D63E40" w:rsidP="006D75B5">
            <w:pPr>
              <w:tabs>
                <w:tab w:val="left" w:pos="2257"/>
              </w:tabs>
              <w:spacing w:line="259" w:lineRule="auto"/>
              <w:rPr>
                <w:rFonts w:eastAsia="Arial" w:cs="Arial"/>
              </w:rPr>
            </w:pPr>
            <w:r w:rsidRPr="008B2C8E">
              <w:rPr>
                <w:rFonts w:eastAsia="Arial" w:cs="Arial"/>
              </w:rPr>
              <w:t>Suppliers Part Number</w:t>
            </w:r>
          </w:p>
        </w:tc>
        <w:tc>
          <w:tcPr>
            <w:tcW w:w="1550" w:type="dxa"/>
          </w:tcPr>
          <w:p w14:paraId="1DBE656E" w14:textId="77777777" w:rsidR="00D63E40" w:rsidRPr="008B2C8E" w:rsidRDefault="00D63E40" w:rsidP="006D75B5">
            <w:pPr>
              <w:tabs>
                <w:tab w:val="left" w:pos="2257"/>
              </w:tabs>
              <w:spacing w:line="259" w:lineRule="auto"/>
              <w:rPr>
                <w:rFonts w:eastAsia="Arial" w:cs="Arial"/>
              </w:rPr>
            </w:pPr>
            <w:r w:rsidRPr="008B2C8E">
              <w:rPr>
                <w:rFonts w:eastAsia="Arial" w:cs="Arial"/>
              </w:rPr>
              <w:t>Manufacturer’s Part Number</w:t>
            </w:r>
          </w:p>
        </w:tc>
        <w:tc>
          <w:tcPr>
            <w:tcW w:w="961" w:type="dxa"/>
          </w:tcPr>
          <w:p w14:paraId="2C45FD49" w14:textId="77777777" w:rsidR="00D63E40" w:rsidRPr="008B2C8E" w:rsidRDefault="00D63E40" w:rsidP="006D75B5">
            <w:pPr>
              <w:tabs>
                <w:tab w:val="left" w:pos="2257"/>
              </w:tabs>
              <w:spacing w:line="259" w:lineRule="auto"/>
              <w:rPr>
                <w:rFonts w:eastAsia="Arial" w:cs="Arial"/>
              </w:rPr>
            </w:pPr>
            <w:r w:rsidRPr="008B2C8E">
              <w:rPr>
                <w:rFonts w:eastAsia="Arial" w:cs="Arial"/>
              </w:rPr>
              <w:t>Quantity</w:t>
            </w:r>
          </w:p>
        </w:tc>
        <w:tc>
          <w:tcPr>
            <w:tcW w:w="992" w:type="dxa"/>
          </w:tcPr>
          <w:p w14:paraId="1412A892" w14:textId="77777777" w:rsidR="00D63E40" w:rsidRPr="008B2C8E" w:rsidRDefault="00D63E40" w:rsidP="006D75B5">
            <w:pPr>
              <w:tabs>
                <w:tab w:val="left" w:pos="2257"/>
              </w:tabs>
              <w:spacing w:line="259" w:lineRule="auto"/>
              <w:rPr>
                <w:rFonts w:eastAsia="Arial" w:cs="Arial"/>
              </w:rPr>
            </w:pPr>
            <w:r w:rsidRPr="008B2C8E">
              <w:rPr>
                <w:rFonts w:eastAsia="Arial" w:cs="Arial"/>
              </w:rPr>
              <w:t>Unit Price (£)</w:t>
            </w:r>
          </w:p>
        </w:tc>
        <w:tc>
          <w:tcPr>
            <w:tcW w:w="895" w:type="dxa"/>
          </w:tcPr>
          <w:p w14:paraId="2AD9B4B8" w14:textId="77777777" w:rsidR="00D63E40" w:rsidRPr="008B2C8E" w:rsidRDefault="00D63E40" w:rsidP="006D75B5">
            <w:pPr>
              <w:tabs>
                <w:tab w:val="left" w:pos="2257"/>
              </w:tabs>
              <w:spacing w:line="259" w:lineRule="auto"/>
              <w:rPr>
                <w:rFonts w:eastAsia="Arial" w:cs="Arial"/>
              </w:rPr>
            </w:pPr>
            <w:r w:rsidRPr="008B2C8E">
              <w:rPr>
                <w:rFonts w:eastAsia="Arial" w:cs="Arial"/>
              </w:rPr>
              <w:t>Total Price (£)</w:t>
            </w:r>
          </w:p>
        </w:tc>
        <w:tc>
          <w:tcPr>
            <w:tcW w:w="939" w:type="dxa"/>
          </w:tcPr>
          <w:p w14:paraId="7CF6BBD9" w14:textId="77777777" w:rsidR="00D63E40" w:rsidRPr="008B2C8E" w:rsidRDefault="00D63E40" w:rsidP="006D75B5">
            <w:pPr>
              <w:tabs>
                <w:tab w:val="left" w:pos="2257"/>
              </w:tabs>
              <w:spacing w:line="259" w:lineRule="auto"/>
              <w:rPr>
                <w:rFonts w:eastAsia="Arial" w:cs="Arial"/>
              </w:rPr>
            </w:pPr>
            <w:r w:rsidRPr="008B2C8E">
              <w:rPr>
                <w:rFonts w:eastAsia="Arial" w:cs="Arial"/>
              </w:rPr>
              <w:t>Delivery date</w:t>
            </w:r>
          </w:p>
        </w:tc>
      </w:tr>
      <w:tr w:rsidR="00D63E40" w:rsidRPr="00A6307C" w14:paraId="027A8AD6" w14:textId="77777777" w:rsidTr="006D75B5">
        <w:tc>
          <w:tcPr>
            <w:tcW w:w="672" w:type="dxa"/>
          </w:tcPr>
          <w:p w14:paraId="08C99BAD" w14:textId="77777777" w:rsidR="00D63E40" w:rsidRPr="008B2C8E" w:rsidRDefault="00D63E40" w:rsidP="006D75B5">
            <w:pPr>
              <w:tabs>
                <w:tab w:val="left" w:pos="2257"/>
              </w:tabs>
              <w:spacing w:line="259" w:lineRule="auto"/>
              <w:rPr>
                <w:rFonts w:eastAsia="Arial" w:cs="Arial"/>
              </w:rPr>
            </w:pPr>
            <w:r w:rsidRPr="008B2C8E">
              <w:rPr>
                <w:rFonts w:eastAsia="Arial" w:cs="Arial"/>
              </w:rPr>
              <w:t>1</w:t>
            </w:r>
          </w:p>
        </w:tc>
        <w:tc>
          <w:tcPr>
            <w:tcW w:w="1957" w:type="dxa"/>
          </w:tcPr>
          <w:p w14:paraId="3965EEA6" w14:textId="77777777" w:rsidR="00D63E40" w:rsidRPr="008B2C8E" w:rsidRDefault="00D63E40" w:rsidP="006D75B5">
            <w:pPr>
              <w:suppressAutoHyphens w:val="0"/>
              <w:rPr>
                <w:rFonts w:eastAsia="Times New Roman" w:cs="Arial"/>
                <w:color w:val="000000"/>
              </w:rPr>
            </w:pPr>
            <w:r w:rsidRPr="008B2C8E">
              <w:rPr>
                <w:rFonts w:cs="Arial"/>
                <w:color w:val="000000"/>
              </w:rPr>
              <w:t xml:space="preserve">Oracle Policy Automation - Enterprise $M in Operating Budget Perpetual  </w:t>
            </w:r>
          </w:p>
          <w:p w14:paraId="168135FE" w14:textId="77777777" w:rsidR="00D63E40" w:rsidRPr="008B2C8E" w:rsidRDefault="00D63E40" w:rsidP="006D75B5">
            <w:pPr>
              <w:tabs>
                <w:tab w:val="left" w:pos="2257"/>
              </w:tabs>
              <w:spacing w:line="259" w:lineRule="auto"/>
              <w:rPr>
                <w:rFonts w:eastAsia="Arial" w:cs="Arial"/>
              </w:rPr>
            </w:pPr>
          </w:p>
        </w:tc>
        <w:tc>
          <w:tcPr>
            <w:tcW w:w="1050" w:type="dxa"/>
          </w:tcPr>
          <w:p w14:paraId="76010306" w14:textId="77777777" w:rsidR="00D63E40" w:rsidRPr="008B2C8E" w:rsidRDefault="00D63E40" w:rsidP="006D75B5">
            <w:pPr>
              <w:tabs>
                <w:tab w:val="left" w:pos="2257"/>
              </w:tabs>
              <w:spacing w:line="259" w:lineRule="auto"/>
              <w:rPr>
                <w:rFonts w:eastAsia="Arial" w:cs="Arial"/>
              </w:rPr>
            </w:pPr>
          </w:p>
        </w:tc>
        <w:tc>
          <w:tcPr>
            <w:tcW w:w="1550" w:type="dxa"/>
          </w:tcPr>
          <w:p w14:paraId="1FDDEE66" w14:textId="77777777" w:rsidR="00D63E40" w:rsidRPr="008B2C8E" w:rsidRDefault="00D63E40" w:rsidP="006D75B5">
            <w:pPr>
              <w:suppressAutoHyphens w:val="0"/>
              <w:rPr>
                <w:rFonts w:eastAsia="Times New Roman" w:cs="Arial"/>
                <w:color w:val="000000"/>
              </w:rPr>
            </w:pPr>
            <w:r w:rsidRPr="008B2C8E">
              <w:rPr>
                <w:rFonts w:cs="Arial"/>
                <w:color w:val="000000"/>
              </w:rPr>
              <w:t>16767958</w:t>
            </w:r>
          </w:p>
          <w:p w14:paraId="200F8437" w14:textId="77777777" w:rsidR="00D63E40" w:rsidRPr="008B2C8E" w:rsidRDefault="00D63E40" w:rsidP="006D75B5">
            <w:pPr>
              <w:tabs>
                <w:tab w:val="left" w:pos="2257"/>
              </w:tabs>
              <w:spacing w:line="259" w:lineRule="auto"/>
              <w:rPr>
                <w:rFonts w:eastAsia="Arial" w:cs="Arial"/>
              </w:rPr>
            </w:pPr>
          </w:p>
        </w:tc>
        <w:tc>
          <w:tcPr>
            <w:tcW w:w="961" w:type="dxa"/>
          </w:tcPr>
          <w:p w14:paraId="0E4FFE8F" w14:textId="77777777" w:rsidR="00D63E40" w:rsidRPr="008B2C8E" w:rsidRDefault="00D63E40" w:rsidP="006D75B5">
            <w:pPr>
              <w:tabs>
                <w:tab w:val="left" w:pos="2257"/>
              </w:tabs>
              <w:spacing w:line="259" w:lineRule="auto"/>
              <w:rPr>
                <w:rFonts w:eastAsia="Arial" w:cs="Arial"/>
              </w:rPr>
            </w:pPr>
            <w:r w:rsidRPr="008B2C8E">
              <w:rPr>
                <w:rFonts w:eastAsia="Arial" w:cs="Arial"/>
              </w:rPr>
              <w:t>361.01</w:t>
            </w:r>
          </w:p>
        </w:tc>
        <w:tc>
          <w:tcPr>
            <w:tcW w:w="992" w:type="dxa"/>
          </w:tcPr>
          <w:p w14:paraId="668CA3C6" w14:textId="72F36150" w:rsidR="00D63E40" w:rsidRDefault="00D63E40" w:rsidP="006D75B5">
            <w:pPr>
              <w:tabs>
                <w:tab w:val="left" w:pos="2257"/>
              </w:tabs>
              <w:spacing w:line="259" w:lineRule="auto"/>
              <w:rPr>
                <w:rFonts w:eastAsia="Arial" w:cs="Arial"/>
              </w:rPr>
            </w:pPr>
          </w:p>
          <w:p w14:paraId="2DE57FDA" w14:textId="4D37C216" w:rsidR="002D6CEF" w:rsidRPr="008B2C8E" w:rsidRDefault="002D6CEF" w:rsidP="006D75B5">
            <w:pPr>
              <w:tabs>
                <w:tab w:val="left" w:pos="2257"/>
              </w:tabs>
              <w:spacing w:line="259" w:lineRule="auto"/>
              <w:rPr>
                <w:rFonts w:eastAsia="Arial" w:cs="Arial"/>
              </w:rPr>
            </w:pPr>
            <w:r w:rsidRPr="00730692">
              <w:rPr>
                <w:rFonts w:cs="Arial"/>
                <w:sz w:val="24"/>
                <w:szCs w:val="24"/>
                <w:highlight w:val="black"/>
                <w:lang w:eastAsia="en-US"/>
              </w:rPr>
              <w:t>redacted]</w:t>
            </w:r>
          </w:p>
        </w:tc>
        <w:tc>
          <w:tcPr>
            <w:tcW w:w="895" w:type="dxa"/>
          </w:tcPr>
          <w:p w14:paraId="1D01E8A2" w14:textId="7DE9395D" w:rsidR="00D63E40" w:rsidRDefault="00D63E40" w:rsidP="006D75B5">
            <w:pPr>
              <w:tabs>
                <w:tab w:val="left" w:pos="2257"/>
              </w:tabs>
              <w:spacing w:line="259" w:lineRule="auto"/>
              <w:rPr>
                <w:rFonts w:eastAsia="Arial" w:cs="Arial"/>
              </w:rPr>
            </w:pPr>
          </w:p>
          <w:p w14:paraId="5866A81C" w14:textId="1FB2CE3E" w:rsidR="002D6CEF" w:rsidRPr="008B2C8E" w:rsidRDefault="002D6CEF" w:rsidP="006D75B5">
            <w:pPr>
              <w:tabs>
                <w:tab w:val="left" w:pos="2257"/>
              </w:tabs>
              <w:spacing w:line="259" w:lineRule="auto"/>
              <w:rPr>
                <w:rFonts w:eastAsia="Arial" w:cs="Arial"/>
              </w:rPr>
            </w:pPr>
            <w:r w:rsidRPr="00730692">
              <w:rPr>
                <w:rFonts w:cs="Arial"/>
                <w:sz w:val="24"/>
                <w:szCs w:val="24"/>
                <w:highlight w:val="black"/>
                <w:lang w:eastAsia="en-US"/>
              </w:rPr>
              <w:t>redacted]</w:t>
            </w:r>
          </w:p>
        </w:tc>
        <w:tc>
          <w:tcPr>
            <w:tcW w:w="939" w:type="dxa"/>
          </w:tcPr>
          <w:p w14:paraId="754C12CF" w14:textId="77777777" w:rsidR="00D63E40" w:rsidRPr="008B2C8E" w:rsidRDefault="00D63E40" w:rsidP="006D75B5">
            <w:pPr>
              <w:tabs>
                <w:tab w:val="left" w:pos="2257"/>
              </w:tabs>
              <w:spacing w:line="259" w:lineRule="auto"/>
              <w:rPr>
                <w:rFonts w:eastAsia="Arial" w:cs="Arial"/>
              </w:rPr>
            </w:pPr>
            <w:r w:rsidRPr="008B2C8E">
              <w:rPr>
                <w:rFonts w:eastAsia="Arial" w:cs="Arial"/>
              </w:rPr>
              <w:t>01/05/2024</w:t>
            </w:r>
          </w:p>
        </w:tc>
      </w:tr>
      <w:tr w:rsidR="00D63E40" w:rsidRPr="00A6307C" w14:paraId="6F8067D4" w14:textId="77777777" w:rsidTr="006D75B5">
        <w:tc>
          <w:tcPr>
            <w:tcW w:w="672" w:type="dxa"/>
          </w:tcPr>
          <w:p w14:paraId="322CDC21" w14:textId="77777777" w:rsidR="00D63E40" w:rsidRPr="008B2C8E" w:rsidRDefault="00D63E40" w:rsidP="006D75B5">
            <w:pPr>
              <w:tabs>
                <w:tab w:val="left" w:pos="2257"/>
              </w:tabs>
              <w:spacing w:line="259" w:lineRule="auto"/>
              <w:rPr>
                <w:rFonts w:eastAsia="Arial" w:cs="Arial"/>
              </w:rPr>
            </w:pPr>
            <w:r w:rsidRPr="008B2C8E">
              <w:rPr>
                <w:rFonts w:eastAsia="Arial" w:cs="Arial"/>
              </w:rPr>
              <w:t>2</w:t>
            </w:r>
          </w:p>
        </w:tc>
        <w:tc>
          <w:tcPr>
            <w:tcW w:w="1957" w:type="dxa"/>
          </w:tcPr>
          <w:p w14:paraId="7E05B428" w14:textId="77777777" w:rsidR="00D63E40" w:rsidRPr="008B2C8E" w:rsidRDefault="00D63E40" w:rsidP="006D75B5">
            <w:pPr>
              <w:suppressAutoHyphens w:val="0"/>
              <w:rPr>
                <w:rFonts w:eastAsia="Times New Roman" w:cs="Arial"/>
                <w:color w:val="000000"/>
              </w:rPr>
            </w:pPr>
            <w:r w:rsidRPr="008B2C8E">
              <w:rPr>
                <w:rFonts w:cs="Arial"/>
                <w:color w:val="000000"/>
              </w:rPr>
              <w:t xml:space="preserve">Oracle Policy </w:t>
            </w:r>
            <w:proofErr w:type="spellStart"/>
            <w:r w:rsidRPr="008B2C8E">
              <w:rPr>
                <w:rFonts w:cs="Arial"/>
                <w:color w:val="000000"/>
              </w:rPr>
              <w:t>Modeling</w:t>
            </w:r>
            <w:proofErr w:type="spellEnd"/>
            <w:r w:rsidRPr="008B2C8E">
              <w:rPr>
                <w:rFonts w:cs="Arial"/>
                <w:color w:val="000000"/>
              </w:rPr>
              <w:t xml:space="preserve"> - Application User Perpetual   </w:t>
            </w:r>
          </w:p>
          <w:p w14:paraId="3BDD4F07" w14:textId="77777777" w:rsidR="00D63E40" w:rsidRPr="008B2C8E" w:rsidRDefault="00D63E40" w:rsidP="006D75B5">
            <w:pPr>
              <w:tabs>
                <w:tab w:val="left" w:pos="2257"/>
              </w:tabs>
              <w:spacing w:line="259" w:lineRule="auto"/>
              <w:rPr>
                <w:rFonts w:eastAsia="Arial" w:cs="Arial"/>
              </w:rPr>
            </w:pPr>
          </w:p>
        </w:tc>
        <w:tc>
          <w:tcPr>
            <w:tcW w:w="1050" w:type="dxa"/>
          </w:tcPr>
          <w:p w14:paraId="342D99FC" w14:textId="77777777" w:rsidR="00D63E40" w:rsidRPr="008B2C8E" w:rsidRDefault="00D63E40" w:rsidP="006D75B5">
            <w:pPr>
              <w:tabs>
                <w:tab w:val="left" w:pos="2257"/>
              </w:tabs>
              <w:spacing w:line="259" w:lineRule="auto"/>
              <w:rPr>
                <w:rFonts w:eastAsia="Arial" w:cs="Arial"/>
              </w:rPr>
            </w:pPr>
          </w:p>
        </w:tc>
        <w:tc>
          <w:tcPr>
            <w:tcW w:w="1550" w:type="dxa"/>
          </w:tcPr>
          <w:p w14:paraId="5479153D" w14:textId="77777777" w:rsidR="00D63E40" w:rsidRPr="008B2C8E" w:rsidRDefault="00D63E40" w:rsidP="006D75B5">
            <w:pPr>
              <w:suppressAutoHyphens w:val="0"/>
              <w:rPr>
                <w:rFonts w:eastAsia="Times New Roman" w:cs="Arial"/>
                <w:color w:val="000000"/>
              </w:rPr>
            </w:pPr>
            <w:r w:rsidRPr="008B2C8E">
              <w:rPr>
                <w:rFonts w:cs="Arial"/>
                <w:color w:val="000000"/>
              </w:rPr>
              <w:t>16767958</w:t>
            </w:r>
          </w:p>
          <w:p w14:paraId="4430A3F2" w14:textId="77777777" w:rsidR="00D63E40" w:rsidRPr="008B2C8E" w:rsidRDefault="00D63E40" w:rsidP="006D75B5">
            <w:pPr>
              <w:tabs>
                <w:tab w:val="left" w:pos="2257"/>
              </w:tabs>
              <w:spacing w:line="259" w:lineRule="auto"/>
              <w:rPr>
                <w:rFonts w:eastAsia="Arial" w:cs="Arial"/>
              </w:rPr>
            </w:pPr>
          </w:p>
        </w:tc>
        <w:tc>
          <w:tcPr>
            <w:tcW w:w="961" w:type="dxa"/>
          </w:tcPr>
          <w:p w14:paraId="190E4C24" w14:textId="77777777" w:rsidR="00D63E40" w:rsidRPr="008B2C8E" w:rsidRDefault="00D63E40" w:rsidP="006D75B5">
            <w:pPr>
              <w:tabs>
                <w:tab w:val="left" w:pos="2257"/>
              </w:tabs>
              <w:spacing w:line="259" w:lineRule="auto"/>
              <w:rPr>
                <w:rFonts w:eastAsia="Arial" w:cs="Arial"/>
              </w:rPr>
            </w:pPr>
            <w:r w:rsidRPr="008B2C8E">
              <w:rPr>
                <w:rFonts w:eastAsia="Arial" w:cs="Arial"/>
              </w:rPr>
              <w:t>4</w:t>
            </w:r>
          </w:p>
        </w:tc>
        <w:tc>
          <w:tcPr>
            <w:tcW w:w="992" w:type="dxa"/>
          </w:tcPr>
          <w:p w14:paraId="31A4A9B8" w14:textId="774A9600" w:rsidR="00D63E40" w:rsidRDefault="00D63E40" w:rsidP="006D75B5">
            <w:pPr>
              <w:tabs>
                <w:tab w:val="left" w:pos="2257"/>
              </w:tabs>
              <w:spacing w:line="259" w:lineRule="auto"/>
              <w:rPr>
                <w:rFonts w:eastAsia="Arial" w:cs="Arial"/>
              </w:rPr>
            </w:pPr>
          </w:p>
          <w:p w14:paraId="548BB0A8" w14:textId="4FBCF9C5" w:rsidR="002D6CEF" w:rsidRPr="008B2C8E" w:rsidRDefault="002D6CEF" w:rsidP="006D75B5">
            <w:pPr>
              <w:tabs>
                <w:tab w:val="left" w:pos="2257"/>
              </w:tabs>
              <w:spacing w:line="259" w:lineRule="auto"/>
              <w:rPr>
                <w:rFonts w:eastAsia="Arial" w:cs="Arial"/>
              </w:rPr>
            </w:pPr>
            <w:r w:rsidRPr="00730692">
              <w:rPr>
                <w:rFonts w:cs="Arial"/>
                <w:sz w:val="24"/>
                <w:szCs w:val="24"/>
                <w:highlight w:val="black"/>
                <w:lang w:eastAsia="en-US"/>
              </w:rPr>
              <w:t>redacted]</w:t>
            </w:r>
          </w:p>
        </w:tc>
        <w:tc>
          <w:tcPr>
            <w:tcW w:w="895" w:type="dxa"/>
          </w:tcPr>
          <w:p w14:paraId="18BEE30B" w14:textId="03696987" w:rsidR="00D63E40" w:rsidRDefault="00D63E40" w:rsidP="006D75B5">
            <w:pPr>
              <w:tabs>
                <w:tab w:val="left" w:pos="2257"/>
              </w:tabs>
              <w:spacing w:line="259" w:lineRule="auto"/>
              <w:rPr>
                <w:rFonts w:eastAsia="Arial" w:cs="Arial"/>
              </w:rPr>
            </w:pPr>
          </w:p>
          <w:p w14:paraId="0E0503FC" w14:textId="08491073" w:rsidR="002D6CEF" w:rsidRPr="008B2C8E" w:rsidRDefault="002D6CEF" w:rsidP="006D75B5">
            <w:pPr>
              <w:tabs>
                <w:tab w:val="left" w:pos="2257"/>
              </w:tabs>
              <w:spacing w:line="259" w:lineRule="auto"/>
              <w:rPr>
                <w:rFonts w:eastAsia="Arial" w:cs="Arial"/>
              </w:rPr>
            </w:pPr>
            <w:r w:rsidRPr="00730692">
              <w:rPr>
                <w:rFonts w:cs="Arial"/>
                <w:sz w:val="24"/>
                <w:szCs w:val="24"/>
                <w:highlight w:val="black"/>
                <w:lang w:eastAsia="en-US"/>
              </w:rPr>
              <w:t>redacted]</w:t>
            </w:r>
          </w:p>
        </w:tc>
        <w:tc>
          <w:tcPr>
            <w:tcW w:w="939" w:type="dxa"/>
          </w:tcPr>
          <w:p w14:paraId="7176A40D" w14:textId="77777777" w:rsidR="00D63E40" w:rsidRPr="008B2C8E" w:rsidRDefault="00D63E40" w:rsidP="006D75B5">
            <w:pPr>
              <w:tabs>
                <w:tab w:val="left" w:pos="2257"/>
              </w:tabs>
              <w:spacing w:line="259" w:lineRule="auto"/>
              <w:rPr>
                <w:rFonts w:eastAsia="Arial" w:cs="Arial"/>
              </w:rPr>
            </w:pPr>
            <w:r w:rsidRPr="008B2C8E">
              <w:rPr>
                <w:rFonts w:eastAsia="Arial" w:cs="Arial"/>
              </w:rPr>
              <w:t>01/05/2024</w:t>
            </w:r>
          </w:p>
        </w:tc>
      </w:tr>
      <w:tr w:rsidR="00D63E40" w:rsidRPr="00A6307C" w14:paraId="6DEAD2DD" w14:textId="77777777" w:rsidTr="006D75B5">
        <w:tc>
          <w:tcPr>
            <w:tcW w:w="672" w:type="dxa"/>
          </w:tcPr>
          <w:p w14:paraId="2C1C1971" w14:textId="77777777" w:rsidR="00D63E40" w:rsidRPr="008B2C8E" w:rsidRDefault="00D63E40" w:rsidP="006D75B5">
            <w:pPr>
              <w:tabs>
                <w:tab w:val="left" w:pos="2257"/>
              </w:tabs>
              <w:spacing w:line="259" w:lineRule="auto"/>
              <w:rPr>
                <w:rFonts w:eastAsia="Arial" w:cs="Arial"/>
              </w:rPr>
            </w:pPr>
            <w:r w:rsidRPr="008B2C8E">
              <w:rPr>
                <w:rFonts w:eastAsia="Arial" w:cs="Arial"/>
              </w:rPr>
              <w:t>3</w:t>
            </w:r>
          </w:p>
        </w:tc>
        <w:tc>
          <w:tcPr>
            <w:tcW w:w="1957" w:type="dxa"/>
          </w:tcPr>
          <w:p w14:paraId="4D08CD68" w14:textId="77777777" w:rsidR="00D63E40" w:rsidRPr="008B2C8E" w:rsidRDefault="00D63E40" w:rsidP="006D75B5">
            <w:pPr>
              <w:suppressAutoHyphens w:val="0"/>
              <w:rPr>
                <w:rFonts w:eastAsia="Times New Roman" w:cs="Arial"/>
                <w:color w:val="000000"/>
              </w:rPr>
            </w:pPr>
            <w:r w:rsidRPr="008B2C8E">
              <w:rPr>
                <w:rFonts w:cs="Arial"/>
                <w:color w:val="000000"/>
              </w:rPr>
              <w:t xml:space="preserve">Oracle RightNow Universal Policy Automation Tier 3 Sessions Monthly - 100 Sessions - Monthly Capacity (Data Centre Region – Europe) </w:t>
            </w:r>
          </w:p>
          <w:p w14:paraId="65BCE1F3" w14:textId="77777777" w:rsidR="00D63E40" w:rsidRPr="008B2C8E" w:rsidRDefault="00D63E40" w:rsidP="006D75B5">
            <w:pPr>
              <w:tabs>
                <w:tab w:val="left" w:pos="2257"/>
              </w:tabs>
              <w:spacing w:line="259" w:lineRule="auto"/>
              <w:rPr>
                <w:rFonts w:eastAsia="Arial" w:cs="Arial"/>
              </w:rPr>
            </w:pPr>
          </w:p>
        </w:tc>
        <w:tc>
          <w:tcPr>
            <w:tcW w:w="1050" w:type="dxa"/>
          </w:tcPr>
          <w:p w14:paraId="1A3518F2" w14:textId="77777777" w:rsidR="00D63E40" w:rsidRPr="008B2C8E" w:rsidRDefault="00D63E40" w:rsidP="006D75B5">
            <w:pPr>
              <w:tabs>
                <w:tab w:val="left" w:pos="2257"/>
              </w:tabs>
              <w:spacing w:line="259" w:lineRule="auto"/>
              <w:rPr>
                <w:rFonts w:eastAsia="Arial" w:cs="Arial"/>
              </w:rPr>
            </w:pPr>
          </w:p>
        </w:tc>
        <w:tc>
          <w:tcPr>
            <w:tcW w:w="1550" w:type="dxa"/>
          </w:tcPr>
          <w:p w14:paraId="020AC473" w14:textId="77777777" w:rsidR="00D63E40" w:rsidRPr="008B2C8E" w:rsidRDefault="00D63E40" w:rsidP="006D75B5">
            <w:pPr>
              <w:suppressAutoHyphens w:val="0"/>
              <w:rPr>
                <w:rFonts w:eastAsia="Times New Roman" w:cs="Arial"/>
                <w:color w:val="000000"/>
              </w:rPr>
            </w:pPr>
            <w:r w:rsidRPr="008B2C8E">
              <w:rPr>
                <w:rFonts w:cs="Arial"/>
                <w:color w:val="000000"/>
              </w:rPr>
              <w:t>B72233</w:t>
            </w:r>
          </w:p>
          <w:p w14:paraId="721F1CA8" w14:textId="77777777" w:rsidR="00D63E40" w:rsidRPr="008B2C8E" w:rsidRDefault="00D63E40" w:rsidP="006D75B5">
            <w:pPr>
              <w:tabs>
                <w:tab w:val="left" w:pos="2257"/>
              </w:tabs>
              <w:spacing w:line="259" w:lineRule="auto"/>
              <w:rPr>
                <w:rFonts w:eastAsia="Arial" w:cs="Arial"/>
              </w:rPr>
            </w:pPr>
          </w:p>
        </w:tc>
        <w:tc>
          <w:tcPr>
            <w:tcW w:w="961" w:type="dxa"/>
          </w:tcPr>
          <w:p w14:paraId="2E9B51AB" w14:textId="77777777" w:rsidR="00D63E40" w:rsidRPr="008B2C8E" w:rsidRDefault="00D63E40" w:rsidP="006D75B5">
            <w:pPr>
              <w:tabs>
                <w:tab w:val="left" w:pos="2257"/>
              </w:tabs>
              <w:spacing w:line="259" w:lineRule="auto"/>
              <w:rPr>
                <w:rFonts w:eastAsia="Arial" w:cs="Arial"/>
              </w:rPr>
            </w:pPr>
            <w:r w:rsidRPr="008B2C8E">
              <w:rPr>
                <w:rFonts w:eastAsia="Arial" w:cs="Arial"/>
              </w:rPr>
              <w:t>74</w:t>
            </w:r>
          </w:p>
        </w:tc>
        <w:tc>
          <w:tcPr>
            <w:tcW w:w="992" w:type="dxa"/>
          </w:tcPr>
          <w:p w14:paraId="5ABC60E2" w14:textId="7E020654" w:rsidR="00D63E40" w:rsidRDefault="00D63E40" w:rsidP="006D75B5">
            <w:pPr>
              <w:tabs>
                <w:tab w:val="left" w:pos="2257"/>
              </w:tabs>
              <w:spacing w:line="259" w:lineRule="auto"/>
              <w:rPr>
                <w:rFonts w:eastAsia="Arial" w:cs="Arial"/>
              </w:rPr>
            </w:pPr>
          </w:p>
          <w:p w14:paraId="1798E89D" w14:textId="7C4429E6" w:rsidR="002D6CEF" w:rsidRPr="008B2C8E" w:rsidRDefault="002D6CEF" w:rsidP="006D75B5">
            <w:pPr>
              <w:tabs>
                <w:tab w:val="left" w:pos="2257"/>
              </w:tabs>
              <w:spacing w:line="259" w:lineRule="auto"/>
              <w:rPr>
                <w:rFonts w:eastAsia="Arial" w:cs="Arial"/>
              </w:rPr>
            </w:pPr>
            <w:r w:rsidRPr="00730692">
              <w:rPr>
                <w:rFonts w:cs="Arial"/>
                <w:sz w:val="24"/>
                <w:szCs w:val="24"/>
                <w:highlight w:val="black"/>
                <w:lang w:eastAsia="en-US"/>
              </w:rPr>
              <w:t>redacted]</w:t>
            </w:r>
          </w:p>
        </w:tc>
        <w:tc>
          <w:tcPr>
            <w:tcW w:w="895" w:type="dxa"/>
          </w:tcPr>
          <w:p w14:paraId="2A247BBE" w14:textId="2EB9BDC0" w:rsidR="00D63E40" w:rsidRDefault="00D63E40" w:rsidP="006D75B5">
            <w:pPr>
              <w:tabs>
                <w:tab w:val="left" w:pos="2257"/>
              </w:tabs>
              <w:spacing w:line="259" w:lineRule="auto"/>
              <w:rPr>
                <w:rFonts w:eastAsia="Arial" w:cs="Arial"/>
              </w:rPr>
            </w:pPr>
          </w:p>
          <w:p w14:paraId="60207A31" w14:textId="18F3852C" w:rsidR="002D6CEF" w:rsidRPr="008B2C8E" w:rsidRDefault="002D6CEF" w:rsidP="006D75B5">
            <w:pPr>
              <w:tabs>
                <w:tab w:val="left" w:pos="2257"/>
              </w:tabs>
              <w:spacing w:line="259" w:lineRule="auto"/>
              <w:rPr>
                <w:rFonts w:eastAsia="Arial" w:cs="Arial"/>
              </w:rPr>
            </w:pPr>
            <w:r w:rsidRPr="00730692">
              <w:rPr>
                <w:rFonts w:cs="Arial"/>
                <w:sz w:val="24"/>
                <w:szCs w:val="24"/>
                <w:highlight w:val="black"/>
                <w:lang w:eastAsia="en-US"/>
              </w:rPr>
              <w:t>redacted]</w:t>
            </w:r>
          </w:p>
        </w:tc>
        <w:tc>
          <w:tcPr>
            <w:tcW w:w="939" w:type="dxa"/>
          </w:tcPr>
          <w:p w14:paraId="58FC9B9E" w14:textId="77777777" w:rsidR="00D63E40" w:rsidRPr="008B2C8E" w:rsidRDefault="00D63E40" w:rsidP="006D75B5">
            <w:pPr>
              <w:tabs>
                <w:tab w:val="left" w:pos="2257"/>
              </w:tabs>
              <w:spacing w:line="259" w:lineRule="auto"/>
              <w:rPr>
                <w:rFonts w:eastAsia="Arial" w:cs="Arial"/>
              </w:rPr>
            </w:pPr>
            <w:r w:rsidRPr="008B2C8E">
              <w:rPr>
                <w:rFonts w:eastAsia="Arial" w:cs="Arial"/>
              </w:rPr>
              <w:t>01/05/2024</w:t>
            </w:r>
          </w:p>
        </w:tc>
      </w:tr>
      <w:tr w:rsidR="00D63E40" w:rsidRPr="00A6307C" w14:paraId="3EE299BC" w14:textId="77777777" w:rsidTr="006D75B5">
        <w:tc>
          <w:tcPr>
            <w:tcW w:w="672" w:type="dxa"/>
          </w:tcPr>
          <w:p w14:paraId="64A859A6" w14:textId="77777777" w:rsidR="00D63E40" w:rsidRPr="008B2C8E" w:rsidRDefault="00D63E40" w:rsidP="006D75B5">
            <w:pPr>
              <w:tabs>
                <w:tab w:val="left" w:pos="2257"/>
              </w:tabs>
              <w:spacing w:line="259" w:lineRule="auto"/>
              <w:rPr>
                <w:rFonts w:eastAsia="Arial" w:cs="Arial"/>
              </w:rPr>
            </w:pPr>
            <w:r w:rsidRPr="008B2C8E">
              <w:rPr>
                <w:rFonts w:eastAsia="Arial" w:cs="Arial"/>
              </w:rPr>
              <w:t>4</w:t>
            </w:r>
          </w:p>
        </w:tc>
        <w:tc>
          <w:tcPr>
            <w:tcW w:w="1957" w:type="dxa"/>
          </w:tcPr>
          <w:p w14:paraId="29842EC4" w14:textId="77777777" w:rsidR="00D63E40" w:rsidRPr="008B2C8E" w:rsidRDefault="00D63E40" w:rsidP="006D75B5">
            <w:pPr>
              <w:suppressAutoHyphens w:val="0"/>
              <w:rPr>
                <w:rFonts w:eastAsia="Times New Roman" w:cs="Arial"/>
                <w:color w:val="000000"/>
              </w:rPr>
            </w:pPr>
            <w:r w:rsidRPr="008B2C8E">
              <w:rPr>
                <w:rFonts w:cs="Arial"/>
                <w:color w:val="000000"/>
              </w:rPr>
              <w:t xml:space="preserve">Oracle Policy Automation Collaboration Cloud Service - Hosted Named User (Data </w:t>
            </w:r>
            <w:r w:rsidRPr="008B2C8E">
              <w:rPr>
                <w:rFonts w:cs="Arial"/>
                <w:color w:val="000000"/>
              </w:rPr>
              <w:lastRenderedPageBreak/>
              <w:t>Centre Region – Europe)</w:t>
            </w:r>
          </w:p>
          <w:p w14:paraId="4F02D98A" w14:textId="77777777" w:rsidR="00D63E40" w:rsidRPr="008B2C8E" w:rsidRDefault="00D63E40" w:rsidP="006D75B5">
            <w:pPr>
              <w:suppressAutoHyphens w:val="0"/>
              <w:rPr>
                <w:rFonts w:cs="Arial"/>
                <w:color w:val="000000"/>
              </w:rPr>
            </w:pPr>
          </w:p>
        </w:tc>
        <w:tc>
          <w:tcPr>
            <w:tcW w:w="1050" w:type="dxa"/>
          </w:tcPr>
          <w:p w14:paraId="3B604FC9" w14:textId="77777777" w:rsidR="00D63E40" w:rsidRPr="008B2C8E" w:rsidRDefault="00D63E40" w:rsidP="006D75B5">
            <w:pPr>
              <w:tabs>
                <w:tab w:val="left" w:pos="2257"/>
              </w:tabs>
              <w:spacing w:line="259" w:lineRule="auto"/>
              <w:rPr>
                <w:rFonts w:eastAsia="Arial" w:cs="Arial"/>
              </w:rPr>
            </w:pPr>
          </w:p>
        </w:tc>
        <w:tc>
          <w:tcPr>
            <w:tcW w:w="1550" w:type="dxa"/>
          </w:tcPr>
          <w:p w14:paraId="78E1A4E3" w14:textId="77777777" w:rsidR="00D63E40" w:rsidRPr="008B2C8E" w:rsidRDefault="00D63E40" w:rsidP="006D75B5">
            <w:pPr>
              <w:suppressAutoHyphens w:val="0"/>
              <w:rPr>
                <w:rFonts w:eastAsia="Times New Roman" w:cs="Arial"/>
                <w:color w:val="000000"/>
              </w:rPr>
            </w:pPr>
            <w:r w:rsidRPr="008B2C8E">
              <w:rPr>
                <w:rFonts w:cs="Arial"/>
                <w:color w:val="000000"/>
              </w:rPr>
              <w:t>B78442</w:t>
            </w:r>
          </w:p>
          <w:p w14:paraId="037F94A0" w14:textId="77777777" w:rsidR="00D63E40" w:rsidRPr="008B2C8E" w:rsidRDefault="00D63E40" w:rsidP="006D75B5">
            <w:pPr>
              <w:tabs>
                <w:tab w:val="left" w:pos="2257"/>
              </w:tabs>
              <w:spacing w:line="259" w:lineRule="auto"/>
              <w:rPr>
                <w:rFonts w:eastAsia="Arial" w:cs="Arial"/>
              </w:rPr>
            </w:pPr>
          </w:p>
        </w:tc>
        <w:tc>
          <w:tcPr>
            <w:tcW w:w="961" w:type="dxa"/>
          </w:tcPr>
          <w:p w14:paraId="507570DA" w14:textId="77777777" w:rsidR="00D63E40" w:rsidRPr="008B2C8E" w:rsidRDefault="00D63E40" w:rsidP="006D75B5">
            <w:pPr>
              <w:tabs>
                <w:tab w:val="left" w:pos="2257"/>
              </w:tabs>
              <w:spacing w:line="259" w:lineRule="auto"/>
              <w:rPr>
                <w:rFonts w:eastAsia="Arial" w:cs="Arial"/>
              </w:rPr>
            </w:pPr>
            <w:r w:rsidRPr="008B2C8E">
              <w:rPr>
                <w:rFonts w:eastAsia="Arial" w:cs="Arial"/>
              </w:rPr>
              <w:t>14</w:t>
            </w:r>
          </w:p>
        </w:tc>
        <w:tc>
          <w:tcPr>
            <w:tcW w:w="992" w:type="dxa"/>
          </w:tcPr>
          <w:p w14:paraId="567536CD" w14:textId="26B144B2" w:rsidR="00D63E40" w:rsidRDefault="00D63E40" w:rsidP="006D75B5">
            <w:pPr>
              <w:tabs>
                <w:tab w:val="left" w:pos="2257"/>
              </w:tabs>
              <w:spacing w:line="259" w:lineRule="auto"/>
              <w:rPr>
                <w:rFonts w:eastAsia="Arial" w:cs="Arial"/>
              </w:rPr>
            </w:pPr>
          </w:p>
          <w:p w14:paraId="447733E9" w14:textId="77F61B78" w:rsidR="002D6CEF" w:rsidRPr="008B2C8E" w:rsidRDefault="002D6CEF" w:rsidP="006D75B5">
            <w:pPr>
              <w:tabs>
                <w:tab w:val="left" w:pos="2257"/>
              </w:tabs>
              <w:spacing w:line="259" w:lineRule="auto"/>
              <w:rPr>
                <w:rFonts w:eastAsia="Arial" w:cs="Arial"/>
              </w:rPr>
            </w:pPr>
            <w:r w:rsidRPr="00730692">
              <w:rPr>
                <w:rFonts w:cs="Arial"/>
                <w:sz w:val="24"/>
                <w:szCs w:val="24"/>
                <w:highlight w:val="black"/>
                <w:lang w:eastAsia="en-US"/>
              </w:rPr>
              <w:t>redacted]</w:t>
            </w:r>
          </w:p>
        </w:tc>
        <w:tc>
          <w:tcPr>
            <w:tcW w:w="895" w:type="dxa"/>
          </w:tcPr>
          <w:p w14:paraId="620527D4" w14:textId="79A52140" w:rsidR="00D63E40" w:rsidRDefault="00D63E40" w:rsidP="006D75B5">
            <w:pPr>
              <w:tabs>
                <w:tab w:val="left" w:pos="2257"/>
              </w:tabs>
              <w:spacing w:line="259" w:lineRule="auto"/>
              <w:rPr>
                <w:rFonts w:eastAsia="Arial" w:cs="Arial"/>
              </w:rPr>
            </w:pPr>
          </w:p>
          <w:p w14:paraId="2C0F4DE2" w14:textId="20B63F3C" w:rsidR="002D6CEF" w:rsidRPr="008B2C8E" w:rsidRDefault="002D6CEF" w:rsidP="006D75B5">
            <w:pPr>
              <w:tabs>
                <w:tab w:val="left" w:pos="2257"/>
              </w:tabs>
              <w:spacing w:line="259" w:lineRule="auto"/>
              <w:rPr>
                <w:rFonts w:eastAsia="Arial" w:cs="Arial"/>
              </w:rPr>
            </w:pPr>
            <w:r w:rsidRPr="00730692">
              <w:rPr>
                <w:rFonts w:cs="Arial"/>
                <w:sz w:val="24"/>
                <w:szCs w:val="24"/>
                <w:highlight w:val="black"/>
                <w:lang w:eastAsia="en-US"/>
              </w:rPr>
              <w:t>redacted]</w:t>
            </w:r>
          </w:p>
        </w:tc>
        <w:tc>
          <w:tcPr>
            <w:tcW w:w="939" w:type="dxa"/>
          </w:tcPr>
          <w:p w14:paraId="622BA194" w14:textId="77777777" w:rsidR="00D63E40" w:rsidRPr="008B2C8E" w:rsidRDefault="00D63E40" w:rsidP="006D75B5">
            <w:pPr>
              <w:tabs>
                <w:tab w:val="left" w:pos="2257"/>
              </w:tabs>
              <w:spacing w:line="259" w:lineRule="auto"/>
              <w:rPr>
                <w:rFonts w:eastAsia="Arial" w:cs="Arial"/>
              </w:rPr>
            </w:pPr>
            <w:r w:rsidRPr="008B2C8E">
              <w:rPr>
                <w:rFonts w:eastAsia="Arial" w:cs="Arial"/>
              </w:rPr>
              <w:t>01/05/2024</w:t>
            </w:r>
          </w:p>
        </w:tc>
      </w:tr>
      <w:tr w:rsidR="00D63E40" w:rsidRPr="00DE2AE4" w14:paraId="591296F0" w14:textId="77777777" w:rsidTr="006D75B5">
        <w:tc>
          <w:tcPr>
            <w:tcW w:w="6190" w:type="dxa"/>
            <w:gridSpan w:val="5"/>
          </w:tcPr>
          <w:p w14:paraId="16309B83" w14:textId="77777777" w:rsidR="00D63E40" w:rsidRPr="008B2C8E" w:rsidRDefault="00D63E40" w:rsidP="006D75B5">
            <w:pPr>
              <w:tabs>
                <w:tab w:val="left" w:pos="2257"/>
              </w:tabs>
              <w:spacing w:line="259" w:lineRule="auto"/>
              <w:rPr>
                <w:rFonts w:eastAsia="Arial" w:cs="Arial"/>
              </w:rPr>
            </w:pPr>
            <w:r w:rsidRPr="008B2C8E">
              <w:rPr>
                <w:rFonts w:eastAsia="Arial" w:cs="Arial"/>
              </w:rPr>
              <w:t>Total (</w:t>
            </w:r>
            <w:proofErr w:type="spellStart"/>
            <w:r w:rsidRPr="008B2C8E">
              <w:rPr>
                <w:rFonts w:eastAsia="Arial" w:cs="Arial"/>
              </w:rPr>
              <w:t>excl</w:t>
            </w:r>
            <w:proofErr w:type="spellEnd"/>
            <w:r w:rsidRPr="008B2C8E">
              <w:rPr>
                <w:rFonts w:eastAsia="Arial" w:cs="Arial"/>
              </w:rPr>
              <w:t xml:space="preserve"> VAT)</w:t>
            </w:r>
          </w:p>
        </w:tc>
        <w:tc>
          <w:tcPr>
            <w:tcW w:w="992" w:type="dxa"/>
          </w:tcPr>
          <w:p w14:paraId="61CABEBD" w14:textId="77777777" w:rsidR="00D63E40" w:rsidRPr="008B2C8E" w:rsidRDefault="00D63E40" w:rsidP="006D75B5">
            <w:pPr>
              <w:tabs>
                <w:tab w:val="left" w:pos="2257"/>
              </w:tabs>
              <w:spacing w:line="259" w:lineRule="auto"/>
              <w:rPr>
                <w:rFonts w:eastAsia="Arial" w:cs="Arial"/>
              </w:rPr>
            </w:pPr>
          </w:p>
        </w:tc>
        <w:tc>
          <w:tcPr>
            <w:tcW w:w="895" w:type="dxa"/>
          </w:tcPr>
          <w:p w14:paraId="3BEC51FD" w14:textId="78990230" w:rsidR="002D6CEF" w:rsidRDefault="002D6CEF" w:rsidP="006D75B5">
            <w:pPr>
              <w:tabs>
                <w:tab w:val="left" w:pos="2257"/>
              </w:tabs>
              <w:spacing w:line="259" w:lineRule="auto"/>
              <w:rPr>
                <w:rFonts w:eastAsia="Arial" w:cs="Arial"/>
              </w:rPr>
            </w:pPr>
            <w:r w:rsidRPr="00730692">
              <w:rPr>
                <w:rFonts w:cs="Arial"/>
                <w:sz w:val="24"/>
                <w:szCs w:val="24"/>
                <w:highlight w:val="black"/>
                <w:lang w:eastAsia="en-US"/>
              </w:rPr>
              <w:t>redacted]</w:t>
            </w:r>
          </w:p>
          <w:p w14:paraId="50AA2C4C" w14:textId="77777777" w:rsidR="00D63E40" w:rsidRPr="008B2C8E" w:rsidRDefault="00D63E40" w:rsidP="002D6CEF">
            <w:pPr>
              <w:tabs>
                <w:tab w:val="left" w:pos="2257"/>
              </w:tabs>
              <w:spacing w:line="259" w:lineRule="auto"/>
              <w:rPr>
                <w:rFonts w:eastAsia="Arial" w:cs="Arial"/>
              </w:rPr>
            </w:pPr>
          </w:p>
        </w:tc>
        <w:tc>
          <w:tcPr>
            <w:tcW w:w="939" w:type="dxa"/>
          </w:tcPr>
          <w:p w14:paraId="2B72401E" w14:textId="77777777" w:rsidR="00D63E40" w:rsidRPr="008B2C8E" w:rsidRDefault="00D63E40" w:rsidP="006D75B5">
            <w:pPr>
              <w:tabs>
                <w:tab w:val="left" w:pos="2257"/>
              </w:tabs>
              <w:spacing w:line="259" w:lineRule="auto"/>
              <w:rPr>
                <w:rFonts w:eastAsia="Arial" w:cs="Arial"/>
              </w:rPr>
            </w:pPr>
          </w:p>
        </w:tc>
      </w:tr>
    </w:tbl>
    <w:p w14:paraId="1E6D0B65" w14:textId="77777777" w:rsidR="00D63E40" w:rsidRPr="00FF6CE1" w:rsidRDefault="00D63E40" w:rsidP="00FF6CE1">
      <w:pPr>
        <w:pStyle w:val="Standard"/>
        <w:rPr>
          <w:rFonts w:ascii="Arial" w:eastAsia="Arial" w:hAnsi="Arial" w:cs="Arial"/>
          <w:color w:val="000000"/>
          <w:sz w:val="24"/>
          <w:szCs w:val="24"/>
          <w:lang w:eastAsia="en-GB" w:bidi="ar-SA"/>
        </w:rPr>
      </w:pPr>
    </w:p>
    <w:p w14:paraId="065E0E8C" w14:textId="77777777" w:rsidR="00FF6CE1" w:rsidRPr="00FF6CE1" w:rsidRDefault="00FF6CE1" w:rsidP="00FF6CE1">
      <w:pPr>
        <w:pStyle w:val="Standard"/>
        <w:rPr>
          <w:rFonts w:ascii="Arial" w:eastAsia="Arial" w:hAnsi="Arial" w:cs="Arial"/>
          <w:color w:val="000000"/>
          <w:sz w:val="24"/>
          <w:szCs w:val="24"/>
          <w:lang w:eastAsia="en-GB" w:bidi="ar-SA"/>
        </w:rPr>
      </w:pPr>
    </w:p>
    <w:p w14:paraId="5B21C8D7" w14:textId="75A677C9" w:rsidR="00FF6CE1" w:rsidRPr="00FF6CE1" w:rsidRDefault="00FF6CE1" w:rsidP="00FF6CE1">
      <w:pPr>
        <w:pStyle w:val="Standard"/>
        <w:rPr>
          <w:rFonts w:ascii="Arial" w:eastAsia="Arial" w:hAnsi="Arial" w:cs="Arial"/>
          <w:color w:val="000000"/>
          <w:sz w:val="24"/>
          <w:szCs w:val="24"/>
          <w:lang w:eastAsia="en-GB" w:bidi="ar-SA"/>
        </w:rPr>
      </w:pPr>
      <w:r w:rsidRPr="00FF6CE1">
        <w:rPr>
          <w:rFonts w:ascii="Arial" w:eastAsia="Arial" w:hAnsi="Arial" w:cs="Arial"/>
          <w:color w:val="000000"/>
          <w:sz w:val="24"/>
          <w:szCs w:val="24"/>
          <w:lang w:eastAsia="en-GB" w:bidi="ar-SA"/>
        </w:rPr>
        <w:t>Period the licenses are required for: 1st May 2024 to 30th April 2025.</w:t>
      </w:r>
    </w:p>
    <w:p w14:paraId="6343F390" w14:textId="66A3BE6D" w:rsidR="00FF6CE1" w:rsidRPr="00FF6CE1" w:rsidRDefault="00FF6CE1" w:rsidP="00FF6CE1">
      <w:pPr>
        <w:pStyle w:val="Standard"/>
        <w:rPr>
          <w:rFonts w:ascii="Arial" w:eastAsia="Arial" w:hAnsi="Arial" w:cs="Arial"/>
          <w:color w:val="000000"/>
          <w:sz w:val="24"/>
          <w:szCs w:val="24"/>
          <w:lang w:eastAsia="en-GB" w:bidi="ar-SA"/>
        </w:rPr>
      </w:pPr>
      <w:r w:rsidRPr="00FF6CE1">
        <w:rPr>
          <w:rFonts w:ascii="Arial" w:eastAsia="Arial" w:hAnsi="Arial" w:cs="Arial"/>
          <w:color w:val="000000"/>
          <w:sz w:val="24"/>
          <w:szCs w:val="24"/>
          <w:lang w:eastAsia="en-GB" w:bidi="ar-SA"/>
        </w:rPr>
        <w:t xml:space="preserve">DfE is already using the licenses, which are due to expire on 30th April 2024. The successful Supplier must ensure there is no loss of service, leading on a smooth transition if that is required. The supplier must comply with the pre-agreed terms and conditions shared along with this Further Competition document. </w:t>
      </w:r>
    </w:p>
    <w:p w14:paraId="38826AB8" w14:textId="77777777" w:rsidR="00FF6CE1" w:rsidRDefault="00FF6CE1" w:rsidP="00FF6CE1">
      <w:pPr>
        <w:pStyle w:val="Standard"/>
        <w:rPr>
          <w:rFonts w:ascii="Arial" w:eastAsia="Arial" w:hAnsi="Arial" w:cs="Arial"/>
          <w:b/>
          <w:bCs/>
          <w:color w:val="000000"/>
          <w:sz w:val="24"/>
          <w:szCs w:val="24"/>
          <w:lang w:eastAsia="en-GB" w:bidi="ar-SA"/>
        </w:rPr>
      </w:pPr>
    </w:p>
    <w:p w14:paraId="31BFACB3" w14:textId="77777777" w:rsidR="00FF6CE1" w:rsidRDefault="00FF6CE1" w:rsidP="00FF6CE1">
      <w:pPr>
        <w:pStyle w:val="Standard"/>
        <w:rPr>
          <w:rFonts w:ascii="Arial" w:eastAsia="Arial" w:hAnsi="Arial" w:cs="Arial"/>
          <w:b/>
          <w:bCs/>
          <w:color w:val="000000"/>
          <w:sz w:val="24"/>
          <w:szCs w:val="24"/>
          <w:lang w:eastAsia="en-GB" w:bidi="ar-SA"/>
        </w:rPr>
      </w:pPr>
    </w:p>
    <w:p w14:paraId="7FA5B16A" w14:textId="7E44D581" w:rsidR="00FF6CE1" w:rsidRPr="00FF6CE1" w:rsidRDefault="00FF6CE1" w:rsidP="00FF6CE1">
      <w:pPr>
        <w:pStyle w:val="Standard"/>
        <w:rPr>
          <w:rFonts w:ascii="Arial" w:eastAsia="Arial" w:hAnsi="Arial" w:cs="Arial"/>
          <w:b/>
          <w:bCs/>
          <w:color w:val="000000"/>
          <w:sz w:val="24"/>
          <w:szCs w:val="24"/>
          <w:lang w:eastAsia="en-GB" w:bidi="ar-SA"/>
        </w:rPr>
      </w:pPr>
      <w:r w:rsidRPr="00FF6CE1">
        <w:rPr>
          <w:rFonts w:ascii="Arial" w:eastAsia="Arial" w:hAnsi="Arial" w:cs="Arial"/>
          <w:b/>
          <w:bCs/>
          <w:color w:val="000000"/>
          <w:sz w:val="24"/>
          <w:szCs w:val="24"/>
          <w:lang w:eastAsia="en-GB" w:bidi="ar-SA"/>
        </w:rPr>
        <w:t xml:space="preserve">Delivery Information </w:t>
      </w:r>
    </w:p>
    <w:p w14:paraId="12943AF4" w14:textId="148F8FC9" w:rsidR="00FF6CE1" w:rsidRPr="00FF6CE1" w:rsidRDefault="00FF6CE1" w:rsidP="00FF6CE1">
      <w:pPr>
        <w:pStyle w:val="Standard"/>
        <w:rPr>
          <w:rFonts w:ascii="Arial" w:eastAsia="Arial" w:hAnsi="Arial" w:cs="Arial"/>
          <w:color w:val="000000"/>
          <w:sz w:val="24"/>
          <w:szCs w:val="24"/>
          <w:lang w:eastAsia="en-GB" w:bidi="ar-SA"/>
        </w:rPr>
      </w:pPr>
      <w:r w:rsidRPr="00FF6CE1">
        <w:rPr>
          <w:rFonts w:ascii="Arial" w:eastAsia="Arial" w:hAnsi="Arial" w:cs="Arial"/>
          <w:color w:val="000000"/>
          <w:sz w:val="24"/>
          <w:szCs w:val="24"/>
          <w:lang w:eastAsia="en-GB" w:bidi="ar-SA"/>
        </w:rPr>
        <w:t>Required delivery date: licenses must be active from 1st May 2024.</w:t>
      </w:r>
    </w:p>
    <w:p w14:paraId="5BA65777" w14:textId="77777777" w:rsidR="00FF6CE1" w:rsidRPr="00FF6CE1" w:rsidRDefault="00FF6CE1" w:rsidP="00FF6CE1">
      <w:pPr>
        <w:pStyle w:val="Standard"/>
        <w:rPr>
          <w:rFonts w:ascii="Arial" w:eastAsia="Arial" w:hAnsi="Arial" w:cs="Arial"/>
          <w:color w:val="000000"/>
          <w:sz w:val="24"/>
          <w:szCs w:val="24"/>
          <w:lang w:eastAsia="en-GB" w:bidi="ar-SA"/>
        </w:rPr>
      </w:pPr>
      <w:r w:rsidRPr="00FF6CE1">
        <w:rPr>
          <w:rFonts w:ascii="Arial" w:eastAsia="Arial" w:hAnsi="Arial" w:cs="Arial"/>
          <w:color w:val="000000"/>
          <w:sz w:val="24"/>
          <w:szCs w:val="24"/>
          <w:lang w:eastAsia="en-GB" w:bidi="ar-SA"/>
        </w:rPr>
        <w:t>Delivery location: Electronic delivery.</w:t>
      </w:r>
    </w:p>
    <w:p w14:paraId="4F86A632" w14:textId="77777777" w:rsidR="00E622ED" w:rsidRDefault="00E622ED" w:rsidP="00AC2987">
      <w:pPr>
        <w:pStyle w:val="Numbered"/>
        <w:spacing w:after="200"/>
        <w:rPr>
          <w:rFonts w:ascii="Arial" w:hAnsi="Arial"/>
          <w:b/>
          <w:sz w:val="36"/>
          <w:szCs w:val="36"/>
        </w:rPr>
      </w:pPr>
    </w:p>
    <w:p w14:paraId="421818A1" w14:textId="77777777" w:rsidR="00FF6CE1" w:rsidRDefault="00FF6CE1" w:rsidP="00AC2987">
      <w:pPr>
        <w:pStyle w:val="Numbered"/>
        <w:spacing w:after="200"/>
        <w:rPr>
          <w:rFonts w:ascii="Arial" w:hAnsi="Arial"/>
          <w:b/>
          <w:sz w:val="36"/>
          <w:szCs w:val="36"/>
        </w:rPr>
      </w:pPr>
    </w:p>
    <w:p w14:paraId="28DB6CDF" w14:textId="77777777" w:rsidR="00FF6CE1" w:rsidRDefault="00FF6CE1" w:rsidP="00AC2987">
      <w:pPr>
        <w:pStyle w:val="Numbered"/>
        <w:spacing w:after="200"/>
        <w:rPr>
          <w:rFonts w:ascii="Arial" w:hAnsi="Arial"/>
          <w:b/>
          <w:sz w:val="36"/>
          <w:szCs w:val="36"/>
        </w:rPr>
      </w:pPr>
    </w:p>
    <w:p w14:paraId="00431AEE" w14:textId="77777777" w:rsidR="00FF6CE1" w:rsidRDefault="00FF6CE1" w:rsidP="00AC2987">
      <w:pPr>
        <w:pStyle w:val="Numbered"/>
        <w:spacing w:after="200"/>
        <w:rPr>
          <w:rFonts w:ascii="Arial" w:hAnsi="Arial"/>
          <w:b/>
          <w:sz w:val="36"/>
          <w:szCs w:val="36"/>
        </w:rPr>
      </w:pPr>
    </w:p>
    <w:p w14:paraId="509CC2E6" w14:textId="77777777" w:rsidR="00FF6CE1" w:rsidRDefault="00FF6CE1" w:rsidP="00AC2987">
      <w:pPr>
        <w:pStyle w:val="Numbered"/>
        <w:spacing w:after="200"/>
        <w:rPr>
          <w:rFonts w:ascii="Arial" w:hAnsi="Arial"/>
          <w:b/>
          <w:sz w:val="36"/>
          <w:szCs w:val="36"/>
        </w:rPr>
      </w:pPr>
    </w:p>
    <w:p w14:paraId="49412997" w14:textId="77777777" w:rsidR="00FF6CE1" w:rsidRDefault="00FF6CE1" w:rsidP="00AC2987">
      <w:pPr>
        <w:pStyle w:val="Numbered"/>
        <w:spacing w:after="200"/>
        <w:rPr>
          <w:rFonts w:ascii="Arial" w:hAnsi="Arial"/>
          <w:b/>
          <w:sz w:val="36"/>
          <w:szCs w:val="36"/>
        </w:rPr>
      </w:pPr>
    </w:p>
    <w:p w14:paraId="73414E10" w14:textId="77777777" w:rsidR="00FF6CE1" w:rsidRDefault="00FF6CE1" w:rsidP="00AC2987">
      <w:pPr>
        <w:pStyle w:val="Numbered"/>
        <w:spacing w:after="200"/>
        <w:rPr>
          <w:rFonts w:ascii="Arial" w:hAnsi="Arial"/>
          <w:b/>
          <w:sz w:val="36"/>
          <w:szCs w:val="36"/>
        </w:rPr>
      </w:pPr>
    </w:p>
    <w:p w14:paraId="1F8BD871" w14:textId="77777777" w:rsidR="00FF6CE1" w:rsidRDefault="00FF6CE1" w:rsidP="00AC2987">
      <w:pPr>
        <w:pStyle w:val="Numbered"/>
        <w:spacing w:after="200"/>
        <w:rPr>
          <w:rFonts w:ascii="Arial" w:hAnsi="Arial"/>
          <w:b/>
          <w:sz w:val="36"/>
          <w:szCs w:val="36"/>
        </w:rPr>
      </w:pPr>
    </w:p>
    <w:p w14:paraId="080A09A3" w14:textId="77777777" w:rsidR="00FF6CE1" w:rsidRDefault="00FF6CE1" w:rsidP="00AC2987">
      <w:pPr>
        <w:pStyle w:val="Numbered"/>
        <w:spacing w:after="200"/>
        <w:rPr>
          <w:rFonts w:ascii="Arial" w:hAnsi="Arial"/>
          <w:b/>
          <w:sz w:val="36"/>
          <w:szCs w:val="36"/>
        </w:rPr>
      </w:pPr>
    </w:p>
    <w:p w14:paraId="6CAA4949" w14:textId="77777777" w:rsidR="00FF6CE1" w:rsidRDefault="00FF6CE1" w:rsidP="00AC2987">
      <w:pPr>
        <w:pStyle w:val="Numbered"/>
        <w:spacing w:after="200"/>
        <w:rPr>
          <w:rFonts w:ascii="Arial" w:hAnsi="Arial"/>
          <w:b/>
          <w:sz w:val="36"/>
          <w:szCs w:val="36"/>
        </w:rPr>
      </w:pPr>
    </w:p>
    <w:p w14:paraId="7F2D41E2" w14:textId="77777777" w:rsidR="00FF6CE1" w:rsidRDefault="00FF6CE1" w:rsidP="00AC2987">
      <w:pPr>
        <w:pStyle w:val="Numbered"/>
        <w:spacing w:after="200"/>
        <w:rPr>
          <w:rFonts w:ascii="Arial" w:hAnsi="Arial"/>
          <w:b/>
          <w:sz w:val="36"/>
          <w:szCs w:val="36"/>
        </w:rPr>
      </w:pPr>
    </w:p>
    <w:p w14:paraId="2FC0F1E1" w14:textId="77777777" w:rsidR="00FF6CE1" w:rsidRDefault="00FF6CE1" w:rsidP="00AC2987">
      <w:pPr>
        <w:pStyle w:val="Numbered"/>
        <w:spacing w:after="200"/>
        <w:rPr>
          <w:rFonts w:ascii="Arial" w:hAnsi="Arial"/>
          <w:b/>
          <w:sz w:val="36"/>
          <w:szCs w:val="36"/>
        </w:rPr>
      </w:pPr>
    </w:p>
    <w:p w14:paraId="2149249B" w14:textId="77777777" w:rsidR="00FF6CE1" w:rsidRDefault="00FF6CE1" w:rsidP="00AC2987">
      <w:pPr>
        <w:pStyle w:val="Numbered"/>
        <w:spacing w:after="200"/>
        <w:rPr>
          <w:rFonts w:ascii="Arial" w:hAnsi="Arial"/>
          <w:b/>
          <w:sz w:val="36"/>
          <w:szCs w:val="36"/>
        </w:rPr>
      </w:pPr>
    </w:p>
    <w:p w14:paraId="4F71F3A0" w14:textId="77777777" w:rsidR="00FF6CE1" w:rsidRDefault="00FF6CE1" w:rsidP="00AC2987">
      <w:pPr>
        <w:pStyle w:val="Numbered"/>
        <w:spacing w:after="200"/>
        <w:rPr>
          <w:rFonts w:ascii="Arial" w:hAnsi="Arial"/>
          <w:b/>
          <w:sz w:val="36"/>
          <w:szCs w:val="36"/>
        </w:rPr>
      </w:pPr>
    </w:p>
    <w:p w14:paraId="3B5BF792" w14:textId="77777777" w:rsidR="00FF6CE1" w:rsidRDefault="00FF6CE1" w:rsidP="00AC2987">
      <w:pPr>
        <w:pStyle w:val="Numbered"/>
        <w:spacing w:after="200"/>
        <w:rPr>
          <w:rFonts w:ascii="Arial" w:hAnsi="Arial"/>
          <w:b/>
          <w:sz w:val="36"/>
          <w:szCs w:val="36"/>
        </w:rPr>
      </w:pPr>
    </w:p>
    <w:p w14:paraId="649C9114" w14:textId="77777777" w:rsidR="00FF6CE1" w:rsidRDefault="00FF6CE1" w:rsidP="00AC2987">
      <w:pPr>
        <w:pStyle w:val="Numbered"/>
        <w:spacing w:after="200"/>
        <w:rPr>
          <w:rFonts w:ascii="Arial" w:hAnsi="Arial"/>
          <w:b/>
          <w:sz w:val="36"/>
          <w:szCs w:val="36"/>
        </w:rPr>
      </w:pPr>
    </w:p>
    <w:p w14:paraId="0FA1A45F" w14:textId="77777777" w:rsidR="00FF6CE1" w:rsidRDefault="00FF6CE1" w:rsidP="00AC2987">
      <w:pPr>
        <w:pStyle w:val="Numbered"/>
        <w:spacing w:after="200"/>
        <w:rPr>
          <w:rFonts w:ascii="Arial" w:hAnsi="Arial"/>
          <w:b/>
          <w:sz w:val="36"/>
          <w:szCs w:val="36"/>
        </w:rPr>
      </w:pPr>
    </w:p>
    <w:p w14:paraId="6BE92D47" w14:textId="77777777" w:rsidR="00FF6CE1" w:rsidRDefault="00FF6CE1" w:rsidP="00AC2987">
      <w:pPr>
        <w:pStyle w:val="Numbered"/>
        <w:spacing w:after="200"/>
        <w:rPr>
          <w:rFonts w:ascii="Arial" w:hAnsi="Arial"/>
          <w:b/>
          <w:sz w:val="36"/>
          <w:szCs w:val="36"/>
        </w:rPr>
      </w:pPr>
    </w:p>
    <w:p w14:paraId="65E45001" w14:textId="77777777" w:rsidR="00FF6CE1" w:rsidRDefault="00FF6CE1" w:rsidP="00AC2987">
      <w:pPr>
        <w:pStyle w:val="Numbered"/>
        <w:spacing w:after="200"/>
        <w:rPr>
          <w:rFonts w:ascii="Arial" w:hAnsi="Arial"/>
          <w:b/>
          <w:sz w:val="36"/>
          <w:szCs w:val="36"/>
        </w:rPr>
      </w:pPr>
    </w:p>
    <w:p w14:paraId="1D795D0C" w14:textId="77777777" w:rsidR="00FF6CE1" w:rsidRDefault="00FF6CE1" w:rsidP="00AC2987">
      <w:pPr>
        <w:pStyle w:val="Numbered"/>
        <w:spacing w:after="200"/>
        <w:rPr>
          <w:rFonts w:ascii="Arial" w:hAnsi="Arial"/>
          <w:b/>
          <w:sz w:val="36"/>
          <w:szCs w:val="36"/>
        </w:rPr>
      </w:pPr>
    </w:p>
    <w:p w14:paraId="0578D46F" w14:textId="03F2ECBE" w:rsidR="00AC2987" w:rsidRPr="000D025A" w:rsidRDefault="0002603E" w:rsidP="00AC2987">
      <w:pPr>
        <w:pStyle w:val="Numbered"/>
        <w:spacing w:after="200"/>
        <w:rPr>
          <w:rFonts w:ascii="Arial" w:eastAsia="Arial" w:hAnsi="Arial" w:cs="Arial"/>
          <w:b/>
          <w:bCs/>
          <w:color w:val="000000"/>
          <w:sz w:val="28"/>
          <w:szCs w:val="24"/>
        </w:rPr>
      </w:pPr>
      <w:r>
        <w:rPr>
          <w:rFonts w:ascii="Arial" w:hAnsi="Arial"/>
          <w:b/>
          <w:sz w:val="36"/>
          <w:szCs w:val="36"/>
        </w:rPr>
        <w:t>Special Term 1</w:t>
      </w:r>
      <w:r w:rsidR="00AC2987" w:rsidRPr="005B180C">
        <w:rPr>
          <w:rFonts w:ascii="Arial" w:hAnsi="Arial"/>
          <w:b/>
          <w:sz w:val="36"/>
          <w:szCs w:val="36"/>
        </w:rPr>
        <w:t xml:space="preserve">: </w:t>
      </w:r>
      <w:bookmarkStart w:id="127" w:name="_Hlk163820275"/>
      <w:r w:rsidR="00AC2987" w:rsidRPr="000D025A">
        <w:rPr>
          <w:rFonts w:ascii="Arial" w:eastAsia="Arial" w:hAnsi="Arial" w:cs="Arial"/>
          <w:b/>
          <w:bCs/>
          <w:sz w:val="36"/>
          <w:szCs w:val="36"/>
        </w:rPr>
        <w:t>Departmental Security Standards</w:t>
      </w:r>
      <w:bookmarkEnd w:id="127"/>
    </w:p>
    <w:p w14:paraId="077A6498" w14:textId="49B2FB61" w:rsidR="00AC2987" w:rsidRPr="000D025A" w:rsidRDefault="00AC2987" w:rsidP="00156AFD">
      <w:pPr>
        <w:numPr>
          <w:ilvl w:val="0"/>
          <w:numId w:val="19"/>
        </w:numPr>
        <w:spacing w:line="276" w:lineRule="auto"/>
        <w:ind w:left="357" w:hanging="357"/>
        <w:rPr>
          <w:rFonts w:eastAsia="Arial" w:cs="Arial"/>
          <w:b/>
          <w:bCs/>
        </w:rPr>
      </w:pPr>
      <w:r w:rsidRPr="000D025A">
        <w:rPr>
          <w:rFonts w:eastAsia="Arial" w:cs="Arial"/>
          <w:b/>
          <w:bCs/>
          <w:sz w:val="24"/>
          <w:szCs w:val="24"/>
        </w:rPr>
        <w:t>Definitions</w:t>
      </w:r>
    </w:p>
    <w:p w14:paraId="7D71CC85" w14:textId="4CD8206D" w:rsidR="00AC2987" w:rsidRPr="000D025A" w:rsidRDefault="00AC2987" w:rsidP="00AC29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rFonts w:eastAsia="Arial" w:cs="Arial"/>
          <w:sz w:val="24"/>
          <w:szCs w:val="24"/>
        </w:rPr>
      </w:pPr>
      <w:r w:rsidRPr="000D025A">
        <w:rPr>
          <w:rFonts w:eastAsia="Arial" w:cs="Arial"/>
          <w:sz w:val="24"/>
          <w:szCs w:val="24"/>
        </w:rPr>
        <w:t>In this Schedule, the following words shall have the following meanings and they shall supplement the other definitions in the Contract:</w:t>
      </w:r>
    </w:p>
    <w:tbl>
      <w:tblPr>
        <w:tblStyle w:val="TableGrid1"/>
        <w:tblW w:w="9965" w:type="dxa"/>
        <w:tblLayout w:type="fixed"/>
        <w:tblLook w:val="01E0" w:firstRow="1" w:lastRow="1" w:firstColumn="1" w:lastColumn="1" w:noHBand="0" w:noVBand="0"/>
      </w:tblPr>
      <w:tblGrid>
        <w:gridCol w:w="4644"/>
        <w:gridCol w:w="5321"/>
      </w:tblGrid>
      <w:tr w:rsidR="00AC2987" w:rsidRPr="000D025A" w14:paraId="61B5B035" w14:textId="0F155293" w:rsidTr="00375836">
        <w:trPr>
          <w:trHeight w:val="1169"/>
        </w:trPr>
        <w:tc>
          <w:tcPr>
            <w:tcW w:w="4644" w:type="dxa"/>
          </w:tcPr>
          <w:p w14:paraId="11BFF817" w14:textId="0ED4CF6F" w:rsidR="00AC2987" w:rsidRPr="000D025A" w:rsidRDefault="00AC2987" w:rsidP="00375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rFonts w:eastAsia="Arial" w:cs="Arial"/>
                <w:b/>
                <w:bCs/>
                <w:color w:val="000000"/>
                <w:sz w:val="24"/>
                <w:szCs w:val="24"/>
              </w:rPr>
            </w:pPr>
            <w:r w:rsidRPr="000D025A">
              <w:rPr>
                <w:rFonts w:eastAsia="Arial" w:cs="Arial"/>
                <w:b/>
                <w:bCs/>
                <w:color w:val="000000"/>
                <w:sz w:val="24"/>
                <w:szCs w:val="24"/>
              </w:rPr>
              <w:t>“BPSS”</w:t>
            </w:r>
          </w:p>
          <w:p w14:paraId="0C9D41E1" w14:textId="490E1131" w:rsidR="00AC2987" w:rsidRPr="000D025A" w:rsidRDefault="00AC2987" w:rsidP="00375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eastAsia="Arial" w:cs="Arial"/>
                <w:b/>
                <w:bCs/>
                <w:color w:val="000000"/>
                <w:sz w:val="24"/>
                <w:szCs w:val="24"/>
              </w:rPr>
            </w:pPr>
            <w:r w:rsidRPr="000D025A">
              <w:rPr>
                <w:rFonts w:eastAsia="Arial" w:cs="Arial"/>
                <w:b/>
                <w:bCs/>
                <w:color w:val="000000"/>
                <w:sz w:val="24"/>
                <w:szCs w:val="24"/>
              </w:rPr>
              <w:t>“Baseline Personnel Security</w:t>
            </w:r>
            <w:r>
              <w:rPr>
                <w:rFonts w:eastAsia="Arial" w:cs="Arial"/>
                <w:b/>
                <w:bCs/>
                <w:color w:val="000000"/>
                <w:sz w:val="24"/>
                <w:szCs w:val="24"/>
              </w:rPr>
              <w:t xml:space="preserve"> </w:t>
            </w:r>
            <w:r w:rsidRPr="000D025A">
              <w:rPr>
                <w:rFonts w:eastAsia="Arial" w:cs="Arial"/>
                <w:b/>
                <w:bCs/>
                <w:color w:val="000000"/>
                <w:sz w:val="24"/>
                <w:szCs w:val="24"/>
              </w:rPr>
              <w:t>Standard”</w:t>
            </w:r>
          </w:p>
        </w:tc>
        <w:tc>
          <w:tcPr>
            <w:tcW w:w="5321" w:type="dxa"/>
          </w:tcPr>
          <w:p w14:paraId="07F51F12" w14:textId="40BC33A0" w:rsidR="00AC2987" w:rsidRPr="000D025A" w:rsidRDefault="00AC2987" w:rsidP="00375836">
            <w:pPr>
              <w:spacing w:before="60" w:after="60"/>
              <w:rPr>
                <w:rFonts w:eastAsia="Arial" w:cs="Arial"/>
                <w:color w:val="000000"/>
                <w:sz w:val="24"/>
                <w:szCs w:val="24"/>
              </w:rPr>
            </w:pPr>
            <w:r w:rsidRPr="000D025A">
              <w:rPr>
                <w:rFonts w:eastAsia="Arial" w:cs="Arial"/>
                <w:color w:val="000000"/>
                <w:sz w:val="24"/>
                <w:szCs w:val="24"/>
              </w:rPr>
              <w:t xml:space="preserve">the Government’s HMG Baseline Personal Security Standard. Further information can be found at: </w:t>
            </w:r>
            <w:hyperlink r:id="rId27" w:history="1">
              <w:r w:rsidRPr="000D025A">
                <w:rPr>
                  <w:rFonts w:eastAsia="Arial" w:cs="Arial"/>
                  <w:color w:val="0000FF"/>
                  <w:sz w:val="24"/>
                  <w:szCs w:val="24"/>
                  <w:u w:val="single"/>
                </w:rPr>
                <w:t>https://www.gov.uk/government/publications/government-baseline-personnel-security-standard</w:t>
              </w:r>
            </w:hyperlink>
          </w:p>
        </w:tc>
      </w:tr>
      <w:tr w:rsidR="00AC2987" w:rsidRPr="000D025A" w14:paraId="76BFD89C" w14:textId="1B6AA0AA" w:rsidTr="00375836">
        <w:trPr>
          <w:trHeight w:val="1554"/>
        </w:trPr>
        <w:tc>
          <w:tcPr>
            <w:tcW w:w="4644" w:type="dxa"/>
          </w:tcPr>
          <w:p w14:paraId="1235C3B6" w14:textId="643C000D" w:rsidR="00AC2987" w:rsidRPr="000D025A" w:rsidRDefault="00AC2987" w:rsidP="00375836">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eastAsia="Arial" w:cs="Arial"/>
                <w:b/>
                <w:bCs/>
                <w:color w:val="000000"/>
                <w:sz w:val="24"/>
                <w:szCs w:val="24"/>
              </w:rPr>
            </w:pPr>
            <w:r w:rsidRPr="000D025A">
              <w:rPr>
                <w:rFonts w:eastAsia="Arial" w:cs="Arial"/>
                <w:b/>
                <w:bCs/>
                <w:color w:val="000000"/>
                <w:sz w:val="24"/>
                <w:szCs w:val="24"/>
              </w:rPr>
              <w:t>“CCSC”</w:t>
            </w:r>
          </w:p>
          <w:p w14:paraId="33A1EA85" w14:textId="245EBA06" w:rsidR="00AC2987" w:rsidRPr="000D025A" w:rsidRDefault="00AC2987" w:rsidP="00375836">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eastAsia="Arial" w:cs="Arial"/>
                <w:b/>
                <w:bCs/>
                <w:color w:val="000000"/>
                <w:sz w:val="24"/>
                <w:szCs w:val="24"/>
              </w:rPr>
            </w:pPr>
            <w:r w:rsidRPr="000D025A">
              <w:rPr>
                <w:rFonts w:eastAsia="Arial" w:cs="Arial"/>
                <w:b/>
                <w:bCs/>
                <w:color w:val="000000"/>
                <w:sz w:val="24"/>
                <w:szCs w:val="24"/>
              </w:rPr>
              <w:t>“Certified Cyber Security Consultancy”</w:t>
            </w:r>
          </w:p>
        </w:tc>
        <w:tc>
          <w:tcPr>
            <w:tcW w:w="5321" w:type="dxa"/>
          </w:tcPr>
          <w:p w14:paraId="65AEBC24" w14:textId="4FAD9F2C" w:rsidR="00AC2987" w:rsidRPr="000D025A" w:rsidRDefault="00AC2987" w:rsidP="0037583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eastAsia="Arial" w:cs="Arial"/>
                <w:color w:val="000000"/>
                <w:sz w:val="24"/>
                <w:szCs w:val="24"/>
              </w:rPr>
            </w:pPr>
            <w:r w:rsidRPr="000D025A">
              <w:rPr>
                <w:rFonts w:eastAsia="Arial" w:cs="Arial"/>
                <w:color w:val="000000"/>
                <w:sz w:val="24"/>
                <w:szCs w:val="24"/>
              </w:rPr>
              <w:t>is the National Cyber Security Centre’s (NCSC) approach to assessing the services provided by consultancies and confirming that they meet NCSC's standards. </w:t>
            </w:r>
          </w:p>
          <w:p w14:paraId="7B74AA62" w14:textId="30E2C968" w:rsidR="00AC2987" w:rsidRPr="000D025A" w:rsidRDefault="00AC2987" w:rsidP="0037583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eastAsia="Arial" w:cs="Arial"/>
                <w:color w:val="000000"/>
                <w:sz w:val="24"/>
                <w:szCs w:val="24"/>
              </w:rPr>
            </w:pPr>
            <w:r w:rsidRPr="000D025A">
              <w:rPr>
                <w:rFonts w:eastAsia="Arial" w:cs="Arial"/>
                <w:color w:val="000000"/>
                <w:sz w:val="24"/>
                <w:szCs w:val="24"/>
              </w:rPr>
              <w:t>See website:</w:t>
            </w:r>
          </w:p>
          <w:p w14:paraId="45B974BA" w14:textId="406C7253" w:rsidR="00AC2987" w:rsidRPr="000D025A" w:rsidRDefault="00000000" w:rsidP="0037583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eastAsia="Arial" w:cs="Arial"/>
                <w:color w:val="000000"/>
                <w:sz w:val="24"/>
                <w:szCs w:val="24"/>
                <w:u w:val="single"/>
              </w:rPr>
            </w:pPr>
            <w:hyperlink r:id="rId28" w:history="1">
              <w:r w:rsidR="00AC2987" w:rsidRPr="000D025A">
                <w:rPr>
                  <w:rFonts w:eastAsia="Arial" w:cs="Arial"/>
                  <w:color w:val="0000FF"/>
                  <w:sz w:val="24"/>
                  <w:szCs w:val="24"/>
                  <w:u w:val="single"/>
                </w:rPr>
                <w:t>https://www.ncsc.gov.uk/scheme/certified-cyber-consultancy</w:t>
              </w:r>
            </w:hyperlink>
            <w:r w:rsidR="00AC2987" w:rsidRPr="000D025A">
              <w:rPr>
                <w:rFonts w:eastAsia="Arial" w:cs="Arial"/>
                <w:color w:val="000000"/>
                <w:sz w:val="24"/>
                <w:szCs w:val="24"/>
                <w:u w:val="single"/>
              </w:rPr>
              <w:t xml:space="preserve"> </w:t>
            </w:r>
          </w:p>
        </w:tc>
      </w:tr>
      <w:tr w:rsidR="00AC2987" w:rsidRPr="000D025A" w14:paraId="24139C5B" w14:textId="4BC1F67B" w:rsidTr="00375836">
        <w:trPr>
          <w:trHeight w:val="1644"/>
        </w:trPr>
        <w:tc>
          <w:tcPr>
            <w:tcW w:w="4644" w:type="dxa"/>
          </w:tcPr>
          <w:p w14:paraId="38E5DF18" w14:textId="4109AD83" w:rsidR="00AC2987" w:rsidRPr="000D025A" w:rsidRDefault="00AC2987" w:rsidP="00375836">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eastAsia="Arial" w:cs="Arial"/>
                <w:b/>
                <w:bCs/>
                <w:color w:val="000000"/>
                <w:sz w:val="24"/>
                <w:szCs w:val="24"/>
              </w:rPr>
            </w:pPr>
            <w:r w:rsidRPr="000D025A">
              <w:rPr>
                <w:rFonts w:eastAsia="Arial" w:cs="Arial"/>
                <w:b/>
                <w:bCs/>
                <w:color w:val="000000"/>
                <w:sz w:val="24"/>
                <w:szCs w:val="24"/>
              </w:rPr>
              <w:t>“CCP”</w:t>
            </w:r>
          </w:p>
          <w:p w14:paraId="65AC7076" w14:textId="118365DE" w:rsidR="00AC2987" w:rsidRPr="000D025A" w:rsidRDefault="00AC2987" w:rsidP="00375836">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eastAsia="Arial" w:cs="Arial"/>
                <w:b/>
                <w:bCs/>
                <w:color w:val="000000"/>
                <w:sz w:val="24"/>
                <w:szCs w:val="24"/>
              </w:rPr>
            </w:pPr>
            <w:r w:rsidRPr="000D025A">
              <w:rPr>
                <w:rFonts w:eastAsia="Arial" w:cs="Arial"/>
                <w:b/>
                <w:bCs/>
                <w:color w:val="000000"/>
                <w:sz w:val="24"/>
                <w:szCs w:val="24"/>
              </w:rPr>
              <w:t>“Certified Professional”</w:t>
            </w:r>
          </w:p>
          <w:p w14:paraId="2363496B" w14:textId="78E7B14A" w:rsidR="00AC2987" w:rsidRPr="000D025A" w:rsidRDefault="00AC2987" w:rsidP="00375836">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eastAsia="Arial" w:cs="Arial"/>
                <w:b/>
                <w:bCs/>
                <w:color w:val="000000"/>
                <w:sz w:val="24"/>
                <w:szCs w:val="24"/>
              </w:rPr>
            </w:pPr>
          </w:p>
        </w:tc>
        <w:tc>
          <w:tcPr>
            <w:tcW w:w="5321" w:type="dxa"/>
          </w:tcPr>
          <w:p w14:paraId="33044C96" w14:textId="0E700D29" w:rsidR="00AC2987" w:rsidRPr="000D025A" w:rsidRDefault="00AC2987" w:rsidP="0037583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eastAsia="Arial" w:cs="Arial"/>
                <w:color w:val="000000"/>
                <w:sz w:val="24"/>
                <w:szCs w:val="24"/>
              </w:rPr>
            </w:pPr>
            <w:r w:rsidRPr="000D025A">
              <w:rPr>
                <w:rFonts w:eastAsia="Arial" w:cs="Arial"/>
                <w:color w:val="000000"/>
                <w:sz w:val="24"/>
                <w:szCs w:val="24"/>
              </w:rPr>
              <w:t xml:space="preserve">is a NCSC scheme in consultation with government, </w:t>
            </w:r>
            <w:proofErr w:type="gramStart"/>
            <w:r w:rsidRPr="000D025A">
              <w:rPr>
                <w:rFonts w:eastAsia="Arial" w:cs="Arial"/>
                <w:color w:val="000000"/>
                <w:sz w:val="24"/>
                <w:szCs w:val="24"/>
              </w:rPr>
              <w:t>industry</w:t>
            </w:r>
            <w:proofErr w:type="gramEnd"/>
            <w:r w:rsidRPr="000D025A">
              <w:rPr>
                <w:rFonts w:eastAsia="Arial" w:cs="Arial"/>
                <w:color w:val="000000"/>
                <w:sz w:val="24"/>
                <w:szCs w:val="24"/>
              </w:rPr>
              <w:t xml:space="preserve"> and academia to address the growing need for specialists in the cyber security profession. See website:</w:t>
            </w:r>
          </w:p>
          <w:p w14:paraId="46FAF19B" w14:textId="535A56D4" w:rsidR="00AC2987" w:rsidRPr="000D025A" w:rsidRDefault="00000000" w:rsidP="0037583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eastAsia="Arial" w:cs="Arial"/>
                <w:color w:val="000000"/>
                <w:sz w:val="24"/>
                <w:szCs w:val="24"/>
              </w:rPr>
            </w:pPr>
            <w:hyperlink r:id="rId29" w:history="1">
              <w:r w:rsidR="00AC2987" w:rsidRPr="000D025A">
                <w:rPr>
                  <w:rFonts w:eastAsia="Arial" w:cs="Arial"/>
                  <w:color w:val="0000FF"/>
                  <w:sz w:val="24"/>
                  <w:szCs w:val="24"/>
                  <w:u w:val="single"/>
                </w:rPr>
                <w:t>https://www.ncsc.gov.uk/information/about-certified-professional-scheme</w:t>
              </w:r>
            </w:hyperlink>
            <w:r w:rsidR="00AC2987" w:rsidRPr="000D025A">
              <w:rPr>
                <w:rFonts w:eastAsia="Arial" w:cs="Arial"/>
                <w:sz w:val="24"/>
                <w:szCs w:val="24"/>
              </w:rPr>
              <w:t xml:space="preserve"> </w:t>
            </w:r>
          </w:p>
        </w:tc>
      </w:tr>
      <w:tr w:rsidR="00AC2987" w:rsidRPr="000D025A" w14:paraId="19BB511C" w14:textId="24E90E47" w:rsidTr="00375836">
        <w:trPr>
          <w:trHeight w:val="1417"/>
        </w:trPr>
        <w:tc>
          <w:tcPr>
            <w:tcW w:w="4644" w:type="dxa"/>
          </w:tcPr>
          <w:p w14:paraId="1F6208C1" w14:textId="518F1A6E" w:rsidR="00AC2987" w:rsidRPr="000D025A" w:rsidRDefault="00AC2987" w:rsidP="00375836">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eastAsia="Arial" w:cs="Arial"/>
                <w:b/>
                <w:bCs/>
                <w:color w:val="000000"/>
                <w:sz w:val="24"/>
                <w:szCs w:val="24"/>
              </w:rPr>
            </w:pPr>
            <w:r w:rsidRPr="000D025A">
              <w:rPr>
                <w:rFonts w:eastAsia="Arial" w:cs="Arial"/>
                <w:b/>
                <w:bCs/>
                <w:color w:val="000000"/>
                <w:sz w:val="24"/>
                <w:szCs w:val="24"/>
              </w:rPr>
              <w:lastRenderedPageBreak/>
              <w:t>“CPA”</w:t>
            </w:r>
          </w:p>
          <w:p w14:paraId="0EF6A8B6" w14:textId="6538528E" w:rsidR="00AC2987" w:rsidRPr="000D025A" w:rsidRDefault="00AC2987" w:rsidP="00375836">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eastAsia="Arial" w:cs="Arial"/>
                <w:b/>
                <w:bCs/>
                <w:color w:val="000000"/>
                <w:sz w:val="24"/>
                <w:szCs w:val="24"/>
              </w:rPr>
            </w:pPr>
            <w:r w:rsidRPr="000D025A">
              <w:rPr>
                <w:rFonts w:eastAsia="Arial" w:cs="Arial"/>
                <w:b/>
                <w:bCs/>
                <w:color w:val="000000"/>
                <w:sz w:val="24"/>
                <w:szCs w:val="24"/>
              </w:rPr>
              <w:t>“Commercial Product Assurance”</w:t>
            </w:r>
          </w:p>
        </w:tc>
        <w:tc>
          <w:tcPr>
            <w:tcW w:w="5321" w:type="dxa"/>
          </w:tcPr>
          <w:p w14:paraId="27B3045E" w14:textId="1C8E94A4" w:rsidR="00AC2987" w:rsidRPr="000D025A" w:rsidRDefault="00AC2987" w:rsidP="0037583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eastAsia="Arial" w:cs="Arial"/>
                <w:color w:val="000000"/>
                <w:sz w:val="24"/>
                <w:szCs w:val="24"/>
              </w:rPr>
            </w:pPr>
            <w:r w:rsidRPr="000D025A">
              <w:rPr>
                <w:rFonts w:eastAsia="Arial" w:cs="Arial"/>
                <w:color w:val="000000"/>
                <w:sz w:val="24"/>
                <w:szCs w:val="24"/>
              </w:rPr>
              <w:t xml:space="preserve">is an ‘information assurance scheme’ which evaluates commercial off the shelf (COTS) products and their developers against published security and development standards. See website: </w:t>
            </w:r>
            <w:hyperlink r:id="rId30" w:history="1">
              <w:r w:rsidRPr="000D025A">
                <w:rPr>
                  <w:rFonts w:eastAsia="Arial" w:cs="Arial"/>
                  <w:color w:val="0000FF"/>
                  <w:sz w:val="24"/>
                  <w:szCs w:val="24"/>
                  <w:u w:val="single"/>
                </w:rPr>
                <w:t>https://www.ncsc.gov.uk/scheme/commercial-product-assurance-cpa</w:t>
              </w:r>
            </w:hyperlink>
            <w:r w:rsidRPr="000D025A">
              <w:rPr>
                <w:rFonts w:eastAsia="Arial" w:cs="Arial"/>
                <w:color w:val="000000"/>
                <w:sz w:val="24"/>
                <w:szCs w:val="24"/>
              </w:rPr>
              <w:t xml:space="preserve"> </w:t>
            </w:r>
          </w:p>
        </w:tc>
      </w:tr>
      <w:tr w:rsidR="00AC2987" w:rsidRPr="000D025A" w14:paraId="56613507" w14:textId="1ECE5C1B" w:rsidTr="00375836">
        <w:trPr>
          <w:trHeight w:val="1701"/>
        </w:trPr>
        <w:tc>
          <w:tcPr>
            <w:tcW w:w="4644" w:type="dxa"/>
          </w:tcPr>
          <w:p w14:paraId="4223532C" w14:textId="693D5A2A" w:rsidR="00AC2987" w:rsidRPr="00EC11CD" w:rsidRDefault="00AC2987" w:rsidP="00375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eastAsia="Arial" w:cs="Arial"/>
                <w:b/>
                <w:bCs/>
                <w:color w:val="000000"/>
                <w:sz w:val="24"/>
                <w:szCs w:val="24"/>
              </w:rPr>
            </w:pPr>
            <w:r w:rsidRPr="00EC11CD">
              <w:rPr>
                <w:rFonts w:eastAsia="Arial" w:cs="Arial"/>
                <w:b/>
                <w:bCs/>
                <w:color w:val="000000"/>
                <w:sz w:val="24"/>
                <w:szCs w:val="24"/>
              </w:rPr>
              <w:t>“Cyber Essentials”</w:t>
            </w:r>
          </w:p>
          <w:p w14:paraId="603A9B12" w14:textId="5BCD23FE" w:rsidR="00AC2987" w:rsidRPr="00EC11CD" w:rsidRDefault="00AC2987" w:rsidP="00375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eastAsia="Arial" w:cs="Arial"/>
                <w:b/>
                <w:bCs/>
                <w:color w:val="000000"/>
                <w:sz w:val="24"/>
                <w:szCs w:val="24"/>
              </w:rPr>
            </w:pPr>
            <w:r w:rsidRPr="00EC11CD">
              <w:rPr>
                <w:rFonts w:eastAsia="Arial" w:cs="Arial"/>
                <w:b/>
                <w:bCs/>
                <w:color w:val="000000"/>
                <w:sz w:val="24"/>
                <w:szCs w:val="24"/>
              </w:rPr>
              <w:t>“Cyber Essentials Plus”</w:t>
            </w:r>
          </w:p>
        </w:tc>
        <w:tc>
          <w:tcPr>
            <w:tcW w:w="5321" w:type="dxa"/>
          </w:tcPr>
          <w:p w14:paraId="435BE472" w14:textId="08A64708" w:rsidR="00AC2987" w:rsidRPr="000D025A" w:rsidRDefault="00AC2987" w:rsidP="0037583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eastAsia="Arial" w:cs="Arial"/>
                <w:color w:val="000000"/>
                <w:sz w:val="24"/>
                <w:szCs w:val="24"/>
              </w:rPr>
            </w:pPr>
            <w:r w:rsidRPr="000D025A">
              <w:rPr>
                <w:rFonts w:eastAsia="Arial" w:cs="Arial"/>
                <w:color w:val="000000"/>
                <w:sz w:val="24"/>
                <w:szCs w:val="24"/>
              </w:rPr>
              <w:t xml:space="preserve">Cyber Essentials is the government </w:t>
            </w:r>
            <w:proofErr w:type="gramStart"/>
            <w:r w:rsidRPr="000D025A">
              <w:rPr>
                <w:rFonts w:eastAsia="Arial" w:cs="Arial"/>
                <w:color w:val="000000"/>
                <w:sz w:val="24"/>
                <w:szCs w:val="24"/>
              </w:rPr>
              <w:t>backed,</w:t>
            </w:r>
            <w:proofErr w:type="gramEnd"/>
            <w:r w:rsidRPr="000D025A">
              <w:rPr>
                <w:rFonts w:eastAsia="Arial" w:cs="Arial"/>
                <w:color w:val="000000"/>
                <w:sz w:val="24"/>
                <w:szCs w:val="24"/>
              </w:rPr>
              <w:t xml:space="preserve"> industry supported scheme to help organisations protect themselves against common cyber-attacks. Cyber Essentials and Cyber Essentials Plus are levels within the scheme. </w:t>
            </w:r>
          </w:p>
          <w:p w14:paraId="3757BA43" w14:textId="6E7396BA" w:rsidR="00AC2987" w:rsidRPr="000D025A" w:rsidRDefault="00AC2987" w:rsidP="0037583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eastAsia="Arial" w:cs="Arial"/>
                <w:color w:val="FF0000"/>
                <w:sz w:val="24"/>
                <w:szCs w:val="24"/>
              </w:rPr>
            </w:pPr>
            <w:r w:rsidRPr="000D025A">
              <w:rPr>
                <w:rFonts w:eastAsia="Arial" w:cs="Arial"/>
                <w:sz w:val="24"/>
                <w:szCs w:val="24"/>
              </w:rPr>
              <w:t xml:space="preserve">There are a number of certification bodies that can be approached for further advice on the </w:t>
            </w:r>
            <w:proofErr w:type="gramStart"/>
            <w:r w:rsidRPr="000D025A">
              <w:rPr>
                <w:rFonts w:eastAsia="Arial" w:cs="Arial"/>
                <w:sz w:val="24"/>
                <w:szCs w:val="24"/>
              </w:rPr>
              <w:t>scheme;</w:t>
            </w:r>
            <w:proofErr w:type="gramEnd"/>
            <w:r w:rsidRPr="000D025A">
              <w:rPr>
                <w:rFonts w:eastAsia="Arial" w:cs="Arial"/>
                <w:sz w:val="24"/>
                <w:szCs w:val="24"/>
              </w:rPr>
              <w:t xml:space="preserve"> the link below points to these providers:</w:t>
            </w:r>
            <w:r w:rsidRPr="000D025A">
              <w:rPr>
                <w:rFonts w:eastAsia="Arial" w:cs="Arial"/>
                <w:color w:val="FF0000"/>
                <w:sz w:val="24"/>
                <w:szCs w:val="24"/>
              </w:rPr>
              <w:t xml:space="preserve"> </w:t>
            </w:r>
          </w:p>
          <w:p w14:paraId="3B9175CE" w14:textId="6A717CD1" w:rsidR="00AC2987" w:rsidRPr="000D025A" w:rsidRDefault="00000000" w:rsidP="0037583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eastAsia="Arial" w:cs="Arial"/>
                <w:color w:val="FF0000"/>
                <w:sz w:val="24"/>
                <w:szCs w:val="24"/>
              </w:rPr>
            </w:pPr>
            <w:hyperlink r:id="rId31" w:anchor="what-is-an-accreditation-body" w:history="1">
              <w:r w:rsidR="00AC2987" w:rsidRPr="000D025A">
                <w:rPr>
                  <w:rFonts w:eastAsia="Arial" w:cs="Arial"/>
                  <w:color w:val="0000FF"/>
                  <w:sz w:val="24"/>
                  <w:szCs w:val="24"/>
                  <w:u w:val="single"/>
                </w:rPr>
                <w:t>https://www.cyberessentials.ncsc.gov.uk/getting-certified/#what-is-an-accreditation-body</w:t>
              </w:r>
            </w:hyperlink>
            <w:r w:rsidR="00AC2987" w:rsidRPr="000D025A">
              <w:rPr>
                <w:rFonts w:eastAsia="Arial" w:cs="Arial"/>
                <w:color w:val="FF0000"/>
                <w:sz w:val="24"/>
                <w:szCs w:val="24"/>
              </w:rPr>
              <w:t xml:space="preserve"> </w:t>
            </w:r>
          </w:p>
        </w:tc>
      </w:tr>
      <w:tr w:rsidR="00AC2987" w:rsidRPr="000D025A" w14:paraId="7F8B9B69" w14:textId="6D58B494" w:rsidTr="00375836">
        <w:trPr>
          <w:trHeight w:val="2154"/>
        </w:trPr>
        <w:tc>
          <w:tcPr>
            <w:tcW w:w="4644" w:type="dxa"/>
          </w:tcPr>
          <w:p w14:paraId="6A3C3B89" w14:textId="1F8CA6BD" w:rsidR="00AC2987" w:rsidRPr="000D025A" w:rsidRDefault="00AC2987" w:rsidP="0037583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eastAsia="Arial" w:cs="Arial"/>
                <w:b/>
                <w:bCs/>
                <w:color w:val="000000"/>
                <w:sz w:val="24"/>
                <w:szCs w:val="24"/>
              </w:rPr>
            </w:pPr>
            <w:r w:rsidRPr="000D025A">
              <w:rPr>
                <w:rFonts w:eastAsia="Arial" w:cs="Arial"/>
                <w:b/>
                <w:bCs/>
                <w:color w:val="000000"/>
                <w:sz w:val="24"/>
                <w:szCs w:val="24"/>
              </w:rPr>
              <w:t>“Data”</w:t>
            </w:r>
          </w:p>
          <w:p w14:paraId="23C4E97D" w14:textId="085D776C" w:rsidR="00AC2987" w:rsidRPr="000D025A" w:rsidRDefault="00AC2987" w:rsidP="0037583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eastAsia="Arial" w:cs="Arial"/>
                <w:b/>
                <w:bCs/>
                <w:color w:val="000000"/>
                <w:sz w:val="24"/>
                <w:szCs w:val="24"/>
              </w:rPr>
            </w:pPr>
            <w:r w:rsidRPr="000D025A">
              <w:rPr>
                <w:rFonts w:eastAsia="Arial" w:cs="Arial"/>
                <w:b/>
                <w:bCs/>
                <w:color w:val="000000"/>
                <w:sz w:val="24"/>
                <w:szCs w:val="24"/>
              </w:rPr>
              <w:t>“Data Controller”</w:t>
            </w:r>
          </w:p>
          <w:p w14:paraId="543E1768" w14:textId="19082573" w:rsidR="00AC2987" w:rsidRPr="000D025A" w:rsidRDefault="00AC2987" w:rsidP="0037583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eastAsia="Arial" w:cs="Arial"/>
                <w:b/>
                <w:bCs/>
                <w:color w:val="000000"/>
                <w:sz w:val="24"/>
                <w:szCs w:val="24"/>
              </w:rPr>
            </w:pPr>
            <w:r w:rsidRPr="000D025A">
              <w:rPr>
                <w:rFonts w:eastAsia="Arial" w:cs="Arial"/>
                <w:b/>
                <w:bCs/>
                <w:color w:val="000000"/>
                <w:sz w:val="24"/>
                <w:szCs w:val="24"/>
              </w:rPr>
              <w:t>“Data Protection Officer”</w:t>
            </w:r>
          </w:p>
          <w:p w14:paraId="6D14D70E" w14:textId="2B51B8DB" w:rsidR="00AC2987" w:rsidRPr="000D025A" w:rsidRDefault="00AC2987" w:rsidP="0037583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eastAsia="Arial" w:cs="Arial"/>
                <w:b/>
                <w:bCs/>
                <w:color w:val="000000"/>
                <w:sz w:val="24"/>
                <w:szCs w:val="24"/>
              </w:rPr>
            </w:pPr>
            <w:r w:rsidRPr="000D025A">
              <w:rPr>
                <w:rFonts w:eastAsia="Arial" w:cs="Arial"/>
                <w:b/>
                <w:bCs/>
                <w:color w:val="000000"/>
                <w:sz w:val="24"/>
                <w:szCs w:val="24"/>
              </w:rPr>
              <w:t>“Data Processor”</w:t>
            </w:r>
          </w:p>
          <w:p w14:paraId="538B31F7" w14:textId="61BAB5DD" w:rsidR="00AC2987" w:rsidRPr="000D025A" w:rsidRDefault="00AC2987" w:rsidP="0037583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eastAsia="Arial" w:cs="Arial"/>
                <w:b/>
                <w:bCs/>
                <w:color w:val="000000"/>
                <w:sz w:val="24"/>
                <w:szCs w:val="24"/>
              </w:rPr>
            </w:pPr>
            <w:r w:rsidRPr="000D025A">
              <w:rPr>
                <w:rFonts w:eastAsia="Arial" w:cs="Arial"/>
                <w:b/>
                <w:bCs/>
                <w:color w:val="000000"/>
                <w:sz w:val="24"/>
                <w:szCs w:val="24"/>
              </w:rPr>
              <w:t>“Personal Data”</w:t>
            </w:r>
          </w:p>
          <w:p w14:paraId="1E08B091" w14:textId="6E4635D8" w:rsidR="00AC2987" w:rsidRPr="000D025A" w:rsidRDefault="00AC2987" w:rsidP="0037583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eastAsia="Arial" w:cs="Arial"/>
                <w:b/>
                <w:bCs/>
                <w:color w:val="000000"/>
                <w:sz w:val="24"/>
                <w:szCs w:val="24"/>
              </w:rPr>
            </w:pPr>
            <w:r w:rsidRPr="000D025A">
              <w:rPr>
                <w:rFonts w:eastAsia="Arial" w:cs="Arial"/>
                <w:b/>
                <w:bCs/>
                <w:color w:val="000000"/>
                <w:sz w:val="24"/>
                <w:szCs w:val="24"/>
              </w:rPr>
              <w:t xml:space="preserve">“Personal Data requiring </w:t>
            </w:r>
            <w:proofErr w:type="gramStart"/>
            <w:r w:rsidRPr="000D025A">
              <w:rPr>
                <w:rFonts w:eastAsia="Arial" w:cs="Arial"/>
                <w:b/>
                <w:bCs/>
                <w:color w:val="000000"/>
                <w:sz w:val="24"/>
                <w:szCs w:val="24"/>
              </w:rPr>
              <w:t>Sensitive</w:t>
            </w:r>
            <w:proofErr w:type="gramEnd"/>
            <w:r w:rsidRPr="000D025A">
              <w:rPr>
                <w:rFonts w:eastAsia="Arial" w:cs="Arial"/>
                <w:b/>
                <w:bCs/>
                <w:color w:val="000000"/>
                <w:sz w:val="24"/>
                <w:szCs w:val="24"/>
              </w:rPr>
              <w:t xml:space="preserve">  </w:t>
            </w:r>
          </w:p>
          <w:p w14:paraId="4E6A6A5D" w14:textId="32B246E0" w:rsidR="00AC2987" w:rsidRPr="000D025A" w:rsidRDefault="00AC2987" w:rsidP="0037583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eastAsia="Arial" w:cs="Arial"/>
                <w:b/>
                <w:bCs/>
                <w:color w:val="000000"/>
                <w:sz w:val="24"/>
                <w:szCs w:val="24"/>
              </w:rPr>
            </w:pPr>
            <w:r w:rsidRPr="000D025A">
              <w:rPr>
                <w:rFonts w:eastAsia="Arial" w:cs="Arial"/>
                <w:b/>
                <w:bCs/>
                <w:color w:val="000000"/>
                <w:sz w:val="24"/>
                <w:szCs w:val="24"/>
              </w:rPr>
              <w:t xml:space="preserve"> Processing” </w:t>
            </w:r>
          </w:p>
          <w:p w14:paraId="637F5AC2" w14:textId="00D78E8F" w:rsidR="00AC2987" w:rsidRPr="000D025A" w:rsidRDefault="00AC2987" w:rsidP="0037583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eastAsia="Arial" w:cs="Arial"/>
                <w:b/>
                <w:bCs/>
                <w:color w:val="000000"/>
                <w:sz w:val="24"/>
                <w:szCs w:val="24"/>
              </w:rPr>
            </w:pPr>
            <w:r w:rsidRPr="000D025A">
              <w:rPr>
                <w:rFonts w:eastAsia="Arial" w:cs="Arial"/>
                <w:b/>
                <w:bCs/>
                <w:color w:val="000000"/>
                <w:sz w:val="24"/>
                <w:szCs w:val="24"/>
              </w:rPr>
              <w:t>“Data Subject”, “Process” and “Processing”</w:t>
            </w:r>
          </w:p>
        </w:tc>
        <w:tc>
          <w:tcPr>
            <w:tcW w:w="5321" w:type="dxa"/>
          </w:tcPr>
          <w:p w14:paraId="27C9B0AD" w14:textId="05A02FDC" w:rsidR="00AC2987" w:rsidRPr="000D025A" w:rsidRDefault="00AC2987" w:rsidP="0037583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eastAsia="Arial" w:cs="Arial"/>
                <w:color w:val="000000"/>
                <w:sz w:val="24"/>
                <w:szCs w:val="24"/>
              </w:rPr>
            </w:pPr>
            <w:r w:rsidRPr="000D025A">
              <w:rPr>
                <w:rFonts w:eastAsia="Arial" w:cs="Arial"/>
                <w:color w:val="000000"/>
                <w:sz w:val="24"/>
                <w:szCs w:val="24"/>
              </w:rPr>
              <w:t>shall have the meanings given to those terms by the Data Protection Legislation</w:t>
            </w:r>
            <w:r>
              <w:rPr>
                <w:rFonts w:eastAsia="Arial" w:cs="Arial"/>
                <w:color w:val="000000"/>
                <w:sz w:val="24"/>
                <w:szCs w:val="24"/>
              </w:rPr>
              <w:t>.</w:t>
            </w:r>
          </w:p>
        </w:tc>
      </w:tr>
      <w:tr w:rsidR="00AC2987" w:rsidRPr="000D025A" w14:paraId="2C52CAE2" w14:textId="4085474C" w:rsidTr="00375836">
        <w:trPr>
          <w:trHeight w:val="907"/>
        </w:trPr>
        <w:tc>
          <w:tcPr>
            <w:tcW w:w="4644" w:type="dxa"/>
          </w:tcPr>
          <w:p w14:paraId="29D5FEB0" w14:textId="5325295B" w:rsidR="00AC2987" w:rsidRPr="000D025A" w:rsidRDefault="00AC2987" w:rsidP="00375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eastAsia="Arial" w:cs="Arial"/>
                <w:b/>
                <w:bCs/>
                <w:color w:val="000000"/>
                <w:sz w:val="24"/>
                <w:szCs w:val="24"/>
              </w:rPr>
            </w:pPr>
            <w:r w:rsidRPr="000D025A">
              <w:rPr>
                <w:rFonts w:eastAsia="Arial" w:cs="Arial"/>
                <w:b/>
                <w:bCs/>
                <w:color w:val="000000"/>
                <w:sz w:val="24"/>
                <w:szCs w:val="24"/>
              </w:rPr>
              <w:t>"Buyer’s Data"</w:t>
            </w:r>
          </w:p>
          <w:p w14:paraId="11985D03" w14:textId="341DDE65" w:rsidR="00AC2987" w:rsidRPr="000D025A" w:rsidRDefault="00AC2987" w:rsidP="00375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eastAsia="Arial" w:cs="Arial"/>
                <w:b/>
                <w:bCs/>
                <w:color w:val="000000"/>
                <w:sz w:val="24"/>
                <w:szCs w:val="24"/>
              </w:rPr>
            </w:pPr>
            <w:r w:rsidRPr="000D025A">
              <w:rPr>
                <w:rFonts w:eastAsia="Arial" w:cs="Arial"/>
                <w:b/>
                <w:bCs/>
                <w:color w:val="000000"/>
                <w:sz w:val="24"/>
                <w:szCs w:val="24"/>
              </w:rPr>
              <w:t>“Buyer’s Information”</w:t>
            </w:r>
          </w:p>
        </w:tc>
        <w:tc>
          <w:tcPr>
            <w:tcW w:w="5321" w:type="dxa"/>
          </w:tcPr>
          <w:p w14:paraId="1D3502F9" w14:textId="357D538C" w:rsidR="00AC2987" w:rsidRPr="000D025A" w:rsidRDefault="00AC2987" w:rsidP="0037583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eastAsia="Arial" w:cs="Arial"/>
                <w:color w:val="000000"/>
                <w:sz w:val="24"/>
                <w:szCs w:val="24"/>
              </w:rPr>
            </w:pPr>
            <w:r w:rsidRPr="000D025A">
              <w:rPr>
                <w:rFonts w:eastAsia="Arial" w:cs="Arial"/>
                <w:color w:val="000000"/>
                <w:sz w:val="24"/>
                <w:szCs w:val="24"/>
              </w:rPr>
              <w:t xml:space="preserve">is any data or information owned or retained </w:t>
            </w:r>
            <w:proofErr w:type="gramStart"/>
            <w:r w:rsidRPr="000D025A">
              <w:rPr>
                <w:rFonts w:eastAsia="Arial" w:cs="Arial"/>
                <w:color w:val="000000"/>
                <w:sz w:val="24"/>
                <w:szCs w:val="24"/>
              </w:rPr>
              <w:t>in order to</w:t>
            </w:r>
            <w:proofErr w:type="gramEnd"/>
            <w:r w:rsidRPr="000D025A">
              <w:rPr>
                <w:rFonts w:eastAsia="Arial" w:cs="Arial"/>
                <w:color w:val="000000"/>
                <w:sz w:val="24"/>
                <w:szCs w:val="24"/>
              </w:rPr>
              <w:t xml:space="preserve"> meet departmental business objectives and tasks, including:</w:t>
            </w:r>
          </w:p>
          <w:p w14:paraId="15BFDDDB" w14:textId="610CA747" w:rsidR="00AC2987" w:rsidRPr="000D025A" w:rsidRDefault="00AC2987" w:rsidP="0037583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4"/>
              <w:rPr>
                <w:rFonts w:eastAsia="Arial" w:cs="Arial"/>
                <w:color w:val="000000"/>
                <w:sz w:val="24"/>
                <w:szCs w:val="24"/>
              </w:rPr>
            </w:pPr>
            <w:r w:rsidRPr="000D025A">
              <w:rPr>
                <w:rFonts w:eastAsia="Arial" w:cs="Arial"/>
                <w:color w:val="000000"/>
                <w:sz w:val="24"/>
                <w:szCs w:val="24"/>
              </w:rPr>
              <w:t xml:space="preserve">(a) any data, text, drawings, diagrams, </w:t>
            </w:r>
            <w:proofErr w:type="gramStart"/>
            <w:r w:rsidRPr="000D025A">
              <w:rPr>
                <w:rFonts w:eastAsia="Arial" w:cs="Arial"/>
                <w:color w:val="000000"/>
                <w:sz w:val="24"/>
                <w:szCs w:val="24"/>
              </w:rPr>
              <w:t>images</w:t>
            </w:r>
            <w:proofErr w:type="gramEnd"/>
            <w:r w:rsidRPr="000D025A">
              <w:rPr>
                <w:rFonts w:eastAsia="Arial" w:cs="Arial"/>
                <w:color w:val="000000"/>
                <w:sz w:val="24"/>
                <w:szCs w:val="24"/>
              </w:rPr>
              <w:t xml:space="preserve"> or sounds (together with any repository or database made up of any of these components) which are embodied in any electronic, magnetic, optical or tangible media, and which are:</w:t>
            </w:r>
          </w:p>
          <w:p w14:paraId="7CAED466" w14:textId="154FBFAD" w:rsidR="00AC2987" w:rsidRPr="000D025A" w:rsidRDefault="00AC2987" w:rsidP="0037583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18"/>
              <w:rPr>
                <w:rFonts w:eastAsia="Arial" w:cs="Arial"/>
                <w:color w:val="000000"/>
                <w:sz w:val="24"/>
                <w:szCs w:val="24"/>
              </w:rPr>
            </w:pPr>
            <w:r w:rsidRPr="000D025A">
              <w:rPr>
                <w:rFonts w:eastAsia="Arial" w:cs="Arial"/>
                <w:color w:val="000000"/>
                <w:sz w:val="24"/>
                <w:szCs w:val="24"/>
              </w:rPr>
              <w:t>(</w:t>
            </w:r>
            <w:proofErr w:type="spellStart"/>
            <w:r w:rsidRPr="000D025A">
              <w:rPr>
                <w:rFonts w:eastAsia="Arial" w:cs="Arial"/>
                <w:color w:val="000000"/>
                <w:sz w:val="24"/>
                <w:szCs w:val="24"/>
              </w:rPr>
              <w:t>i</w:t>
            </w:r>
            <w:proofErr w:type="spellEnd"/>
            <w:r w:rsidRPr="000D025A">
              <w:rPr>
                <w:rFonts w:eastAsia="Arial" w:cs="Arial"/>
                <w:color w:val="000000"/>
                <w:sz w:val="24"/>
                <w:szCs w:val="24"/>
              </w:rPr>
              <w:t xml:space="preserve">) supplied to the Supplier by or on behalf of the Buyer; or </w:t>
            </w:r>
          </w:p>
          <w:p w14:paraId="5A1755F3" w14:textId="548C2A44" w:rsidR="00AC2987" w:rsidRPr="000D025A" w:rsidRDefault="00AC2987" w:rsidP="0037583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18"/>
              <w:rPr>
                <w:rFonts w:eastAsia="Arial" w:cs="Arial"/>
                <w:color w:val="000000"/>
                <w:sz w:val="24"/>
                <w:szCs w:val="24"/>
              </w:rPr>
            </w:pPr>
            <w:r w:rsidRPr="000D025A">
              <w:rPr>
                <w:rFonts w:eastAsia="Arial" w:cs="Arial"/>
                <w:color w:val="000000"/>
                <w:sz w:val="24"/>
                <w:szCs w:val="24"/>
              </w:rPr>
              <w:t>(ii) which the Supplier is required to generate, process, store or transmit pursuant to this Contract; or</w:t>
            </w:r>
          </w:p>
          <w:p w14:paraId="4C491FB9" w14:textId="12DCED38" w:rsidR="00AC2987" w:rsidRPr="000D025A" w:rsidRDefault="00AC2987" w:rsidP="0037583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4"/>
              <w:rPr>
                <w:rFonts w:eastAsia="Arial" w:cs="Arial"/>
                <w:color w:val="000000"/>
                <w:sz w:val="24"/>
                <w:szCs w:val="24"/>
              </w:rPr>
            </w:pPr>
            <w:r w:rsidRPr="000D025A">
              <w:rPr>
                <w:rFonts w:eastAsia="Arial" w:cs="Arial"/>
                <w:color w:val="000000"/>
                <w:sz w:val="24"/>
                <w:szCs w:val="24"/>
              </w:rPr>
              <w:t>(b) any Personal Data for which the Buyer is the Data Controller;</w:t>
            </w:r>
          </w:p>
        </w:tc>
      </w:tr>
      <w:tr w:rsidR="00AC2987" w:rsidRPr="000D025A" w14:paraId="7B7E1B9E" w14:textId="21EA9B18" w:rsidTr="00375836">
        <w:trPr>
          <w:trHeight w:val="532"/>
        </w:trPr>
        <w:tc>
          <w:tcPr>
            <w:tcW w:w="4644" w:type="dxa"/>
          </w:tcPr>
          <w:p w14:paraId="7F3E0F4C" w14:textId="14A502F5" w:rsidR="00AC2987" w:rsidRPr="000D025A" w:rsidRDefault="00AC2987" w:rsidP="00375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eastAsia="Arial" w:cs="Arial"/>
                <w:b/>
                <w:bCs/>
                <w:color w:val="000000"/>
                <w:sz w:val="24"/>
                <w:szCs w:val="24"/>
              </w:rPr>
            </w:pPr>
            <w:r w:rsidRPr="000D025A">
              <w:rPr>
                <w:rFonts w:eastAsia="Arial" w:cs="Arial"/>
                <w:b/>
                <w:bCs/>
                <w:color w:val="000000"/>
                <w:sz w:val="24"/>
                <w:szCs w:val="24"/>
              </w:rPr>
              <w:lastRenderedPageBreak/>
              <w:t>“Departmental Security Standards”</w:t>
            </w:r>
          </w:p>
        </w:tc>
        <w:tc>
          <w:tcPr>
            <w:tcW w:w="5321" w:type="dxa"/>
          </w:tcPr>
          <w:p w14:paraId="0ADDD697" w14:textId="4116C75A" w:rsidR="00AC2987" w:rsidRPr="000D025A" w:rsidRDefault="00AC2987" w:rsidP="0037583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eastAsia="Arial" w:cs="Arial"/>
                <w:color w:val="000000"/>
                <w:sz w:val="24"/>
                <w:szCs w:val="24"/>
              </w:rPr>
            </w:pPr>
            <w:r w:rsidRPr="000D025A">
              <w:rPr>
                <w:rFonts w:eastAsia="Arial" w:cs="Arial"/>
                <w:color w:val="000000"/>
                <w:sz w:val="24"/>
                <w:szCs w:val="24"/>
              </w:rPr>
              <w:t xml:space="preserve">the Buyer’s security policy or any standards, procedures, </w:t>
            </w:r>
            <w:proofErr w:type="gramStart"/>
            <w:r w:rsidRPr="000D025A">
              <w:rPr>
                <w:rFonts w:eastAsia="Arial" w:cs="Arial"/>
                <w:color w:val="000000"/>
                <w:sz w:val="24"/>
                <w:szCs w:val="24"/>
              </w:rPr>
              <w:t>process</w:t>
            </w:r>
            <w:proofErr w:type="gramEnd"/>
            <w:r w:rsidRPr="000D025A">
              <w:rPr>
                <w:rFonts w:eastAsia="Arial" w:cs="Arial"/>
                <w:color w:val="000000"/>
                <w:sz w:val="24"/>
                <w:szCs w:val="24"/>
              </w:rPr>
              <w:t xml:space="preserve"> or specification for security that the Supplier is required to deliver.</w:t>
            </w:r>
          </w:p>
        </w:tc>
      </w:tr>
      <w:tr w:rsidR="00AC2987" w:rsidRPr="000D025A" w14:paraId="6F019824" w14:textId="53F7A2E2" w:rsidTr="00375836">
        <w:trPr>
          <w:trHeight w:val="530"/>
        </w:trPr>
        <w:tc>
          <w:tcPr>
            <w:tcW w:w="4644" w:type="dxa"/>
          </w:tcPr>
          <w:p w14:paraId="2FF68884" w14:textId="56DEF3D8" w:rsidR="00AC2987" w:rsidRPr="000D025A" w:rsidRDefault="00AC2987" w:rsidP="00375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eastAsia="Arial" w:cs="Arial"/>
                <w:b/>
                <w:bCs/>
                <w:color w:val="000000"/>
                <w:sz w:val="24"/>
                <w:szCs w:val="24"/>
              </w:rPr>
            </w:pPr>
            <w:r w:rsidRPr="000D025A">
              <w:rPr>
                <w:rFonts w:eastAsia="Arial" w:cs="Arial"/>
                <w:b/>
                <w:bCs/>
                <w:color w:val="000000"/>
                <w:sz w:val="24"/>
                <w:szCs w:val="24"/>
              </w:rPr>
              <w:t>“Digital Marketplace / G-Cloud”</w:t>
            </w:r>
          </w:p>
        </w:tc>
        <w:tc>
          <w:tcPr>
            <w:tcW w:w="5321" w:type="dxa"/>
          </w:tcPr>
          <w:p w14:paraId="1FDFFD35" w14:textId="4B77F4D0" w:rsidR="00AC2987" w:rsidRPr="000D025A" w:rsidRDefault="00AC2987" w:rsidP="0037583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eastAsia="Arial" w:cs="Arial"/>
                <w:color w:val="000000"/>
                <w:sz w:val="24"/>
                <w:szCs w:val="24"/>
              </w:rPr>
            </w:pPr>
            <w:r w:rsidRPr="000D025A">
              <w:rPr>
                <w:rFonts w:eastAsia="Arial" w:cs="Arial"/>
                <w:color w:val="000000"/>
                <w:sz w:val="24"/>
                <w:szCs w:val="24"/>
              </w:rPr>
              <w:t xml:space="preserve">the Digital Marketplace is the online framework for identifying and procuring cloud technology and people for digital projects. </w:t>
            </w:r>
          </w:p>
        </w:tc>
      </w:tr>
      <w:tr w:rsidR="00AC2987" w:rsidRPr="000D025A" w14:paraId="1782844F" w14:textId="2A4CB080" w:rsidTr="00375836">
        <w:trPr>
          <w:trHeight w:val="244"/>
        </w:trPr>
        <w:tc>
          <w:tcPr>
            <w:tcW w:w="4644" w:type="dxa"/>
          </w:tcPr>
          <w:p w14:paraId="2B369EA1" w14:textId="08449D43" w:rsidR="00AC2987" w:rsidRPr="000D025A" w:rsidRDefault="00AC2987" w:rsidP="00375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eastAsia="Arial" w:cs="Arial"/>
                <w:b/>
                <w:bCs/>
                <w:color w:val="000000"/>
                <w:sz w:val="24"/>
                <w:szCs w:val="24"/>
              </w:rPr>
            </w:pPr>
            <w:r w:rsidRPr="000D025A">
              <w:rPr>
                <w:rFonts w:eastAsia="Arial" w:cs="Arial"/>
                <w:b/>
                <w:bCs/>
                <w:kern w:val="28"/>
                <w:sz w:val="24"/>
                <w:szCs w:val="24"/>
              </w:rPr>
              <w:t>“End User Devices”</w:t>
            </w:r>
          </w:p>
        </w:tc>
        <w:tc>
          <w:tcPr>
            <w:tcW w:w="5321" w:type="dxa"/>
          </w:tcPr>
          <w:p w14:paraId="69706293" w14:textId="1A64DBB0" w:rsidR="00AC2987" w:rsidRPr="000D025A" w:rsidRDefault="00AC2987" w:rsidP="0037583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eastAsia="Arial" w:cs="Arial"/>
                <w:color w:val="000000"/>
                <w:sz w:val="24"/>
                <w:szCs w:val="24"/>
              </w:rPr>
            </w:pPr>
            <w:r w:rsidRPr="000D025A">
              <w:rPr>
                <w:rFonts w:eastAsia="Arial" w:cs="Arial"/>
                <w:color w:val="000000"/>
                <w:sz w:val="24"/>
                <w:szCs w:val="24"/>
              </w:rPr>
              <w:t>the personal computer or consumer devices that store or process information.</w:t>
            </w:r>
          </w:p>
        </w:tc>
      </w:tr>
      <w:tr w:rsidR="00AC2987" w:rsidRPr="000D025A" w14:paraId="4A36A9F7" w14:textId="62591B14" w:rsidTr="00375836">
        <w:trPr>
          <w:trHeight w:val="1417"/>
        </w:trPr>
        <w:tc>
          <w:tcPr>
            <w:tcW w:w="4644" w:type="dxa"/>
          </w:tcPr>
          <w:p w14:paraId="051A9B8D" w14:textId="5AB4178B" w:rsidR="00AC2987" w:rsidRPr="000D025A" w:rsidRDefault="00AC2987" w:rsidP="00375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eastAsia="Arial" w:cs="Arial"/>
                <w:b/>
                <w:bCs/>
                <w:color w:val="000000"/>
                <w:sz w:val="24"/>
                <w:szCs w:val="24"/>
              </w:rPr>
            </w:pPr>
            <w:r w:rsidRPr="000D025A">
              <w:rPr>
                <w:rFonts w:eastAsia="Arial" w:cs="Arial"/>
                <w:b/>
                <w:bCs/>
                <w:color w:val="000000"/>
                <w:sz w:val="24"/>
                <w:szCs w:val="24"/>
              </w:rPr>
              <w:t>“Good Industry Standard”</w:t>
            </w:r>
          </w:p>
          <w:p w14:paraId="68CE2352" w14:textId="4E9BB69C" w:rsidR="00AC2987" w:rsidRPr="000D025A" w:rsidRDefault="00AC2987" w:rsidP="00375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eastAsia="Arial" w:cs="Arial"/>
                <w:b/>
                <w:bCs/>
                <w:color w:val="000000"/>
                <w:sz w:val="24"/>
                <w:szCs w:val="24"/>
              </w:rPr>
            </w:pPr>
            <w:r w:rsidRPr="000D025A">
              <w:rPr>
                <w:rFonts w:eastAsia="Arial" w:cs="Arial"/>
                <w:b/>
                <w:bCs/>
                <w:color w:val="000000"/>
                <w:sz w:val="24"/>
                <w:szCs w:val="24"/>
              </w:rPr>
              <w:t>“Industry Good Standard”</w:t>
            </w:r>
          </w:p>
        </w:tc>
        <w:tc>
          <w:tcPr>
            <w:tcW w:w="5321" w:type="dxa"/>
          </w:tcPr>
          <w:p w14:paraId="472DFC58" w14:textId="46DB33A5" w:rsidR="00AC2987" w:rsidRPr="000D025A" w:rsidRDefault="00AC2987" w:rsidP="0037583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eastAsia="Arial" w:cs="Arial"/>
                <w:color w:val="000000"/>
                <w:sz w:val="24"/>
                <w:szCs w:val="24"/>
              </w:rPr>
            </w:pPr>
            <w:r w:rsidRPr="000D025A">
              <w:rPr>
                <w:rFonts w:eastAsia="Arial" w:cs="Arial"/>
                <w:color w:val="000000"/>
                <w:sz w:val="24"/>
                <w:szCs w:val="24"/>
              </w:rPr>
              <w:t xml:space="preserve">the implementation of products and solutions, and the exercise of that degree of skill, care, prudence, efficiency, </w:t>
            </w:r>
            <w:proofErr w:type="gramStart"/>
            <w:r w:rsidRPr="000D025A">
              <w:rPr>
                <w:rFonts w:eastAsia="Arial" w:cs="Arial"/>
                <w:color w:val="000000"/>
                <w:sz w:val="24"/>
                <w:szCs w:val="24"/>
              </w:rPr>
              <w:t>foresight</w:t>
            </w:r>
            <w:proofErr w:type="gramEnd"/>
            <w:r w:rsidRPr="000D025A">
              <w:rPr>
                <w:rFonts w:eastAsia="Arial" w:cs="Arial"/>
                <w:color w:val="000000"/>
                <w:sz w:val="24"/>
                <w:szCs w:val="24"/>
              </w:rPr>
              <w:t xml:space="preserve"> and timeliness as would be expected from a leading company within the relevant industry or business sector.</w:t>
            </w:r>
          </w:p>
        </w:tc>
      </w:tr>
      <w:tr w:rsidR="00AC2987" w:rsidRPr="000D025A" w14:paraId="1D0EF77A" w14:textId="35CCB167" w:rsidTr="00375836">
        <w:trPr>
          <w:trHeight w:val="1361"/>
        </w:trPr>
        <w:tc>
          <w:tcPr>
            <w:tcW w:w="4644" w:type="dxa"/>
          </w:tcPr>
          <w:p w14:paraId="2E233515" w14:textId="72E1E377" w:rsidR="00AC2987" w:rsidRPr="000D025A" w:rsidRDefault="00AC2987" w:rsidP="00375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eastAsia="Arial" w:cs="Arial"/>
                <w:b/>
                <w:bCs/>
                <w:color w:val="000000"/>
                <w:sz w:val="24"/>
                <w:szCs w:val="24"/>
              </w:rPr>
            </w:pPr>
            <w:r w:rsidRPr="000D025A">
              <w:rPr>
                <w:rFonts w:eastAsia="Arial" w:cs="Arial"/>
                <w:b/>
                <w:bCs/>
                <w:color w:val="000000"/>
                <w:sz w:val="24"/>
                <w:szCs w:val="24"/>
              </w:rPr>
              <w:t>“GSC”</w:t>
            </w:r>
          </w:p>
          <w:p w14:paraId="17B843FE" w14:textId="5C5D0174" w:rsidR="00AC2987" w:rsidRPr="000D025A" w:rsidRDefault="00AC2987" w:rsidP="00375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eastAsia="Arial" w:cs="Arial"/>
                <w:b/>
                <w:bCs/>
                <w:color w:val="000000"/>
                <w:sz w:val="24"/>
                <w:szCs w:val="24"/>
              </w:rPr>
            </w:pPr>
            <w:r w:rsidRPr="000D025A">
              <w:rPr>
                <w:rFonts w:eastAsia="Arial" w:cs="Arial"/>
                <w:b/>
                <w:bCs/>
                <w:color w:val="000000"/>
                <w:sz w:val="24"/>
                <w:szCs w:val="24"/>
              </w:rPr>
              <w:t>“GSCP”</w:t>
            </w:r>
          </w:p>
          <w:p w14:paraId="13152731" w14:textId="770DABC9" w:rsidR="00AC2987" w:rsidRPr="000D025A" w:rsidRDefault="00AC2987" w:rsidP="00375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eastAsia="Arial" w:cs="Arial"/>
                <w:b/>
                <w:bCs/>
                <w:color w:val="000000"/>
                <w:sz w:val="24"/>
                <w:szCs w:val="24"/>
              </w:rPr>
            </w:pPr>
          </w:p>
        </w:tc>
        <w:tc>
          <w:tcPr>
            <w:tcW w:w="5321" w:type="dxa"/>
          </w:tcPr>
          <w:p w14:paraId="2D8D33F5" w14:textId="7B137DC4" w:rsidR="00AC2987" w:rsidRPr="000D025A" w:rsidRDefault="00AC2987" w:rsidP="0037583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eastAsia="Arial" w:cs="Arial"/>
                <w:color w:val="000000"/>
                <w:sz w:val="24"/>
                <w:szCs w:val="24"/>
              </w:rPr>
            </w:pPr>
            <w:r w:rsidRPr="000D025A">
              <w:rPr>
                <w:rFonts w:eastAsia="Arial" w:cs="Arial"/>
                <w:color w:val="000000"/>
                <w:sz w:val="24"/>
                <w:szCs w:val="24"/>
              </w:rPr>
              <w:t xml:space="preserve">the Government Security Classification Policy which establishes the rules for classifying HMG information. The policy is available at: </w:t>
            </w:r>
            <w:hyperlink r:id="rId32" w:history="1">
              <w:r w:rsidRPr="000D025A">
                <w:rPr>
                  <w:rFonts w:eastAsia="Arial" w:cs="Arial"/>
                  <w:color w:val="0000FF"/>
                  <w:sz w:val="24"/>
                  <w:szCs w:val="24"/>
                </w:rPr>
                <w:t>https://www.gov.uk/government/publications/government-security-classifications</w:t>
              </w:r>
            </w:hyperlink>
            <w:r w:rsidRPr="000D025A">
              <w:rPr>
                <w:rFonts w:eastAsia="Arial" w:cs="Arial"/>
                <w:color w:val="000000"/>
                <w:sz w:val="24"/>
                <w:szCs w:val="24"/>
              </w:rPr>
              <w:t xml:space="preserve"> </w:t>
            </w:r>
          </w:p>
        </w:tc>
      </w:tr>
      <w:tr w:rsidR="00AC2987" w:rsidRPr="000D025A" w14:paraId="685A1B39" w14:textId="33CCAB0F" w:rsidTr="00375836">
        <w:trPr>
          <w:trHeight w:val="108"/>
        </w:trPr>
        <w:tc>
          <w:tcPr>
            <w:tcW w:w="4644" w:type="dxa"/>
          </w:tcPr>
          <w:p w14:paraId="6238C302" w14:textId="12B9B219" w:rsidR="00AC2987" w:rsidRPr="000D025A" w:rsidRDefault="00AC2987" w:rsidP="00375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eastAsia="Arial" w:cs="Arial"/>
                <w:b/>
                <w:bCs/>
                <w:color w:val="000000"/>
                <w:sz w:val="24"/>
                <w:szCs w:val="24"/>
              </w:rPr>
            </w:pPr>
            <w:r w:rsidRPr="000D025A">
              <w:rPr>
                <w:rFonts w:eastAsia="Arial" w:cs="Arial"/>
                <w:b/>
                <w:bCs/>
                <w:color w:val="000000"/>
                <w:sz w:val="24"/>
                <w:szCs w:val="24"/>
              </w:rPr>
              <w:t>“HMG”</w:t>
            </w:r>
          </w:p>
        </w:tc>
        <w:tc>
          <w:tcPr>
            <w:tcW w:w="5321" w:type="dxa"/>
          </w:tcPr>
          <w:p w14:paraId="369E0CB4" w14:textId="5B2BA102" w:rsidR="00AC2987" w:rsidRPr="000D025A" w:rsidRDefault="00AC2987" w:rsidP="0037583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eastAsia="Arial" w:cs="Arial"/>
                <w:color w:val="000000"/>
                <w:sz w:val="24"/>
                <w:szCs w:val="24"/>
              </w:rPr>
            </w:pPr>
            <w:r w:rsidRPr="000D025A">
              <w:rPr>
                <w:rFonts w:eastAsia="Arial" w:cs="Arial"/>
                <w:color w:val="000000"/>
                <w:sz w:val="24"/>
                <w:szCs w:val="24"/>
              </w:rPr>
              <w:t>Her Majesty’s Government</w:t>
            </w:r>
          </w:p>
        </w:tc>
      </w:tr>
      <w:tr w:rsidR="00AC2987" w:rsidRPr="000D025A" w14:paraId="15DF999E" w14:textId="1A24E0DB" w:rsidTr="00375836">
        <w:trPr>
          <w:trHeight w:val="340"/>
        </w:trPr>
        <w:tc>
          <w:tcPr>
            <w:tcW w:w="4644" w:type="dxa"/>
          </w:tcPr>
          <w:p w14:paraId="63D33EA2" w14:textId="07F363CB" w:rsidR="00AC2987" w:rsidRPr="000D025A" w:rsidRDefault="00AC2987" w:rsidP="00375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eastAsia="Arial" w:cs="Arial"/>
                <w:b/>
                <w:bCs/>
                <w:color w:val="000000"/>
                <w:sz w:val="24"/>
                <w:szCs w:val="24"/>
              </w:rPr>
            </w:pPr>
            <w:r w:rsidRPr="000D025A">
              <w:rPr>
                <w:rFonts w:eastAsia="Arial" w:cs="Arial"/>
                <w:b/>
                <w:bCs/>
                <w:color w:val="000000"/>
                <w:sz w:val="24"/>
                <w:szCs w:val="24"/>
              </w:rPr>
              <w:t>“ICT”</w:t>
            </w:r>
          </w:p>
        </w:tc>
        <w:tc>
          <w:tcPr>
            <w:tcW w:w="5321" w:type="dxa"/>
          </w:tcPr>
          <w:p w14:paraId="3A16C064" w14:textId="5F6E00E3" w:rsidR="00AC2987" w:rsidRPr="000D025A" w:rsidRDefault="00AC2987" w:rsidP="0037583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eastAsia="Arial" w:cs="Arial"/>
                <w:color w:val="000000"/>
                <w:sz w:val="24"/>
                <w:szCs w:val="24"/>
              </w:rPr>
            </w:pPr>
            <w:r w:rsidRPr="000D025A">
              <w:rPr>
                <w:rFonts w:eastAsia="Arial" w:cs="Arial"/>
                <w:sz w:val="24"/>
                <w:szCs w:val="24"/>
              </w:rPr>
              <w:t>Information and Communications Technology (</w:t>
            </w:r>
            <w:r w:rsidRPr="000D025A">
              <w:rPr>
                <w:rFonts w:eastAsia="Arial" w:cs="Arial"/>
                <w:color w:val="000000"/>
                <w:sz w:val="24"/>
                <w:szCs w:val="24"/>
              </w:rPr>
              <w:t>ICT) and is used as an extended synonym for information technology (IT), used to describe the bringing together of enabling technologies used to deliver the end-to-end solution</w:t>
            </w:r>
          </w:p>
        </w:tc>
      </w:tr>
      <w:tr w:rsidR="00AC2987" w:rsidRPr="000D025A" w14:paraId="52042BC4" w14:textId="2957EE1C" w:rsidTr="00375836">
        <w:trPr>
          <w:trHeight w:val="40"/>
        </w:trPr>
        <w:tc>
          <w:tcPr>
            <w:tcW w:w="4644" w:type="dxa"/>
          </w:tcPr>
          <w:p w14:paraId="3E14FB58" w14:textId="1C72BE67" w:rsidR="00AC2987" w:rsidRPr="000D025A" w:rsidRDefault="00AC2987" w:rsidP="00375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eastAsia="Arial" w:cs="Arial"/>
                <w:b/>
                <w:bCs/>
                <w:color w:val="000000"/>
                <w:sz w:val="24"/>
                <w:szCs w:val="24"/>
              </w:rPr>
            </w:pPr>
            <w:r w:rsidRPr="000D025A">
              <w:rPr>
                <w:rFonts w:eastAsia="Arial" w:cs="Arial"/>
                <w:b/>
                <w:bCs/>
                <w:color w:val="000000"/>
                <w:sz w:val="24"/>
                <w:szCs w:val="24"/>
              </w:rPr>
              <w:t>“ISO/IEC 27001” “ISO 27001”</w:t>
            </w:r>
          </w:p>
        </w:tc>
        <w:tc>
          <w:tcPr>
            <w:tcW w:w="5321" w:type="dxa"/>
          </w:tcPr>
          <w:p w14:paraId="45FB3A9B" w14:textId="6FFBC8EC" w:rsidR="00AC2987" w:rsidRPr="000D025A" w:rsidRDefault="00AC2987" w:rsidP="0037583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eastAsia="Arial" w:cs="Arial"/>
                <w:color w:val="000000"/>
                <w:sz w:val="24"/>
                <w:szCs w:val="24"/>
              </w:rPr>
            </w:pPr>
            <w:r w:rsidRPr="000D025A">
              <w:rPr>
                <w:rFonts w:eastAsia="Arial" w:cs="Arial"/>
                <w:color w:val="000000"/>
                <w:sz w:val="24"/>
                <w:szCs w:val="24"/>
              </w:rPr>
              <w:t>is the International Standard for Information Security Management Systems Requirements</w:t>
            </w:r>
          </w:p>
        </w:tc>
      </w:tr>
      <w:tr w:rsidR="00AC2987" w:rsidRPr="000D025A" w14:paraId="5EBD298C" w14:textId="58F24F2F" w:rsidTr="00375836">
        <w:tc>
          <w:tcPr>
            <w:tcW w:w="4644" w:type="dxa"/>
          </w:tcPr>
          <w:p w14:paraId="050FE7C8" w14:textId="6AEEBCF3" w:rsidR="00AC2987" w:rsidRPr="000D025A" w:rsidRDefault="00AC2987" w:rsidP="00375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eastAsia="Arial" w:cs="Arial"/>
                <w:b/>
                <w:bCs/>
                <w:color w:val="000000"/>
                <w:sz w:val="24"/>
                <w:szCs w:val="24"/>
              </w:rPr>
            </w:pPr>
            <w:r w:rsidRPr="000D025A">
              <w:rPr>
                <w:rFonts w:eastAsia="Arial" w:cs="Arial"/>
                <w:b/>
                <w:bCs/>
                <w:color w:val="000000"/>
                <w:sz w:val="24"/>
                <w:szCs w:val="24"/>
              </w:rPr>
              <w:t>“ISO/IEC 27002” “ISO 27002”</w:t>
            </w:r>
          </w:p>
        </w:tc>
        <w:tc>
          <w:tcPr>
            <w:tcW w:w="5321" w:type="dxa"/>
          </w:tcPr>
          <w:p w14:paraId="4E3B9482" w14:textId="49158092" w:rsidR="00AC2987" w:rsidRPr="000D025A" w:rsidRDefault="00AC2987" w:rsidP="0037583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eastAsia="Arial" w:cs="Arial"/>
                <w:color w:val="000000"/>
                <w:sz w:val="24"/>
                <w:szCs w:val="24"/>
              </w:rPr>
            </w:pPr>
            <w:r w:rsidRPr="000D025A">
              <w:rPr>
                <w:rFonts w:eastAsia="Arial" w:cs="Arial"/>
                <w:color w:val="000000"/>
                <w:sz w:val="24"/>
                <w:szCs w:val="24"/>
              </w:rPr>
              <w:t>is the International Standard describing the Code of Practice for Information Security Controls.</w:t>
            </w:r>
          </w:p>
        </w:tc>
      </w:tr>
      <w:tr w:rsidR="00AC2987" w:rsidRPr="000D025A" w14:paraId="360BED8B" w14:textId="592E0213" w:rsidTr="00375836">
        <w:trPr>
          <w:trHeight w:val="624"/>
        </w:trPr>
        <w:tc>
          <w:tcPr>
            <w:tcW w:w="4644" w:type="dxa"/>
          </w:tcPr>
          <w:p w14:paraId="19EFD666" w14:textId="622410F1" w:rsidR="00AC2987" w:rsidRPr="000D025A" w:rsidRDefault="00AC2987" w:rsidP="00375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eastAsia="Arial" w:cs="Arial"/>
                <w:b/>
                <w:bCs/>
                <w:color w:val="000000"/>
                <w:sz w:val="24"/>
                <w:szCs w:val="24"/>
              </w:rPr>
            </w:pPr>
            <w:r w:rsidRPr="000D025A">
              <w:rPr>
                <w:rFonts w:eastAsia="Arial" w:cs="Arial"/>
                <w:b/>
                <w:bCs/>
                <w:color w:val="000000"/>
                <w:sz w:val="24"/>
                <w:szCs w:val="24"/>
              </w:rPr>
              <w:t>“ISO 22301”</w:t>
            </w:r>
          </w:p>
        </w:tc>
        <w:tc>
          <w:tcPr>
            <w:tcW w:w="5321" w:type="dxa"/>
          </w:tcPr>
          <w:p w14:paraId="2100C82B" w14:textId="630886F3" w:rsidR="00AC2987" w:rsidRPr="000D025A" w:rsidRDefault="00AC2987" w:rsidP="0037583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eastAsia="Arial" w:cs="Arial"/>
                <w:color w:val="000000"/>
                <w:sz w:val="24"/>
                <w:szCs w:val="24"/>
              </w:rPr>
            </w:pPr>
            <w:r w:rsidRPr="000D025A">
              <w:rPr>
                <w:rFonts w:eastAsia="Arial" w:cs="Arial"/>
                <w:color w:val="000000"/>
                <w:sz w:val="24"/>
                <w:szCs w:val="24"/>
              </w:rPr>
              <w:t>is the International Standard describing for Business Continuity</w:t>
            </w:r>
          </w:p>
        </w:tc>
      </w:tr>
      <w:tr w:rsidR="00AC2987" w:rsidRPr="000D025A" w14:paraId="494EA5EE" w14:textId="02FA7E97" w:rsidTr="00375836">
        <w:tc>
          <w:tcPr>
            <w:tcW w:w="4644" w:type="dxa"/>
          </w:tcPr>
          <w:p w14:paraId="02A4B1C3" w14:textId="419FE724" w:rsidR="00AC2987" w:rsidRPr="000D025A" w:rsidRDefault="00AC2987" w:rsidP="00375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eastAsia="Arial" w:cs="Arial"/>
                <w:b/>
                <w:bCs/>
                <w:sz w:val="24"/>
                <w:szCs w:val="24"/>
              </w:rPr>
            </w:pPr>
            <w:r w:rsidRPr="000D025A">
              <w:rPr>
                <w:rFonts w:eastAsia="Arial" w:cs="Arial"/>
                <w:b/>
                <w:bCs/>
                <w:sz w:val="24"/>
                <w:szCs w:val="24"/>
              </w:rPr>
              <w:t>“IT Security Health Check (ITSHC)”</w:t>
            </w:r>
          </w:p>
          <w:p w14:paraId="0344252A" w14:textId="11D43CCA" w:rsidR="00AC2987" w:rsidRPr="000D025A" w:rsidRDefault="00AC2987" w:rsidP="00375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eastAsia="Arial" w:cs="Arial"/>
                <w:b/>
                <w:bCs/>
                <w:sz w:val="24"/>
                <w:szCs w:val="24"/>
              </w:rPr>
            </w:pPr>
            <w:r w:rsidRPr="000D025A">
              <w:rPr>
                <w:rFonts w:eastAsia="Arial" w:cs="Arial"/>
                <w:b/>
                <w:bCs/>
                <w:sz w:val="24"/>
                <w:szCs w:val="24"/>
              </w:rPr>
              <w:t>“IT Health Check (ITHC)”</w:t>
            </w:r>
          </w:p>
          <w:p w14:paraId="68526CE3" w14:textId="4FE1EE13" w:rsidR="00AC2987" w:rsidRPr="000D025A" w:rsidRDefault="00AC2987" w:rsidP="00375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eastAsia="Arial" w:cs="Arial"/>
                <w:b/>
                <w:bCs/>
                <w:sz w:val="24"/>
                <w:szCs w:val="24"/>
              </w:rPr>
            </w:pPr>
            <w:r w:rsidRPr="000D025A">
              <w:rPr>
                <w:rFonts w:eastAsia="Arial" w:cs="Arial"/>
                <w:b/>
                <w:bCs/>
                <w:sz w:val="24"/>
                <w:szCs w:val="24"/>
              </w:rPr>
              <w:t>“Penetration Testing”</w:t>
            </w:r>
          </w:p>
        </w:tc>
        <w:tc>
          <w:tcPr>
            <w:tcW w:w="5321" w:type="dxa"/>
          </w:tcPr>
          <w:p w14:paraId="3D282CE2" w14:textId="5BF28C3A" w:rsidR="00AC2987" w:rsidRPr="000D025A" w:rsidRDefault="00AC2987" w:rsidP="0037583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eastAsia="Arial" w:cs="Arial"/>
                <w:color w:val="000000"/>
                <w:sz w:val="24"/>
                <w:szCs w:val="24"/>
              </w:rPr>
            </w:pPr>
            <w:r w:rsidRPr="000D025A">
              <w:rPr>
                <w:rFonts w:eastAsia="Arial" w:cs="Arial"/>
                <w:color w:val="000000"/>
                <w:sz w:val="24"/>
                <w:szCs w:val="24"/>
              </w:rPr>
              <w:t>an assessment to identify risks and vulnerabilities in systems, applications and networks which may compromise the confidentiality, integrity or availability of information held on that IT system.</w:t>
            </w:r>
          </w:p>
        </w:tc>
      </w:tr>
      <w:tr w:rsidR="00AC2987" w:rsidRPr="000D025A" w14:paraId="742F7163" w14:textId="5D592DF2" w:rsidTr="00375836">
        <w:tc>
          <w:tcPr>
            <w:tcW w:w="4644" w:type="dxa"/>
          </w:tcPr>
          <w:p w14:paraId="69406E68" w14:textId="7E2B1443" w:rsidR="00AC2987" w:rsidRPr="000D025A" w:rsidRDefault="00AC2987" w:rsidP="00375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eastAsia="Arial" w:cs="Arial"/>
                <w:b/>
                <w:bCs/>
                <w:color w:val="000000"/>
                <w:sz w:val="24"/>
                <w:szCs w:val="24"/>
              </w:rPr>
            </w:pPr>
            <w:r w:rsidRPr="000D025A">
              <w:rPr>
                <w:rFonts w:eastAsia="Arial" w:cs="Arial"/>
                <w:b/>
                <w:bCs/>
                <w:color w:val="000000"/>
                <w:sz w:val="24"/>
                <w:szCs w:val="24"/>
              </w:rPr>
              <w:t>“Need-to-Know”</w:t>
            </w:r>
          </w:p>
        </w:tc>
        <w:tc>
          <w:tcPr>
            <w:tcW w:w="5321" w:type="dxa"/>
          </w:tcPr>
          <w:p w14:paraId="67D8688A" w14:textId="3ACCC974" w:rsidR="00AC2987" w:rsidRPr="000D025A" w:rsidRDefault="00AC2987" w:rsidP="0037583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eastAsia="Arial" w:cs="Arial"/>
                <w:color w:val="000000"/>
                <w:sz w:val="24"/>
                <w:szCs w:val="24"/>
              </w:rPr>
            </w:pPr>
            <w:r w:rsidRPr="000D025A">
              <w:rPr>
                <w:rFonts w:eastAsia="Arial" w:cs="Arial"/>
                <w:color w:val="000000"/>
                <w:sz w:val="24"/>
                <w:szCs w:val="24"/>
              </w:rPr>
              <w:t xml:space="preserve">the Need-to-Know principle employed within HMG to limit the distribution of classified information to those people with a clear ‘need to know’ </w:t>
            </w:r>
            <w:proofErr w:type="gramStart"/>
            <w:r w:rsidRPr="000D025A">
              <w:rPr>
                <w:rFonts w:eastAsia="Arial" w:cs="Arial"/>
                <w:color w:val="000000"/>
                <w:sz w:val="24"/>
                <w:szCs w:val="24"/>
              </w:rPr>
              <w:t>in order to</w:t>
            </w:r>
            <w:proofErr w:type="gramEnd"/>
            <w:r w:rsidRPr="000D025A">
              <w:rPr>
                <w:rFonts w:eastAsia="Arial" w:cs="Arial"/>
                <w:color w:val="000000"/>
                <w:sz w:val="24"/>
                <w:szCs w:val="24"/>
              </w:rPr>
              <w:t xml:space="preserve"> carry out their duties.</w:t>
            </w:r>
          </w:p>
        </w:tc>
      </w:tr>
      <w:tr w:rsidR="00AC2987" w:rsidRPr="000D025A" w14:paraId="66C30DE5" w14:textId="7BCFE66B" w:rsidTr="00375836">
        <w:tc>
          <w:tcPr>
            <w:tcW w:w="4644" w:type="dxa"/>
          </w:tcPr>
          <w:p w14:paraId="5B1DDB73" w14:textId="7E49D0B7" w:rsidR="00AC2987" w:rsidRPr="000D025A" w:rsidRDefault="00AC2987" w:rsidP="00375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eastAsia="Arial" w:cs="Arial"/>
                <w:b/>
                <w:bCs/>
                <w:color w:val="000000"/>
                <w:sz w:val="24"/>
                <w:szCs w:val="24"/>
              </w:rPr>
            </w:pPr>
            <w:r w:rsidRPr="000D025A">
              <w:rPr>
                <w:rFonts w:eastAsia="Arial" w:cs="Arial"/>
                <w:b/>
                <w:bCs/>
                <w:color w:val="000000"/>
                <w:sz w:val="24"/>
                <w:szCs w:val="24"/>
              </w:rPr>
              <w:t>“NCSC”</w:t>
            </w:r>
          </w:p>
        </w:tc>
        <w:tc>
          <w:tcPr>
            <w:tcW w:w="5321" w:type="dxa"/>
          </w:tcPr>
          <w:p w14:paraId="2378A79E" w14:textId="1DBD220C" w:rsidR="00AC2987" w:rsidRPr="000D025A" w:rsidRDefault="00AC2987" w:rsidP="0037583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eastAsia="Arial" w:cs="Arial"/>
                <w:color w:val="000000"/>
                <w:sz w:val="24"/>
                <w:szCs w:val="24"/>
              </w:rPr>
            </w:pPr>
            <w:r w:rsidRPr="000D025A">
              <w:rPr>
                <w:rFonts w:eastAsia="Arial" w:cs="Arial"/>
                <w:color w:val="000000"/>
                <w:sz w:val="24"/>
                <w:szCs w:val="24"/>
              </w:rPr>
              <w:t xml:space="preserve">the National Cyber Security Centre (NCSC) </w:t>
            </w:r>
            <w:r w:rsidRPr="000D025A">
              <w:rPr>
                <w:rFonts w:eastAsia="Arial" w:cs="Arial"/>
                <w:sz w:val="24"/>
                <w:szCs w:val="24"/>
              </w:rPr>
              <w:t>is</w:t>
            </w:r>
            <w:r w:rsidRPr="000D025A">
              <w:rPr>
                <w:rFonts w:eastAsia="Arial" w:cs="Arial"/>
                <w:color w:val="000000"/>
                <w:sz w:val="24"/>
                <w:szCs w:val="24"/>
              </w:rPr>
              <w:t xml:space="preserve"> the UK government’s National Technical Authority for Information Assurance. The NCSC website is </w:t>
            </w:r>
            <w:hyperlink r:id="rId33" w:history="1">
              <w:r w:rsidRPr="000D025A">
                <w:rPr>
                  <w:rFonts w:eastAsia="Arial" w:cs="Arial"/>
                  <w:color w:val="0000FF"/>
                  <w:sz w:val="24"/>
                  <w:szCs w:val="24"/>
                  <w:u w:val="single"/>
                </w:rPr>
                <w:t>https://www.ncsc.gov.uk</w:t>
              </w:r>
            </w:hyperlink>
            <w:r w:rsidRPr="000D025A">
              <w:rPr>
                <w:rFonts w:eastAsia="Arial" w:cs="Arial"/>
                <w:color w:val="000000"/>
                <w:sz w:val="24"/>
                <w:szCs w:val="24"/>
              </w:rPr>
              <w:t xml:space="preserve"> </w:t>
            </w:r>
          </w:p>
        </w:tc>
      </w:tr>
      <w:tr w:rsidR="00AC2987" w:rsidRPr="000D025A" w14:paraId="5515754A" w14:textId="11B85CD7" w:rsidTr="00375836">
        <w:trPr>
          <w:trHeight w:val="2009"/>
        </w:trPr>
        <w:tc>
          <w:tcPr>
            <w:tcW w:w="4644" w:type="dxa"/>
          </w:tcPr>
          <w:p w14:paraId="63F8FE8E" w14:textId="12B911AE" w:rsidR="00AC2987" w:rsidRPr="000D025A" w:rsidRDefault="00AC2987" w:rsidP="00375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eastAsia="Arial" w:cs="Arial"/>
                <w:b/>
                <w:bCs/>
                <w:color w:val="000000"/>
                <w:sz w:val="24"/>
                <w:szCs w:val="24"/>
              </w:rPr>
            </w:pPr>
            <w:r w:rsidRPr="000D025A">
              <w:rPr>
                <w:rFonts w:eastAsia="Arial" w:cs="Arial"/>
                <w:b/>
                <w:bCs/>
                <w:color w:val="000000"/>
                <w:sz w:val="24"/>
                <w:szCs w:val="24"/>
              </w:rPr>
              <w:lastRenderedPageBreak/>
              <w:t>“OFFICIAL”</w:t>
            </w:r>
          </w:p>
          <w:p w14:paraId="624A6ACC" w14:textId="41874A0D" w:rsidR="00AC2987" w:rsidRPr="000D025A" w:rsidRDefault="00AC2987" w:rsidP="00375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eastAsia="Arial" w:cs="Arial"/>
                <w:b/>
                <w:bCs/>
                <w:color w:val="000000"/>
                <w:sz w:val="24"/>
                <w:szCs w:val="24"/>
              </w:rPr>
            </w:pPr>
            <w:r w:rsidRPr="000D025A">
              <w:rPr>
                <w:rFonts w:eastAsia="Arial" w:cs="Arial"/>
                <w:b/>
                <w:bCs/>
                <w:color w:val="000000"/>
                <w:sz w:val="24"/>
                <w:szCs w:val="24"/>
              </w:rPr>
              <w:t xml:space="preserve">“OFFICIAL-SENSITIVE” </w:t>
            </w:r>
          </w:p>
        </w:tc>
        <w:tc>
          <w:tcPr>
            <w:tcW w:w="5321" w:type="dxa"/>
          </w:tcPr>
          <w:p w14:paraId="5BEFEC73" w14:textId="2E774709" w:rsidR="00AC2987" w:rsidRPr="000D025A" w:rsidRDefault="00AC2987" w:rsidP="00375836">
            <w:pPr>
              <w:spacing w:before="40" w:after="40"/>
              <w:rPr>
                <w:rFonts w:eastAsia="Arial" w:cs="Arial"/>
                <w:color w:val="000000"/>
                <w:sz w:val="24"/>
                <w:szCs w:val="24"/>
              </w:rPr>
            </w:pPr>
            <w:r w:rsidRPr="000D025A">
              <w:rPr>
                <w:rFonts w:eastAsia="Arial" w:cs="Arial"/>
                <w:color w:val="000000"/>
                <w:sz w:val="24"/>
                <w:szCs w:val="24"/>
              </w:rPr>
              <w:t>the term ‘OFFICIAL’ is used to describe the baseline level of ‘security classification’ described within the Government Security Classification Policy (GSCP).</w:t>
            </w:r>
          </w:p>
          <w:p w14:paraId="1E4ED78A" w14:textId="0C7BE544" w:rsidR="00AC2987" w:rsidRPr="000D025A" w:rsidRDefault="00AC2987" w:rsidP="00375836">
            <w:pPr>
              <w:spacing w:before="40" w:after="40"/>
              <w:rPr>
                <w:rFonts w:eastAsia="Arial" w:cs="Arial"/>
                <w:color w:val="000000"/>
                <w:sz w:val="24"/>
                <w:szCs w:val="24"/>
              </w:rPr>
            </w:pPr>
            <w:r w:rsidRPr="000D025A">
              <w:rPr>
                <w:rFonts w:eastAsia="Arial" w:cs="Arial"/>
                <w:color w:val="000000"/>
                <w:sz w:val="24"/>
                <w:szCs w:val="24"/>
              </w:rPr>
              <w:t xml:space="preserve"> </w:t>
            </w:r>
          </w:p>
          <w:p w14:paraId="51AF81DA" w14:textId="605AAD54" w:rsidR="00AC2987" w:rsidRPr="000D025A" w:rsidRDefault="00AC2987" w:rsidP="00375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eastAsia="Arial" w:cs="Arial"/>
                <w:color w:val="000000"/>
                <w:sz w:val="24"/>
                <w:szCs w:val="24"/>
              </w:rPr>
            </w:pPr>
            <w:r w:rsidRPr="000D025A">
              <w:rPr>
                <w:rFonts w:eastAsia="Arial" w:cs="Arial"/>
                <w:color w:val="000000"/>
                <w:sz w:val="24"/>
                <w:szCs w:val="24"/>
              </w:rPr>
              <w:t xml:space="preserve">the term ‘OFFICIAL–SENSITIVE is used to identify a limited subset of OFFICIAL information that could have more damaging consequences (for individuals, an organisation or government generally) if it were lost, </w:t>
            </w:r>
            <w:proofErr w:type="gramStart"/>
            <w:r w:rsidRPr="000D025A">
              <w:rPr>
                <w:rFonts w:eastAsia="Arial" w:cs="Arial"/>
                <w:color w:val="000000"/>
                <w:sz w:val="24"/>
                <w:szCs w:val="24"/>
              </w:rPr>
              <w:t>stolen</w:t>
            </w:r>
            <w:proofErr w:type="gramEnd"/>
            <w:r w:rsidRPr="000D025A">
              <w:rPr>
                <w:rFonts w:eastAsia="Arial" w:cs="Arial"/>
                <w:color w:val="000000"/>
                <w:sz w:val="24"/>
                <w:szCs w:val="24"/>
              </w:rPr>
              <w:t xml:space="preserve"> or published in the media, as described in the GSCP.</w:t>
            </w:r>
          </w:p>
        </w:tc>
      </w:tr>
      <w:tr w:rsidR="00AC2987" w:rsidRPr="000D025A" w14:paraId="76532CF3" w14:textId="291CE6E1" w:rsidTr="00375836">
        <w:trPr>
          <w:trHeight w:val="1020"/>
        </w:trPr>
        <w:tc>
          <w:tcPr>
            <w:tcW w:w="4644" w:type="dxa"/>
          </w:tcPr>
          <w:p w14:paraId="334183B5" w14:textId="4F16DFE5" w:rsidR="00AC2987" w:rsidRPr="000D025A" w:rsidRDefault="00AC2987" w:rsidP="00375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eastAsia="Arial" w:cs="Arial"/>
                <w:b/>
                <w:bCs/>
                <w:kern w:val="28"/>
                <w:sz w:val="24"/>
                <w:szCs w:val="24"/>
              </w:rPr>
            </w:pPr>
            <w:r w:rsidRPr="000D025A">
              <w:rPr>
                <w:rFonts w:eastAsia="Arial" w:cs="Arial"/>
                <w:b/>
                <w:bCs/>
                <w:kern w:val="28"/>
                <w:sz w:val="24"/>
                <w:szCs w:val="24"/>
              </w:rPr>
              <w:t>“RBAC”</w:t>
            </w:r>
          </w:p>
          <w:p w14:paraId="736678D6" w14:textId="59868AEE" w:rsidR="00AC2987" w:rsidRPr="000D025A" w:rsidRDefault="00AC2987" w:rsidP="00375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eastAsia="Arial" w:cs="Arial"/>
                <w:b/>
                <w:bCs/>
                <w:color w:val="000000"/>
                <w:sz w:val="24"/>
                <w:szCs w:val="24"/>
              </w:rPr>
            </w:pPr>
            <w:r w:rsidRPr="000D025A">
              <w:rPr>
                <w:rFonts w:eastAsia="Arial" w:cs="Arial"/>
                <w:b/>
                <w:bCs/>
                <w:kern w:val="28"/>
                <w:sz w:val="24"/>
                <w:szCs w:val="24"/>
              </w:rPr>
              <w:t>“Role Based Access Control”</w:t>
            </w:r>
          </w:p>
        </w:tc>
        <w:tc>
          <w:tcPr>
            <w:tcW w:w="5321" w:type="dxa"/>
          </w:tcPr>
          <w:p w14:paraId="3D36B1E3" w14:textId="43C64A4B" w:rsidR="00AC2987" w:rsidRPr="000D025A" w:rsidRDefault="00AC2987" w:rsidP="00375836">
            <w:pPr>
              <w:spacing w:before="40" w:after="40"/>
              <w:rPr>
                <w:rFonts w:eastAsia="Arial" w:cs="Arial"/>
                <w:color w:val="000000"/>
                <w:sz w:val="24"/>
                <w:szCs w:val="24"/>
              </w:rPr>
            </w:pPr>
            <w:r w:rsidRPr="000D025A">
              <w:rPr>
                <w:rFonts w:eastAsia="Arial" w:cs="Arial"/>
                <w:color w:val="000000"/>
                <w:sz w:val="24"/>
                <w:szCs w:val="24"/>
              </w:rPr>
              <w:t>Role Based Access Control, a method of restricting a person’s or process’ access to information depending on the role or functions assigned to them.</w:t>
            </w:r>
          </w:p>
        </w:tc>
      </w:tr>
      <w:tr w:rsidR="00AC2987" w:rsidRPr="000D025A" w14:paraId="233C6D71" w14:textId="7B4D41E5" w:rsidTr="00375836">
        <w:trPr>
          <w:trHeight w:val="334"/>
        </w:trPr>
        <w:tc>
          <w:tcPr>
            <w:tcW w:w="4644" w:type="dxa"/>
          </w:tcPr>
          <w:p w14:paraId="6FF05E29" w14:textId="1A0CD9B8" w:rsidR="00AC2987" w:rsidRPr="000D025A" w:rsidRDefault="00AC2987" w:rsidP="00375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eastAsia="Arial" w:cs="Arial"/>
                <w:b/>
                <w:bCs/>
                <w:kern w:val="28"/>
                <w:sz w:val="24"/>
                <w:szCs w:val="24"/>
              </w:rPr>
            </w:pPr>
            <w:r w:rsidRPr="000D025A">
              <w:rPr>
                <w:rFonts w:eastAsia="Arial" w:cs="Arial"/>
                <w:b/>
                <w:bCs/>
                <w:kern w:val="28"/>
                <w:sz w:val="24"/>
                <w:szCs w:val="24"/>
              </w:rPr>
              <w:t xml:space="preserve">“Storage Area Network” </w:t>
            </w:r>
          </w:p>
          <w:p w14:paraId="73593CB5" w14:textId="4C4714FE" w:rsidR="00AC2987" w:rsidRPr="000D025A" w:rsidRDefault="00AC2987" w:rsidP="00375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eastAsia="Arial" w:cs="Arial"/>
                <w:b/>
                <w:bCs/>
                <w:kern w:val="28"/>
                <w:sz w:val="24"/>
                <w:szCs w:val="24"/>
              </w:rPr>
            </w:pPr>
            <w:r w:rsidRPr="000D025A">
              <w:rPr>
                <w:rFonts w:eastAsia="Arial" w:cs="Arial"/>
                <w:b/>
                <w:bCs/>
                <w:kern w:val="28"/>
                <w:sz w:val="24"/>
                <w:szCs w:val="24"/>
              </w:rPr>
              <w:t>“SAN”</w:t>
            </w:r>
          </w:p>
        </w:tc>
        <w:tc>
          <w:tcPr>
            <w:tcW w:w="5321" w:type="dxa"/>
          </w:tcPr>
          <w:p w14:paraId="417AE8A9" w14:textId="55C4D5DC" w:rsidR="00AC2987" w:rsidRPr="000D025A" w:rsidRDefault="00AC2987" w:rsidP="00375836">
            <w:pPr>
              <w:spacing w:before="40" w:after="40"/>
              <w:rPr>
                <w:rFonts w:eastAsia="Arial" w:cs="Arial"/>
                <w:color w:val="000000"/>
                <w:sz w:val="24"/>
                <w:szCs w:val="24"/>
              </w:rPr>
            </w:pPr>
            <w:r w:rsidRPr="000D025A">
              <w:rPr>
                <w:rFonts w:eastAsia="Arial" w:cs="Arial"/>
                <w:color w:val="000000"/>
                <w:sz w:val="24"/>
                <w:szCs w:val="24"/>
              </w:rPr>
              <w:t xml:space="preserve">an information storage system typically presenting </w:t>
            </w:r>
            <w:proofErr w:type="gramStart"/>
            <w:r w:rsidRPr="000D025A">
              <w:rPr>
                <w:rFonts w:eastAsia="Arial" w:cs="Arial"/>
                <w:color w:val="000000"/>
                <w:sz w:val="24"/>
                <w:szCs w:val="24"/>
              </w:rPr>
              <w:t>block based</w:t>
            </w:r>
            <w:proofErr w:type="gramEnd"/>
            <w:r w:rsidRPr="000D025A">
              <w:rPr>
                <w:rFonts w:eastAsia="Arial" w:cs="Arial"/>
                <w:color w:val="000000"/>
                <w:sz w:val="24"/>
                <w:szCs w:val="24"/>
              </w:rPr>
              <w:t xml:space="preserve"> storage (i.e. disks or virtual disks) over a network interface rather than using physically connected storage. </w:t>
            </w:r>
          </w:p>
        </w:tc>
      </w:tr>
      <w:tr w:rsidR="00AC2987" w:rsidRPr="000D025A" w14:paraId="102681AE" w14:textId="0FE93EB7" w:rsidTr="00375836">
        <w:trPr>
          <w:trHeight w:val="1124"/>
        </w:trPr>
        <w:tc>
          <w:tcPr>
            <w:tcW w:w="4644" w:type="dxa"/>
          </w:tcPr>
          <w:p w14:paraId="603F5DEB" w14:textId="55F7ECE4" w:rsidR="00AC2987" w:rsidRPr="000D025A" w:rsidRDefault="00AC2987" w:rsidP="00375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eastAsia="Arial" w:cs="Arial"/>
                <w:b/>
                <w:bCs/>
                <w:color w:val="000000"/>
                <w:sz w:val="24"/>
                <w:szCs w:val="24"/>
              </w:rPr>
            </w:pPr>
            <w:r w:rsidRPr="000D025A">
              <w:rPr>
                <w:rFonts w:eastAsia="Arial" w:cs="Arial"/>
                <w:b/>
                <w:bCs/>
                <w:color w:val="000000"/>
                <w:sz w:val="24"/>
                <w:szCs w:val="24"/>
              </w:rPr>
              <w:t>“Secure Sanitisation”</w:t>
            </w:r>
          </w:p>
          <w:p w14:paraId="7A02E05A" w14:textId="2347DA5F" w:rsidR="00AC2987" w:rsidRPr="000D025A" w:rsidRDefault="00AC2987" w:rsidP="00375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eastAsia="Arial" w:cs="Arial"/>
                <w:b/>
                <w:bCs/>
                <w:color w:val="000000"/>
                <w:sz w:val="24"/>
                <w:szCs w:val="24"/>
              </w:rPr>
            </w:pPr>
          </w:p>
          <w:p w14:paraId="5B65D0AF" w14:textId="16912570" w:rsidR="00AC2987" w:rsidRPr="000D025A" w:rsidRDefault="00AC2987" w:rsidP="00375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eastAsia="Arial" w:cs="Arial"/>
                <w:b/>
                <w:bCs/>
                <w:color w:val="000000"/>
                <w:sz w:val="24"/>
                <w:szCs w:val="24"/>
              </w:rPr>
            </w:pPr>
          </w:p>
        </w:tc>
        <w:tc>
          <w:tcPr>
            <w:tcW w:w="5321" w:type="dxa"/>
          </w:tcPr>
          <w:p w14:paraId="6C03AA4E" w14:textId="514A0C7D" w:rsidR="00AC2987" w:rsidRPr="000D025A" w:rsidRDefault="00AC2987" w:rsidP="00375836">
            <w:pPr>
              <w:spacing w:before="40" w:after="40"/>
              <w:rPr>
                <w:rFonts w:eastAsia="Arial" w:cs="Arial"/>
                <w:color w:val="000000"/>
                <w:sz w:val="24"/>
                <w:szCs w:val="24"/>
              </w:rPr>
            </w:pPr>
            <w:r w:rsidRPr="000D025A">
              <w:rPr>
                <w:rFonts w:eastAsia="Arial" w:cs="Arial"/>
                <w:color w:val="000000"/>
                <w:sz w:val="24"/>
                <w:szCs w:val="24"/>
              </w:rPr>
              <w:t xml:space="preserve">the process of treating data held on storage media to reduce the likelihood of retrieval and reconstruction to an acceptable level. </w:t>
            </w:r>
          </w:p>
          <w:p w14:paraId="63A95F48" w14:textId="20CDF6DF" w:rsidR="00AC2987" w:rsidRPr="000D025A" w:rsidRDefault="00AC2987" w:rsidP="00375836">
            <w:pPr>
              <w:spacing w:before="40" w:after="40"/>
              <w:rPr>
                <w:rFonts w:eastAsia="Arial" w:cs="Arial"/>
                <w:color w:val="000000"/>
                <w:sz w:val="24"/>
                <w:szCs w:val="24"/>
              </w:rPr>
            </w:pPr>
          </w:p>
          <w:p w14:paraId="73B92B30" w14:textId="0C5C58DD" w:rsidR="00AC2987" w:rsidRPr="000D025A" w:rsidRDefault="00AC2987" w:rsidP="00375836">
            <w:pPr>
              <w:spacing w:before="40" w:after="40"/>
              <w:rPr>
                <w:rFonts w:eastAsia="Arial" w:cs="Arial"/>
                <w:color w:val="000000"/>
                <w:sz w:val="24"/>
                <w:szCs w:val="24"/>
              </w:rPr>
            </w:pPr>
            <w:r w:rsidRPr="000D025A">
              <w:rPr>
                <w:rFonts w:eastAsia="Arial" w:cs="Arial"/>
                <w:color w:val="000000"/>
                <w:sz w:val="24"/>
                <w:szCs w:val="24"/>
              </w:rPr>
              <w:t xml:space="preserve">NCSC Guidance can be found at: </w:t>
            </w:r>
            <w:hyperlink r:id="rId34" w:history="1">
              <w:r w:rsidRPr="000D025A">
                <w:rPr>
                  <w:rFonts w:eastAsia="Arial" w:cs="Arial"/>
                  <w:color w:val="0000FF"/>
                  <w:sz w:val="24"/>
                  <w:szCs w:val="24"/>
                  <w:u w:val="single"/>
                </w:rPr>
                <w:t>https://www.ncsc.gov.uk/guidance/secure-sanitisation-storage-media</w:t>
              </w:r>
            </w:hyperlink>
            <w:r w:rsidRPr="000D025A">
              <w:rPr>
                <w:rFonts w:eastAsia="Arial" w:cs="Arial"/>
                <w:color w:val="000000"/>
                <w:sz w:val="24"/>
                <w:szCs w:val="24"/>
              </w:rPr>
              <w:t xml:space="preserve"> </w:t>
            </w:r>
          </w:p>
          <w:p w14:paraId="21BACF12" w14:textId="4DC9C8C9" w:rsidR="00AC2987" w:rsidRPr="000D025A" w:rsidRDefault="00AC2987" w:rsidP="00375836">
            <w:pPr>
              <w:spacing w:before="40" w:after="40"/>
              <w:rPr>
                <w:rFonts w:eastAsia="Arial" w:cs="Arial"/>
                <w:color w:val="000000"/>
                <w:sz w:val="24"/>
                <w:szCs w:val="24"/>
              </w:rPr>
            </w:pPr>
          </w:p>
          <w:p w14:paraId="16A6981E" w14:textId="214284B1" w:rsidR="00AC2987" w:rsidRPr="000D025A" w:rsidRDefault="00AC2987" w:rsidP="00375836">
            <w:pPr>
              <w:spacing w:before="40" w:after="40"/>
              <w:rPr>
                <w:rFonts w:eastAsia="Arial" w:cs="Arial"/>
                <w:color w:val="000000"/>
                <w:sz w:val="24"/>
                <w:szCs w:val="24"/>
              </w:rPr>
            </w:pPr>
            <w:r w:rsidRPr="000D025A">
              <w:rPr>
                <w:rFonts w:eastAsia="Arial" w:cs="Arial"/>
                <w:sz w:val="24"/>
                <w:szCs w:val="24"/>
              </w:rPr>
              <w:t xml:space="preserve">The disposal of physical documents and hardcopy materials advice can be found at: </w:t>
            </w:r>
            <w:hyperlink r:id="rId35" w:history="1">
              <w:r w:rsidRPr="000D025A">
                <w:rPr>
                  <w:rFonts w:eastAsia="Arial" w:cs="Arial"/>
                  <w:color w:val="0000FF"/>
                  <w:sz w:val="24"/>
                  <w:szCs w:val="24"/>
                  <w:u w:val="single"/>
                </w:rPr>
                <w:t>https://www.cpni.gov.uk/secure-destruction-0</w:t>
              </w:r>
            </w:hyperlink>
          </w:p>
        </w:tc>
      </w:tr>
      <w:tr w:rsidR="00AC2987" w:rsidRPr="000D025A" w14:paraId="4016DBA8" w14:textId="67EC4D80" w:rsidTr="00375836">
        <w:tc>
          <w:tcPr>
            <w:tcW w:w="4644" w:type="dxa"/>
          </w:tcPr>
          <w:p w14:paraId="3049AE54" w14:textId="5F57E469" w:rsidR="00AC2987" w:rsidRPr="000D025A" w:rsidRDefault="00AC2987" w:rsidP="0037583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eastAsia="Arial" w:cs="Arial"/>
                <w:b/>
                <w:bCs/>
                <w:color w:val="000000"/>
                <w:sz w:val="24"/>
                <w:szCs w:val="24"/>
              </w:rPr>
            </w:pPr>
            <w:r w:rsidRPr="000D025A">
              <w:rPr>
                <w:rFonts w:eastAsia="Arial" w:cs="Arial"/>
                <w:b/>
                <w:bCs/>
                <w:color w:val="000000"/>
                <w:sz w:val="24"/>
                <w:szCs w:val="24"/>
              </w:rPr>
              <w:t xml:space="preserve">“Security and Information Risk Advisor” </w:t>
            </w:r>
          </w:p>
          <w:p w14:paraId="15B1963F" w14:textId="0D7BF790" w:rsidR="00AC2987" w:rsidRPr="000D025A" w:rsidRDefault="00AC2987" w:rsidP="0037583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eastAsia="Arial" w:cs="Arial"/>
                <w:b/>
                <w:bCs/>
                <w:color w:val="000000"/>
                <w:sz w:val="24"/>
                <w:szCs w:val="24"/>
              </w:rPr>
            </w:pPr>
            <w:r w:rsidRPr="000D025A">
              <w:rPr>
                <w:rFonts w:eastAsia="Arial" w:cs="Arial"/>
                <w:b/>
                <w:bCs/>
                <w:color w:val="000000"/>
                <w:sz w:val="24"/>
                <w:szCs w:val="24"/>
              </w:rPr>
              <w:t>“CCP SIRA”</w:t>
            </w:r>
          </w:p>
          <w:p w14:paraId="58DDBE89" w14:textId="71EFD004" w:rsidR="00AC2987" w:rsidRPr="000D025A" w:rsidRDefault="00AC2987" w:rsidP="0037583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eastAsia="Arial" w:cs="Arial"/>
                <w:b/>
                <w:bCs/>
                <w:color w:val="000000"/>
                <w:sz w:val="24"/>
                <w:szCs w:val="24"/>
              </w:rPr>
            </w:pPr>
            <w:r w:rsidRPr="000D025A">
              <w:rPr>
                <w:rFonts w:eastAsia="Arial" w:cs="Arial"/>
                <w:b/>
                <w:bCs/>
                <w:color w:val="000000"/>
                <w:sz w:val="24"/>
                <w:szCs w:val="24"/>
              </w:rPr>
              <w:t>“SIRA”</w:t>
            </w:r>
          </w:p>
        </w:tc>
        <w:tc>
          <w:tcPr>
            <w:tcW w:w="5321" w:type="dxa"/>
          </w:tcPr>
          <w:p w14:paraId="4DE36AD4" w14:textId="7CA4766E" w:rsidR="00AC2987" w:rsidRPr="000D025A" w:rsidRDefault="00AC2987" w:rsidP="0037583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eastAsia="Arial" w:cs="Arial"/>
                <w:color w:val="000000"/>
                <w:sz w:val="24"/>
                <w:szCs w:val="24"/>
              </w:rPr>
            </w:pPr>
            <w:r w:rsidRPr="000D025A">
              <w:rPr>
                <w:rFonts w:eastAsia="Arial" w:cs="Arial"/>
                <w:color w:val="000000"/>
                <w:sz w:val="24"/>
                <w:szCs w:val="24"/>
              </w:rPr>
              <w:t>the Security and Information Risk Advisor (SIRA) is a role defined under the NCSC Certified Professional (CCP) Scheme. See also:</w:t>
            </w:r>
          </w:p>
          <w:p w14:paraId="288637C9" w14:textId="531857C7" w:rsidR="00AC2987" w:rsidRPr="000D025A" w:rsidRDefault="00000000" w:rsidP="0037583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eastAsia="Arial" w:cs="Arial"/>
                <w:color w:val="000000"/>
                <w:sz w:val="24"/>
                <w:szCs w:val="24"/>
                <w:u w:val="single"/>
              </w:rPr>
            </w:pPr>
            <w:hyperlink r:id="rId36" w:history="1">
              <w:r w:rsidR="00AC2987" w:rsidRPr="000D025A">
                <w:rPr>
                  <w:rFonts w:eastAsia="Arial" w:cs="Arial"/>
                  <w:color w:val="0000FF"/>
                  <w:sz w:val="24"/>
                  <w:szCs w:val="24"/>
                  <w:u w:val="single"/>
                </w:rPr>
                <w:t>https://www.ncsc.gov.uk/articles/about-certified-professional-scheme</w:t>
              </w:r>
            </w:hyperlink>
            <w:r w:rsidR="00AC2987" w:rsidRPr="000D025A">
              <w:rPr>
                <w:rFonts w:eastAsia="Arial" w:cs="Arial"/>
                <w:color w:val="000000"/>
                <w:sz w:val="24"/>
                <w:szCs w:val="24"/>
                <w:u w:val="single"/>
              </w:rPr>
              <w:t xml:space="preserve"> </w:t>
            </w:r>
          </w:p>
        </w:tc>
      </w:tr>
      <w:tr w:rsidR="00AC2987" w:rsidRPr="000D025A" w14:paraId="5BBF2D1F" w14:textId="46BB9A66" w:rsidTr="00375836">
        <w:trPr>
          <w:trHeight w:val="40"/>
        </w:trPr>
        <w:tc>
          <w:tcPr>
            <w:tcW w:w="4644" w:type="dxa"/>
          </w:tcPr>
          <w:p w14:paraId="47F59A5E" w14:textId="389BA947" w:rsidR="00AC2987" w:rsidRPr="000D025A" w:rsidRDefault="00AC2987" w:rsidP="0037583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eastAsia="Arial" w:cs="Arial"/>
                <w:b/>
                <w:bCs/>
                <w:color w:val="000000"/>
                <w:sz w:val="24"/>
                <w:szCs w:val="24"/>
              </w:rPr>
            </w:pPr>
            <w:r w:rsidRPr="000D025A">
              <w:rPr>
                <w:rFonts w:eastAsia="Arial" w:cs="Arial"/>
                <w:b/>
                <w:bCs/>
                <w:color w:val="000000"/>
                <w:sz w:val="24"/>
                <w:szCs w:val="24"/>
              </w:rPr>
              <w:t>“Senior Information Risk Owner”</w:t>
            </w:r>
          </w:p>
          <w:p w14:paraId="342FD5ED" w14:textId="6186518F" w:rsidR="00AC2987" w:rsidRPr="000D025A" w:rsidRDefault="00AC2987" w:rsidP="0037583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eastAsia="Arial" w:cs="Arial"/>
                <w:b/>
                <w:bCs/>
                <w:color w:val="000000"/>
                <w:sz w:val="24"/>
                <w:szCs w:val="24"/>
              </w:rPr>
            </w:pPr>
            <w:r w:rsidRPr="000D025A">
              <w:rPr>
                <w:rFonts w:eastAsia="Arial" w:cs="Arial"/>
                <w:b/>
                <w:bCs/>
                <w:sz w:val="24"/>
                <w:szCs w:val="24"/>
              </w:rPr>
              <w:t xml:space="preserve"> “SIRO”</w:t>
            </w:r>
          </w:p>
        </w:tc>
        <w:tc>
          <w:tcPr>
            <w:tcW w:w="5321" w:type="dxa"/>
          </w:tcPr>
          <w:p w14:paraId="2A2EAD68" w14:textId="3CD8081A" w:rsidR="00AC2987" w:rsidRPr="000D025A" w:rsidRDefault="00AC2987" w:rsidP="0037583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eastAsia="Arial" w:cs="Arial"/>
                <w:color w:val="000000"/>
                <w:sz w:val="24"/>
                <w:szCs w:val="24"/>
              </w:rPr>
            </w:pPr>
            <w:r w:rsidRPr="000D025A">
              <w:rPr>
                <w:rFonts w:eastAsia="Arial" w:cs="Arial"/>
                <w:color w:val="000000"/>
                <w:sz w:val="24"/>
                <w:szCs w:val="24"/>
              </w:rPr>
              <w:t>the Senior Information Risk Owner (SIRO) responsible on behalf of the DfE Accounting Officer for overseeing the management of information risk across the organisation. This includes its executive agencies, arm’s length bodies (ALBs), non-departmental public bodies (NDPBs) and devolved information held by third parties.</w:t>
            </w:r>
          </w:p>
        </w:tc>
      </w:tr>
      <w:tr w:rsidR="00AC2987" w:rsidRPr="000D025A" w14:paraId="4881D116" w14:textId="6BDE0626" w:rsidTr="00375836">
        <w:tc>
          <w:tcPr>
            <w:tcW w:w="4644" w:type="dxa"/>
          </w:tcPr>
          <w:p w14:paraId="5032DCE5" w14:textId="0ED3A500" w:rsidR="00AC2987" w:rsidRPr="000D025A" w:rsidRDefault="00AC2987" w:rsidP="0037583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eastAsia="Arial" w:cs="Arial"/>
                <w:b/>
                <w:bCs/>
                <w:color w:val="000000"/>
                <w:sz w:val="24"/>
                <w:szCs w:val="24"/>
              </w:rPr>
            </w:pPr>
            <w:r w:rsidRPr="000D025A">
              <w:rPr>
                <w:rFonts w:eastAsia="Arial" w:cs="Arial"/>
                <w:b/>
                <w:bCs/>
                <w:color w:val="000000"/>
                <w:sz w:val="24"/>
                <w:szCs w:val="24"/>
              </w:rPr>
              <w:t>“SPF”</w:t>
            </w:r>
          </w:p>
          <w:p w14:paraId="4A5126D7" w14:textId="51658CD4" w:rsidR="00AC2987" w:rsidRPr="000D025A" w:rsidRDefault="00AC2987" w:rsidP="0037583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eastAsia="Arial" w:cs="Arial"/>
                <w:b/>
                <w:bCs/>
                <w:color w:val="000000"/>
                <w:sz w:val="24"/>
                <w:szCs w:val="24"/>
              </w:rPr>
            </w:pPr>
            <w:r w:rsidRPr="000D025A">
              <w:rPr>
                <w:rFonts w:eastAsia="Arial" w:cs="Arial"/>
                <w:b/>
                <w:bCs/>
                <w:color w:val="000000"/>
                <w:sz w:val="24"/>
                <w:szCs w:val="24"/>
              </w:rPr>
              <w:t>“HMG Security Policy Framework”</w:t>
            </w:r>
          </w:p>
        </w:tc>
        <w:tc>
          <w:tcPr>
            <w:tcW w:w="5321" w:type="dxa"/>
          </w:tcPr>
          <w:p w14:paraId="264BE44B" w14:textId="67275B14" w:rsidR="00AC2987" w:rsidRPr="000D025A" w:rsidRDefault="00AC2987" w:rsidP="0037583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eastAsia="Arial" w:cs="Arial"/>
                <w:color w:val="000000"/>
                <w:sz w:val="24"/>
                <w:szCs w:val="24"/>
              </w:rPr>
            </w:pPr>
            <w:r w:rsidRPr="000D025A">
              <w:rPr>
                <w:rFonts w:eastAsia="Arial" w:cs="Arial"/>
                <w:color w:val="000000"/>
                <w:sz w:val="24"/>
                <w:szCs w:val="24"/>
              </w:rPr>
              <w:t xml:space="preserve">the definitive HMG Security Policy which describes the expectations of the Cabinet </w:t>
            </w:r>
            <w:r w:rsidRPr="000D025A">
              <w:rPr>
                <w:rFonts w:eastAsia="Arial" w:cs="Arial"/>
                <w:color w:val="000000"/>
                <w:sz w:val="24"/>
                <w:szCs w:val="24"/>
              </w:rPr>
              <w:lastRenderedPageBreak/>
              <w:t xml:space="preserve">Secretary and Government’s Official Committee on Security on how HMG organisations and third parties handling HMG information and other assets will apply protective security to ensure HMG can function effectively, </w:t>
            </w:r>
            <w:proofErr w:type="gramStart"/>
            <w:r w:rsidRPr="000D025A">
              <w:rPr>
                <w:rFonts w:eastAsia="Arial" w:cs="Arial"/>
                <w:color w:val="000000"/>
                <w:sz w:val="24"/>
                <w:szCs w:val="24"/>
              </w:rPr>
              <w:t>efficiently</w:t>
            </w:r>
            <w:proofErr w:type="gramEnd"/>
            <w:r w:rsidRPr="000D025A">
              <w:rPr>
                <w:rFonts w:eastAsia="Arial" w:cs="Arial"/>
                <w:color w:val="000000"/>
                <w:sz w:val="24"/>
                <w:szCs w:val="24"/>
              </w:rPr>
              <w:t xml:space="preserve"> and securely. </w:t>
            </w:r>
            <w:hyperlink r:id="rId37" w:history="1">
              <w:r w:rsidRPr="000D025A">
                <w:rPr>
                  <w:rFonts w:eastAsia="Arial" w:cs="Arial"/>
                  <w:color w:val="0000FF"/>
                  <w:sz w:val="24"/>
                  <w:szCs w:val="24"/>
                  <w:u w:val="single"/>
                </w:rPr>
                <w:t>https://www.gov.uk/government/publications/security-policy-framework</w:t>
              </w:r>
            </w:hyperlink>
            <w:r w:rsidRPr="000D025A">
              <w:rPr>
                <w:rFonts w:eastAsia="Arial" w:cs="Arial"/>
                <w:color w:val="000000"/>
                <w:sz w:val="24"/>
                <w:szCs w:val="24"/>
              </w:rPr>
              <w:t xml:space="preserve"> </w:t>
            </w:r>
          </w:p>
        </w:tc>
      </w:tr>
    </w:tbl>
    <w:p w14:paraId="5EF6D3F3" w14:textId="5CF88589" w:rsidR="00AC2987" w:rsidRPr="000D025A" w:rsidRDefault="00AC2987" w:rsidP="00AC2987">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eastAsia="Arial" w:cs="Arial"/>
          <w:b/>
          <w:color w:val="000000"/>
          <w:sz w:val="24"/>
          <w:szCs w:val="24"/>
        </w:rPr>
      </w:pPr>
      <w:bookmarkStart w:id="128" w:name="_Toc99464784"/>
      <w:bookmarkEnd w:id="128"/>
    </w:p>
    <w:p w14:paraId="3E2E01AC" w14:textId="20F2E5B7" w:rsidR="00AC2987" w:rsidRPr="000D025A" w:rsidRDefault="00AC2987" w:rsidP="00156AFD">
      <w:pPr>
        <w:numPr>
          <w:ilvl w:val="0"/>
          <w:numId w:val="19"/>
        </w:numPr>
        <w:spacing w:after="0" w:line="276" w:lineRule="auto"/>
        <w:ind w:left="357" w:hanging="357"/>
        <w:rPr>
          <w:rFonts w:eastAsia="Arial" w:cs="Arial"/>
          <w:b/>
          <w:bCs/>
          <w:sz w:val="24"/>
          <w:szCs w:val="24"/>
          <w:u w:val="single"/>
        </w:rPr>
      </w:pPr>
      <w:r w:rsidRPr="000D025A">
        <w:rPr>
          <w:rFonts w:eastAsia="Arial" w:cs="Arial"/>
          <w:b/>
          <w:bCs/>
          <w:sz w:val="24"/>
          <w:szCs w:val="24"/>
          <w:u w:val="single"/>
        </w:rPr>
        <w:t xml:space="preserve">Operative Provisions </w:t>
      </w:r>
    </w:p>
    <w:p w14:paraId="0602E8A6" w14:textId="2163583A" w:rsidR="00AC2987" w:rsidRPr="000D025A" w:rsidRDefault="00AC2987" w:rsidP="00AC2987">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eastAsia="Arial" w:cs="Arial"/>
          <w:b/>
          <w:color w:val="000000"/>
          <w:sz w:val="24"/>
          <w:szCs w:val="24"/>
        </w:rPr>
      </w:pPr>
    </w:p>
    <w:p w14:paraId="38A3CE85" w14:textId="4496ECD8" w:rsidR="00AC2987" w:rsidRPr="000D025A" w:rsidRDefault="00AC2987" w:rsidP="00156AFD">
      <w:pPr>
        <w:numPr>
          <w:ilvl w:val="1"/>
          <w:numId w:val="19"/>
        </w:numPr>
        <w:spacing w:after="0" w:line="276" w:lineRule="auto"/>
        <w:ind w:left="1077"/>
        <w:rPr>
          <w:rFonts w:eastAsia="Arial" w:cs="Arial"/>
          <w:kern w:val="28"/>
          <w:sz w:val="24"/>
          <w:szCs w:val="24"/>
        </w:rPr>
      </w:pPr>
      <w:r w:rsidRPr="000D025A">
        <w:rPr>
          <w:rFonts w:eastAsia="Arial" w:cs="Arial"/>
          <w:kern w:val="28"/>
          <w:sz w:val="24"/>
          <w:szCs w:val="24"/>
        </w:rPr>
        <w:t xml:space="preserve">The Supplier shall be aware of and comply the relevant </w:t>
      </w:r>
      <w:hyperlink r:id="rId38" w:history="1">
        <w:r w:rsidRPr="000D025A">
          <w:rPr>
            <w:rFonts w:eastAsia="Arial" w:cs="Arial"/>
            <w:color w:val="0000FF"/>
            <w:kern w:val="28"/>
            <w:sz w:val="24"/>
            <w:szCs w:val="24"/>
            <w:u w:val="single"/>
          </w:rPr>
          <w:t>HMG security policy framework</w:t>
        </w:r>
      </w:hyperlink>
      <w:r w:rsidRPr="000D025A">
        <w:rPr>
          <w:rFonts w:eastAsia="Arial" w:cs="Arial"/>
          <w:kern w:val="28"/>
          <w:sz w:val="24"/>
          <w:szCs w:val="24"/>
        </w:rPr>
        <w:t xml:space="preserve">, </w:t>
      </w:r>
      <w:hyperlink r:id="rId39" w:history="1">
        <w:r w:rsidRPr="000D025A">
          <w:rPr>
            <w:rFonts w:eastAsia="Arial" w:cs="Arial"/>
            <w:color w:val="0000FF"/>
            <w:kern w:val="28"/>
            <w:sz w:val="24"/>
            <w:szCs w:val="24"/>
            <w:u w:val="single"/>
          </w:rPr>
          <w:t>NCSC guidelines</w:t>
        </w:r>
      </w:hyperlink>
      <w:r w:rsidRPr="000D025A">
        <w:rPr>
          <w:rFonts w:eastAsia="Arial" w:cs="Arial"/>
          <w:kern w:val="28"/>
          <w:sz w:val="24"/>
          <w:szCs w:val="24"/>
        </w:rPr>
        <w:t xml:space="preserve"> and where applicable Departmental Security Standards which include but are not constrained to the following paragraphs. </w:t>
      </w:r>
    </w:p>
    <w:p w14:paraId="7F369037" w14:textId="6D08E791" w:rsidR="00AC2987" w:rsidRPr="000D025A" w:rsidRDefault="00AC2987" w:rsidP="00AC2987">
      <w:pPr>
        <w:spacing w:after="0"/>
        <w:ind w:left="1077" w:hanging="720"/>
        <w:rPr>
          <w:rFonts w:eastAsia="Arial" w:cs="Arial"/>
          <w:kern w:val="28"/>
          <w:sz w:val="24"/>
          <w:szCs w:val="24"/>
        </w:rPr>
      </w:pPr>
    </w:p>
    <w:p w14:paraId="6B478E41" w14:textId="39D0F3B1" w:rsidR="00AC2987" w:rsidRPr="000D025A" w:rsidRDefault="00AC2987" w:rsidP="00156AFD">
      <w:pPr>
        <w:numPr>
          <w:ilvl w:val="1"/>
          <w:numId w:val="19"/>
        </w:numPr>
        <w:spacing w:after="0" w:line="276" w:lineRule="auto"/>
        <w:ind w:left="1077"/>
        <w:rPr>
          <w:rFonts w:eastAsia="Arial" w:cs="Arial"/>
          <w:kern w:val="28"/>
          <w:sz w:val="24"/>
          <w:szCs w:val="24"/>
        </w:rPr>
      </w:pPr>
      <w:r w:rsidRPr="000D025A">
        <w:rPr>
          <w:rFonts w:eastAsia="Arial" w:cs="Arial"/>
          <w:sz w:val="24"/>
          <w:szCs w:val="24"/>
        </w:rPr>
        <w:t xml:space="preserve">Where the Supplier will provide products or Services or otherwise handle information at OFFICIAL for the Buyer, the requirements of </w:t>
      </w:r>
      <w:hyperlink r:id="rId40" w:history="1">
        <w:r w:rsidRPr="000D025A">
          <w:rPr>
            <w:rFonts w:eastAsia="Arial" w:cs="Arial"/>
            <w:color w:val="0000FF"/>
            <w:kern w:val="28"/>
            <w:sz w:val="24"/>
            <w:szCs w:val="24"/>
            <w:u w:val="single"/>
          </w:rPr>
          <w:t>Cabinet Office Procurement Policy Note – Use of Cyber Essentials Scheme certification</w:t>
        </w:r>
      </w:hyperlink>
      <w:r w:rsidRPr="000D025A">
        <w:rPr>
          <w:rFonts w:eastAsia="Arial" w:cs="Arial"/>
          <w:sz w:val="24"/>
          <w:szCs w:val="24"/>
        </w:rPr>
        <w:t xml:space="preserve"> - </w:t>
      </w:r>
      <w:hyperlink r:id="rId41" w:history="1">
        <w:r w:rsidRPr="000D025A">
          <w:rPr>
            <w:rFonts w:eastAsia="Arial" w:cs="Arial"/>
            <w:color w:val="0000FF"/>
            <w:sz w:val="24"/>
            <w:szCs w:val="24"/>
            <w:u w:val="single"/>
          </w:rPr>
          <w:t>Action Note 09/14</w:t>
        </w:r>
      </w:hyperlink>
      <w:r w:rsidRPr="000D025A">
        <w:rPr>
          <w:rFonts w:eastAsia="Arial" w:cs="Arial"/>
          <w:color w:val="0000FF"/>
          <w:sz w:val="24"/>
          <w:szCs w:val="24"/>
        </w:rPr>
        <w:t xml:space="preserve"> </w:t>
      </w:r>
      <w:r w:rsidRPr="000D025A">
        <w:rPr>
          <w:rFonts w:eastAsia="Arial" w:cs="Arial"/>
          <w:sz w:val="24"/>
          <w:szCs w:val="24"/>
        </w:rPr>
        <w:t>dated 25 May 2016, or any subsequent updated document, are mandated, namely that “contractors supplying products or services to HMG shall have achieved, and will be expected to retain Cyber Essentials certification at the appropriate level for the duration of the contract”. The certification scope shall be relevant to the Services supplied to, or on behalf of, the Buyer.</w:t>
      </w:r>
    </w:p>
    <w:p w14:paraId="3329529E" w14:textId="2021AB1D" w:rsidR="00AC2987" w:rsidRPr="000D025A" w:rsidRDefault="00AC2987" w:rsidP="00AC2987">
      <w:pPr>
        <w:spacing w:after="0"/>
        <w:ind w:left="1077" w:hanging="720"/>
        <w:rPr>
          <w:rFonts w:eastAsia="Arial" w:cs="Arial"/>
          <w:sz w:val="24"/>
          <w:szCs w:val="24"/>
        </w:rPr>
      </w:pPr>
    </w:p>
    <w:p w14:paraId="3DB3EA98" w14:textId="0EE5FB61" w:rsidR="00AC2987" w:rsidRPr="00FC1A3C" w:rsidRDefault="00AC2987" w:rsidP="00156AFD">
      <w:pPr>
        <w:numPr>
          <w:ilvl w:val="1"/>
          <w:numId w:val="19"/>
        </w:numPr>
        <w:spacing w:line="276" w:lineRule="auto"/>
        <w:ind w:left="1077"/>
        <w:rPr>
          <w:rFonts w:eastAsia="Arial" w:cs="Arial"/>
          <w:kern w:val="28"/>
          <w:sz w:val="24"/>
          <w:szCs w:val="24"/>
        </w:rPr>
      </w:pPr>
      <w:r w:rsidRPr="000D025A">
        <w:rPr>
          <w:rFonts w:eastAsia="Arial" w:cs="Arial"/>
          <w:sz w:val="24"/>
          <w:szCs w:val="24"/>
        </w:rPr>
        <w:t>Where paragraph 2.2 above has not been met, the Supplier shall have achieved, and be able to maintain, independent certification to ISO/IEC 27001 (Information Security Management Systems Requirements).</w:t>
      </w:r>
      <w:r w:rsidR="00FC1A3C">
        <w:rPr>
          <w:rFonts w:eastAsia="Arial" w:cs="Arial"/>
          <w:sz w:val="24"/>
          <w:szCs w:val="24"/>
        </w:rPr>
        <w:t xml:space="preserve"> The </w:t>
      </w:r>
      <w:r w:rsidRPr="00FC1A3C">
        <w:rPr>
          <w:rFonts w:eastAsia="Arial" w:cs="Arial"/>
          <w:sz w:val="24"/>
          <w:szCs w:val="24"/>
        </w:rPr>
        <w:t>ISO/IEC 27001 certification must have a scope relevant to the Services supplied to, or on behalf of, the Buyer. The scope of certification and the statement of applicability must be acceptable, following review, to the Buyer, including the application of controls from ISO/IEC 27002 (Code of Practice for Information Security Controls).</w:t>
      </w:r>
    </w:p>
    <w:p w14:paraId="3A3B8D54" w14:textId="27E962F3" w:rsidR="00AC2987" w:rsidRPr="000D025A" w:rsidRDefault="00AC2987" w:rsidP="00AC2987">
      <w:pPr>
        <w:spacing w:after="0"/>
        <w:rPr>
          <w:rFonts w:eastAsia="Arial" w:cs="Arial"/>
          <w:kern w:val="28"/>
          <w:sz w:val="24"/>
          <w:szCs w:val="24"/>
        </w:rPr>
      </w:pPr>
    </w:p>
    <w:p w14:paraId="19A9ADA1" w14:textId="0AFAD55A" w:rsidR="00AC2987" w:rsidRPr="000D025A" w:rsidRDefault="00AC2987" w:rsidP="00156AFD">
      <w:pPr>
        <w:numPr>
          <w:ilvl w:val="1"/>
          <w:numId w:val="19"/>
        </w:numPr>
        <w:spacing w:after="0" w:line="276" w:lineRule="auto"/>
        <w:ind w:left="1077"/>
        <w:rPr>
          <w:rFonts w:eastAsia="Arial" w:cs="Arial"/>
          <w:kern w:val="28"/>
          <w:sz w:val="24"/>
          <w:szCs w:val="24"/>
        </w:rPr>
      </w:pPr>
      <w:r w:rsidRPr="000D025A">
        <w:rPr>
          <w:rFonts w:eastAsia="Arial" w:cs="Arial"/>
          <w:sz w:val="24"/>
          <w:szCs w:val="24"/>
        </w:rPr>
        <w:t xml:space="preserve">The Supplier shall follow the UK Government Security Classification Policy (GSCP) in respect of any Buyer’s Data being handled </w:t>
      </w:r>
      <w:proofErr w:type="gramStart"/>
      <w:r w:rsidRPr="000D025A">
        <w:rPr>
          <w:rFonts w:eastAsia="Arial" w:cs="Arial"/>
          <w:sz w:val="24"/>
          <w:szCs w:val="24"/>
        </w:rPr>
        <w:t>in the course of</w:t>
      </w:r>
      <w:proofErr w:type="gramEnd"/>
      <w:r w:rsidRPr="000D025A">
        <w:rPr>
          <w:rFonts w:eastAsia="Arial" w:cs="Arial"/>
          <w:sz w:val="24"/>
          <w:szCs w:val="24"/>
        </w:rPr>
        <w:t xml:space="preserve"> providing the Services and will handle all data in accordance with its security classification. (In the event where the Supplier has an existing Protective Marking Scheme then the Supplier may continue to use this but must map the HMG security classifications against it to ensure the correct controls are applied to the Buyer’s Data). </w:t>
      </w:r>
    </w:p>
    <w:p w14:paraId="1D76B25C" w14:textId="53D7A673" w:rsidR="00AC2987" w:rsidRPr="000D025A" w:rsidRDefault="00AC2987" w:rsidP="00AC2987">
      <w:pPr>
        <w:spacing w:after="0"/>
        <w:ind w:left="1077"/>
        <w:rPr>
          <w:rFonts w:eastAsia="Arial" w:cs="Arial"/>
          <w:kern w:val="28"/>
          <w:sz w:val="24"/>
          <w:szCs w:val="24"/>
        </w:rPr>
      </w:pPr>
    </w:p>
    <w:p w14:paraId="6DA54817" w14:textId="42BA6B0C" w:rsidR="00AC2987" w:rsidRPr="000D025A" w:rsidRDefault="00AC2987" w:rsidP="00156AFD">
      <w:pPr>
        <w:numPr>
          <w:ilvl w:val="1"/>
          <w:numId w:val="19"/>
        </w:numPr>
        <w:spacing w:after="0" w:line="276" w:lineRule="auto"/>
        <w:ind w:left="1077"/>
        <w:rPr>
          <w:rFonts w:eastAsia="Arial" w:cs="Arial"/>
          <w:kern w:val="28"/>
          <w:sz w:val="24"/>
          <w:szCs w:val="24"/>
        </w:rPr>
      </w:pPr>
      <w:r w:rsidRPr="000D025A">
        <w:rPr>
          <w:rFonts w:eastAsia="Arial" w:cs="Arial"/>
          <w:sz w:val="24"/>
          <w:szCs w:val="24"/>
        </w:rPr>
        <w:t xml:space="preserve">Buyer’s Data being handled </w:t>
      </w:r>
      <w:proofErr w:type="gramStart"/>
      <w:r w:rsidRPr="000D025A">
        <w:rPr>
          <w:rFonts w:eastAsia="Arial" w:cs="Arial"/>
          <w:sz w:val="24"/>
          <w:szCs w:val="24"/>
        </w:rPr>
        <w:t>in the course of</w:t>
      </w:r>
      <w:proofErr w:type="gramEnd"/>
      <w:r w:rsidRPr="000D025A">
        <w:rPr>
          <w:rFonts w:eastAsia="Arial" w:cs="Arial"/>
          <w:sz w:val="24"/>
          <w:szCs w:val="24"/>
        </w:rPr>
        <w:t xml:space="preserve"> providing an ICT solution or service must be separated from all other data on the Supplier’s or sub-</w:t>
      </w:r>
      <w:r w:rsidRPr="000D025A">
        <w:rPr>
          <w:rFonts w:eastAsia="Arial" w:cs="Arial"/>
          <w:sz w:val="24"/>
          <w:szCs w:val="24"/>
        </w:rPr>
        <w:lastRenderedPageBreak/>
        <w:t xml:space="preserve">contractor’s own IT equipment to protect the Buyer’s Data and enable the data to be identified and securely deleted when required in line with paragraph 2.14. </w:t>
      </w:r>
      <w:r w:rsidR="00A078BA" w:rsidRPr="00A078BA">
        <w:rPr>
          <w:rFonts w:eastAsia="Arial" w:cs="Arial"/>
          <w:sz w:val="24"/>
          <w:szCs w:val="24"/>
        </w:rPr>
        <w:t>For information stored digitally, this must be at a minimum logically separated. Physical information (e.g., paper) must be physically separated.</w:t>
      </w:r>
    </w:p>
    <w:p w14:paraId="78CB7DEF" w14:textId="04A9746B" w:rsidR="00AC2987" w:rsidRPr="000D025A" w:rsidRDefault="00AC2987" w:rsidP="00AC2987">
      <w:pPr>
        <w:spacing w:after="0"/>
        <w:ind w:left="720"/>
        <w:rPr>
          <w:rFonts w:eastAsia="Arial" w:cs="Arial"/>
          <w:kern w:val="28"/>
          <w:sz w:val="24"/>
          <w:szCs w:val="24"/>
        </w:rPr>
      </w:pPr>
    </w:p>
    <w:p w14:paraId="31AB231A" w14:textId="053DA7D6" w:rsidR="00AC2987" w:rsidRPr="000D025A" w:rsidRDefault="00AC2987" w:rsidP="00156AFD">
      <w:pPr>
        <w:numPr>
          <w:ilvl w:val="1"/>
          <w:numId w:val="19"/>
        </w:numPr>
        <w:spacing w:after="0" w:line="276" w:lineRule="auto"/>
        <w:ind w:left="1077"/>
        <w:rPr>
          <w:rFonts w:eastAsia="Arial" w:cs="Arial"/>
          <w:kern w:val="28"/>
          <w:sz w:val="24"/>
          <w:szCs w:val="24"/>
        </w:rPr>
      </w:pPr>
      <w:r w:rsidRPr="000D025A">
        <w:rPr>
          <w:rFonts w:eastAsia="Arial" w:cs="Arial"/>
          <w:kern w:val="28"/>
          <w:sz w:val="24"/>
          <w:szCs w:val="24"/>
        </w:rPr>
        <w:t xml:space="preserve">The Supplier shall have in place and maintain physical security to premises and sensitive areas </w:t>
      </w:r>
      <w:r w:rsidR="00A078BA">
        <w:rPr>
          <w:rFonts w:eastAsia="Arial" w:cs="Arial"/>
          <w:kern w:val="28"/>
          <w:sz w:val="24"/>
          <w:szCs w:val="24"/>
        </w:rPr>
        <w:t xml:space="preserve">used in relation to the delivery of the Services, </w:t>
      </w:r>
      <w:r w:rsidR="000C51AF">
        <w:rPr>
          <w:rFonts w:eastAsia="Arial" w:cs="Arial"/>
          <w:kern w:val="28"/>
          <w:sz w:val="24"/>
          <w:szCs w:val="24"/>
        </w:rPr>
        <w:t xml:space="preserve">and that store or process Buyer’s Data, </w:t>
      </w:r>
      <w:r w:rsidRPr="000D025A">
        <w:rPr>
          <w:rFonts w:eastAsia="Arial" w:cs="Arial"/>
          <w:kern w:val="28"/>
          <w:sz w:val="24"/>
          <w:szCs w:val="24"/>
        </w:rPr>
        <w:t>in line with ISO/IEC 27002 including, but not limited to, entry control mechanisms (e.g. door access), CCTV, alarm systems, etc.</w:t>
      </w:r>
    </w:p>
    <w:p w14:paraId="0D6E57DE" w14:textId="295C602F" w:rsidR="00AC2987" w:rsidRPr="000D025A" w:rsidRDefault="00AC2987" w:rsidP="00AC2987">
      <w:pPr>
        <w:spacing w:after="0"/>
        <w:rPr>
          <w:rFonts w:eastAsia="Arial" w:cs="Arial"/>
          <w:kern w:val="28"/>
          <w:sz w:val="24"/>
          <w:szCs w:val="24"/>
        </w:rPr>
      </w:pPr>
    </w:p>
    <w:p w14:paraId="5D2D94B2" w14:textId="6E7E6B73" w:rsidR="00AC2987" w:rsidRPr="000D025A" w:rsidRDefault="00AC2987" w:rsidP="00156AFD">
      <w:pPr>
        <w:numPr>
          <w:ilvl w:val="1"/>
          <w:numId w:val="19"/>
        </w:numPr>
        <w:spacing w:after="0" w:line="276" w:lineRule="auto"/>
        <w:ind w:left="1077"/>
        <w:rPr>
          <w:rFonts w:eastAsia="Arial" w:cs="Arial"/>
          <w:kern w:val="28"/>
          <w:sz w:val="24"/>
          <w:szCs w:val="24"/>
        </w:rPr>
      </w:pPr>
      <w:r w:rsidRPr="000D025A">
        <w:rPr>
          <w:rFonts w:eastAsia="Arial" w:cs="Arial"/>
          <w:kern w:val="28"/>
          <w:sz w:val="24"/>
          <w:szCs w:val="24"/>
        </w:rPr>
        <w:t xml:space="preserve">The Supplier shall have in place and maintain an appropriate user access control policy for all ICT systems to ensure only authorised personnel have access to Buyer’s Data. This policy should include appropriate segregation of duties and if applicable </w:t>
      </w:r>
      <w:r w:rsidR="000C51AF" w:rsidRPr="000D025A">
        <w:rPr>
          <w:rFonts w:eastAsia="Arial" w:cs="Arial"/>
          <w:kern w:val="28"/>
          <w:sz w:val="24"/>
          <w:szCs w:val="24"/>
        </w:rPr>
        <w:t>role-based</w:t>
      </w:r>
      <w:r w:rsidRPr="000D025A">
        <w:rPr>
          <w:rFonts w:eastAsia="Arial" w:cs="Arial"/>
          <w:kern w:val="28"/>
          <w:sz w:val="24"/>
          <w:szCs w:val="24"/>
        </w:rPr>
        <w:t xml:space="preserve"> access controls (RBAC). User credentials that give access to Buyer’s Data or systems shall </w:t>
      </w:r>
      <w:proofErr w:type="gramStart"/>
      <w:r w:rsidRPr="000D025A">
        <w:rPr>
          <w:rFonts w:eastAsia="Arial" w:cs="Arial"/>
          <w:kern w:val="28"/>
          <w:sz w:val="24"/>
          <w:szCs w:val="24"/>
        </w:rPr>
        <w:t>be considered to be</w:t>
      </w:r>
      <w:proofErr w:type="gramEnd"/>
      <w:r w:rsidRPr="000D025A">
        <w:rPr>
          <w:rFonts w:eastAsia="Arial" w:cs="Arial"/>
          <w:kern w:val="28"/>
          <w:sz w:val="24"/>
          <w:szCs w:val="24"/>
        </w:rPr>
        <w:t xml:space="preserve"> sensitive data and must be protected accordingly.</w:t>
      </w:r>
    </w:p>
    <w:p w14:paraId="38AE6195" w14:textId="02ED0AE0" w:rsidR="00AC2987" w:rsidRPr="000D025A" w:rsidRDefault="00AC2987" w:rsidP="00AC2987">
      <w:pPr>
        <w:spacing w:after="0"/>
        <w:ind w:left="1077"/>
        <w:rPr>
          <w:rFonts w:eastAsia="Arial" w:cs="Arial"/>
          <w:kern w:val="28"/>
          <w:sz w:val="24"/>
          <w:szCs w:val="24"/>
        </w:rPr>
      </w:pPr>
    </w:p>
    <w:p w14:paraId="14E260B5" w14:textId="1A0C1C76" w:rsidR="00AC2987" w:rsidRPr="000D025A" w:rsidRDefault="00AC2987" w:rsidP="00156AFD">
      <w:pPr>
        <w:numPr>
          <w:ilvl w:val="1"/>
          <w:numId w:val="19"/>
        </w:numPr>
        <w:spacing w:after="0" w:line="276" w:lineRule="auto"/>
        <w:ind w:left="1077"/>
        <w:rPr>
          <w:rFonts w:eastAsia="Arial" w:cs="Arial"/>
          <w:kern w:val="28"/>
          <w:sz w:val="24"/>
          <w:szCs w:val="24"/>
        </w:rPr>
      </w:pPr>
      <w:r w:rsidRPr="000D025A">
        <w:rPr>
          <w:rFonts w:eastAsia="Arial" w:cs="Arial"/>
          <w:kern w:val="28"/>
          <w:sz w:val="24"/>
          <w:szCs w:val="24"/>
        </w:rPr>
        <w:t xml:space="preserve">The Supplier shall have in place and shall maintain procedural, personnel, physical and technical safeguards to protect Buyer’s Data, including but not limited to: </w:t>
      </w:r>
    </w:p>
    <w:p w14:paraId="4BA4AF7C" w14:textId="40FFEA94" w:rsidR="00AC2987" w:rsidRPr="000D025A" w:rsidRDefault="00AC2987" w:rsidP="00156AFD">
      <w:pPr>
        <w:numPr>
          <w:ilvl w:val="0"/>
          <w:numId w:val="20"/>
        </w:numPr>
        <w:spacing w:before="20" w:after="20" w:line="276" w:lineRule="auto"/>
        <w:ind w:left="1701" w:hanging="425"/>
        <w:rPr>
          <w:rFonts w:eastAsia="Arial" w:cs="Arial"/>
          <w:kern w:val="28"/>
          <w:sz w:val="24"/>
          <w:szCs w:val="24"/>
        </w:rPr>
      </w:pPr>
      <w:r w:rsidRPr="000D025A">
        <w:rPr>
          <w:rFonts w:eastAsia="Arial" w:cs="Arial"/>
          <w:kern w:val="28"/>
          <w:sz w:val="24"/>
          <w:szCs w:val="24"/>
        </w:rPr>
        <w:t xml:space="preserve">physical security </w:t>
      </w:r>
      <w:proofErr w:type="gramStart"/>
      <w:r w:rsidRPr="000D025A">
        <w:rPr>
          <w:rFonts w:eastAsia="Arial" w:cs="Arial"/>
          <w:kern w:val="28"/>
          <w:sz w:val="24"/>
          <w:szCs w:val="24"/>
        </w:rPr>
        <w:t>controls;</w:t>
      </w:r>
      <w:proofErr w:type="gramEnd"/>
      <w:r w:rsidRPr="000D025A">
        <w:rPr>
          <w:rFonts w:eastAsia="Arial" w:cs="Arial"/>
          <w:kern w:val="28"/>
          <w:sz w:val="24"/>
          <w:szCs w:val="24"/>
        </w:rPr>
        <w:t xml:space="preserve"> </w:t>
      </w:r>
    </w:p>
    <w:p w14:paraId="07ECF693" w14:textId="396467CD" w:rsidR="00AC2987" w:rsidRPr="000D025A" w:rsidRDefault="00AC2987" w:rsidP="00156AFD">
      <w:pPr>
        <w:numPr>
          <w:ilvl w:val="0"/>
          <w:numId w:val="20"/>
        </w:numPr>
        <w:spacing w:before="20" w:after="20" w:line="276" w:lineRule="auto"/>
        <w:ind w:left="1701" w:hanging="425"/>
        <w:rPr>
          <w:rFonts w:eastAsia="Arial" w:cs="Arial"/>
          <w:kern w:val="28"/>
          <w:sz w:val="24"/>
          <w:szCs w:val="24"/>
        </w:rPr>
      </w:pPr>
      <w:r w:rsidRPr="000D025A">
        <w:rPr>
          <w:rFonts w:eastAsia="Arial" w:cs="Arial"/>
          <w:kern w:val="28"/>
          <w:sz w:val="24"/>
          <w:szCs w:val="24"/>
        </w:rPr>
        <w:t xml:space="preserve">good industry standard policies and </w:t>
      </w:r>
      <w:proofErr w:type="gramStart"/>
      <w:r w:rsidRPr="000D025A">
        <w:rPr>
          <w:rFonts w:eastAsia="Arial" w:cs="Arial"/>
          <w:kern w:val="28"/>
          <w:sz w:val="24"/>
          <w:szCs w:val="24"/>
        </w:rPr>
        <w:t>processes;</w:t>
      </w:r>
      <w:proofErr w:type="gramEnd"/>
      <w:r w:rsidRPr="000D025A">
        <w:rPr>
          <w:rFonts w:eastAsia="Arial" w:cs="Arial"/>
          <w:kern w:val="28"/>
          <w:sz w:val="24"/>
          <w:szCs w:val="24"/>
        </w:rPr>
        <w:t xml:space="preserve"> </w:t>
      </w:r>
    </w:p>
    <w:p w14:paraId="28BC26AB" w14:textId="76CCC205" w:rsidR="00AC2987" w:rsidRPr="000D025A" w:rsidRDefault="00AC2987" w:rsidP="00156AFD">
      <w:pPr>
        <w:numPr>
          <w:ilvl w:val="0"/>
          <w:numId w:val="20"/>
        </w:numPr>
        <w:spacing w:before="20" w:after="20" w:line="276" w:lineRule="auto"/>
        <w:ind w:left="1701" w:hanging="425"/>
        <w:rPr>
          <w:rFonts w:eastAsia="Arial" w:cs="Arial"/>
          <w:kern w:val="28"/>
          <w:sz w:val="24"/>
          <w:szCs w:val="24"/>
        </w:rPr>
      </w:pPr>
      <w:r w:rsidRPr="000D025A">
        <w:rPr>
          <w:rFonts w:eastAsia="Arial" w:cs="Arial"/>
          <w:kern w:val="28"/>
          <w:sz w:val="24"/>
          <w:szCs w:val="24"/>
        </w:rPr>
        <w:t xml:space="preserve">malware </w:t>
      </w:r>
      <w:proofErr w:type="gramStart"/>
      <w:r w:rsidRPr="000D025A">
        <w:rPr>
          <w:rFonts w:eastAsia="Arial" w:cs="Arial"/>
          <w:kern w:val="28"/>
          <w:sz w:val="24"/>
          <w:szCs w:val="24"/>
        </w:rPr>
        <w:t>protection;</w:t>
      </w:r>
      <w:proofErr w:type="gramEnd"/>
    </w:p>
    <w:p w14:paraId="5524299D" w14:textId="2A343C02" w:rsidR="00AC2987" w:rsidRPr="000D025A" w:rsidRDefault="00AC2987" w:rsidP="00156AFD">
      <w:pPr>
        <w:numPr>
          <w:ilvl w:val="0"/>
          <w:numId w:val="20"/>
        </w:numPr>
        <w:spacing w:before="20" w:after="20" w:line="276" w:lineRule="auto"/>
        <w:ind w:left="1701" w:hanging="425"/>
        <w:rPr>
          <w:rFonts w:eastAsia="Arial" w:cs="Arial"/>
          <w:kern w:val="28"/>
          <w:sz w:val="24"/>
          <w:szCs w:val="24"/>
        </w:rPr>
      </w:pPr>
      <w:r w:rsidRPr="000D025A">
        <w:rPr>
          <w:rFonts w:eastAsia="Arial" w:cs="Arial"/>
          <w:kern w:val="28"/>
          <w:sz w:val="24"/>
          <w:szCs w:val="24"/>
        </w:rPr>
        <w:t xml:space="preserve">boundary access controls including firewalls, application gateways, </w:t>
      </w:r>
      <w:proofErr w:type="gramStart"/>
      <w:r w:rsidRPr="000D025A">
        <w:rPr>
          <w:rFonts w:eastAsia="Arial" w:cs="Arial"/>
          <w:kern w:val="28"/>
          <w:sz w:val="24"/>
          <w:szCs w:val="24"/>
        </w:rPr>
        <w:t>etc;</w:t>
      </w:r>
      <w:proofErr w:type="gramEnd"/>
    </w:p>
    <w:p w14:paraId="675D4E6A" w14:textId="59F09571" w:rsidR="00AC2987" w:rsidRPr="000D025A" w:rsidRDefault="00AC2987" w:rsidP="00156AFD">
      <w:pPr>
        <w:numPr>
          <w:ilvl w:val="0"/>
          <w:numId w:val="20"/>
        </w:numPr>
        <w:spacing w:before="20" w:after="20" w:line="276" w:lineRule="auto"/>
        <w:ind w:left="1701" w:hanging="425"/>
        <w:rPr>
          <w:rFonts w:eastAsia="Arial" w:cs="Arial"/>
          <w:kern w:val="28"/>
          <w:sz w:val="24"/>
          <w:szCs w:val="24"/>
        </w:rPr>
      </w:pPr>
      <w:r w:rsidRPr="000D025A">
        <w:rPr>
          <w:rFonts w:eastAsia="Arial" w:cs="Arial"/>
          <w:kern w:val="28"/>
          <w:sz w:val="24"/>
          <w:szCs w:val="24"/>
        </w:rPr>
        <w:t xml:space="preserve">maintenance and use of fully supported software packages in accordance with vendor </w:t>
      </w:r>
      <w:proofErr w:type="gramStart"/>
      <w:r w:rsidRPr="000D025A">
        <w:rPr>
          <w:rFonts w:eastAsia="Arial" w:cs="Arial"/>
          <w:kern w:val="28"/>
          <w:sz w:val="24"/>
          <w:szCs w:val="24"/>
        </w:rPr>
        <w:t>recommendations;</w:t>
      </w:r>
      <w:proofErr w:type="gramEnd"/>
    </w:p>
    <w:p w14:paraId="0196254F" w14:textId="48F271DA" w:rsidR="00AC2987" w:rsidRPr="000D025A" w:rsidRDefault="00AC2987" w:rsidP="00156AFD">
      <w:pPr>
        <w:numPr>
          <w:ilvl w:val="0"/>
          <w:numId w:val="20"/>
        </w:numPr>
        <w:spacing w:before="20" w:after="20" w:line="276" w:lineRule="auto"/>
        <w:ind w:left="1701" w:hanging="425"/>
        <w:rPr>
          <w:rFonts w:eastAsia="Arial" w:cs="Arial"/>
          <w:kern w:val="28"/>
          <w:sz w:val="24"/>
          <w:szCs w:val="24"/>
        </w:rPr>
      </w:pPr>
      <w:r w:rsidRPr="000D025A">
        <w:rPr>
          <w:rFonts w:eastAsia="Arial" w:cs="Arial"/>
          <w:kern w:val="28"/>
          <w:sz w:val="24"/>
          <w:szCs w:val="24"/>
        </w:rPr>
        <w:t xml:space="preserve">use of secure device configuration and </w:t>
      </w:r>
      <w:proofErr w:type="gramStart"/>
      <w:r w:rsidRPr="000D025A">
        <w:rPr>
          <w:rFonts w:eastAsia="Arial" w:cs="Arial"/>
          <w:kern w:val="28"/>
          <w:sz w:val="24"/>
          <w:szCs w:val="24"/>
        </w:rPr>
        <w:t>builds;</w:t>
      </w:r>
      <w:proofErr w:type="gramEnd"/>
    </w:p>
    <w:p w14:paraId="7821F148" w14:textId="756B3360" w:rsidR="00AC2987" w:rsidRPr="000D025A" w:rsidRDefault="00AC2987" w:rsidP="00156AFD">
      <w:pPr>
        <w:numPr>
          <w:ilvl w:val="0"/>
          <w:numId w:val="20"/>
        </w:numPr>
        <w:spacing w:before="20" w:after="20" w:line="276" w:lineRule="auto"/>
        <w:ind w:left="1701" w:hanging="425"/>
        <w:rPr>
          <w:rFonts w:eastAsia="Arial" w:cs="Arial"/>
          <w:kern w:val="28"/>
          <w:sz w:val="24"/>
          <w:szCs w:val="24"/>
        </w:rPr>
      </w:pPr>
      <w:r w:rsidRPr="000D025A">
        <w:rPr>
          <w:rFonts w:eastAsia="Arial" w:cs="Arial"/>
          <w:kern w:val="28"/>
          <w:sz w:val="24"/>
          <w:szCs w:val="24"/>
        </w:rPr>
        <w:t xml:space="preserve">software updates and patching regimes including malware signatures, for operating systems, network devices, applications and </w:t>
      </w:r>
      <w:proofErr w:type="gramStart"/>
      <w:r w:rsidRPr="000D025A">
        <w:rPr>
          <w:rFonts w:eastAsia="Arial" w:cs="Arial"/>
          <w:kern w:val="28"/>
          <w:sz w:val="24"/>
          <w:szCs w:val="24"/>
        </w:rPr>
        <w:t>services;</w:t>
      </w:r>
      <w:proofErr w:type="gramEnd"/>
    </w:p>
    <w:p w14:paraId="49325017" w14:textId="658FC991" w:rsidR="00AC2987" w:rsidRPr="000D025A" w:rsidRDefault="00AC2987" w:rsidP="00156AFD">
      <w:pPr>
        <w:numPr>
          <w:ilvl w:val="0"/>
          <w:numId w:val="20"/>
        </w:numPr>
        <w:spacing w:before="20" w:after="20" w:line="276" w:lineRule="auto"/>
        <w:ind w:left="1701" w:hanging="425"/>
        <w:rPr>
          <w:rFonts w:eastAsia="Arial" w:cs="Arial"/>
          <w:kern w:val="28"/>
          <w:sz w:val="24"/>
          <w:szCs w:val="24"/>
        </w:rPr>
      </w:pPr>
      <w:r w:rsidRPr="000D025A">
        <w:rPr>
          <w:rFonts w:eastAsia="Arial" w:cs="Arial"/>
          <w:kern w:val="28"/>
          <w:sz w:val="24"/>
          <w:szCs w:val="24"/>
        </w:rPr>
        <w:t xml:space="preserve">user identity and access controls, including the use of multi-factor authentication for sensitive data and privileged account </w:t>
      </w:r>
      <w:proofErr w:type="gramStart"/>
      <w:r w:rsidRPr="000D025A">
        <w:rPr>
          <w:rFonts w:eastAsia="Arial" w:cs="Arial"/>
          <w:kern w:val="28"/>
          <w:sz w:val="24"/>
          <w:szCs w:val="24"/>
        </w:rPr>
        <w:t>accesses;</w:t>
      </w:r>
      <w:proofErr w:type="gramEnd"/>
    </w:p>
    <w:p w14:paraId="2A376E2E" w14:textId="79789A81" w:rsidR="00AC2987" w:rsidRPr="000D025A" w:rsidRDefault="00AC2987" w:rsidP="00156AFD">
      <w:pPr>
        <w:numPr>
          <w:ilvl w:val="0"/>
          <w:numId w:val="20"/>
        </w:numPr>
        <w:spacing w:before="20" w:after="20" w:line="276" w:lineRule="auto"/>
        <w:ind w:left="1701" w:hanging="425"/>
        <w:rPr>
          <w:rFonts w:eastAsia="Arial" w:cs="Arial"/>
          <w:kern w:val="28"/>
          <w:sz w:val="24"/>
          <w:szCs w:val="24"/>
        </w:rPr>
      </w:pPr>
      <w:r w:rsidRPr="000D025A">
        <w:rPr>
          <w:rFonts w:eastAsia="Arial" w:cs="Arial"/>
          <w:kern w:val="28"/>
          <w:sz w:val="24"/>
          <w:szCs w:val="24"/>
        </w:rPr>
        <w:t xml:space="preserve">any services provided to the department must capture audit logs for security events in an electronic format at the application, </w:t>
      </w:r>
      <w:proofErr w:type="gramStart"/>
      <w:r w:rsidRPr="000D025A">
        <w:rPr>
          <w:rFonts w:eastAsia="Arial" w:cs="Arial"/>
          <w:kern w:val="28"/>
          <w:sz w:val="24"/>
          <w:szCs w:val="24"/>
        </w:rPr>
        <w:t>service</w:t>
      </w:r>
      <w:proofErr w:type="gramEnd"/>
      <w:r w:rsidRPr="000D025A">
        <w:rPr>
          <w:rFonts w:eastAsia="Arial" w:cs="Arial"/>
          <w:kern w:val="28"/>
          <w:sz w:val="24"/>
          <w:szCs w:val="24"/>
        </w:rPr>
        <w:t xml:space="preserve"> and system level to meet the department’s logging and auditing requirements, plus logs shall be:</w:t>
      </w:r>
    </w:p>
    <w:p w14:paraId="2B8A9CCD" w14:textId="10119CE5" w:rsidR="00AC2987" w:rsidRPr="000D025A" w:rsidRDefault="00AC2987" w:rsidP="00156AFD">
      <w:pPr>
        <w:numPr>
          <w:ilvl w:val="1"/>
          <w:numId w:val="20"/>
        </w:numPr>
        <w:spacing w:before="20" w:after="20" w:line="276" w:lineRule="auto"/>
        <w:rPr>
          <w:rFonts w:eastAsia="Arial" w:cs="Arial"/>
          <w:kern w:val="28"/>
          <w:sz w:val="24"/>
          <w:szCs w:val="24"/>
        </w:rPr>
      </w:pPr>
      <w:r w:rsidRPr="000D025A">
        <w:rPr>
          <w:rFonts w:eastAsia="Arial" w:cs="Arial"/>
          <w:kern w:val="28"/>
          <w:sz w:val="24"/>
          <w:szCs w:val="24"/>
        </w:rPr>
        <w:t xml:space="preserve">retained and protected from tampering for a minimum period of six </w:t>
      </w:r>
      <w:proofErr w:type="gramStart"/>
      <w:r w:rsidRPr="000D025A">
        <w:rPr>
          <w:rFonts w:eastAsia="Arial" w:cs="Arial"/>
          <w:kern w:val="28"/>
          <w:sz w:val="24"/>
          <w:szCs w:val="24"/>
        </w:rPr>
        <w:t>months;</w:t>
      </w:r>
      <w:proofErr w:type="gramEnd"/>
    </w:p>
    <w:p w14:paraId="7FAE1FE3" w14:textId="7B7E5780" w:rsidR="00AC2987" w:rsidRPr="000D025A" w:rsidRDefault="00AC2987" w:rsidP="00156AFD">
      <w:pPr>
        <w:numPr>
          <w:ilvl w:val="1"/>
          <w:numId w:val="20"/>
        </w:numPr>
        <w:spacing w:before="20" w:after="0" w:line="276" w:lineRule="auto"/>
        <w:ind w:left="2512" w:hanging="357"/>
        <w:rPr>
          <w:rFonts w:eastAsia="Arial" w:cs="Arial"/>
          <w:kern w:val="28"/>
          <w:sz w:val="24"/>
          <w:szCs w:val="24"/>
        </w:rPr>
      </w:pPr>
      <w:r w:rsidRPr="000D025A">
        <w:rPr>
          <w:rFonts w:eastAsia="Arial" w:cs="Arial"/>
          <w:kern w:val="28"/>
          <w:sz w:val="24"/>
          <w:szCs w:val="24"/>
        </w:rPr>
        <w:t>made available to the department on request.</w:t>
      </w:r>
    </w:p>
    <w:p w14:paraId="560A493D" w14:textId="38EFC462" w:rsidR="00AC2987" w:rsidRPr="000D025A" w:rsidRDefault="00AC2987" w:rsidP="00AC2987">
      <w:pPr>
        <w:spacing w:after="0"/>
        <w:rPr>
          <w:rFonts w:eastAsia="Arial" w:cs="Arial"/>
          <w:kern w:val="28"/>
          <w:sz w:val="24"/>
          <w:szCs w:val="24"/>
        </w:rPr>
      </w:pPr>
    </w:p>
    <w:p w14:paraId="63A89A13" w14:textId="7DC870F6" w:rsidR="00AC2987" w:rsidRPr="000D025A" w:rsidRDefault="00AC2987" w:rsidP="00156AFD">
      <w:pPr>
        <w:numPr>
          <w:ilvl w:val="1"/>
          <w:numId w:val="19"/>
        </w:numPr>
        <w:spacing w:after="0" w:line="276" w:lineRule="auto"/>
        <w:rPr>
          <w:rFonts w:eastAsia="Arial" w:cs="Arial"/>
          <w:kern w:val="28"/>
          <w:sz w:val="24"/>
          <w:szCs w:val="24"/>
        </w:rPr>
      </w:pPr>
      <w:r w:rsidRPr="000D025A">
        <w:rPr>
          <w:rFonts w:eastAsia="Arial" w:cs="Arial"/>
          <w:kern w:val="28"/>
          <w:sz w:val="24"/>
          <w:szCs w:val="24"/>
        </w:rPr>
        <w:lastRenderedPageBreak/>
        <w:t xml:space="preserve">The Supplier shall ensure that any Buyer’s Data (including email) transmitted over any public network (including the Internet, mobile </w:t>
      </w:r>
      <w:proofErr w:type="gramStart"/>
      <w:r w:rsidRPr="000D025A">
        <w:rPr>
          <w:rFonts w:eastAsia="Arial" w:cs="Arial"/>
          <w:kern w:val="28"/>
          <w:sz w:val="24"/>
          <w:szCs w:val="24"/>
        </w:rPr>
        <w:t>networks</w:t>
      </w:r>
      <w:proofErr w:type="gramEnd"/>
      <w:r w:rsidRPr="000D025A">
        <w:rPr>
          <w:rFonts w:eastAsia="Arial" w:cs="Arial"/>
          <w:kern w:val="28"/>
          <w:sz w:val="24"/>
          <w:szCs w:val="24"/>
        </w:rPr>
        <w:t xml:space="preserve"> or unprotected enterprise network) or to a mobile device shall be encrypted when transmitted.</w:t>
      </w:r>
    </w:p>
    <w:p w14:paraId="562BC0D7" w14:textId="0DA28DB9" w:rsidR="00AC2987" w:rsidRPr="000D025A" w:rsidRDefault="00AC2987" w:rsidP="00AC2987">
      <w:pPr>
        <w:spacing w:after="0"/>
        <w:ind w:left="1080"/>
        <w:rPr>
          <w:rFonts w:eastAsia="Arial" w:cs="Arial"/>
          <w:kern w:val="28"/>
          <w:sz w:val="24"/>
          <w:szCs w:val="24"/>
        </w:rPr>
      </w:pPr>
    </w:p>
    <w:p w14:paraId="6791CE32" w14:textId="63783228" w:rsidR="00AC2987" w:rsidRPr="000D025A" w:rsidRDefault="00AC2987" w:rsidP="00156AFD">
      <w:pPr>
        <w:numPr>
          <w:ilvl w:val="1"/>
          <w:numId w:val="19"/>
        </w:numPr>
        <w:spacing w:after="0" w:line="276" w:lineRule="auto"/>
        <w:rPr>
          <w:rFonts w:eastAsia="Arial" w:cs="Arial"/>
          <w:kern w:val="28"/>
          <w:sz w:val="24"/>
          <w:szCs w:val="24"/>
        </w:rPr>
      </w:pPr>
      <w:r w:rsidRPr="000D025A">
        <w:rPr>
          <w:rFonts w:eastAsia="Arial" w:cs="Arial"/>
          <w:kern w:val="28"/>
          <w:sz w:val="24"/>
          <w:szCs w:val="24"/>
        </w:rPr>
        <w:t xml:space="preserve">The Supplier shall ensure that any Buyer’s Data which resides on a mobile, </w:t>
      </w:r>
      <w:proofErr w:type="gramStart"/>
      <w:r w:rsidRPr="000D025A">
        <w:rPr>
          <w:rFonts w:eastAsia="Arial" w:cs="Arial"/>
          <w:kern w:val="28"/>
          <w:sz w:val="24"/>
          <w:szCs w:val="24"/>
        </w:rPr>
        <w:t>removable</w:t>
      </w:r>
      <w:proofErr w:type="gramEnd"/>
      <w:r w:rsidRPr="000D025A">
        <w:rPr>
          <w:rFonts w:eastAsia="Arial" w:cs="Arial"/>
          <w:kern w:val="28"/>
          <w:sz w:val="24"/>
          <w:szCs w:val="24"/>
        </w:rPr>
        <w:t xml:space="preserve"> or physically uncontrolled device is stored encrypted using a product or system component which has been formally assured through a recognised certification process agreed with the Buyer except where the Buyer has given its prior written consent to an alternative arrangement.</w:t>
      </w:r>
    </w:p>
    <w:p w14:paraId="5FA0490D" w14:textId="152919C0" w:rsidR="00AC2987" w:rsidRPr="000D025A" w:rsidRDefault="00AC2987" w:rsidP="00AC2987">
      <w:pPr>
        <w:spacing w:after="0"/>
        <w:ind w:left="720"/>
        <w:rPr>
          <w:rFonts w:eastAsia="Arial" w:cs="Arial"/>
          <w:kern w:val="28"/>
          <w:sz w:val="24"/>
          <w:szCs w:val="24"/>
        </w:rPr>
      </w:pPr>
    </w:p>
    <w:p w14:paraId="231F5F5A" w14:textId="52206E84" w:rsidR="00AC2987" w:rsidRPr="000D025A" w:rsidRDefault="00AC2987" w:rsidP="00156AFD">
      <w:pPr>
        <w:numPr>
          <w:ilvl w:val="1"/>
          <w:numId w:val="19"/>
        </w:numPr>
        <w:spacing w:after="0" w:line="276" w:lineRule="auto"/>
        <w:rPr>
          <w:rFonts w:eastAsia="Arial" w:cs="Arial"/>
          <w:kern w:val="28"/>
          <w:sz w:val="24"/>
          <w:szCs w:val="24"/>
        </w:rPr>
      </w:pPr>
      <w:r w:rsidRPr="000D025A">
        <w:rPr>
          <w:rFonts w:eastAsia="Arial" w:cs="Arial"/>
          <w:kern w:val="28"/>
          <w:sz w:val="24"/>
          <w:szCs w:val="24"/>
        </w:rPr>
        <w:t xml:space="preserve">The Supplier shall ensure that any device which is used to process Buyer’s Data meets all of the security requirements set out in the NCSC End User Devices Platform Security Guidance, a copy of which can be found at: </w:t>
      </w:r>
      <w:hyperlink r:id="rId42" w:history="1">
        <w:r w:rsidRPr="000D025A">
          <w:rPr>
            <w:rFonts w:eastAsia="Arial" w:cs="Arial"/>
            <w:color w:val="0000FF"/>
            <w:kern w:val="28"/>
            <w:sz w:val="24"/>
            <w:szCs w:val="24"/>
            <w:u w:val="single"/>
          </w:rPr>
          <w:t>https://www.ncsc.gov.uk/guidance/end-user-device-security</w:t>
        </w:r>
      </w:hyperlink>
      <w:r w:rsidRPr="000D025A">
        <w:rPr>
          <w:rFonts w:eastAsia="Arial" w:cs="Arial"/>
          <w:color w:val="0000FF"/>
          <w:sz w:val="24"/>
          <w:szCs w:val="24"/>
          <w:u w:val="single"/>
        </w:rPr>
        <w:t xml:space="preserve"> and </w:t>
      </w:r>
      <w:hyperlink r:id="rId43" w:history="1">
        <w:r w:rsidRPr="000D025A">
          <w:rPr>
            <w:rFonts w:eastAsia="Arial" w:cs="Arial"/>
            <w:color w:val="0000FF"/>
            <w:kern w:val="28"/>
            <w:sz w:val="24"/>
            <w:szCs w:val="24"/>
            <w:u w:val="single"/>
          </w:rPr>
          <w:t>https://www.ncsc.gov.uk/collection/end-user-device-security/eud-overview/eud-security-principles</w:t>
        </w:r>
      </w:hyperlink>
      <w:r w:rsidRPr="000D025A">
        <w:rPr>
          <w:rFonts w:eastAsia="Arial" w:cs="Arial"/>
          <w:kern w:val="28"/>
          <w:sz w:val="24"/>
          <w:szCs w:val="24"/>
        </w:rPr>
        <w:t>.</w:t>
      </w:r>
    </w:p>
    <w:p w14:paraId="0599BB31" w14:textId="413CAF65" w:rsidR="00AC2987" w:rsidRPr="000D025A" w:rsidRDefault="00AC2987" w:rsidP="00AC2987">
      <w:pPr>
        <w:spacing w:after="0"/>
        <w:ind w:left="720"/>
        <w:rPr>
          <w:rFonts w:eastAsia="Arial" w:cs="Arial"/>
          <w:kern w:val="28"/>
          <w:sz w:val="24"/>
          <w:szCs w:val="24"/>
        </w:rPr>
      </w:pPr>
    </w:p>
    <w:p w14:paraId="2451A128" w14:textId="52A7E9A9" w:rsidR="00AC2987" w:rsidRPr="00F018F4" w:rsidRDefault="00AC2987" w:rsidP="00156AFD">
      <w:pPr>
        <w:numPr>
          <w:ilvl w:val="1"/>
          <w:numId w:val="19"/>
        </w:numPr>
        <w:spacing w:after="0" w:line="276" w:lineRule="auto"/>
        <w:rPr>
          <w:rFonts w:eastAsia="Arial" w:cs="Arial"/>
          <w:kern w:val="28"/>
          <w:sz w:val="24"/>
          <w:szCs w:val="24"/>
        </w:rPr>
      </w:pPr>
      <w:r w:rsidRPr="000D025A">
        <w:rPr>
          <w:rFonts w:eastAsia="Arial" w:cs="Arial"/>
          <w:kern w:val="28"/>
          <w:sz w:val="24"/>
          <w:szCs w:val="24"/>
        </w:rPr>
        <w:t>Whilst in the Supplier’s care all removable media and hardcopy paper documents containing Buyer’s Data must be handled securely and secured under lock and key when not in use and shall be securely destroyed when no longer required, using either a cross-cut shredder or a professional secure disposal organisation.</w:t>
      </w:r>
      <w:r w:rsidR="00F018F4">
        <w:rPr>
          <w:rFonts w:eastAsia="Arial" w:cs="Arial"/>
          <w:kern w:val="28"/>
          <w:sz w:val="24"/>
          <w:szCs w:val="24"/>
        </w:rPr>
        <w:t xml:space="preserve"> </w:t>
      </w:r>
      <w:r w:rsidRPr="00F018F4">
        <w:rPr>
          <w:rFonts w:eastAsia="Arial" w:cs="Arial"/>
          <w:kern w:val="28"/>
          <w:sz w:val="24"/>
          <w:szCs w:val="24"/>
        </w:rPr>
        <w:t>The term ‘lock and key’ is defined as: “securing information in a lockable desk drawer, cupboard or filing cabinet which is under the user’s sole control and to which they hold the keys”.</w:t>
      </w:r>
    </w:p>
    <w:p w14:paraId="6AA04E1A" w14:textId="0EBBE378" w:rsidR="00AC2987" w:rsidRPr="000D025A" w:rsidRDefault="00AC2987" w:rsidP="00AC2987">
      <w:pPr>
        <w:spacing w:after="0"/>
        <w:ind w:left="1077" w:hanging="720"/>
        <w:rPr>
          <w:rFonts w:eastAsia="Arial" w:cs="Arial"/>
          <w:kern w:val="28"/>
          <w:sz w:val="24"/>
          <w:szCs w:val="24"/>
        </w:rPr>
      </w:pPr>
    </w:p>
    <w:p w14:paraId="30F19812" w14:textId="2DB55152" w:rsidR="00AC2987" w:rsidRPr="00455DD7" w:rsidRDefault="00AC2987" w:rsidP="00156AFD">
      <w:pPr>
        <w:numPr>
          <w:ilvl w:val="1"/>
          <w:numId w:val="19"/>
        </w:numPr>
        <w:spacing w:line="276" w:lineRule="auto"/>
        <w:ind w:left="1077"/>
        <w:rPr>
          <w:rFonts w:eastAsia="Arial" w:cs="Arial"/>
          <w:kern w:val="28"/>
          <w:sz w:val="24"/>
          <w:szCs w:val="24"/>
        </w:rPr>
      </w:pPr>
      <w:r w:rsidRPr="000D025A">
        <w:rPr>
          <w:rFonts w:eastAsia="Arial" w:cs="Arial"/>
          <w:kern w:val="28"/>
          <w:sz w:val="24"/>
          <w:szCs w:val="24"/>
        </w:rPr>
        <w:t>When necessary to hand carry removable media and/or hardcopy paper documents containing Buyer’s Data, the media or documents being carried shall be kept under cover and transported in such a way as to ensure that no unauthorised person has either visual or physical access to the material being carried. This paragraph shall apply equally regardless of whether the material is being carried inside or outside of company premises.</w:t>
      </w:r>
      <w:r w:rsidR="00455DD7">
        <w:rPr>
          <w:rFonts w:eastAsia="Arial" w:cs="Arial"/>
          <w:kern w:val="28"/>
          <w:sz w:val="24"/>
          <w:szCs w:val="24"/>
        </w:rPr>
        <w:t xml:space="preserve"> </w:t>
      </w:r>
      <w:r w:rsidRPr="00455DD7">
        <w:rPr>
          <w:rFonts w:eastAsia="Arial" w:cs="Arial"/>
          <w:color w:val="000000"/>
          <w:sz w:val="24"/>
          <w:szCs w:val="24"/>
        </w:rPr>
        <w:t xml:space="preserve">The term ‘under cover’ means </w:t>
      </w:r>
      <w:r w:rsidR="00455DD7">
        <w:rPr>
          <w:rFonts w:eastAsia="Arial" w:cs="Arial"/>
          <w:color w:val="000000"/>
          <w:sz w:val="24"/>
          <w:szCs w:val="24"/>
        </w:rPr>
        <w:t>“</w:t>
      </w:r>
      <w:r w:rsidRPr="00455DD7">
        <w:rPr>
          <w:rFonts w:eastAsia="Arial" w:cs="Arial"/>
          <w:color w:val="000000"/>
          <w:sz w:val="24"/>
          <w:szCs w:val="24"/>
        </w:rPr>
        <w:t>that the information is carried within an opaque folder or envelope within official premises and buildings and within a closed briefcase or other similar bag or container when outside official premises or buildings</w:t>
      </w:r>
      <w:r w:rsidR="00455DD7">
        <w:rPr>
          <w:rFonts w:eastAsia="Arial" w:cs="Arial"/>
          <w:color w:val="000000"/>
          <w:sz w:val="24"/>
          <w:szCs w:val="24"/>
        </w:rPr>
        <w:t>”</w:t>
      </w:r>
      <w:r w:rsidRPr="00455DD7">
        <w:rPr>
          <w:rFonts w:eastAsia="Arial" w:cs="Arial"/>
          <w:color w:val="000000"/>
          <w:sz w:val="24"/>
          <w:szCs w:val="24"/>
        </w:rPr>
        <w:t>.</w:t>
      </w:r>
    </w:p>
    <w:p w14:paraId="3F63BACA" w14:textId="1FFD70DC" w:rsidR="00AC2987" w:rsidRPr="000D025A" w:rsidRDefault="00AC2987" w:rsidP="00AC2987">
      <w:pPr>
        <w:spacing w:after="0"/>
        <w:rPr>
          <w:rFonts w:eastAsia="Arial" w:cs="Arial"/>
          <w:kern w:val="28"/>
          <w:sz w:val="24"/>
          <w:szCs w:val="24"/>
        </w:rPr>
      </w:pPr>
    </w:p>
    <w:p w14:paraId="70019F76" w14:textId="103196A5" w:rsidR="00AC2987" w:rsidRPr="000D025A" w:rsidRDefault="00AC2987" w:rsidP="00156AFD">
      <w:pPr>
        <w:numPr>
          <w:ilvl w:val="1"/>
          <w:numId w:val="19"/>
        </w:numPr>
        <w:spacing w:after="0" w:line="276" w:lineRule="auto"/>
        <w:rPr>
          <w:rFonts w:eastAsia="Arial" w:cs="Arial"/>
          <w:color w:val="000000"/>
          <w:sz w:val="24"/>
          <w:szCs w:val="24"/>
        </w:rPr>
      </w:pPr>
      <w:r w:rsidRPr="000D025A">
        <w:rPr>
          <w:rFonts w:eastAsia="Arial" w:cs="Arial"/>
          <w:kern w:val="28"/>
          <w:sz w:val="24"/>
          <w:szCs w:val="24"/>
        </w:rPr>
        <w:t xml:space="preserve">In the event of termination of Contract due to expiry, as a result of an Insolvency Event or for breach by the Supplier, all information assets provided, created or resulting from provision of the Services shall not be considered as the Supplier’s assets and must be returned to the Buyer and written assurance obtained from an appropriate officer of the Supplier </w:t>
      </w:r>
      <w:r w:rsidRPr="000D025A">
        <w:rPr>
          <w:rFonts w:eastAsia="Arial" w:cs="Arial"/>
          <w:kern w:val="28"/>
          <w:sz w:val="24"/>
          <w:szCs w:val="24"/>
        </w:rPr>
        <w:lastRenderedPageBreak/>
        <w:t>that these assets regardless of location and format have been fully sanitised throughout the Supplier’s organisation in line with paragraph 2.15.</w:t>
      </w:r>
    </w:p>
    <w:p w14:paraId="094F6808" w14:textId="596D00C5" w:rsidR="00AC2987" w:rsidRPr="000D025A" w:rsidRDefault="00AC2987" w:rsidP="00AC2987">
      <w:pPr>
        <w:spacing w:after="0"/>
        <w:ind w:left="1080"/>
        <w:rPr>
          <w:rFonts w:eastAsia="Arial" w:cs="Arial"/>
          <w:color w:val="000000"/>
          <w:sz w:val="24"/>
          <w:szCs w:val="24"/>
        </w:rPr>
      </w:pPr>
    </w:p>
    <w:p w14:paraId="4656BF9E" w14:textId="766045B9" w:rsidR="00AC2987" w:rsidRPr="000D025A" w:rsidRDefault="00AC2987" w:rsidP="00156AFD">
      <w:pPr>
        <w:numPr>
          <w:ilvl w:val="1"/>
          <w:numId w:val="19"/>
        </w:numPr>
        <w:spacing w:line="276" w:lineRule="auto"/>
        <w:ind w:left="1077"/>
        <w:rPr>
          <w:rFonts w:eastAsia="Arial" w:cs="Arial"/>
          <w:color w:val="000000"/>
          <w:sz w:val="24"/>
          <w:szCs w:val="24"/>
        </w:rPr>
      </w:pPr>
      <w:r w:rsidRPr="000D025A">
        <w:rPr>
          <w:rFonts w:eastAsia="Arial" w:cs="Arial"/>
          <w:kern w:val="28"/>
          <w:sz w:val="24"/>
          <w:szCs w:val="24"/>
        </w:rPr>
        <w:t xml:space="preserve">In the event of termination, equipment failure or obsolescence, all Buyer’s Data and Buyer’s Information, in either hardcopy or electronic format, that is physically held or logically stored by the Supplier must be accounted for and either physically returned or securely sanitised or destroyed in accordance with the current HMG policy using an NCSC-approved product or method. </w:t>
      </w:r>
    </w:p>
    <w:p w14:paraId="0901D988" w14:textId="00E8524C" w:rsidR="00AC2987" w:rsidRPr="000D025A" w:rsidRDefault="00AC2987" w:rsidP="00AC2987">
      <w:pPr>
        <w:ind w:left="1077"/>
        <w:rPr>
          <w:rFonts w:eastAsia="Arial" w:cs="Arial"/>
          <w:kern w:val="28"/>
          <w:sz w:val="24"/>
          <w:szCs w:val="24"/>
        </w:rPr>
      </w:pPr>
      <w:r w:rsidRPr="000D025A">
        <w:rPr>
          <w:rFonts w:eastAsia="Arial" w:cs="Arial"/>
          <w:kern w:val="28"/>
          <w:sz w:val="24"/>
          <w:szCs w:val="24"/>
        </w:rPr>
        <w:t xml:space="preserve">Where sanitisation or destruction is not possible for legal, regulatory or technical reasons, such as data stored in a cloud system, Storage Area Network (SAN) or on shared backup tapes, then the Supplier shall protect (and ensure that any sub-contractor protects) the Buyer’s Information and Buyer’s Data until such time, which may be long after termination or expiry of the Contract, when it can be securely cleansed or destroyed. </w:t>
      </w:r>
    </w:p>
    <w:p w14:paraId="2702F4AC" w14:textId="6DB44B9B" w:rsidR="00AC2987" w:rsidRPr="000D025A" w:rsidRDefault="00AC2987" w:rsidP="00AC2987">
      <w:pPr>
        <w:spacing w:after="0"/>
        <w:ind w:left="1080"/>
        <w:rPr>
          <w:rFonts w:eastAsia="Arial" w:cs="Arial"/>
          <w:kern w:val="28"/>
          <w:sz w:val="24"/>
          <w:szCs w:val="24"/>
        </w:rPr>
      </w:pPr>
      <w:r w:rsidRPr="000D025A">
        <w:rPr>
          <w:rFonts w:eastAsia="Arial" w:cs="Arial"/>
          <w:kern w:val="28"/>
          <w:sz w:val="24"/>
          <w:szCs w:val="24"/>
        </w:rPr>
        <w:t>Evidence of secure destruction will be required in all cases.</w:t>
      </w:r>
    </w:p>
    <w:p w14:paraId="37714227" w14:textId="38C56116" w:rsidR="00AC2987" w:rsidRPr="000D025A" w:rsidRDefault="00AC2987" w:rsidP="00AC2987">
      <w:pPr>
        <w:spacing w:after="0"/>
        <w:rPr>
          <w:rFonts w:eastAsia="Arial" w:cs="Arial"/>
          <w:kern w:val="28"/>
          <w:sz w:val="24"/>
          <w:szCs w:val="24"/>
        </w:rPr>
      </w:pPr>
    </w:p>
    <w:p w14:paraId="0F039994" w14:textId="7DABB33E" w:rsidR="00AC2987" w:rsidRPr="000D025A" w:rsidRDefault="00AC2987" w:rsidP="00156AFD">
      <w:pPr>
        <w:numPr>
          <w:ilvl w:val="1"/>
          <w:numId w:val="19"/>
        </w:numPr>
        <w:spacing w:after="0" w:line="276" w:lineRule="auto"/>
        <w:rPr>
          <w:rFonts w:eastAsia="Arial" w:cs="Arial"/>
          <w:color w:val="000000"/>
          <w:sz w:val="24"/>
          <w:szCs w:val="24"/>
        </w:rPr>
      </w:pPr>
      <w:r w:rsidRPr="000D025A">
        <w:rPr>
          <w:rFonts w:eastAsia="Arial" w:cs="Arial"/>
          <w:kern w:val="28"/>
          <w:sz w:val="24"/>
          <w:szCs w:val="24"/>
        </w:rPr>
        <w:t xml:space="preserve">Access by Supplier Staff to Buyer’s Data, including user credentials, shall be confined to those individuals who have a “need-to-know” </w:t>
      </w:r>
      <w:proofErr w:type="gramStart"/>
      <w:r w:rsidRPr="000D025A">
        <w:rPr>
          <w:rFonts w:eastAsia="Arial" w:cs="Arial"/>
          <w:kern w:val="28"/>
          <w:sz w:val="24"/>
          <w:szCs w:val="24"/>
        </w:rPr>
        <w:t>in order to</w:t>
      </w:r>
      <w:proofErr w:type="gramEnd"/>
      <w:r w:rsidRPr="000D025A">
        <w:rPr>
          <w:rFonts w:eastAsia="Arial" w:cs="Arial"/>
          <w:kern w:val="28"/>
          <w:sz w:val="24"/>
          <w:szCs w:val="24"/>
        </w:rPr>
        <w:t xml:space="preserve"> carry out their role; and have undergone mandatory pre-employment screening, to a minimum of HMG Baseline Personnel Security Standard (BPSS); or hold an appropriate National Security Vetting clearance as required by the Buyer. All Supplier Staff must complete this process before access to Buyer’s Data is permitted.</w:t>
      </w:r>
    </w:p>
    <w:p w14:paraId="18277A37" w14:textId="3F083AF3" w:rsidR="00AC2987" w:rsidRPr="000D025A" w:rsidRDefault="00AC2987" w:rsidP="00AC2987">
      <w:pPr>
        <w:spacing w:after="0"/>
        <w:ind w:left="1080"/>
        <w:rPr>
          <w:rFonts w:eastAsia="Arial" w:cs="Arial"/>
          <w:color w:val="000000"/>
          <w:sz w:val="24"/>
          <w:szCs w:val="24"/>
        </w:rPr>
      </w:pPr>
    </w:p>
    <w:p w14:paraId="3D885357" w14:textId="1FDE2B06" w:rsidR="00AC2987" w:rsidRPr="000D025A" w:rsidRDefault="00AC2987" w:rsidP="00156AFD">
      <w:pPr>
        <w:numPr>
          <w:ilvl w:val="1"/>
          <w:numId w:val="19"/>
        </w:numPr>
        <w:spacing w:after="0" w:line="276" w:lineRule="auto"/>
        <w:rPr>
          <w:rFonts w:eastAsia="Arial" w:cs="Arial"/>
          <w:color w:val="000000"/>
          <w:sz w:val="24"/>
          <w:szCs w:val="24"/>
        </w:rPr>
      </w:pPr>
      <w:r w:rsidRPr="000D025A">
        <w:rPr>
          <w:rFonts w:eastAsia="Arial" w:cs="Arial"/>
          <w:kern w:val="28"/>
          <w:sz w:val="24"/>
          <w:szCs w:val="24"/>
        </w:rPr>
        <w:t>All Supplier Staff who handle Buyer’s Data shall have annual awareness training in protecting information.</w:t>
      </w:r>
    </w:p>
    <w:p w14:paraId="31F215C3" w14:textId="2925507C" w:rsidR="00AC2987" w:rsidRPr="000D025A" w:rsidRDefault="00AC2987" w:rsidP="00AC2987">
      <w:pPr>
        <w:spacing w:after="0"/>
        <w:ind w:left="720"/>
        <w:rPr>
          <w:rFonts w:eastAsia="Arial" w:cs="Arial"/>
          <w:kern w:val="28"/>
          <w:sz w:val="24"/>
          <w:szCs w:val="24"/>
        </w:rPr>
      </w:pPr>
    </w:p>
    <w:p w14:paraId="2F39958F" w14:textId="636E375C" w:rsidR="00AC2987" w:rsidRPr="000D025A" w:rsidRDefault="00AC2987" w:rsidP="00156AFD">
      <w:pPr>
        <w:numPr>
          <w:ilvl w:val="1"/>
          <w:numId w:val="19"/>
        </w:numPr>
        <w:spacing w:after="0" w:line="276" w:lineRule="auto"/>
        <w:rPr>
          <w:rFonts w:eastAsia="Arial" w:cs="Arial"/>
          <w:color w:val="000000"/>
          <w:sz w:val="24"/>
          <w:szCs w:val="24"/>
        </w:rPr>
      </w:pPr>
      <w:r w:rsidRPr="000D025A">
        <w:rPr>
          <w:rFonts w:eastAsia="Arial" w:cs="Arial"/>
          <w:kern w:val="28"/>
          <w:sz w:val="24"/>
          <w:szCs w:val="24"/>
        </w:rPr>
        <w:t xml:space="preserve">Notwithstanding any other provisions as to business continuity and disaster recovery in the Contract, the Supplier shall, as a minimum, have in place robust business continuity arrangements and processes including IT disaster recovery plans and procedures that conform to ISO 22301 to ensure that the delivery of the Contract is not adversely affected in the event of an incident. An incident shall be defined as any situation that might, or could lead to, a disruption, loss, </w:t>
      </w:r>
      <w:proofErr w:type="gramStart"/>
      <w:r w:rsidRPr="000D025A">
        <w:rPr>
          <w:rFonts w:eastAsia="Arial" w:cs="Arial"/>
          <w:kern w:val="28"/>
          <w:sz w:val="24"/>
          <w:szCs w:val="24"/>
        </w:rPr>
        <w:t>emergency</w:t>
      </w:r>
      <w:proofErr w:type="gramEnd"/>
      <w:r w:rsidRPr="000D025A">
        <w:rPr>
          <w:rFonts w:eastAsia="Arial" w:cs="Arial"/>
          <w:kern w:val="28"/>
          <w:sz w:val="24"/>
          <w:szCs w:val="24"/>
        </w:rPr>
        <w:t xml:space="preserve"> or crisis to the Services delivered. If an ISO 22301 certificate is not </w:t>
      </w:r>
      <w:proofErr w:type="gramStart"/>
      <w:r w:rsidRPr="000D025A">
        <w:rPr>
          <w:rFonts w:eastAsia="Arial" w:cs="Arial"/>
          <w:kern w:val="28"/>
          <w:sz w:val="24"/>
          <w:szCs w:val="24"/>
        </w:rPr>
        <w:t>available</w:t>
      </w:r>
      <w:proofErr w:type="gramEnd"/>
      <w:r w:rsidRPr="000D025A">
        <w:rPr>
          <w:rFonts w:eastAsia="Arial" w:cs="Arial"/>
          <w:kern w:val="28"/>
          <w:sz w:val="24"/>
          <w:szCs w:val="24"/>
        </w:rPr>
        <w:t xml:space="preserve"> the supplier will provide evidence of the effectiveness of their ISO 22301 conformant business continuity arrangements and processes including IT disaster recovery plans and procedures. This should include evidence that the Supplier has tested or exercised these plans within the last 12 months and produced a written report of the outcome, including required actions. </w:t>
      </w:r>
    </w:p>
    <w:p w14:paraId="4F2B5FDF" w14:textId="164EAF33" w:rsidR="00AC2987" w:rsidRPr="000D025A" w:rsidRDefault="00AC2987" w:rsidP="00AC2987">
      <w:pPr>
        <w:spacing w:after="0"/>
        <w:ind w:left="720"/>
        <w:rPr>
          <w:rFonts w:eastAsia="Arial" w:cs="Arial"/>
          <w:kern w:val="28"/>
          <w:sz w:val="24"/>
          <w:szCs w:val="24"/>
        </w:rPr>
      </w:pPr>
    </w:p>
    <w:p w14:paraId="4E09CE72" w14:textId="218CC1C5" w:rsidR="00AC2987" w:rsidRPr="000D025A" w:rsidRDefault="00AC2987" w:rsidP="00156AFD">
      <w:pPr>
        <w:numPr>
          <w:ilvl w:val="1"/>
          <w:numId w:val="19"/>
        </w:numPr>
        <w:spacing w:line="276" w:lineRule="auto"/>
        <w:ind w:left="1077"/>
        <w:rPr>
          <w:rFonts w:eastAsia="Arial" w:cs="Arial"/>
          <w:color w:val="000000"/>
          <w:sz w:val="24"/>
          <w:szCs w:val="24"/>
        </w:rPr>
      </w:pPr>
      <w:r w:rsidRPr="000D025A">
        <w:rPr>
          <w:rFonts w:eastAsia="Arial" w:cs="Arial"/>
          <w:kern w:val="28"/>
          <w:sz w:val="24"/>
          <w:szCs w:val="24"/>
        </w:rPr>
        <w:lastRenderedPageBreak/>
        <w:t xml:space="preserve">Any suspected or actual breach of the confidentiality, </w:t>
      </w:r>
      <w:proofErr w:type="gramStart"/>
      <w:r w:rsidRPr="000D025A">
        <w:rPr>
          <w:rFonts w:eastAsia="Arial" w:cs="Arial"/>
          <w:kern w:val="28"/>
          <w:sz w:val="24"/>
          <w:szCs w:val="24"/>
        </w:rPr>
        <w:t>integrity</w:t>
      </w:r>
      <w:proofErr w:type="gramEnd"/>
      <w:r w:rsidRPr="000D025A">
        <w:rPr>
          <w:rFonts w:eastAsia="Arial" w:cs="Arial"/>
          <w:kern w:val="28"/>
          <w:sz w:val="24"/>
          <w:szCs w:val="24"/>
        </w:rPr>
        <w:t xml:space="preserve"> or availability of Buyer’s Data, including user credentials, used or handled in the course of providing the Services shall be recorded as an incident. This includes any non-compliance with the Departmental Security Standards and these provisions, or other security standards pertaining to the solution.</w:t>
      </w:r>
    </w:p>
    <w:p w14:paraId="6941BC7C" w14:textId="040E99CB" w:rsidR="00AC2987" w:rsidRPr="000D025A" w:rsidRDefault="00AC2987" w:rsidP="00AC2987">
      <w:pPr>
        <w:ind w:left="1077"/>
        <w:rPr>
          <w:rFonts w:eastAsia="Arial" w:cs="Arial"/>
          <w:kern w:val="28"/>
          <w:sz w:val="24"/>
          <w:szCs w:val="24"/>
        </w:rPr>
      </w:pPr>
      <w:r w:rsidRPr="000D025A">
        <w:rPr>
          <w:rFonts w:eastAsia="Arial" w:cs="Arial"/>
          <w:kern w:val="28"/>
          <w:sz w:val="24"/>
          <w:szCs w:val="24"/>
        </w:rPr>
        <w:t>Incidents shall be reported to the Buyer immediately, wherever practical, even if unconfirmed or when full details are not known, but always within 24 hours of discovery. If incident reporting has been delayed by more than 24 hours, the Supplier should provide an explanation about the delay.</w:t>
      </w:r>
    </w:p>
    <w:p w14:paraId="19E8CF6B" w14:textId="7F378FB1" w:rsidR="00AC2987" w:rsidRPr="000D025A" w:rsidRDefault="00AC2987" w:rsidP="00AC2987">
      <w:pPr>
        <w:ind w:left="1077"/>
        <w:rPr>
          <w:rFonts w:eastAsia="Arial" w:cs="Arial"/>
          <w:kern w:val="28"/>
          <w:sz w:val="24"/>
          <w:szCs w:val="24"/>
        </w:rPr>
      </w:pPr>
      <w:r w:rsidRPr="000D025A">
        <w:rPr>
          <w:rFonts w:eastAsia="Arial" w:cs="Arial"/>
          <w:kern w:val="28"/>
          <w:sz w:val="24"/>
          <w:szCs w:val="24"/>
        </w:rPr>
        <w:t>Incidents shall be reported through the Buyer’s nominated system or service owner.</w:t>
      </w:r>
    </w:p>
    <w:p w14:paraId="136A04B4" w14:textId="52AAA693" w:rsidR="00AC2987" w:rsidRPr="000D025A" w:rsidRDefault="00AC2987" w:rsidP="00AC2987">
      <w:pPr>
        <w:spacing w:after="0"/>
        <w:ind w:left="1077"/>
        <w:rPr>
          <w:rFonts w:eastAsia="Arial" w:cs="Arial"/>
          <w:sz w:val="24"/>
          <w:szCs w:val="24"/>
        </w:rPr>
      </w:pPr>
      <w:r w:rsidRPr="000D025A">
        <w:rPr>
          <w:rFonts w:eastAsia="Arial" w:cs="Arial"/>
          <w:kern w:val="28"/>
          <w:sz w:val="24"/>
          <w:szCs w:val="24"/>
        </w:rPr>
        <w:t xml:space="preserve">Incidents shall be investigated by the Supplier with outcomes being </w:t>
      </w:r>
      <w:r w:rsidRPr="000D025A">
        <w:rPr>
          <w:rFonts w:eastAsia="Arial" w:cs="Arial"/>
          <w:sz w:val="24"/>
          <w:szCs w:val="24"/>
        </w:rPr>
        <w:t>notified to the Buyer.</w:t>
      </w:r>
    </w:p>
    <w:p w14:paraId="65433625" w14:textId="77C534A2" w:rsidR="00AC2987" w:rsidRPr="000D025A" w:rsidRDefault="00AC2987" w:rsidP="00AC2987">
      <w:pPr>
        <w:spacing w:after="0"/>
        <w:ind w:left="1080"/>
        <w:rPr>
          <w:rFonts w:eastAsia="Arial" w:cs="Arial"/>
          <w:color w:val="000000"/>
          <w:sz w:val="24"/>
          <w:szCs w:val="24"/>
        </w:rPr>
      </w:pPr>
    </w:p>
    <w:p w14:paraId="5E811197" w14:textId="7F85E626" w:rsidR="00AC2987" w:rsidRPr="000D025A" w:rsidRDefault="00AC2987" w:rsidP="00156AFD">
      <w:pPr>
        <w:numPr>
          <w:ilvl w:val="1"/>
          <w:numId w:val="19"/>
        </w:numPr>
        <w:spacing w:after="0" w:line="276" w:lineRule="auto"/>
        <w:rPr>
          <w:rFonts w:eastAsia="Arial" w:cs="Arial"/>
          <w:color w:val="000000"/>
          <w:sz w:val="24"/>
          <w:szCs w:val="24"/>
        </w:rPr>
      </w:pPr>
      <w:r w:rsidRPr="000D025A">
        <w:rPr>
          <w:rFonts w:eastAsia="Arial" w:cs="Arial"/>
          <w:kern w:val="28"/>
          <w:sz w:val="24"/>
          <w:szCs w:val="24"/>
        </w:rPr>
        <w:t xml:space="preserve">The Supplier shall ensure that any IT systems and hosting environments that are used to handle, store or process Buyer’s Data shall be subject to independent IT Health Checks (ITHC) using an NCSC CHECK Scheme ITHC provider before go-live and periodically (at least annually) thereafter. </w:t>
      </w:r>
      <w:r w:rsidR="00B160F8" w:rsidRPr="00B160F8">
        <w:rPr>
          <w:rFonts w:eastAsia="Arial" w:cs="Arial"/>
          <w:kern w:val="28"/>
          <w:sz w:val="24"/>
          <w:szCs w:val="24"/>
        </w:rPr>
        <w:t>The findings of the ITHC relevant to the Services being provided are to be shared with the Buyer in full without modification or redaction and all necessary remedial work is to be carried out. In the event of significant security issues being identified, a follow up remediation test may be required, as determined by the Buyer upon review of the ITHC findings.</w:t>
      </w:r>
    </w:p>
    <w:p w14:paraId="188CBA21" w14:textId="4EDB38D0" w:rsidR="00AC2987" w:rsidRPr="000D025A" w:rsidRDefault="00AC2987" w:rsidP="00AC2987">
      <w:pPr>
        <w:spacing w:after="0"/>
        <w:ind w:left="1080"/>
        <w:rPr>
          <w:rFonts w:eastAsia="Arial" w:cs="Arial"/>
          <w:color w:val="000000"/>
          <w:sz w:val="24"/>
          <w:szCs w:val="24"/>
        </w:rPr>
      </w:pPr>
    </w:p>
    <w:p w14:paraId="69CD4985" w14:textId="704FEB1B" w:rsidR="00AC2987" w:rsidRPr="000D025A" w:rsidRDefault="00AC2987" w:rsidP="00156AFD">
      <w:pPr>
        <w:numPr>
          <w:ilvl w:val="1"/>
          <w:numId w:val="19"/>
        </w:numPr>
        <w:spacing w:after="0" w:line="276" w:lineRule="auto"/>
        <w:rPr>
          <w:rFonts w:eastAsia="Arial" w:cs="Arial"/>
          <w:color w:val="000000"/>
          <w:sz w:val="24"/>
          <w:szCs w:val="24"/>
        </w:rPr>
      </w:pPr>
      <w:r w:rsidRPr="000D025A">
        <w:rPr>
          <w:rFonts w:eastAsia="Arial" w:cs="Arial"/>
          <w:kern w:val="28"/>
          <w:sz w:val="24"/>
          <w:szCs w:val="24"/>
        </w:rPr>
        <w:t xml:space="preserve">The Supplier or sub-contractors providing the Services will provide the Buyer with full details of any actual or future intent to develop, manage, support, </w:t>
      </w:r>
      <w:r w:rsidR="00B160F8" w:rsidRPr="000D025A">
        <w:rPr>
          <w:rFonts w:eastAsia="Arial" w:cs="Arial"/>
          <w:kern w:val="28"/>
          <w:sz w:val="24"/>
          <w:szCs w:val="24"/>
        </w:rPr>
        <w:t>process,</w:t>
      </w:r>
      <w:r w:rsidRPr="000D025A">
        <w:rPr>
          <w:rFonts w:eastAsia="Arial" w:cs="Arial"/>
          <w:kern w:val="28"/>
          <w:sz w:val="24"/>
          <w:szCs w:val="24"/>
        </w:rPr>
        <w:t xml:space="preserve"> or store Buyer’s Data outside of the UK mainland. The Supplier or sub-contractor shall not go ahead with any such proposal without the prior written agreement from the Buyer.</w:t>
      </w:r>
    </w:p>
    <w:p w14:paraId="038A62BD" w14:textId="44FB6F35" w:rsidR="00AC2987" w:rsidRPr="000D025A" w:rsidRDefault="00AC2987" w:rsidP="00AC2987">
      <w:pPr>
        <w:spacing w:after="0"/>
        <w:ind w:left="720"/>
        <w:rPr>
          <w:rFonts w:eastAsia="Arial" w:cs="Arial"/>
          <w:kern w:val="28"/>
          <w:sz w:val="24"/>
          <w:szCs w:val="24"/>
        </w:rPr>
      </w:pPr>
    </w:p>
    <w:p w14:paraId="6EFAA3F4" w14:textId="3A060DC1" w:rsidR="00AC2987" w:rsidRPr="000D025A" w:rsidRDefault="00AC2987" w:rsidP="00156AFD">
      <w:pPr>
        <w:numPr>
          <w:ilvl w:val="1"/>
          <w:numId w:val="19"/>
        </w:numPr>
        <w:spacing w:after="0" w:line="276" w:lineRule="auto"/>
        <w:rPr>
          <w:rFonts w:eastAsia="Arial" w:cs="Arial"/>
          <w:color w:val="000000"/>
          <w:sz w:val="24"/>
          <w:szCs w:val="24"/>
        </w:rPr>
      </w:pPr>
      <w:r w:rsidRPr="000D025A">
        <w:rPr>
          <w:rFonts w:eastAsia="Arial" w:cs="Arial"/>
          <w:kern w:val="28"/>
          <w:sz w:val="24"/>
          <w:szCs w:val="24"/>
        </w:rPr>
        <w:t xml:space="preserve">The Buyer reserves the right to audit the Supplier or sub-contractors providing the Services within a mutually agreed timeframe but always within seven days of notice of a request to audit being given. The audit shall cover the overall scope of the Services being supplied and the Supplier’s, and any sub-contractors’, compliance with the paragraphs contained in this </w:t>
      </w:r>
      <w:r w:rsidR="008A5C55">
        <w:rPr>
          <w:rFonts w:eastAsia="Arial" w:cs="Arial"/>
          <w:kern w:val="28"/>
          <w:sz w:val="24"/>
          <w:szCs w:val="24"/>
        </w:rPr>
        <w:t>Appendix</w:t>
      </w:r>
      <w:r w:rsidRPr="000D025A">
        <w:rPr>
          <w:rFonts w:eastAsia="Arial" w:cs="Arial"/>
          <w:kern w:val="28"/>
          <w:sz w:val="24"/>
          <w:szCs w:val="24"/>
        </w:rPr>
        <w:t>.</w:t>
      </w:r>
    </w:p>
    <w:p w14:paraId="2070C9CB" w14:textId="154A88B2" w:rsidR="00AC2987" w:rsidRPr="000D025A" w:rsidRDefault="00AC2987" w:rsidP="00AC2987">
      <w:pPr>
        <w:spacing w:after="0"/>
        <w:ind w:left="720"/>
        <w:rPr>
          <w:rFonts w:eastAsia="Arial" w:cs="Arial"/>
          <w:kern w:val="28"/>
          <w:sz w:val="24"/>
          <w:szCs w:val="24"/>
        </w:rPr>
      </w:pPr>
    </w:p>
    <w:p w14:paraId="21FA37DB" w14:textId="33AD10BA" w:rsidR="00AC2987" w:rsidRPr="000D025A" w:rsidRDefault="00AC2987" w:rsidP="00156AFD">
      <w:pPr>
        <w:numPr>
          <w:ilvl w:val="1"/>
          <w:numId w:val="19"/>
        </w:numPr>
        <w:spacing w:after="0" w:line="276" w:lineRule="auto"/>
        <w:rPr>
          <w:rFonts w:eastAsia="Arial" w:cs="Arial"/>
          <w:color w:val="000000"/>
          <w:sz w:val="24"/>
          <w:szCs w:val="24"/>
        </w:rPr>
      </w:pPr>
      <w:r w:rsidRPr="000D025A">
        <w:rPr>
          <w:rFonts w:eastAsia="Arial" w:cs="Arial"/>
          <w:kern w:val="28"/>
          <w:sz w:val="24"/>
          <w:szCs w:val="24"/>
        </w:rPr>
        <w:t xml:space="preserve">The Supplier and sub-contractors shall undergo appropriate security assurance activities and shall provide appropriate evidence including the production of the necessary security documentation as determined by the Buyer. This will include obtaining any necessary professional security resources required to support the Supplier’s and sub-contractor’s security assurance activities such as: a Security and Information Risk Advisor </w:t>
      </w:r>
      <w:r w:rsidRPr="000D025A">
        <w:rPr>
          <w:rFonts w:eastAsia="Arial" w:cs="Arial"/>
          <w:kern w:val="28"/>
          <w:sz w:val="24"/>
          <w:szCs w:val="24"/>
        </w:rPr>
        <w:lastRenderedPageBreak/>
        <w:t>(SIRA) certified to NCSC Certified Cyber Security Consultancy (CCSC) or NCSC Certified Cyber Professional (CCP) schemes.</w:t>
      </w:r>
    </w:p>
    <w:p w14:paraId="173D8E80" w14:textId="11677DE0" w:rsidR="00AC2987" w:rsidRPr="000D025A" w:rsidRDefault="00AC2987" w:rsidP="00AC2987">
      <w:pPr>
        <w:spacing w:after="0"/>
        <w:ind w:left="720"/>
        <w:rPr>
          <w:rFonts w:eastAsia="Arial" w:cs="Arial"/>
          <w:kern w:val="28"/>
          <w:sz w:val="24"/>
          <w:szCs w:val="24"/>
        </w:rPr>
      </w:pPr>
    </w:p>
    <w:p w14:paraId="2F9071FC" w14:textId="2C8D4228" w:rsidR="00AC2987" w:rsidRPr="000D025A" w:rsidRDefault="00AC2987" w:rsidP="00156AFD">
      <w:pPr>
        <w:numPr>
          <w:ilvl w:val="1"/>
          <w:numId w:val="19"/>
        </w:numPr>
        <w:spacing w:before="40" w:after="40" w:line="276" w:lineRule="auto"/>
        <w:rPr>
          <w:rFonts w:eastAsia="Arial" w:cs="Arial"/>
          <w:color w:val="000000"/>
          <w:sz w:val="24"/>
          <w:szCs w:val="24"/>
        </w:rPr>
      </w:pPr>
      <w:r w:rsidRPr="000D025A">
        <w:rPr>
          <w:rFonts w:eastAsia="Arial" w:cs="Arial"/>
          <w:kern w:val="28"/>
          <w:sz w:val="24"/>
          <w:szCs w:val="24"/>
        </w:rPr>
        <w:t>Where the Supplier is delivering an ICT solution to the Buyer they shall design and deliver solutions and services that are compliant with the HMG Security Policy Framework in conjunction with current NCSC Information Assurance Guidance and Buyer’s Policy. The Supplier will provide the Buyer with evidence of compliance for the solutions and services to be delivered. The Buyer’s expectation is that the Supplier shall provide written evidence of:</w:t>
      </w:r>
    </w:p>
    <w:p w14:paraId="53718DD6" w14:textId="03F907A0" w:rsidR="00AC2987" w:rsidRPr="000D025A" w:rsidRDefault="00AC2987" w:rsidP="00156AFD">
      <w:pPr>
        <w:numPr>
          <w:ilvl w:val="0"/>
          <w:numId w:val="21"/>
        </w:numPr>
        <w:spacing w:before="40" w:after="40" w:line="276" w:lineRule="auto"/>
        <w:rPr>
          <w:rFonts w:eastAsia="Arial" w:cs="Arial"/>
          <w:color w:val="000000"/>
          <w:sz w:val="24"/>
          <w:szCs w:val="24"/>
        </w:rPr>
      </w:pPr>
      <w:r w:rsidRPr="000D025A">
        <w:rPr>
          <w:rFonts w:eastAsia="Arial" w:cs="Arial"/>
          <w:color w:val="000000"/>
          <w:sz w:val="24"/>
          <w:szCs w:val="24"/>
        </w:rPr>
        <w:t xml:space="preserve">Compliance with HMG </w:t>
      </w:r>
      <w:r w:rsidRPr="000D025A">
        <w:rPr>
          <w:rFonts w:eastAsia="Arial" w:cs="Arial"/>
          <w:kern w:val="28"/>
          <w:sz w:val="24"/>
          <w:szCs w:val="24"/>
        </w:rPr>
        <w:t>Minimum Cyber Security Standard.</w:t>
      </w:r>
    </w:p>
    <w:p w14:paraId="465B3AE9" w14:textId="18E7D3DD" w:rsidR="00AC2987" w:rsidRPr="000D025A" w:rsidRDefault="00AC2987" w:rsidP="00156AFD">
      <w:pPr>
        <w:numPr>
          <w:ilvl w:val="0"/>
          <w:numId w:val="21"/>
        </w:numPr>
        <w:spacing w:before="40" w:after="40" w:line="276" w:lineRule="auto"/>
        <w:rPr>
          <w:rFonts w:eastAsia="Arial" w:cs="Arial"/>
          <w:color w:val="000000"/>
          <w:sz w:val="24"/>
          <w:szCs w:val="24"/>
        </w:rPr>
      </w:pPr>
      <w:r w:rsidRPr="000D025A">
        <w:rPr>
          <w:rFonts w:eastAsia="Arial" w:cs="Arial"/>
          <w:color w:val="000000"/>
          <w:sz w:val="24"/>
          <w:szCs w:val="24"/>
        </w:rPr>
        <w:t xml:space="preserve">Any existing security assurance for the Services to be delivered, such as: ISO/IEC 27001 / 27002 or an equivalent industry level certification. </w:t>
      </w:r>
    </w:p>
    <w:p w14:paraId="34EFD343" w14:textId="3DC67FBE" w:rsidR="00AC2987" w:rsidRPr="000D025A" w:rsidRDefault="00AC2987" w:rsidP="00156AFD">
      <w:pPr>
        <w:numPr>
          <w:ilvl w:val="0"/>
          <w:numId w:val="21"/>
        </w:numPr>
        <w:spacing w:before="40" w:after="40" w:line="276" w:lineRule="auto"/>
        <w:rPr>
          <w:rFonts w:eastAsia="Arial" w:cs="Arial"/>
          <w:color w:val="000000"/>
          <w:sz w:val="24"/>
          <w:szCs w:val="24"/>
        </w:rPr>
      </w:pPr>
      <w:r w:rsidRPr="000D025A">
        <w:rPr>
          <w:rFonts w:eastAsia="Arial" w:cs="Arial"/>
          <w:color w:val="000000"/>
          <w:sz w:val="24"/>
          <w:szCs w:val="24"/>
        </w:rPr>
        <w:t xml:space="preserve">Any existing HMG security accreditations </w:t>
      </w:r>
      <w:r w:rsidRPr="000D025A">
        <w:rPr>
          <w:rFonts w:eastAsia="Arial" w:cs="Arial"/>
          <w:sz w:val="24"/>
          <w:szCs w:val="24"/>
        </w:rPr>
        <w:t>or assurance</w:t>
      </w:r>
      <w:r w:rsidRPr="000D025A">
        <w:rPr>
          <w:rFonts w:eastAsia="Arial" w:cs="Arial"/>
          <w:color w:val="000000"/>
          <w:sz w:val="24"/>
          <w:szCs w:val="24"/>
        </w:rPr>
        <w:t xml:space="preserve"> that are still valid including: details of the awarding body; the scope of the accreditation; any caveats or restrictions to the accreditation; the date awarded, plus a copy of the residual risk statement. </w:t>
      </w:r>
    </w:p>
    <w:p w14:paraId="6F888A47" w14:textId="4A539E4C" w:rsidR="00AC2987" w:rsidRDefault="00AC2987" w:rsidP="00156AFD">
      <w:pPr>
        <w:numPr>
          <w:ilvl w:val="0"/>
          <w:numId w:val="21"/>
        </w:numPr>
        <w:spacing w:before="40" w:after="0" w:line="276" w:lineRule="auto"/>
        <w:ind w:left="1797" w:hanging="357"/>
        <w:rPr>
          <w:rFonts w:eastAsia="Arial" w:cs="Arial"/>
          <w:color w:val="000000"/>
          <w:sz w:val="24"/>
          <w:szCs w:val="24"/>
        </w:rPr>
      </w:pPr>
      <w:r w:rsidRPr="000D025A">
        <w:rPr>
          <w:rFonts w:eastAsia="Arial" w:cs="Arial"/>
          <w:color w:val="000000"/>
          <w:sz w:val="24"/>
          <w:szCs w:val="24"/>
        </w:rPr>
        <w:t>Documented progress in achieving any security assurance or accreditation activities including whether documentation has been produced and submitted.</w:t>
      </w:r>
      <w:r w:rsidR="00DC488B">
        <w:rPr>
          <w:rFonts w:eastAsia="Arial" w:cs="Arial"/>
          <w:color w:val="000000"/>
          <w:sz w:val="24"/>
          <w:szCs w:val="24"/>
        </w:rPr>
        <w:t xml:space="preserve"> </w:t>
      </w:r>
      <w:r w:rsidRPr="000D025A">
        <w:rPr>
          <w:rFonts w:eastAsia="Arial" w:cs="Arial"/>
          <w:color w:val="000000"/>
          <w:sz w:val="24"/>
          <w:szCs w:val="24"/>
        </w:rPr>
        <w:t xml:space="preserve">The Supplier shall provide details of who the awarding body or organisation will </w:t>
      </w:r>
      <w:proofErr w:type="gramStart"/>
      <w:r w:rsidRPr="000D025A">
        <w:rPr>
          <w:rFonts w:eastAsia="Arial" w:cs="Arial"/>
          <w:color w:val="000000"/>
          <w:sz w:val="24"/>
          <w:szCs w:val="24"/>
        </w:rPr>
        <w:t>be</w:t>
      </w:r>
      <w:proofErr w:type="gramEnd"/>
      <w:r w:rsidRPr="000D025A">
        <w:rPr>
          <w:rFonts w:eastAsia="Arial" w:cs="Arial"/>
          <w:color w:val="000000"/>
          <w:sz w:val="24"/>
          <w:szCs w:val="24"/>
        </w:rPr>
        <w:t xml:space="preserve"> and date expected.</w:t>
      </w:r>
    </w:p>
    <w:p w14:paraId="18995BE0" w14:textId="6ED404DD" w:rsidR="004F4B99" w:rsidRPr="00312092" w:rsidRDefault="004F4B99" w:rsidP="004F4B99">
      <w:pPr>
        <w:spacing w:before="120" w:after="60" w:line="276" w:lineRule="auto"/>
        <w:ind w:left="1077" w:hanging="720"/>
        <w:rPr>
          <w:rFonts w:eastAsia="Arial" w:cs="Arial"/>
          <w:color w:val="000000"/>
          <w:sz w:val="24"/>
          <w:szCs w:val="24"/>
        </w:rPr>
      </w:pPr>
      <w:r>
        <w:rPr>
          <w:rFonts w:eastAsia="Arial" w:cs="Arial"/>
          <w:color w:val="000000"/>
          <w:sz w:val="24"/>
          <w:szCs w:val="24"/>
        </w:rPr>
        <w:t xml:space="preserve">           </w:t>
      </w:r>
      <w:r w:rsidRPr="00312092">
        <w:rPr>
          <w:rFonts w:eastAsia="Arial" w:cs="Arial"/>
          <w:color w:val="000000"/>
          <w:sz w:val="24"/>
          <w:szCs w:val="24"/>
        </w:rPr>
        <w:t>Additional information and evidence to that listed above may be required to ensure compliance with DfE security requirements as part of the DfE security assurance process. Where a request for evidence or information is made by the Buyer, the Supplier will acknowledge the request within 5 working days and either provide the information within that timeframe, or, if that is not possible, provide a date when the information will be provided to the Buyer. In any case, the Supplier must respond to information requests from the Buyer needed to support the security assurance process promptly and without undue delay.</w:t>
      </w:r>
    </w:p>
    <w:p w14:paraId="642DB6EF" w14:textId="56CB7ABC" w:rsidR="00AC2987" w:rsidRPr="000D025A" w:rsidRDefault="00AC2987" w:rsidP="004A371B">
      <w:pPr>
        <w:spacing w:after="0"/>
        <w:rPr>
          <w:rFonts w:eastAsia="Arial" w:cs="Arial"/>
          <w:color w:val="000000"/>
          <w:sz w:val="24"/>
          <w:szCs w:val="24"/>
        </w:rPr>
      </w:pPr>
    </w:p>
    <w:p w14:paraId="011BC57E" w14:textId="75E87A6B" w:rsidR="00CE6891" w:rsidRDefault="00AC2987" w:rsidP="00156AFD">
      <w:pPr>
        <w:numPr>
          <w:ilvl w:val="1"/>
          <w:numId w:val="19"/>
        </w:numPr>
        <w:spacing w:before="40" w:after="40" w:line="276" w:lineRule="auto"/>
        <w:rPr>
          <w:rFonts w:eastAsia="Arial" w:cs="Arial"/>
          <w:kern w:val="28"/>
          <w:sz w:val="24"/>
          <w:szCs w:val="24"/>
        </w:rPr>
      </w:pPr>
      <w:r w:rsidRPr="000D025A">
        <w:rPr>
          <w:rFonts w:eastAsia="Arial" w:cs="Arial"/>
          <w:kern w:val="28"/>
          <w:sz w:val="24"/>
          <w:szCs w:val="24"/>
        </w:rPr>
        <w:t xml:space="preserve">The Supplier shall contractually enforce all the Departmental Security Standards and these provisions onto any third-party suppliers, sub-contractors or partners who could potentially access Buyer’s Data </w:t>
      </w:r>
      <w:proofErr w:type="gramStart"/>
      <w:r w:rsidRPr="000D025A">
        <w:rPr>
          <w:rFonts w:eastAsia="Arial" w:cs="Arial"/>
          <w:kern w:val="28"/>
          <w:sz w:val="24"/>
          <w:szCs w:val="24"/>
        </w:rPr>
        <w:t>in the course of</w:t>
      </w:r>
      <w:proofErr w:type="gramEnd"/>
      <w:r w:rsidRPr="000D025A">
        <w:rPr>
          <w:rFonts w:eastAsia="Arial" w:cs="Arial"/>
          <w:kern w:val="28"/>
          <w:sz w:val="24"/>
          <w:szCs w:val="24"/>
        </w:rPr>
        <w:t xml:space="preserve"> providing the Services.</w:t>
      </w:r>
    </w:p>
    <w:p w14:paraId="566C9AEC" w14:textId="72AD438B" w:rsidR="004F4B99" w:rsidRDefault="004F4B99" w:rsidP="004A371B">
      <w:pPr>
        <w:spacing w:after="0"/>
        <w:ind w:left="1077"/>
        <w:rPr>
          <w:rFonts w:eastAsia="Arial" w:cs="Arial"/>
          <w:kern w:val="28"/>
          <w:sz w:val="24"/>
          <w:szCs w:val="24"/>
        </w:rPr>
      </w:pPr>
    </w:p>
    <w:p w14:paraId="62454248" w14:textId="4D2610D3" w:rsidR="004F4B99" w:rsidRDefault="004F4B99" w:rsidP="00156AFD">
      <w:pPr>
        <w:numPr>
          <w:ilvl w:val="1"/>
          <w:numId w:val="19"/>
        </w:numPr>
        <w:spacing w:before="40" w:after="40" w:line="276" w:lineRule="auto"/>
        <w:rPr>
          <w:rFonts w:eastAsia="Arial" w:cs="Arial"/>
          <w:kern w:val="28"/>
          <w:sz w:val="24"/>
          <w:szCs w:val="24"/>
        </w:rPr>
      </w:pPr>
      <w:r>
        <w:rPr>
          <w:rFonts w:eastAsia="Arial" w:cs="Arial"/>
          <w:kern w:val="28"/>
          <w:sz w:val="24"/>
          <w:szCs w:val="24"/>
        </w:rPr>
        <w:t xml:space="preserve">The </w:t>
      </w:r>
      <w:r w:rsidR="00845E41" w:rsidRPr="00845E41">
        <w:rPr>
          <w:rFonts w:eastAsia="Arial" w:cs="Arial"/>
          <w:kern w:val="28"/>
          <w:sz w:val="24"/>
          <w:szCs w:val="24"/>
        </w:rPr>
        <w:t xml:space="preserve">Supplier shall comply with </w:t>
      </w:r>
      <w:hyperlink r:id="rId44" w:history="1">
        <w:r w:rsidR="00845E41" w:rsidRPr="00845E41">
          <w:rPr>
            <w:rStyle w:val="Hyperlink"/>
            <w:rFonts w:eastAsia="Arial" w:cs="Arial"/>
            <w:kern w:val="28"/>
            <w:sz w:val="24"/>
            <w:szCs w:val="24"/>
          </w:rPr>
          <w:t>the NCSC’s social media guidance: how to use social media safely</w:t>
        </w:r>
      </w:hyperlink>
      <w:r w:rsidR="00845E41" w:rsidRPr="00845E41">
        <w:rPr>
          <w:rFonts w:eastAsia="Arial" w:cs="Arial"/>
          <w:kern w:val="28"/>
          <w:sz w:val="24"/>
          <w:szCs w:val="24"/>
        </w:rPr>
        <w:t xml:space="preserve"> for any web and social media-based communications. In addition, any Communications Plan deliverable must include a risk assessment relating to the use of web and social media channels for the programme, including controls and mitigations to be </w:t>
      </w:r>
      <w:r w:rsidR="00845E41" w:rsidRPr="00845E41">
        <w:rPr>
          <w:rFonts w:eastAsia="Arial" w:cs="Arial"/>
          <w:kern w:val="28"/>
          <w:sz w:val="24"/>
          <w:szCs w:val="24"/>
        </w:rPr>
        <w:lastRenderedPageBreak/>
        <w:t>applied and how the NCSC social media guidance will be complied with. The Supplier shall implement the necessary controls and mitigations within the plan and regularly review and update the risk assessment throughout the contract period. The Buyer shall have the right to review the risks within the plan and approve the controls and mitigations to be implemented, including requiring the Supplier to implement any additional reasonable controls to ensure risks are managed within the Buyer’s risk appetite.</w:t>
      </w:r>
    </w:p>
    <w:p w14:paraId="432AFEDB" w14:textId="4860450B" w:rsidR="004F4B99" w:rsidRDefault="004F4B99" w:rsidP="004A371B">
      <w:pPr>
        <w:spacing w:after="0"/>
        <w:ind w:left="1077"/>
        <w:rPr>
          <w:rFonts w:eastAsia="Arial" w:cs="Arial"/>
          <w:kern w:val="28"/>
          <w:sz w:val="24"/>
          <w:szCs w:val="24"/>
        </w:rPr>
      </w:pPr>
    </w:p>
    <w:p w14:paraId="134EF8E7" w14:textId="3045A165" w:rsidR="004F4B99" w:rsidRDefault="004A371B" w:rsidP="00156AFD">
      <w:pPr>
        <w:numPr>
          <w:ilvl w:val="1"/>
          <w:numId w:val="19"/>
        </w:numPr>
        <w:spacing w:before="40" w:after="40" w:line="276" w:lineRule="auto"/>
        <w:rPr>
          <w:rFonts w:eastAsia="Arial" w:cs="Arial"/>
          <w:kern w:val="28"/>
          <w:sz w:val="24"/>
          <w:szCs w:val="24"/>
        </w:rPr>
      </w:pPr>
      <w:r w:rsidRPr="004A371B">
        <w:rPr>
          <w:rFonts w:eastAsia="Arial" w:cs="Arial"/>
          <w:kern w:val="28"/>
          <w:sz w:val="24"/>
          <w:szCs w:val="24"/>
        </w:rPr>
        <w:t xml:space="preserve">Any Supplier ICT system used to handle, </w:t>
      </w:r>
      <w:proofErr w:type="gramStart"/>
      <w:r w:rsidRPr="004A371B">
        <w:rPr>
          <w:rFonts w:eastAsia="Arial" w:cs="Arial"/>
          <w:kern w:val="28"/>
          <w:sz w:val="24"/>
          <w:szCs w:val="24"/>
        </w:rPr>
        <w:t>store</w:t>
      </w:r>
      <w:proofErr w:type="gramEnd"/>
      <w:r w:rsidRPr="004A371B">
        <w:rPr>
          <w:rFonts w:eastAsia="Arial" w:cs="Arial"/>
          <w:kern w:val="28"/>
          <w:sz w:val="24"/>
          <w:szCs w:val="24"/>
        </w:rPr>
        <w:t xml:space="preserve"> or process the Buyer’s Data, including any Supplier ICT systems connected to systems that handle, store or process the Buyer’s Data, must have in place protective monitoring at a level that is commensurate with the security risks posed to those systems and the data held. The Supplier shall provide evidence to the Buyer upon request of the protective monitoring arrangements in place needed to assess compliance with this requirement. </w:t>
      </w:r>
    </w:p>
    <w:p w14:paraId="29299B64" w14:textId="77777777" w:rsidR="000413EE" w:rsidRPr="000413EE" w:rsidRDefault="000413EE" w:rsidP="000413EE">
      <w:pPr>
        <w:rPr>
          <w:rFonts w:eastAsia="Arial" w:cs="Arial"/>
          <w:sz w:val="24"/>
          <w:szCs w:val="24"/>
        </w:rPr>
      </w:pPr>
    </w:p>
    <w:p w14:paraId="43FC7512" w14:textId="77777777" w:rsidR="000413EE" w:rsidRPr="000413EE" w:rsidRDefault="000413EE" w:rsidP="000413EE">
      <w:pPr>
        <w:rPr>
          <w:rFonts w:eastAsia="Arial" w:cs="Arial"/>
          <w:sz w:val="24"/>
          <w:szCs w:val="24"/>
        </w:rPr>
      </w:pPr>
    </w:p>
    <w:p w14:paraId="4B05AC39" w14:textId="77777777" w:rsidR="000413EE" w:rsidRPr="000413EE" w:rsidRDefault="000413EE" w:rsidP="000413EE">
      <w:pPr>
        <w:rPr>
          <w:rFonts w:eastAsia="Arial" w:cs="Arial"/>
          <w:sz w:val="24"/>
          <w:szCs w:val="24"/>
        </w:rPr>
      </w:pPr>
    </w:p>
    <w:p w14:paraId="0B3D6061" w14:textId="77777777" w:rsidR="000413EE" w:rsidRPr="000413EE" w:rsidRDefault="000413EE" w:rsidP="000413EE">
      <w:pPr>
        <w:rPr>
          <w:rFonts w:eastAsia="Arial" w:cs="Arial"/>
          <w:sz w:val="24"/>
          <w:szCs w:val="24"/>
        </w:rPr>
      </w:pPr>
    </w:p>
    <w:p w14:paraId="41647165" w14:textId="455F09AE" w:rsidR="000413EE" w:rsidRDefault="000413EE" w:rsidP="000413EE">
      <w:pPr>
        <w:tabs>
          <w:tab w:val="left" w:pos="5961"/>
        </w:tabs>
        <w:rPr>
          <w:rFonts w:eastAsia="Arial" w:cs="Arial"/>
          <w:sz w:val="24"/>
          <w:szCs w:val="24"/>
        </w:rPr>
      </w:pPr>
      <w:r>
        <w:rPr>
          <w:rFonts w:eastAsia="Arial" w:cs="Arial"/>
          <w:sz w:val="24"/>
          <w:szCs w:val="24"/>
        </w:rPr>
        <w:tab/>
      </w:r>
    </w:p>
    <w:p w14:paraId="18814470" w14:textId="77777777" w:rsidR="000413EE" w:rsidRDefault="000413EE" w:rsidP="000413EE">
      <w:pPr>
        <w:tabs>
          <w:tab w:val="left" w:pos="5961"/>
        </w:tabs>
        <w:rPr>
          <w:rFonts w:eastAsia="Arial" w:cs="Arial"/>
          <w:sz w:val="24"/>
          <w:szCs w:val="24"/>
        </w:rPr>
      </w:pPr>
    </w:p>
    <w:p w14:paraId="73AAF6D5" w14:textId="77777777" w:rsidR="000413EE" w:rsidRPr="000413EE" w:rsidRDefault="000413EE" w:rsidP="000413EE">
      <w:pPr>
        <w:tabs>
          <w:tab w:val="left" w:pos="5961"/>
        </w:tabs>
        <w:rPr>
          <w:rFonts w:eastAsia="Arial" w:cs="Arial"/>
          <w:sz w:val="24"/>
          <w:szCs w:val="24"/>
        </w:rPr>
      </w:pPr>
    </w:p>
    <w:sectPr w:rsidR="000413EE" w:rsidRPr="000413EE" w:rsidSect="008B4AFD">
      <w:headerReference w:type="default" r:id="rId45"/>
      <w:footerReference w:type="default" r:id="rId46"/>
      <w:pgSz w:w="11906" w:h="16838"/>
      <w:pgMar w:top="1440" w:right="1440" w:bottom="1440" w:left="1440" w:header="708"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D02A62" w14:textId="77777777" w:rsidR="00B272D9" w:rsidRDefault="00B272D9">
      <w:pPr>
        <w:spacing w:after="0"/>
      </w:pPr>
      <w:r>
        <w:separator/>
      </w:r>
    </w:p>
  </w:endnote>
  <w:endnote w:type="continuationSeparator" w:id="0">
    <w:p w14:paraId="051478AC" w14:textId="77777777" w:rsidR="00B272D9" w:rsidRDefault="00B272D9">
      <w:pPr>
        <w:spacing w:after="0"/>
      </w:pPr>
      <w:r>
        <w:continuationSeparator/>
      </w:r>
    </w:p>
  </w:endnote>
  <w:endnote w:type="continuationNotice" w:id="1">
    <w:p w14:paraId="504D3638" w14:textId="77777777" w:rsidR="00B272D9" w:rsidRDefault="00B272D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variable"/>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old">
    <w:panose1 w:val="020B0704020202020204"/>
    <w:charset w:val="00"/>
    <w:family w:val="roman"/>
    <w:notTrueType/>
    <w:pitch w:val="default"/>
  </w:font>
  <w:font w:name="STZhongsong">
    <w:altName w:val="Microsoft YaHei"/>
    <w:charset w:val="86"/>
    <w:family w:val="auto"/>
    <w:pitch w:val="variable"/>
    <w:sig w:usb0="00000287" w:usb1="080F0000" w:usb2="00000010" w:usb3="00000000" w:csb0="0004009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ED688E" w14:textId="4720862B" w:rsidR="00DB797B" w:rsidRDefault="00DB797B">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550F9B" w14:textId="77777777" w:rsidR="00B272D9" w:rsidRDefault="00B272D9">
      <w:pPr>
        <w:spacing w:after="0"/>
      </w:pPr>
      <w:r>
        <w:rPr>
          <w:color w:val="000000"/>
        </w:rPr>
        <w:separator/>
      </w:r>
    </w:p>
  </w:footnote>
  <w:footnote w:type="continuationSeparator" w:id="0">
    <w:p w14:paraId="1B38AE8D" w14:textId="77777777" w:rsidR="00B272D9" w:rsidRDefault="00B272D9">
      <w:pPr>
        <w:spacing w:after="0"/>
      </w:pPr>
      <w:r>
        <w:continuationSeparator/>
      </w:r>
    </w:p>
  </w:footnote>
  <w:footnote w:type="continuationNotice" w:id="1">
    <w:p w14:paraId="097DDD0F" w14:textId="77777777" w:rsidR="00B272D9" w:rsidRDefault="00B272D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ED688C" w14:textId="0D81C99F" w:rsidR="00DB797B" w:rsidRDefault="00DB797B" w:rsidP="006478D2">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823FA"/>
    <w:multiLevelType w:val="multilevel"/>
    <w:tmpl w:val="D3A63F1E"/>
    <w:lvl w:ilvl="0">
      <w:start w:val="1"/>
      <w:numFmt w:val="decimal"/>
      <w:lvlText w:val="%1."/>
      <w:lvlJc w:val="left"/>
      <w:pPr>
        <w:ind w:left="405" w:hanging="405"/>
      </w:pPr>
      <w:rPr>
        <w:rFonts w:ascii="Arial" w:eastAsia="Arial" w:hAnsi="Arial" w:cs="Arial" w:hint="default"/>
        <w:sz w:val="24"/>
      </w:rPr>
    </w:lvl>
    <w:lvl w:ilvl="1">
      <w:start w:val="1"/>
      <w:numFmt w:val="decimal"/>
      <w:lvlText w:val="%1.%2."/>
      <w:lvlJc w:val="left"/>
      <w:pPr>
        <w:ind w:left="405" w:hanging="405"/>
      </w:pPr>
      <w:rPr>
        <w:rFonts w:ascii="Arial" w:eastAsia="Arial" w:hAnsi="Arial" w:cs="Arial" w:hint="default"/>
        <w:sz w:val="24"/>
      </w:rPr>
    </w:lvl>
    <w:lvl w:ilvl="2">
      <w:start w:val="1"/>
      <w:numFmt w:val="decimal"/>
      <w:lvlText w:val="%1.%2.%3."/>
      <w:lvlJc w:val="left"/>
      <w:pPr>
        <w:ind w:left="720" w:hanging="720"/>
      </w:pPr>
      <w:rPr>
        <w:rFonts w:ascii="Arial" w:eastAsia="Arial" w:hAnsi="Arial" w:cs="Arial" w:hint="default"/>
        <w:sz w:val="24"/>
      </w:rPr>
    </w:lvl>
    <w:lvl w:ilvl="3">
      <w:start w:val="1"/>
      <w:numFmt w:val="decimal"/>
      <w:lvlText w:val="%1.%2.%3.%4."/>
      <w:lvlJc w:val="left"/>
      <w:pPr>
        <w:ind w:left="720" w:hanging="720"/>
      </w:pPr>
      <w:rPr>
        <w:rFonts w:ascii="Arial" w:eastAsia="Arial" w:hAnsi="Arial" w:cs="Arial" w:hint="default"/>
        <w:sz w:val="24"/>
      </w:rPr>
    </w:lvl>
    <w:lvl w:ilvl="4">
      <w:start w:val="1"/>
      <w:numFmt w:val="decimal"/>
      <w:lvlText w:val="%1.%2.%3.%4.%5."/>
      <w:lvlJc w:val="left"/>
      <w:pPr>
        <w:ind w:left="1080" w:hanging="1080"/>
      </w:pPr>
      <w:rPr>
        <w:rFonts w:ascii="Arial" w:eastAsia="Arial" w:hAnsi="Arial" w:cs="Arial" w:hint="default"/>
        <w:sz w:val="24"/>
      </w:rPr>
    </w:lvl>
    <w:lvl w:ilvl="5">
      <w:start w:val="1"/>
      <w:numFmt w:val="decimal"/>
      <w:lvlText w:val="%1.%2.%3.%4.%5.%6."/>
      <w:lvlJc w:val="left"/>
      <w:pPr>
        <w:ind w:left="1080" w:hanging="1080"/>
      </w:pPr>
      <w:rPr>
        <w:rFonts w:ascii="Arial" w:eastAsia="Arial" w:hAnsi="Arial" w:cs="Arial" w:hint="default"/>
        <w:sz w:val="24"/>
      </w:rPr>
    </w:lvl>
    <w:lvl w:ilvl="6">
      <w:start w:val="1"/>
      <w:numFmt w:val="decimal"/>
      <w:lvlText w:val="%1.%2.%3.%4.%5.%6.%7."/>
      <w:lvlJc w:val="left"/>
      <w:pPr>
        <w:ind w:left="1440" w:hanging="1440"/>
      </w:pPr>
      <w:rPr>
        <w:rFonts w:ascii="Arial" w:eastAsia="Arial" w:hAnsi="Arial" w:cs="Arial" w:hint="default"/>
        <w:sz w:val="24"/>
      </w:rPr>
    </w:lvl>
    <w:lvl w:ilvl="7">
      <w:start w:val="1"/>
      <w:numFmt w:val="decimal"/>
      <w:lvlText w:val="%1.%2.%3.%4.%5.%6.%7.%8."/>
      <w:lvlJc w:val="left"/>
      <w:pPr>
        <w:ind w:left="1440" w:hanging="1440"/>
      </w:pPr>
      <w:rPr>
        <w:rFonts w:ascii="Arial" w:eastAsia="Arial" w:hAnsi="Arial" w:cs="Arial" w:hint="default"/>
        <w:sz w:val="24"/>
      </w:rPr>
    </w:lvl>
    <w:lvl w:ilvl="8">
      <w:start w:val="1"/>
      <w:numFmt w:val="decimal"/>
      <w:lvlText w:val="%1.%2.%3.%4.%5.%6.%7.%8.%9."/>
      <w:lvlJc w:val="left"/>
      <w:pPr>
        <w:ind w:left="1800" w:hanging="1800"/>
      </w:pPr>
      <w:rPr>
        <w:rFonts w:ascii="Arial" w:eastAsia="Arial" w:hAnsi="Arial" w:cs="Arial" w:hint="default"/>
        <w:sz w:val="24"/>
      </w:rPr>
    </w:lvl>
  </w:abstractNum>
  <w:abstractNum w:abstractNumId="1" w15:restartNumberingAfterBreak="0">
    <w:nsid w:val="03881722"/>
    <w:multiLevelType w:val="multilevel"/>
    <w:tmpl w:val="43323858"/>
    <w:lvl w:ilvl="0">
      <w:numFmt w:val="bullet"/>
      <w:pStyle w:val="GPSL1SCHEDULEHeading"/>
      <w:lvlText w:val="o"/>
      <w:lvlJc w:val="left"/>
      <w:pPr>
        <w:ind w:left="1080" w:hanging="72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4A71F71"/>
    <w:multiLevelType w:val="multilevel"/>
    <w:tmpl w:val="1464BFCA"/>
    <w:lvl w:ilvl="0">
      <w:start w:val="1"/>
      <w:numFmt w:val="decimal"/>
      <w:lvlText w:val="%1."/>
      <w:lvlJc w:val="left"/>
      <w:pPr>
        <w:ind w:left="0" w:firstLine="0"/>
      </w:pPr>
      <w:rPr>
        <w:smallCaps w:val="0"/>
        <w:strike w:val="0"/>
        <w:color w:val="000000"/>
        <w:u w:val="none"/>
        <w:vertAlign w:val="baseline"/>
      </w:rPr>
    </w:lvl>
    <w:lvl w:ilvl="1">
      <w:start w:val="1"/>
      <w:numFmt w:val="decimal"/>
      <w:lvlText w:val="%1.%2"/>
      <w:lvlJc w:val="left"/>
      <w:pPr>
        <w:ind w:left="928" w:hanging="928"/>
      </w:pPr>
      <w:rPr>
        <w:rFonts w:ascii="Arial" w:eastAsia="Arial" w:hAnsi="Arial" w:cs="Arial"/>
        <w:b w:val="0"/>
        <w:i w:val="0"/>
        <w:smallCaps w:val="0"/>
        <w:strike w:val="0"/>
        <w:color w:val="000000"/>
        <w:u w:val="none"/>
        <w:vertAlign w:val="baseline"/>
      </w:rPr>
    </w:lvl>
    <w:lvl w:ilvl="2">
      <w:start w:val="1"/>
      <w:numFmt w:val="decimal"/>
      <w:lvlText w:val="%1.%2.%3"/>
      <w:lvlJc w:val="left"/>
      <w:pPr>
        <w:ind w:left="1997" w:hanging="720"/>
      </w:pPr>
      <w:rPr>
        <w:b w:val="0"/>
        <w:i w:val="0"/>
        <w:smallCaps w:val="0"/>
        <w:strike w:val="0"/>
        <w:color w:val="000000"/>
        <w:u w:val="none"/>
        <w:vertAlign w:val="baseline"/>
      </w:rPr>
    </w:lvl>
    <w:lvl w:ilvl="3">
      <w:start w:val="1"/>
      <w:numFmt w:val="lowerLetter"/>
      <w:lvlText w:val="(%4)"/>
      <w:lvlJc w:val="left"/>
      <w:pPr>
        <w:ind w:left="3272" w:hanging="720"/>
      </w:pPr>
      <w:rPr>
        <w:rFonts w:ascii="Arial" w:eastAsia="Calibri" w:hAnsi="Arial" w:cs="Arial" w:hint="default"/>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4" w15:restartNumberingAfterBreak="0">
    <w:nsid w:val="08C34F2C"/>
    <w:multiLevelType w:val="multilevel"/>
    <w:tmpl w:val="24E4A31A"/>
    <w:styleLink w:val="WWNum21"/>
    <w:lvl w:ilvl="0">
      <w:start w:val="23"/>
      <w:numFmt w:val="decimal"/>
      <w:lvlText w:val="%1"/>
      <w:lvlJc w:val="left"/>
      <w:pPr>
        <w:ind w:left="709" w:hanging="709"/>
      </w:pPr>
      <w:rPr>
        <w:b/>
      </w:rPr>
    </w:lvl>
    <w:lvl w:ilvl="1">
      <w:start w:val="1"/>
      <w:numFmt w:val="decimal"/>
      <w:lvlText w:val="%2."/>
      <w:lvlJc w:val="left"/>
      <w:pPr>
        <w:ind w:left="709" w:hanging="709"/>
      </w:pPr>
      <w:rPr>
        <w:rFonts w:ascii="Arial" w:hAnsi="Arial"/>
        <w:b/>
        <w:i w:val="0"/>
        <w:color w:val="000000"/>
        <w:sz w:val="24"/>
        <w:szCs w:val="22"/>
      </w:rPr>
    </w:lvl>
    <w:lvl w:ilvl="2">
      <w:start w:val="1"/>
      <w:numFmt w:val="lowerLetter"/>
      <w:lvlText w:val="(%3)"/>
      <w:lvlJc w:val="left"/>
      <w:pPr>
        <w:ind w:left="809" w:hanging="709"/>
      </w:pPr>
      <w:rPr>
        <w:rFonts w:ascii="Arial" w:hAnsi="Arial"/>
        <w:b w:val="0"/>
        <w:i w:val="0"/>
        <w:sz w:val="24"/>
        <w:szCs w:val="22"/>
      </w:rPr>
    </w:lvl>
    <w:lvl w:ilvl="3">
      <w:start w:val="1"/>
      <w:numFmt w:val="lowerRoman"/>
      <w:lvlText w:val="(%4)"/>
      <w:lvlJc w:val="left"/>
      <w:pPr>
        <w:ind w:left="2126" w:hanging="708"/>
      </w:pPr>
      <w:rPr>
        <w:rFonts w:ascii="Arial" w:hAnsi="Arial"/>
        <w:b w:val="0"/>
        <w:i w:val="0"/>
        <w:sz w:val="24"/>
        <w:szCs w:val="22"/>
      </w:rPr>
    </w:lvl>
    <w:lvl w:ilvl="4">
      <w:start w:val="1"/>
      <w:numFmt w:val="upperLetter"/>
      <w:lvlText w:val="(%5)"/>
      <w:lvlJc w:val="left"/>
      <w:pPr>
        <w:ind w:left="2836" w:hanging="709"/>
      </w:pPr>
      <w:rPr>
        <w:rFonts w:ascii="Arial" w:hAnsi="Arial"/>
        <w:b w:val="0"/>
        <w:i w:val="0"/>
        <w:sz w:val="24"/>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5" w15:restartNumberingAfterBreak="0">
    <w:nsid w:val="0CD737C3"/>
    <w:multiLevelType w:val="multilevel"/>
    <w:tmpl w:val="DFF433BA"/>
    <w:styleLink w:val="WWNum24"/>
    <w:lvl w:ilvl="0">
      <w:numFmt w:val="bullet"/>
      <w:lvlText w:val="●"/>
      <w:lvlJc w:val="left"/>
      <w:pPr>
        <w:ind w:left="720" w:hanging="360"/>
      </w:pPr>
      <w:rPr>
        <w:rFonts w:ascii="Noto Sans Symbols" w:eastAsia="Noto Sans Symbols" w:hAnsi="Noto Sans Symbols" w:cs="Noto Sans Symbols"/>
        <w:b/>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D802524"/>
    <w:multiLevelType w:val="multilevel"/>
    <w:tmpl w:val="B1E2A602"/>
    <w:styleLink w:val="WWNum62"/>
    <w:lvl w:ilvl="0">
      <w:start w:val="1"/>
      <w:numFmt w:val="decimal"/>
      <w:lvlText w:val="%1."/>
      <w:lvlJc w:val="left"/>
      <w:pPr>
        <w:ind w:left="360" w:hanging="360"/>
      </w:pPr>
      <w:rPr>
        <w:rFonts w:eastAsia="Arial" w:cs="Arial"/>
        <w:b/>
        <w:i w:val="0"/>
        <w:caps w:val="0"/>
        <w:smallCaps w:val="0"/>
        <w:strike w:val="0"/>
        <w:dstrike w:val="0"/>
        <w:color w:val="000000"/>
        <w:position w:val="0"/>
        <w:sz w:val="24"/>
        <w:szCs w:val="24"/>
        <w:u w:val="none"/>
        <w:vertAlign w:val="baseline"/>
      </w:rPr>
    </w:lvl>
    <w:lvl w:ilvl="1">
      <w:start w:val="1"/>
      <w:numFmt w:val="decimal"/>
      <w:lvlText w:val="%1.%2"/>
      <w:lvlJc w:val="left"/>
      <w:pPr>
        <w:ind w:left="644" w:hanging="358"/>
      </w:pPr>
      <w:rPr>
        <w:rFonts w:eastAsia="Arial" w:cs="Arial"/>
        <w:b w:val="0"/>
        <w:i w:val="0"/>
        <w:caps w:val="0"/>
        <w:smallCaps w:val="0"/>
        <w:strike w:val="0"/>
        <w:dstrike w:val="0"/>
        <w:color w:val="000000"/>
        <w:position w:val="0"/>
        <w:sz w:val="26"/>
        <w:szCs w:val="24"/>
        <w:u w:val="none"/>
        <w:vertAlign w:val="baseline"/>
      </w:rPr>
    </w:lvl>
    <w:lvl w:ilvl="2">
      <w:start w:val="1"/>
      <w:numFmt w:val="decimal"/>
      <w:lvlText w:val="%1.%2.%3"/>
      <w:lvlJc w:val="left"/>
      <w:pPr>
        <w:ind w:left="2422" w:hanging="720"/>
      </w:pPr>
      <w:rPr>
        <w:rFonts w:eastAsia="Arial" w:cs="Arial"/>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Arial" w:cs="Arial"/>
        <w:b w:val="0"/>
        <w:i w:val="0"/>
        <w:caps w:val="0"/>
        <w:smallCaps w:val="0"/>
        <w:strike w:val="0"/>
        <w:dstrike w:val="0"/>
        <w:color w:val="000000"/>
        <w:position w:val="0"/>
        <w:sz w:val="22"/>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0FEE4FED"/>
    <w:multiLevelType w:val="multilevel"/>
    <w:tmpl w:val="D00AB5FC"/>
    <w:lvl w:ilvl="0">
      <w:start w:val="1"/>
      <w:numFmt w:val="none"/>
      <w:lvlText w:val="%1"/>
      <w:lvlJc w:val="left"/>
      <w:pPr>
        <w:ind w:left="170" w:hanging="170"/>
      </w:pPr>
      <w:rPr>
        <w:rFonts w:ascii="Arial" w:hAnsi="Arial" w:hint="default"/>
        <w:sz w:val="22"/>
      </w:rPr>
    </w:lvl>
    <w:lvl w:ilvl="1">
      <w:start w:val="1"/>
      <w:numFmt w:val="lowerLetter"/>
      <w:lvlText w:val="%2)"/>
      <w:lvlJc w:val="left"/>
      <w:pPr>
        <w:tabs>
          <w:tab w:val="num" w:pos="432"/>
        </w:tabs>
        <w:ind w:left="432" w:hanging="259"/>
      </w:pPr>
      <w:rPr>
        <w:rFonts w:ascii="Arial" w:hAnsi="Arial" w:cs="Arial"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cs="Arial"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3C808E7"/>
    <w:multiLevelType w:val="multilevel"/>
    <w:tmpl w:val="7D94FD2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0" w15:restartNumberingAfterBreak="0">
    <w:nsid w:val="1CCA15EF"/>
    <w:multiLevelType w:val="hybridMultilevel"/>
    <w:tmpl w:val="50AA0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176A2E"/>
    <w:multiLevelType w:val="multilevel"/>
    <w:tmpl w:val="4E8A5B78"/>
    <w:lvl w:ilvl="0">
      <w:start w:val="2"/>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0370810"/>
    <w:multiLevelType w:val="multilevel"/>
    <w:tmpl w:val="9D1E204A"/>
    <w:styleLink w:val="WWNum27"/>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2DF086B"/>
    <w:multiLevelType w:val="multilevel"/>
    <w:tmpl w:val="1ACC551E"/>
    <w:lvl w:ilvl="0">
      <w:start w:val="1"/>
      <w:numFmt w:val="lowerLetter"/>
      <w:lvlText w:val="%1)"/>
      <w:lvlJc w:val="left"/>
      <w:pPr>
        <w:tabs>
          <w:tab w:val="num" w:pos="432"/>
        </w:tabs>
        <w:ind w:left="432" w:hanging="262"/>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14" w15:restartNumberingAfterBreak="0">
    <w:nsid w:val="25E1574E"/>
    <w:multiLevelType w:val="hybridMultilevel"/>
    <w:tmpl w:val="1B60999C"/>
    <w:lvl w:ilvl="0" w:tplc="8C3C4EC6">
      <w:numFmt w:val="bullet"/>
      <w:lvlText w:val=""/>
      <w:lvlJc w:val="left"/>
      <w:pPr>
        <w:ind w:left="828" w:hanging="361"/>
      </w:pPr>
      <w:rPr>
        <w:rFonts w:ascii="Symbol" w:eastAsia="Symbol" w:hAnsi="Symbol" w:cs="Symbol" w:hint="default"/>
        <w:b w:val="0"/>
        <w:bCs w:val="0"/>
        <w:i w:val="0"/>
        <w:iCs w:val="0"/>
        <w:spacing w:val="0"/>
        <w:w w:val="100"/>
        <w:sz w:val="24"/>
        <w:szCs w:val="24"/>
        <w:lang w:val="en-US" w:eastAsia="en-US" w:bidi="ar-SA"/>
      </w:rPr>
    </w:lvl>
    <w:lvl w:ilvl="1" w:tplc="8B34E438">
      <w:numFmt w:val="bullet"/>
      <w:lvlText w:val="•"/>
      <w:lvlJc w:val="left"/>
      <w:pPr>
        <w:ind w:left="1275" w:hanging="361"/>
      </w:pPr>
      <w:rPr>
        <w:rFonts w:hint="default"/>
        <w:lang w:val="en-US" w:eastAsia="en-US" w:bidi="ar-SA"/>
      </w:rPr>
    </w:lvl>
    <w:lvl w:ilvl="2" w:tplc="B46898FC">
      <w:numFmt w:val="bullet"/>
      <w:lvlText w:val="•"/>
      <w:lvlJc w:val="left"/>
      <w:pPr>
        <w:ind w:left="1731" w:hanging="361"/>
      </w:pPr>
      <w:rPr>
        <w:rFonts w:hint="default"/>
        <w:lang w:val="en-US" w:eastAsia="en-US" w:bidi="ar-SA"/>
      </w:rPr>
    </w:lvl>
    <w:lvl w:ilvl="3" w:tplc="8E8650AC">
      <w:numFmt w:val="bullet"/>
      <w:lvlText w:val="•"/>
      <w:lvlJc w:val="left"/>
      <w:pPr>
        <w:ind w:left="2186" w:hanging="361"/>
      </w:pPr>
      <w:rPr>
        <w:rFonts w:hint="default"/>
        <w:lang w:val="en-US" w:eastAsia="en-US" w:bidi="ar-SA"/>
      </w:rPr>
    </w:lvl>
    <w:lvl w:ilvl="4" w:tplc="4CE8E01A">
      <w:numFmt w:val="bullet"/>
      <w:lvlText w:val="•"/>
      <w:lvlJc w:val="left"/>
      <w:pPr>
        <w:ind w:left="2642" w:hanging="361"/>
      </w:pPr>
      <w:rPr>
        <w:rFonts w:hint="default"/>
        <w:lang w:val="en-US" w:eastAsia="en-US" w:bidi="ar-SA"/>
      </w:rPr>
    </w:lvl>
    <w:lvl w:ilvl="5" w:tplc="C5307C0E">
      <w:numFmt w:val="bullet"/>
      <w:lvlText w:val="•"/>
      <w:lvlJc w:val="left"/>
      <w:pPr>
        <w:ind w:left="3098" w:hanging="361"/>
      </w:pPr>
      <w:rPr>
        <w:rFonts w:hint="default"/>
        <w:lang w:val="en-US" w:eastAsia="en-US" w:bidi="ar-SA"/>
      </w:rPr>
    </w:lvl>
    <w:lvl w:ilvl="6" w:tplc="BEB81942">
      <w:numFmt w:val="bullet"/>
      <w:lvlText w:val="•"/>
      <w:lvlJc w:val="left"/>
      <w:pPr>
        <w:ind w:left="3553" w:hanging="361"/>
      </w:pPr>
      <w:rPr>
        <w:rFonts w:hint="default"/>
        <w:lang w:val="en-US" w:eastAsia="en-US" w:bidi="ar-SA"/>
      </w:rPr>
    </w:lvl>
    <w:lvl w:ilvl="7" w:tplc="4CACE792">
      <w:numFmt w:val="bullet"/>
      <w:lvlText w:val="•"/>
      <w:lvlJc w:val="left"/>
      <w:pPr>
        <w:ind w:left="4009" w:hanging="361"/>
      </w:pPr>
      <w:rPr>
        <w:rFonts w:hint="default"/>
        <w:lang w:val="en-US" w:eastAsia="en-US" w:bidi="ar-SA"/>
      </w:rPr>
    </w:lvl>
    <w:lvl w:ilvl="8" w:tplc="59A6D18E">
      <w:numFmt w:val="bullet"/>
      <w:lvlText w:val="•"/>
      <w:lvlJc w:val="left"/>
      <w:pPr>
        <w:ind w:left="4464" w:hanging="361"/>
      </w:pPr>
      <w:rPr>
        <w:rFonts w:hint="default"/>
        <w:lang w:val="en-US" w:eastAsia="en-US" w:bidi="ar-SA"/>
      </w:rPr>
    </w:lvl>
  </w:abstractNum>
  <w:abstractNum w:abstractNumId="15"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8AB72F3"/>
    <w:multiLevelType w:val="hybridMultilevel"/>
    <w:tmpl w:val="C3309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E1746A"/>
    <w:multiLevelType w:val="multilevel"/>
    <w:tmpl w:val="BBB6C130"/>
    <w:lvl w:ilvl="0">
      <w:start w:val="1"/>
      <w:numFmt w:val="decimal"/>
      <w:lvlText w:val="%1."/>
      <w:lvlJc w:val="left"/>
      <w:pPr>
        <w:ind w:left="360" w:hanging="360"/>
      </w:pPr>
      <w:rPr>
        <w:smallCaps w:val="0"/>
        <w:strike w:val="0"/>
        <w:color w:val="000000"/>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u w:val="none"/>
        <w:vertAlign w:val="baseline"/>
      </w:rPr>
    </w:lvl>
    <w:lvl w:ilvl="2">
      <w:start w:val="1"/>
      <w:numFmt w:val="decimal"/>
      <w:lvlText w:val="%1.%2.%3"/>
      <w:lvlJc w:val="left"/>
      <w:pPr>
        <w:ind w:left="436" w:hanging="720"/>
      </w:pPr>
      <w:rPr>
        <w:b w:val="0"/>
        <w:i w:val="0"/>
        <w:smallCaps w:val="0"/>
        <w:strike w:val="0"/>
        <w:color w:val="000000"/>
        <w:u w:val="none"/>
        <w:vertAlign w:val="baseline"/>
      </w:rPr>
    </w:lvl>
    <w:lvl w:ilvl="3">
      <w:start w:val="1"/>
      <w:numFmt w:val="lowerLetter"/>
      <w:lvlText w:val="%4)"/>
      <w:lvlJc w:val="left"/>
      <w:pPr>
        <w:ind w:left="2988" w:hanging="720"/>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3065" w:hanging="1080"/>
      </w:pPr>
      <w:rPr>
        <w:b w:val="0"/>
        <w:i w:val="0"/>
        <w:smallCaps w:val="0"/>
        <w:strike w:val="0"/>
        <w:color w:val="000000"/>
        <w:u w:val="none"/>
        <w:vertAlign w:val="baseline"/>
      </w:rPr>
    </w:lvl>
    <w:lvl w:ilvl="5">
      <w:start w:val="1"/>
      <w:numFmt w:val="upperLetter"/>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18" w15:restartNumberingAfterBreak="0">
    <w:nsid w:val="2AE26689"/>
    <w:multiLevelType w:val="multilevel"/>
    <w:tmpl w:val="C81C559A"/>
    <w:lvl w:ilvl="0">
      <w:start w:val="1"/>
      <w:numFmt w:val="decimal"/>
      <w:pStyle w:val="AppHead"/>
      <w:lvlText w:val="%1."/>
      <w:lvlJc w:val="left"/>
      <w:pPr>
        <w:ind w:left="360" w:hanging="360"/>
      </w:pPr>
    </w:lvl>
    <w:lvl w:ilvl="1">
      <w:start w:val="1"/>
      <w:numFmt w:val="decimal"/>
      <w:pStyle w:val="AppPart"/>
      <w:lvlText w:val="%1.%2."/>
      <w:lvlJc w:val="left"/>
      <w:pPr>
        <w:ind w:left="936" w:hanging="576"/>
      </w:pPr>
      <w:rPr>
        <w:rFonts w:ascii="Arial" w:eastAsia="Arial" w:hAnsi="Arial" w:cs="Arial"/>
        <w:b w:val="0"/>
      </w:rPr>
    </w:lvl>
    <w:lvl w:ilvl="2">
      <w:start w:val="1"/>
      <w:numFmt w:val="decimal"/>
      <w:lvlText w:val="%1.%2.%3."/>
      <w:lvlJc w:val="left"/>
      <w:pPr>
        <w:ind w:left="1656" w:hanging="801"/>
      </w:pPr>
    </w:lvl>
    <w:lvl w:ilvl="3">
      <w:start w:val="1"/>
      <w:numFmt w:val="decimal"/>
      <w:lvlText w:val="%1.%2.%3.%4."/>
      <w:lvlJc w:val="left"/>
      <w:pPr>
        <w:ind w:left="2592" w:hanging="936"/>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34F1351"/>
    <w:multiLevelType w:val="multilevel"/>
    <w:tmpl w:val="749E6222"/>
    <w:lvl w:ilvl="0">
      <w:start w:val="1"/>
      <w:numFmt w:val="decimal"/>
      <w:lvlText w:val="%1."/>
      <w:lvlJc w:val="left"/>
      <w:pPr>
        <w:ind w:left="405" w:hanging="405"/>
      </w:pPr>
      <w:rPr>
        <w:rFonts w:hint="default"/>
      </w:rPr>
    </w:lvl>
    <w:lvl w:ilvl="1">
      <w:start w:val="2"/>
      <w:numFmt w:val="decimal"/>
      <w:lvlText w:val="%1.%2."/>
      <w:lvlJc w:val="left"/>
      <w:pPr>
        <w:ind w:left="1077" w:hanging="7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5016" w:hanging="2160"/>
      </w:pPr>
      <w:rPr>
        <w:rFonts w:hint="default"/>
      </w:rPr>
    </w:lvl>
  </w:abstractNum>
  <w:abstractNum w:abstractNumId="20" w15:restartNumberingAfterBreak="0">
    <w:nsid w:val="3377206F"/>
    <w:multiLevelType w:val="hybridMultilevel"/>
    <w:tmpl w:val="FEDA8E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DF1577"/>
    <w:multiLevelType w:val="multilevel"/>
    <w:tmpl w:val="6FB048AE"/>
    <w:styleLink w:val="LFO5"/>
    <w:lvl w:ilvl="0">
      <w:start w:val="1"/>
      <w:numFmt w:val="none"/>
      <w:lvlText w:val="%1"/>
      <w:lvlJc w:val="left"/>
      <w:pPr>
        <w:ind w:left="170" w:hanging="170"/>
      </w:pPr>
      <w:rPr>
        <w:rFonts w:ascii="Arial" w:hAnsi="Arial" w:cs="Times New Roman"/>
        <w:sz w:val="22"/>
      </w:rPr>
    </w:lvl>
    <w:lvl w:ilvl="1">
      <w:start w:val="1"/>
      <w:numFmt w:val="lowerLetter"/>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sz w:val="22"/>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2" w15:restartNumberingAfterBreak="0">
    <w:nsid w:val="3CCA43FA"/>
    <w:multiLevelType w:val="multilevel"/>
    <w:tmpl w:val="09429BB2"/>
    <w:lvl w:ilvl="0">
      <w:start w:val="1"/>
      <w:numFmt w:val="lowerLetter"/>
      <w:lvlText w:val="%1)"/>
      <w:lvlJc w:val="left"/>
      <w:pPr>
        <w:ind w:left="2346" w:hanging="360"/>
      </w:pPr>
    </w:lvl>
    <w:lvl w:ilvl="1">
      <w:start w:val="1"/>
      <w:numFmt w:val="lowerLetter"/>
      <w:lvlText w:val="%2."/>
      <w:lvlJc w:val="left"/>
      <w:pPr>
        <w:ind w:left="3066" w:hanging="360"/>
      </w:pPr>
    </w:lvl>
    <w:lvl w:ilvl="2">
      <w:start w:val="1"/>
      <w:numFmt w:val="lowerRoman"/>
      <w:lvlText w:val="%3."/>
      <w:lvlJc w:val="right"/>
      <w:pPr>
        <w:ind w:left="3786" w:hanging="180"/>
      </w:pPr>
    </w:lvl>
    <w:lvl w:ilvl="3">
      <w:start w:val="1"/>
      <w:numFmt w:val="decimal"/>
      <w:lvlText w:val="%4."/>
      <w:lvlJc w:val="left"/>
      <w:pPr>
        <w:ind w:left="4506" w:hanging="360"/>
      </w:pPr>
    </w:lvl>
    <w:lvl w:ilvl="4">
      <w:start w:val="1"/>
      <w:numFmt w:val="lowerLetter"/>
      <w:lvlText w:val="%5."/>
      <w:lvlJc w:val="left"/>
      <w:pPr>
        <w:ind w:left="5226" w:hanging="360"/>
      </w:pPr>
    </w:lvl>
    <w:lvl w:ilvl="5">
      <w:start w:val="1"/>
      <w:numFmt w:val="lowerRoman"/>
      <w:lvlText w:val="%6."/>
      <w:lvlJc w:val="right"/>
      <w:pPr>
        <w:ind w:left="5946" w:hanging="180"/>
      </w:pPr>
    </w:lvl>
    <w:lvl w:ilvl="6">
      <w:start w:val="1"/>
      <w:numFmt w:val="decimal"/>
      <w:lvlText w:val="%7."/>
      <w:lvlJc w:val="left"/>
      <w:pPr>
        <w:ind w:left="6666" w:hanging="360"/>
      </w:pPr>
    </w:lvl>
    <w:lvl w:ilvl="7">
      <w:start w:val="1"/>
      <w:numFmt w:val="lowerLetter"/>
      <w:lvlText w:val="%8."/>
      <w:lvlJc w:val="left"/>
      <w:pPr>
        <w:ind w:left="7386" w:hanging="360"/>
      </w:pPr>
    </w:lvl>
    <w:lvl w:ilvl="8">
      <w:start w:val="1"/>
      <w:numFmt w:val="lowerRoman"/>
      <w:lvlText w:val="%9."/>
      <w:lvlJc w:val="right"/>
      <w:pPr>
        <w:ind w:left="8106" w:hanging="180"/>
      </w:pPr>
    </w:lvl>
  </w:abstractNum>
  <w:abstractNum w:abstractNumId="23" w15:restartNumberingAfterBreak="0">
    <w:nsid w:val="452A13A3"/>
    <w:multiLevelType w:val="hybridMultilevel"/>
    <w:tmpl w:val="1D84B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9B5545"/>
    <w:multiLevelType w:val="hybridMultilevel"/>
    <w:tmpl w:val="1786D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6" w15:restartNumberingAfterBreak="0">
    <w:nsid w:val="4DDF2159"/>
    <w:multiLevelType w:val="multilevel"/>
    <w:tmpl w:val="FE9C2C9A"/>
    <w:lvl w:ilvl="0">
      <w:start w:val="1"/>
      <w:numFmt w:val="decimal"/>
      <w:lvlText w:val="%1."/>
      <w:lvlJc w:val="left"/>
      <w:pPr>
        <w:ind w:left="720" w:hanging="720"/>
      </w:pPr>
      <w:rPr>
        <w:rFonts w:ascii="Calibri" w:eastAsia="Calibri" w:hAnsi="Calibri" w:cs="Calibri"/>
        <w:b/>
        <w:i w:val="0"/>
        <w:smallCaps w:val="0"/>
        <w:strike w:val="0"/>
        <w:color w:val="000000"/>
        <w:sz w:val="22"/>
        <w:szCs w:val="22"/>
        <w:u w:val="none"/>
        <w:vertAlign w:val="baseline"/>
      </w:rPr>
    </w:lvl>
    <w:lvl w:ilvl="1">
      <w:start w:val="1"/>
      <w:numFmt w:val="lowerLetter"/>
      <w:lvlText w:val="%2)"/>
      <w:lvlJc w:val="left"/>
      <w:pPr>
        <w:ind w:left="1440" w:hanging="720"/>
      </w:pPr>
      <w:rPr>
        <w:b w:val="0"/>
        <w:i w:val="0"/>
        <w:smallCaps w:val="0"/>
        <w:strike w:val="0"/>
        <w:color w:val="000000"/>
        <w:sz w:val="22"/>
        <w:szCs w:val="22"/>
        <w:u w:val="none"/>
        <w:vertAlign w:val="baseline"/>
      </w:rPr>
    </w:lvl>
    <w:lvl w:ilvl="2">
      <w:start w:val="1"/>
      <w:numFmt w:val="decimal"/>
      <w:lvlText w:val="%1.2.%3"/>
      <w:lvlJc w:val="left"/>
      <w:pPr>
        <w:ind w:left="2160"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7" w15:restartNumberingAfterBreak="0">
    <w:nsid w:val="4E2407E3"/>
    <w:multiLevelType w:val="multilevel"/>
    <w:tmpl w:val="7AB4B310"/>
    <w:lvl w:ilvl="0">
      <w:start w:val="1"/>
      <w:numFmt w:val="lowerLetter"/>
      <w:lvlText w:val="%1)"/>
      <w:lvlJc w:val="left"/>
      <w:pPr>
        <w:tabs>
          <w:tab w:val="num" w:pos="432"/>
        </w:tabs>
        <w:ind w:left="432" w:hanging="262"/>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28" w15:restartNumberingAfterBreak="0">
    <w:nsid w:val="4F801CF1"/>
    <w:multiLevelType w:val="hybridMultilevel"/>
    <w:tmpl w:val="81BEDD06"/>
    <w:lvl w:ilvl="0" w:tplc="08090001">
      <w:start w:val="1"/>
      <w:numFmt w:val="bullet"/>
      <w:lvlText w:val=""/>
      <w:lvlJc w:val="left"/>
      <w:pPr>
        <w:ind w:left="720" w:hanging="360"/>
      </w:pPr>
      <w:rPr>
        <w:rFonts w:ascii="Symbol" w:hAnsi="Symbol" w:hint="default"/>
      </w:rPr>
    </w:lvl>
    <w:lvl w:ilvl="1" w:tplc="A95CE316">
      <w:start w:val="1"/>
      <w:numFmt w:val="bullet"/>
      <w:lvlText w:val="o"/>
      <w:lvlJc w:val="left"/>
      <w:pPr>
        <w:ind w:left="1440" w:hanging="360"/>
      </w:pPr>
      <w:rPr>
        <w:rFonts w:ascii="Courier New" w:hAnsi="Courier New" w:cs="Courier New" w:hint="default"/>
        <w:sz w:val="24"/>
        <w:szCs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BA575F"/>
    <w:multiLevelType w:val="hybridMultilevel"/>
    <w:tmpl w:val="0EFC27FC"/>
    <w:lvl w:ilvl="0" w:tplc="08090003">
      <w:start w:val="1"/>
      <w:numFmt w:val="bullet"/>
      <w:lvlText w:val="o"/>
      <w:lvlJc w:val="left"/>
      <w:pPr>
        <w:ind w:left="1797" w:hanging="360"/>
      </w:pPr>
      <w:rPr>
        <w:rFonts w:ascii="Courier New" w:hAnsi="Courier New" w:hint="default"/>
      </w:rPr>
    </w:lvl>
    <w:lvl w:ilvl="1" w:tplc="08090005">
      <w:start w:val="1"/>
      <w:numFmt w:val="bullet"/>
      <w:lvlText w:val=""/>
      <w:lvlJc w:val="left"/>
      <w:pPr>
        <w:ind w:left="2517" w:hanging="360"/>
      </w:pPr>
      <w:rPr>
        <w:rFonts w:ascii="Wingdings" w:hAnsi="Wingdings"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30" w15:restartNumberingAfterBreak="0">
    <w:nsid w:val="55E63072"/>
    <w:multiLevelType w:val="hybridMultilevel"/>
    <w:tmpl w:val="7B18B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580175"/>
    <w:multiLevelType w:val="multilevel"/>
    <w:tmpl w:val="8280C7F2"/>
    <w:lvl w:ilvl="0">
      <w:start w:val="1"/>
      <w:numFmt w:val="decimal"/>
      <w:lvlText w:val="%1."/>
      <w:lvlJc w:val="left"/>
      <w:pPr>
        <w:ind w:left="720" w:hanging="72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440" w:hanging="72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160" w:hanging="720"/>
      </w:pPr>
      <w:rPr>
        <w:rFonts w:ascii="Arial" w:eastAsia="Calibri" w:hAnsi="Arial" w:cs="Arial" w:hint="default"/>
        <w:b w:val="0"/>
        <w:i w:val="0"/>
        <w:smallCaps w:val="0"/>
        <w:strike w:val="0"/>
        <w:color w:val="000000"/>
        <w:sz w:val="24"/>
        <w:szCs w:val="24"/>
        <w:u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2" w15:restartNumberingAfterBreak="0">
    <w:nsid w:val="5AF64B24"/>
    <w:multiLevelType w:val="multilevel"/>
    <w:tmpl w:val="EA86C0F8"/>
    <w:styleLink w:val="WWNum23"/>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C223D6B"/>
    <w:multiLevelType w:val="multilevel"/>
    <w:tmpl w:val="24E01312"/>
    <w:lvl w:ilvl="0">
      <w:start w:val="1"/>
      <w:numFmt w:val="decimal"/>
      <w:lvlRestart w:val="0"/>
      <w:lvlText w:val="%1."/>
      <w:lvlJc w:val="left"/>
      <w:pPr>
        <w:tabs>
          <w:tab w:val="num" w:pos="720"/>
        </w:tabs>
        <w:ind w:left="0" w:firstLine="0"/>
      </w:pPr>
      <w:rPr>
        <w:rFonts w:hint="default"/>
      </w:rPr>
    </w:lvl>
    <w:lvl w:ilvl="1">
      <w:start w:val="1"/>
      <w:numFmt w:val="decimal"/>
      <w:lvlText w:val="%2.1."/>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34" w15:restartNumberingAfterBreak="0">
    <w:nsid w:val="5C7D03F8"/>
    <w:multiLevelType w:val="multilevel"/>
    <w:tmpl w:val="0268BF0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19F5422"/>
    <w:multiLevelType w:val="hybridMultilevel"/>
    <w:tmpl w:val="776E153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6" w15:restartNumberingAfterBreak="0">
    <w:nsid w:val="621D4EC9"/>
    <w:multiLevelType w:val="hybridMultilevel"/>
    <w:tmpl w:val="972E66BE"/>
    <w:lvl w:ilvl="0" w:tplc="FFFFFFFF">
      <w:start w:val="1"/>
      <w:numFmt w:val="decimal"/>
      <w:lvlText w:val="%1."/>
      <w:lvlJc w:val="left"/>
      <w:pPr>
        <w:ind w:left="862" w:hanging="360"/>
      </w:pPr>
      <w:rPr>
        <w:rFonts w:cs="Times New Roman" w:hint="default"/>
      </w:rPr>
    </w:lvl>
    <w:lvl w:ilvl="1" w:tplc="FFFFFFFF" w:tentative="1">
      <w:start w:val="1"/>
      <w:numFmt w:val="lowerLetter"/>
      <w:lvlText w:val="%2."/>
      <w:lvlJc w:val="left"/>
      <w:pPr>
        <w:ind w:left="1582" w:hanging="360"/>
      </w:pPr>
      <w:rPr>
        <w:rFonts w:cs="Times New Roman"/>
      </w:rPr>
    </w:lvl>
    <w:lvl w:ilvl="2" w:tplc="FFFFFFFF" w:tentative="1">
      <w:start w:val="1"/>
      <w:numFmt w:val="lowerRoman"/>
      <w:lvlText w:val="%3."/>
      <w:lvlJc w:val="right"/>
      <w:pPr>
        <w:ind w:left="2302" w:hanging="180"/>
      </w:pPr>
      <w:rPr>
        <w:rFonts w:cs="Times New Roman"/>
      </w:rPr>
    </w:lvl>
    <w:lvl w:ilvl="3" w:tplc="FFFFFFFF" w:tentative="1">
      <w:start w:val="1"/>
      <w:numFmt w:val="decimal"/>
      <w:lvlText w:val="%4."/>
      <w:lvlJc w:val="left"/>
      <w:pPr>
        <w:ind w:left="3022" w:hanging="360"/>
      </w:pPr>
      <w:rPr>
        <w:rFonts w:cs="Times New Roman"/>
      </w:rPr>
    </w:lvl>
    <w:lvl w:ilvl="4" w:tplc="FFFFFFFF" w:tentative="1">
      <w:start w:val="1"/>
      <w:numFmt w:val="lowerLetter"/>
      <w:lvlText w:val="%5."/>
      <w:lvlJc w:val="left"/>
      <w:pPr>
        <w:ind w:left="3742" w:hanging="360"/>
      </w:pPr>
      <w:rPr>
        <w:rFonts w:cs="Times New Roman"/>
      </w:rPr>
    </w:lvl>
    <w:lvl w:ilvl="5" w:tplc="FFFFFFFF" w:tentative="1">
      <w:start w:val="1"/>
      <w:numFmt w:val="lowerRoman"/>
      <w:lvlText w:val="%6."/>
      <w:lvlJc w:val="right"/>
      <w:pPr>
        <w:ind w:left="4462" w:hanging="180"/>
      </w:pPr>
      <w:rPr>
        <w:rFonts w:cs="Times New Roman"/>
      </w:rPr>
    </w:lvl>
    <w:lvl w:ilvl="6" w:tplc="FFFFFFFF" w:tentative="1">
      <w:start w:val="1"/>
      <w:numFmt w:val="decimal"/>
      <w:lvlText w:val="%7."/>
      <w:lvlJc w:val="left"/>
      <w:pPr>
        <w:ind w:left="5182" w:hanging="360"/>
      </w:pPr>
      <w:rPr>
        <w:rFonts w:cs="Times New Roman"/>
      </w:rPr>
    </w:lvl>
    <w:lvl w:ilvl="7" w:tplc="FFFFFFFF" w:tentative="1">
      <w:start w:val="1"/>
      <w:numFmt w:val="lowerLetter"/>
      <w:lvlText w:val="%8."/>
      <w:lvlJc w:val="left"/>
      <w:pPr>
        <w:ind w:left="5902" w:hanging="360"/>
      </w:pPr>
      <w:rPr>
        <w:rFonts w:cs="Times New Roman"/>
      </w:rPr>
    </w:lvl>
    <w:lvl w:ilvl="8" w:tplc="FFFFFFFF" w:tentative="1">
      <w:start w:val="1"/>
      <w:numFmt w:val="lowerRoman"/>
      <w:lvlText w:val="%9."/>
      <w:lvlJc w:val="right"/>
      <w:pPr>
        <w:ind w:left="6622" w:hanging="180"/>
      </w:pPr>
      <w:rPr>
        <w:rFonts w:cs="Times New Roman"/>
      </w:rPr>
    </w:lvl>
  </w:abstractNum>
  <w:abstractNum w:abstractNumId="37" w15:restartNumberingAfterBreak="0">
    <w:nsid w:val="64E16145"/>
    <w:multiLevelType w:val="multilevel"/>
    <w:tmpl w:val="A68E3406"/>
    <w:styleLink w:val="LFO12"/>
    <w:lvl w:ilvl="0">
      <w:start w:val="1"/>
      <w:numFmt w:val="none"/>
      <w:pStyle w:val="GPSDefinitionL4"/>
      <w:lvlText w:val="%1"/>
      <w:lvlJc w:val="left"/>
      <w:pPr>
        <w:ind w:left="170" w:hanging="170"/>
      </w:pPr>
      <w:rPr>
        <w:rFonts w:ascii="Arial" w:hAnsi="Arial"/>
        <w:sz w:val="22"/>
      </w:rPr>
    </w:lvl>
    <w:lvl w:ilvl="1">
      <w:start w:val="1"/>
      <w:numFmt w:val="lowerLetter"/>
      <w:lvlText w:val="%2)"/>
      <w:lvlJc w:val="left"/>
      <w:pPr>
        <w:ind w:left="720"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617510E"/>
    <w:multiLevelType w:val="multilevel"/>
    <w:tmpl w:val="9A54234A"/>
    <w:styleLink w:val="WWNum59"/>
    <w:lvl w:ilvl="0">
      <w:numFmt w:val="bullet"/>
      <w:lvlText w:val="●"/>
      <w:lvlJc w:val="left"/>
      <w:pPr>
        <w:ind w:left="1080" w:hanging="360"/>
      </w:pPr>
      <w:rPr>
        <w:rFonts w:ascii="Noto Sans Symbols" w:eastAsia="Noto Sans Symbols" w:hAnsi="Noto Sans Symbols" w:cs="Noto Sans Symbols"/>
        <w:sz w:val="24"/>
      </w:rPr>
    </w:lvl>
    <w:lvl w:ilvl="1">
      <w:numFmt w:val="bullet"/>
      <w:lvlText w:val="o"/>
      <w:lvlJc w:val="left"/>
      <w:pPr>
        <w:ind w:left="1211" w:hanging="360"/>
      </w:pPr>
      <w:rPr>
        <w:rFonts w:ascii="Courier New" w:eastAsia="Courier New" w:hAnsi="Courier New" w:cs="Courier New"/>
        <w:sz w:val="24"/>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39" w15:restartNumberingAfterBreak="0">
    <w:nsid w:val="6B0747AB"/>
    <w:multiLevelType w:val="multilevel"/>
    <w:tmpl w:val="7FD8FD4A"/>
    <w:lvl w:ilvl="0">
      <w:start w:val="1"/>
      <w:numFmt w:val="decimal"/>
      <w:lvlText w:val="%1."/>
      <w:lvlJc w:val="left"/>
      <w:pPr>
        <w:ind w:left="720" w:hanging="72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440" w:hanging="72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160"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0" w15:restartNumberingAfterBreak="0">
    <w:nsid w:val="6B2E0D7D"/>
    <w:multiLevelType w:val="hybridMultilevel"/>
    <w:tmpl w:val="37BC959E"/>
    <w:lvl w:ilvl="0" w:tplc="9DF8CC88">
      <w:start w:val="1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2936E4"/>
    <w:multiLevelType w:val="multilevel"/>
    <w:tmpl w:val="C95A23D0"/>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B2A5852"/>
    <w:multiLevelType w:val="hybridMultilevel"/>
    <w:tmpl w:val="F188B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D7825BF"/>
    <w:multiLevelType w:val="multilevel"/>
    <w:tmpl w:val="01902F90"/>
    <w:styleLink w:val="WWNum7"/>
    <w:lvl w:ilvl="0">
      <w:start w:val="1"/>
      <w:numFmt w:val="bullet"/>
      <w:lvlRestart w:val="0"/>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44" w15:restartNumberingAfterBreak="0">
    <w:nsid w:val="7DB60D71"/>
    <w:multiLevelType w:val="multilevel"/>
    <w:tmpl w:val="2190ECFE"/>
    <w:lvl w:ilvl="0">
      <w:start w:val="1"/>
      <w:numFmt w:val="decimal"/>
      <w:lvlRestart w:val="0"/>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num w:numId="1" w16cid:durableId="2033797239">
    <w:abstractNumId w:val="1"/>
  </w:num>
  <w:num w:numId="2" w16cid:durableId="180777597">
    <w:abstractNumId w:val="9"/>
  </w:num>
  <w:num w:numId="3" w16cid:durableId="928271952">
    <w:abstractNumId w:val="25"/>
  </w:num>
  <w:num w:numId="4" w16cid:durableId="2055543806">
    <w:abstractNumId w:val="37"/>
  </w:num>
  <w:num w:numId="5" w16cid:durableId="797143348">
    <w:abstractNumId w:val="7"/>
  </w:num>
  <w:num w:numId="6" w16cid:durableId="491724296">
    <w:abstractNumId w:val="3"/>
  </w:num>
  <w:num w:numId="7" w16cid:durableId="1156723447">
    <w:abstractNumId w:val="41"/>
  </w:num>
  <w:num w:numId="8" w16cid:durableId="1726753133">
    <w:abstractNumId w:val="15"/>
  </w:num>
  <w:num w:numId="9" w16cid:durableId="477379359">
    <w:abstractNumId w:val="13"/>
  </w:num>
  <w:num w:numId="10" w16cid:durableId="2084990219">
    <w:abstractNumId w:val="21"/>
  </w:num>
  <w:num w:numId="11" w16cid:durableId="1201934161">
    <w:abstractNumId w:val="27"/>
  </w:num>
  <w:num w:numId="12" w16cid:durableId="2232228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45311581">
    <w:abstractNumId w:val="36"/>
  </w:num>
  <w:num w:numId="14" w16cid:durableId="844707546">
    <w:abstractNumId w:val="40"/>
  </w:num>
  <w:num w:numId="15" w16cid:durableId="104170797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7394101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9374047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92947284">
    <w:abstractNumId w:val="44"/>
  </w:num>
  <w:num w:numId="19" w16cid:durableId="476185391">
    <w:abstractNumId w:val="34"/>
  </w:num>
  <w:num w:numId="20" w16cid:durableId="1292326518">
    <w:abstractNumId w:val="29"/>
  </w:num>
  <w:num w:numId="21" w16cid:durableId="639505115">
    <w:abstractNumId w:val="35"/>
  </w:num>
  <w:num w:numId="22" w16cid:durableId="2011522115">
    <w:abstractNumId w:val="10"/>
  </w:num>
  <w:num w:numId="23" w16cid:durableId="548105438">
    <w:abstractNumId w:val="23"/>
  </w:num>
  <w:num w:numId="24" w16cid:durableId="1547990791">
    <w:abstractNumId w:val="33"/>
  </w:num>
  <w:num w:numId="25" w16cid:durableId="1200704043">
    <w:abstractNumId w:val="19"/>
  </w:num>
  <w:num w:numId="26" w16cid:durableId="654072921">
    <w:abstractNumId w:val="11"/>
  </w:num>
  <w:num w:numId="27" w16cid:durableId="535385543">
    <w:abstractNumId w:val="38"/>
  </w:num>
  <w:num w:numId="28" w16cid:durableId="476922303">
    <w:abstractNumId w:val="12"/>
    <w:lvlOverride w:ilvl="0">
      <w:lvl w:ilvl="0">
        <w:start w:val="1"/>
        <w:numFmt w:val="decimal"/>
        <w:lvlText w:val="%1."/>
        <w:lvlJc w:val="left"/>
        <w:pPr>
          <w:ind w:left="720" w:hanging="360"/>
        </w:pPr>
        <w:rPr>
          <w:rFonts w:ascii="Arial" w:hAnsi="Arial" w:cs="Arial" w:hint="default"/>
          <w:sz w:val="24"/>
          <w:szCs w:val="24"/>
        </w:rPr>
      </w:lvl>
    </w:lvlOverride>
  </w:num>
  <w:num w:numId="29" w16cid:durableId="106121580">
    <w:abstractNumId w:val="12"/>
    <w:lvlOverride w:ilvl="0">
      <w:lvl w:ilvl="0">
        <w:start w:val="1"/>
        <w:numFmt w:val="decimal"/>
        <w:lvlText w:val="%1."/>
        <w:lvlJc w:val="left"/>
        <w:pPr>
          <w:ind w:left="720" w:hanging="360"/>
        </w:pPr>
        <w:rPr>
          <w:rFonts w:ascii="Arial" w:hAnsi="Arial" w:cs="Arial" w:hint="default"/>
          <w:sz w:val="24"/>
          <w:szCs w:val="24"/>
        </w:rPr>
      </w:lvl>
    </w:lvlOverride>
  </w:num>
  <w:num w:numId="30" w16cid:durableId="103113088">
    <w:abstractNumId w:val="12"/>
  </w:num>
  <w:num w:numId="31" w16cid:durableId="637103823">
    <w:abstractNumId w:val="30"/>
  </w:num>
  <w:num w:numId="32" w16cid:durableId="1157841081">
    <w:abstractNumId w:val="6"/>
    <w:lvlOverride w:ilvl="0">
      <w:lvl w:ilvl="0">
        <w:start w:val="1"/>
        <w:numFmt w:val="decimal"/>
        <w:lvlText w:val="%1."/>
        <w:lvlJc w:val="left"/>
        <w:pPr>
          <w:ind w:left="360" w:hanging="360"/>
        </w:pPr>
        <w:rPr>
          <w:rFonts w:ascii="Arial" w:eastAsia="Arial" w:hAnsi="Arial" w:cs="Arial" w:hint="default"/>
          <w:b/>
          <w:i w:val="0"/>
          <w:caps w:val="0"/>
          <w:smallCaps w:val="0"/>
          <w:strike w:val="0"/>
          <w:dstrike w:val="0"/>
          <w:color w:val="000000"/>
          <w:position w:val="0"/>
          <w:sz w:val="24"/>
          <w:szCs w:val="24"/>
          <w:u w:val="none"/>
          <w:vertAlign w:val="baseline"/>
        </w:rPr>
      </w:lvl>
    </w:lvlOverride>
    <w:lvlOverride w:ilvl="1">
      <w:lvl w:ilvl="1">
        <w:start w:val="1"/>
        <w:numFmt w:val="decimal"/>
        <w:lvlText w:val="%1.%2"/>
        <w:lvlJc w:val="left"/>
        <w:pPr>
          <w:ind w:left="644" w:hanging="358"/>
        </w:pPr>
        <w:rPr>
          <w:rFonts w:ascii="Arial" w:eastAsia="Arial" w:hAnsi="Arial" w:cs="Arial" w:hint="default"/>
          <w:b w:val="0"/>
          <w:i w:val="0"/>
          <w:caps w:val="0"/>
          <w:smallCaps w:val="0"/>
          <w:strike w:val="0"/>
          <w:dstrike w:val="0"/>
          <w:color w:val="000000"/>
          <w:position w:val="0"/>
          <w:sz w:val="24"/>
          <w:szCs w:val="22"/>
          <w:u w:val="none"/>
          <w:vertAlign w:val="baseline"/>
        </w:rPr>
      </w:lvl>
    </w:lvlOverride>
    <w:lvlOverride w:ilvl="2">
      <w:lvl w:ilvl="2">
        <w:start w:val="1"/>
        <w:numFmt w:val="decimal"/>
        <w:lvlText w:val="%1.%2.%3"/>
        <w:lvlJc w:val="left"/>
        <w:pPr>
          <w:ind w:left="1571" w:hanging="720"/>
        </w:pPr>
        <w:rPr>
          <w:rFonts w:ascii="Arial" w:eastAsia="Arial" w:hAnsi="Arial" w:cs="Arial" w:hint="default"/>
          <w:b w:val="0"/>
          <w:i w:val="0"/>
          <w:caps w:val="0"/>
          <w:smallCaps w:val="0"/>
          <w:strike w:val="0"/>
          <w:dstrike w:val="0"/>
          <w:color w:val="000000"/>
          <w:position w:val="0"/>
          <w:sz w:val="24"/>
          <w:szCs w:val="24"/>
          <w:u w:val="none"/>
          <w:vertAlign w:val="baseline"/>
        </w:rPr>
      </w:lvl>
    </w:lvlOverride>
    <w:lvlOverride w:ilvl="3">
      <w:lvl w:ilvl="3">
        <w:start w:val="1"/>
        <w:numFmt w:val="lowerLetter"/>
        <w:lvlText w:val="(%4)"/>
        <w:lvlJc w:val="left"/>
        <w:pPr>
          <w:ind w:left="2847" w:hanging="720"/>
        </w:pPr>
        <w:rPr>
          <w:rFonts w:ascii="Arial" w:eastAsia="Arial" w:hAnsi="Arial" w:cs="Arial" w:hint="default"/>
          <w:b w:val="0"/>
          <w:i w:val="0"/>
          <w:caps w:val="0"/>
          <w:smallCaps w:val="0"/>
          <w:strike w:val="0"/>
          <w:dstrike w:val="0"/>
          <w:color w:val="000000"/>
          <w:position w:val="0"/>
          <w:sz w:val="24"/>
          <w:szCs w:val="24"/>
          <w:u w:val="none"/>
          <w:vertAlign w:val="baseline"/>
        </w:rPr>
      </w:lvl>
    </w:lvlOverride>
    <w:lvlOverride w:ilvl="4">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Override>
    <w:lvlOverride w:ilvl="5">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Override>
    <w:lvlOverride w:ilvl="6">
      <w:lvl w:ilvl="6">
        <w:start w:val="1"/>
        <w:numFmt w:val="decimal"/>
        <w:lvlText w:val="%1.%2.%3.%4.%5.%6.%7"/>
        <w:lvlJc w:val="left"/>
        <w:pPr>
          <w:ind w:left="1800" w:hanging="1440"/>
        </w:pPr>
      </w:lvl>
    </w:lvlOverride>
    <w:lvlOverride w:ilvl="7">
      <w:lvl w:ilvl="7">
        <w:start w:val="1"/>
        <w:numFmt w:val="decimal"/>
        <w:lvlText w:val="%1.%2.%3.%4.%5.%6.%7.%8"/>
        <w:lvlJc w:val="left"/>
        <w:pPr>
          <w:ind w:left="1800" w:hanging="1440"/>
        </w:pPr>
      </w:lvl>
    </w:lvlOverride>
    <w:lvlOverride w:ilvl="8">
      <w:lvl w:ilvl="8">
        <w:start w:val="1"/>
        <w:numFmt w:val="decimal"/>
        <w:lvlText w:val="%1.%2.%3.%4.%5.%6.%7.%8.%9"/>
        <w:lvlJc w:val="left"/>
        <w:pPr>
          <w:ind w:left="2160" w:hanging="1800"/>
        </w:pPr>
      </w:lvl>
    </w:lvlOverride>
  </w:num>
  <w:num w:numId="33" w16cid:durableId="291134377">
    <w:abstractNumId w:val="6"/>
    <w:lvlOverride w:ilvl="0">
      <w:lvl w:ilvl="0">
        <w:start w:val="1"/>
        <w:numFmt w:val="decimal"/>
        <w:lvlText w:val="%1."/>
        <w:lvlJc w:val="left"/>
        <w:pPr>
          <w:ind w:left="360" w:hanging="360"/>
        </w:pPr>
        <w:rPr>
          <w:rFonts w:ascii="Arial" w:eastAsia="Arial" w:hAnsi="Arial" w:cs="Arial" w:hint="default"/>
          <w:b/>
          <w:i w:val="0"/>
          <w:caps w:val="0"/>
          <w:smallCaps w:val="0"/>
          <w:strike w:val="0"/>
          <w:dstrike w:val="0"/>
          <w:color w:val="000000"/>
          <w:position w:val="0"/>
          <w:sz w:val="24"/>
          <w:szCs w:val="24"/>
          <w:u w:val="none"/>
          <w:vertAlign w:val="baseline"/>
        </w:rPr>
      </w:lvl>
    </w:lvlOverride>
  </w:num>
  <w:num w:numId="34" w16cid:durableId="2126536512">
    <w:abstractNumId w:val="6"/>
  </w:num>
  <w:num w:numId="35" w16cid:durableId="1244872272">
    <w:abstractNumId w:val="4"/>
  </w:num>
  <w:num w:numId="36" w16cid:durableId="772673790">
    <w:abstractNumId w:val="32"/>
  </w:num>
  <w:num w:numId="37" w16cid:durableId="1827941150">
    <w:abstractNumId w:val="5"/>
  </w:num>
  <w:num w:numId="38" w16cid:durableId="1621454311">
    <w:abstractNumId w:val="0"/>
  </w:num>
  <w:num w:numId="39" w16cid:durableId="1825975667">
    <w:abstractNumId w:val="28"/>
  </w:num>
  <w:num w:numId="40" w16cid:durableId="201092936">
    <w:abstractNumId w:val="2"/>
  </w:num>
  <w:num w:numId="41" w16cid:durableId="1395422997">
    <w:abstractNumId w:val="17"/>
  </w:num>
  <w:num w:numId="42" w16cid:durableId="203713735">
    <w:abstractNumId w:val="26"/>
  </w:num>
  <w:num w:numId="43" w16cid:durableId="1808740776">
    <w:abstractNumId w:val="39"/>
  </w:num>
  <w:num w:numId="44" w16cid:durableId="398599595">
    <w:abstractNumId w:val="31"/>
  </w:num>
  <w:num w:numId="45" w16cid:durableId="400374371">
    <w:abstractNumId w:val="43"/>
  </w:num>
  <w:num w:numId="46" w16cid:durableId="839392446">
    <w:abstractNumId w:val="8"/>
  </w:num>
  <w:num w:numId="47" w16cid:durableId="956135090">
    <w:abstractNumId w:val="18"/>
  </w:num>
  <w:num w:numId="48" w16cid:durableId="307901867">
    <w:abstractNumId w:val="22"/>
  </w:num>
  <w:num w:numId="49" w16cid:durableId="554700075">
    <w:abstractNumId w:val="14"/>
  </w:num>
  <w:num w:numId="50" w16cid:durableId="388847516">
    <w:abstractNumId w:val="20"/>
  </w:num>
  <w:num w:numId="51" w16cid:durableId="1963342819">
    <w:abstractNumId w:val="16"/>
  </w:num>
  <w:num w:numId="52" w16cid:durableId="728267422">
    <w:abstractNumId w:val="24"/>
  </w:num>
  <w:num w:numId="53" w16cid:durableId="1679236887">
    <w:abstractNumId w:val="4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921"/>
    <w:rsid w:val="00000564"/>
    <w:rsid w:val="0000456D"/>
    <w:rsid w:val="00005D44"/>
    <w:rsid w:val="000060E8"/>
    <w:rsid w:val="00011796"/>
    <w:rsid w:val="00011AE2"/>
    <w:rsid w:val="00012964"/>
    <w:rsid w:val="000136C7"/>
    <w:rsid w:val="000158FD"/>
    <w:rsid w:val="0001601E"/>
    <w:rsid w:val="000163C4"/>
    <w:rsid w:val="00020918"/>
    <w:rsid w:val="00021365"/>
    <w:rsid w:val="00021584"/>
    <w:rsid w:val="00022321"/>
    <w:rsid w:val="00023E27"/>
    <w:rsid w:val="0002603E"/>
    <w:rsid w:val="000300AB"/>
    <w:rsid w:val="00030E25"/>
    <w:rsid w:val="000413EE"/>
    <w:rsid w:val="00042351"/>
    <w:rsid w:val="0004348F"/>
    <w:rsid w:val="00045619"/>
    <w:rsid w:val="00045ED4"/>
    <w:rsid w:val="0005321D"/>
    <w:rsid w:val="000556AE"/>
    <w:rsid w:val="00055B7B"/>
    <w:rsid w:val="000567B9"/>
    <w:rsid w:val="000573DD"/>
    <w:rsid w:val="00060218"/>
    <w:rsid w:val="000620DA"/>
    <w:rsid w:val="0006249C"/>
    <w:rsid w:val="00062AC1"/>
    <w:rsid w:val="00064220"/>
    <w:rsid w:val="00064F84"/>
    <w:rsid w:val="000712D0"/>
    <w:rsid w:val="000718A4"/>
    <w:rsid w:val="00077B01"/>
    <w:rsid w:val="00081D0A"/>
    <w:rsid w:val="0008385B"/>
    <w:rsid w:val="000877E4"/>
    <w:rsid w:val="00087E1F"/>
    <w:rsid w:val="00092F73"/>
    <w:rsid w:val="000951E3"/>
    <w:rsid w:val="00096FA9"/>
    <w:rsid w:val="000A64A9"/>
    <w:rsid w:val="000B3F7B"/>
    <w:rsid w:val="000B7155"/>
    <w:rsid w:val="000C061D"/>
    <w:rsid w:val="000C21DD"/>
    <w:rsid w:val="000C381D"/>
    <w:rsid w:val="000C51AF"/>
    <w:rsid w:val="000C7B37"/>
    <w:rsid w:val="000D0568"/>
    <w:rsid w:val="000E0A7F"/>
    <w:rsid w:val="000E35D1"/>
    <w:rsid w:val="000F0780"/>
    <w:rsid w:val="000F2295"/>
    <w:rsid w:val="000F2CB4"/>
    <w:rsid w:val="000F3B38"/>
    <w:rsid w:val="000F5B8B"/>
    <w:rsid w:val="00101104"/>
    <w:rsid w:val="00101531"/>
    <w:rsid w:val="0010589B"/>
    <w:rsid w:val="00105CAD"/>
    <w:rsid w:val="001102F3"/>
    <w:rsid w:val="001108F4"/>
    <w:rsid w:val="00111E3C"/>
    <w:rsid w:val="001136B6"/>
    <w:rsid w:val="00114DE4"/>
    <w:rsid w:val="0011528B"/>
    <w:rsid w:val="001157C1"/>
    <w:rsid w:val="00117854"/>
    <w:rsid w:val="00124263"/>
    <w:rsid w:val="0012589D"/>
    <w:rsid w:val="00130F94"/>
    <w:rsid w:val="001312F3"/>
    <w:rsid w:val="001321D5"/>
    <w:rsid w:val="00132922"/>
    <w:rsid w:val="00132E2A"/>
    <w:rsid w:val="00132F2E"/>
    <w:rsid w:val="00135140"/>
    <w:rsid w:val="00136578"/>
    <w:rsid w:val="00137F89"/>
    <w:rsid w:val="00140A64"/>
    <w:rsid w:val="00141610"/>
    <w:rsid w:val="00142198"/>
    <w:rsid w:val="00142F41"/>
    <w:rsid w:val="00143627"/>
    <w:rsid w:val="00143A38"/>
    <w:rsid w:val="00144524"/>
    <w:rsid w:val="00150DD2"/>
    <w:rsid w:val="00151754"/>
    <w:rsid w:val="0015185B"/>
    <w:rsid w:val="00156AFD"/>
    <w:rsid w:val="00161D19"/>
    <w:rsid w:val="00164B0D"/>
    <w:rsid w:val="00166122"/>
    <w:rsid w:val="001726A9"/>
    <w:rsid w:val="00173ED7"/>
    <w:rsid w:val="001741D5"/>
    <w:rsid w:val="0017706A"/>
    <w:rsid w:val="001813C9"/>
    <w:rsid w:val="0018511D"/>
    <w:rsid w:val="00185694"/>
    <w:rsid w:val="00185CF8"/>
    <w:rsid w:val="001862D5"/>
    <w:rsid w:val="001900E3"/>
    <w:rsid w:val="001929CB"/>
    <w:rsid w:val="001930C8"/>
    <w:rsid w:val="00193BAE"/>
    <w:rsid w:val="00193C27"/>
    <w:rsid w:val="001952D4"/>
    <w:rsid w:val="00195D9A"/>
    <w:rsid w:val="001976B6"/>
    <w:rsid w:val="001A03B2"/>
    <w:rsid w:val="001A0E59"/>
    <w:rsid w:val="001A2274"/>
    <w:rsid w:val="001A7FCA"/>
    <w:rsid w:val="001B0140"/>
    <w:rsid w:val="001B03EB"/>
    <w:rsid w:val="001B250F"/>
    <w:rsid w:val="001B2BAD"/>
    <w:rsid w:val="001B3109"/>
    <w:rsid w:val="001B4D24"/>
    <w:rsid w:val="001B501E"/>
    <w:rsid w:val="001B757B"/>
    <w:rsid w:val="001C02AD"/>
    <w:rsid w:val="001C5BF3"/>
    <w:rsid w:val="001C748D"/>
    <w:rsid w:val="001C7E70"/>
    <w:rsid w:val="001D3B14"/>
    <w:rsid w:val="001D7028"/>
    <w:rsid w:val="001E02FB"/>
    <w:rsid w:val="001E0A12"/>
    <w:rsid w:val="001E13FF"/>
    <w:rsid w:val="001E41E6"/>
    <w:rsid w:val="001E5B6B"/>
    <w:rsid w:val="001E5FBC"/>
    <w:rsid w:val="001F1B90"/>
    <w:rsid w:val="001F5D6B"/>
    <w:rsid w:val="001F6023"/>
    <w:rsid w:val="00204EFA"/>
    <w:rsid w:val="002059DB"/>
    <w:rsid w:val="00207282"/>
    <w:rsid w:val="00214C84"/>
    <w:rsid w:val="00216D6A"/>
    <w:rsid w:val="00216FA0"/>
    <w:rsid w:val="00221D9E"/>
    <w:rsid w:val="00223758"/>
    <w:rsid w:val="00231166"/>
    <w:rsid w:val="00231E3E"/>
    <w:rsid w:val="00231F69"/>
    <w:rsid w:val="0023271C"/>
    <w:rsid w:val="00233529"/>
    <w:rsid w:val="0023409B"/>
    <w:rsid w:val="00234329"/>
    <w:rsid w:val="0024047F"/>
    <w:rsid w:val="002417FF"/>
    <w:rsid w:val="00241A2B"/>
    <w:rsid w:val="002463F9"/>
    <w:rsid w:val="0025101D"/>
    <w:rsid w:val="002513C9"/>
    <w:rsid w:val="00251D96"/>
    <w:rsid w:val="002557E9"/>
    <w:rsid w:val="00257BEE"/>
    <w:rsid w:val="00263190"/>
    <w:rsid w:val="002666AA"/>
    <w:rsid w:val="00266A34"/>
    <w:rsid w:val="002726C4"/>
    <w:rsid w:val="00281343"/>
    <w:rsid w:val="00282756"/>
    <w:rsid w:val="0028352B"/>
    <w:rsid w:val="00285420"/>
    <w:rsid w:val="00290BCB"/>
    <w:rsid w:val="002912D5"/>
    <w:rsid w:val="00291D2A"/>
    <w:rsid w:val="002945D2"/>
    <w:rsid w:val="00295FD6"/>
    <w:rsid w:val="002A0395"/>
    <w:rsid w:val="002A264E"/>
    <w:rsid w:val="002A4AF4"/>
    <w:rsid w:val="002A7884"/>
    <w:rsid w:val="002A7999"/>
    <w:rsid w:val="002B2607"/>
    <w:rsid w:val="002B374A"/>
    <w:rsid w:val="002B3BAA"/>
    <w:rsid w:val="002B4B12"/>
    <w:rsid w:val="002B5EA4"/>
    <w:rsid w:val="002B77F5"/>
    <w:rsid w:val="002B7EF6"/>
    <w:rsid w:val="002C05A3"/>
    <w:rsid w:val="002C05E6"/>
    <w:rsid w:val="002C3D9E"/>
    <w:rsid w:val="002C45EC"/>
    <w:rsid w:val="002D08AE"/>
    <w:rsid w:val="002D0FEC"/>
    <w:rsid w:val="002D2E60"/>
    <w:rsid w:val="002D385A"/>
    <w:rsid w:val="002D6CEF"/>
    <w:rsid w:val="002E2758"/>
    <w:rsid w:val="002E59F5"/>
    <w:rsid w:val="002E7143"/>
    <w:rsid w:val="002E7391"/>
    <w:rsid w:val="002F4B3B"/>
    <w:rsid w:val="002F76D5"/>
    <w:rsid w:val="002F7D45"/>
    <w:rsid w:val="0030236F"/>
    <w:rsid w:val="003027B0"/>
    <w:rsid w:val="00302921"/>
    <w:rsid w:val="00302A37"/>
    <w:rsid w:val="00303655"/>
    <w:rsid w:val="003036DB"/>
    <w:rsid w:val="00304C41"/>
    <w:rsid w:val="003056ED"/>
    <w:rsid w:val="00307104"/>
    <w:rsid w:val="0031618E"/>
    <w:rsid w:val="00322F14"/>
    <w:rsid w:val="00325C23"/>
    <w:rsid w:val="00330917"/>
    <w:rsid w:val="00336D68"/>
    <w:rsid w:val="00337FD6"/>
    <w:rsid w:val="0034272D"/>
    <w:rsid w:val="00345620"/>
    <w:rsid w:val="0034652F"/>
    <w:rsid w:val="00351260"/>
    <w:rsid w:val="003513E3"/>
    <w:rsid w:val="0035313F"/>
    <w:rsid w:val="00355C71"/>
    <w:rsid w:val="0035768C"/>
    <w:rsid w:val="00362C38"/>
    <w:rsid w:val="00364249"/>
    <w:rsid w:val="00364A9B"/>
    <w:rsid w:val="00364F96"/>
    <w:rsid w:val="003653ED"/>
    <w:rsid w:val="003660EE"/>
    <w:rsid w:val="00375836"/>
    <w:rsid w:val="003773E1"/>
    <w:rsid w:val="0038295A"/>
    <w:rsid w:val="0038445D"/>
    <w:rsid w:val="003849ED"/>
    <w:rsid w:val="00385D86"/>
    <w:rsid w:val="00387A03"/>
    <w:rsid w:val="0039059A"/>
    <w:rsid w:val="00391BD6"/>
    <w:rsid w:val="00395557"/>
    <w:rsid w:val="00395F4F"/>
    <w:rsid w:val="003972E2"/>
    <w:rsid w:val="00397329"/>
    <w:rsid w:val="003A245B"/>
    <w:rsid w:val="003A3438"/>
    <w:rsid w:val="003A5009"/>
    <w:rsid w:val="003A7BC7"/>
    <w:rsid w:val="003B2328"/>
    <w:rsid w:val="003B7153"/>
    <w:rsid w:val="003C22F7"/>
    <w:rsid w:val="003C35E0"/>
    <w:rsid w:val="003C39AB"/>
    <w:rsid w:val="003C3F02"/>
    <w:rsid w:val="003C66C1"/>
    <w:rsid w:val="003D0D52"/>
    <w:rsid w:val="003D3F26"/>
    <w:rsid w:val="003D3F2E"/>
    <w:rsid w:val="003D4F83"/>
    <w:rsid w:val="003E1F83"/>
    <w:rsid w:val="003E2969"/>
    <w:rsid w:val="003E60BE"/>
    <w:rsid w:val="003F0E01"/>
    <w:rsid w:val="003F2C70"/>
    <w:rsid w:val="004000C9"/>
    <w:rsid w:val="00401525"/>
    <w:rsid w:val="004040B3"/>
    <w:rsid w:val="004045F1"/>
    <w:rsid w:val="00404836"/>
    <w:rsid w:val="00404926"/>
    <w:rsid w:val="0040588E"/>
    <w:rsid w:val="00405D98"/>
    <w:rsid w:val="00406EE5"/>
    <w:rsid w:val="004122B2"/>
    <w:rsid w:val="00412863"/>
    <w:rsid w:val="004163FC"/>
    <w:rsid w:val="0041670E"/>
    <w:rsid w:val="00417614"/>
    <w:rsid w:val="004218AF"/>
    <w:rsid w:val="00423DE3"/>
    <w:rsid w:val="00431214"/>
    <w:rsid w:val="00436C73"/>
    <w:rsid w:val="00437832"/>
    <w:rsid w:val="0044003D"/>
    <w:rsid w:val="004434B4"/>
    <w:rsid w:val="00444814"/>
    <w:rsid w:val="004456F9"/>
    <w:rsid w:val="004525F3"/>
    <w:rsid w:val="00455DD7"/>
    <w:rsid w:val="00456F21"/>
    <w:rsid w:val="00456FFC"/>
    <w:rsid w:val="00465EF4"/>
    <w:rsid w:val="00467C75"/>
    <w:rsid w:val="004705CE"/>
    <w:rsid w:val="00471214"/>
    <w:rsid w:val="00471FE3"/>
    <w:rsid w:val="00475E2D"/>
    <w:rsid w:val="00482CF8"/>
    <w:rsid w:val="00483E84"/>
    <w:rsid w:val="00484325"/>
    <w:rsid w:val="00487165"/>
    <w:rsid w:val="00490CCC"/>
    <w:rsid w:val="00491627"/>
    <w:rsid w:val="00494558"/>
    <w:rsid w:val="00495B08"/>
    <w:rsid w:val="004A2CB8"/>
    <w:rsid w:val="004A371B"/>
    <w:rsid w:val="004A784B"/>
    <w:rsid w:val="004A7B30"/>
    <w:rsid w:val="004A7D4C"/>
    <w:rsid w:val="004B0218"/>
    <w:rsid w:val="004B05FE"/>
    <w:rsid w:val="004B101B"/>
    <w:rsid w:val="004B1DB4"/>
    <w:rsid w:val="004B2231"/>
    <w:rsid w:val="004B22A3"/>
    <w:rsid w:val="004B65AA"/>
    <w:rsid w:val="004C7EBF"/>
    <w:rsid w:val="004D16D4"/>
    <w:rsid w:val="004D1F7D"/>
    <w:rsid w:val="004D6232"/>
    <w:rsid w:val="004D6B55"/>
    <w:rsid w:val="004D6C58"/>
    <w:rsid w:val="004D7725"/>
    <w:rsid w:val="004E0FAA"/>
    <w:rsid w:val="004E1D3D"/>
    <w:rsid w:val="004E48CE"/>
    <w:rsid w:val="004F115F"/>
    <w:rsid w:val="004F161D"/>
    <w:rsid w:val="004F2EA1"/>
    <w:rsid w:val="004F4B99"/>
    <w:rsid w:val="004F6030"/>
    <w:rsid w:val="004F6E3F"/>
    <w:rsid w:val="004F717A"/>
    <w:rsid w:val="004F7C98"/>
    <w:rsid w:val="00501341"/>
    <w:rsid w:val="00502499"/>
    <w:rsid w:val="0050383F"/>
    <w:rsid w:val="00506200"/>
    <w:rsid w:val="0050684C"/>
    <w:rsid w:val="0050716F"/>
    <w:rsid w:val="00507522"/>
    <w:rsid w:val="00510714"/>
    <w:rsid w:val="00516DAA"/>
    <w:rsid w:val="00521FC9"/>
    <w:rsid w:val="005240EB"/>
    <w:rsid w:val="005256AA"/>
    <w:rsid w:val="00540493"/>
    <w:rsid w:val="00542935"/>
    <w:rsid w:val="0055163F"/>
    <w:rsid w:val="00553308"/>
    <w:rsid w:val="005546A9"/>
    <w:rsid w:val="00556A64"/>
    <w:rsid w:val="00556E6B"/>
    <w:rsid w:val="00562041"/>
    <w:rsid w:val="00566D7F"/>
    <w:rsid w:val="00566EFF"/>
    <w:rsid w:val="00567377"/>
    <w:rsid w:val="00575DAD"/>
    <w:rsid w:val="00577D94"/>
    <w:rsid w:val="005823E2"/>
    <w:rsid w:val="00584849"/>
    <w:rsid w:val="005856A0"/>
    <w:rsid w:val="00585DE5"/>
    <w:rsid w:val="00586630"/>
    <w:rsid w:val="00590BB6"/>
    <w:rsid w:val="00593787"/>
    <w:rsid w:val="00595855"/>
    <w:rsid w:val="00595E74"/>
    <w:rsid w:val="005B067A"/>
    <w:rsid w:val="005B1454"/>
    <w:rsid w:val="005B5107"/>
    <w:rsid w:val="005B6964"/>
    <w:rsid w:val="005B7542"/>
    <w:rsid w:val="005C0CB8"/>
    <w:rsid w:val="005C1375"/>
    <w:rsid w:val="005C47DB"/>
    <w:rsid w:val="005C6B77"/>
    <w:rsid w:val="005C6C22"/>
    <w:rsid w:val="005D181D"/>
    <w:rsid w:val="005D231F"/>
    <w:rsid w:val="005D7FB9"/>
    <w:rsid w:val="005E2F7E"/>
    <w:rsid w:val="005E4F8D"/>
    <w:rsid w:val="005E5295"/>
    <w:rsid w:val="005E7896"/>
    <w:rsid w:val="005F5598"/>
    <w:rsid w:val="005F6CEF"/>
    <w:rsid w:val="00602624"/>
    <w:rsid w:val="006061C6"/>
    <w:rsid w:val="006066AF"/>
    <w:rsid w:val="0061381C"/>
    <w:rsid w:val="006146A0"/>
    <w:rsid w:val="00615599"/>
    <w:rsid w:val="006174DC"/>
    <w:rsid w:val="00617F0A"/>
    <w:rsid w:val="00617F29"/>
    <w:rsid w:val="006221E3"/>
    <w:rsid w:val="00623D6C"/>
    <w:rsid w:val="006250D0"/>
    <w:rsid w:val="006258F7"/>
    <w:rsid w:val="00627FB1"/>
    <w:rsid w:val="00632905"/>
    <w:rsid w:val="00633D7B"/>
    <w:rsid w:val="00633EB2"/>
    <w:rsid w:val="00635161"/>
    <w:rsid w:val="006378C0"/>
    <w:rsid w:val="00642B5B"/>
    <w:rsid w:val="00644B3B"/>
    <w:rsid w:val="00644C8B"/>
    <w:rsid w:val="00644D54"/>
    <w:rsid w:val="00645ACC"/>
    <w:rsid w:val="0064609F"/>
    <w:rsid w:val="00647370"/>
    <w:rsid w:val="006478D2"/>
    <w:rsid w:val="00650EED"/>
    <w:rsid w:val="006523CA"/>
    <w:rsid w:val="00652AC9"/>
    <w:rsid w:val="00656463"/>
    <w:rsid w:val="0066177D"/>
    <w:rsid w:val="0066345A"/>
    <w:rsid w:val="0066540B"/>
    <w:rsid w:val="0066759E"/>
    <w:rsid w:val="00674BE1"/>
    <w:rsid w:val="00687DAE"/>
    <w:rsid w:val="00691865"/>
    <w:rsid w:val="00693CAF"/>
    <w:rsid w:val="00694E60"/>
    <w:rsid w:val="006A0666"/>
    <w:rsid w:val="006A1ADF"/>
    <w:rsid w:val="006A3C05"/>
    <w:rsid w:val="006A4288"/>
    <w:rsid w:val="006A7CEF"/>
    <w:rsid w:val="006B0268"/>
    <w:rsid w:val="006B0338"/>
    <w:rsid w:val="006B11A6"/>
    <w:rsid w:val="006B22DB"/>
    <w:rsid w:val="006B2B46"/>
    <w:rsid w:val="006B2F2B"/>
    <w:rsid w:val="006B46EF"/>
    <w:rsid w:val="006B60DD"/>
    <w:rsid w:val="006C1EAE"/>
    <w:rsid w:val="006C46AB"/>
    <w:rsid w:val="006C638F"/>
    <w:rsid w:val="006C7272"/>
    <w:rsid w:val="006C7AF5"/>
    <w:rsid w:val="006D0E87"/>
    <w:rsid w:val="006D465C"/>
    <w:rsid w:val="006D46D7"/>
    <w:rsid w:val="006D62E5"/>
    <w:rsid w:val="006D6AF2"/>
    <w:rsid w:val="006D73AE"/>
    <w:rsid w:val="006E2388"/>
    <w:rsid w:val="006E3B4C"/>
    <w:rsid w:val="006E3F83"/>
    <w:rsid w:val="006E59D8"/>
    <w:rsid w:val="006F0C05"/>
    <w:rsid w:val="006F6893"/>
    <w:rsid w:val="007015A7"/>
    <w:rsid w:val="00704786"/>
    <w:rsid w:val="00704FC6"/>
    <w:rsid w:val="00705979"/>
    <w:rsid w:val="00706ABF"/>
    <w:rsid w:val="00707B24"/>
    <w:rsid w:val="00712131"/>
    <w:rsid w:val="00713DDA"/>
    <w:rsid w:val="00713EEA"/>
    <w:rsid w:val="00716525"/>
    <w:rsid w:val="00716EF0"/>
    <w:rsid w:val="00717258"/>
    <w:rsid w:val="0072163C"/>
    <w:rsid w:val="00721EC3"/>
    <w:rsid w:val="007263AB"/>
    <w:rsid w:val="0072772D"/>
    <w:rsid w:val="007337EF"/>
    <w:rsid w:val="00734680"/>
    <w:rsid w:val="007360D5"/>
    <w:rsid w:val="0074181D"/>
    <w:rsid w:val="00742142"/>
    <w:rsid w:val="00743DF5"/>
    <w:rsid w:val="007445C8"/>
    <w:rsid w:val="00746EAE"/>
    <w:rsid w:val="00750B2B"/>
    <w:rsid w:val="007527ED"/>
    <w:rsid w:val="007621AB"/>
    <w:rsid w:val="007657B3"/>
    <w:rsid w:val="00770BE6"/>
    <w:rsid w:val="0077146C"/>
    <w:rsid w:val="007722BA"/>
    <w:rsid w:val="00773070"/>
    <w:rsid w:val="007769E1"/>
    <w:rsid w:val="007774EA"/>
    <w:rsid w:val="00777C75"/>
    <w:rsid w:val="00784488"/>
    <w:rsid w:val="0079057B"/>
    <w:rsid w:val="00790B46"/>
    <w:rsid w:val="00791169"/>
    <w:rsid w:val="007953DB"/>
    <w:rsid w:val="007A03C2"/>
    <w:rsid w:val="007A0A8E"/>
    <w:rsid w:val="007A1B81"/>
    <w:rsid w:val="007B07B8"/>
    <w:rsid w:val="007B07F6"/>
    <w:rsid w:val="007B11DE"/>
    <w:rsid w:val="007B24EA"/>
    <w:rsid w:val="007B55D2"/>
    <w:rsid w:val="007B5929"/>
    <w:rsid w:val="007B602C"/>
    <w:rsid w:val="007B6F5B"/>
    <w:rsid w:val="007C1EAF"/>
    <w:rsid w:val="007C70AE"/>
    <w:rsid w:val="007D1A3A"/>
    <w:rsid w:val="007D260D"/>
    <w:rsid w:val="007D2DFD"/>
    <w:rsid w:val="007D3A70"/>
    <w:rsid w:val="007D7331"/>
    <w:rsid w:val="007E09E7"/>
    <w:rsid w:val="007E0BFC"/>
    <w:rsid w:val="007E0ED0"/>
    <w:rsid w:val="00803CFE"/>
    <w:rsid w:val="008130DE"/>
    <w:rsid w:val="00813780"/>
    <w:rsid w:val="00815E8D"/>
    <w:rsid w:val="008204FC"/>
    <w:rsid w:val="008211EE"/>
    <w:rsid w:val="00827391"/>
    <w:rsid w:val="0083267B"/>
    <w:rsid w:val="00834CCD"/>
    <w:rsid w:val="0083795C"/>
    <w:rsid w:val="00841C50"/>
    <w:rsid w:val="00842C54"/>
    <w:rsid w:val="0084475A"/>
    <w:rsid w:val="00845BB7"/>
    <w:rsid w:val="00845E41"/>
    <w:rsid w:val="00851E72"/>
    <w:rsid w:val="00852E09"/>
    <w:rsid w:val="008564D0"/>
    <w:rsid w:val="00860076"/>
    <w:rsid w:val="008608B8"/>
    <w:rsid w:val="00866B87"/>
    <w:rsid w:val="00867ADF"/>
    <w:rsid w:val="00870DF9"/>
    <w:rsid w:val="00871A99"/>
    <w:rsid w:val="00872E51"/>
    <w:rsid w:val="00877117"/>
    <w:rsid w:val="00877D0D"/>
    <w:rsid w:val="00885BD3"/>
    <w:rsid w:val="00885D8B"/>
    <w:rsid w:val="008863DB"/>
    <w:rsid w:val="00887E2A"/>
    <w:rsid w:val="008906E2"/>
    <w:rsid w:val="00891110"/>
    <w:rsid w:val="00897160"/>
    <w:rsid w:val="00897B0C"/>
    <w:rsid w:val="008A1CCF"/>
    <w:rsid w:val="008A2097"/>
    <w:rsid w:val="008A2AFD"/>
    <w:rsid w:val="008A30AC"/>
    <w:rsid w:val="008A345B"/>
    <w:rsid w:val="008A3A84"/>
    <w:rsid w:val="008A5C55"/>
    <w:rsid w:val="008A6A55"/>
    <w:rsid w:val="008A793A"/>
    <w:rsid w:val="008B1629"/>
    <w:rsid w:val="008B1BF4"/>
    <w:rsid w:val="008B2780"/>
    <w:rsid w:val="008B32DB"/>
    <w:rsid w:val="008B3610"/>
    <w:rsid w:val="008B44CA"/>
    <w:rsid w:val="008B4AFD"/>
    <w:rsid w:val="008C4F70"/>
    <w:rsid w:val="008C548F"/>
    <w:rsid w:val="008C5AFE"/>
    <w:rsid w:val="008C7701"/>
    <w:rsid w:val="008D08A0"/>
    <w:rsid w:val="008D0AD2"/>
    <w:rsid w:val="008D2B44"/>
    <w:rsid w:val="008D3F6C"/>
    <w:rsid w:val="008D51A4"/>
    <w:rsid w:val="008D5536"/>
    <w:rsid w:val="008D638D"/>
    <w:rsid w:val="008D7411"/>
    <w:rsid w:val="008D7773"/>
    <w:rsid w:val="008D7BFA"/>
    <w:rsid w:val="008D7F13"/>
    <w:rsid w:val="008E11F4"/>
    <w:rsid w:val="008E4612"/>
    <w:rsid w:val="008E6000"/>
    <w:rsid w:val="008E63B3"/>
    <w:rsid w:val="008E7709"/>
    <w:rsid w:val="008F1D2D"/>
    <w:rsid w:val="008F2353"/>
    <w:rsid w:val="008F2B7C"/>
    <w:rsid w:val="00900189"/>
    <w:rsid w:val="009018DD"/>
    <w:rsid w:val="00904E91"/>
    <w:rsid w:val="00906C95"/>
    <w:rsid w:val="009106EB"/>
    <w:rsid w:val="00911552"/>
    <w:rsid w:val="0091226F"/>
    <w:rsid w:val="00915A5E"/>
    <w:rsid w:val="009227DD"/>
    <w:rsid w:val="00925F06"/>
    <w:rsid w:val="00927629"/>
    <w:rsid w:val="009300BD"/>
    <w:rsid w:val="00931277"/>
    <w:rsid w:val="00931AC4"/>
    <w:rsid w:val="00931D90"/>
    <w:rsid w:val="00932433"/>
    <w:rsid w:val="0093346B"/>
    <w:rsid w:val="009363EF"/>
    <w:rsid w:val="00937125"/>
    <w:rsid w:val="00937E38"/>
    <w:rsid w:val="00940702"/>
    <w:rsid w:val="00940827"/>
    <w:rsid w:val="00940F63"/>
    <w:rsid w:val="00940FF1"/>
    <w:rsid w:val="009428CF"/>
    <w:rsid w:val="009430C7"/>
    <w:rsid w:val="0094385C"/>
    <w:rsid w:val="00951346"/>
    <w:rsid w:val="00953EA7"/>
    <w:rsid w:val="009542D3"/>
    <w:rsid w:val="00954427"/>
    <w:rsid w:val="009548C8"/>
    <w:rsid w:val="00955739"/>
    <w:rsid w:val="00961EF7"/>
    <w:rsid w:val="00966300"/>
    <w:rsid w:val="00967E93"/>
    <w:rsid w:val="00970757"/>
    <w:rsid w:val="00976A87"/>
    <w:rsid w:val="009770BA"/>
    <w:rsid w:val="009774D9"/>
    <w:rsid w:val="0097790D"/>
    <w:rsid w:val="00977B74"/>
    <w:rsid w:val="00983CEE"/>
    <w:rsid w:val="00985541"/>
    <w:rsid w:val="00985E74"/>
    <w:rsid w:val="009868AA"/>
    <w:rsid w:val="00994EBC"/>
    <w:rsid w:val="00994F4B"/>
    <w:rsid w:val="0099663C"/>
    <w:rsid w:val="009A11EE"/>
    <w:rsid w:val="009A31E5"/>
    <w:rsid w:val="009A666A"/>
    <w:rsid w:val="009A743A"/>
    <w:rsid w:val="009B1A3E"/>
    <w:rsid w:val="009B2752"/>
    <w:rsid w:val="009B2C2C"/>
    <w:rsid w:val="009B5884"/>
    <w:rsid w:val="009B69D9"/>
    <w:rsid w:val="009B7358"/>
    <w:rsid w:val="009B745B"/>
    <w:rsid w:val="009C08F7"/>
    <w:rsid w:val="009C2B1C"/>
    <w:rsid w:val="009C3C72"/>
    <w:rsid w:val="009C6520"/>
    <w:rsid w:val="009C6892"/>
    <w:rsid w:val="009C7D3F"/>
    <w:rsid w:val="009D0C39"/>
    <w:rsid w:val="009D3046"/>
    <w:rsid w:val="009D34A5"/>
    <w:rsid w:val="009E0F70"/>
    <w:rsid w:val="009E417F"/>
    <w:rsid w:val="009E6932"/>
    <w:rsid w:val="009E7090"/>
    <w:rsid w:val="009F2598"/>
    <w:rsid w:val="009F3521"/>
    <w:rsid w:val="009F5B57"/>
    <w:rsid w:val="009F7A97"/>
    <w:rsid w:val="00A004B7"/>
    <w:rsid w:val="00A01D07"/>
    <w:rsid w:val="00A01E27"/>
    <w:rsid w:val="00A078BA"/>
    <w:rsid w:val="00A10571"/>
    <w:rsid w:val="00A11DAF"/>
    <w:rsid w:val="00A169F2"/>
    <w:rsid w:val="00A16A76"/>
    <w:rsid w:val="00A17E19"/>
    <w:rsid w:val="00A200B6"/>
    <w:rsid w:val="00A2132E"/>
    <w:rsid w:val="00A21498"/>
    <w:rsid w:val="00A26713"/>
    <w:rsid w:val="00A33BF2"/>
    <w:rsid w:val="00A3568E"/>
    <w:rsid w:val="00A35888"/>
    <w:rsid w:val="00A35C93"/>
    <w:rsid w:val="00A37C68"/>
    <w:rsid w:val="00A407F1"/>
    <w:rsid w:val="00A44FCD"/>
    <w:rsid w:val="00A4548A"/>
    <w:rsid w:val="00A466AB"/>
    <w:rsid w:val="00A50F66"/>
    <w:rsid w:val="00A536AF"/>
    <w:rsid w:val="00A60DE8"/>
    <w:rsid w:val="00A65444"/>
    <w:rsid w:val="00A73EDC"/>
    <w:rsid w:val="00A7473E"/>
    <w:rsid w:val="00A74A84"/>
    <w:rsid w:val="00A77789"/>
    <w:rsid w:val="00A809F5"/>
    <w:rsid w:val="00A81E3F"/>
    <w:rsid w:val="00A82EEB"/>
    <w:rsid w:val="00A86229"/>
    <w:rsid w:val="00A90118"/>
    <w:rsid w:val="00A90B2A"/>
    <w:rsid w:val="00A913FA"/>
    <w:rsid w:val="00A91515"/>
    <w:rsid w:val="00A91DE8"/>
    <w:rsid w:val="00A95759"/>
    <w:rsid w:val="00A95A30"/>
    <w:rsid w:val="00A95F6E"/>
    <w:rsid w:val="00A960C7"/>
    <w:rsid w:val="00A961EF"/>
    <w:rsid w:val="00A971FC"/>
    <w:rsid w:val="00AA03E6"/>
    <w:rsid w:val="00AA11B5"/>
    <w:rsid w:val="00AA1AAC"/>
    <w:rsid w:val="00AA407C"/>
    <w:rsid w:val="00AA44FB"/>
    <w:rsid w:val="00AB3065"/>
    <w:rsid w:val="00AB3E22"/>
    <w:rsid w:val="00AB3FA5"/>
    <w:rsid w:val="00AB4F49"/>
    <w:rsid w:val="00AC1589"/>
    <w:rsid w:val="00AC2987"/>
    <w:rsid w:val="00AD44AB"/>
    <w:rsid w:val="00AD5421"/>
    <w:rsid w:val="00AD5998"/>
    <w:rsid w:val="00AD654E"/>
    <w:rsid w:val="00AE0026"/>
    <w:rsid w:val="00AE5AF2"/>
    <w:rsid w:val="00AE638A"/>
    <w:rsid w:val="00AE6A16"/>
    <w:rsid w:val="00AF1419"/>
    <w:rsid w:val="00AF2144"/>
    <w:rsid w:val="00AF2F03"/>
    <w:rsid w:val="00AF3656"/>
    <w:rsid w:val="00AF7FB5"/>
    <w:rsid w:val="00B00764"/>
    <w:rsid w:val="00B00789"/>
    <w:rsid w:val="00B01131"/>
    <w:rsid w:val="00B0501F"/>
    <w:rsid w:val="00B05E0C"/>
    <w:rsid w:val="00B0728C"/>
    <w:rsid w:val="00B10053"/>
    <w:rsid w:val="00B12DE8"/>
    <w:rsid w:val="00B160F8"/>
    <w:rsid w:val="00B2110B"/>
    <w:rsid w:val="00B22298"/>
    <w:rsid w:val="00B22A12"/>
    <w:rsid w:val="00B24837"/>
    <w:rsid w:val="00B25368"/>
    <w:rsid w:val="00B26FBA"/>
    <w:rsid w:val="00B272D9"/>
    <w:rsid w:val="00B30B22"/>
    <w:rsid w:val="00B32329"/>
    <w:rsid w:val="00B3731E"/>
    <w:rsid w:val="00B37700"/>
    <w:rsid w:val="00B37FA7"/>
    <w:rsid w:val="00B42EE3"/>
    <w:rsid w:val="00B43550"/>
    <w:rsid w:val="00B436D2"/>
    <w:rsid w:val="00B44841"/>
    <w:rsid w:val="00B51DD8"/>
    <w:rsid w:val="00B524F8"/>
    <w:rsid w:val="00B633AC"/>
    <w:rsid w:val="00B63E57"/>
    <w:rsid w:val="00B64D44"/>
    <w:rsid w:val="00B65B8D"/>
    <w:rsid w:val="00B72BB4"/>
    <w:rsid w:val="00B748FD"/>
    <w:rsid w:val="00B773BE"/>
    <w:rsid w:val="00B77D28"/>
    <w:rsid w:val="00B82D67"/>
    <w:rsid w:val="00B841D4"/>
    <w:rsid w:val="00B86E70"/>
    <w:rsid w:val="00B8715E"/>
    <w:rsid w:val="00B874DA"/>
    <w:rsid w:val="00B97656"/>
    <w:rsid w:val="00BA0B1C"/>
    <w:rsid w:val="00BA0DC5"/>
    <w:rsid w:val="00BA24D2"/>
    <w:rsid w:val="00BA251B"/>
    <w:rsid w:val="00BA2D16"/>
    <w:rsid w:val="00BA6590"/>
    <w:rsid w:val="00BA7472"/>
    <w:rsid w:val="00BB1008"/>
    <w:rsid w:val="00BB3EEB"/>
    <w:rsid w:val="00BB40F4"/>
    <w:rsid w:val="00BB5B4F"/>
    <w:rsid w:val="00BB6780"/>
    <w:rsid w:val="00BC3AF7"/>
    <w:rsid w:val="00BD25BE"/>
    <w:rsid w:val="00BD6DB2"/>
    <w:rsid w:val="00BD7B5C"/>
    <w:rsid w:val="00BE0A2B"/>
    <w:rsid w:val="00BE1305"/>
    <w:rsid w:val="00BE2120"/>
    <w:rsid w:val="00BE72D2"/>
    <w:rsid w:val="00BF1794"/>
    <w:rsid w:val="00BF2B65"/>
    <w:rsid w:val="00BF462C"/>
    <w:rsid w:val="00BF5229"/>
    <w:rsid w:val="00BF5990"/>
    <w:rsid w:val="00BF651F"/>
    <w:rsid w:val="00C003C1"/>
    <w:rsid w:val="00C0630D"/>
    <w:rsid w:val="00C11895"/>
    <w:rsid w:val="00C12FD2"/>
    <w:rsid w:val="00C15E7A"/>
    <w:rsid w:val="00C2003B"/>
    <w:rsid w:val="00C21179"/>
    <w:rsid w:val="00C2386C"/>
    <w:rsid w:val="00C25BD2"/>
    <w:rsid w:val="00C31273"/>
    <w:rsid w:val="00C34980"/>
    <w:rsid w:val="00C444F9"/>
    <w:rsid w:val="00C53613"/>
    <w:rsid w:val="00C53958"/>
    <w:rsid w:val="00C553B4"/>
    <w:rsid w:val="00C5696E"/>
    <w:rsid w:val="00C60279"/>
    <w:rsid w:val="00C626EB"/>
    <w:rsid w:val="00C6390C"/>
    <w:rsid w:val="00C6619C"/>
    <w:rsid w:val="00C66869"/>
    <w:rsid w:val="00C67378"/>
    <w:rsid w:val="00C70DB0"/>
    <w:rsid w:val="00C73CD2"/>
    <w:rsid w:val="00C75494"/>
    <w:rsid w:val="00C76FC3"/>
    <w:rsid w:val="00C81193"/>
    <w:rsid w:val="00C81CB0"/>
    <w:rsid w:val="00C84700"/>
    <w:rsid w:val="00C86785"/>
    <w:rsid w:val="00C879EC"/>
    <w:rsid w:val="00C87E3D"/>
    <w:rsid w:val="00C94310"/>
    <w:rsid w:val="00CA3654"/>
    <w:rsid w:val="00CB1138"/>
    <w:rsid w:val="00CB2B3E"/>
    <w:rsid w:val="00CB40AE"/>
    <w:rsid w:val="00CB6858"/>
    <w:rsid w:val="00CC36E4"/>
    <w:rsid w:val="00CC4D91"/>
    <w:rsid w:val="00CC6B8D"/>
    <w:rsid w:val="00CC7D80"/>
    <w:rsid w:val="00CD0647"/>
    <w:rsid w:val="00CD3160"/>
    <w:rsid w:val="00CD463E"/>
    <w:rsid w:val="00CD66E6"/>
    <w:rsid w:val="00CE3A3E"/>
    <w:rsid w:val="00CE6891"/>
    <w:rsid w:val="00CE68EB"/>
    <w:rsid w:val="00CE74BD"/>
    <w:rsid w:val="00CF22E9"/>
    <w:rsid w:val="00CF28CD"/>
    <w:rsid w:val="00CF3460"/>
    <w:rsid w:val="00D00407"/>
    <w:rsid w:val="00D01B30"/>
    <w:rsid w:val="00D02193"/>
    <w:rsid w:val="00D04325"/>
    <w:rsid w:val="00D049B1"/>
    <w:rsid w:val="00D05763"/>
    <w:rsid w:val="00D05F58"/>
    <w:rsid w:val="00D06D72"/>
    <w:rsid w:val="00D119CD"/>
    <w:rsid w:val="00D1265C"/>
    <w:rsid w:val="00D145DA"/>
    <w:rsid w:val="00D1507C"/>
    <w:rsid w:val="00D2102E"/>
    <w:rsid w:val="00D22C2D"/>
    <w:rsid w:val="00D240D2"/>
    <w:rsid w:val="00D2762D"/>
    <w:rsid w:val="00D43187"/>
    <w:rsid w:val="00D45270"/>
    <w:rsid w:val="00D506D9"/>
    <w:rsid w:val="00D51922"/>
    <w:rsid w:val="00D51CF2"/>
    <w:rsid w:val="00D53CE5"/>
    <w:rsid w:val="00D5460C"/>
    <w:rsid w:val="00D561AE"/>
    <w:rsid w:val="00D60E79"/>
    <w:rsid w:val="00D61E14"/>
    <w:rsid w:val="00D639F8"/>
    <w:rsid w:val="00D63C58"/>
    <w:rsid w:val="00D63E40"/>
    <w:rsid w:val="00D63FE5"/>
    <w:rsid w:val="00D6465C"/>
    <w:rsid w:val="00D65484"/>
    <w:rsid w:val="00D6625B"/>
    <w:rsid w:val="00D67829"/>
    <w:rsid w:val="00D733FA"/>
    <w:rsid w:val="00D745FE"/>
    <w:rsid w:val="00D77447"/>
    <w:rsid w:val="00D83009"/>
    <w:rsid w:val="00D84DCF"/>
    <w:rsid w:val="00D854CE"/>
    <w:rsid w:val="00D9282B"/>
    <w:rsid w:val="00D9294A"/>
    <w:rsid w:val="00D92D13"/>
    <w:rsid w:val="00D96FCA"/>
    <w:rsid w:val="00D9731E"/>
    <w:rsid w:val="00D97CCB"/>
    <w:rsid w:val="00DA2063"/>
    <w:rsid w:val="00DA2E32"/>
    <w:rsid w:val="00DA4F6A"/>
    <w:rsid w:val="00DA5810"/>
    <w:rsid w:val="00DB1542"/>
    <w:rsid w:val="00DB24BD"/>
    <w:rsid w:val="00DB50F0"/>
    <w:rsid w:val="00DB797B"/>
    <w:rsid w:val="00DC1E9C"/>
    <w:rsid w:val="00DC2871"/>
    <w:rsid w:val="00DC30D0"/>
    <w:rsid w:val="00DC488B"/>
    <w:rsid w:val="00DD3C30"/>
    <w:rsid w:val="00DD3EC6"/>
    <w:rsid w:val="00DE3B6D"/>
    <w:rsid w:val="00DE79F3"/>
    <w:rsid w:val="00DE7F92"/>
    <w:rsid w:val="00DF4CF4"/>
    <w:rsid w:val="00DF5547"/>
    <w:rsid w:val="00DF7CB2"/>
    <w:rsid w:val="00E03E01"/>
    <w:rsid w:val="00E06445"/>
    <w:rsid w:val="00E10CDA"/>
    <w:rsid w:val="00E1268B"/>
    <w:rsid w:val="00E142F2"/>
    <w:rsid w:val="00E16945"/>
    <w:rsid w:val="00E17649"/>
    <w:rsid w:val="00E2439C"/>
    <w:rsid w:val="00E2560B"/>
    <w:rsid w:val="00E27EE9"/>
    <w:rsid w:val="00E3002B"/>
    <w:rsid w:val="00E31F7A"/>
    <w:rsid w:val="00E32448"/>
    <w:rsid w:val="00E33263"/>
    <w:rsid w:val="00E3482E"/>
    <w:rsid w:val="00E35999"/>
    <w:rsid w:val="00E401F8"/>
    <w:rsid w:val="00E405EB"/>
    <w:rsid w:val="00E426D9"/>
    <w:rsid w:val="00E5475F"/>
    <w:rsid w:val="00E56349"/>
    <w:rsid w:val="00E56508"/>
    <w:rsid w:val="00E622ED"/>
    <w:rsid w:val="00E6253E"/>
    <w:rsid w:val="00E66778"/>
    <w:rsid w:val="00E67DD1"/>
    <w:rsid w:val="00E67F5D"/>
    <w:rsid w:val="00E70A0E"/>
    <w:rsid w:val="00E70D6E"/>
    <w:rsid w:val="00E72AEB"/>
    <w:rsid w:val="00E72FEA"/>
    <w:rsid w:val="00E81C0B"/>
    <w:rsid w:val="00E82024"/>
    <w:rsid w:val="00E836F8"/>
    <w:rsid w:val="00E853F1"/>
    <w:rsid w:val="00E87418"/>
    <w:rsid w:val="00E90716"/>
    <w:rsid w:val="00E92793"/>
    <w:rsid w:val="00E933E8"/>
    <w:rsid w:val="00E95126"/>
    <w:rsid w:val="00E9613A"/>
    <w:rsid w:val="00EA142E"/>
    <w:rsid w:val="00EA4A59"/>
    <w:rsid w:val="00EA4FA7"/>
    <w:rsid w:val="00EA55AB"/>
    <w:rsid w:val="00EA5D93"/>
    <w:rsid w:val="00EA616F"/>
    <w:rsid w:val="00EA620F"/>
    <w:rsid w:val="00EA69D4"/>
    <w:rsid w:val="00EB52CC"/>
    <w:rsid w:val="00EB5B2F"/>
    <w:rsid w:val="00EB6075"/>
    <w:rsid w:val="00EB7D69"/>
    <w:rsid w:val="00EC09BF"/>
    <w:rsid w:val="00EC11CD"/>
    <w:rsid w:val="00EC152E"/>
    <w:rsid w:val="00ED02B6"/>
    <w:rsid w:val="00ED0E03"/>
    <w:rsid w:val="00ED190A"/>
    <w:rsid w:val="00ED4AE0"/>
    <w:rsid w:val="00ED5319"/>
    <w:rsid w:val="00ED54B4"/>
    <w:rsid w:val="00ED6E2B"/>
    <w:rsid w:val="00ED79A8"/>
    <w:rsid w:val="00ED7A2F"/>
    <w:rsid w:val="00EE3A73"/>
    <w:rsid w:val="00EE5461"/>
    <w:rsid w:val="00EE5FAE"/>
    <w:rsid w:val="00EE65E7"/>
    <w:rsid w:val="00EE668E"/>
    <w:rsid w:val="00EE6C44"/>
    <w:rsid w:val="00EE7B9F"/>
    <w:rsid w:val="00EF18F6"/>
    <w:rsid w:val="00EF408F"/>
    <w:rsid w:val="00EF5FEA"/>
    <w:rsid w:val="00F00531"/>
    <w:rsid w:val="00F018F4"/>
    <w:rsid w:val="00F01C7F"/>
    <w:rsid w:val="00F0229A"/>
    <w:rsid w:val="00F06A9C"/>
    <w:rsid w:val="00F06DFF"/>
    <w:rsid w:val="00F120D5"/>
    <w:rsid w:val="00F13352"/>
    <w:rsid w:val="00F1544E"/>
    <w:rsid w:val="00F204FC"/>
    <w:rsid w:val="00F20BE3"/>
    <w:rsid w:val="00F246A4"/>
    <w:rsid w:val="00F26C4F"/>
    <w:rsid w:val="00F273E4"/>
    <w:rsid w:val="00F3209A"/>
    <w:rsid w:val="00F320FF"/>
    <w:rsid w:val="00F3633F"/>
    <w:rsid w:val="00F3710D"/>
    <w:rsid w:val="00F3745A"/>
    <w:rsid w:val="00F3785E"/>
    <w:rsid w:val="00F42EBB"/>
    <w:rsid w:val="00F43442"/>
    <w:rsid w:val="00F46246"/>
    <w:rsid w:val="00F46B64"/>
    <w:rsid w:val="00F512FF"/>
    <w:rsid w:val="00F5261D"/>
    <w:rsid w:val="00F54219"/>
    <w:rsid w:val="00F6107D"/>
    <w:rsid w:val="00F642E7"/>
    <w:rsid w:val="00F64AA2"/>
    <w:rsid w:val="00F733EC"/>
    <w:rsid w:val="00F74B03"/>
    <w:rsid w:val="00F80B7A"/>
    <w:rsid w:val="00F81072"/>
    <w:rsid w:val="00F85FDF"/>
    <w:rsid w:val="00F903C2"/>
    <w:rsid w:val="00F91661"/>
    <w:rsid w:val="00F93BE8"/>
    <w:rsid w:val="00F94B34"/>
    <w:rsid w:val="00F957F3"/>
    <w:rsid w:val="00F96B8E"/>
    <w:rsid w:val="00FA0BF1"/>
    <w:rsid w:val="00FA3598"/>
    <w:rsid w:val="00FA4B66"/>
    <w:rsid w:val="00FA6005"/>
    <w:rsid w:val="00FC1594"/>
    <w:rsid w:val="00FC1A3C"/>
    <w:rsid w:val="00FC240E"/>
    <w:rsid w:val="00FC362D"/>
    <w:rsid w:val="00FC393C"/>
    <w:rsid w:val="00FC3E3B"/>
    <w:rsid w:val="00FC45E5"/>
    <w:rsid w:val="00FC52B9"/>
    <w:rsid w:val="00FD2E5A"/>
    <w:rsid w:val="00FD7495"/>
    <w:rsid w:val="00FE180F"/>
    <w:rsid w:val="00FE26CB"/>
    <w:rsid w:val="00FE49A2"/>
    <w:rsid w:val="00FF058B"/>
    <w:rsid w:val="00FF0DBB"/>
    <w:rsid w:val="00FF1F05"/>
    <w:rsid w:val="00FF6CE1"/>
    <w:rsid w:val="0397F3D6"/>
    <w:rsid w:val="13060A32"/>
    <w:rsid w:val="2249EF30"/>
    <w:rsid w:val="49B06B9E"/>
    <w:rsid w:val="51C6E28C"/>
    <w:rsid w:val="539DA694"/>
    <w:rsid w:val="5CE7BDF9"/>
    <w:rsid w:val="6289C78C"/>
    <w:rsid w:val="7024550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D6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en-GB" w:bidi="ar-SA"/>
      </w:rPr>
    </w:rPrDefault>
    <w:pPrDefault>
      <w:pPr>
        <w:autoSpaceDN w:val="0"/>
        <w:spacing w:after="12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FB1"/>
    <w:pPr>
      <w:suppressAutoHyphens/>
    </w:pPr>
    <w:rPr>
      <w:rFonts w:eastAsia="Calibri" w:cs="Calibri"/>
    </w:rPr>
  </w:style>
  <w:style w:type="paragraph" w:styleId="Heading1">
    <w:name w:val="heading 1"/>
    <w:aliases w:val="Numbered - 1"/>
    <w:basedOn w:val="Normal"/>
    <w:next w:val="Normal"/>
    <w:link w:val="Heading1Char1"/>
    <w:uiPriority w:val="9"/>
    <w:qFormat/>
    <w:pPr>
      <w:keepNext/>
      <w:keepLines/>
      <w:spacing w:before="240" w:after="240"/>
      <w:outlineLvl w:val="0"/>
    </w:pPr>
    <w:rPr>
      <w:rFonts w:eastAsia="Times New Roman" w:cs="Times New Roman"/>
      <w:b/>
      <w:color w:val="000000"/>
      <w:sz w:val="36"/>
      <w:szCs w:val="32"/>
    </w:rPr>
  </w:style>
  <w:style w:type="paragraph" w:styleId="Heading2">
    <w:name w:val="heading 2"/>
    <w:basedOn w:val="Normal"/>
    <w:next w:val="Normal"/>
    <w:uiPriority w:val="9"/>
    <w:unhideWhenUsed/>
    <w:qFormat/>
    <w:pPr>
      <w:keepNext/>
      <w:keepLines/>
      <w:widowControl w:val="0"/>
      <w:spacing w:before="240" w:line="360" w:lineRule="auto"/>
      <w:outlineLvl w:val="1"/>
    </w:pPr>
    <w:rPr>
      <w:rFonts w:eastAsia="Times New Roman" w:cs="Times New Roman"/>
      <w:b/>
      <w:sz w:val="28"/>
      <w:szCs w:val="26"/>
    </w:rPr>
  </w:style>
  <w:style w:type="paragraph" w:styleId="Heading3">
    <w:name w:val="heading 3"/>
    <w:basedOn w:val="Normal"/>
    <w:next w:val="Normal"/>
    <w:uiPriority w:val="9"/>
    <w:unhideWhenUsed/>
    <w:qFormat/>
    <w:pPr>
      <w:keepNext/>
      <w:keepLines/>
      <w:spacing w:before="40" w:line="360" w:lineRule="auto"/>
      <w:outlineLvl w:val="2"/>
    </w:pPr>
    <w:rPr>
      <w:rFonts w:eastAsia="Times New Roman" w:cs="Times New Roman"/>
      <w:b/>
      <w:color w:val="000000"/>
      <w:sz w:val="24"/>
      <w:szCs w:val="24"/>
    </w:rPr>
  </w:style>
  <w:style w:type="paragraph" w:styleId="Heading4">
    <w:name w:val="heading 4"/>
    <w:basedOn w:val="Normal"/>
    <w:next w:val="Normal"/>
    <w:uiPriority w:val="9"/>
    <w:unhideWhenUsed/>
    <w:qFormat/>
    <w:pPr>
      <w:keepNext/>
      <w:keepLines/>
      <w:spacing w:before="120" w:after="80" w:line="360" w:lineRule="auto"/>
      <w:outlineLvl w:val="3"/>
    </w:pPr>
    <w:rPr>
      <w:rFonts w:eastAsia="Times New Roman" w:cs="Times New Roman"/>
      <w:b/>
      <w:iCs/>
      <w:color w:val="000000"/>
    </w:rPr>
  </w:style>
  <w:style w:type="paragraph" w:styleId="Heading5">
    <w:name w:val="heading 5"/>
    <w:basedOn w:val="Normal"/>
    <w:next w:val="Normal"/>
    <w:uiPriority w:val="9"/>
    <w:semiHidden/>
    <w:unhideWhenUsed/>
    <w:qFormat/>
    <w:pPr>
      <w:keepNext/>
      <w:keepLines/>
      <w:spacing w:before="40" w:after="0"/>
      <w:outlineLvl w:val="4"/>
    </w:pPr>
    <w:rPr>
      <w:rFonts w:ascii="Calibri Light" w:eastAsia="Times New Roman" w:hAnsi="Calibri Light" w:cs="Times New Roman"/>
      <w:color w:val="2E74B5"/>
    </w:rPr>
  </w:style>
  <w:style w:type="paragraph" w:styleId="Heading6">
    <w:name w:val="heading 6"/>
    <w:basedOn w:val="Normal"/>
    <w:next w:val="Normal"/>
    <w:uiPriority w:val="9"/>
    <w:semiHidden/>
    <w:unhideWhenUsed/>
    <w:qFormat/>
    <w:pPr>
      <w:keepNext/>
      <w:keepLines/>
      <w:spacing w:before="40" w:after="0"/>
      <w:outlineLvl w:val="5"/>
    </w:pPr>
    <w:rPr>
      <w:rFonts w:ascii="Calibri Light" w:eastAsia="Times New Roman" w:hAnsi="Calibri Light" w:cs="Times New Roman"/>
      <w:color w:val="1F4D78"/>
    </w:rPr>
  </w:style>
  <w:style w:type="paragraph" w:styleId="Heading7">
    <w:name w:val="heading 7"/>
    <w:basedOn w:val="Normal"/>
    <w:next w:val="Normal"/>
    <w:qFormat/>
    <w:pPr>
      <w:keepNext/>
      <w:keepLines/>
      <w:spacing w:before="40" w:after="0"/>
      <w:outlineLvl w:val="6"/>
    </w:pPr>
    <w:rPr>
      <w:rFonts w:ascii="Calibri Light" w:eastAsia="Times New Roman" w:hAnsi="Calibri Light" w:cs="Times New Roman"/>
      <w:i/>
      <w:iCs/>
      <w:color w:val="1F4D78"/>
    </w:rPr>
  </w:style>
  <w:style w:type="paragraph" w:styleId="Heading8">
    <w:name w:val="heading 8"/>
    <w:basedOn w:val="Normal"/>
    <w:next w:val="Normal"/>
    <w:qFormat/>
    <w:pPr>
      <w:keepNext/>
      <w:keepLines/>
      <w:spacing w:before="40" w:after="0"/>
      <w:outlineLvl w:val="7"/>
    </w:pPr>
    <w:rPr>
      <w:rFonts w:ascii="Calibri Light" w:eastAsia="Times New Roman" w:hAnsi="Calibri Light" w:cs="Times New Roman"/>
      <w:color w:val="272727"/>
      <w:sz w:val="21"/>
      <w:szCs w:val="21"/>
    </w:rPr>
  </w:style>
  <w:style w:type="paragraph" w:styleId="Heading9">
    <w:name w:val="heading 9"/>
    <w:basedOn w:val="Normal"/>
    <w:next w:val="Normal"/>
    <w:qFormat/>
    <w:pPr>
      <w:keepNext/>
      <w:keepLines/>
      <w:spacing w:before="40" w:after="0"/>
      <w:outlineLvl w:val="8"/>
    </w:pPr>
    <w:rPr>
      <w:rFonts w:ascii="Calibri Light" w:eastAsia="Times New Roman" w:hAnsi="Calibri Light"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360" w:after="240" w:line="480" w:lineRule="auto"/>
      <w:ind w:left="431" w:hanging="431"/>
    </w:pPr>
    <w:rPr>
      <w:rFonts w:eastAsia="Times New Roman" w:cs="Times New Roman"/>
      <w:b/>
      <w:spacing w:val="-10"/>
      <w:kern w:val="3"/>
      <w:sz w:val="36"/>
      <w:szCs w:val="56"/>
    </w:rPr>
  </w:style>
  <w:style w:type="paragraph" w:styleId="NoSpacing">
    <w:name w:val="No Spacing"/>
    <w:autoRedefine/>
    <w:pPr>
      <w:widowControl w:val="0"/>
      <w:suppressAutoHyphens/>
      <w:spacing w:after="0"/>
      <w:ind w:left="792" w:hanging="432"/>
    </w:pPr>
    <w:rPr>
      <w:rFonts w:eastAsia="Calibri" w:cs="Calibri"/>
      <w:sz w:val="24"/>
      <w:szCs w:val="24"/>
    </w:rPr>
  </w:style>
  <w:style w:type="character" w:customStyle="1" w:styleId="Heading2Char">
    <w:name w:val="Heading 2 Char"/>
    <w:basedOn w:val="DefaultParagraphFont"/>
    <w:rPr>
      <w:rFonts w:ascii="Arial" w:eastAsia="Times New Roman" w:hAnsi="Arial" w:cs="Times New Roman"/>
      <w:b/>
      <w:sz w:val="28"/>
      <w:szCs w:val="26"/>
      <w:lang w:eastAsia="en-GB"/>
    </w:rPr>
  </w:style>
  <w:style w:type="character" w:customStyle="1" w:styleId="TitleChar">
    <w:name w:val="Title Char"/>
    <w:basedOn w:val="DefaultParagraphFont"/>
    <w:rPr>
      <w:rFonts w:ascii="Arial" w:eastAsia="Times New Roman" w:hAnsi="Arial" w:cs="Times New Roman"/>
      <w:b/>
      <w:spacing w:val="-10"/>
      <w:kern w:val="3"/>
      <w:sz w:val="36"/>
      <w:szCs w:val="56"/>
      <w:lang w:eastAsia="en-GB"/>
    </w:rPr>
  </w:style>
  <w:style w:type="character" w:customStyle="1" w:styleId="Heading1Char">
    <w:name w:val="Heading 1 Char"/>
    <w:basedOn w:val="DefaultParagraphFont"/>
    <w:rPr>
      <w:rFonts w:ascii="Arial" w:eastAsia="Times New Roman" w:hAnsi="Arial" w:cs="Times New Roman"/>
      <w:b/>
      <w:color w:val="000000"/>
      <w:sz w:val="36"/>
      <w:szCs w:val="32"/>
      <w:lang w:eastAsia="en-GB"/>
    </w:rPr>
  </w:style>
  <w:style w:type="character" w:customStyle="1" w:styleId="Heading3Char">
    <w:name w:val="Heading 3 Char"/>
    <w:basedOn w:val="DefaultParagraphFont"/>
    <w:rPr>
      <w:rFonts w:ascii="Arial" w:eastAsia="Times New Roman" w:hAnsi="Arial" w:cs="Times New Roman"/>
      <w:b/>
      <w:color w:val="000000"/>
      <w:sz w:val="24"/>
      <w:szCs w:val="24"/>
      <w:lang w:eastAsia="en-GB"/>
    </w:rPr>
  </w:style>
  <w:style w:type="character" w:customStyle="1" w:styleId="Heading4Char">
    <w:name w:val="Heading 4 Char"/>
    <w:basedOn w:val="DefaultParagraphFont"/>
    <w:rPr>
      <w:rFonts w:ascii="Arial" w:eastAsia="Times New Roman" w:hAnsi="Arial" w:cs="Times New Roman"/>
      <w:b/>
      <w:iCs/>
      <w:color w:val="000000"/>
      <w:lang w:eastAsia="en-GB"/>
    </w:r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pPr>
      <w:ind w:left="720"/>
    </w:pPr>
  </w:style>
  <w:style w:type="character" w:customStyle="1" w:styleId="Heading5Char">
    <w:name w:val="Heading 5 Char"/>
    <w:basedOn w:val="DefaultParagraphFont"/>
    <w:rPr>
      <w:rFonts w:ascii="Calibri Light" w:eastAsia="Times New Roman" w:hAnsi="Calibri Light" w:cs="Times New Roman"/>
      <w:color w:val="2E74B5"/>
      <w:lang w:eastAsia="en-GB"/>
    </w:rPr>
  </w:style>
  <w:style w:type="character" w:customStyle="1" w:styleId="Heading6Char">
    <w:name w:val="Heading 6 Char"/>
    <w:basedOn w:val="DefaultParagraphFont"/>
    <w:rPr>
      <w:rFonts w:ascii="Calibri Light" w:eastAsia="Times New Roman" w:hAnsi="Calibri Light" w:cs="Times New Roman"/>
      <w:color w:val="1F4D78"/>
      <w:lang w:eastAsia="en-GB"/>
    </w:rPr>
  </w:style>
  <w:style w:type="character" w:customStyle="1" w:styleId="Heading7Char">
    <w:name w:val="Heading 7 Char"/>
    <w:basedOn w:val="DefaultParagraphFont"/>
    <w:rPr>
      <w:rFonts w:ascii="Calibri Light" w:eastAsia="Times New Roman" w:hAnsi="Calibri Light" w:cs="Times New Roman"/>
      <w:i/>
      <w:iCs/>
      <w:color w:val="1F4D78"/>
      <w:lang w:eastAsia="en-GB"/>
    </w:rPr>
  </w:style>
  <w:style w:type="character" w:customStyle="1" w:styleId="Heading8Char">
    <w:name w:val="Heading 8 Char"/>
    <w:basedOn w:val="DefaultParagraphFont"/>
    <w:rPr>
      <w:rFonts w:ascii="Calibri Light" w:eastAsia="Times New Roman" w:hAnsi="Calibri Light" w:cs="Times New Roman"/>
      <w:color w:val="272727"/>
      <w:sz w:val="21"/>
      <w:szCs w:val="21"/>
      <w:lang w:eastAsia="en-GB"/>
    </w:rPr>
  </w:style>
  <w:style w:type="character" w:customStyle="1" w:styleId="Heading9Char">
    <w:name w:val="Heading 9 Char"/>
    <w:basedOn w:val="DefaultParagraphFont"/>
    <w:rPr>
      <w:rFonts w:ascii="Calibri Light" w:eastAsia="Times New Roman" w:hAnsi="Calibri Light" w:cs="Times New Roman"/>
      <w:i/>
      <w:iCs/>
      <w:color w:val="272727"/>
      <w:sz w:val="21"/>
      <w:szCs w:val="21"/>
      <w:lang w:eastAsia="en-GB"/>
    </w:rPr>
  </w:style>
  <w:style w:type="paragraph" w:styleId="Header">
    <w:name w:val="header"/>
    <w:basedOn w:val="Normal"/>
    <w:uiPriority w:val="99"/>
    <w:pPr>
      <w:tabs>
        <w:tab w:val="center" w:pos="4513"/>
        <w:tab w:val="right" w:pos="9026"/>
      </w:tabs>
      <w:spacing w:after="0"/>
    </w:pPr>
  </w:style>
  <w:style w:type="character" w:customStyle="1" w:styleId="HeaderChar">
    <w:name w:val="Header Char"/>
    <w:basedOn w:val="DefaultParagraphFont"/>
    <w:uiPriority w:val="99"/>
    <w:rPr>
      <w:rFonts w:ascii="Arial" w:eastAsia="Calibri" w:hAnsi="Arial" w:cs="Arial"/>
      <w:lang w:eastAsia="en-GB"/>
    </w:rPr>
  </w:style>
  <w:style w:type="paragraph" w:styleId="Footer">
    <w:name w:val="footer"/>
    <w:basedOn w:val="Normal"/>
    <w:uiPriority w:val="99"/>
    <w:pPr>
      <w:tabs>
        <w:tab w:val="center" w:pos="4513"/>
        <w:tab w:val="right" w:pos="9026"/>
      </w:tabs>
      <w:spacing w:after="0"/>
    </w:pPr>
  </w:style>
  <w:style w:type="character" w:customStyle="1" w:styleId="FooterChar">
    <w:name w:val="Footer Char"/>
    <w:basedOn w:val="DefaultParagraphFont"/>
    <w:uiPriority w:val="99"/>
    <w:rPr>
      <w:rFonts w:ascii="Arial" w:eastAsia="Calibri" w:hAnsi="Arial" w:cs="Arial"/>
      <w:lang w:eastAsia="en-GB"/>
    </w:rPr>
  </w:style>
  <w:style w:type="character" w:styleId="Hyperlink">
    <w:name w:val="Hyperlink"/>
    <w:basedOn w:val="DefaultParagraphFont"/>
    <w:rPr>
      <w:color w:val="0563C1"/>
      <w:u w:val="single"/>
    </w:rPr>
  </w:style>
  <w:style w:type="paragraph" w:styleId="TOCHeading">
    <w:name w:val="TOC Heading"/>
    <w:basedOn w:val="Heading1"/>
    <w:next w:val="Normal"/>
    <w:pPr>
      <w:spacing w:line="242" w:lineRule="auto"/>
    </w:pPr>
    <w:rPr>
      <w:rFonts w:ascii="Calibri Light" w:hAnsi="Calibri Light"/>
      <w:b w:val="0"/>
      <w:color w:val="2E74B5"/>
      <w:sz w:val="32"/>
      <w:lang w:val="en-US" w:eastAsia="en-US"/>
    </w:rPr>
  </w:style>
  <w:style w:type="paragraph" w:styleId="TOC1">
    <w:name w:val="toc 1"/>
    <w:basedOn w:val="Normal"/>
    <w:next w:val="Normal"/>
    <w:autoRedefine/>
    <w:pPr>
      <w:tabs>
        <w:tab w:val="right" w:leader="dot" w:pos="9016"/>
      </w:tabs>
      <w:spacing w:after="100"/>
    </w:pPr>
  </w:style>
  <w:style w:type="paragraph" w:styleId="TOC2">
    <w:name w:val="toc 2"/>
    <w:basedOn w:val="Normal"/>
    <w:next w:val="Normal"/>
    <w:autoRedefine/>
    <w:pPr>
      <w:spacing w:after="100"/>
      <w:ind w:left="220"/>
    </w:pPr>
  </w:style>
  <w:style w:type="paragraph" w:styleId="BalloonText">
    <w:name w:val="Balloon Text"/>
    <w:basedOn w:val="Normal"/>
    <w:uiPriority w:val="99"/>
    <w:pPr>
      <w:spacing w:after="0"/>
    </w:pPr>
    <w:rPr>
      <w:rFonts w:ascii="Segoe UI" w:hAnsi="Segoe UI" w:cs="Segoe UI"/>
      <w:sz w:val="18"/>
      <w:szCs w:val="18"/>
    </w:rPr>
  </w:style>
  <w:style w:type="character" w:customStyle="1" w:styleId="BalloonTextChar">
    <w:name w:val="Balloon Text Char"/>
    <w:basedOn w:val="DefaultParagraphFont"/>
    <w:uiPriority w:val="99"/>
    <w:rPr>
      <w:rFonts w:ascii="Segoe UI" w:eastAsia="Calibri" w:hAnsi="Segoe UI" w:cs="Segoe UI"/>
      <w:sz w:val="18"/>
      <w:szCs w:val="18"/>
      <w:lang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DfESOutNumbered">
    <w:name w:val="DfESOutNumbered"/>
    <w:basedOn w:val="Normal"/>
    <w:link w:val="DfESOutNumberedChar"/>
    <w:rsid w:val="00F42EBB"/>
    <w:pPr>
      <w:widowControl w:val="0"/>
      <w:numPr>
        <w:numId w:val="2"/>
      </w:numPr>
      <w:suppressAutoHyphens w:val="0"/>
      <w:overflowPunct w:val="0"/>
      <w:autoSpaceDE w:val="0"/>
      <w:adjustRightInd w:val="0"/>
      <w:spacing w:after="240"/>
    </w:pPr>
    <w:rPr>
      <w:rFonts w:eastAsia="Times New Roman" w:cs="Arial"/>
      <w:szCs w:val="20"/>
      <w:lang w:eastAsia="en-US"/>
    </w:rPr>
  </w:style>
  <w:style w:type="character" w:customStyle="1" w:styleId="Heading1Char1">
    <w:name w:val="Heading 1 Char1"/>
    <w:aliases w:val="Numbered - 1 Char"/>
    <w:basedOn w:val="DefaultParagraphFont"/>
    <w:link w:val="Heading1"/>
    <w:uiPriority w:val="9"/>
    <w:rsid w:val="00F42EBB"/>
    <w:rPr>
      <w:rFonts w:eastAsia="Times New Roman" w:cs="Times New Roman"/>
      <w:b/>
      <w:color w:val="000000"/>
      <w:sz w:val="36"/>
      <w:szCs w:val="32"/>
    </w:rPr>
  </w:style>
  <w:style w:type="character" w:customStyle="1" w:styleId="DfESOutNumberedChar">
    <w:name w:val="DfESOutNumbered Char"/>
    <w:basedOn w:val="Heading1Char1"/>
    <w:link w:val="DfESOutNumbered"/>
    <w:rsid w:val="00F42EBB"/>
    <w:rPr>
      <w:rFonts w:eastAsia="Times New Roman" w:cs="Times New Roman"/>
      <w:b w:val="0"/>
      <w:color w:val="000000"/>
      <w:sz w:val="36"/>
      <w:szCs w:val="20"/>
      <w:lang w:eastAsia="en-US"/>
    </w:rPr>
  </w:style>
  <w:style w:type="paragraph" w:customStyle="1" w:styleId="DeptBullets">
    <w:name w:val="DeptBullets"/>
    <w:basedOn w:val="Normal"/>
    <w:link w:val="DeptBulletsChar"/>
    <w:rsid w:val="00F42EBB"/>
    <w:pPr>
      <w:widowControl w:val="0"/>
      <w:numPr>
        <w:numId w:val="3"/>
      </w:numPr>
      <w:suppressAutoHyphens w:val="0"/>
      <w:overflowPunct w:val="0"/>
      <w:autoSpaceDE w:val="0"/>
      <w:adjustRightInd w:val="0"/>
      <w:spacing w:after="240"/>
    </w:pPr>
    <w:rPr>
      <w:rFonts w:eastAsia="Times New Roman" w:cs="Times New Roman"/>
      <w:sz w:val="24"/>
      <w:szCs w:val="20"/>
      <w:lang w:eastAsia="en-US"/>
    </w:rPr>
  </w:style>
  <w:style w:type="character" w:customStyle="1" w:styleId="DeptBulletsChar">
    <w:name w:val="DeptBullets Char"/>
    <w:basedOn w:val="Heading1Char1"/>
    <w:link w:val="DeptBullets"/>
    <w:rsid w:val="00F42EBB"/>
    <w:rPr>
      <w:rFonts w:eastAsia="Times New Roman" w:cs="Times New Roman"/>
      <w:b w:val="0"/>
      <w:color w:val="000000"/>
      <w:sz w:val="24"/>
      <w:szCs w:val="20"/>
      <w:lang w:eastAsia="en-US"/>
    </w:rPr>
  </w:style>
  <w:style w:type="table" w:styleId="TableGrid">
    <w:name w:val="Table Grid"/>
    <w:basedOn w:val="TableNormal"/>
    <w:uiPriority w:val="59"/>
    <w:rsid w:val="00F42EB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11">
    <w:name w:val="Grid Table 2 - Accent 11"/>
    <w:basedOn w:val="TableNormal"/>
    <w:uiPriority w:val="47"/>
    <w:rsid w:val="00C2386C"/>
    <w:pPr>
      <w:spacing w:after="0"/>
    </w:pPr>
    <w:rPr>
      <w:rFonts w:ascii="Calibri" w:eastAsia="Calibri" w:hAnsi="Calibri"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BodyText1">
    <w:name w:val="Body Text 1"/>
    <w:basedOn w:val="BodyText"/>
    <w:rsid w:val="004C7EBF"/>
    <w:pPr>
      <w:autoSpaceDN w:val="0"/>
      <w:spacing w:after="240" w:line="360" w:lineRule="auto"/>
      <w:ind w:left="851"/>
    </w:pPr>
    <w:rPr>
      <w:rFonts w:ascii="Arial" w:eastAsia="Times New Roman" w:hAnsi="Arial" w:cs="Times New Roman"/>
      <w:sz w:val="20"/>
      <w:szCs w:val="20"/>
    </w:rPr>
  </w:style>
  <w:style w:type="paragraph" w:styleId="BodyText">
    <w:name w:val="Body Text"/>
    <w:basedOn w:val="Normal"/>
    <w:link w:val="BodyTextChar"/>
    <w:uiPriority w:val="99"/>
    <w:unhideWhenUsed/>
    <w:rsid w:val="004C7EBF"/>
    <w:pPr>
      <w:suppressAutoHyphens w:val="0"/>
      <w:autoSpaceDN/>
      <w:spacing w:line="276" w:lineRule="auto"/>
      <w:textAlignment w:val="auto"/>
    </w:pPr>
    <w:rPr>
      <w:rFonts w:asciiTheme="minorHAnsi" w:eastAsiaTheme="minorHAnsi" w:hAnsiTheme="minorHAnsi" w:cstheme="minorBidi"/>
      <w:lang w:eastAsia="en-US"/>
    </w:rPr>
  </w:style>
  <w:style w:type="character" w:customStyle="1" w:styleId="BodyTextChar">
    <w:name w:val="Body Text Char"/>
    <w:basedOn w:val="DefaultParagraphFont"/>
    <w:link w:val="BodyText"/>
    <w:uiPriority w:val="99"/>
    <w:rsid w:val="004C7EBF"/>
    <w:rPr>
      <w:rFonts w:asciiTheme="minorHAnsi" w:eastAsiaTheme="minorHAnsi" w:hAnsiTheme="minorHAnsi" w:cstheme="minorBidi"/>
      <w:lang w:eastAsia="en-US"/>
    </w:rPr>
  </w:style>
  <w:style w:type="character" w:styleId="Emphasis">
    <w:name w:val="Emphasis"/>
    <w:basedOn w:val="DefaultParagraphFont"/>
    <w:rsid w:val="004C7EBF"/>
    <w:rPr>
      <w:i/>
      <w:iCs/>
    </w:rPr>
  </w:style>
  <w:style w:type="paragraph" w:customStyle="1" w:styleId="GPSDefinitionL2">
    <w:name w:val="GPS Definition L2"/>
    <w:basedOn w:val="Normal"/>
    <w:link w:val="GPSDefinitionL2Char"/>
    <w:qFormat/>
    <w:rsid w:val="004C7EBF"/>
    <w:pPr>
      <w:tabs>
        <w:tab w:val="left" w:pos="-576"/>
      </w:tabs>
      <w:suppressAutoHyphens w:val="0"/>
      <w:overflowPunct w:val="0"/>
      <w:autoSpaceDE w:val="0"/>
      <w:ind w:hanging="545"/>
      <w:jc w:val="both"/>
    </w:pPr>
    <w:rPr>
      <w:rFonts w:eastAsia="Times New Roman" w:cs="Arial"/>
      <w:lang w:eastAsia="en-US"/>
    </w:rPr>
  </w:style>
  <w:style w:type="paragraph" w:customStyle="1" w:styleId="GPsDefinition">
    <w:name w:val="GPs Definition"/>
    <w:basedOn w:val="Normal"/>
    <w:uiPriority w:val="99"/>
    <w:qFormat/>
    <w:rsid w:val="004C7EBF"/>
    <w:pPr>
      <w:tabs>
        <w:tab w:val="left" w:pos="-179"/>
      </w:tabs>
      <w:suppressAutoHyphens w:val="0"/>
      <w:overflowPunct w:val="0"/>
      <w:autoSpaceDE w:val="0"/>
      <w:jc w:val="both"/>
    </w:pPr>
    <w:rPr>
      <w:rFonts w:eastAsia="Times New Roman" w:cs="Arial"/>
      <w:lang w:eastAsia="en-US"/>
    </w:rPr>
  </w:style>
  <w:style w:type="paragraph" w:customStyle="1" w:styleId="GPSDefinitionL3">
    <w:name w:val="GPS Definition L3"/>
    <w:basedOn w:val="GPSDefinitionL2"/>
    <w:link w:val="GPSDefinitionL3Char"/>
    <w:qFormat/>
    <w:rsid w:val="004C7EBF"/>
  </w:style>
  <w:style w:type="paragraph" w:customStyle="1" w:styleId="GPSDefinitionL4">
    <w:name w:val="GPS Definition L4"/>
    <w:basedOn w:val="GPSDefinitionL3"/>
    <w:qFormat/>
    <w:rsid w:val="004C7EBF"/>
    <w:pPr>
      <w:numPr>
        <w:numId w:val="4"/>
      </w:numPr>
      <w:tabs>
        <w:tab w:val="clear" w:pos="-576"/>
        <w:tab w:val="left" w:pos="-2316"/>
        <w:tab w:val="left" w:pos="-2100"/>
      </w:tabs>
      <w:ind w:left="1080" w:hanging="720"/>
    </w:pPr>
  </w:style>
  <w:style w:type="numbering" w:customStyle="1" w:styleId="LFO12">
    <w:name w:val="LFO12"/>
    <w:basedOn w:val="NoList"/>
    <w:rsid w:val="004C7EBF"/>
    <w:pPr>
      <w:numPr>
        <w:numId w:val="4"/>
      </w:numPr>
    </w:pPr>
  </w:style>
  <w:style w:type="character" w:styleId="CommentReference">
    <w:name w:val="annotation reference"/>
    <w:basedOn w:val="DefaultParagraphFont"/>
    <w:uiPriority w:val="99"/>
    <w:unhideWhenUsed/>
    <w:rsid w:val="004C7EBF"/>
    <w:rPr>
      <w:sz w:val="16"/>
      <w:szCs w:val="16"/>
    </w:rPr>
  </w:style>
  <w:style w:type="paragraph" w:styleId="CommentText">
    <w:name w:val="annotation text"/>
    <w:basedOn w:val="Normal"/>
    <w:link w:val="CommentTextChar"/>
    <w:unhideWhenUsed/>
    <w:rsid w:val="004C7EBF"/>
    <w:pPr>
      <w:suppressAutoHyphens w:val="0"/>
      <w:autoSpaceDN/>
      <w:spacing w:after="200"/>
      <w:textAlignment w:val="auto"/>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rsid w:val="004C7EBF"/>
    <w:rPr>
      <w:rFonts w:asciiTheme="minorHAnsi" w:eastAsiaTheme="minorHAnsi" w:hAnsiTheme="minorHAnsi" w:cstheme="minorBidi"/>
      <w:sz w:val="20"/>
      <w:szCs w:val="20"/>
      <w:lang w:eastAsia="en-US"/>
    </w:rPr>
  </w:style>
  <w:style w:type="paragraph" w:styleId="CommentSubject">
    <w:name w:val="annotation subject"/>
    <w:basedOn w:val="CommentText"/>
    <w:next w:val="CommentText"/>
    <w:link w:val="CommentSubjectChar"/>
    <w:semiHidden/>
    <w:unhideWhenUsed/>
    <w:rsid w:val="004C7EBF"/>
    <w:rPr>
      <w:b/>
      <w:bCs/>
    </w:rPr>
  </w:style>
  <w:style w:type="character" w:customStyle="1" w:styleId="CommentSubjectChar">
    <w:name w:val="Comment Subject Char"/>
    <w:basedOn w:val="CommentTextChar"/>
    <w:link w:val="CommentSubject"/>
    <w:semiHidden/>
    <w:rsid w:val="004C7EBF"/>
    <w:rPr>
      <w:rFonts w:asciiTheme="minorHAnsi" w:eastAsiaTheme="minorHAnsi" w:hAnsiTheme="minorHAnsi" w:cstheme="minorBidi"/>
      <w:b/>
      <w:bCs/>
      <w:sz w:val="20"/>
      <w:szCs w:val="20"/>
      <w:lang w:eastAsia="en-US"/>
    </w:rPr>
  </w:style>
  <w:style w:type="paragraph" w:styleId="Revision">
    <w:name w:val="Revision"/>
    <w:hidden/>
    <w:uiPriority w:val="99"/>
    <w:semiHidden/>
    <w:rsid w:val="004C7EBF"/>
    <w:pPr>
      <w:autoSpaceDN/>
      <w:spacing w:after="0"/>
      <w:textAlignment w:val="auto"/>
    </w:pPr>
    <w:rPr>
      <w:rFonts w:asciiTheme="minorHAnsi" w:eastAsiaTheme="minorHAnsi" w:hAnsiTheme="minorHAnsi" w:cstheme="minorBidi"/>
      <w:lang w:eastAsia="en-US"/>
    </w:rPr>
  </w:style>
  <w:style w:type="paragraph" w:customStyle="1" w:styleId="GPSL2GuidanceNumbered">
    <w:name w:val="GPS L2 Guidance Numbered"/>
    <w:basedOn w:val="Normal"/>
    <w:link w:val="GPSL2GuidanceNumberedChar"/>
    <w:qFormat/>
    <w:rsid w:val="004C7EBF"/>
    <w:pPr>
      <w:numPr>
        <w:numId w:val="6"/>
      </w:numPr>
      <w:tabs>
        <w:tab w:val="left" w:pos="1418"/>
      </w:tabs>
      <w:suppressAutoHyphens w:val="0"/>
      <w:autoSpaceDN/>
      <w:adjustRightInd w:val="0"/>
      <w:spacing w:before="120"/>
      <w:jc w:val="both"/>
      <w:textAlignment w:val="auto"/>
    </w:pPr>
    <w:rPr>
      <w:rFonts w:eastAsia="Times New Roman" w:cs="Arial"/>
      <w:b/>
      <w:i/>
      <w:lang w:eastAsia="zh-CN"/>
    </w:rPr>
  </w:style>
  <w:style w:type="character" w:customStyle="1" w:styleId="GPSL2GuidanceNumberedChar">
    <w:name w:val="GPS L2 Guidance Numbered Char"/>
    <w:link w:val="GPSL2GuidanceNumbered"/>
    <w:rsid w:val="004C7EBF"/>
    <w:rPr>
      <w:rFonts w:eastAsia="Times New Roman"/>
      <w:b/>
      <w:i/>
      <w:lang w:eastAsia="zh-CN"/>
    </w:rPr>
  </w:style>
  <w:style w:type="paragraph" w:customStyle="1" w:styleId="GPSDefinitionTerm">
    <w:name w:val="GPS Definition Term"/>
    <w:basedOn w:val="Normal"/>
    <w:uiPriority w:val="99"/>
    <w:qFormat/>
    <w:rsid w:val="004C7EBF"/>
    <w:pPr>
      <w:suppressAutoHyphens w:val="0"/>
      <w:overflowPunct w:val="0"/>
      <w:autoSpaceDE w:val="0"/>
      <w:adjustRightInd w:val="0"/>
      <w:ind w:left="-108"/>
    </w:pPr>
    <w:rPr>
      <w:rFonts w:eastAsia="Times New Roman" w:cs="Arial"/>
      <w:b/>
      <w:lang w:eastAsia="en-US"/>
    </w:rPr>
  </w:style>
  <w:style w:type="character" w:customStyle="1" w:styleId="GPSDefinitionL2Char">
    <w:name w:val="GPS Definition L2 Char"/>
    <w:link w:val="GPSDefinitionL2"/>
    <w:rsid w:val="004C7EBF"/>
    <w:rPr>
      <w:rFonts w:eastAsia="Times New Roman"/>
      <w:lang w:eastAsia="en-US"/>
    </w:rPr>
  </w:style>
  <w:style w:type="character" w:customStyle="1" w:styleId="GPSDefinitionL3Char">
    <w:name w:val="GPS Definition L3 Char"/>
    <w:link w:val="GPSDefinitionL3"/>
    <w:rsid w:val="004C7EBF"/>
    <w:rPr>
      <w:rFonts w:eastAsia="Times New Roman"/>
      <w:lang w:eastAsia="en-US"/>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4C7EBF"/>
    <w:rPr>
      <w:rFonts w:ascii="Calibri" w:hAnsi="Calibri"/>
      <w:b/>
      <w:lang w:val="en-GB" w:eastAsia="en-GB"/>
    </w:rPr>
  </w:style>
  <w:style w:type="paragraph" w:customStyle="1" w:styleId="GPSL1CLAUSEHEADING">
    <w:name w:val="GPS L1 CLAUSE HEADING"/>
    <w:basedOn w:val="Normal"/>
    <w:next w:val="Normal"/>
    <w:qFormat/>
    <w:rsid w:val="004C7EBF"/>
    <w:pPr>
      <w:numPr>
        <w:numId w:val="7"/>
      </w:numPr>
      <w:tabs>
        <w:tab w:val="left" w:pos="0"/>
      </w:tabs>
      <w:suppressAutoHyphens w:val="0"/>
      <w:autoSpaceDN/>
      <w:adjustRightInd w:val="0"/>
      <w:spacing w:before="240" w:after="240"/>
      <w:jc w:val="both"/>
      <w:textAlignment w:val="auto"/>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rsid w:val="004C7EBF"/>
    <w:pPr>
      <w:numPr>
        <w:ilvl w:val="1"/>
        <w:numId w:val="7"/>
      </w:numPr>
      <w:tabs>
        <w:tab w:val="left" w:pos="1134"/>
      </w:tabs>
      <w:suppressAutoHyphens w:val="0"/>
      <w:autoSpaceDN/>
      <w:adjustRightInd w:val="0"/>
      <w:spacing w:before="120"/>
      <w:ind w:left="1134" w:hanging="567"/>
      <w:jc w:val="both"/>
      <w:textAlignment w:val="auto"/>
    </w:pPr>
    <w:rPr>
      <w:rFonts w:ascii="Calibri" w:eastAsia="Times New Roman" w:hAnsi="Calibri" w:cs="Arial"/>
      <w:lang w:eastAsia="zh-CN"/>
    </w:rPr>
  </w:style>
  <w:style w:type="paragraph" w:customStyle="1" w:styleId="GPSL3numberedclause">
    <w:name w:val="GPS L3 numbered clause"/>
    <w:basedOn w:val="GPSL2numberedclause"/>
    <w:link w:val="GPSL3numberedclauseChar"/>
    <w:qFormat/>
    <w:rsid w:val="004C7EBF"/>
    <w:pPr>
      <w:numPr>
        <w:ilvl w:val="2"/>
      </w:numPr>
      <w:tabs>
        <w:tab w:val="clear" w:pos="1134"/>
        <w:tab w:val="left" w:pos="1985"/>
        <w:tab w:val="left" w:pos="2127"/>
      </w:tabs>
      <w:ind w:left="1985" w:hanging="851"/>
    </w:pPr>
  </w:style>
  <w:style w:type="paragraph" w:customStyle="1" w:styleId="GPSL4numberedclause">
    <w:name w:val="GPS L4 numbered clause"/>
    <w:basedOn w:val="GPSL3numberedclause"/>
    <w:link w:val="GPSL4numberedclauseChar"/>
    <w:qFormat/>
    <w:rsid w:val="004C7EBF"/>
    <w:pPr>
      <w:numPr>
        <w:ilvl w:val="3"/>
      </w:numPr>
      <w:tabs>
        <w:tab w:val="clear" w:pos="2127"/>
      </w:tabs>
      <w:ind w:left="2835" w:hanging="708"/>
    </w:pPr>
    <w:rPr>
      <w:szCs w:val="20"/>
    </w:rPr>
  </w:style>
  <w:style w:type="character" w:customStyle="1" w:styleId="GPSL4numberedclauseChar">
    <w:name w:val="GPS L4 numbered clause Char"/>
    <w:link w:val="GPSL4numberedclause"/>
    <w:rsid w:val="004C7EBF"/>
    <w:rPr>
      <w:rFonts w:ascii="Calibri" w:eastAsia="Times New Roman" w:hAnsi="Calibri"/>
      <w:szCs w:val="20"/>
      <w:lang w:eastAsia="zh-CN"/>
    </w:rPr>
  </w:style>
  <w:style w:type="paragraph" w:customStyle="1" w:styleId="GPSL5numberedclause">
    <w:name w:val="GPS L5 numbered clause"/>
    <w:basedOn w:val="GPSL4numberedclause"/>
    <w:link w:val="GPSL5numberedclauseChar"/>
    <w:qFormat/>
    <w:rsid w:val="004C7EBF"/>
    <w:pPr>
      <w:numPr>
        <w:ilvl w:val="4"/>
      </w:numPr>
      <w:tabs>
        <w:tab w:val="left" w:pos="3402"/>
      </w:tabs>
    </w:pPr>
  </w:style>
  <w:style w:type="paragraph" w:customStyle="1" w:styleId="GPSL6numbered">
    <w:name w:val="GPS L6 numbered"/>
    <w:basedOn w:val="GPSL5numberedclause"/>
    <w:qFormat/>
    <w:rsid w:val="004C7EBF"/>
    <w:pPr>
      <w:numPr>
        <w:ilvl w:val="5"/>
      </w:numPr>
      <w:tabs>
        <w:tab w:val="left" w:pos="4253"/>
      </w:tabs>
      <w:ind w:left="4253" w:hanging="709"/>
    </w:pPr>
  </w:style>
  <w:style w:type="character" w:customStyle="1" w:styleId="GPSL3numberedclauseChar">
    <w:name w:val="GPS L3 numbered clause Char"/>
    <w:link w:val="GPSL3numberedclause"/>
    <w:rsid w:val="004C7EBF"/>
    <w:rPr>
      <w:rFonts w:ascii="Calibri" w:eastAsia="Times New Roman" w:hAnsi="Calibri"/>
      <w:lang w:eastAsia="zh-CN"/>
    </w:rPr>
  </w:style>
  <w:style w:type="paragraph" w:customStyle="1" w:styleId="ORDERFORML1PraraNo">
    <w:name w:val="ORDER FORM L1 Prara No"/>
    <w:basedOn w:val="Normal"/>
    <w:qFormat/>
    <w:rsid w:val="004C7EBF"/>
    <w:pPr>
      <w:numPr>
        <w:numId w:val="8"/>
      </w:numPr>
      <w:suppressAutoHyphens w:val="0"/>
      <w:autoSpaceDN/>
      <w:adjustRightInd w:val="0"/>
      <w:spacing w:after="0"/>
      <w:ind w:left="426" w:hanging="426"/>
      <w:jc w:val="both"/>
      <w:textAlignment w:val="auto"/>
    </w:pPr>
    <w:rPr>
      <w:rFonts w:ascii="Calibri" w:eastAsia="STZhongsong" w:hAnsi="Calibri" w:cs="Times New Roman"/>
      <w:b/>
      <w:caps/>
      <w:lang w:eastAsia="zh-CN"/>
    </w:rPr>
  </w:style>
  <w:style w:type="paragraph" w:customStyle="1" w:styleId="ORDERFORML2Title">
    <w:name w:val="ORDER FORM L2 Title"/>
    <w:basedOn w:val="Normal"/>
    <w:qFormat/>
    <w:rsid w:val="004C7EBF"/>
    <w:pPr>
      <w:numPr>
        <w:ilvl w:val="1"/>
        <w:numId w:val="8"/>
      </w:numPr>
      <w:suppressAutoHyphens w:val="0"/>
      <w:autoSpaceDN/>
      <w:adjustRightInd w:val="0"/>
      <w:ind w:left="993" w:hanging="567"/>
      <w:jc w:val="both"/>
      <w:textAlignment w:val="auto"/>
    </w:pPr>
    <w:rPr>
      <w:rFonts w:eastAsia="STZhongsong" w:cs="Times New Roman"/>
      <w:b/>
      <w:lang w:eastAsia="zh-CN"/>
    </w:rPr>
  </w:style>
  <w:style w:type="character" w:customStyle="1" w:styleId="GPSL2numberedclauseChar1">
    <w:name w:val="GPS L2 numbered clause Char1"/>
    <w:link w:val="GPSL2numberedclause"/>
    <w:rsid w:val="004C7EBF"/>
    <w:rPr>
      <w:rFonts w:ascii="Calibri" w:eastAsia="Times New Roman" w:hAnsi="Calibri"/>
      <w:lang w:eastAsia="zh-CN"/>
    </w:rPr>
  </w:style>
  <w:style w:type="character" w:customStyle="1" w:styleId="GPSL5numberedclauseChar">
    <w:name w:val="GPS L5 numbered clause Char"/>
    <w:link w:val="GPSL5numberedclause"/>
    <w:rsid w:val="004C7EBF"/>
    <w:rPr>
      <w:rFonts w:ascii="Calibri" w:eastAsia="Times New Roman" w:hAnsi="Calibri"/>
      <w:szCs w:val="20"/>
      <w:lang w:eastAsia="zh-CN"/>
    </w:rPr>
  </w:style>
  <w:style w:type="paragraph" w:styleId="BodyTextIndent">
    <w:name w:val="Body Text Indent"/>
    <w:basedOn w:val="Normal"/>
    <w:link w:val="BodyTextIndentChar"/>
    <w:rsid w:val="004C7EBF"/>
    <w:pPr>
      <w:suppressAutoHyphens w:val="0"/>
      <w:autoSpaceDN/>
      <w:adjustRightInd w:val="0"/>
      <w:spacing w:after="240"/>
      <w:ind w:left="170" w:hanging="170"/>
      <w:jc w:val="both"/>
      <w:textAlignment w:val="auto"/>
    </w:pPr>
    <w:rPr>
      <w:rFonts w:ascii="Calibri" w:eastAsia="Times New Roman" w:hAnsi="Calibri" w:cs="Times New Roman"/>
      <w:lang w:eastAsia="zh-CN"/>
    </w:rPr>
  </w:style>
  <w:style w:type="character" w:customStyle="1" w:styleId="BodyTextIndentChar">
    <w:name w:val="Body Text Indent Char"/>
    <w:basedOn w:val="DefaultParagraphFont"/>
    <w:link w:val="BodyTextIndent"/>
    <w:rsid w:val="004C7EBF"/>
    <w:rPr>
      <w:rFonts w:ascii="Calibri" w:eastAsia="Times New Roman" w:hAnsi="Calibri" w:cs="Times New Roman"/>
      <w:lang w:eastAsia="zh-CN"/>
    </w:rPr>
  </w:style>
  <w:style w:type="numbering" w:customStyle="1" w:styleId="LFO5">
    <w:name w:val="LFO5"/>
    <w:basedOn w:val="NoList"/>
    <w:rsid w:val="004C7EBF"/>
    <w:pPr>
      <w:numPr>
        <w:numId w:val="10"/>
      </w:numPr>
    </w:pPr>
  </w:style>
  <w:style w:type="paragraph" w:customStyle="1" w:styleId="Guidancenoteparagraphtext">
    <w:name w:val="Guidance note paragraph text"/>
    <w:basedOn w:val="Normal"/>
    <w:link w:val="GuidancenoteparagraphtextChar"/>
    <w:qFormat/>
    <w:rsid w:val="004C7EBF"/>
    <w:pPr>
      <w:suppressAutoHyphens w:val="0"/>
      <w:autoSpaceDN/>
      <w:spacing w:after="240"/>
      <w:ind w:left="709"/>
      <w:jc w:val="both"/>
      <w:textAlignment w:val="auto"/>
    </w:pPr>
    <w:rPr>
      <w:rFonts w:eastAsia="STZhongsong" w:cs="Times New Roman"/>
      <w:b/>
      <w:i/>
      <w:color w:val="000000"/>
      <w:sz w:val="20"/>
      <w:szCs w:val="24"/>
      <w:lang w:eastAsia="zh-CN"/>
    </w:rPr>
  </w:style>
  <w:style w:type="character" w:customStyle="1" w:styleId="GuidancenoteparagraphtextChar">
    <w:name w:val="Guidance note paragraph text Char"/>
    <w:link w:val="Guidancenoteparagraphtext"/>
    <w:rsid w:val="004C7EBF"/>
    <w:rPr>
      <w:rFonts w:eastAsia="STZhongsong" w:cs="Times New Roman"/>
      <w:b/>
      <w:i/>
      <w:color w:val="000000"/>
      <w:sz w:val="20"/>
      <w:szCs w:val="24"/>
      <w:lang w:eastAsia="zh-CN"/>
    </w:rPr>
  </w:style>
  <w:style w:type="paragraph" w:customStyle="1" w:styleId="GPSL2Numbered">
    <w:name w:val="GPS L2 Numbered"/>
    <w:basedOn w:val="Normal"/>
    <w:link w:val="GPSL2NumberedChar"/>
    <w:qFormat/>
    <w:rsid w:val="004C7EBF"/>
    <w:pPr>
      <w:tabs>
        <w:tab w:val="left" w:pos="709"/>
        <w:tab w:val="left" w:pos="1134"/>
      </w:tabs>
      <w:suppressAutoHyphens w:val="0"/>
      <w:spacing w:before="120"/>
      <w:ind w:left="1494" w:hanging="360"/>
      <w:jc w:val="both"/>
      <w:textAlignment w:val="auto"/>
    </w:pPr>
    <w:rPr>
      <w:rFonts w:ascii="Calibri" w:eastAsia="Times New Roman" w:hAnsi="Calibri" w:cs="Arial"/>
      <w:lang w:eastAsia="zh-CN"/>
    </w:rPr>
  </w:style>
  <w:style w:type="paragraph" w:customStyle="1" w:styleId="tabletxt">
    <w:name w:val="tabletxt"/>
    <w:basedOn w:val="Normal"/>
    <w:rsid w:val="004C7EBF"/>
    <w:pPr>
      <w:suppressAutoHyphens w:val="0"/>
      <w:autoSpaceDE w:val="0"/>
      <w:adjustRightInd w:val="0"/>
      <w:spacing w:before="20" w:after="20"/>
      <w:jc w:val="both"/>
      <w:textAlignment w:val="auto"/>
    </w:pPr>
    <w:rPr>
      <w:rFonts w:ascii="Times New Roman" w:eastAsia="Times New Roman" w:hAnsi="Times New Roman" w:cs="Arial"/>
      <w:sz w:val="20"/>
      <w:szCs w:val="20"/>
      <w:lang w:val="en-US" w:eastAsia="en-US"/>
    </w:rPr>
  </w:style>
  <w:style w:type="paragraph" w:customStyle="1" w:styleId="Tabletext">
    <w:name w:val="Tabletext"/>
    <w:basedOn w:val="Normal"/>
    <w:rsid w:val="004C7EBF"/>
    <w:pPr>
      <w:keepLines/>
      <w:widowControl w:val="0"/>
      <w:suppressAutoHyphens w:val="0"/>
      <w:autoSpaceDN/>
      <w:spacing w:after="0" w:line="240" w:lineRule="atLeast"/>
      <w:textAlignment w:val="auto"/>
    </w:pPr>
    <w:rPr>
      <w:rFonts w:eastAsia="Times New Roman" w:cs="Times New Roman"/>
      <w:sz w:val="20"/>
      <w:szCs w:val="20"/>
      <w:lang w:val="en-US" w:eastAsia="en-US"/>
    </w:rPr>
  </w:style>
  <w:style w:type="paragraph" w:customStyle="1" w:styleId="MarginText">
    <w:name w:val="Margin Text"/>
    <w:basedOn w:val="Normal"/>
    <w:link w:val="MarginTextChar"/>
    <w:rsid w:val="00000564"/>
    <w:pPr>
      <w:keepNext/>
      <w:suppressAutoHyphens w:val="0"/>
      <w:autoSpaceDN/>
      <w:adjustRightInd w:val="0"/>
      <w:spacing w:before="240"/>
      <w:ind w:left="142"/>
      <w:jc w:val="both"/>
      <w:textAlignment w:val="auto"/>
    </w:pPr>
    <w:rPr>
      <w:rFonts w:ascii="Calibri" w:eastAsia="STZhongsong" w:hAnsi="Calibri" w:cs="Times New Roman"/>
      <w:szCs w:val="18"/>
      <w:lang w:eastAsia="zh-CN"/>
    </w:rPr>
  </w:style>
  <w:style w:type="character" w:customStyle="1" w:styleId="MarginTextChar">
    <w:name w:val="Margin Text Char"/>
    <w:link w:val="MarginText"/>
    <w:locked/>
    <w:rsid w:val="00000564"/>
    <w:rPr>
      <w:rFonts w:ascii="Calibri" w:eastAsia="STZhongsong" w:hAnsi="Calibri" w:cs="Times New Roman"/>
      <w:szCs w:val="18"/>
      <w:lang w:eastAsia="zh-CN"/>
    </w:rPr>
  </w:style>
  <w:style w:type="paragraph" w:customStyle="1" w:styleId="TableNormal1">
    <w:name w:val="Table Normal1"/>
    <w:basedOn w:val="Normal"/>
    <w:qFormat/>
    <w:rsid w:val="00000564"/>
    <w:pPr>
      <w:suppressAutoHyphens w:val="0"/>
      <w:overflowPunct w:val="0"/>
      <w:autoSpaceDE w:val="0"/>
      <w:adjustRightInd w:val="0"/>
      <w:ind w:left="34"/>
      <w:jc w:val="both"/>
    </w:pPr>
    <w:rPr>
      <w:rFonts w:ascii="Calibri" w:eastAsia="Times New Roman" w:hAnsi="Calibri" w:cs="Arial"/>
      <w:lang w:eastAsia="en-US"/>
    </w:rPr>
  </w:style>
  <w:style w:type="paragraph" w:customStyle="1" w:styleId="TSOLScheduleNormalLeft">
    <w:name w:val="TSOL Schedule Normal Left"/>
    <w:basedOn w:val="Normal"/>
    <w:qFormat/>
    <w:rsid w:val="00000564"/>
    <w:pPr>
      <w:suppressAutoHyphens w:val="0"/>
      <w:overflowPunct w:val="0"/>
      <w:autoSpaceDE w:val="0"/>
      <w:adjustRightInd w:val="0"/>
      <w:spacing w:after="240"/>
      <w:ind w:left="142"/>
      <w:jc w:val="both"/>
    </w:pPr>
    <w:rPr>
      <w:rFonts w:ascii="Calibri" w:eastAsia="Times New Roman" w:hAnsi="Calibri" w:cs="Arial"/>
      <w:lang w:eastAsia="en-US"/>
    </w:rPr>
  </w:style>
  <w:style w:type="paragraph" w:customStyle="1" w:styleId="GPSL2NumberedBoldHeading">
    <w:name w:val="GPS L2 Numbered Bold Heading"/>
    <w:basedOn w:val="Normal"/>
    <w:qFormat/>
    <w:rsid w:val="004E1D3D"/>
    <w:pPr>
      <w:tabs>
        <w:tab w:val="left" w:pos="1134"/>
      </w:tabs>
      <w:suppressAutoHyphens w:val="0"/>
      <w:autoSpaceDN/>
      <w:adjustRightInd w:val="0"/>
      <w:spacing w:before="120"/>
      <w:ind w:left="1391" w:hanging="360"/>
      <w:jc w:val="both"/>
      <w:textAlignment w:val="auto"/>
    </w:pPr>
    <w:rPr>
      <w:rFonts w:ascii="Calibri" w:eastAsia="Times New Roman" w:hAnsi="Calibri" w:cs="Arial"/>
      <w:b/>
      <w:lang w:eastAsia="zh-CN"/>
    </w:rPr>
  </w:style>
  <w:style w:type="paragraph" w:customStyle="1" w:styleId="GPSL1SCHEDULEHeading">
    <w:name w:val="GPS L1 SCHEDULE Heading"/>
    <w:basedOn w:val="GPSL1CLAUSEHEADING"/>
    <w:link w:val="GPSL1SCHEDULEHeadingChar"/>
    <w:qFormat/>
    <w:rsid w:val="004E1D3D"/>
    <w:pPr>
      <w:numPr>
        <w:numId w:val="1"/>
      </w:numPr>
      <w:tabs>
        <w:tab w:val="clear" w:pos="0"/>
      </w:tabs>
      <w:spacing w:before="120"/>
      <w:ind w:left="360"/>
      <w:outlineLvl w:val="9"/>
    </w:pPr>
    <w:rPr>
      <w:rFonts w:ascii="Calibri" w:hAnsi="Calibri"/>
    </w:rPr>
  </w:style>
  <w:style w:type="character" w:customStyle="1" w:styleId="GPSL2NumberedChar">
    <w:name w:val="GPS L2 Numbered Char"/>
    <w:link w:val="GPSL2Numbered"/>
    <w:locked/>
    <w:rsid w:val="004E1D3D"/>
    <w:rPr>
      <w:rFonts w:ascii="Calibri" w:eastAsia="Times New Roman" w:hAnsi="Calibri"/>
      <w:lang w:eastAsia="zh-CN"/>
    </w:rPr>
  </w:style>
  <w:style w:type="character" w:customStyle="1" w:styleId="GPSL1SCHEDULEHeadingChar">
    <w:name w:val="GPS L1 SCHEDULE Heading Char"/>
    <w:link w:val="GPSL1SCHEDULEHeading"/>
    <w:locked/>
    <w:rsid w:val="004E1D3D"/>
    <w:rPr>
      <w:rFonts w:ascii="Calibri" w:eastAsia="STZhongsong" w:hAnsi="Calibri"/>
      <w:b/>
      <w:caps/>
      <w:lang w:eastAsia="zh-CN"/>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6D46D7"/>
    <w:rPr>
      <w:rFonts w:eastAsia="Calibri" w:cs="Calibri"/>
    </w:rPr>
  </w:style>
  <w:style w:type="paragraph" w:customStyle="1" w:styleId="11table">
    <w:name w:val="1.1 table"/>
    <w:basedOn w:val="Normal"/>
    <w:qFormat/>
    <w:rsid w:val="00AC2987"/>
    <w:pPr>
      <w:suppressAutoHyphens w:val="0"/>
      <w:autoSpaceDN/>
      <w:adjustRightInd w:val="0"/>
      <w:spacing w:after="0"/>
      <w:ind w:left="644" w:hanging="360"/>
      <w:textAlignment w:val="auto"/>
    </w:pPr>
    <w:rPr>
      <w:rFonts w:ascii="Calibri" w:eastAsia="STZhongsong" w:hAnsi="Calibri" w:cs="Times New Roman"/>
      <w:b/>
      <w:lang w:eastAsia="zh-CN"/>
    </w:rPr>
  </w:style>
  <w:style w:type="paragraph" w:customStyle="1" w:styleId="Numbered">
    <w:name w:val="Numbered"/>
    <w:basedOn w:val="Normal"/>
    <w:rsid w:val="00AC2987"/>
    <w:pPr>
      <w:suppressAutoHyphens w:val="0"/>
      <w:overflowPunct w:val="0"/>
      <w:autoSpaceDE w:val="0"/>
      <w:adjustRightInd w:val="0"/>
      <w:spacing w:after="240"/>
    </w:pPr>
    <w:rPr>
      <w:rFonts w:ascii="Times New Roman" w:eastAsia="Times New Roman" w:hAnsi="Times New Roman" w:cs="Times New Roman"/>
      <w:sz w:val="20"/>
      <w:szCs w:val="20"/>
    </w:rPr>
  </w:style>
  <w:style w:type="table" w:customStyle="1" w:styleId="TableGrid1">
    <w:name w:val="Table Grid1"/>
    <w:basedOn w:val="TableNormal"/>
    <w:next w:val="TableGrid"/>
    <w:uiPriority w:val="59"/>
    <w:rsid w:val="00AC298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A4FA7"/>
    <w:rPr>
      <w:color w:val="605E5C"/>
      <w:shd w:val="clear" w:color="auto" w:fill="E1DFDD"/>
    </w:rPr>
  </w:style>
  <w:style w:type="table" w:styleId="GridTable1Light">
    <w:name w:val="Grid Table 1 Light"/>
    <w:basedOn w:val="TableNormal"/>
    <w:uiPriority w:val="46"/>
    <w:rsid w:val="003F0E01"/>
    <w:pPr>
      <w:autoSpaceDN/>
      <w:spacing w:after="0"/>
      <w:textAlignment w:val="auto"/>
    </w:pPr>
    <w:rPr>
      <w:rFonts w:ascii="Times New Roman" w:eastAsia="Times New Roman"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0E0A7F"/>
    <w:rPr>
      <w:color w:val="800080" w:themeColor="followedHyperlink"/>
      <w:u w:val="single"/>
    </w:rPr>
  </w:style>
  <w:style w:type="table" w:customStyle="1" w:styleId="TableGrid2">
    <w:name w:val="Table Grid2"/>
    <w:basedOn w:val="TableNormal"/>
    <w:next w:val="TableGrid"/>
    <w:rsid w:val="0024047F"/>
    <w:pPr>
      <w:autoSpaceDN/>
      <w:spacing w:after="0"/>
      <w:textAlignment w:val="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intitle">
    <w:name w:val="maintitle"/>
    <w:basedOn w:val="DefaultParagraphFont"/>
    <w:rsid w:val="009A11EE"/>
  </w:style>
  <w:style w:type="paragraph" w:customStyle="1" w:styleId="Standard">
    <w:name w:val="Standard"/>
    <w:rsid w:val="00593787"/>
    <w:pPr>
      <w:suppressAutoHyphens/>
      <w:spacing w:after="200" w:line="276" w:lineRule="auto"/>
    </w:pPr>
    <w:rPr>
      <w:rFonts w:ascii="Calibri" w:eastAsia="Calibri" w:hAnsi="Calibri" w:cs="Times New Roman"/>
      <w:lang w:eastAsia="zh-CN" w:bidi="hi-IN"/>
    </w:rPr>
  </w:style>
  <w:style w:type="numbering" w:customStyle="1" w:styleId="WWNum59">
    <w:name w:val="WWNum59"/>
    <w:basedOn w:val="NoList"/>
    <w:rsid w:val="00593787"/>
    <w:pPr>
      <w:numPr>
        <w:numId w:val="27"/>
      </w:numPr>
    </w:pPr>
  </w:style>
  <w:style w:type="numbering" w:customStyle="1" w:styleId="WWNum27">
    <w:name w:val="WWNum27"/>
    <w:basedOn w:val="NoList"/>
    <w:rsid w:val="00E405EB"/>
    <w:pPr>
      <w:numPr>
        <w:numId w:val="30"/>
      </w:numPr>
    </w:pPr>
  </w:style>
  <w:style w:type="numbering" w:customStyle="1" w:styleId="WWNum62">
    <w:name w:val="WWNum62"/>
    <w:basedOn w:val="NoList"/>
    <w:rsid w:val="00D77447"/>
    <w:pPr>
      <w:numPr>
        <w:numId w:val="34"/>
      </w:numPr>
    </w:pPr>
  </w:style>
  <w:style w:type="numbering" w:customStyle="1" w:styleId="WWNum21">
    <w:name w:val="WWNum21"/>
    <w:basedOn w:val="NoList"/>
    <w:rsid w:val="002912D5"/>
    <w:pPr>
      <w:numPr>
        <w:numId w:val="35"/>
      </w:numPr>
    </w:pPr>
  </w:style>
  <w:style w:type="numbering" w:customStyle="1" w:styleId="WWNum23">
    <w:name w:val="WWNum23"/>
    <w:basedOn w:val="NoList"/>
    <w:rsid w:val="002912D5"/>
    <w:pPr>
      <w:numPr>
        <w:numId w:val="36"/>
      </w:numPr>
    </w:pPr>
  </w:style>
  <w:style w:type="numbering" w:customStyle="1" w:styleId="WWNum24">
    <w:name w:val="WWNum24"/>
    <w:basedOn w:val="NoList"/>
    <w:rsid w:val="002912D5"/>
    <w:pPr>
      <w:numPr>
        <w:numId w:val="37"/>
      </w:numPr>
    </w:pPr>
  </w:style>
  <w:style w:type="character" w:customStyle="1" w:styleId="ui-provider">
    <w:name w:val="ui-provider"/>
    <w:basedOn w:val="DefaultParagraphFont"/>
    <w:rsid w:val="00CE68EB"/>
  </w:style>
  <w:style w:type="numbering" w:customStyle="1" w:styleId="WWNum7">
    <w:name w:val="WWNum7"/>
    <w:basedOn w:val="NoList"/>
    <w:rsid w:val="00EA616F"/>
    <w:pPr>
      <w:numPr>
        <w:numId w:val="45"/>
      </w:numPr>
    </w:pPr>
  </w:style>
  <w:style w:type="character" w:customStyle="1" w:styleId="cf01">
    <w:name w:val="cf01"/>
    <w:basedOn w:val="DefaultParagraphFont"/>
    <w:rsid w:val="001C7E70"/>
    <w:rPr>
      <w:rFonts w:ascii="Segoe UI" w:hAnsi="Segoe UI" w:cs="Segoe UI" w:hint="default"/>
      <w:sz w:val="18"/>
      <w:szCs w:val="18"/>
    </w:rPr>
  </w:style>
  <w:style w:type="paragraph" w:styleId="NormalWeb">
    <w:name w:val="Normal (Web)"/>
    <w:basedOn w:val="Normal"/>
    <w:uiPriority w:val="99"/>
    <w:semiHidden/>
    <w:unhideWhenUsed/>
    <w:rsid w:val="00F903C2"/>
    <w:pPr>
      <w:suppressAutoHyphens w:val="0"/>
      <w:autoSpaceDN/>
      <w:spacing w:before="100" w:beforeAutospacing="1" w:after="100" w:afterAutospacing="1"/>
      <w:textAlignment w:val="auto"/>
    </w:pPr>
    <w:rPr>
      <w:rFonts w:ascii="Times New Roman" w:eastAsia="Times New Roman" w:hAnsi="Times New Roman" w:cs="Times New Roman"/>
      <w:sz w:val="24"/>
      <w:szCs w:val="24"/>
    </w:rPr>
  </w:style>
  <w:style w:type="paragraph" w:customStyle="1" w:styleId="AppHead">
    <w:name w:val="AppHead"/>
    <w:basedOn w:val="Normal"/>
    <w:rsid w:val="006B0338"/>
    <w:pPr>
      <w:numPr>
        <w:numId w:val="47"/>
      </w:numPr>
      <w:suppressAutoHyphens w:val="0"/>
      <w:autoSpaceDN/>
      <w:adjustRightInd w:val="0"/>
      <w:spacing w:after="240" w:line="360" w:lineRule="auto"/>
      <w:jc w:val="center"/>
      <w:textAlignment w:val="auto"/>
      <w:outlineLvl w:val="0"/>
    </w:pPr>
    <w:rPr>
      <w:rFonts w:ascii="Times New Roman" w:eastAsia="STZhongsong" w:hAnsi="Times New Roman" w:cs="Times New Roman"/>
      <w:b/>
      <w:caps/>
      <w:lang w:eastAsia="zh-CN"/>
    </w:rPr>
  </w:style>
  <w:style w:type="paragraph" w:customStyle="1" w:styleId="AppPart">
    <w:name w:val="AppPart"/>
    <w:basedOn w:val="Normal"/>
    <w:rsid w:val="006B0338"/>
    <w:pPr>
      <w:numPr>
        <w:ilvl w:val="1"/>
        <w:numId w:val="47"/>
      </w:numPr>
      <w:suppressAutoHyphens w:val="0"/>
      <w:autoSpaceDN/>
      <w:adjustRightInd w:val="0"/>
      <w:spacing w:after="240" w:line="360" w:lineRule="auto"/>
      <w:jc w:val="center"/>
      <w:textAlignment w:val="auto"/>
      <w:outlineLvl w:val="1"/>
    </w:pPr>
    <w:rPr>
      <w:rFonts w:ascii="Times New Roman" w:eastAsia="STZhongsong" w:hAnsi="Times New Roman" w:cs="Times New Roman"/>
      <w:b/>
      <w:lang w:eastAsia="zh-CN"/>
    </w:rPr>
  </w:style>
  <w:style w:type="paragraph" w:customStyle="1" w:styleId="TableParagraph">
    <w:name w:val="Table Paragraph"/>
    <w:basedOn w:val="Normal"/>
    <w:uiPriority w:val="1"/>
    <w:qFormat/>
    <w:rsid w:val="003F2C70"/>
    <w:pPr>
      <w:widowControl w:val="0"/>
      <w:suppressAutoHyphens w:val="0"/>
      <w:autoSpaceDE w:val="0"/>
      <w:spacing w:after="0"/>
      <w:ind w:left="-1"/>
      <w:textAlignment w:val="auto"/>
    </w:pPr>
    <w:rPr>
      <w:rFonts w:eastAsia="Arial" w:cs="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2862">
      <w:bodyDiv w:val="1"/>
      <w:marLeft w:val="0"/>
      <w:marRight w:val="0"/>
      <w:marTop w:val="0"/>
      <w:marBottom w:val="0"/>
      <w:divBdr>
        <w:top w:val="none" w:sz="0" w:space="0" w:color="auto"/>
        <w:left w:val="none" w:sz="0" w:space="0" w:color="auto"/>
        <w:bottom w:val="none" w:sz="0" w:space="0" w:color="auto"/>
        <w:right w:val="none" w:sz="0" w:space="0" w:color="auto"/>
      </w:divBdr>
    </w:div>
    <w:div w:id="11348077">
      <w:bodyDiv w:val="1"/>
      <w:marLeft w:val="0"/>
      <w:marRight w:val="0"/>
      <w:marTop w:val="0"/>
      <w:marBottom w:val="0"/>
      <w:divBdr>
        <w:top w:val="none" w:sz="0" w:space="0" w:color="auto"/>
        <w:left w:val="none" w:sz="0" w:space="0" w:color="auto"/>
        <w:bottom w:val="none" w:sz="0" w:space="0" w:color="auto"/>
        <w:right w:val="none" w:sz="0" w:space="0" w:color="auto"/>
      </w:divBdr>
    </w:div>
    <w:div w:id="65883984">
      <w:bodyDiv w:val="1"/>
      <w:marLeft w:val="0"/>
      <w:marRight w:val="0"/>
      <w:marTop w:val="0"/>
      <w:marBottom w:val="0"/>
      <w:divBdr>
        <w:top w:val="none" w:sz="0" w:space="0" w:color="auto"/>
        <w:left w:val="none" w:sz="0" w:space="0" w:color="auto"/>
        <w:bottom w:val="none" w:sz="0" w:space="0" w:color="auto"/>
        <w:right w:val="none" w:sz="0" w:space="0" w:color="auto"/>
      </w:divBdr>
    </w:div>
    <w:div w:id="621226624">
      <w:bodyDiv w:val="1"/>
      <w:marLeft w:val="0"/>
      <w:marRight w:val="0"/>
      <w:marTop w:val="0"/>
      <w:marBottom w:val="0"/>
      <w:divBdr>
        <w:top w:val="none" w:sz="0" w:space="0" w:color="auto"/>
        <w:left w:val="none" w:sz="0" w:space="0" w:color="auto"/>
        <w:bottom w:val="none" w:sz="0" w:space="0" w:color="auto"/>
        <w:right w:val="none" w:sz="0" w:space="0" w:color="auto"/>
      </w:divBdr>
    </w:div>
    <w:div w:id="679157710">
      <w:bodyDiv w:val="1"/>
      <w:marLeft w:val="0"/>
      <w:marRight w:val="0"/>
      <w:marTop w:val="0"/>
      <w:marBottom w:val="0"/>
      <w:divBdr>
        <w:top w:val="none" w:sz="0" w:space="0" w:color="auto"/>
        <w:left w:val="none" w:sz="0" w:space="0" w:color="auto"/>
        <w:bottom w:val="none" w:sz="0" w:space="0" w:color="auto"/>
        <w:right w:val="none" w:sz="0" w:space="0" w:color="auto"/>
      </w:divBdr>
    </w:div>
    <w:div w:id="712465976">
      <w:bodyDiv w:val="1"/>
      <w:marLeft w:val="0"/>
      <w:marRight w:val="0"/>
      <w:marTop w:val="0"/>
      <w:marBottom w:val="0"/>
      <w:divBdr>
        <w:top w:val="none" w:sz="0" w:space="0" w:color="auto"/>
        <w:left w:val="none" w:sz="0" w:space="0" w:color="auto"/>
        <w:bottom w:val="none" w:sz="0" w:space="0" w:color="auto"/>
        <w:right w:val="none" w:sz="0" w:space="0" w:color="auto"/>
      </w:divBdr>
    </w:div>
    <w:div w:id="857423706">
      <w:bodyDiv w:val="1"/>
      <w:marLeft w:val="0"/>
      <w:marRight w:val="0"/>
      <w:marTop w:val="0"/>
      <w:marBottom w:val="0"/>
      <w:divBdr>
        <w:top w:val="none" w:sz="0" w:space="0" w:color="auto"/>
        <w:left w:val="none" w:sz="0" w:space="0" w:color="auto"/>
        <w:bottom w:val="none" w:sz="0" w:space="0" w:color="auto"/>
        <w:right w:val="none" w:sz="0" w:space="0" w:color="auto"/>
      </w:divBdr>
    </w:div>
    <w:div w:id="973020723">
      <w:bodyDiv w:val="1"/>
      <w:marLeft w:val="0"/>
      <w:marRight w:val="0"/>
      <w:marTop w:val="0"/>
      <w:marBottom w:val="0"/>
      <w:divBdr>
        <w:top w:val="none" w:sz="0" w:space="0" w:color="auto"/>
        <w:left w:val="none" w:sz="0" w:space="0" w:color="auto"/>
        <w:bottom w:val="none" w:sz="0" w:space="0" w:color="auto"/>
        <w:right w:val="none" w:sz="0" w:space="0" w:color="auto"/>
      </w:divBdr>
    </w:div>
    <w:div w:id="1148861611">
      <w:bodyDiv w:val="1"/>
      <w:marLeft w:val="0"/>
      <w:marRight w:val="0"/>
      <w:marTop w:val="0"/>
      <w:marBottom w:val="0"/>
      <w:divBdr>
        <w:top w:val="none" w:sz="0" w:space="0" w:color="auto"/>
        <w:left w:val="none" w:sz="0" w:space="0" w:color="auto"/>
        <w:bottom w:val="none" w:sz="0" w:space="0" w:color="auto"/>
        <w:right w:val="none" w:sz="0" w:space="0" w:color="auto"/>
      </w:divBdr>
    </w:div>
    <w:div w:id="1326712759">
      <w:bodyDiv w:val="1"/>
      <w:marLeft w:val="0"/>
      <w:marRight w:val="0"/>
      <w:marTop w:val="0"/>
      <w:marBottom w:val="0"/>
      <w:divBdr>
        <w:top w:val="none" w:sz="0" w:space="0" w:color="auto"/>
        <w:left w:val="none" w:sz="0" w:space="0" w:color="auto"/>
        <w:bottom w:val="none" w:sz="0" w:space="0" w:color="auto"/>
        <w:right w:val="none" w:sz="0" w:space="0" w:color="auto"/>
      </w:divBdr>
    </w:div>
    <w:div w:id="1453132957">
      <w:bodyDiv w:val="1"/>
      <w:marLeft w:val="0"/>
      <w:marRight w:val="0"/>
      <w:marTop w:val="0"/>
      <w:marBottom w:val="0"/>
      <w:divBdr>
        <w:top w:val="none" w:sz="0" w:space="0" w:color="auto"/>
        <w:left w:val="none" w:sz="0" w:space="0" w:color="auto"/>
        <w:bottom w:val="none" w:sz="0" w:space="0" w:color="auto"/>
        <w:right w:val="none" w:sz="0" w:space="0" w:color="auto"/>
      </w:divBdr>
    </w:div>
    <w:div w:id="1453473176">
      <w:bodyDiv w:val="1"/>
      <w:marLeft w:val="0"/>
      <w:marRight w:val="0"/>
      <w:marTop w:val="0"/>
      <w:marBottom w:val="0"/>
      <w:divBdr>
        <w:top w:val="none" w:sz="0" w:space="0" w:color="auto"/>
        <w:left w:val="none" w:sz="0" w:space="0" w:color="auto"/>
        <w:bottom w:val="none" w:sz="0" w:space="0" w:color="auto"/>
        <w:right w:val="none" w:sz="0" w:space="0" w:color="auto"/>
      </w:divBdr>
    </w:div>
    <w:div w:id="1610089095">
      <w:bodyDiv w:val="1"/>
      <w:marLeft w:val="0"/>
      <w:marRight w:val="0"/>
      <w:marTop w:val="0"/>
      <w:marBottom w:val="0"/>
      <w:divBdr>
        <w:top w:val="none" w:sz="0" w:space="0" w:color="auto"/>
        <w:left w:val="none" w:sz="0" w:space="0" w:color="auto"/>
        <w:bottom w:val="none" w:sz="0" w:space="0" w:color="auto"/>
        <w:right w:val="none" w:sz="0" w:space="0" w:color="auto"/>
      </w:divBdr>
    </w:div>
    <w:div w:id="1834637971">
      <w:bodyDiv w:val="1"/>
      <w:marLeft w:val="0"/>
      <w:marRight w:val="0"/>
      <w:marTop w:val="0"/>
      <w:marBottom w:val="0"/>
      <w:divBdr>
        <w:top w:val="none" w:sz="0" w:space="0" w:color="auto"/>
        <w:left w:val="none" w:sz="0" w:space="0" w:color="auto"/>
        <w:bottom w:val="none" w:sz="0" w:space="0" w:color="auto"/>
        <w:right w:val="none" w:sz="0" w:space="0" w:color="auto"/>
      </w:divBdr>
    </w:div>
    <w:div w:id="19409468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privacyshield.gov/list" TargetMode="External"/><Relationship Id="rId18" Type="http://schemas.openxmlformats.org/officeDocument/2006/relationships/hyperlink" Target="https://www.ncsc.gov.uk/guidance/end-user-device-security" TargetMode="External"/><Relationship Id="rId26" Type="http://schemas.openxmlformats.org/officeDocument/2006/relationships/oleObject" Target="embeddings/oleObject1.bin"/><Relationship Id="rId39" Type="http://schemas.openxmlformats.org/officeDocument/2006/relationships/hyperlink" Target="https://www.ncsc.gov.uk/section/advice-guidance/all-topics" TargetMode="External"/><Relationship Id="rId21" Type="http://schemas.openxmlformats.org/officeDocument/2006/relationships/image" Target="media/image1.png"/><Relationship Id="rId34" Type="http://schemas.openxmlformats.org/officeDocument/2006/relationships/hyperlink" Target="https://www.ncsc.gov.uk/guidance/secure-sanitisation-storage-media" TargetMode="External"/><Relationship Id="rId42" Type="http://schemas.openxmlformats.org/officeDocument/2006/relationships/hyperlink" Target="https://www.ncsc.gov.uk/guidance/end-user-device-security"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modernslaveryhelpline.org/report" TargetMode="External"/><Relationship Id="rId29" Type="http://schemas.openxmlformats.org/officeDocument/2006/relationships/hyperlink" Target="https://www.ncsc.gov.uk/information/about-certified-professional-schem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blowing-the-whistle-list-of-prescribed-people-and-bodies--2/whistleblowing-list-of-prescribed-people-and-bodies" TargetMode="External"/><Relationship Id="rId24" Type="http://schemas.openxmlformats.org/officeDocument/2006/relationships/hyperlink" Target="mailto:Accountspayable.BC@education.gov.uk" TargetMode="External"/><Relationship Id="rId32" Type="http://schemas.openxmlformats.org/officeDocument/2006/relationships/hyperlink" Target="https://www.gov.uk/government/publications/government-security-classifications" TargetMode="External"/><Relationship Id="rId37" Type="http://schemas.openxmlformats.org/officeDocument/2006/relationships/hyperlink" Target="https://www.gov.uk/government/publications/security-policy-framework" TargetMode="External"/><Relationship Id="rId40" Type="http://schemas.openxmlformats.org/officeDocument/2006/relationships/hyperlink" Target="https://www.gov.uk/government/publications/procurement-policy-note-0914-cyber-essentials-scheme-certification"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gov.uk/government/uploads/system/uploads/attachment_data/file/646497/2017-09-13_Official_Sensitive_Supplier_Code_of_Conduct_September_2017.pdf" TargetMode="External"/><Relationship Id="rId23" Type="http://schemas.openxmlformats.org/officeDocument/2006/relationships/hyperlink" Target="mailto:AccountsPayable.OCR@education.gov.uk" TargetMode="External"/><Relationship Id="rId28" Type="http://schemas.openxmlformats.org/officeDocument/2006/relationships/hyperlink" Target="https://www.ncsc.gov.uk/scheme/certified-cyber-consultancy" TargetMode="External"/><Relationship Id="rId36" Type="http://schemas.openxmlformats.org/officeDocument/2006/relationships/hyperlink" Target="https://www.ncsc.gov.uk/articles/about-certified-professional-scheme" TargetMode="External"/><Relationship Id="rId10" Type="http://schemas.openxmlformats.org/officeDocument/2006/relationships/hyperlink" Target="https://www.gov.uk/guidance/ir35-find-out-if-it-applies" TargetMode="External"/><Relationship Id="rId19" Type="http://schemas.openxmlformats.org/officeDocument/2006/relationships/hyperlink" Target="https://education.app.jaggaer.com/esop/toolkit/negotiation/rfq/awardRfq.do" TargetMode="External"/><Relationship Id="rId31" Type="http://schemas.openxmlformats.org/officeDocument/2006/relationships/hyperlink" Target="https://www.cyberessentials.ncsc.gov.uk/getting-certified/" TargetMode="External"/><Relationship Id="rId44" Type="http://schemas.openxmlformats.org/officeDocument/2006/relationships/hyperlink" Target="https://www.ncsc.gov.uk/guidance/social-media-how-to-use-it-safely" TargetMode="External"/><Relationship Id="rId4" Type="http://schemas.openxmlformats.org/officeDocument/2006/relationships/settings" Target="settings.xml"/><Relationship Id="rId9" Type="http://schemas.openxmlformats.org/officeDocument/2006/relationships/hyperlink" Target="https://www.gov.uk/government/publications/greening-government-ict-and-digital-services-strategy-2020-2025" TargetMode="External"/><Relationship Id="rId14" Type="http://schemas.openxmlformats.org/officeDocument/2006/relationships/hyperlink" Target="https://www.gov.uk/government/publications/procurement-policy-note-0815-tax-arrangements-of-appointees" TargetMode="External"/><Relationship Id="rId22" Type="http://schemas.openxmlformats.org/officeDocument/2006/relationships/hyperlink" Target="https://www.gov.uk/government/publications/procurement-policy-note-0620-taking-account-of-social-value-in-the-award-of-central-government-contracts" TargetMode="External"/><Relationship Id="rId27" Type="http://schemas.openxmlformats.org/officeDocument/2006/relationships/hyperlink" Target="https://www.gov.uk/government/publications/government-baseline-personnel-security-standard" TargetMode="External"/><Relationship Id="rId30" Type="http://schemas.openxmlformats.org/officeDocument/2006/relationships/hyperlink" Target="https://www.ncsc.gov.uk/scheme/commercial-product-assurance-cpa" TargetMode="External"/><Relationship Id="rId35" Type="http://schemas.openxmlformats.org/officeDocument/2006/relationships/hyperlink" Target="https://www.cpni.gov.uk/secure-destruction-0" TargetMode="External"/><Relationship Id="rId43" Type="http://schemas.openxmlformats.org/officeDocument/2006/relationships/hyperlink" Target="https://www.ncsc.gov.uk/collection/end-user-device-security/eud-overview/eud-security-principles" TargetMode="External"/><Relationship Id="rId48" Type="http://schemas.openxmlformats.org/officeDocument/2006/relationships/theme" Target="theme/theme1.xml"/><Relationship Id="rId8" Type="http://schemas.openxmlformats.org/officeDocument/2006/relationships/hyperlink" Target="mailto:AccountsPayable.OCR@education.gov.uk" TargetMode="External"/><Relationship Id="rId3" Type="http://schemas.openxmlformats.org/officeDocument/2006/relationships/styles" Target="styles.xml"/><Relationship Id="rId12" Type="http://schemas.openxmlformats.org/officeDocument/2006/relationships/hyperlink" Target="https://www.gov.uk/government/groups/public-servicesnetwork" TargetMode="External"/><Relationship Id="rId17" Type="http://schemas.openxmlformats.org/officeDocument/2006/relationships/hyperlink" Target="https://www.gov.uk/government/collections/sustainable-procurement-the-government-buying-standards-gbs" TargetMode="External"/><Relationship Id="rId25" Type="http://schemas.openxmlformats.org/officeDocument/2006/relationships/image" Target="media/image2.emf"/><Relationship Id="rId33" Type="http://schemas.openxmlformats.org/officeDocument/2006/relationships/hyperlink" Target="https://www.ncsc.gov.uk" TargetMode="External"/><Relationship Id="rId38" Type="http://schemas.openxmlformats.org/officeDocument/2006/relationships/hyperlink" Target="https://www.gov.uk/government/publications/security-policy-framework" TargetMode="External"/><Relationship Id="rId46" Type="http://schemas.openxmlformats.org/officeDocument/2006/relationships/footer" Target="footer1.xml"/><Relationship Id="rId20" Type="http://schemas.openxmlformats.org/officeDocument/2006/relationships/hyperlink" Target="https://education.app.jaggaer.com/esop/toolkit/negotiation/rfq/awardRfq.do" TargetMode="External"/><Relationship Id="rId41" Type="http://schemas.openxmlformats.org/officeDocument/2006/relationships/hyperlink" Target="https://www.gov.uk/government/publications/procurement-policy-note-0914-cyber-essentials-scheme-certif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204B6-4556-471C-9C41-E0548C511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106</Pages>
  <Words>31859</Words>
  <Characters>181598</Characters>
  <Application>Microsoft Office Word</Application>
  <DocSecurity>0</DocSecurity>
  <Lines>1513</Lines>
  <Paragraphs>426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2024-05-24T13:20:00Z</dcterms:created>
  <dcterms:modified xsi:type="dcterms:W3CDTF">2024-05-24T13:21:00Z</dcterms:modified>
</cp:coreProperties>
</file>