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2D374" w14:textId="77777777" w:rsidR="00530761" w:rsidRPr="00085F06" w:rsidRDefault="00530761" w:rsidP="00530761">
      <w:pPr>
        <w:pStyle w:val="Heading1"/>
        <w:jc w:val="center"/>
        <w:rPr>
          <w:sz w:val="20"/>
          <w:szCs w:val="20"/>
        </w:rPr>
      </w:pPr>
      <w:bookmarkStart w:id="0" w:name="_Toc343591381"/>
      <w:r w:rsidRPr="00085F06">
        <w:rPr>
          <w:sz w:val="20"/>
          <w:szCs w:val="20"/>
        </w:rPr>
        <w:t>SCHEDULE 2 – THE SERVICES</w:t>
      </w:r>
      <w:bookmarkEnd w:id="0"/>
    </w:p>
    <w:p w14:paraId="2E26FE08" w14:textId="77777777" w:rsidR="00530761" w:rsidRPr="00085F06" w:rsidRDefault="00530761" w:rsidP="003A4D35">
      <w:pPr>
        <w:spacing w:after="0"/>
        <w:jc w:val="center"/>
        <w:rPr>
          <w:rFonts w:ascii="Arial" w:hAnsi="Arial" w:cs="Arial"/>
          <w:b/>
          <w:sz w:val="20"/>
        </w:rPr>
      </w:pPr>
    </w:p>
    <w:p w14:paraId="28EC3A2C" w14:textId="77777777" w:rsidR="00530761" w:rsidRPr="00085F06" w:rsidRDefault="00530761" w:rsidP="0005353E">
      <w:pPr>
        <w:pStyle w:val="ListParagraph"/>
        <w:numPr>
          <w:ilvl w:val="0"/>
          <w:numId w:val="3"/>
        </w:numPr>
        <w:ind w:left="0" w:firstLine="0"/>
        <w:contextualSpacing/>
        <w:jc w:val="center"/>
        <w:outlineLvl w:val="1"/>
        <w:rPr>
          <w:rFonts w:ascii="Arial" w:hAnsi="Arial" w:cs="Arial"/>
          <w:b/>
          <w:sz w:val="20"/>
          <w:szCs w:val="20"/>
        </w:rPr>
      </w:pPr>
      <w:bookmarkStart w:id="1" w:name="_Toc343591382"/>
      <w:r w:rsidRPr="00085F06">
        <w:rPr>
          <w:rFonts w:ascii="Arial" w:hAnsi="Arial" w:cs="Arial"/>
          <w:b/>
          <w:sz w:val="20"/>
          <w:szCs w:val="20"/>
        </w:rPr>
        <w:t>Service Specifications</w:t>
      </w:r>
      <w:bookmarkEnd w:id="1"/>
    </w:p>
    <w:p w14:paraId="0980657B" w14:textId="77777777" w:rsidR="00530761" w:rsidRPr="00085F06" w:rsidRDefault="00530761" w:rsidP="00296DE0">
      <w:pPr>
        <w:shd w:val="clear" w:color="auto" w:fill="FFFFFF"/>
        <w:spacing w:after="0"/>
        <w:jc w:val="both"/>
        <w:rPr>
          <w:rFonts w:ascii="Arial" w:hAnsi="Arial" w:cs="Arial"/>
          <w:sz w:val="20"/>
        </w:rPr>
      </w:pPr>
    </w:p>
    <w:p w14:paraId="1DC1DBB4" w14:textId="77777777" w:rsidR="00530761" w:rsidRPr="00085F06" w:rsidRDefault="00530761" w:rsidP="00296DE0">
      <w:pPr>
        <w:shd w:val="clear" w:color="auto" w:fill="FFFFFF"/>
        <w:spacing w:after="0"/>
        <w:jc w:val="both"/>
        <w:rPr>
          <w:rFonts w:ascii="Arial" w:hAnsi="Arial" w:cs="Arial"/>
          <w:sz w:val="20"/>
        </w:rPr>
      </w:pPr>
      <w:proofErr w:type="gramStart"/>
      <w:r w:rsidRPr="00085F06">
        <w:rPr>
          <w:rFonts w:ascii="Arial" w:hAnsi="Arial" w:cs="Arial"/>
          <w:sz w:val="20"/>
        </w:rPr>
        <w:t>Mandatory headings 1 – 4.</w:t>
      </w:r>
      <w:proofErr w:type="gramEnd"/>
      <w:r w:rsidRPr="00085F06">
        <w:rPr>
          <w:rFonts w:ascii="Arial" w:hAnsi="Arial" w:cs="Arial"/>
          <w:sz w:val="20"/>
        </w:rPr>
        <w:t xml:space="preserve">  Mandatory but detail for local determination and agreement</w:t>
      </w:r>
    </w:p>
    <w:p w14:paraId="31164ED3" w14:textId="77777777" w:rsidR="00530761" w:rsidRPr="00085F06" w:rsidRDefault="00530761" w:rsidP="00296DE0">
      <w:pPr>
        <w:shd w:val="clear" w:color="auto" w:fill="FFFFFF"/>
        <w:spacing w:after="0"/>
        <w:jc w:val="both"/>
        <w:rPr>
          <w:rFonts w:ascii="Arial" w:hAnsi="Arial" w:cs="Arial"/>
          <w:sz w:val="20"/>
        </w:rPr>
      </w:pPr>
      <w:proofErr w:type="gramStart"/>
      <w:r w:rsidRPr="00085F06">
        <w:rPr>
          <w:rFonts w:ascii="Arial" w:hAnsi="Arial" w:cs="Arial"/>
          <w:sz w:val="20"/>
        </w:rPr>
        <w:t>Optional headings 5-7.</w:t>
      </w:r>
      <w:proofErr w:type="gramEnd"/>
      <w:r w:rsidRPr="00085F06">
        <w:rPr>
          <w:rFonts w:ascii="Arial" w:hAnsi="Arial" w:cs="Arial"/>
          <w:sz w:val="20"/>
        </w:rPr>
        <w:t xml:space="preserve">  </w:t>
      </w:r>
      <w:proofErr w:type="gramStart"/>
      <w:r w:rsidRPr="00085F06">
        <w:rPr>
          <w:rFonts w:ascii="Arial" w:hAnsi="Arial" w:cs="Arial"/>
          <w:sz w:val="20"/>
        </w:rPr>
        <w:t>Optional to use, detail for local determination and agreement.</w:t>
      </w:r>
      <w:proofErr w:type="gramEnd"/>
    </w:p>
    <w:p w14:paraId="3FDAC49A" w14:textId="77777777" w:rsidR="00530761" w:rsidRPr="00085F06" w:rsidRDefault="00530761" w:rsidP="003A4D35">
      <w:pPr>
        <w:spacing w:after="0"/>
        <w:jc w:val="both"/>
        <w:rPr>
          <w:rFonts w:ascii="Arial" w:hAnsi="Arial" w:cs="Arial"/>
          <w:sz w:val="20"/>
        </w:rPr>
      </w:pPr>
    </w:p>
    <w:p w14:paraId="46B51A84" w14:textId="77777777" w:rsidR="00530761" w:rsidRPr="00085F06" w:rsidRDefault="00530761" w:rsidP="00296DE0">
      <w:pPr>
        <w:shd w:val="clear" w:color="auto" w:fill="FFFFFF"/>
        <w:spacing w:after="0"/>
        <w:jc w:val="both"/>
        <w:rPr>
          <w:rFonts w:ascii="Arial" w:hAnsi="Arial" w:cs="Arial"/>
          <w:sz w:val="20"/>
        </w:rPr>
      </w:pPr>
      <w:r w:rsidRPr="00085F06">
        <w:rPr>
          <w:rFonts w:ascii="Arial" w:hAnsi="Arial" w:cs="Arial"/>
          <w:sz w:val="20"/>
        </w:rPr>
        <w:t>All subheadings for local determination and agreement</w:t>
      </w:r>
    </w:p>
    <w:p w14:paraId="2CC71A3D" w14:textId="77777777" w:rsidR="00530761" w:rsidRPr="00085F06" w:rsidRDefault="00530761" w:rsidP="003A4D35">
      <w:pPr>
        <w:spacing w:after="0"/>
        <w:jc w:val="both"/>
        <w:rPr>
          <w:rFonts w:ascii="Arial" w:hAnsi="Arial" w:cs="Arial"/>
          <w:sz w:val="20"/>
        </w:rPr>
      </w:pPr>
    </w:p>
    <w:p w14:paraId="6D46594B" w14:textId="77777777" w:rsidR="00530761" w:rsidRPr="00085F06" w:rsidRDefault="00530761" w:rsidP="003A4D35">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811"/>
      </w:tblGrid>
      <w:tr w:rsidR="00530761" w:rsidRPr="00085F06" w14:paraId="68BD5E08" w14:textId="77777777" w:rsidTr="00AC4341">
        <w:tc>
          <w:tcPr>
            <w:tcW w:w="2970" w:type="dxa"/>
            <w:shd w:val="clear" w:color="auto" w:fill="595959"/>
          </w:tcPr>
          <w:p w14:paraId="3EDC88DC" w14:textId="77777777" w:rsidR="00530761" w:rsidRPr="00085F06" w:rsidRDefault="00530761" w:rsidP="003A4D35">
            <w:pPr>
              <w:spacing w:after="0" w:line="360" w:lineRule="auto"/>
              <w:rPr>
                <w:rFonts w:ascii="Arial" w:hAnsi="Arial" w:cs="Arial"/>
                <w:b/>
                <w:color w:val="F79646"/>
                <w:sz w:val="20"/>
              </w:rPr>
            </w:pPr>
            <w:r w:rsidRPr="00085F06">
              <w:rPr>
                <w:rFonts w:ascii="Arial" w:hAnsi="Arial" w:cs="Arial"/>
                <w:b/>
                <w:color w:val="F79646"/>
                <w:sz w:val="20"/>
              </w:rPr>
              <w:t>Service Specification No.</w:t>
            </w:r>
          </w:p>
        </w:tc>
        <w:tc>
          <w:tcPr>
            <w:tcW w:w="6811" w:type="dxa"/>
            <w:shd w:val="clear" w:color="auto" w:fill="auto"/>
          </w:tcPr>
          <w:p w14:paraId="2D7B2814" w14:textId="045487C8" w:rsidR="00530761" w:rsidRPr="00085F06" w:rsidRDefault="00EC1897" w:rsidP="003A4D35">
            <w:pPr>
              <w:spacing w:after="0"/>
              <w:rPr>
                <w:rFonts w:ascii="Arial" w:hAnsi="Arial" w:cs="Arial"/>
                <w:sz w:val="20"/>
              </w:rPr>
            </w:pPr>
            <w:r>
              <w:rPr>
                <w:rFonts w:ascii="Arial" w:hAnsi="Arial" w:cs="Arial"/>
                <w:sz w:val="20"/>
              </w:rPr>
              <w:t>DRAFT SERVICE SPECIFICATION</w:t>
            </w:r>
            <w:r w:rsidR="00273C71">
              <w:rPr>
                <w:rFonts w:ascii="Arial" w:hAnsi="Arial" w:cs="Arial"/>
                <w:sz w:val="20"/>
              </w:rPr>
              <w:t xml:space="preserve"> – Chorley and South Ribble and Greater Preston CCGs</w:t>
            </w:r>
          </w:p>
        </w:tc>
      </w:tr>
      <w:tr w:rsidR="00530761" w:rsidRPr="00085F06" w14:paraId="1BC560D1" w14:textId="77777777" w:rsidTr="00AC4341">
        <w:tc>
          <w:tcPr>
            <w:tcW w:w="2970" w:type="dxa"/>
            <w:shd w:val="clear" w:color="auto" w:fill="595959"/>
          </w:tcPr>
          <w:p w14:paraId="43CD3FC8" w14:textId="77777777" w:rsidR="00530761" w:rsidRPr="00085F06" w:rsidRDefault="00530761" w:rsidP="003A4D35">
            <w:pPr>
              <w:spacing w:after="0" w:line="360" w:lineRule="auto"/>
              <w:rPr>
                <w:rFonts w:ascii="Arial" w:hAnsi="Arial" w:cs="Arial"/>
                <w:b/>
                <w:color w:val="F79646"/>
                <w:sz w:val="20"/>
              </w:rPr>
            </w:pPr>
            <w:r w:rsidRPr="00085F06">
              <w:rPr>
                <w:rFonts w:ascii="Arial" w:hAnsi="Arial" w:cs="Arial"/>
                <w:b/>
                <w:color w:val="F79646"/>
                <w:sz w:val="20"/>
              </w:rPr>
              <w:t>Service</w:t>
            </w:r>
          </w:p>
        </w:tc>
        <w:tc>
          <w:tcPr>
            <w:tcW w:w="6811" w:type="dxa"/>
            <w:shd w:val="clear" w:color="auto" w:fill="auto"/>
          </w:tcPr>
          <w:p w14:paraId="3414C48F" w14:textId="0655D436" w:rsidR="00530761" w:rsidRPr="00085F06" w:rsidRDefault="00F61DF9" w:rsidP="00F61DF9">
            <w:pPr>
              <w:spacing w:after="0"/>
              <w:rPr>
                <w:rFonts w:ascii="Arial" w:hAnsi="Arial" w:cs="Arial"/>
                <w:sz w:val="20"/>
              </w:rPr>
            </w:pPr>
            <w:r>
              <w:rPr>
                <w:rFonts w:ascii="Arial" w:hAnsi="Arial" w:cs="Arial"/>
                <w:sz w:val="20"/>
              </w:rPr>
              <w:t>Community Integrated Musculoskeletal (</w:t>
            </w:r>
            <w:r w:rsidR="00641A6E">
              <w:rPr>
                <w:rFonts w:ascii="Arial" w:hAnsi="Arial" w:cs="Arial"/>
                <w:sz w:val="20"/>
              </w:rPr>
              <w:t>IMSK</w:t>
            </w:r>
            <w:r>
              <w:rPr>
                <w:rFonts w:ascii="Arial" w:hAnsi="Arial" w:cs="Arial"/>
                <w:sz w:val="20"/>
              </w:rPr>
              <w:t>) Services:</w:t>
            </w:r>
            <w:r>
              <w:rPr>
                <w:rFonts w:ascii="Arial" w:hAnsi="Arial" w:cs="Arial"/>
                <w:sz w:val="20"/>
              </w:rPr>
              <w:br/>
              <w:t>Physiotherapy, MSK, Rheumatology, Persistent MSK Pain Management and ME/CFS</w:t>
            </w:r>
          </w:p>
        </w:tc>
      </w:tr>
      <w:tr w:rsidR="00530761" w:rsidRPr="00085F06" w14:paraId="05EBADA1" w14:textId="77777777" w:rsidTr="00AC4341">
        <w:tc>
          <w:tcPr>
            <w:tcW w:w="2970" w:type="dxa"/>
            <w:shd w:val="clear" w:color="auto" w:fill="595959"/>
          </w:tcPr>
          <w:p w14:paraId="7E1FF49C" w14:textId="77777777" w:rsidR="00530761" w:rsidRPr="00085F06" w:rsidRDefault="00530761" w:rsidP="003A4D35">
            <w:pPr>
              <w:spacing w:after="0" w:line="360" w:lineRule="auto"/>
              <w:rPr>
                <w:rFonts w:ascii="Arial" w:hAnsi="Arial" w:cs="Arial"/>
                <w:b/>
                <w:color w:val="F79646"/>
                <w:sz w:val="20"/>
              </w:rPr>
            </w:pPr>
            <w:r w:rsidRPr="00085F06">
              <w:rPr>
                <w:rFonts w:ascii="Arial" w:hAnsi="Arial" w:cs="Arial"/>
                <w:b/>
                <w:color w:val="F79646"/>
                <w:sz w:val="20"/>
              </w:rPr>
              <w:t>Commissioner Lead</w:t>
            </w:r>
          </w:p>
        </w:tc>
        <w:tc>
          <w:tcPr>
            <w:tcW w:w="6811" w:type="dxa"/>
            <w:shd w:val="clear" w:color="auto" w:fill="auto"/>
          </w:tcPr>
          <w:p w14:paraId="2AF7F7D7" w14:textId="77777777" w:rsidR="00530761" w:rsidRPr="00085F06" w:rsidRDefault="00530761" w:rsidP="003A4D35">
            <w:pPr>
              <w:spacing w:after="0"/>
              <w:rPr>
                <w:rFonts w:ascii="Arial" w:hAnsi="Arial" w:cs="Arial"/>
                <w:sz w:val="20"/>
              </w:rPr>
            </w:pPr>
          </w:p>
        </w:tc>
      </w:tr>
      <w:tr w:rsidR="00530761" w:rsidRPr="00085F06" w14:paraId="0CC05793" w14:textId="77777777" w:rsidTr="00AC4341">
        <w:tc>
          <w:tcPr>
            <w:tcW w:w="2970" w:type="dxa"/>
            <w:shd w:val="clear" w:color="auto" w:fill="595959"/>
          </w:tcPr>
          <w:p w14:paraId="3D70A7A5" w14:textId="77777777" w:rsidR="00530761" w:rsidRPr="00085F06" w:rsidRDefault="00530761" w:rsidP="003A4D35">
            <w:pPr>
              <w:spacing w:after="0" w:line="360" w:lineRule="auto"/>
              <w:rPr>
                <w:rFonts w:ascii="Arial" w:hAnsi="Arial" w:cs="Arial"/>
                <w:b/>
                <w:color w:val="F79646"/>
                <w:sz w:val="20"/>
              </w:rPr>
            </w:pPr>
            <w:r w:rsidRPr="00085F06">
              <w:rPr>
                <w:rFonts w:ascii="Arial" w:hAnsi="Arial" w:cs="Arial"/>
                <w:b/>
                <w:color w:val="F79646"/>
                <w:sz w:val="20"/>
              </w:rPr>
              <w:t>Provider Lead</w:t>
            </w:r>
          </w:p>
        </w:tc>
        <w:tc>
          <w:tcPr>
            <w:tcW w:w="6811" w:type="dxa"/>
            <w:shd w:val="clear" w:color="auto" w:fill="auto"/>
          </w:tcPr>
          <w:p w14:paraId="25DC3A96" w14:textId="77777777" w:rsidR="00530761" w:rsidRPr="00085F06" w:rsidRDefault="00530761" w:rsidP="003A4D35">
            <w:pPr>
              <w:spacing w:after="0"/>
              <w:rPr>
                <w:rFonts w:ascii="Arial" w:hAnsi="Arial" w:cs="Arial"/>
                <w:sz w:val="20"/>
              </w:rPr>
            </w:pPr>
          </w:p>
        </w:tc>
      </w:tr>
      <w:tr w:rsidR="00530761" w:rsidRPr="00085F06" w14:paraId="3036EB51" w14:textId="77777777" w:rsidTr="00AC4341">
        <w:tc>
          <w:tcPr>
            <w:tcW w:w="2970" w:type="dxa"/>
            <w:shd w:val="clear" w:color="auto" w:fill="595959"/>
          </w:tcPr>
          <w:p w14:paraId="49EC5607" w14:textId="77777777" w:rsidR="00530761" w:rsidRPr="00085F06" w:rsidRDefault="00530761" w:rsidP="003A4D35">
            <w:pPr>
              <w:spacing w:after="0" w:line="360" w:lineRule="auto"/>
              <w:rPr>
                <w:rFonts w:ascii="Arial" w:hAnsi="Arial" w:cs="Arial"/>
                <w:b/>
                <w:color w:val="F79646"/>
                <w:sz w:val="20"/>
              </w:rPr>
            </w:pPr>
            <w:r w:rsidRPr="00085F06">
              <w:rPr>
                <w:rFonts w:ascii="Arial" w:hAnsi="Arial" w:cs="Arial"/>
                <w:b/>
                <w:color w:val="F79646"/>
                <w:sz w:val="20"/>
              </w:rPr>
              <w:t>Period</w:t>
            </w:r>
          </w:p>
        </w:tc>
        <w:tc>
          <w:tcPr>
            <w:tcW w:w="6811" w:type="dxa"/>
            <w:shd w:val="clear" w:color="auto" w:fill="auto"/>
          </w:tcPr>
          <w:p w14:paraId="0AAD2A28" w14:textId="77777777" w:rsidR="00530761" w:rsidRPr="00085F06" w:rsidRDefault="00530761" w:rsidP="003A4D35">
            <w:pPr>
              <w:spacing w:after="0"/>
              <w:rPr>
                <w:rFonts w:ascii="Arial" w:hAnsi="Arial" w:cs="Arial"/>
                <w:sz w:val="20"/>
              </w:rPr>
            </w:pPr>
          </w:p>
        </w:tc>
      </w:tr>
      <w:tr w:rsidR="00530761" w:rsidRPr="00085F06" w14:paraId="6CF3381E" w14:textId="77777777" w:rsidTr="00AC4341">
        <w:tc>
          <w:tcPr>
            <w:tcW w:w="2970" w:type="dxa"/>
            <w:shd w:val="clear" w:color="auto" w:fill="595959"/>
          </w:tcPr>
          <w:p w14:paraId="45EE5166" w14:textId="77777777" w:rsidR="00530761" w:rsidRPr="00085F06" w:rsidRDefault="00530761" w:rsidP="003A4D35">
            <w:pPr>
              <w:spacing w:after="0" w:line="360" w:lineRule="auto"/>
              <w:rPr>
                <w:rFonts w:ascii="Arial" w:hAnsi="Arial" w:cs="Arial"/>
                <w:b/>
                <w:color w:val="F79646"/>
                <w:sz w:val="20"/>
              </w:rPr>
            </w:pPr>
            <w:r w:rsidRPr="00085F06">
              <w:rPr>
                <w:rFonts w:ascii="Arial" w:hAnsi="Arial" w:cs="Arial"/>
                <w:b/>
                <w:color w:val="F79646"/>
                <w:sz w:val="20"/>
              </w:rPr>
              <w:t>Date of Review</w:t>
            </w:r>
          </w:p>
        </w:tc>
        <w:tc>
          <w:tcPr>
            <w:tcW w:w="6811" w:type="dxa"/>
            <w:shd w:val="clear" w:color="auto" w:fill="auto"/>
          </w:tcPr>
          <w:p w14:paraId="62B5A120" w14:textId="77777777" w:rsidR="00530761" w:rsidRPr="00085F06" w:rsidRDefault="00530761" w:rsidP="003A4D35">
            <w:pPr>
              <w:spacing w:after="0"/>
              <w:rPr>
                <w:rFonts w:ascii="Arial" w:hAnsi="Arial" w:cs="Arial"/>
                <w:sz w:val="20"/>
              </w:rPr>
            </w:pPr>
          </w:p>
        </w:tc>
      </w:tr>
    </w:tbl>
    <w:p w14:paraId="49BCBB87" w14:textId="77777777" w:rsidR="00530761" w:rsidRPr="00085F06"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90"/>
      </w:tblGrid>
      <w:tr w:rsidR="00530761" w:rsidRPr="00085F06" w14:paraId="1F184A66" w14:textId="77777777" w:rsidTr="00DF25D8">
        <w:trPr>
          <w:trHeight w:val="140"/>
        </w:trPr>
        <w:tc>
          <w:tcPr>
            <w:tcW w:w="9871" w:type="dxa"/>
            <w:gridSpan w:val="2"/>
            <w:shd w:val="clear" w:color="auto" w:fill="595959"/>
          </w:tcPr>
          <w:p w14:paraId="687301C8" w14:textId="77777777" w:rsidR="00530761" w:rsidRPr="00085F06" w:rsidRDefault="00530761" w:rsidP="003A4D35">
            <w:pPr>
              <w:spacing w:after="0" w:line="276" w:lineRule="auto"/>
              <w:rPr>
                <w:rFonts w:ascii="Arial" w:hAnsi="Arial" w:cs="Arial"/>
                <w:b/>
                <w:color w:val="F79646"/>
                <w:sz w:val="20"/>
              </w:rPr>
            </w:pPr>
            <w:r w:rsidRPr="00085F06">
              <w:rPr>
                <w:rFonts w:ascii="Arial" w:hAnsi="Arial" w:cs="Arial"/>
                <w:b/>
                <w:color w:val="F79646"/>
                <w:sz w:val="20"/>
              </w:rPr>
              <w:t>1.</w:t>
            </w:r>
            <w:r w:rsidRPr="00085F06">
              <w:rPr>
                <w:rFonts w:ascii="Arial" w:hAnsi="Arial" w:cs="Arial"/>
                <w:b/>
                <w:color w:val="F79646"/>
                <w:sz w:val="20"/>
              </w:rPr>
              <w:tab/>
              <w:t>Population Needs</w:t>
            </w:r>
          </w:p>
        </w:tc>
      </w:tr>
      <w:tr w:rsidR="00530761" w:rsidRPr="00085F06" w14:paraId="4FFABAA0" w14:textId="77777777" w:rsidTr="00DF25D8">
        <w:trPr>
          <w:trHeight w:val="140"/>
        </w:trPr>
        <w:tc>
          <w:tcPr>
            <w:tcW w:w="9871" w:type="dxa"/>
            <w:gridSpan w:val="2"/>
            <w:shd w:val="clear" w:color="auto" w:fill="auto"/>
          </w:tcPr>
          <w:p w14:paraId="2A621957" w14:textId="0ABFAE3B" w:rsidR="00430E4D" w:rsidRDefault="00430E4D" w:rsidP="00F241AE">
            <w:pPr>
              <w:spacing w:after="0"/>
              <w:rPr>
                <w:rFonts w:ascii="Arial" w:hAnsi="Arial" w:cs="Arial"/>
                <w:b/>
                <w:color w:val="009966"/>
                <w:sz w:val="20"/>
              </w:rPr>
            </w:pPr>
            <w:r w:rsidRPr="00430E4D">
              <w:rPr>
                <w:rFonts w:ascii="Arial" w:hAnsi="Arial" w:cs="Arial"/>
                <w:b/>
                <w:color w:val="009966"/>
                <w:sz w:val="20"/>
              </w:rPr>
              <w:t xml:space="preserve">1.1 </w:t>
            </w:r>
            <w:r w:rsidRPr="00430E4D">
              <w:rPr>
                <w:rFonts w:ascii="Arial" w:hAnsi="Arial" w:cs="Arial"/>
                <w:b/>
                <w:color w:val="009966"/>
                <w:sz w:val="20"/>
              </w:rPr>
              <w:tab/>
              <w:t>National</w:t>
            </w:r>
            <w:r w:rsidR="002A1CDB">
              <w:rPr>
                <w:rFonts w:ascii="Arial" w:hAnsi="Arial" w:cs="Arial"/>
                <w:b/>
                <w:color w:val="009966"/>
                <w:sz w:val="20"/>
              </w:rPr>
              <w:t xml:space="preserve">/local </w:t>
            </w:r>
            <w:r w:rsidRPr="00085F06">
              <w:rPr>
                <w:rFonts w:ascii="Arial" w:hAnsi="Arial" w:cs="Arial"/>
                <w:b/>
                <w:color w:val="009966"/>
                <w:sz w:val="20"/>
              </w:rPr>
              <w:t>context and evidence base</w:t>
            </w:r>
          </w:p>
          <w:p w14:paraId="1072D9E1" w14:textId="77777777" w:rsidR="003807D9" w:rsidRDefault="003807D9" w:rsidP="003807D9">
            <w:pPr>
              <w:spacing w:after="0"/>
              <w:rPr>
                <w:rFonts w:ascii="Arial" w:hAnsi="Arial" w:cs="Arial"/>
                <w:b/>
                <w:color w:val="009966"/>
                <w:sz w:val="20"/>
              </w:rPr>
            </w:pPr>
          </w:p>
          <w:p w14:paraId="3780813E" w14:textId="733F4238" w:rsidR="00944C58" w:rsidRPr="00944C58" w:rsidRDefault="00944C58" w:rsidP="00F61DF9">
            <w:pPr>
              <w:spacing w:line="276" w:lineRule="auto"/>
              <w:rPr>
                <w:rFonts w:ascii="Arial" w:eastAsia="MS ??" w:hAnsi="Arial" w:cs="Arial"/>
                <w:color w:val="000000"/>
                <w:sz w:val="20"/>
              </w:rPr>
            </w:pPr>
            <w:r>
              <w:rPr>
                <w:rFonts w:ascii="Arial" w:eastAsia="MS ??" w:hAnsi="Arial" w:cs="Arial"/>
                <w:color w:val="000000"/>
                <w:sz w:val="20"/>
              </w:rPr>
              <w:t xml:space="preserve">In line with </w:t>
            </w:r>
            <w:r w:rsidR="00436376" w:rsidRPr="00944C58">
              <w:rPr>
                <w:rFonts w:ascii="Arial" w:eastAsia="MS ??" w:hAnsi="Arial" w:cs="Arial"/>
                <w:color w:val="000000"/>
                <w:sz w:val="20"/>
              </w:rPr>
              <w:t>recent</w:t>
            </w:r>
            <w:r>
              <w:rPr>
                <w:rFonts w:ascii="Arial" w:eastAsia="MS ??" w:hAnsi="Arial" w:cs="Arial"/>
                <w:color w:val="000000"/>
                <w:sz w:val="20"/>
              </w:rPr>
              <w:t xml:space="preserve"> strategy</w:t>
            </w:r>
            <w:r w:rsidR="00436376" w:rsidRPr="00944C58">
              <w:rPr>
                <w:rFonts w:ascii="Arial" w:eastAsia="MS ??" w:hAnsi="Arial" w:cs="Arial"/>
                <w:color w:val="000000"/>
                <w:sz w:val="20"/>
              </w:rPr>
              <w:t xml:space="preserve"> publications such as </w:t>
            </w:r>
            <w:r w:rsidR="00F61DF9">
              <w:rPr>
                <w:rFonts w:ascii="Arial" w:eastAsia="MS ??" w:hAnsi="Arial" w:cs="Arial"/>
                <w:color w:val="000000"/>
                <w:sz w:val="20"/>
              </w:rPr>
              <w:t xml:space="preserve">the </w:t>
            </w:r>
            <w:r w:rsidR="00436376" w:rsidRPr="00944C58">
              <w:rPr>
                <w:rFonts w:ascii="Arial" w:eastAsia="MS ??" w:hAnsi="Arial" w:cs="Arial"/>
                <w:color w:val="000000"/>
                <w:sz w:val="20"/>
              </w:rPr>
              <w:t>NHS Five Year Forward View (2014), Right Care Commissioning for Value (2016) and the Department of Health’s Musculoskeletal Services Framework (2006)</w:t>
            </w:r>
            <w:r w:rsidR="008011CA" w:rsidRPr="00944C58">
              <w:rPr>
                <w:rFonts w:ascii="Arial" w:eastAsia="MS ??" w:hAnsi="Arial" w:cs="Arial"/>
                <w:color w:val="000000"/>
                <w:sz w:val="20"/>
              </w:rPr>
              <w:t>,</w:t>
            </w:r>
            <w:r w:rsidR="00F241AE">
              <w:rPr>
                <w:rFonts w:ascii="Arial" w:eastAsia="MS ??" w:hAnsi="Arial" w:cs="Arial"/>
                <w:color w:val="000000"/>
                <w:sz w:val="20"/>
              </w:rPr>
              <w:t xml:space="preserve"> </w:t>
            </w:r>
            <w:r w:rsidR="00436376" w:rsidRPr="00944C58">
              <w:rPr>
                <w:rFonts w:ascii="Arial" w:eastAsia="MS ??" w:hAnsi="Arial" w:cs="Arial"/>
                <w:color w:val="000000"/>
                <w:sz w:val="20"/>
              </w:rPr>
              <w:t>Chorley and South Ribble CCG and</w:t>
            </w:r>
            <w:r w:rsidR="00F241AE">
              <w:rPr>
                <w:rFonts w:ascii="Arial" w:eastAsia="MS ??" w:hAnsi="Arial" w:cs="Arial"/>
                <w:color w:val="000000"/>
                <w:sz w:val="20"/>
              </w:rPr>
              <w:t xml:space="preserve"> Greater Preston CCG (the CCGs)</w:t>
            </w:r>
            <w:r w:rsidR="00436376" w:rsidRPr="00944C58">
              <w:rPr>
                <w:rFonts w:ascii="Arial" w:eastAsia="MS ??" w:hAnsi="Arial" w:cs="Arial"/>
                <w:color w:val="000000"/>
                <w:sz w:val="20"/>
              </w:rPr>
              <w:t xml:space="preserve"> </w:t>
            </w:r>
            <w:r w:rsidR="008011CA" w:rsidRPr="00944C58">
              <w:rPr>
                <w:rFonts w:ascii="Arial" w:eastAsia="MS ??" w:hAnsi="Arial" w:cs="Arial"/>
                <w:color w:val="000000"/>
                <w:sz w:val="20"/>
              </w:rPr>
              <w:t>have the opportunity to commission musculoskeletal and related services that meet the following national guidelines:</w:t>
            </w:r>
          </w:p>
          <w:p w14:paraId="252ED13C" w14:textId="77777777" w:rsidR="00944C58" w:rsidRDefault="008011CA" w:rsidP="007C0D4A">
            <w:pPr>
              <w:pStyle w:val="ListParagraph"/>
              <w:numPr>
                <w:ilvl w:val="0"/>
                <w:numId w:val="38"/>
              </w:numPr>
              <w:spacing w:line="276" w:lineRule="auto"/>
              <w:rPr>
                <w:rFonts w:ascii="Arial" w:eastAsia="MS ??" w:hAnsi="Arial" w:cs="Arial"/>
                <w:color w:val="000000"/>
                <w:sz w:val="20"/>
              </w:rPr>
            </w:pPr>
            <w:r w:rsidRPr="00944C58">
              <w:rPr>
                <w:rFonts w:ascii="Arial" w:eastAsia="MS ??" w:hAnsi="Arial" w:cs="Arial"/>
                <w:color w:val="000000"/>
                <w:sz w:val="20"/>
              </w:rPr>
              <w:t xml:space="preserve">Delivering care locally organised to support people </w:t>
            </w:r>
            <w:r w:rsidR="00944C58">
              <w:rPr>
                <w:rFonts w:ascii="Arial" w:eastAsia="MS ??" w:hAnsi="Arial" w:cs="Arial"/>
                <w:color w:val="000000"/>
                <w:sz w:val="20"/>
              </w:rPr>
              <w:t>with multiple health conditions</w:t>
            </w:r>
          </w:p>
          <w:p w14:paraId="4EAD0B68" w14:textId="14BA2ADE" w:rsidR="00944C58" w:rsidRDefault="008011CA" w:rsidP="007C0D4A">
            <w:pPr>
              <w:pStyle w:val="ListParagraph"/>
              <w:numPr>
                <w:ilvl w:val="0"/>
                <w:numId w:val="38"/>
              </w:numPr>
              <w:spacing w:line="276" w:lineRule="auto"/>
              <w:rPr>
                <w:rFonts w:ascii="Arial" w:eastAsia="MS ??" w:hAnsi="Arial" w:cs="Arial"/>
                <w:color w:val="000000"/>
                <w:sz w:val="20"/>
              </w:rPr>
            </w:pPr>
            <w:r w:rsidRPr="00944C58">
              <w:rPr>
                <w:rFonts w:ascii="Arial" w:eastAsia="MS ??" w:hAnsi="Arial" w:cs="Arial"/>
                <w:color w:val="000000"/>
                <w:sz w:val="20"/>
              </w:rPr>
              <w:t>Flexibility and innovation in service</w:t>
            </w:r>
            <w:r w:rsidR="00944C58">
              <w:rPr>
                <w:rFonts w:ascii="Arial" w:eastAsia="MS ??" w:hAnsi="Arial" w:cs="Arial"/>
                <w:color w:val="000000"/>
                <w:sz w:val="20"/>
              </w:rPr>
              <w:t xml:space="preserve"> delivery</w:t>
            </w:r>
          </w:p>
          <w:p w14:paraId="6A72D77B" w14:textId="47E678CF" w:rsidR="00944C58" w:rsidRDefault="00944C58" w:rsidP="007C0D4A">
            <w:pPr>
              <w:pStyle w:val="ListParagraph"/>
              <w:numPr>
                <w:ilvl w:val="0"/>
                <w:numId w:val="38"/>
              </w:numPr>
              <w:spacing w:line="276" w:lineRule="auto"/>
              <w:rPr>
                <w:rFonts w:ascii="Arial" w:eastAsia="MS ??" w:hAnsi="Arial" w:cs="Arial"/>
                <w:color w:val="000000"/>
                <w:sz w:val="20"/>
              </w:rPr>
            </w:pPr>
            <w:r>
              <w:rPr>
                <w:rFonts w:ascii="Arial" w:eastAsia="MS ??" w:hAnsi="Arial" w:cs="Arial"/>
                <w:color w:val="000000"/>
                <w:sz w:val="20"/>
              </w:rPr>
              <w:t>F</w:t>
            </w:r>
            <w:r w:rsidR="008011CA" w:rsidRPr="00944C58">
              <w:rPr>
                <w:rFonts w:ascii="Arial" w:eastAsia="MS ??" w:hAnsi="Arial" w:cs="Arial"/>
                <w:color w:val="000000"/>
                <w:sz w:val="20"/>
              </w:rPr>
              <w:t xml:space="preserve">inancial efficiencies </w:t>
            </w:r>
            <w:r>
              <w:rPr>
                <w:rFonts w:ascii="Arial" w:eastAsia="MS ??" w:hAnsi="Arial" w:cs="Arial"/>
                <w:color w:val="000000"/>
                <w:sz w:val="20"/>
              </w:rPr>
              <w:t>and sustainable services</w:t>
            </w:r>
          </w:p>
          <w:p w14:paraId="4CE5C1E2" w14:textId="6FB56760" w:rsidR="00944C58" w:rsidRDefault="00944C58" w:rsidP="007C0D4A">
            <w:pPr>
              <w:pStyle w:val="ListParagraph"/>
              <w:numPr>
                <w:ilvl w:val="0"/>
                <w:numId w:val="38"/>
              </w:numPr>
              <w:spacing w:line="276" w:lineRule="auto"/>
              <w:rPr>
                <w:rFonts w:ascii="Arial" w:eastAsia="MS ??" w:hAnsi="Arial" w:cs="Arial"/>
                <w:color w:val="000000"/>
                <w:sz w:val="20"/>
              </w:rPr>
            </w:pPr>
            <w:r w:rsidRPr="00944C58">
              <w:rPr>
                <w:rFonts w:ascii="Arial" w:eastAsia="MS ??" w:hAnsi="Arial" w:cs="Arial"/>
                <w:color w:val="000000"/>
                <w:sz w:val="20"/>
              </w:rPr>
              <w:t>Deliver</w:t>
            </w:r>
            <w:r>
              <w:rPr>
                <w:rFonts w:ascii="Arial" w:eastAsia="MS ??" w:hAnsi="Arial" w:cs="Arial"/>
                <w:color w:val="000000"/>
                <w:sz w:val="20"/>
              </w:rPr>
              <w:t>ing</w:t>
            </w:r>
            <w:r w:rsidRPr="00944C58">
              <w:rPr>
                <w:rFonts w:ascii="Arial" w:eastAsia="MS ??" w:hAnsi="Arial" w:cs="Arial"/>
                <w:color w:val="000000"/>
                <w:sz w:val="20"/>
              </w:rPr>
              <w:t xml:space="preserve"> a r</w:t>
            </w:r>
            <w:r w:rsidR="008011CA" w:rsidRPr="00944C58">
              <w:rPr>
                <w:rFonts w:ascii="Arial" w:eastAsia="MS ??" w:hAnsi="Arial" w:cs="Arial"/>
                <w:color w:val="000000"/>
                <w:sz w:val="20"/>
              </w:rPr>
              <w:t>adical upgr</w:t>
            </w:r>
            <w:r>
              <w:rPr>
                <w:rFonts w:ascii="Arial" w:eastAsia="MS ??" w:hAnsi="Arial" w:cs="Arial"/>
                <w:color w:val="000000"/>
                <w:sz w:val="20"/>
              </w:rPr>
              <w:t>ade in prevention and self-care</w:t>
            </w:r>
          </w:p>
          <w:p w14:paraId="2769AEEC" w14:textId="65216327" w:rsidR="008011CA" w:rsidRPr="00944C58" w:rsidRDefault="00944C58" w:rsidP="007C0D4A">
            <w:pPr>
              <w:pStyle w:val="ListParagraph"/>
              <w:numPr>
                <w:ilvl w:val="0"/>
                <w:numId w:val="38"/>
              </w:numPr>
              <w:spacing w:line="276" w:lineRule="auto"/>
              <w:rPr>
                <w:rFonts w:ascii="Arial" w:eastAsia="MS ??" w:hAnsi="Arial" w:cs="Arial"/>
                <w:color w:val="000000"/>
                <w:sz w:val="20"/>
              </w:rPr>
            </w:pPr>
            <w:r w:rsidRPr="00944C58">
              <w:rPr>
                <w:rFonts w:ascii="Arial" w:eastAsia="MS ??" w:hAnsi="Arial" w:cs="Arial"/>
                <w:color w:val="000000"/>
                <w:sz w:val="20"/>
              </w:rPr>
              <w:t>R</w:t>
            </w:r>
            <w:r w:rsidR="008011CA" w:rsidRPr="00944C58">
              <w:rPr>
                <w:rFonts w:ascii="Arial" w:eastAsia="MS ??" w:hAnsi="Arial" w:cs="Arial"/>
                <w:color w:val="000000"/>
                <w:sz w:val="20"/>
              </w:rPr>
              <w:t>educing unwarranted variation</w:t>
            </w:r>
            <w:r w:rsidRPr="00944C58">
              <w:rPr>
                <w:rFonts w:ascii="Arial" w:eastAsia="MS ??" w:hAnsi="Arial" w:cs="Arial"/>
                <w:color w:val="000000"/>
                <w:sz w:val="20"/>
              </w:rPr>
              <w:t xml:space="preserve"> across services</w:t>
            </w:r>
          </w:p>
          <w:p w14:paraId="7BCD7D49" w14:textId="77777777" w:rsidR="003807D9" w:rsidRPr="0019042E" w:rsidRDefault="003807D9" w:rsidP="003807D9">
            <w:pPr>
              <w:spacing w:after="0"/>
              <w:rPr>
                <w:rFonts w:ascii="Arial" w:hAnsi="Arial" w:cs="Arial"/>
                <w:b/>
                <w:color w:val="009966"/>
                <w:sz w:val="20"/>
              </w:rPr>
            </w:pPr>
          </w:p>
          <w:p w14:paraId="154C4F89" w14:textId="77777777" w:rsidR="00FB24BE" w:rsidRPr="00430E4D" w:rsidRDefault="0014128E" w:rsidP="00691D59">
            <w:pPr>
              <w:pStyle w:val="Default"/>
              <w:spacing w:line="276" w:lineRule="auto"/>
              <w:rPr>
                <w:rFonts w:ascii="Arial" w:hAnsi="Arial" w:cs="Arial"/>
                <w:sz w:val="20"/>
                <w:szCs w:val="20"/>
              </w:rPr>
            </w:pPr>
            <w:r w:rsidRPr="00430E4D">
              <w:rPr>
                <w:rFonts w:ascii="Arial" w:hAnsi="Arial" w:cs="Arial"/>
                <w:b/>
                <w:sz w:val="20"/>
                <w:szCs w:val="20"/>
              </w:rPr>
              <w:t>Musculoskeletal</w:t>
            </w:r>
            <w:r w:rsidR="0089284B" w:rsidRPr="00430E4D">
              <w:rPr>
                <w:rFonts w:ascii="Arial" w:hAnsi="Arial" w:cs="Arial"/>
                <w:b/>
                <w:sz w:val="20"/>
                <w:szCs w:val="20"/>
              </w:rPr>
              <w:t xml:space="preserve"> and Rheumatology</w:t>
            </w:r>
            <w:r w:rsidR="0019042E" w:rsidRPr="00430E4D">
              <w:rPr>
                <w:rFonts w:ascii="Arial" w:hAnsi="Arial" w:cs="Arial"/>
                <w:b/>
                <w:sz w:val="20"/>
                <w:szCs w:val="20"/>
              </w:rPr>
              <w:t xml:space="preserve"> Disorders</w:t>
            </w:r>
            <w:r w:rsidRPr="00430E4D">
              <w:rPr>
                <w:rFonts w:ascii="Arial" w:hAnsi="Arial" w:cs="Arial"/>
                <w:sz w:val="20"/>
                <w:szCs w:val="20"/>
              </w:rPr>
              <w:br/>
            </w:r>
            <w:r w:rsidR="0089284B" w:rsidRPr="00430E4D">
              <w:rPr>
                <w:rFonts w:ascii="Arial" w:hAnsi="Arial" w:cs="Arial"/>
                <w:sz w:val="20"/>
                <w:szCs w:val="20"/>
              </w:rPr>
              <w:t>Rheumatic and musculoskeletal disorders (RMDs)</w:t>
            </w:r>
            <w:r w:rsidR="00FB24BE" w:rsidRPr="00430E4D">
              <w:rPr>
                <w:rFonts w:ascii="Arial" w:hAnsi="Arial" w:cs="Arial"/>
                <w:sz w:val="20"/>
                <w:szCs w:val="20"/>
              </w:rPr>
              <w:t xml:space="preserve"> are common and encompass over 200 </w:t>
            </w:r>
            <w:r w:rsidR="0089284B" w:rsidRPr="00430E4D">
              <w:rPr>
                <w:rFonts w:ascii="Arial" w:hAnsi="Arial" w:cs="Arial"/>
                <w:sz w:val="20"/>
                <w:szCs w:val="20"/>
              </w:rPr>
              <w:t>conditions</w:t>
            </w:r>
            <w:r w:rsidR="00FB24BE" w:rsidRPr="00430E4D">
              <w:rPr>
                <w:rFonts w:ascii="Arial" w:hAnsi="Arial" w:cs="Arial"/>
                <w:sz w:val="20"/>
                <w:szCs w:val="20"/>
              </w:rPr>
              <w:t xml:space="preserve"> affecting joints, bones, muscles</w:t>
            </w:r>
            <w:r w:rsidR="0089284B" w:rsidRPr="00430E4D">
              <w:rPr>
                <w:rFonts w:ascii="Arial" w:hAnsi="Arial" w:cs="Arial"/>
                <w:sz w:val="20"/>
                <w:szCs w:val="20"/>
              </w:rPr>
              <w:t>, rarer autoimmune diseases and back pain.</w:t>
            </w:r>
            <w:r w:rsidR="00FB24BE" w:rsidRPr="00430E4D">
              <w:rPr>
                <w:rFonts w:ascii="Arial" w:hAnsi="Arial" w:cs="Arial"/>
                <w:sz w:val="20"/>
                <w:szCs w:val="20"/>
              </w:rPr>
              <w:t xml:space="preserve"> They are often progressive and mostly cause some form of pain that over time ma</w:t>
            </w:r>
            <w:bookmarkStart w:id="2" w:name="_GoBack"/>
            <w:bookmarkEnd w:id="2"/>
            <w:r w:rsidR="00FB24BE" w:rsidRPr="00430E4D">
              <w:rPr>
                <w:rFonts w:ascii="Arial" w:hAnsi="Arial" w:cs="Arial"/>
                <w:sz w:val="20"/>
                <w:szCs w:val="20"/>
              </w:rPr>
              <w:t>y become chronic. They are</w:t>
            </w:r>
            <w:r w:rsidR="004338B7">
              <w:rPr>
                <w:rFonts w:ascii="Arial" w:hAnsi="Arial" w:cs="Arial"/>
                <w:sz w:val="20"/>
                <w:szCs w:val="20"/>
              </w:rPr>
              <w:t xml:space="preserve"> the single biggest cause of disability in</w:t>
            </w:r>
            <w:r w:rsidR="00FB24BE" w:rsidRPr="00430E4D">
              <w:rPr>
                <w:rFonts w:ascii="Arial" w:hAnsi="Arial" w:cs="Arial"/>
                <w:sz w:val="20"/>
                <w:szCs w:val="20"/>
              </w:rPr>
              <w:t xml:space="preserve"> adults and have a major impact on people’s</w:t>
            </w:r>
            <w:r w:rsidR="004338B7">
              <w:rPr>
                <w:rFonts w:ascii="Arial" w:hAnsi="Arial" w:cs="Arial"/>
                <w:sz w:val="20"/>
                <w:szCs w:val="20"/>
              </w:rPr>
              <w:t xml:space="preserve"> health and quality of life,</w:t>
            </w:r>
            <w:r w:rsidR="00FB24BE" w:rsidRPr="00430E4D">
              <w:rPr>
                <w:rFonts w:ascii="Arial" w:hAnsi="Arial" w:cs="Arial"/>
                <w:sz w:val="20"/>
                <w:szCs w:val="20"/>
              </w:rPr>
              <w:t xml:space="preserve"> often impairing normal</w:t>
            </w:r>
            <w:r w:rsidR="000E3CA6">
              <w:rPr>
                <w:rFonts w:ascii="Arial" w:hAnsi="Arial" w:cs="Arial"/>
                <w:sz w:val="20"/>
                <w:szCs w:val="20"/>
              </w:rPr>
              <w:t>,</w:t>
            </w:r>
            <w:r w:rsidR="00FB24BE" w:rsidRPr="00430E4D">
              <w:rPr>
                <w:rFonts w:ascii="Arial" w:hAnsi="Arial" w:cs="Arial"/>
                <w:sz w:val="20"/>
                <w:szCs w:val="20"/>
              </w:rPr>
              <w:t xml:space="preserve"> physical and social functioning. </w:t>
            </w:r>
          </w:p>
          <w:p w14:paraId="2B93F18B" w14:textId="77777777" w:rsidR="00FB24BE" w:rsidRPr="00430E4D" w:rsidRDefault="00FB24BE" w:rsidP="00691D59">
            <w:pPr>
              <w:pStyle w:val="Default"/>
              <w:spacing w:line="276" w:lineRule="auto"/>
              <w:rPr>
                <w:rFonts w:ascii="Arial" w:hAnsi="Arial" w:cs="Arial"/>
                <w:sz w:val="20"/>
                <w:szCs w:val="20"/>
              </w:rPr>
            </w:pPr>
          </w:p>
          <w:p w14:paraId="65A632DE" w14:textId="77777777" w:rsidR="004338B7" w:rsidRDefault="0089284B" w:rsidP="00691D59">
            <w:pPr>
              <w:pStyle w:val="Default"/>
              <w:spacing w:line="276" w:lineRule="auto"/>
              <w:rPr>
                <w:rFonts w:ascii="Arial" w:hAnsi="Arial" w:cs="Arial"/>
                <w:sz w:val="20"/>
                <w:szCs w:val="20"/>
              </w:rPr>
            </w:pPr>
            <w:r w:rsidRPr="00430E4D">
              <w:rPr>
                <w:rFonts w:ascii="Arial" w:hAnsi="Arial" w:cs="Arial"/>
                <w:sz w:val="20"/>
                <w:szCs w:val="20"/>
              </w:rPr>
              <w:t>RMDs</w:t>
            </w:r>
            <w:r w:rsidR="0064298F" w:rsidRPr="00430E4D">
              <w:rPr>
                <w:rFonts w:ascii="Arial" w:hAnsi="Arial" w:cs="Arial"/>
                <w:sz w:val="20"/>
                <w:szCs w:val="20"/>
              </w:rPr>
              <w:t xml:space="preserve"> </w:t>
            </w:r>
            <w:r w:rsidR="004338B7">
              <w:rPr>
                <w:rFonts w:ascii="Arial" w:hAnsi="Arial" w:cs="Arial"/>
                <w:sz w:val="20"/>
                <w:szCs w:val="20"/>
              </w:rPr>
              <w:t>affect over 10 million adults in the UK. A</w:t>
            </w:r>
            <w:r w:rsidR="004338B7" w:rsidRPr="00430E4D">
              <w:rPr>
                <w:rFonts w:ascii="Arial" w:hAnsi="Arial" w:cs="Arial"/>
                <w:sz w:val="20"/>
                <w:szCs w:val="20"/>
              </w:rPr>
              <w:t xml:space="preserve">n estimated 8-10 million people in UK live with arthritis </w:t>
            </w:r>
            <w:r w:rsidR="004338B7">
              <w:rPr>
                <w:rFonts w:ascii="Arial" w:hAnsi="Arial" w:cs="Arial"/>
                <w:sz w:val="20"/>
                <w:szCs w:val="20"/>
              </w:rPr>
              <w:t>and 40% of all adults aged 70 or</w:t>
            </w:r>
            <w:r w:rsidR="004338B7" w:rsidRPr="00430E4D">
              <w:rPr>
                <w:rFonts w:ascii="Arial" w:hAnsi="Arial" w:cs="Arial"/>
                <w:sz w:val="20"/>
                <w:szCs w:val="20"/>
              </w:rPr>
              <w:t xml:space="preserve"> over have osteoarthritis of the knee</w:t>
            </w:r>
            <w:r w:rsidR="004338B7">
              <w:rPr>
                <w:rFonts w:ascii="Arial" w:hAnsi="Arial" w:cs="Arial"/>
                <w:sz w:val="20"/>
                <w:szCs w:val="20"/>
              </w:rPr>
              <w:t>.</w:t>
            </w:r>
            <w:r w:rsidR="004338B7" w:rsidRPr="00430E4D">
              <w:rPr>
                <w:rFonts w:ascii="Arial" w:hAnsi="Arial" w:cs="Arial"/>
                <w:sz w:val="20"/>
                <w:szCs w:val="20"/>
              </w:rPr>
              <w:t xml:space="preserve"> 60% of people who are on long-term sick leave cite rheumatic or musculoskeletal problems as the reason. One third of people with rheumatoid arthritis will have stopped working within two years of onset and half will be unable to work within 10 years. </w:t>
            </w:r>
            <w:r w:rsidR="004338B7">
              <w:rPr>
                <w:rFonts w:ascii="Arial" w:hAnsi="Arial" w:cs="Arial"/>
                <w:sz w:val="20"/>
                <w:szCs w:val="20"/>
              </w:rPr>
              <w:t xml:space="preserve">These economic costs of RMDs </w:t>
            </w:r>
            <w:r w:rsidR="00EC5212" w:rsidRPr="00430E4D">
              <w:rPr>
                <w:rFonts w:ascii="Arial" w:hAnsi="Arial" w:cs="Arial"/>
                <w:sz w:val="20"/>
                <w:szCs w:val="20"/>
              </w:rPr>
              <w:t>in relation to absence from work</w:t>
            </w:r>
            <w:r w:rsidR="00EC5212">
              <w:rPr>
                <w:rFonts w:ascii="Arial" w:hAnsi="Arial" w:cs="Arial"/>
                <w:sz w:val="20"/>
                <w:szCs w:val="20"/>
              </w:rPr>
              <w:t xml:space="preserve"> </w:t>
            </w:r>
            <w:r w:rsidR="004338B7">
              <w:rPr>
                <w:rFonts w:ascii="Arial" w:hAnsi="Arial" w:cs="Arial"/>
                <w:sz w:val="20"/>
                <w:szCs w:val="20"/>
              </w:rPr>
              <w:t>are estimated</w:t>
            </w:r>
            <w:r w:rsidR="00EC5212">
              <w:rPr>
                <w:rFonts w:ascii="Arial" w:hAnsi="Arial" w:cs="Arial"/>
                <w:sz w:val="20"/>
                <w:szCs w:val="20"/>
              </w:rPr>
              <w:t xml:space="preserve"> at over £7 billion per year.</w:t>
            </w:r>
          </w:p>
          <w:p w14:paraId="33FA5287" w14:textId="77777777" w:rsidR="00EC5212" w:rsidRDefault="00EC5212" w:rsidP="00691D59">
            <w:pPr>
              <w:pStyle w:val="Default"/>
              <w:spacing w:line="276" w:lineRule="auto"/>
              <w:rPr>
                <w:rFonts w:ascii="Arial" w:hAnsi="Arial" w:cs="Arial"/>
                <w:sz w:val="20"/>
                <w:szCs w:val="20"/>
              </w:rPr>
            </w:pPr>
          </w:p>
          <w:p w14:paraId="2BFA2D5E" w14:textId="32268F11" w:rsidR="0014128E" w:rsidRPr="00430E4D" w:rsidRDefault="004338B7" w:rsidP="00691D59">
            <w:pPr>
              <w:pStyle w:val="Default"/>
              <w:spacing w:line="276" w:lineRule="auto"/>
              <w:rPr>
                <w:rFonts w:ascii="Arial" w:hAnsi="Arial" w:cs="Arial"/>
                <w:b/>
                <w:sz w:val="20"/>
                <w:szCs w:val="20"/>
              </w:rPr>
            </w:pPr>
            <w:r>
              <w:rPr>
                <w:rFonts w:ascii="Arial" w:hAnsi="Arial" w:cs="Arial"/>
                <w:sz w:val="20"/>
                <w:szCs w:val="20"/>
              </w:rPr>
              <w:t>T</w:t>
            </w:r>
            <w:r w:rsidR="0089284B" w:rsidRPr="00430E4D">
              <w:rPr>
                <w:rFonts w:ascii="Arial" w:hAnsi="Arial" w:cs="Arial"/>
                <w:sz w:val="20"/>
                <w:szCs w:val="20"/>
              </w:rPr>
              <w:t>he NHS spends around £5.3</w:t>
            </w:r>
            <w:r w:rsidR="0064298F" w:rsidRPr="00430E4D">
              <w:rPr>
                <w:rFonts w:ascii="Arial" w:hAnsi="Arial" w:cs="Arial"/>
                <w:sz w:val="20"/>
                <w:szCs w:val="20"/>
              </w:rPr>
              <w:t xml:space="preserve"> billion annually on the management and treatment of</w:t>
            </w:r>
            <w:r w:rsidR="0089284B" w:rsidRPr="00430E4D">
              <w:rPr>
                <w:rFonts w:ascii="Arial" w:hAnsi="Arial" w:cs="Arial"/>
                <w:sz w:val="20"/>
                <w:szCs w:val="20"/>
              </w:rPr>
              <w:t xml:space="preserve"> RMDs</w:t>
            </w:r>
            <w:r w:rsidR="0064298F" w:rsidRPr="00430E4D">
              <w:rPr>
                <w:rFonts w:ascii="Arial" w:hAnsi="Arial" w:cs="Arial"/>
                <w:sz w:val="20"/>
                <w:szCs w:val="20"/>
              </w:rPr>
              <w:t xml:space="preserve"> which makes it the fourth highest a</w:t>
            </w:r>
            <w:r w:rsidR="0089284B" w:rsidRPr="00430E4D">
              <w:rPr>
                <w:rFonts w:ascii="Arial" w:hAnsi="Arial" w:cs="Arial"/>
                <w:sz w:val="20"/>
                <w:szCs w:val="20"/>
              </w:rPr>
              <w:t>rea of NHS spending in England. One in every five patients consults with a GP about a rheumatic or musculoskeletal problem and patients often require</w:t>
            </w:r>
            <w:r w:rsidR="0064298F" w:rsidRPr="00430E4D">
              <w:rPr>
                <w:rFonts w:ascii="Arial" w:hAnsi="Arial" w:cs="Arial"/>
                <w:sz w:val="20"/>
                <w:szCs w:val="20"/>
              </w:rPr>
              <w:t xml:space="preserve"> a wide range of high</w:t>
            </w:r>
            <w:r w:rsidR="00F6197C" w:rsidRPr="00430E4D">
              <w:rPr>
                <w:rFonts w:ascii="Arial" w:hAnsi="Arial" w:cs="Arial"/>
                <w:sz w:val="20"/>
                <w:szCs w:val="20"/>
              </w:rPr>
              <w:t>-quality support and treatment over the short and long term.</w:t>
            </w:r>
            <w:r w:rsidRPr="00430E4D">
              <w:rPr>
                <w:rFonts w:ascii="Arial" w:hAnsi="Arial" w:cs="Arial"/>
                <w:sz w:val="20"/>
                <w:szCs w:val="20"/>
              </w:rPr>
              <w:t xml:space="preserve"> </w:t>
            </w:r>
            <w:r>
              <w:rPr>
                <w:rFonts w:ascii="Arial" w:hAnsi="Arial" w:cs="Arial"/>
                <w:sz w:val="20"/>
                <w:szCs w:val="20"/>
              </w:rPr>
              <w:t xml:space="preserve">Furthermore the ageing population will </w:t>
            </w:r>
            <w:r w:rsidRPr="00430E4D">
              <w:rPr>
                <w:rFonts w:ascii="Arial" w:hAnsi="Arial" w:cs="Arial"/>
                <w:sz w:val="20"/>
                <w:szCs w:val="20"/>
              </w:rPr>
              <w:t>increase the demand for treatment of conditions such as osteoarthritis and osteoporosis</w:t>
            </w:r>
            <w:r w:rsidR="00996930">
              <w:rPr>
                <w:rFonts w:ascii="Arial" w:hAnsi="Arial" w:cs="Arial"/>
                <w:sz w:val="20"/>
                <w:szCs w:val="20"/>
              </w:rPr>
              <w:t>.</w:t>
            </w:r>
            <w:r w:rsidR="00F6197C" w:rsidRPr="00430E4D">
              <w:rPr>
                <w:rFonts w:ascii="Arial" w:hAnsi="Arial" w:cs="Arial"/>
                <w:sz w:val="20"/>
                <w:szCs w:val="20"/>
              </w:rPr>
              <w:br/>
            </w:r>
            <w:r w:rsidR="00CB6E6D">
              <w:rPr>
                <w:rFonts w:ascii="Arial" w:hAnsi="Arial" w:cs="Arial"/>
                <w:b/>
                <w:sz w:val="20"/>
                <w:szCs w:val="20"/>
              </w:rPr>
              <w:lastRenderedPageBreak/>
              <w:t xml:space="preserve">Persistent </w:t>
            </w:r>
            <w:r w:rsidR="0014128E" w:rsidRPr="00430E4D">
              <w:rPr>
                <w:rFonts w:ascii="Arial" w:hAnsi="Arial" w:cs="Arial"/>
                <w:b/>
                <w:sz w:val="20"/>
                <w:szCs w:val="20"/>
              </w:rPr>
              <w:t xml:space="preserve">Pain </w:t>
            </w:r>
          </w:p>
          <w:p w14:paraId="37AB4937" w14:textId="7B1BC227" w:rsidR="00CF07D3" w:rsidRPr="00430E4D" w:rsidRDefault="00CF07D3" w:rsidP="00691D59">
            <w:pPr>
              <w:autoSpaceDE w:val="0"/>
              <w:autoSpaceDN w:val="0"/>
              <w:adjustRightInd w:val="0"/>
              <w:spacing w:after="0" w:line="276" w:lineRule="auto"/>
              <w:rPr>
                <w:rFonts w:ascii="Arial" w:hAnsi="Arial" w:cs="Arial"/>
                <w:sz w:val="20"/>
              </w:rPr>
            </w:pPr>
            <w:r w:rsidRPr="00430E4D">
              <w:rPr>
                <w:rFonts w:ascii="Arial" w:hAnsi="Arial" w:cs="Arial"/>
                <w:sz w:val="20"/>
              </w:rPr>
              <w:t>Persistent pain (lasting longer than three months) is a long-term condition whereby patients have constant pain or repeat</w:t>
            </w:r>
            <w:r w:rsidR="00996930">
              <w:rPr>
                <w:rFonts w:ascii="Arial" w:hAnsi="Arial" w:cs="Arial"/>
                <w:sz w:val="20"/>
              </w:rPr>
              <w:t xml:space="preserve">ed bouts of intermittent pain. </w:t>
            </w:r>
            <w:r w:rsidRPr="00430E4D">
              <w:rPr>
                <w:rFonts w:ascii="Arial" w:hAnsi="Arial" w:cs="Arial"/>
                <w:sz w:val="20"/>
              </w:rPr>
              <w:t>It can be a condition in its own right or</w:t>
            </w:r>
            <w:r w:rsidR="00180E6B">
              <w:rPr>
                <w:rFonts w:ascii="Arial" w:hAnsi="Arial" w:cs="Arial"/>
                <w:sz w:val="20"/>
              </w:rPr>
              <w:t xml:space="preserve"> it can be </w:t>
            </w:r>
            <w:r w:rsidRPr="00430E4D">
              <w:rPr>
                <w:rFonts w:ascii="Arial" w:hAnsi="Arial" w:cs="Arial"/>
                <w:sz w:val="20"/>
              </w:rPr>
              <w:t>a component</w:t>
            </w:r>
            <w:r w:rsidR="00180E6B">
              <w:rPr>
                <w:rFonts w:ascii="Arial" w:hAnsi="Arial" w:cs="Arial"/>
                <w:sz w:val="20"/>
              </w:rPr>
              <w:t xml:space="preserve"> in</w:t>
            </w:r>
            <w:r w:rsidRPr="00430E4D">
              <w:rPr>
                <w:rFonts w:ascii="Arial" w:hAnsi="Arial" w:cs="Arial"/>
                <w:sz w:val="20"/>
              </w:rPr>
              <w:t xml:space="preserve"> other long-term conditions. Sometimes the underlying cause for persistent pain is unknown.  In other cases, the cause of the pain is identifiable.  However, once persistent pain is established in the nervous system, treatment of underlying causes will not necessarily remove the pain. Whilst there are intervention</w:t>
            </w:r>
            <w:r w:rsidR="00180E6B">
              <w:rPr>
                <w:rFonts w:ascii="Arial" w:hAnsi="Arial" w:cs="Arial"/>
                <w:sz w:val="20"/>
              </w:rPr>
              <w:t>s that can help to reduce pain</w:t>
            </w:r>
            <w:r w:rsidR="00996930">
              <w:rPr>
                <w:rFonts w:ascii="Arial" w:hAnsi="Arial" w:cs="Arial"/>
                <w:sz w:val="20"/>
              </w:rPr>
              <w:t>,</w:t>
            </w:r>
            <w:r w:rsidR="00180E6B">
              <w:rPr>
                <w:rFonts w:ascii="Arial" w:hAnsi="Arial" w:cs="Arial"/>
                <w:sz w:val="20"/>
              </w:rPr>
              <w:t xml:space="preserve"> </w:t>
            </w:r>
            <w:r w:rsidRPr="00430E4D">
              <w:rPr>
                <w:rFonts w:ascii="Arial" w:hAnsi="Arial" w:cs="Arial"/>
                <w:sz w:val="20"/>
              </w:rPr>
              <w:t xml:space="preserve">often patients will </w:t>
            </w:r>
            <w:r w:rsidR="004B1970" w:rsidRPr="00430E4D">
              <w:rPr>
                <w:rFonts w:ascii="Arial" w:hAnsi="Arial" w:cs="Arial"/>
                <w:sz w:val="20"/>
              </w:rPr>
              <w:t>need to</w:t>
            </w:r>
            <w:r w:rsidRPr="00430E4D">
              <w:rPr>
                <w:rFonts w:ascii="Arial" w:hAnsi="Arial" w:cs="Arial"/>
                <w:sz w:val="20"/>
              </w:rPr>
              <w:t xml:space="preserve"> </w:t>
            </w:r>
            <w:r w:rsidR="00771407">
              <w:rPr>
                <w:rFonts w:ascii="Arial" w:hAnsi="Arial" w:cs="Arial"/>
                <w:sz w:val="20"/>
              </w:rPr>
              <w:t xml:space="preserve">be supported to </w:t>
            </w:r>
            <w:r w:rsidRPr="00430E4D">
              <w:rPr>
                <w:rFonts w:ascii="Arial" w:hAnsi="Arial" w:cs="Arial"/>
                <w:sz w:val="20"/>
              </w:rPr>
              <w:t>learn to live with and manage their own pain.</w:t>
            </w:r>
          </w:p>
          <w:p w14:paraId="41248332" w14:textId="77777777" w:rsidR="00CF07D3" w:rsidRPr="00430E4D" w:rsidRDefault="00CF07D3" w:rsidP="00691D59">
            <w:pPr>
              <w:autoSpaceDE w:val="0"/>
              <w:autoSpaceDN w:val="0"/>
              <w:adjustRightInd w:val="0"/>
              <w:spacing w:after="0" w:line="276" w:lineRule="auto"/>
              <w:rPr>
                <w:rFonts w:ascii="Arial" w:hAnsi="Arial" w:cs="Arial"/>
                <w:sz w:val="20"/>
              </w:rPr>
            </w:pPr>
            <w:r w:rsidRPr="00430E4D">
              <w:rPr>
                <w:rFonts w:ascii="Arial" w:hAnsi="Arial" w:cs="Arial"/>
                <w:sz w:val="20"/>
              </w:rPr>
              <w:t xml:space="preserve"> </w:t>
            </w:r>
          </w:p>
          <w:p w14:paraId="30C9E231" w14:textId="77777777" w:rsidR="00CF07D3" w:rsidRDefault="00CF07D3" w:rsidP="00691D59">
            <w:pPr>
              <w:autoSpaceDE w:val="0"/>
              <w:autoSpaceDN w:val="0"/>
              <w:adjustRightInd w:val="0"/>
              <w:spacing w:after="0" w:line="276" w:lineRule="auto"/>
              <w:rPr>
                <w:rFonts w:ascii="Arial" w:hAnsi="Arial" w:cs="Arial"/>
                <w:color w:val="000000"/>
                <w:sz w:val="20"/>
              </w:rPr>
            </w:pPr>
            <w:r w:rsidRPr="00430E4D">
              <w:rPr>
                <w:rFonts w:ascii="Arial" w:hAnsi="Arial" w:cs="Arial"/>
                <w:sz w:val="20"/>
              </w:rPr>
              <w:t>Persistent pain affects one in eight people (13%) in the United Kingdom. 1</w:t>
            </w:r>
            <w:r w:rsidRPr="00430E4D">
              <w:rPr>
                <w:rFonts w:ascii="Arial" w:hAnsi="Arial" w:cs="Arial"/>
                <w:color w:val="000000"/>
                <w:sz w:val="20"/>
              </w:rPr>
              <w:t>.6 million adults per year suffer with persistent back pain and up to 1 in 25 people have chronic fibromyalgia and experience widespread pain all over the body. Persistent pain can significantly impair quality of life and lead to disability. 65% of sufferers report difficulty sleeping and nearly 50% report problems conducting social activities, walking, driving or having a normal sex life. Persistent pain can also have a negative impact on mental health as 49% of patients experience depression.</w:t>
            </w:r>
          </w:p>
          <w:p w14:paraId="4A43896E" w14:textId="77777777" w:rsidR="004702D9" w:rsidRPr="004702D9" w:rsidRDefault="004702D9" w:rsidP="004702D9">
            <w:pPr>
              <w:autoSpaceDE w:val="0"/>
              <w:autoSpaceDN w:val="0"/>
              <w:adjustRightInd w:val="0"/>
              <w:spacing w:after="0" w:line="276" w:lineRule="auto"/>
              <w:rPr>
                <w:rFonts w:ascii="Arial" w:hAnsi="Arial" w:cs="Arial"/>
                <w:color w:val="000000"/>
                <w:sz w:val="20"/>
              </w:rPr>
            </w:pPr>
          </w:p>
          <w:p w14:paraId="1BFC2332" w14:textId="671ECE5A" w:rsidR="004702D9" w:rsidRPr="004702D9" w:rsidRDefault="004605FC" w:rsidP="004702D9">
            <w:pPr>
              <w:autoSpaceDE w:val="0"/>
              <w:autoSpaceDN w:val="0"/>
              <w:adjustRightInd w:val="0"/>
              <w:spacing w:after="0" w:line="276" w:lineRule="auto"/>
              <w:rPr>
                <w:rFonts w:ascii="Arial" w:hAnsi="Arial" w:cs="Arial"/>
                <w:b/>
                <w:color w:val="000000"/>
                <w:sz w:val="20"/>
              </w:rPr>
            </w:pPr>
            <w:proofErr w:type="spellStart"/>
            <w:r>
              <w:rPr>
                <w:rFonts w:ascii="Arial" w:hAnsi="Arial" w:cs="Arial"/>
                <w:b/>
                <w:color w:val="000000"/>
                <w:sz w:val="20"/>
              </w:rPr>
              <w:t>Myalgic</w:t>
            </w:r>
            <w:proofErr w:type="spellEnd"/>
            <w:r>
              <w:rPr>
                <w:rFonts w:ascii="Arial" w:hAnsi="Arial" w:cs="Arial"/>
                <w:b/>
                <w:color w:val="000000"/>
                <w:sz w:val="20"/>
              </w:rPr>
              <w:t xml:space="preserve"> Encephalomyelitis/Chronic Fatigue Syndrome</w:t>
            </w:r>
          </w:p>
          <w:p w14:paraId="32DEEDA9" w14:textId="6521858E" w:rsidR="004702D9" w:rsidRDefault="004B1A36" w:rsidP="004702D9">
            <w:pPr>
              <w:autoSpaceDE w:val="0"/>
              <w:autoSpaceDN w:val="0"/>
              <w:adjustRightInd w:val="0"/>
              <w:spacing w:after="0" w:line="276" w:lineRule="auto"/>
              <w:rPr>
                <w:rFonts w:ascii="Arial" w:hAnsi="Arial" w:cs="Arial"/>
                <w:color w:val="000000"/>
                <w:sz w:val="20"/>
              </w:rPr>
            </w:pPr>
            <w:proofErr w:type="spellStart"/>
            <w:r>
              <w:rPr>
                <w:rFonts w:ascii="Arial" w:hAnsi="Arial" w:cs="Arial"/>
                <w:color w:val="000000"/>
                <w:sz w:val="20"/>
              </w:rPr>
              <w:t>Myalgic</w:t>
            </w:r>
            <w:proofErr w:type="spellEnd"/>
            <w:r>
              <w:rPr>
                <w:rFonts w:ascii="Arial" w:hAnsi="Arial" w:cs="Arial"/>
                <w:color w:val="000000"/>
                <w:sz w:val="20"/>
              </w:rPr>
              <w:t xml:space="preserve"> Encephalomyelitis (ME)/</w:t>
            </w:r>
            <w:r w:rsidR="004702D9" w:rsidRPr="004702D9">
              <w:rPr>
                <w:rFonts w:ascii="Arial" w:hAnsi="Arial" w:cs="Arial"/>
                <w:color w:val="000000"/>
                <w:sz w:val="20"/>
              </w:rPr>
              <w:t xml:space="preserve">Chronic Fatigue Syndrome (CFS) is </w:t>
            </w:r>
            <w:proofErr w:type="spellStart"/>
            <w:r w:rsidR="004702D9" w:rsidRPr="004702D9">
              <w:rPr>
                <w:rFonts w:ascii="Arial" w:hAnsi="Arial" w:cs="Arial"/>
                <w:color w:val="000000"/>
                <w:sz w:val="20"/>
              </w:rPr>
              <w:t>characterised</w:t>
            </w:r>
            <w:proofErr w:type="spellEnd"/>
            <w:r w:rsidR="004702D9" w:rsidRPr="004702D9">
              <w:rPr>
                <w:rFonts w:ascii="Arial" w:hAnsi="Arial" w:cs="Arial"/>
                <w:color w:val="000000"/>
                <w:sz w:val="20"/>
              </w:rPr>
              <w:t xml:space="preserve"> by debilitating fatigue and comprises a range of symptoms that include, malaise, headaches, sleep disturbances, difficulties with concentration and muscle pain. There are many different potential </w:t>
            </w:r>
            <w:proofErr w:type="spellStart"/>
            <w:r w:rsidR="004702D9" w:rsidRPr="004702D9">
              <w:rPr>
                <w:rFonts w:ascii="Arial" w:hAnsi="Arial" w:cs="Arial"/>
                <w:color w:val="000000"/>
                <w:sz w:val="20"/>
              </w:rPr>
              <w:t>aetiologies</w:t>
            </w:r>
            <w:proofErr w:type="spellEnd"/>
            <w:r w:rsidR="004702D9" w:rsidRPr="004702D9">
              <w:rPr>
                <w:rFonts w:ascii="Arial" w:hAnsi="Arial" w:cs="Arial"/>
                <w:color w:val="000000"/>
                <w:sz w:val="20"/>
              </w:rPr>
              <w:t xml:space="preserve"> but the diverse nature of the symptoms cannot yet be fully explained.</w:t>
            </w:r>
          </w:p>
          <w:p w14:paraId="72F45990" w14:textId="77777777" w:rsidR="00996930" w:rsidRPr="004702D9" w:rsidRDefault="00996930" w:rsidP="004702D9">
            <w:pPr>
              <w:autoSpaceDE w:val="0"/>
              <w:autoSpaceDN w:val="0"/>
              <w:adjustRightInd w:val="0"/>
              <w:spacing w:after="0" w:line="276" w:lineRule="auto"/>
              <w:rPr>
                <w:rFonts w:ascii="Arial" w:hAnsi="Arial" w:cs="Arial"/>
                <w:color w:val="000000"/>
                <w:sz w:val="20"/>
              </w:rPr>
            </w:pPr>
          </w:p>
          <w:p w14:paraId="2D504496" w14:textId="4AB5BB3C" w:rsidR="004702D9" w:rsidRPr="004702D9" w:rsidRDefault="004702D9" w:rsidP="004702D9">
            <w:pPr>
              <w:autoSpaceDE w:val="0"/>
              <w:autoSpaceDN w:val="0"/>
              <w:adjustRightInd w:val="0"/>
              <w:spacing w:after="0" w:line="276" w:lineRule="auto"/>
              <w:rPr>
                <w:rFonts w:ascii="Arial" w:hAnsi="Arial" w:cs="Arial"/>
                <w:color w:val="000000"/>
                <w:sz w:val="20"/>
              </w:rPr>
            </w:pPr>
            <w:r w:rsidRPr="004702D9">
              <w:rPr>
                <w:rFonts w:ascii="Arial" w:hAnsi="Arial" w:cs="Arial"/>
                <w:color w:val="000000"/>
                <w:sz w:val="20"/>
              </w:rPr>
              <w:t>Overall, evidence suggests a population prevalence of at least 0.2–0.4%. Approximately half of these people will need input from specialist services. ME</w:t>
            </w:r>
            <w:r w:rsidR="00CB6E6D">
              <w:rPr>
                <w:rFonts w:ascii="Arial" w:hAnsi="Arial" w:cs="Arial"/>
                <w:color w:val="000000"/>
                <w:sz w:val="20"/>
              </w:rPr>
              <w:t>/CFS</w:t>
            </w:r>
            <w:r w:rsidRPr="004702D9">
              <w:rPr>
                <w:rFonts w:ascii="Arial" w:hAnsi="Arial" w:cs="Arial"/>
                <w:color w:val="000000"/>
                <w:sz w:val="20"/>
              </w:rPr>
              <w:t xml:space="preserve"> can cause profound, prolonged illness and disability. A substantial number of sufferers are bedridden, housebound or wheelchair dependent. This has considerable impact on the quality of life of people with </w:t>
            </w:r>
            <w:r w:rsidR="00CB6E6D">
              <w:rPr>
                <w:rFonts w:ascii="Arial" w:hAnsi="Arial" w:cs="Arial"/>
                <w:color w:val="000000"/>
                <w:sz w:val="20"/>
              </w:rPr>
              <w:t>ME/CFS</w:t>
            </w:r>
            <w:r w:rsidRPr="004702D9">
              <w:rPr>
                <w:rFonts w:ascii="Arial" w:hAnsi="Arial" w:cs="Arial"/>
                <w:color w:val="000000"/>
                <w:sz w:val="20"/>
              </w:rPr>
              <w:t xml:space="preserve"> and their </w:t>
            </w:r>
            <w:proofErr w:type="spellStart"/>
            <w:r w:rsidRPr="004702D9">
              <w:rPr>
                <w:rFonts w:ascii="Arial" w:hAnsi="Arial" w:cs="Arial"/>
                <w:color w:val="000000"/>
                <w:sz w:val="20"/>
              </w:rPr>
              <w:t>carers</w:t>
            </w:r>
            <w:proofErr w:type="spellEnd"/>
            <w:r w:rsidRPr="004702D9">
              <w:rPr>
                <w:rFonts w:ascii="Arial" w:hAnsi="Arial" w:cs="Arial"/>
                <w:color w:val="000000"/>
                <w:sz w:val="20"/>
              </w:rPr>
              <w:t xml:space="preserve">. </w:t>
            </w:r>
          </w:p>
          <w:p w14:paraId="7B640050" w14:textId="77777777" w:rsidR="004702D9" w:rsidRPr="004702D9" w:rsidRDefault="004702D9" w:rsidP="004702D9">
            <w:pPr>
              <w:autoSpaceDE w:val="0"/>
              <w:autoSpaceDN w:val="0"/>
              <w:adjustRightInd w:val="0"/>
              <w:spacing w:after="0" w:line="276" w:lineRule="auto"/>
              <w:rPr>
                <w:rFonts w:ascii="Arial" w:hAnsi="Arial" w:cs="Arial"/>
                <w:color w:val="000000"/>
                <w:sz w:val="20"/>
              </w:rPr>
            </w:pPr>
          </w:p>
          <w:p w14:paraId="466CE463" w14:textId="77777777" w:rsidR="004702D9" w:rsidRPr="004702D9" w:rsidRDefault="004702D9" w:rsidP="004702D9">
            <w:pPr>
              <w:autoSpaceDE w:val="0"/>
              <w:autoSpaceDN w:val="0"/>
              <w:adjustRightInd w:val="0"/>
              <w:spacing w:after="0" w:line="276" w:lineRule="auto"/>
              <w:rPr>
                <w:rFonts w:ascii="Arial" w:hAnsi="Arial" w:cs="Arial"/>
                <w:b/>
                <w:color w:val="000000"/>
                <w:sz w:val="20"/>
              </w:rPr>
            </w:pPr>
            <w:r w:rsidRPr="004702D9">
              <w:rPr>
                <w:rFonts w:ascii="Arial" w:hAnsi="Arial" w:cs="Arial"/>
                <w:b/>
                <w:color w:val="000000"/>
                <w:sz w:val="20"/>
              </w:rPr>
              <w:t>Patient Self-care and Management</w:t>
            </w:r>
          </w:p>
          <w:p w14:paraId="21466263" w14:textId="5A829663" w:rsidR="004702D9" w:rsidRPr="00430E4D" w:rsidRDefault="004702D9" w:rsidP="004702D9">
            <w:pPr>
              <w:autoSpaceDE w:val="0"/>
              <w:autoSpaceDN w:val="0"/>
              <w:adjustRightInd w:val="0"/>
              <w:spacing w:after="0" w:line="276" w:lineRule="auto"/>
              <w:rPr>
                <w:rFonts w:ascii="Arial" w:hAnsi="Arial" w:cs="Arial"/>
                <w:color w:val="000000"/>
                <w:sz w:val="20"/>
              </w:rPr>
            </w:pPr>
            <w:r w:rsidRPr="004702D9">
              <w:rPr>
                <w:rFonts w:ascii="Arial" w:hAnsi="Arial" w:cs="Arial"/>
                <w:color w:val="000000"/>
                <w:sz w:val="20"/>
              </w:rPr>
              <w:t xml:space="preserve">In order to develop an effective system that delivers quality care, value for money and meets future demand, the role that patients play has become ever more important. Patients spend only a small proportion of their time being seen or treated by a clinician, it is imperative that they are empowered to take ownership and control of their own health beyond the clinician-patient interaction. Health care systems can better support patients through teaching them the skills and confidence to manage their own health and in doing </w:t>
            </w:r>
            <w:proofErr w:type="gramStart"/>
            <w:r w:rsidRPr="004702D9">
              <w:rPr>
                <w:rFonts w:ascii="Arial" w:hAnsi="Arial" w:cs="Arial"/>
                <w:color w:val="000000"/>
                <w:sz w:val="20"/>
              </w:rPr>
              <w:t>so,</w:t>
            </w:r>
            <w:proofErr w:type="gramEnd"/>
            <w:r w:rsidRPr="004702D9">
              <w:rPr>
                <w:rFonts w:ascii="Arial" w:hAnsi="Arial" w:cs="Arial"/>
                <w:color w:val="000000"/>
                <w:sz w:val="20"/>
              </w:rPr>
              <w:t xml:space="preserve"> patients can be viewed as an asset or a resource to be invested in.</w:t>
            </w:r>
          </w:p>
          <w:p w14:paraId="3F89F96B" w14:textId="26DDD7BD" w:rsidR="00B23FDF" w:rsidRDefault="00D925FA" w:rsidP="00691D59">
            <w:pPr>
              <w:spacing w:after="0" w:line="276" w:lineRule="auto"/>
              <w:rPr>
                <w:rFonts w:ascii="Arial" w:hAnsi="Arial" w:cs="Arial"/>
                <w:sz w:val="20"/>
              </w:rPr>
            </w:pPr>
            <w:r>
              <w:rPr>
                <w:rFonts w:ascii="Arial" w:eastAsia="Times New Roman" w:hAnsi="Arial" w:cs="Arial"/>
                <w:bCs/>
                <w:sz w:val="20"/>
                <w:lang w:val="en-GB" w:eastAsia="en-GB"/>
              </w:rPr>
              <w:br/>
            </w:r>
            <w:r w:rsidRPr="00D925FA">
              <w:rPr>
                <w:rFonts w:ascii="Arial" w:eastAsia="Times New Roman" w:hAnsi="Arial" w:cs="Arial"/>
                <w:b/>
                <w:bCs/>
                <w:sz w:val="20"/>
                <w:lang w:val="en-GB" w:eastAsia="en-GB"/>
              </w:rPr>
              <w:t>The Community Integrated Musculoskeletal Service:</w:t>
            </w:r>
            <w:r>
              <w:rPr>
                <w:rFonts w:ascii="Arial" w:eastAsia="Times New Roman" w:hAnsi="Arial" w:cs="Arial"/>
                <w:bCs/>
                <w:sz w:val="20"/>
                <w:lang w:val="en-GB" w:eastAsia="en-GB"/>
              </w:rPr>
              <w:br/>
            </w:r>
            <w:r w:rsidR="00761734">
              <w:rPr>
                <w:rFonts w:ascii="Arial" w:eastAsia="Times New Roman" w:hAnsi="Arial" w:cs="Arial"/>
                <w:bCs/>
                <w:sz w:val="20"/>
                <w:lang w:val="en-GB" w:eastAsia="en-GB"/>
              </w:rPr>
              <w:t>The</w:t>
            </w:r>
            <w:r w:rsidR="002A1CDB">
              <w:rPr>
                <w:rFonts w:ascii="Arial" w:eastAsia="Times New Roman" w:hAnsi="Arial" w:cs="Arial"/>
                <w:bCs/>
                <w:sz w:val="20"/>
                <w:lang w:val="en-GB" w:eastAsia="en-GB"/>
              </w:rPr>
              <w:t xml:space="preserve"> CCGs </w:t>
            </w:r>
            <w:r w:rsidR="002A1CDB">
              <w:rPr>
                <w:rFonts w:ascii="Arial" w:hAnsi="Arial" w:cs="Arial"/>
                <w:sz w:val="20"/>
              </w:rPr>
              <w:t xml:space="preserve">are </w:t>
            </w:r>
            <w:r w:rsidR="000E3CA6">
              <w:rPr>
                <w:rFonts w:ascii="Arial" w:hAnsi="Arial" w:cs="Arial"/>
                <w:sz w:val="20"/>
              </w:rPr>
              <w:t>commissioning</w:t>
            </w:r>
            <w:r w:rsidR="002A1CDB">
              <w:rPr>
                <w:rFonts w:ascii="Arial" w:hAnsi="Arial" w:cs="Arial"/>
                <w:sz w:val="20"/>
              </w:rPr>
              <w:t xml:space="preserve"> a Community Integrated </w:t>
            </w:r>
            <w:r w:rsidR="00771407">
              <w:rPr>
                <w:rFonts w:ascii="Arial" w:hAnsi="Arial" w:cs="Arial"/>
                <w:sz w:val="20"/>
              </w:rPr>
              <w:t xml:space="preserve">Physiotherapy, Musculoskeletal (MSK), </w:t>
            </w:r>
            <w:r w:rsidR="002A1CDB">
              <w:rPr>
                <w:rFonts w:ascii="Arial" w:hAnsi="Arial" w:cs="Arial"/>
                <w:sz w:val="20"/>
              </w:rPr>
              <w:t>Rheumat</w:t>
            </w:r>
            <w:r w:rsidR="00771407">
              <w:rPr>
                <w:rFonts w:ascii="Arial" w:hAnsi="Arial" w:cs="Arial"/>
                <w:sz w:val="20"/>
              </w:rPr>
              <w:t xml:space="preserve">ology, Persistent MSK Pain Management and </w:t>
            </w:r>
            <w:r w:rsidR="00106B4C">
              <w:rPr>
                <w:rFonts w:ascii="Arial" w:hAnsi="Arial" w:cs="Arial"/>
                <w:sz w:val="20"/>
              </w:rPr>
              <w:t xml:space="preserve">ME/CFS </w:t>
            </w:r>
            <w:r w:rsidR="00761734">
              <w:rPr>
                <w:rFonts w:ascii="Arial" w:hAnsi="Arial" w:cs="Arial"/>
                <w:sz w:val="20"/>
              </w:rPr>
              <w:t>(</w:t>
            </w:r>
            <w:r w:rsidR="00641A6E">
              <w:rPr>
                <w:rFonts w:ascii="Arial" w:hAnsi="Arial" w:cs="Arial"/>
                <w:sz w:val="20"/>
              </w:rPr>
              <w:t>IMSK</w:t>
            </w:r>
            <w:r w:rsidR="00761734">
              <w:rPr>
                <w:rFonts w:ascii="Arial" w:hAnsi="Arial" w:cs="Arial"/>
                <w:sz w:val="20"/>
              </w:rPr>
              <w:t xml:space="preserve">) Service </w:t>
            </w:r>
            <w:r w:rsidR="002A1CDB">
              <w:rPr>
                <w:rFonts w:ascii="Arial" w:hAnsi="Arial" w:cs="Arial"/>
                <w:sz w:val="20"/>
              </w:rPr>
              <w:t xml:space="preserve">to </w:t>
            </w:r>
            <w:r w:rsidR="00B23FDF">
              <w:rPr>
                <w:rFonts w:ascii="Arial" w:hAnsi="Arial" w:cs="Arial"/>
                <w:sz w:val="20"/>
              </w:rPr>
              <w:t xml:space="preserve">diagnose, assess and treat </w:t>
            </w:r>
            <w:r w:rsidR="002A1CDB">
              <w:rPr>
                <w:rFonts w:ascii="Arial" w:hAnsi="Arial" w:cs="Arial"/>
                <w:sz w:val="20"/>
              </w:rPr>
              <w:t>conditions that do not</w:t>
            </w:r>
            <w:r w:rsidR="002A1CDB" w:rsidRPr="00901944">
              <w:rPr>
                <w:rFonts w:ascii="Arial" w:hAnsi="Arial" w:cs="Arial"/>
                <w:sz w:val="20"/>
              </w:rPr>
              <w:t xml:space="preserve"> require specialist intervention at secondary care level.</w:t>
            </w:r>
          </w:p>
          <w:p w14:paraId="2B3243EE" w14:textId="77777777" w:rsidR="00106B4C" w:rsidRPr="00106B4C" w:rsidRDefault="00B23FDF" w:rsidP="00691D59">
            <w:pPr>
              <w:spacing w:after="0" w:line="276" w:lineRule="auto"/>
              <w:rPr>
                <w:rFonts w:ascii="Arial" w:hAnsi="Arial" w:cs="Arial"/>
                <w:sz w:val="20"/>
              </w:rPr>
            </w:pPr>
            <w:r>
              <w:rPr>
                <w:rFonts w:ascii="Arial" w:hAnsi="Arial" w:cs="Arial"/>
                <w:sz w:val="20"/>
              </w:rPr>
              <w:br/>
              <w:t>The service will deliver improved quality of care, patient experience and value for money for the local community</w:t>
            </w:r>
            <w:r w:rsidR="00227DD4">
              <w:rPr>
                <w:rFonts w:ascii="Arial" w:hAnsi="Arial" w:cs="Arial"/>
                <w:sz w:val="20"/>
              </w:rPr>
              <w:t xml:space="preserve"> through a multidisciplinary approach</w:t>
            </w:r>
            <w:r>
              <w:rPr>
                <w:rFonts w:ascii="Arial" w:hAnsi="Arial" w:cs="Arial"/>
                <w:sz w:val="20"/>
              </w:rPr>
              <w:t xml:space="preserve">. </w:t>
            </w:r>
            <w:r w:rsidR="00BC1EC7" w:rsidRPr="00901944">
              <w:rPr>
                <w:rFonts w:ascii="Arial" w:hAnsi="Arial" w:cs="Arial"/>
                <w:sz w:val="20"/>
              </w:rPr>
              <w:t>The service described in this specification encourages providers to deliver care as cost effectively and conveniently for patients</w:t>
            </w:r>
            <w:r w:rsidR="00BC1EC7">
              <w:rPr>
                <w:rFonts w:ascii="Arial" w:hAnsi="Arial" w:cs="Arial"/>
                <w:sz w:val="20"/>
              </w:rPr>
              <w:t xml:space="preserve"> as po</w:t>
            </w:r>
            <w:r w:rsidR="00BC1EC7" w:rsidRPr="00901944">
              <w:rPr>
                <w:rFonts w:ascii="Arial" w:hAnsi="Arial" w:cs="Arial"/>
                <w:sz w:val="20"/>
              </w:rPr>
              <w:t>ssible</w:t>
            </w:r>
            <w:r w:rsidR="00BC1EC7">
              <w:rPr>
                <w:rFonts w:ascii="Arial" w:hAnsi="Arial" w:cs="Arial"/>
                <w:sz w:val="20"/>
              </w:rPr>
              <w:t>,</w:t>
            </w:r>
            <w:r w:rsidR="00BC1EC7" w:rsidRPr="00901944">
              <w:rPr>
                <w:rFonts w:ascii="Arial" w:hAnsi="Arial" w:cs="Arial"/>
                <w:sz w:val="20"/>
              </w:rPr>
              <w:t xml:space="preserve"> to </w:t>
            </w:r>
            <w:proofErr w:type="spellStart"/>
            <w:r w:rsidR="00BC1EC7" w:rsidRPr="00901944">
              <w:rPr>
                <w:rFonts w:ascii="Arial" w:hAnsi="Arial" w:cs="Arial"/>
                <w:sz w:val="20"/>
              </w:rPr>
              <w:t>utilise</w:t>
            </w:r>
            <w:proofErr w:type="spellEnd"/>
            <w:r w:rsidR="00BC1EC7" w:rsidRPr="00901944">
              <w:rPr>
                <w:rFonts w:ascii="Arial" w:hAnsi="Arial" w:cs="Arial"/>
                <w:sz w:val="20"/>
              </w:rPr>
              <w:t xml:space="preserve"> the skills of a variety of clinicians</w:t>
            </w:r>
            <w:r w:rsidR="00BC1EC7">
              <w:rPr>
                <w:rFonts w:ascii="Arial" w:hAnsi="Arial" w:cs="Arial"/>
                <w:sz w:val="20"/>
              </w:rPr>
              <w:t xml:space="preserve"> and work closely with other services within the healthcare economy.</w:t>
            </w:r>
            <w:r w:rsidR="00BC1EC7" w:rsidRPr="00901944">
              <w:rPr>
                <w:rFonts w:ascii="Arial" w:hAnsi="Arial" w:cs="Arial"/>
                <w:sz w:val="20"/>
              </w:rPr>
              <w:t xml:space="preserve"> </w:t>
            </w:r>
            <w:r w:rsidR="00BC1EC7">
              <w:rPr>
                <w:rFonts w:ascii="Arial" w:hAnsi="Arial" w:cs="Arial"/>
                <w:sz w:val="20"/>
              </w:rPr>
              <w:t>The service</w:t>
            </w:r>
            <w:r w:rsidR="00BC1EC7" w:rsidRPr="00901944">
              <w:rPr>
                <w:rFonts w:ascii="Arial" w:hAnsi="Arial" w:cs="Arial"/>
                <w:sz w:val="20"/>
              </w:rPr>
              <w:t xml:space="preserve"> will also support the sustainability of </w:t>
            </w:r>
            <w:r w:rsidR="00180E6B">
              <w:rPr>
                <w:rFonts w:ascii="Arial" w:hAnsi="Arial" w:cs="Arial"/>
                <w:sz w:val="20"/>
              </w:rPr>
              <w:t xml:space="preserve">national directives such as </w:t>
            </w:r>
            <w:r w:rsidR="00BC1EC7" w:rsidRPr="00901944">
              <w:rPr>
                <w:rFonts w:ascii="Arial" w:hAnsi="Arial" w:cs="Arial"/>
                <w:sz w:val="20"/>
              </w:rPr>
              <w:t>18 week referra</w:t>
            </w:r>
            <w:r w:rsidR="00227DD4">
              <w:rPr>
                <w:rFonts w:ascii="Arial" w:hAnsi="Arial" w:cs="Arial"/>
                <w:sz w:val="20"/>
              </w:rPr>
              <w:t>l to treatment (RTT) compliance and other NHS Constitution targets.</w:t>
            </w:r>
          </w:p>
          <w:p w14:paraId="4264D4EE" w14:textId="77777777" w:rsidR="00106B4C" w:rsidRDefault="00106B4C" w:rsidP="00691D59">
            <w:pPr>
              <w:spacing w:after="0" w:line="276" w:lineRule="auto"/>
              <w:rPr>
                <w:rFonts w:ascii="Arial" w:hAnsi="Arial" w:cs="Arial"/>
                <w:sz w:val="20"/>
              </w:rPr>
            </w:pPr>
          </w:p>
          <w:p w14:paraId="12C6C082" w14:textId="784775D0" w:rsidR="00460E4B" w:rsidRDefault="00106B4C" w:rsidP="00691D59">
            <w:pPr>
              <w:spacing w:after="0" w:line="276" w:lineRule="auto"/>
              <w:rPr>
                <w:rFonts w:ascii="Arial" w:hAnsi="Arial" w:cs="Arial"/>
                <w:sz w:val="20"/>
              </w:rPr>
            </w:pPr>
            <w:r>
              <w:rPr>
                <w:rFonts w:ascii="Arial" w:hAnsi="Arial" w:cs="Arial"/>
                <w:sz w:val="20"/>
              </w:rPr>
              <w:t xml:space="preserve">In delivering the </w:t>
            </w:r>
            <w:r w:rsidR="00641A6E">
              <w:rPr>
                <w:rFonts w:ascii="Arial" w:hAnsi="Arial" w:cs="Arial"/>
                <w:sz w:val="20"/>
              </w:rPr>
              <w:t>IMSK</w:t>
            </w:r>
            <w:r>
              <w:rPr>
                <w:rFonts w:ascii="Arial" w:hAnsi="Arial" w:cs="Arial"/>
                <w:sz w:val="20"/>
              </w:rPr>
              <w:t xml:space="preserve"> </w:t>
            </w:r>
            <w:r w:rsidR="002A1CDB" w:rsidRPr="00901944">
              <w:rPr>
                <w:rFonts w:ascii="Arial" w:hAnsi="Arial" w:cs="Arial"/>
                <w:sz w:val="20"/>
              </w:rPr>
              <w:t>Service, the provider will be expected to offer a service in accordance with best practice in healthcare, and to comply with the standards and recommendations of the following national an</w:t>
            </w:r>
            <w:r w:rsidR="00CB6E6D">
              <w:rPr>
                <w:rFonts w:ascii="Arial" w:hAnsi="Arial" w:cs="Arial"/>
                <w:sz w:val="20"/>
              </w:rPr>
              <w:t>d local policies and guidelines.</w:t>
            </w:r>
          </w:p>
          <w:p w14:paraId="769BBF82" w14:textId="77777777" w:rsidR="00460E4B" w:rsidRDefault="00460E4B" w:rsidP="00691D59">
            <w:pPr>
              <w:spacing w:after="0" w:line="276" w:lineRule="auto"/>
              <w:rPr>
                <w:rFonts w:ascii="Arial" w:hAnsi="Arial" w:cs="Arial"/>
                <w:sz w:val="20"/>
              </w:rPr>
            </w:pPr>
          </w:p>
          <w:p w14:paraId="314995A3" w14:textId="6DD3EF99" w:rsidR="002A1CDB" w:rsidRDefault="00106B4C" w:rsidP="00691D59">
            <w:pPr>
              <w:spacing w:after="0" w:line="276" w:lineRule="auto"/>
              <w:rPr>
                <w:rFonts w:ascii="Arial" w:hAnsi="Arial" w:cs="Arial"/>
                <w:sz w:val="20"/>
              </w:rPr>
            </w:pPr>
            <w:r>
              <w:rPr>
                <w:rFonts w:ascii="Arial" w:hAnsi="Arial" w:cs="Arial"/>
                <w:sz w:val="20"/>
              </w:rPr>
              <w:br/>
            </w:r>
          </w:p>
          <w:p w14:paraId="6EFE6C9F" w14:textId="687FB72D" w:rsidR="002A1CDB" w:rsidRPr="00106B4C" w:rsidRDefault="00106B4C" w:rsidP="00691D59">
            <w:pPr>
              <w:spacing w:after="0" w:line="276" w:lineRule="auto"/>
              <w:rPr>
                <w:rFonts w:ascii="Arial" w:eastAsia="Times New Roman" w:hAnsi="Arial" w:cs="Arial"/>
                <w:bCs/>
                <w:sz w:val="20"/>
                <w:lang w:val="en-GB" w:eastAsia="en-GB"/>
              </w:rPr>
            </w:pPr>
            <w:r w:rsidRPr="00106B4C">
              <w:rPr>
                <w:rFonts w:ascii="Arial" w:hAnsi="Arial" w:cs="Arial"/>
                <w:sz w:val="20"/>
              </w:rPr>
              <w:lastRenderedPageBreak/>
              <w:t>Supporting national documents and strategies</w:t>
            </w:r>
            <w:r w:rsidR="00CB6E6D">
              <w:rPr>
                <w:rFonts w:ascii="Arial" w:hAnsi="Arial" w:cs="Arial"/>
                <w:sz w:val="20"/>
              </w:rPr>
              <w:t>:</w:t>
            </w:r>
          </w:p>
          <w:p w14:paraId="319A0ADF" w14:textId="77777777" w:rsidR="00106B4C" w:rsidRPr="00393FBE" w:rsidRDefault="00106B4C" w:rsidP="007C0D4A">
            <w:pPr>
              <w:pStyle w:val="ListParagraph"/>
              <w:numPr>
                <w:ilvl w:val="0"/>
                <w:numId w:val="11"/>
              </w:numPr>
              <w:spacing w:line="276" w:lineRule="auto"/>
              <w:rPr>
                <w:rFonts w:ascii="Arial" w:hAnsi="Arial" w:cs="Arial"/>
                <w:sz w:val="20"/>
              </w:rPr>
            </w:pPr>
            <w:r>
              <w:rPr>
                <w:rFonts w:ascii="Arial" w:hAnsi="Arial" w:cs="Arial"/>
                <w:sz w:val="20"/>
              </w:rPr>
              <w:t>NHS Five Year Forward View (2014)</w:t>
            </w:r>
          </w:p>
          <w:p w14:paraId="7D9FD145" w14:textId="77777777" w:rsidR="00106B4C" w:rsidRPr="00393FBE" w:rsidRDefault="00106B4C" w:rsidP="007C0D4A">
            <w:pPr>
              <w:pStyle w:val="ListParagraph"/>
              <w:numPr>
                <w:ilvl w:val="0"/>
                <w:numId w:val="11"/>
              </w:numPr>
              <w:spacing w:line="276" w:lineRule="auto"/>
              <w:rPr>
                <w:rFonts w:ascii="Arial" w:hAnsi="Arial" w:cs="Arial"/>
                <w:sz w:val="20"/>
              </w:rPr>
            </w:pPr>
            <w:r>
              <w:rPr>
                <w:rFonts w:ascii="Arial" w:hAnsi="Arial" w:cs="Arial"/>
                <w:sz w:val="20"/>
              </w:rPr>
              <w:t>Right Care Commissioning for Value (2016)</w:t>
            </w:r>
          </w:p>
          <w:p w14:paraId="772C301C" w14:textId="77777777" w:rsidR="00106B4C" w:rsidRDefault="00106B4C" w:rsidP="007C0D4A">
            <w:pPr>
              <w:pStyle w:val="ListParagraph"/>
              <w:numPr>
                <w:ilvl w:val="0"/>
                <w:numId w:val="11"/>
              </w:numPr>
              <w:spacing w:line="276" w:lineRule="auto"/>
              <w:rPr>
                <w:rFonts w:ascii="Arial" w:hAnsi="Arial" w:cs="Arial"/>
                <w:sz w:val="20"/>
              </w:rPr>
            </w:pPr>
            <w:r w:rsidRPr="001236E9">
              <w:rPr>
                <w:rFonts w:ascii="Arial" w:hAnsi="Arial" w:cs="Arial"/>
                <w:sz w:val="20"/>
              </w:rPr>
              <w:t>NICE guidance, pathways and quality standards where available</w:t>
            </w:r>
          </w:p>
          <w:p w14:paraId="753E9FAD" w14:textId="77777777" w:rsidR="00106B4C" w:rsidRPr="004E1DB1" w:rsidRDefault="00106B4C" w:rsidP="007C0D4A">
            <w:pPr>
              <w:pStyle w:val="ListParagraph"/>
              <w:numPr>
                <w:ilvl w:val="0"/>
                <w:numId w:val="11"/>
              </w:numPr>
              <w:spacing w:line="276" w:lineRule="auto"/>
              <w:rPr>
                <w:rFonts w:ascii="Arial" w:hAnsi="Arial" w:cs="Arial"/>
                <w:sz w:val="20"/>
              </w:rPr>
            </w:pPr>
            <w:r>
              <w:rPr>
                <w:rFonts w:ascii="Arial" w:hAnsi="Arial" w:cs="Arial"/>
                <w:sz w:val="20"/>
              </w:rPr>
              <w:t>Royal College Guidance where available</w:t>
            </w:r>
          </w:p>
          <w:p w14:paraId="7E809346" w14:textId="77777777" w:rsidR="00106B4C" w:rsidRDefault="00106B4C" w:rsidP="007C0D4A">
            <w:pPr>
              <w:pStyle w:val="ListParagraph"/>
              <w:numPr>
                <w:ilvl w:val="0"/>
                <w:numId w:val="11"/>
              </w:numPr>
              <w:spacing w:line="276" w:lineRule="auto"/>
              <w:rPr>
                <w:rFonts w:ascii="Arial" w:hAnsi="Arial" w:cs="Arial"/>
                <w:sz w:val="20"/>
              </w:rPr>
            </w:pPr>
            <w:r>
              <w:rPr>
                <w:rFonts w:ascii="Arial" w:hAnsi="Arial" w:cs="Arial"/>
                <w:sz w:val="20"/>
              </w:rPr>
              <w:t>Delivering Care Closer to Home (2008)</w:t>
            </w:r>
            <w:r w:rsidRPr="00393FBE">
              <w:rPr>
                <w:rFonts w:ascii="Arial" w:hAnsi="Arial" w:cs="Arial"/>
                <w:sz w:val="20"/>
              </w:rPr>
              <w:t xml:space="preserve"> </w:t>
            </w:r>
          </w:p>
          <w:p w14:paraId="259EE622" w14:textId="77777777" w:rsidR="00106B4C" w:rsidRDefault="00106B4C" w:rsidP="007C0D4A">
            <w:pPr>
              <w:pStyle w:val="ListParagraph"/>
              <w:numPr>
                <w:ilvl w:val="0"/>
                <w:numId w:val="11"/>
              </w:numPr>
              <w:spacing w:line="276" w:lineRule="auto"/>
              <w:rPr>
                <w:rFonts w:ascii="Arial" w:hAnsi="Arial" w:cs="Arial"/>
                <w:sz w:val="20"/>
              </w:rPr>
            </w:pPr>
            <w:r>
              <w:rPr>
                <w:rFonts w:ascii="Arial" w:hAnsi="Arial" w:cs="Arial"/>
                <w:sz w:val="20"/>
              </w:rPr>
              <w:t>Core Standards for Pain Management Services in the UK (2015)</w:t>
            </w:r>
          </w:p>
          <w:p w14:paraId="5BEF6A03" w14:textId="77777777" w:rsidR="00106B4C" w:rsidRPr="00393FBE" w:rsidRDefault="00106B4C" w:rsidP="007C0D4A">
            <w:pPr>
              <w:pStyle w:val="ListParagraph"/>
              <w:numPr>
                <w:ilvl w:val="0"/>
                <w:numId w:val="11"/>
              </w:numPr>
              <w:spacing w:line="276" w:lineRule="auto"/>
              <w:rPr>
                <w:rFonts w:ascii="Arial" w:hAnsi="Arial" w:cs="Arial"/>
                <w:sz w:val="20"/>
              </w:rPr>
            </w:pPr>
            <w:r w:rsidRPr="00393FBE">
              <w:rPr>
                <w:rFonts w:ascii="Arial" w:hAnsi="Arial" w:cs="Arial"/>
                <w:sz w:val="20"/>
              </w:rPr>
              <w:t>Department of Health (2006) The Musculoskeletal Services Framework - A joint responsibility: doing it differently</w:t>
            </w:r>
          </w:p>
          <w:p w14:paraId="0AC2CFC2" w14:textId="77777777" w:rsidR="00106B4C" w:rsidRPr="00E35AF7" w:rsidRDefault="00106B4C" w:rsidP="007C0D4A">
            <w:pPr>
              <w:pStyle w:val="ListParagraph"/>
              <w:numPr>
                <w:ilvl w:val="0"/>
                <w:numId w:val="11"/>
              </w:numPr>
              <w:spacing w:line="276" w:lineRule="auto"/>
              <w:rPr>
                <w:rFonts w:ascii="Arial" w:hAnsi="Arial" w:cs="Arial"/>
                <w:sz w:val="20"/>
              </w:rPr>
            </w:pPr>
            <w:r w:rsidRPr="00E35AF7">
              <w:rPr>
                <w:rFonts w:ascii="Arial" w:hAnsi="Arial" w:cs="Arial"/>
                <w:sz w:val="20"/>
              </w:rPr>
              <w:t>Institute for Innovation and Improvement (2009) Focus on MSK Interface Services</w:t>
            </w:r>
          </w:p>
          <w:p w14:paraId="6EA8F0B5" w14:textId="77777777" w:rsidR="00106B4C"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NHS Outcomes Framework 2015-16</w:t>
            </w:r>
          </w:p>
          <w:p w14:paraId="62274889" w14:textId="77777777" w:rsidR="00106B4C" w:rsidRPr="004E1DB1" w:rsidRDefault="00106B4C" w:rsidP="007C0D4A">
            <w:pPr>
              <w:pStyle w:val="ListParagraph"/>
              <w:numPr>
                <w:ilvl w:val="0"/>
                <w:numId w:val="11"/>
              </w:numPr>
              <w:spacing w:line="276" w:lineRule="auto"/>
              <w:rPr>
                <w:rFonts w:ascii="Arial" w:hAnsi="Arial" w:cs="Arial"/>
                <w:sz w:val="20"/>
              </w:rPr>
            </w:pPr>
            <w:r>
              <w:rPr>
                <w:rFonts w:ascii="Arial" w:hAnsi="Arial" w:cs="Arial"/>
                <w:sz w:val="20"/>
              </w:rPr>
              <w:t>Supporting people to manage their Health (2014)</w:t>
            </w:r>
          </w:p>
          <w:p w14:paraId="1816A87B"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NHS Constitution</w:t>
            </w:r>
          </w:p>
          <w:p w14:paraId="384A4210"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Map of Medicine pathways</w:t>
            </w:r>
          </w:p>
          <w:p w14:paraId="13D52F50"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Safeguarding Adults: The role of Health services 2011</w:t>
            </w:r>
          </w:p>
          <w:p w14:paraId="7484DF2F"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No Secrets 2000</w:t>
            </w:r>
          </w:p>
          <w:p w14:paraId="28730716"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The Equality Act 2010 and Human Rights Act 1998</w:t>
            </w:r>
          </w:p>
          <w:p w14:paraId="5FE397F4"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Guidance and best practice Issued by the British Clinical Royal Colleges and British Medical Association</w:t>
            </w:r>
          </w:p>
          <w:p w14:paraId="394957FD"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Data Protection Act 1998</w:t>
            </w:r>
          </w:p>
          <w:p w14:paraId="4DC15169" w14:textId="77777777" w:rsidR="00106B4C" w:rsidRPr="004E1DB1"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Freedom of Information Act 2000</w:t>
            </w:r>
          </w:p>
          <w:p w14:paraId="0C5D1472" w14:textId="77777777" w:rsidR="00106B4C" w:rsidRDefault="00106B4C" w:rsidP="007C0D4A">
            <w:pPr>
              <w:pStyle w:val="ListParagraph"/>
              <w:numPr>
                <w:ilvl w:val="0"/>
                <w:numId w:val="11"/>
              </w:numPr>
              <w:spacing w:line="276" w:lineRule="auto"/>
              <w:rPr>
                <w:rFonts w:ascii="Arial" w:hAnsi="Arial" w:cs="Arial"/>
                <w:sz w:val="20"/>
              </w:rPr>
            </w:pPr>
            <w:r w:rsidRPr="004E1DB1">
              <w:rPr>
                <w:rFonts w:ascii="Arial" w:hAnsi="Arial" w:cs="Arial"/>
                <w:sz w:val="20"/>
              </w:rPr>
              <w:t>Th</w:t>
            </w:r>
            <w:r>
              <w:rPr>
                <w:rFonts w:ascii="Arial" w:hAnsi="Arial" w:cs="Arial"/>
                <w:sz w:val="20"/>
              </w:rPr>
              <w:t>e Health &amp; Social Care Act (2012</w:t>
            </w:r>
            <w:r w:rsidRPr="004E1DB1">
              <w:rPr>
                <w:rFonts w:ascii="Arial" w:hAnsi="Arial" w:cs="Arial"/>
                <w:sz w:val="20"/>
              </w:rPr>
              <w:t>) Code of Practice on the Prevention and Control of Infections and related Guidance</w:t>
            </w:r>
          </w:p>
          <w:p w14:paraId="69E61115" w14:textId="77777777" w:rsidR="00106B4C" w:rsidRDefault="00106B4C" w:rsidP="007C0D4A">
            <w:pPr>
              <w:pStyle w:val="ListParagraph"/>
              <w:numPr>
                <w:ilvl w:val="0"/>
                <w:numId w:val="11"/>
              </w:numPr>
              <w:spacing w:line="276" w:lineRule="auto"/>
              <w:rPr>
                <w:rFonts w:ascii="Arial" w:hAnsi="Arial" w:cs="Arial"/>
                <w:sz w:val="20"/>
              </w:rPr>
            </w:pPr>
            <w:r w:rsidRPr="00393FBE">
              <w:rPr>
                <w:rFonts w:ascii="Arial" w:hAnsi="Arial" w:cs="Arial"/>
                <w:sz w:val="20"/>
              </w:rPr>
              <w:t>CQC Essential Standards of Quality and safety</w:t>
            </w:r>
          </w:p>
          <w:p w14:paraId="3A2A5142" w14:textId="77777777" w:rsidR="00106B4C" w:rsidRPr="00393FBE" w:rsidRDefault="00106B4C" w:rsidP="007C0D4A">
            <w:pPr>
              <w:pStyle w:val="ListParagraph"/>
              <w:numPr>
                <w:ilvl w:val="0"/>
                <w:numId w:val="11"/>
              </w:numPr>
              <w:spacing w:line="276" w:lineRule="auto"/>
              <w:rPr>
                <w:rFonts w:ascii="Arial" w:hAnsi="Arial" w:cs="Arial"/>
                <w:sz w:val="20"/>
              </w:rPr>
            </w:pPr>
            <w:r>
              <w:rPr>
                <w:rFonts w:ascii="Arial" w:hAnsi="Arial" w:cs="Arial"/>
                <w:sz w:val="20"/>
              </w:rPr>
              <w:t>CQC Defining Good in Community Care (2015)</w:t>
            </w:r>
          </w:p>
          <w:p w14:paraId="047C29C5" w14:textId="77777777" w:rsidR="00106B4C" w:rsidRDefault="00106B4C" w:rsidP="00691D59">
            <w:pPr>
              <w:spacing w:after="0" w:line="276" w:lineRule="auto"/>
              <w:rPr>
                <w:rFonts w:ascii="Arial" w:eastAsia="Times New Roman" w:hAnsi="Arial" w:cs="Arial"/>
                <w:bCs/>
                <w:sz w:val="20"/>
                <w:lang w:val="en-GB" w:eastAsia="en-GB"/>
              </w:rPr>
            </w:pPr>
          </w:p>
          <w:p w14:paraId="2A5B2769" w14:textId="77777777" w:rsidR="001078B2" w:rsidRDefault="005B45CD" w:rsidP="00691D59">
            <w:pPr>
              <w:spacing w:after="0" w:line="276" w:lineRule="auto"/>
              <w:rPr>
                <w:rFonts w:ascii="Arial" w:hAnsi="Arial" w:cs="Arial"/>
                <w:b/>
                <w:color w:val="009966"/>
                <w:sz w:val="20"/>
              </w:rPr>
            </w:pPr>
            <w:r>
              <w:rPr>
                <w:rFonts w:ascii="Arial" w:eastAsia="Times New Roman" w:hAnsi="Arial" w:cs="Arial"/>
                <w:bCs/>
                <w:sz w:val="20"/>
                <w:lang w:val="en-GB" w:eastAsia="en-GB"/>
              </w:rPr>
              <w:t>This is underpinned by a number of local strategy and operational documents including:</w:t>
            </w:r>
          </w:p>
          <w:p w14:paraId="0603AD82" w14:textId="77777777" w:rsidR="001078B2" w:rsidRDefault="001078B2" w:rsidP="007C0D4A">
            <w:pPr>
              <w:pStyle w:val="ListParagraph"/>
              <w:numPr>
                <w:ilvl w:val="0"/>
                <w:numId w:val="11"/>
              </w:numPr>
              <w:spacing w:line="276" w:lineRule="auto"/>
              <w:rPr>
                <w:rFonts w:ascii="Arial" w:hAnsi="Arial" w:cs="Arial"/>
                <w:sz w:val="20"/>
              </w:rPr>
            </w:pPr>
            <w:r>
              <w:rPr>
                <w:rFonts w:ascii="Arial" w:hAnsi="Arial" w:cs="Arial"/>
                <w:sz w:val="20"/>
              </w:rPr>
              <w:t>Our Strategy for Commissioning Better Health 2014-2019</w:t>
            </w:r>
          </w:p>
          <w:p w14:paraId="5623F6D8" w14:textId="77777777" w:rsidR="001078B2" w:rsidRPr="0050454D" w:rsidRDefault="001078B2" w:rsidP="007C0D4A">
            <w:pPr>
              <w:pStyle w:val="ListParagraph"/>
              <w:numPr>
                <w:ilvl w:val="0"/>
                <w:numId w:val="11"/>
              </w:numPr>
              <w:spacing w:line="276" w:lineRule="auto"/>
              <w:rPr>
                <w:rFonts w:ascii="Arial" w:hAnsi="Arial" w:cs="Arial"/>
                <w:sz w:val="20"/>
              </w:rPr>
            </w:pPr>
            <w:r>
              <w:rPr>
                <w:rFonts w:ascii="Arial" w:hAnsi="Arial" w:cs="Arial"/>
                <w:sz w:val="20"/>
              </w:rPr>
              <w:t xml:space="preserve">Two Year </w:t>
            </w:r>
            <w:r w:rsidRPr="0050454D">
              <w:rPr>
                <w:rFonts w:ascii="Arial" w:hAnsi="Arial" w:cs="Arial"/>
                <w:sz w:val="20"/>
              </w:rPr>
              <w:t>Operational Plan</w:t>
            </w:r>
            <w:r>
              <w:rPr>
                <w:rFonts w:ascii="Arial" w:hAnsi="Arial" w:cs="Arial"/>
                <w:sz w:val="20"/>
              </w:rPr>
              <w:t xml:space="preserve"> 2015-2017</w:t>
            </w:r>
          </w:p>
          <w:p w14:paraId="3CC19329" w14:textId="77777777" w:rsidR="001078B2" w:rsidRPr="0050454D" w:rsidRDefault="001078B2" w:rsidP="007C0D4A">
            <w:pPr>
              <w:pStyle w:val="ListParagraph"/>
              <w:numPr>
                <w:ilvl w:val="0"/>
                <w:numId w:val="11"/>
              </w:numPr>
              <w:spacing w:line="276" w:lineRule="auto"/>
              <w:rPr>
                <w:rFonts w:ascii="Arial" w:hAnsi="Arial" w:cs="Arial"/>
                <w:sz w:val="20"/>
              </w:rPr>
            </w:pPr>
            <w:r w:rsidRPr="0050454D">
              <w:rPr>
                <w:rFonts w:ascii="Arial" w:hAnsi="Arial" w:cs="Arial"/>
                <w:sz w:val="20"/>
              </w:rPr>
              <w:t>Our Health Our Care, Central Lancashire Local Delivery Plan 2016/17–2020/21</w:t>
            </w:r>
          </w:p>
          <w:p w14:paraId="69376BCD" w14:textId="77777777" w:rsidR="001078B2" w:rsidRDefault="001078B2" w:rsidP="007C0D4A">
            <w:pPr>
              <w:pStyle w:val="ListParagraph"/>
              <w:numPr>
                <w:ilvl w:val="0"/>
                <w:numId w:val="11"/>
              </w:numPr>
              <w:spacing w:line="276" w:lineRule="auto"/>
              <w:rPr>
                <w:rFonts w:ascii="Arial" w:hAnsi="Arial" w:cs="Arial"/>
                <w:sz w:val="20"/>
              </w:rPr>
            </w:pPr>
            <w:r w:rsidRPr="0050454D">
              <w:rPr>
                <w:rFonts w:ascii="Arial" w:hAnsi="Arial" w:cs="Arial"/>
                <w:sz w:val="20"/>
              </w:rPr>
              <w:t>Lancashire Principles for the Commissioning of Health and Healthcare</w:t>
            </w:r>
          </w:p>
          <w:p w14:paraId="0E2F847F" w14:textId="77777777" w:rsidR="00530761" w:rsidRPr="00085F06" w:rsidRDefault="00106B4C" w:rsidP="00227DD4">
            <w:pPr>
              <w:spacing w:after="0" w:line="276" w:lineRule="auto"/>
              <w:rPr>
                <w:rFonts w:ascii="Arial" w:hAnsi="Arial" w:cs="Arial"/>
                <w:color w:val="009966"/>
                <w:sz w:val="20"/>
              </w:rPr>
            </w:pPr>
            <w:r>
              <w:rPr>
                <w:rFonts w:ascii="Arial" w:hAnsi="Arial" w:cs="Arial"/>
                <w:sz w:val="20"/>
              </w:rPr>
              <w:br/>
            </w:r>
          </w:p>
        </w:tc>
      </w:tr>
      <w:tr w:rsidR="00530761" w:rsidRPr="00085F06" w14:paraId="1EE12613" w14:textId="77777777" w:rsidTr="00DF25D8">
        <w:trPr>
          <w:trHeight w:val="248"/>
        </w:trPr>
        <w:tc>
          <w:tcPr>
            <w:tcW w:w="9871" w:type="dxa"/>
            <w:gridSpan w:val="2"/>
            <w:shd w:val="clear" w:color="auto" w:fill="595959"/>
          </w:tcPr>
          <w:p w14:paraId="60D678B2" w14:textId="77777777" w:rsidR="00530761" w:rsidRPr="00085F06" w:rsidRDefault="00530761" w:rsidP="003A4D35">
            <w:pPr>
              <w:spacing w:after="0" w:line="276" w:lineRule="auto"/>
              <w:rPr>
                <w:rFonts w:ascii="Arial" w:hAnsi="Arial" w:cs="Arial"/>
                <w:b/>
                <w:color w:val="F79646"/>
                <w:sz w:val="20"/>
              </w:rPr>
            </w:pPr>
            <w:r w:rsidRPr="00085F06">
              <w:rPr>
                <w:rFonts w:ascii="Arial" w:hAnsi="Arial" w:cs="Arial"/>
                <w:b/>
                <w:color w:val="F79646"/>
                <w:sz w:val="20"/>
              </w:rPr>
              <w:lastRenderedPageBreak/>
              <w:t>2.</w:t>
            </w:r>
            <w:r w:rsidRPr="00085F06">
              <w:rPr>
                <w:rFonts w:ascii="Arial" w:hAnsi="Arial" w:cs="Arial"/>
                <w:b/>
                <w:color w:val="F79646"/>
                <w:sz w:val="20"/>
              </w:rPr>
              <w:tab/>
              <w:t>Outcomes</w:t>
            </w:r>
          </w:p>
        </w:tc>
      </w:tr>
      <w:tr w:rsidR="00073EF9" w:rsidRPr="00085F06" w14:paraId="3AA72919" w14:textId="77777777" w:rsidTr="00073EF9">
        <w:trPr>
          <w:trHeight w:val="248"/>
        </w:trPr>
        <w:tc>
          <w:tcPr>
            <w:tcW w:w="9871" w:type="dxa"/>
            <w:gridSpan w:val="2"/>
            <w:shd w:val="clear" w:color="auto" w:fill="auto"/>
          </w:tcPr>
          <w:p w14:paraId="1453957E" w14:textId="77777777" w:rsidR="00073EF9" w:rsidRDefault="00073EF9" w:rsidP="003A4D35">
            <w:pPr>
              <w:spacing w:after="0" w:line="276" w:lineRule="auto"/>
              <w:rPr>
                <w:rFonts w:ascii="Arial" w:hAnsi="Arial" w:cs="Arial"/>
                <w:b/>
                <w:color w:val="F79646"/>
                <w:sz w:val="20"/>
              </w:rPr>
            </w:pPr>
          </w:p>
          <w:p w14:paraId="5F3B5565" w14:textId="77777777" w:rsidR="00073EF9" w:rsidRPr="00085F06" w:rsidRDefault="00073EF9" w:rsidP="00073EF9">
            <w:pPr>
              <w:spacing w:after="0" w:line="276" w:lineRule="auto"/>
              <w:rPr>
                <w:rFonts w:ascii="Arial" w:hAnsi="Arial" w:cs="Arial"/>
                <w:b/>
                <w:color w:val="00B050"/>
                <w:sz w:val="20"/>
              </w:rPr>
            </w:pPr>
            <w:r w:rsidRPr="00085F06">
              <w:rPr>
                <w:rFonts w:ascii="Arial" w:hAnsi="Arial" w:cs="Arial"/>
                <w:b/>
                <w:color w:val="00B050"/>
                <w:sz w:val="20"/>
              </w:rPr>
              <w:t>2.1</w:t>
            </w:r>
            <w:r w:rsidRPr="00085F06">
              <w:rPr>
                <w:rFonts w:ascii="Arial" w:hAnsi="Arial" w:cs="Arial"/>
                <w:b/>
                <w:color w:val="00B050"/>
                <w:sz w:val="20"/>
              </w:rPr>
              <w:tab/>
            </w:r>
            <w:r w:rsidRPr="00085F06">
              <w:rPr>
                <w:rFonts w:ascii="Arial" w:hAnsi="Arial" w:cs="Arial"/>
                <w:b/>
                <w:color w:val="00B050"/>
                <w:sz w:val="20"/>
                <w:u w:val="single"/>
              </w:rPr>
              <w:t>NHS Outcomes Framework Domains &amp; Indicators</w:t>
            </w:r>
          </w:p>
          <w:p w14:paraId="0247F4D6" w14:textId="77777777" w:rsidR="00073EF9" w:rsidRPr="00085F06" w:rsidRDefault="00073EF9" w:rsidP="00073EF9">
            <w:pPr>
              <w:spacing w:after="0" w:line="276" w:lineRule="auto"/>
              <w:rPr>
                <w:rFonts w:ascii="Arial" w:hAnsi="Arial" w:cs="Arial"/>
                <w:b/>
                <w:color w:val="00B050"/>
                <w:sz w:val="20"/>
              </w:rPr>
            </w:pPr>
          </w:p>
          <w:tbl>
            <w:tblPr>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578"/>
              <w:gridCol w:w="646"/>
            </w:tblGrid>
            <w:tr w:rsidR="00073EF9" w:rsidRPr="00085F06" w14:paraId="2CF9FEC9" w14:textId="77777777" w:rsidTr="00041D4A">
              <w:trPr>
                <w:trHeight w:val="248"/>
              </w:trPr>
              <w:tc>
                <w:tcPr>
                  <w:tcW w:w="1287" w:type="dxa"/>
                  <w:shd w:val="clear" w:color="auto" w:fill="auto"/>
                </w:tcPr>
                <w:p w14:paraId="1D8873DC"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Domain 1</w:t>
                  </w:r>
                </w:p>
              </w:tc>
              <w:tc>
                <w:tcPr>
                  <w:tcW w:w="5578" w:type="dxa"/>
                  <w:shd w:val="clear" w:color="auto" w:fill="auto"/>
                </w:tcPr>
                <w:p w14:paraId="16D188A8"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Preventing people from dying prematurely</w:t>
                  </w:r>
                </w:p>
              </w:tc>
              <w:tc>
                <w:tcPr>
                  <w:tcW w:w="646" w:type="dxa"/>
                  <w:shd w:val="clear" w:color="auto" w:fill="auto"/>
                </w:tcPr>
                <w:p w14:paraId="7F745551" w14:textId="77777777" w:rsidR="00073EF9" w:rsidRPr="00085F06" w:rsidRDefault="00073EF9" w:rsidP="00073EF9">
                  <w:pPr>
                    <w:spacing w:after="0" w:line="276" w:lineRule="auto"/>
                    <w:rPr>
                      <w:rFonts w:ascii="Arial" w:eastAsia="Times New Roman" w:hAnsi="Arial" w:cs="Arial"/>
                      <w:b/>
                      <w:color w:val="00B050"/>
                      <w:sz w:val="20"/>
                      <w:lang w:eastAsia="en-GB"/>
                    </w:rPr>
                  </w:pPr>
                </w:p>
              </w:tc>
            </w:tr>
            <w:tr w:rsidR="00073EF9" w:rsidRPr="00085F06" w14:paraId="6B398E8F" w14:textId="77777777" w:rsidTr="00041D4A">
              <w:trPr>
                <w:trHeight w:val="511"/>
              </w:trPr>
              <w:tc>
                <w:tcPr>
                  <w:tcW w:w="1287" w:type="dxa"/>
                  <w:shd w:val="clear" w:color="auto" w:fill="auto"/>
                </w:tcPr>
                <w:p w14:paraId="0DB03053"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Domain 2</w:t>
                  </w:r>
                </w:p>
              </w:tc>
              <w:tc>
                <w:tcPr>
                  <w:tcW w:w="5578" w:type="dxa"/>
                  <w:shd w:val="clear" w:color="auto" w:fill="auto"/>
                </w:tcPr>
                <w:p w14:paraId="3B3AA8AF"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Enhancing quality of life for people with long-term conditions</w:t>
                  </w:r>
                </w:p>
              </w:tc>
              <w:tc>
                <w:tcPr>
                  <w:tcW w:w="646" w:type="dxa"/>
                  <w:shd w:val="clear" w:color="auto" w:fill="auto"/>
                </w:tcPr>
                <w:p w14:paraId="546614D2" w14:textId="77777777" w:rsidR="00073EF9" w:rsidRPr="00085F06" w:rsidRDefault="00073EF9" w:rsidP="00073EF9">
                  <w:pPr>
                    <w:spacing w:after="0" w:line="276" w:lineRule="auto"/>
                    <w:rPr>
                      <w:rFonts w:ascii="Arial" w:eastAsia="Times New Roman" w:hAnsi="Arial" w:cs="Arial"/>
                      <w:b/>
                      <w:color w:val="00B050"/>
                      <w:sz w:val="20"/>
                      <w:lang w:eastAsia="en-GB"/>
                    </w:rPr>
                  </w:pPr>
                  <w:r>
                    <w:rPr>
                      <w:rFonts w:ascii="Wingdings 2" w:eastAsia="Wingdings 2" w:hAnsi="Wingdings 2" w:cs="Wingdings 2"/>
                      <w:b/>
                    </w:rPr>
                    <w:t></w:t>
                  </w:r>
                </w:p>
              </w:tc>
            </w:tr>
            <w:tr w:rsidR="00073EF9" w:rsidRPr="00085F06" w14:paraId="13309844" w14:textId="77777777" w:rsidTr="00041D4A">
              <w:trPr>
                <w:trHeight w:val="511"/>
              </w:trPr>
              <w:tc>
                <w:tcPr>
                  <w:tcW w:w="1287" w:type="dxa"/>
                  <w:shd w:val="clear" w:color="auto" w:fill="auto"/>
                </w:tcPr>
                <w:p w14:paraId="1A1EEEBA"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Domain 3</w:t>
                  </w:r>
                </w:p>
              </w:tc>
              <w:tc>
                <w:tcPr>
                  <w:tcW w:w="5578" w:type="dxa"/>
                  <w:shd w:val="clear" w:color="auto" w:fill="auto"/>
                </w:tcPr>
                <w:p w14:paraId="2FB902E7"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Helping people to recover from episodes of ill-health or following injury</w:t>
                  </w:r>
                </w:p>
              </w:tc>
              <w:tc>
                <w:tcPr>
                  <w:tcW w:w="646" w:type="dxa"/>
                  <w:shd w:val="clear" w:color="auto" w:fill="auto"/>
                </w:tcPr>
                <w:p w14:paraId="67B12DA2" w14:textId="77777777" w:rsidR="00073EF9" w:rsidRPr="00085F06" w:rsidRDefault="00073EF9" w:rsidP="00073EF9">
                  <w:pPr>
                    <w:spacing w:after="0" w:line="276" w:lineRule="auto"/>
                    <w:rPr>
                      <w:rFonts w:ascii="Arial" w:eastAsia="Times New Roman" w:hAnsi="Arial" w:cs="Arial"/>
                      <w:b/>
                      <w:color w:val="00B050"/>
                      <w:sz w:val="20"/>
                      <w:lang w:eastAsia="en-GB"/>
                    </w:rPr>
                  </w:pPr>
                  <w:r>
                    <w:rPr>
                      <w:rFonts w:ascii="Wingdings 2" w:eastAsia="Wingdings 2" w:hAnsi="Wingdings 2" w:cs="Wingdings 2"/>
                      <w:b/>
                    </w:rPr>
                    <w:t></w:t>
                  </w:r>
                </w:p>
              </w:tc>
            </w:tr>
            <w:tr w:rsidR="00073EF9" w:rsidRPr="00085F06" w14:paraId="02D51DC2" w14:textId="77777777" w:rsidTr="00041D4A">
              <w:trPr>
                <w:trHeight w:val="277"/>
              </w:trPr>
              <w:tc>
                <w:tcPr>
                  <w:tcW w:w="1287" w:type="dxa"/>
                  <w:shd w:val="clear" w:color="auto" w:fill="auto"/>
                </w:tcPr>
                <w:p w14:paraId="4A4E1835"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Domain 4</w:t>
                  </w:r>
                </w:p>
              </w:tc>
              <w:tc>
                <w:tcPr>
                  <w:tcW w:w="5578" w:type="dxa"/>
                  <w:shd w:val="clear" w:color="auto" w:fill="auto"/>
                </w:tcPr>
                <w:p w14:paraId="3103893D"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Ensuring people have a positive experience of care</w:t>
                  </w:r>
                </w:p>
              </w:tc>
              <w:tc>
                <w:tcPr>
                  <w:tcW w:w="646" w:type="dxa"/>
                  <w:shd w:val="clear" w:color="auto" w:fill="auto"/>
                </w:tcPr>
                <w:p w14:paraId="6FB4B6C9" w14:textId="77777777" w:rsidR="00073EF9" w:rsidRPr="00085F06" w:rsidRDefault="00073EF9" w:rsidP="00073EF9">
                  <w:pPr>
                    <w:spacing w:after="0" w:line="276" w:lineRule="auto"/>
                    <w:rPr>
                      <w:rFonts w:ascii="Arial" w:eastAsia="Times New Roman" w:hAnsi="Arial" w:cs="Arial"/>
                      <w:b/>
                      <w:color w:val="00B050"/>
                      <w:sz w:val="20"/>
                      <w:lang w:eastAsia="en-GB"/>
                    </w:rPr>
                  </w:pPr>
                  <w:r>
                    <w:rPr>
                      <w:rFonts w:ascii="Wingdings 2" w:eastAsia="Wingdings 2" w:hAnsi="Wingdings 2" w:cs="Wingdings 2"/>
                      <w:b/>
                    </w:rPr>
                    <w:t></w:t>
                  </w:r>
                </w:p>
              </w:tc>
            </w:tr>
            <w:tr w:rsidR="00073EF9" w:rsidRPr="00085F06" w14:paraId="7E8AAAC0" w14:textId="77777777" w:rsidTr="00041D4A">
              <w:trPr>
                <w:trHeight w:val="526"/>
              </w:trPr>
              <w:tc>
                <w:tcPr>
                  <w:tcW w:w="1287" w:type="dxa"/>
                  <w:shd w:val="clear" w:color="auto" w:fill="auto"/>
                </w:tcPr>
                <w:p w14:paraId="44E33BC5"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Domain 5</w:t>
                  </w:r>
                </w:p>
              </w:tc>
              <w:tc>
                <w:tcPr>
                  <w:tcW w:w="5578" w:type="dxa"/>
                  <w:shd w:val="clear" w:color="auto" w:fill="auto"/>
                </w:tcPr>
                <w:p w14:paraId="5C78D96C" w14:textId="77777777" w:rsidR="00073EF9" w:rsidRPr="00085F06" w:rsidRDefault="00073EF9" w:rsidP="00073EF9">
                  <w:pPr>
                    <w:spacing w:after="0" w:line="276" w:lineRule="auto"/>
                    <w:rPr>
                      <w:rFonts w:ascii="Arial" w:eastAsia="Times New Roman" w:hAnsi="Arial" w:cs="Arial"/>
                      <w:b/>
                      <w:color w:val="00B050"/>
                      <w:sz w:val="20"/>
                      <w:lang w:eastAsia="en-GB"/>
                    </w:rPr>
                  </w:pPr>
                  <w:r w:rsidRPr="00085F06">
                    <w:rPr>
                      <w:rFonts w:ascii="Arial" w:eastAsia="Times New Roman" w:hAnsi="Arial" w:cs="Arial"/>
                      <w:b/>
                      <w:color w:val="00B050"/>
                      <w:sz w:val="20"/>
                      <w:lang w:eastAsia="en-GB"/>
                    </w:rPr>
                    <w:t>Treating and caring for people in safe environment and protecting them from avoidable harm</w:t>
                  </w:r>
                </w:p>
              </w:tc>
              <w:tc>
                <w:tcPr>
                  <w:tcW w:w="646" w:type="dxa"/>
                  <w:shd w:val="clear" w:color="auto" w:fill="auto"/>
                </w:tcPr>
                <w:p w14:paraId="2339E172" w14:textId="77777777" w:rsidR="00073EF9" w:rsidRPr="00085F06" w:rsidRDefault="00073EF9" w:rsidP="00073EF9">
                  <w:pPr>
                    <w:spacing w:after="0" w:line="276" w:lineRule="auto"/>
                    <w:rPr>
                      <w:rFonts w:ascii="Arial" w:eastAsia="Times New Roman" w:hAnsi="Arial" w:cs="Arial"/>
                      <w:b/>
                      <w:color w:val="00B050"/>
                      <w:sz w:val="20"/>
                      <w:lang w:eastAsia="en-GB"/>
                    </w:rPr>
                  </w:pPr>
                  <w:r>
                    <w:rPr>
                      <w:rFonts w:ascii="Wingdings 2" w:eastAsia="Wingdings 2" w:hAnsi="Wingdings 2" w:cs="Wingdings 2"/>
                      <w:b/>
                    </w:rPr>
                    <w:t></w:t>
                  </w:r>
                </w:p>
              </w:tc>
            </w:tr>
          </w:tbl>
          <w:p w14:paraId="659AC4EF" w14:textId="77777777" w:rsidR="00073EF9" w:rsidRDefault="00073EF9" w:rsidP="003A4D35">
            <w:pPr>
              <w:spacing w:after="0" w:line="276" w:lineRule="auto"/>
              <w:rPr>
                <w:rFonts w:ascii="Arial" w:hAnsi="Arial" w:cs="Arial"/>
                <w:b/>
                <w:color w:val="F79646"/>
                <w:sz w:val="20"/>
              </w:rPr>
            </w:pPr>
          </w:p>
          <w:p w14:paraId="7D81ED92" w14:textId="77777777" w:rsidR="00073EF9" w:rsidRDefault="00073EF9" w:rsidP="003A4D35">
            <w:pPr>
              <w:spacing w:after="0" w:line="276" w:lineRule="auto"/>
              <w:rPr>
                <w:rFonts w:ascii="Arial" w:hAnsi="Arial" w:cs="Arial"/>
                <w:b/>
                <w:color w:val="F79646"/>
                <w:sz w:val="20"/>
              </w:rPr>
            </w:pPr>
          </w:p>
          <w:p w14:paraId="7C83F7B1" w14:textId="77777777" w:rsidR="00073EF9" w:rsidRDefault="00073EF9" w:rsidP="003A4D35">
            <w:pPr>
              <w:spacing w:after="0" w:line="276" w:lineRule="auto"/>
              <w:rPr>
                <w:rFonts w:ascii="Arial" w:hAnsi="Arial" w:cs="Arial"/>
                <w:b/>
                <w:color w:val="F79646"/>
                <w:sz w:val="20"/>
              </w:rPr>
            </w:pPr>
          </w:p>
          <w:p w14:paraId="6DC232AA" w14:textId="77777777" w:rsidR="00073EF9" w:rsidRDefault="00073EF9" w:rsidP="003A4D35">
            <w:pPr>
              <w:spacing w:after="0" w:line="276" w:lineRule="auto"/>
              <w:rPr>
                <w:rFonts w:ascii="Arial" w:hAnsi="Arial" w:cs="Arial"/>
                <w:b/>
                <w:color w:val="F79646"/>
                <w:sz w:val="20"/>
              </w:rPr>
            </w:pPr>
          </w:p>
          <w:p w14:paraId="4E1E9D37" w14:textId="77777777" w:rsidR="00073EF9" w:rsidRDefault="00073EF9" w:rsidP="003A4D35">
            <w:pPr>
              <w:spacing w:after="0" w:line="276" w:lineRule="auto"/>
              <w:rPr>
                <w:rFonts w:ascii="Arial" w:hAnsi="Arial" w:cs="Arial"/>
                <w:b/>
                <w:color w:val="F79646"/>
                <w:sz w:val="20"/>
              </w:rPr>
            </w:pPr>
          </w:p>
          <w:p w14:paraId="492C1179" w14:textId="77777777" w:rsidR="00073EF9" w:rsidRPr="00085F06" w:rsidRDefault="00073EF9" w:rsidP="003A4D35">
            <w:pPr>
              <w:spacing w:after="0" w:line="276" w:lineRule="auto"/>
              <w:rPr>
                <w:rFonts w:ascii="Arial" w:hAnsi="Arial" w:cs="Arial"/>
                <w:b/>
                <w:color w:val="F79646"/>
                <w:sz w:val="20"/>
              </w:rPr>
            </w:pPr>
          </w:p>
        </w:tc>
      </w:tr>
      <w:tr w:rsidR="00530761" w:rsidRPr="00085F06" w14:paraId="3CAACDCE" w14:textId="77777777" w:rsidTr="00DF25D8">
        <w:trPr>
          <w:trHeight w:val="6315"/>
        </w:trPr>
        <w:tc>
          <w:tcPr>
            <w:tcW w:w="9871" w:type="dxa"/>
            <w:gridSpan w:val="2"/>
            <w:shd w:val="clear" w:color="auto" w:fill="FFFFFF"/>
          </w:tcPr>
          <w:p w14:paraId="111C9041" w14:textId="77777777" w:rsidR="00530761" w:rsidRPr="00085F06" w:rsidRDefault="00530761" w:rsidP="003A4D35">
            <w:pPr>
              <w:spacing w:after="0" w:line="276" w:lineRule="auto"/>
              <w:rPr>
                <w:rFonts w:ascii="Arial" w:hAnsi="Arial" w:cs="Arial"/>
                <w:b/>
                <w:color w:val="00B050"/>
                <w:sz w:val="20"/>
              </w:rPr>
            </w:pPr>
            <w:r w:rsidRPr="00085F06">
              <w:rPr>
                <w:rFonts w:ascii="Arial" w:hAnsi="Arial" w:cs="Arial"/>
                <w:b/>
                <w:color w:val="00B050"/>
                <w:sz w:val="20"/>
              </w:rPr>
              <w:lastRenderedPageBreak/>
              <w:t>2.2</w:t>
            </w:r>
            <w:r w:rsidRPr="00085F06">
              <w:rPr>
                <w:rFonts w:ascii="Arial" w:hAnsi="Arial" w:cs="Arial"/>
                <w:b/>
                <w:color w:val="00B050"/>
                <w:sz w:val="20"/>
              </w:rPr>
              <w:tab/>
              <w:t>Local defined outcomes</w:t>
            </w:r>
          </w:p>
          <w:p w14:paraId="0FD6D120" w14:textId="77777777" w:rsidR="00530761" w:rsidRDefault="00530761" w:rsidP="003A4D35">
            <w:pPr>
              <w:spacing w:after="0" w:line="276" w:lineRule="auto"/>
              <w:rPr>
                <w:rFonts w:ascii="Arial" w:hAnsi="Arial" w:cs="Arial"/>
                <w:b/>
                <w:color w:val="F79646"/>
                <w:sz w:val="20"/>
              </w:rPr>
            </w:pPr>
          </w:p>
          <w:p w14:paraId="3F21855A" w14:textId="210E7798" w:rsidR="00A316FB" w:rsidRDefault="00A316FB" w:rsidP="00691D59">
            <w:pPr>
              <w:spacing w:after="0" w:line="276" w:lineRule="auto"/>
              <w:rPr>
                <w:rFonts w:ascii="Arial" w:hAnsi="Arial" w:cs="Arial"/>
                <w:sz w:val="20"/>
              </w:rPr>
            </w:pPr>
            <w:r w:rsidRPr="00A316FB">
              <w:rPr>
                <w:rFonts w:ascii="Arial" w:hAnsi="Arial" w:cs="Arial"/>
                <w:sz w:val="20"/>
              </w:rPr>
              <w:t xml:space="preserve">The </w:t>
            </w:r>
            <w:r w:rsidR="00641A6E">
              <w:rPr>
                <w:rFonts w:ascii="Arial" w:hAnsi="Arial" w:cs="Arial"/>
                <w:sz w:val="20"/>
              </w:rPr>
              <w:t>IMSK</w:t>
            </w:r>
            <w:r>
              <w:rPr>
                <w:rFonts w:ascii="Arial" w:hAnsi="Arial" w:cs="Arial"/>
                <w:sz w:val="20"/>
              </w:rPr>
              <w:t xml:space="preserve"> </w:t>
            </w:r>
            <w:r w:rsidRPr="00A316FB">
              <w:rPr>
                <w:rFonts w:ascii="Arial" w:hAnsi="Arial" w:cs="Arial"/>
                <w:sz w:val="20"/>
              </w:rPr>
              <w:t xml:space="preserve">Service will be delivered to a high standard, by </w:t>
            </w:r>
            <w:r>
              <w:rPr>
                <w:rFonts w:ascii="Arial" w:hAnsi="Arial" w:cs="Arial"/>
                <w:sz w:val="20"/>
              </w:rPr>
              <w:t>a multidisciplinary team</w:t>
            </w:r>
            <w:r w:rsidR="00C666DB">
              <w:rPr>
                <w:rFonts w:ascii="Arial" w:hAnsi="Arial" w:cs="Arial"/>
                <w:sz w:val="20"/>
              </w:rPr>
              <w:t xml:space="preserve"> (MDT)</w:t>
            </w:r>
            <w:r>
              <w:rPr>
                <w:rFonts w:ascii="Arial" w:hAnsi="Arial" w:cs="Arial"/>
                <w:sz w:val="20"/>
              </w:rPr>
              <w:t xml:space="preserve"> that will include Consultants, Specialist Nurses, Extended Scope Practitioners, Physiotherapists, Specialist Physiotherapists, Occupational Therapists, </w:t>
            </w:r>
            <w:r w:rsidR="00996930">
              <w:rPr>
                <w:rFonts w:ascii="Arial" w:hAnsi="Arial" w:cs="Arial"/>
                <w:sz w:val="20"/>
              </w:rPr>
              <w:t xml:space="preserve">Cognitive </w:t>
            </w:r>
            <w:proofErr w:type="spellStart"/>
            <w:r w:rsidR="00996930">
              <w:rPr>
                <w:rFonts w:ascii="Arial" w:hAnsi="Arial" w:cs="Arial"/>
                <w:sz w:val="20"/>
              </w:rPr>
              <w:t>Behavioural</w:t>
            </w:r>
            <w:proofErr w:type="spellEnd"/>
            <w:r w:rsidR="00996930">
              <w:rPr>
                <w:rFonts w:ascii="Arial" w:hAnsi="Arial" w:cs="Arial"/>
                <w:sz w:val="20"/>
              </w:rPr>
              <w:t xml:space="preserve"> Therapy (</w:t>
            </w:r>
            <w:r w:rsidR="00E45CC7">
              <w:rPr>
                <w:rFonts w:ascii="Arial" w:hAnsi="Arial" w:cs="Arial"/>
                <w:sz w:val="20"/>
              </w:rPr>
              <w:t>CBT</w:t>
            </w:r>
            <w:r w:rsidR="00996930">
              <w:rPr>
                <w:rFonts w:ascii="Arial" w:hAnsi="Arial" w:cs="Arial"/>
                <w:sz w:val="20"/>
              </w:rPr>
              <w:t>)</w:t>
            </w:r>
            <w:r w:rsidR="00E45CC7">
              <w:rPr>
                <w:rFonts w:ascii="Arial" w:hAnsi="Arial" w:cs="Arial"/>
                <w:sz w:val="20"/>
              </w:rPr>
              <w:t xml:space="preserve"> Therapists, Support Workers,</w:t>
            </w:r>
            <w:r w:rsidR="004B78FA">
              <w:rPr>
                <w:rFonts w:ascii="Arial" w:hAnsi="Arial" w:cs="Arial"/>
                <w:sz w:val="20"/>
              </w:rPr>
              <w:t xml:space="preserve"> </w:t>
            </w:r>
            <w:proofErr w:type="spellStart"/>
            <w:r w:rsidR="004B78FA">
              <w:rPr>
                <w:rFonts w:ascii="Arial" w:hAnsi="Arial" w:cs="Arial"/>
                <w:sz w:val="20"/>
              </w:rPr>
              <w:t>Orthotists</w:t>
            </w:r>
            <w:proofErr w:type="spellEnd"/>
            <w:r w:rsidR="004B78FA">
              <w:rPr>
                <w:rFonts w:ascii="Arial" w:hAnsi="Arial" w:cs="Arial"/>
                <w:sz w:val="20"/>
              </w:rPr>
              <w:t>, Podiatrists</w:t>
            </w:r>
            <w:r w:rsidR="004B650C">
              <w:rPr>
                <w:rFonts w:ascii="Arial" w:hAnsi="Arial" w:cs="Arial"/>
                <w:sz w:val="20"/>
              </w:rPr>
              <w:t>, Pharmacists</w:t>
            </w:r>
            <w:r w:rsidR="00606C7A">
              <w:rPr>
                <w:rFonts w:ascii="Arial" w:hAnsi="Arial" w:cs="Arial"/>
                <w:sz w:val="20"/>
              </w:rPr>
              <w:t xml:space="preserve"> and </w:t>
            </w:r>
            <w:r>
              <w:rPr>
                <w:rFonts w:ascii="Arial" w:hAnsi="Arial" w:cs="Arial"/>
                <w:sz w:val="20"/>
              </w:rPr>
              <w:t>support staff</w:t>
            </w:r>
            <w:r w:rsidR="004B78FA">
              <w:rPr>
                <w:rFonts w:ascii="Arial" w:hAnsi="Arial" w:cs="Arial"/>
                <w:sz w:val="20"/>
              </w:rPr>
              <w:t>. The team may also include</w:t>
            </w:r>
            <w:r>
              <w:rPr>
                <w:rFonts w:ascii="Arial" w:hAnsi="Arial" w:cs="Arial"/>
                <w:sz w:val="20"/>
              </w:rPr>
              <w:t xml:space="preserve"> </w:t>
            </w:r>
            <w:r w:rsidR="004B78FA">
              <w:rPr>
                <w:rFonts w:ascii="Arial" w:hAnsi="Arial" w:cs="Arial"/>
                <w:sz w:val="20"/>
              </w:rPr>
              <w:t>GPs with Special Interests</w:t>
            </w:r>
            <w:r w:rsidR="00227DD4">
              <w:rPr>
                <w:rFonts w:ascii="Arial" w:hAnsi="Arial" w:cs="Arial"/>
                <w:sz w:val="20"/>
              </w:rPr>
              <w:t>, Clinical Psychologists</w:t>
            </w:r>
            <w:r w:rsidR="004B78FA">
              <w:rPr>
                <w:rFonts w:ascii="Arial" w:hAnsi="Arial" w:cs="Arial"/>
                <w:sz w:val="20"/>
              </w:rPr>
              <w:t xml:space="preserve"> </w:t>
            </w:r>
            <w:r>
              <w:rPr>
                <w:rFonts w:ascii="Arial" w:hAnsi="Arial" w:cs="Arial"/>
                <w:sz w:val="20"/>
              </w:rPr>
              <w:t xml:space="preserve">and </w:t>
            </w:r>
            <w:r w:rsidR="004B78FA">
              <w:rPr>
                <w:rFonts w:ascii="Arial" w:hAnsi="Arial" w:cs="Arial"/>
                <w:sz w:val="20"/>
              </w:rPr>
              <w:t xml:space="preserve">Phlebotomists. There will be </w:t>
            </w:r>
            <w:r w:rsidRPr="00A316FB">
              <w:rPr>
                <w:rFonts w:ascii="Arial" w:hAnsi="Arial" w:cs="Arial"/>
                <w:sz w:val="20"/>
              </w:rPr>
              <w:t xml:space="preserve">strong </w:t>
            </w:r>
            <w:r w:rsidR="00996930">
              <w:rPr>
                <w:rFonts w:ascii="Arial" w:hAnsi="Arial" w:cs="Arial"/>
                <w:sz w:val="20"/>
              </w:rPr>
              <w:t>c</w:t>
            </w:r>
            <w:r w:rsidRPr="00A316FB">
              <w:rPr>
                <w:rFonts w:ascii="Arial" w:hAnsi="Arial" w:cs="Arial"/>
                <w:sz w:val="20"/>
              </w:rPr>
              <w:t xml:space="preserve">linical leadership and robust governance </w:t>
            </w:r>
            <w:r w:rsidR="00606C7A">
              <w:rPr>
                <w:rFonts w:ascii="Arial" w:hAnsi="Arial" w:cs="Arial"/>
                <w:sz w:val="20"/>
              </w:rPr>
              <w:t xml:space="preserve">within the </w:t>
            </w:r>
            <w:r w:rsidR="00641A6E">
              <w:rPr>
                <w:rFonts w:ascii="Arial" w:hAnsi="Arial" w:cs="Arial"/>
                <w:sz w:val="20"/>
              </w:rPr>
              <w:t>IMSK</w:t>
            </w:r>
            <w:r w:rsidR="009A61CA">
              <w:rPr>
                <w:rFonts w:ascii="Arial" w:hAnsi="Arial" w:cs="Arial"/>
                <w:sz w:val="20"/>
              </w:rPr>
              <w:t xml:space="preserve"> </w:t>
            </w:r>
            <w:r w:rsidR="00606C7A">
              <w:rPr>
                <w:rFonts w:ascii="Arial" w:hAnsi="Arial" w:cs="Arial"/>
                <w:sz w:val="20"/>
              </w:rPr>
              <w:t xml:space="preserve">service </w:t>
            </w:r>
            <w:r w:rsidRPr="00A316FB">
              <w:rPr>
                <w:rFonts w:ascii="Arial" w:hAnsi="Arial" w:cs="Arial"/>
                <w:sz w:val="20"/>
              </w:rPr>
              <w:t>to ensure that the service is:</w:t>
            </w:r>
          </w:p>
          <w:p w14:paraId="0405A78A" w14:textId="77777777" w:rsidR="00110055" w:rsidRDefault="00110055" w:rsidP="00691D59">
            <w:pPr>
              <w:spacing w:after="0" w:line="276" w:lineRule="auto"/>
              <w:jc w:val="both"/>
              <w:rPr>
                <w:rFonts w:ascii="Arial" w:hAnsi="Arial" w:cs="Arial"/>
                <w:sz w:val="20"/>
              </w:rPr>
            </w:pPr>
          </w:p>
          <w:p w14:paraId="67F90470" w14:textId="77777777" w:rsidR="00110055" w:rsidRPr="004B78FA" w:rsidRDefault="00110055" w:rsidP="007C0D4A">
            <w:pPr>
              <w:numPr>
                <w:ilvl w:val="0"/>
                <w:numId w:val="12"/>
              </w:numPr>
              <w:spacing w:after="0" w:line="276" w:lineRule="auto"/>
              <w:rPr>
                <w:rFonts w:ascii="Arial" w:hAnsi="Arial" w:cs="Arial"/>
                <w:sz w:val="20"/>
              </w:rPr>
            </w:pPr>
            <w:r w:rsidRPr="004B78FA">
              <w:rPr>
                <w:rFonts w:ascii="Arial" w:hAnsi="Arial" w:cs="Arial"/>
                <w:b/>
                <w:sz w:val="20"/>
              </w:rPr>
              <w:t>Safe</w:t>
            </w:r>
            <w:r w:rsidRPr="004B78FA">
              <w:rPr>
                <w:rFonts w:ascii="Arial" w:hAnsi="Arial" w:cs="Arial"/>
                <w:sz w:val="20"/>
              </w:rPr>
              <w:t>: patient safety is enhanced by the use of health care processes, working practices and systemic activities that prevent or reduce the risk of harm to patients</w:t>
            </w:r>
          </w:p>
          <w:p w14:paraId="572C3C70" w14:textId="77777777" w:rsidR="00110055" w:rsidRPr="004B78FA" w:rsidRDefault="00110055" w:rsidP="007C0D4A">
            <w:pPr>
              <w:numPr>
                <w:ilvl w:val="0"/>
                <w:numId w:val="12"/>
              </w:numPr>
              <w:spacing w:after="0" w:line="276" w:lineRule="auto"/>
              <w:rPr>
                <w:rFonts w:ascii="Arial" w:hAnsi="Arial" w:cs="Arial"/>
                <w:sz w:val="20"/>
              </w:rPr>
            </w:pPr>
            <w:r w:rsidRPr="004B78FA">
              <w:rPr>
                <w:rFonts w:ascii="Arial" w:hAnsi="Arial" w:cs="Arial"/>
                <w:b/>
                <w:sz w:val="20"/>
              </w:rPr>
              <w:t>Effective:</w:t>
            </w:r>
            <w:r w:rsidRPr="004B78FA">
              <w:rPr>
                <w:rFonts w:ascii="Arial" w:hAnsi="Arial" w:cs="Arial"/>
                <w:sz w:val="20"/>
              </w:rPr>
              <w:t xml:space="preserve"> focused on delivering evidence based practice, with shared decision making; achieving the best outcomes for patients</w:t>
            </w:r>
          </w:p>
          <w:p w14:paraId="57178946" w14:textId="77777777" w:rsidR="00110055" w:rsidRPr="004B78FA" w:rsidRDefault="00110055" w:rsidP="007C0D4A">
            <w:pPr>
              <w:numPr>
                <w:ilvl w:val="0"/>
                <w:numId w:val="12"/>
              </w:numPr>
              <w:spacing w:after="0" w:line="276" w:lineRule="auto"/>
              <w:rPr>
                <w:rFonts w:ascii="Arial" w:hAnsi="Arial" w:cs="Arial"/>
                <w:sz w:val="20"/>
              </w:rPr>
            </w:pPr>
            <w:proofErr w:type="spellStart"/>
            <w:r w:rsidRPr="004B78FA">
              <w:rPr>
                <w:rFonts w:ascii="Arial" w:hAnsi="Arial" w:cs="Arial"/>
                <w:b/>
                <w:sz w:val="20"/>
              </w:rPr>
              <w:t>Standardised</w:t>
            </w:r>
            <w:proofErr w:type="spellEnd"/>
            <w:r w:rsidRPr="004B78FA">
              <w:rPr>
                <w:rFonts w:ascii="Arial" w:hAnsi="Arial" w:cs="Arial"/>
                <w:b/>
                <w:sz w:val="20"/>
              </w:rPr>
              <w:t>:</w:t>
            </w:r>
            <w:r w:rsidRPr="004B78FA">
              <w:rPr>
                <w:rFonts w:ascii="Arial" w:hAnsi="Arial" w:cs="Arial"/>
                <w:sz w:val="20"/>
              </w:rPr>
              <w:t xml:space="preserve"> all services are provided to a consistent standard and format so patients can expect the same quality of care and access to care wherever they are treated </w:t>
            </w:r>
          </w:p>
          <w:p w14:paraId="3CFA348C" w14:textId="77777777" w:rsidR="00110055" w:rsidRPr="004B78FA" w:rsidRDefault="00110055" w:rsidP="007C0D4A">
            <w:pPr>
              <w:numPr>
                <w:ilvl w:val="0"/>
                <w:numId w:val="12"/>
              </w:numPr>
              <w:spacing w:after="0" w:line="276" w:lineRule="auto"/>
              <w:rPr>
                <w:rFonts w:ascii="Arial" w:hAnsi="Arial" w:cs="Arial"/>
                <w:sz w:val="20"/>
              </w:rPr>
            </w:pPr>
            <w:r w:rsidRPr="004B78FA">
              <w:rPr>
                <w:rFonts w:ascii="Arial" w:hAnsi="Arial" w:cs="Arial"/>
                <w:b/>
                <w:sz w:val="20"/>
              </w:rPr>
              <w:t>Fair</w:t>
            </w:r>
            <w:r w:rsidRPr="004B78FA">
              <w:rPr>
                <w:rFonts w:ascii="Arial" w:hAnsi="Arial" w:cs="Arial"/>
                <w:sz w:val="20"/>
              </w:rPr>
              <w:t xml:space="preserve">: available to all, taking account of the health needs and culturally diverse population of </w:t>
            </w:r>
            <w:r w:rsidR="004B78FA">
              <w:rPr>
                <w:rFonts w:ascii="Arial" w:hAnsi="Arial" w:cs="Arial"/>
                <w:sz w:val="20"/>
              </w:rPr>
              <w:t>Chorley and South Ribble and Greater Preston</w:t>
            </w:r>
          </w:p>
          <w:p w14:paraId="65BEAAD6" w14:textId="77777777" w:rsidR="00110055" w:rsidRPr="004B78FA" w:rsidRDefault="00110055" w:rsidP="007C0D4A">
            <w:pPr>
              <w:numPr>
                <w:ilvl w:val="0"/>
                <w:numId w:val="12"/>
              </w:numPr>
              <w:spacing w:after="0" w:line="276" w:lineRule="auto"/>
              <w:rPr>
                <w:rFonts w:ascii="Arial" w:hAnsi="Arial" w:cs="Arial"/>
                <w:sz w:val="20"/>
              </w:rPr>
            </w:pPr>
            <w:r w:rsidRPr="00180E6B">
              <w:rPr>
                <w:rFonts w:ascii="Arial" w:hAnsi="Arial" w:cs="Arial"/>
                <w:b/>
                <w:sz w:val="20"/>
              </w:rPr>
              <w:t>Personal</w:t>
            </w:r>
            <w:r w:rsidRPr="004B78FA">
              <w:rPr>
                <w:rFonts w:ascii="Arial" w:hAnsi="Arial" w:cs="Arial"/>
                <w:sz w:val="20"/>
              </w:rPr>
              <w:t>: treating all patients with respect and dignity; tailoring care to individual need</w:t>
            </w:r>
          </w:p>
          <w:p w14:paraId="5EACB49F" w14:textId="77777777" w:rsidR="00110055" w:rsidRPr="004B78FA" w:rsidRDefault="00110055" w:rsidP="007C0D4A">
            <w:pPr>
              <w:numPr>
                <w:ilvl w:val="0"/>
                <w:numId w:val="12"/>
              </w:numPr>
              <w:spacing w:after="0" w:line="276" w:lineRule="auto"/>
              <w:rPr>
                <w:rFonts w:ascii="Arial" w:hAnsi="Arial" w:cs="Arial"/>
                <w:sz w:val="20"/>
              </w:rPr>
            </w:pPr>
            <w:r w:rsidRPr="004B78FA">
              <w:rPr>
                <w:rFonts w:ascii="Arial" w:hAnsi="Arial" w:cs="Arial"/>
                <w:b/>
                <w:sz w:val="20"/>
              </w:rPr>
              <w:t>Efficient</w:t>
            </w:r>
            <w:r w:rsidRPr="004B78FA">
              <w:rPr>
                <w:rFonts w:ascii="Arial" w:hAnsi="Arial" w:cs="Arial"/>
                <w:sz w:val="20"/>
              </w:rPr>
              <w:t>: operating within a culture of continuous quality improvement and delivering value for money</w:t>
            </w:r>
          </w:p>
          <w:p w14:paraId="229A32A5" w14:textId="77777777" w:rsidR="00110055" w:rsidRDefault="00110055" w:rsidP="007C0D4A">
            <w:pPr>
              <w:numPr>
                <w:ilvl w:val="0"/>
                <w:numId w:val="12"/>
              </w:numPr>
              <w:spacing w:after="0" w:line="276" w:lineRule="auto"/>
              <w:rPr>
                <w:rFonts w:ascii="Arial" w:hAnsi="Arial" w:cs="Arial"/>
                <w:sz w:val="20"/>
              </w:rPr>
            </w:pPr>
            <w:r w:rsidRPr="004A4763">
              <w:rPr>
                <w:rFonts w:ascii="Arial" w:hAnsi="Arial" w:cs="Arial"/>
                <w:b/>
                <w:sz w:val="20"/>
              </w:rPr>
              <w:t>Accessible</w:t>
            </w:r>
            <w:r w:rsidRPr="004A4763">
              <w:rPr>
                <w:rFonts w:ascii="Arial" w:hAnsi="Arial" w:cs="Arial"/>
                <w:sz w:val="20"/>
              </w:rPr>
              <w:t>: short waiting times to first appointment, smooth expedi</w:t>
            </w:r>
            <w:r w:rsidR="004B78FA" w:rsidRPr="004A4763">
              <w:rPr>
                <w:rFonts w:ascii="Arial" w:hAnsi="Arial" w:cs="Arial"/>
                <w:sz w:val="20"/>
              </w:rPr>
              <w:t>tious</w:t>
            </w:r>
            <w:r w:rsidRPr="004A4763">
              <w:rPr>
                <w:rFonts w:ascii="Arial" w:hAnsi="Arial" w:cs="Arial"/>
                <w:sz w:val="20"/>
              </w:rPr>
              <w:t xml:space="preserve"> integrated pathways and choice of appointment</w:t>
            </w:r>
            <w:r w:rsidR="00771407">
              <w:rPr>
                <w:rFonts w:ascii="Arial" w:hAnsi="Arial" w:cs="Arial"/>
                <w:sz w:val="20"/>
              </w:rPr>
              <w:t>s and sites</w:t>
            </w:r>
            <w:r w:rsidRPr="004A4763">
              <w:rPr>
                <w:rFonts w:ascii="Arial" w:hAnsi="Arial" w:cs="Arial"/>
                <w:sz w:val="20"/>
              </w:rPr>
              <w:t xml:space="preserve"> across </w:t>
            </w:r>
            <w:r w:rsidR="004B78FA" w:rsidRPr="004A4763">
              <w:rPr>
                <w:rFonts w:ascii="Arial" w:hAnsi="Arial" w:cs="Arial"/>
                <w:sz w:val="20"/>
              </w:rPr>
              <w:t>Chorley and South Ribble and Greater Preston</w:t>
            </w:r>
          </w:p>
          <w:p w14:paraId="1095B996" w14:textId="77777777" w:rsidR="004A4763" w:rsidRPr="004A4763" w:rsidRDefault="004A4763" w:rsidP="009A61CA">
            <w:pPr>
              <w:spacing w:after="0" w:line="276" w:lineRule="auto"/>
              <w:ind w:left="720"/>
              <w:rPr>
                <w:rFonts w:ascii="Arial" w:hAnsi="Arial" w:cs="Arial"/>
                <w:sz w:val="20"/>
              </w:rPr>
            </w:pPr>
          </w:p>
          <w:p w14:paraId="5AFD7A92" w14:textId="6A3C0AE6" w:rsidR="004B78FA" w:rsidRPr="004B78FA" w:rsidRDefault="004B78FA" w:rsidP="00691D59">
            <w:pPr>
              <w:spacing w:after="0" w:line="276" w:lineRule="auto"/>
              <w:rPr>
                <w:rFonts w:ascii="Arial" w:hAnsi="Arial" w:cs="Arial"/>
                <w:sz w:val="20"/>
              </w:rPr>
            </w:pPr>
            <w:r w:rsidRPr="004B78FA">
              <w:rPr>
                <w:rFonts w:ascii="Arial" w:hAnsi="Arial" w:cs="Arial"/>
                <w:sz w:val="20"/>
              </w:rPr>
              <w:t xml:space="preserve">The </w:t>
            </w:r>
            <w:r w:rsidR="00641A6E">
              <w:rPr>
                <w:rFonts w:ascii="Arial" w:hAnsi="Arial" w:cs="Arial"/>
                <w:sz w:val="20"/>
              </w:rPr>
              <w:t>IMSK</w:t>
            </w:r>
            <w:r w:rsidR="009A61CA">
              <w:rPr>
                <w:rFonts w:ascii="Arial" w:hAnsi="Arial" w:cs="Arial"/>
                <w:sz w:val="20"/>
              </w:rPr>
              <w:t xml:space="preserve"> </w:t>
            </w:r>
            <w:r w:rsidRPr="004B78FA">
              <w:rPr>
                <w:rFonts w:ascii="Arial" w:hAnsi="Arial" w:cs="Arial"/>
                <w:sz w:val="20"/>
              </w:rPr>
              <w:t xml:space="preserve">service will </w:t>
            </w:r>
            <w:r w:rsidR="004A4763">
              <w:rPr>
                <w:rFonts w:ascii="Arial" w:hAnsi="Arial" w:cs="Arial"/>
                <w:sz w:val="20"/>
              </w:rPr>
              <w:t xml:space="preserve">also </w:t>
            </w:r>
            <w:r w:rsidRPr="004B78FA">
              <w:rPr>
                <w:rFonts w:ascii="Arial" w:hAnsi="Arial" w:cs="Arial"/>
                <w:sz w:val="20"/>
              </w:rPr>
              <w:t>demonstrate compliance with Care Quality Commission (CQC) Essential Standards of Quality and Safety 2010</w:t>
            </w:r>
            <w:r w:rsidR="00996930">
              <w:rPr>
                <w:rFonts w:ascii="Arial" w:hAnsi="Arial" w:cs="Arial"/>
                <w:sz w:val="20"/>
              </w:rPr>
              <w:t>.</w:t>
            </w:r>
          </w:p>
          <w:p w14:paraId="49540D07" w14:textId="77777777" w:rsidR="004B78FA" w:rsidRDefault="004B78FA" w:rsidP="00691D59">
            <w:pPr>
              <w:spacing w:after="0" w:line="276" w:lineRule="auto"/>
              <w:rPr>
                <w:rFonts w:ascii="Arial" w:eastAsia="Arial" w:hAnsi="Arial" w:cs="Arial"/>
                <w:color w:val="000000"/>
              </w:rPr>
            </w:pPr>
          </w:p>
          <w:p w14:paraId="3884A527" w14:textId="77777777" w:rsidR="0005353E" w:rsidRDefault="00110055" w:rsidP="00691D59">
            <w:pPr>
              <w:spacing w:line="276" w:lineRule="auto"/>
              <w:rPr>
                <w:rFonts w:ascii="Arial" w:eastAsia="Arial" w:hAnsi="Arial" w:cs="Arial"/>
                <w:color w:val="000000"/>
                <w:sz w:val="20"/>
              </w:rPr>
            </w:pPr>
            <w:r w:rsidRPr="0005353E">
              <w:rPr>
                <w:rFonts w:ascii="Arial" w:eastAsia="Arial" w:hAnsi="Arial" w:cs="Arial"/>
                <w:color w:val="000000"/>
                <w:sz w:val="20"/>
              </w:rPr>
              <w:t>High level outcomes</w:t>
            </w:r>
            <w:r w:rsidR="0005353E" w:rsidRPr="0005353E">
              <w:rPr>
                <w:rFonts w:ascii="Arial" w:eastAsia="Arial" w:hAnsi="Arial" w:cs="Arial"/>
                <w:color w:val="000000"/>
                <w:sz w:val="20"/>
              </w:rPr>
              <w:t xml:space="preserve"> are expected as follows:</w:t>
            </w:r>
          </w:p>
          <w:p w14:paraId="1EECE467" w14:textId="67B74B5C" w:rsidR="00771407" w:rsidRPr="003D528A" w:rsidRDefault="009A61CA" w:rsidP="003D528A">
            <w:pPr>
              <w:pStyle w:val="ListParagraph"/>
              <w:numPr>
                <w:ilvl w:val="0"/>
                <w:numId w:val="12"/>
              </w:numPr>
              <w:spacing w:line="276" w:lineRule="auto"/>
              <w:rPr>
                <w:rFonts w:ascii="Arial" w:hAnsi="Arial" w:cs="Arial"/>
                <w:sz w:val="20"/>
              </w:rPr>
            </w:pPr>
            <w:r>
              <w:rPr>
                <w:rFonts w:ascii="Arial" w:hAnsi="Arial" w:cs="Arial"/>
                <w:sz w:val="20"/>
              </w:rPr>
              <w:t>S</w:t>
            </w:r>
            <w:r w:rsidR="0005353E" w:rsidRPr="000E3CA6">
              <w:rPr>
                <w:rFonts w:ascii="Arial" w:hAnsi="Arial" w:cs="Arial"/>
                <w:sz w:val="20"/>
              </w:rPr>
              <w:t>eamless pathway</w:t>
            </w:r>
            <w:r>
              <w:rPr>
                <w:rFonts w:ascii="Arial" w:hAnsi="Arial" w:cs="Arial"/>
                <w:sz w:val="20"/>
              </w:rPr>
              <w:t>s</w:t>
            </w:r>
            <w:r w:rsidR="0005353E" w:rsidRPr="000E3CA6">
              <w:rPr>
                <w:rFonts w:ascii="Arial" w:hAnsi="Arial" w:cs="Arial"/>
                <w:sz w:val="20"/>
              </w:rPr>
              <w:t xml:space="preserve"> of care</w:t>
            </w:r>
            <w:r w:rsidR="000E3CA6" w:rsidRPr="000E3CA6">
              <w:rPr>
                <w:rFonts w:ascii="Arial" w:hAnsi="Arial" w:cs="Arial"/>
                <w:sz w:val="20"/>
              </w:rPr>
              <w:t xml:space="preserve"> </w:t>
            </w:r>
            <w:r>
              <w:rPr>
                <w:rFonts w:ascii="Arial" w:hAnsi="Arial" w:cs="Arial"/>
                <w:sz w:val="20"/>
              </w:rPr>
              <w:t>agreed with primary and secondary care that that  allow appropriate escalation/de-escalation of care and ensure</w:t>
            </w:r>
            <w:r w:rsidR="000E3CA6" w:rsidRPr="000E3CA6">
              <w:rPr>
                <w:rFonts w:ascii="Arial" w:hAnsi="Arial" w:cs="Arial"/>
                <w:sz w:val="20"/>
              </w:rPr>
              <w:t xml:space="preserve"> minimal duplication</w:t>
            </w:r>
            <w:r>
              <w:rPr>
                <w:rFonts w:ascii="Arial" w:hAnsi="Arial" w:cs="Arial"/>
                <w:sz w:val="20"/>
              </w:rPr>
              <w:t xml:space="preserve"> or waste</w:t>
            </w:r>
            <w:r w:rsidR="000E3CA6" w:rsidRPr="000E3CA6">
              <w:rPr>
                <w:rFonts w:ascii="Arial" w:hAnsi="Arial" w:cs="Arial"/>
                <w:sz w:val="20"/>
              </w:rPr>
              <w:t xml:space="preserve"> in the patient journey</w:t>
            </w:r>
          </w:p>
          <w:p w14:paraId="01030822" w14:textId="77777777" w:rsidR="005D44D7" w:rsidRDefault="005D44D7" w:rsidP="007C0D4A">
            <w:pPr>
              <w:pStyle w:val="ListParagraph"/>
              <w:numPr>
                <w:ilvl w:val="0"/>
                <w:numId w:val="12"/>
              </w:numPr>
              <w:spacing w:line="276" w:lineRule="auto"/>
              <w:rPr>
                <w:rFonts w:ascii="Arial" w:hAnsi="Arial" w:cs="Arial"/>
                <w:sz w:val="20"/>
                <w:szCs w:val="20"/>
              </w:rPr>
            </w:pPr>
            <w:r>
              <w:rPr>
                <w:rFonts w:ascii="Arial" w:hAnsi="Arial" w:cs="Arial"/>
                <w:sz w:val="20"/>
                <w:szCs w:val="20"/>
              </w:rPr>
              <w:t>Multidisciplinary working through multidisciplinary team meetings and other communication where necessary</w:t>
            </w:r>
          </w:p>
          <w:p w14:paraId="6C5BA31E" w14:textId="77777777" w:rsidR="0005353E" w:rsidRPr="000E3CA6" w:rsidRDefault="0005353E" w:rsidP="007C0D4A">
            <w:pPr>
              <w:pStyle w:val="ListParagraph"/>
              <w:numPr>
                <w:ilvl w:val="0"/>
                <w:numId w:val="12"/>
              </w:numPr>
              <w:spacing w:line="276" w:lineRule="auto"/>
              <w:rPr>
                <w:rFonts w:ascii="Arial" w:hAnsi="Arial" w:cs="Arial"/>
                <w:sz w:val="20"/>
              </w:rPr>
            </w:pPr>
            <w:r w:rsidRPr="000E3CA6">
              <w:rPr>
                <w:rFonts w:ascii="Arial" w:hAnsi="Arial" w:cs="Arial"/>
                <w:sz w:val="20"/>
              </w:rPr>
              <w:t xml:space="preserve">More </w:t>
            </w:r>
            <w:r w:rsidR="00771407">
              <w:rPr>
                <w:rFonts w:ascii="Arial" w:hAnsi="Arial" w:cs="Arial"/>
                <w:sz w:val="20"/>
              </w:rPr>
              <w:t xml:space="preserve">educated and empowered patients who understand their role and responsibilities </w:t>
            </w:r>
            <w:r w:rsidRPr="000E3CA6">
              <w:rPr>
                <w:rFonts w:ascii="Arial" w:hAnsi="Arial" w:cs="Arial"/>
                <w:sz w:val="20"/>
              </w:rPr>
              <w:t>in managing their own health</w:t>
            </w:r>
          </w:p>
          <w:p w14:paraId="128D9A88" w14:textId="77777777" w:rsidR="00771407" w:rsidRDefault="00771407" w:rsidP="007C0D4A">
            <w:pPr>
              <w:pStyle w:val="ListParagraph"/>
              <w:numPr>
                <w:ilvl w:val="0"/>
                <w:numId w:val="12"/>
              </w:numPr>
              <w:spacing w:line="276" w:lineRule="auto"/>
              <w:rPr>
                <w:rFonts w:ascii="Arial" w:hAnsi="Arial" w:cs="Arial"/>
                <w:sz w:val="20"/>
              </w:rPr>
            </w:pPr>
            <w:r w:rsidRPr="0068405A">
              <w:rPr>
                <w:rFonts w:ascii="Arial" w:hAnsi="Arial" w:cs="Arial"/>
                <w:sz w:val="20"/>
              </w:rPr>
              <w:t xml:space="preserve">Upskilling of referrers </w:t>
            </w:r>
            <w:r>
              <w:rPr>
                <w:rFonts w:ascii="Arial" w:hAnsi="Arial" w:cs="Arial"/>
                <w:sz w:val="20"/>
              </w:rPr>
              <w:t>through</w:t>
            </w:r>
            <w:r w:rsidRPr="0068405A">
              <w:rPr>
                <w:rFonts w:ascii="Arial" w:hAnsi="Arial" w:cs="Arial"/>
                <w:sz w:val="20"/>
              </w:rPr>
              <w:t xml:space="preserve"> provision of information</w:t>
            </w:r>
            <w:r>
              <w:rPr>
                <w:rFonts w:ascii="Arial" w:hAnsi="Arial" w:cs="Arial"/>
                <w:sz w:val="20"/>
              </w:rPr>
              <w:t>, advice and guidance, education and targeted referral</w:t>
            </w:r>
            <w:r w:rsidRPr="0068405A">
              <w:rPr>
                <w:rFonts w:ascii="Arial" w:hAnsi="Arial" w:cs="Arial"/>
                <w:sz w:val="20"/>
              </w:rPr>
              <w:t xml:space="preserve"> feedback</w:t>
            </w:r>
            <w:r>
              <w:rPr>
                <w:rFonts w:ascii="Arial" w:hAnsi="Arial" w:cs="Arial"/>
                <w:sz w:val="20"/>
              </w:rPr>
              <w:t xml:space="preserve"> on inappropriate referrals</w:t>
            </w:r>
          </w:p>
          <w:p w14:paraId="5D6E1052" w14:textId="77777777" w:rsidR="0005353E" w:rsidRPr="00743946" w:rsidRDefault="0005353E" w:rsidP="007C0D4A">
            <w:pPr>
              <w:pStyle w:val="ListParagraph"/>
              <w:numPr>
                <w:ilvl w:val="0"/>
                <w:numId w:val="12"/>
              </w:numPr>
              <w:spacing w:line="276" w:lineRule="auto"/>
              <w:rPr>
                <w:rFonts w:ascii="Arial" w:hAnsi="Arial" w:cs="Arial"/>
                <w:sz w:val="20"/>
              </w:rPr>
            </w:pPr>
            <w:r w:rsidRPr="00743946">
              <w:rPr>
                <w:rFonts w:ascii="Arial" w:hAnsi="Arial" w:cs="Arial"/>
                <w:sz w:val="20"/>
              </w:rPr>
              <w:t xml:space="preserve">A positive experience of care for every patient </w:t>
            </w:r>
          </w:p>
          <w:p w14:paraId="62750D7A" w14:textId="77777777" w:rsidR="0005353E" w:rsidRPr="00743946" w:rsidRDefault="0005353E" w:rsidP="007C0D4A">
            <w:pPr>
              <w:pStyle w:val="ListParagraph"/>
              <w:numPr>
                <w:ilvl w:val="0"/>
                <w:numId w:val="12"/>
              </w:numPr>
              <w:spacing w:line="276" w:lineRule="auto"/>
              <w:rPr>
                <w:rFonts w:ascii="Arial" w:hAnsi="Arial" w:cs="Arial"/>
                <w:sz w:val="20"/>
              </w:rPr>
            </w:pPr>
            <w:r w:rsidRPr="00743946">
              <w:rPr>
                <w:rFonts w:ascii="Arial" w:hAnsi="Arial" w:cs="Arial"/>
                <w:sz w:val="20"/>
              </w:rPr>
              <w:t>A service designed to accommodate the needs of the patients it serves, acknowledging an</w:t>
            </w:r>
            <w:r w:rsidR="00180E6B">
              <w:rPr>
                <w:rFonts w:ascii="Arial" w:hAnsi="Arial" w:cs="Arial"/>
                <w:sz w:val="20"/>
              </w:rPr>
              <w:t xml:space="preserve">d respecting </w:t>
            </w:r>
            <w:r w:rsidRPr="00743946">
              <w:rPr>
                <w:rFonts w:ascii="Arial" w:hAnsi="Arial" w:cs="Arial"/>
                <w:sz w:val="20"/>
              </w:rPr>
              <w:t>equality groups</w:t>
            </w:r>
            <w:r w:rsidR="00180E6B">
              <w:rPr>
                <w:rFonts w:ascii="Arial" w:hAnsi="Arial" w:cs="Arial"/>
                <w:sz w:val="20"/>
              </w:rPr>
              <w:t xml:space="preserve"> and patients with protected characteristics</w:t>
            </w:r>
            <w:r w:rsidRPr="00743946">
              <w:rPr>
                <w:rFonts w:ascii="Arial" w:hAnsi="Arial" w:cs="Arial"/>
                <w:sz w:val="20"/>
              </w:rPr>
              <w:t xml:space="preserve"> </w:t>
            </w:r>
          </w:p>
          <w:p w14:paraId="3F92EC8B" w14:textId="77777777" w:rsidR="001376CD" w:rsidRDefault="0005353E" w:rsidP="007C0D4A">
            <w:pPr>
              <w:pStyle w:val="ListParagraph"/>
              <w:numPr>
                <w:ilvl w:val="0"/>
                <w:numId w:val="12"/>
              </w:numPr>
              <w:spacing w:line="276" w:lineRule="auto"/>
              <w:rPr>
                <w:rFonts w:ascii="Arial" w:hAnsi="Arial" w:cs="Arial"/>
                <w:sz w:val="20"/>
                <w:szCs w:val="20"/>
              </w:rPr>
            </w:pPr>
            <w:r w:rsidRPr="00743946">
              <w:rPr>
                <w:rFonts w:ascii="Arial" w:hAnsi="Arial" w:cs="Arial"/>
                <w:sz w:val="20"/>
              </w:rPr>
              <w:t>A service which respects that all patients are individuals and have a right to dignity, privacy, confidentiality and independence</w:t>
            </w:r>
            <w:r w:rsidR="001376CD">
              <w:rPr>
                <w:rFonts w:ascii="Arial" w:hAnsi="Arial" w:cs="Arial"/>
                <w:sz w:val="20"/>
                <w:szCs w:val="20"/>
              </w:rPr>
              <w:t xml:space="preserve"> </w:t>
            </w:r>
          </w:p>
          <w:p w14:paraId="02896791" w14:textId="70822C8B" w:rsidR="001376CD" w:rsidRPr="00587289" w:rsidRDefault="001376CD" w:rsidP="007C0D4A">
            <w:pPr>
              <w:pStyle w:val="ListParagraph"/>
              <w:numPr>
                <w:ilvl w:val="0"/>
                <w:numId w:val="12"/>
              </w:numPr>
              <w:spacing w:line="276" w:lineRule="auto"/>
              <w:rPr>
                <w:rFonts w:ascii="Arial" w:hAnsi="Arial" w:cs="Arial"/>
                <w:sz w:val="20"/>
                <w:szCs w:val="20"/>
              </w:rPr>
            </w:pPr>
            <w:r>
              <w:rPr>
                <w:rFonts w:ascii="Arial" w:hAnsi="Arial" w:cs="Arial"/>
                <w:sz w:val="20"/>
                <w:szCs w:val="20"/>
              </w:rPr>
              <w:t xml:space="preserve">Collaborative working across health economy including </w:t>
            </w:r>
            <w:r w:rsidR="00996930">
              <w:rPr>
                <w:rFonts w:ascii="Arial" w:hAnsi="Arial" w:cs="Arial"/>
                <w:sz w:val="20"/>
                <w:szCs w:val="20"/>
              </w:rPr>
              <w:t xml:space="preserve">with primary and </w:t>
            </w:r>
            <w:r>
              <w:rPr>
                <w:rFonts w:ascii="Arial" w:hAnsi="Arial" w:cs="Arial"/>
                <w:sz w:val="20"/>
                <w:szCs w:val="20"/>
              </w:rPr>
              <w:t>secondary care services</w:t>
            </w:r>
          </w:p>
          <w:p w14:paraId="6C56DBB2" w14:textId="77777777" w:rsidR="001376CD" w:rsidRDefault="001376CD" w:rsidP="007C0D4A">
            <w:pPr>
              <w:pStyle w:val="ListParagraph"/>
              <w:numPr>
                <w:ilvl w:val="0"/>
                <w:numId w:val="12"/>
              </w:numPr>
              <w:spacing w:line="276" w:lineRule="auto"/>
              <w:rPr>
                <w:rFonts w:ascii="Arial" w:hAnsi="Arial" w:cs="Arial"/>
                <w:sz w:val="20"/>
                <w:szCs w:val="20"/>
              </w:rPr>
            </w:pPr>
            <w:r>
              <w:rPr>
                <w:rFonts w:ascii="Arial" w:hAnsi="Arial" w:cs="Arial"/>
                <w:sz w:val="20"/>
                <w:szCs w:val="20"/>
              </w:rPr>
              <w:t>Care coordination function where appropriate</w:t>
            </w:r>
          </w:p>
          <w:p w14:paraId="5B373A72" w14:textId="77777777" w:rsidR="001376CD" w:rsidRDefault="001376CD" w:rsidP="007C0D4A">
            <w:pPr>
              <w:pStyle w:val="ListParagraph"/>
              <w:numPr>
                <w:ilvl w:val="0"/>
                <w:numId w:val="12"/>
              </w:numPr>
              <w:spacing w:line="276" w:lineRule="auto"/>
              <w:rPr>
                <w:rFonts w:ascii="Arial" w:hAnsi="Arial" w:cs="Arial"/>
                <w:sz w:val="20"/>
              </w:rPr>
            </w:pPr>
            <w:r>
              <w:rPr>
                <w:rFonts w:ascii="Arial" w:hAnsi="Arial" w:cs="Arial"/>
                <w:sz w:val="20"/>
              </w:rPr>
              <w:t>Evidenced based care and treatment throughout every stage of the patient journey</w:t>
            </w:r>
          </w:p>
          <w:p w14:paraId="70C9FEDA" w14:textId="77777777" w:rsidR="001376CD" w:rsidRDefault="001376CD" w:rsidP="007C0D4A">
            <w:pPr>
              <w:pStyle w:val="ListParagraph"/>
              <w:numPr>
                <w:ilvl w:val="0"/>
                <w:numId w:val="12"/>
              </w:numPr>
              <w:spacing w:line="276" w:lineRule="auto"/>
              <w:rPr>
                <w:rFonts w:ascii="Arial" w:hAnsi="Arial" w:cs="Arial"/>
                <w:sz w:val="20"/>
              </w:rPr>
            </w:pPr>
            <w:r>
              <w:rPr>
                <w:rFonts w:ascii="Arial" w:hAnsi="Arial" w:cs="Arial"/>
                <w:sz w:val="20"/>
              </w:rPr>
              <w:t>Shared specialist knowledge across the service workforce particularly with regards to psychology and the biopsychosocial elements of MSK and related conditions</w:t>
            </w:r>
          </w:p>
          <w:p w14:paraId="1042F06D" w14:textId="77777777" w:rsidR="001376CD" w:rsidRPr="00743946" w:rsidRDefault="001376CD" w:rsidP="007C0D4A">
            <w:pPr>
              <w:pStyle w:val="ListParagraph"/>
              <w:numPr>
                <w:ilvl w:val="0"/>
                <w:numId w:val="12"/>
              </w:numPr>
              <w:spacing w:line="276" w:lineRule="auto"/>
              <w:rPr>
                <w:rFonts w:ascii="Arial" w:hAnsi="Arial" w:cs="Arial"/>
                <w:sz w:val="20"/>
              </w:rPr>
            </w:pPr>
            <w:r>
              <w:rPr>
                <w:rFonts w:ascii="Arial" w:hAnsi="Arial" w:cs="Arial"/>
                <w:sz w:val="20"/>
              </w:rPr>
              <w:t>Single IT system underpinning all disciplines</w:t>
            </w:r>
          </w:p>
          <w:p w14:paraId="730E498E" w14:textId="77777777" w:rsidR="001376CD" w:rsidRPr="00743946" w:rsidRDefault="001376CD" w:rsidP="007C0D4A">
            <w:pPr>
              <w:widowControl w:val="0"/>
              <w:numPr>
                <w:ilvl w:val="0"/>
                <w:numId w:val="12"/>
              </w:numPr>
              <w:spacing w:after="0" w:line="276" w:lineRule="auto"/>
              <w:ind w:right="119"/>
              <w:contextualSpacing/>
              <w:jc w:val="both"/>
              <w:rPr>
                <w:rFonts w:ascii="Arial" w:eastAsia="Century Gothic" w:hAnsi="Arial" w:cs="Arial"/>
                <w:spacing w:val="-1"/>
                <w:sz w:val="20"/>
                <w:lang w:val="en-GB" w:eastAsia="en-US"/>
              </w:rPr>
            </w:pPr>
            <w:r w:rsidRPr="00743946">
              <w:rPr>
                <w:rFonts w:ascii="Arial" w:eastAsia="Century Gothic" w:hAnsi="Arial" w:cs="Arial"/>
                <w:spacing w:val="-1"/>
                <w:sz w:val="20"/>
                <w:lang w:val="en-GB" w:eastAsia="en-US"/>
              </w:rPr>
              <w:t>Single point of contact for communications and q</w:t>
            </w:r>
            <w:r>
              <w:rPr>
                <w:rFonts w:ascii="Arial" w:eastAsia="Century Gothic" w:hAnsi="Arial" w:cs="Arial"/>
                <w:spacing w:val="-1"/>
                <w:sz w:val="20"/>
                <w:lang w:val="en-GB" w:eastAsia="en-US"/>
              </w:rPr>
              <w:t>ueries relating to the service</w:t>
            </w:r>
          </w:p>
          <w:p w14:paraId="0628C320" w14:textId="77777777" w:rsidR="001376CD" w:rsidRPr="00743946" w:rsidRDefault="001376CD" w:rsidP="007C0D4A">
            <w:pPr>
              <w:widowControl w:val="0"/>
              <w:numPr>
                <w:ilvl w:val="0"/>
                <w:numId w:val="12"/>
              </w:numPr>
              <w:spacing w:after="0" w:line="276" w:lineRule="auto"/>
              <w:ind w:right="119"/>
              <w:contextualSpacing/>
              <w:jc w:val="both"/>
              <w:rPr>
                <w:rFonts w:ascii="Arial" w:eastAsia="Century Gothic" w:hAnsi="Arial" w:cs="Arial"/>
                <w:spacing w:val="-1"/>
                <w:sz w:val="20"/>
                <w:lang w:val="en-GB" w:eastAsia="en-US"/>
              </w:rPr>
            </w:pPr>
            <w:r w:rsidRPr="00743946">
              <w:rPr>
                <w:rFonts w:ascii="Arial" w:eastAsia="Century Gothic" w:hAnsi="Arial" w:cs="Arial"/>
                <w:spacing w:val="-1"/>
                <w:sz w:val="20"/>
                <w:lang w:val="en-GB" w:eastAsia="en-US"/>
              </w:rPr>
              <w:t>Dedicated clinical gove</w:t>
            </w:r>
            <w:r>
              <w:rPr>
                <w:rFonts w:ascii="Arial" w:eastAsia="Century Gothic" w:hAnsi="Arial" w:cs="Arial"/>
                <w:spacing w:val="-1"/>
                <w:sz w:val="20"/>
                <w:lang w:val="en-GB" w:eastAsia="en-US"/>
              </w:rPr>
              <w:t>rnance and performance leads</w:t>
            </w:r>
          </w:p>
          <w:p w14:paraId="64D263E3" w14:textId="77777777" w:rsidR="0005353E" w:rsidRPr="00743946" w:rsidRDefault="0005353E" w:rsidP="001376CD">
            <w:pPr>
              <w:pStyle w:val="ListParagraph"/>
              <w:spacing w:line="276" w:lineRule="auto"/>
              <w:rPr>
                <w:rFonts w:ascii="Arial" w:hAnsi="Arial" w:cs="Arial"/>
                <w:sz w:val="20"/>
              </w:rPr>
            </w:pPr>
          </w:p>
          <w:p w14:paraId="4A8D752B" w14:textId="36A11B4B" w:rsidR="00D020AC" w:rsidRDefault="00D020AC" w:rsidP="00691D59">
            <w:pPr>
              <w:spacing w:line="276" w:lineRule="auto"/>
              <w:rPr>
                <w:rFonts w:ascii="Arial" w:hAnsi="Arial" w:cs="Arial"/>
                <w:sz w:val="20"/>
              </w:rPr>
            </w:pPr>
            <w:r w:rsidRPr="00D020AC">
              <w:rPr>
                <w:rFonts w:ascii="Arial" w:hAnsi="Arial" w:cs="Arial"/>
                <w:sz w:val="20"/>
              </w:rPr>
              <w:lastRenderedPageBreak/>
              <w:t>The</w:t>
            </w:r>
            <w:r w:rsidR="001376CD">
              <w:rPr>
                <w:rFonts w:ascii="Arial" w:hAnsi="Arial" w:cs="Arial"/>
                <w:sz w:val="20"/>
              </w:rPr>
              <w:t xml:space="preserve"> </w:t>
            </w:r>
            <w:r w:rsidR="00641A6E">
              <w:rPr>
                <w:rFonts w:ascii="Arial" w:hAnsi="Arial" w:cs="Arial"/>
                <w:sz w:val="20"/>
              </w:rPr>
              <w:t>IMSK</w:t>
            </w:r>
            <w:r w:rsidRPr="00D020AC">
              <w:rPr>
                <w:rFonts w:ascii="Arial" w:hAnsi="Arial" w:cs="Arial"/>
                <w:sz w:val="20"/>
              </w:rPr>
              <w:t xml:space="preserve"> service will also be expected to deliver the following, more specific outcomes: </w:t>
            </w:r>
          </w:p>
          <w:p w14:paraId="2FD4DF7E" w14:textId="170ECA9D" w:rsidR="00D020AC" w:rsidRDefault="009A61CA" w:rsidP="007C0D4A">
            <w:pPr>
              <w:pStyle w:val="ListParagraph"/>
              <w:numPr>
                <w:ilvl w:val="0"/>
                <w:numId w:val="12"/>
              </w:numPr>
              <w:spacing w:line="276" w:lineRule="auto"/>
              <w:rPr>
                <w:rFonts w:ascii="Arial" w:hAnsi="Arial" w:cs="Arial"/>
                <w:sz w:val="20"/>
              </w:rPr>
            </w:pPr>
            <w:r>
              <w:rPr>
                <w:rFonts w:ascii="Arial" w:hAnsi="Arial" w:cs="Arial"/>
                <w:sz w:val="20"/>
              </w:rPr>
              <w:t>A</w:t>
            </w:r>
            <w:r w:rsidR="00D020AC" w:rsidRPr="00D020AC">
              <w:rPr>
                <w:rFonts w:ascii="Arial" w:hAnsi="Arial" w:cs="Arial"/>
                <w:sz w:val="20"/>
              </w:rPr>
              <w:t xml:space="preserve"> decrease in spend for </w:t>
            </w:r>
            <w:r w:rsidR="00D43BE9">
              <w:rPr>
                <w:rFonts w:ascii="Arial" w:hAnsi="Arial" w:cs="Arial"/>
                <w:sz w:val="20"/>
              </w:rPr>
              <w:t>MSK</w:t>
            </w:r>
            <w:r w:rsidR="00D020AC" w:rsidRPr="00D020AC">
              <w:rPr>
                <w:rFonts w:ascii="Arial" w:hAnsi="Arial" w:cs="Arial"/>
                <w:sz w:val="20"/>
              </w:rPr>
              <w:t xml:space="preserve"> </w:t>
            </w:r>
            <w:r w:rsidR="00D43BE9">
              <w:rPr>
                <w:rFonts w:ascii="Arial" w:hAnsi="Arial" w:cs="Arial"/>
                <w:sz w:val="20"/>
              </w:rPr>
              <w:t xml:space="preserve">and related </w:t>
            </w:r>
            <w:r w:rsidR="00996930">
              <w:rPr>
                <w:rFonts w:ascii="Arial" w:hAnsi="Arial" w:cs="Arial"/>
                <w:sz w:val="20"/>
              </w:rPr>
              <w:t xml:space="preserve">services </w:t>
            </w:r>
            <w:r w:rsidR="00771407">
              <w:rPr>
                <w:rFonts w:ascii="Arial" w:hAnsi="Arial" w:cs="Arial"/>
                <w:sz w:val="20"/>
              </w:rPr>
              <w:t>demonstrating value for money</w:t>
            </w:r>
          </w:p>
          <w:p w14:paraId="148EBBB1" w14:textId="24C577A6" w:rsidR="00D43BE9" w:rsidRDefault="009A61CA" w:rsidP="007C0D4A">
            <w:pPr>
              <w:pStyle w:val="ListParagraph"/>
              <w:numPr>
                <w:ilvl w:val="0"/>
                <w:numId w:val="12"/>
              </w:numPr>
              <w:spacing w:line="276" w:lineRule="auto"/>
              <w:rPr>
                <w:rFonts w:ascii="Arial" w:hAnsi="Arial" w:cs="Arial"/>
                <w:sz w:val="20"/>
              </w:rPr>
            </w:pPr>
            <w:r>
              <w:rPr>
                <w:rFonts w:ascii="Arial" w:hAnsi="Arial" w:cs="Arial"/>
                <w:sz w:val="20"/>
              </w:rPr>
              <w:t>A</w:t>
            </w:r>
            <w:r w:rsidR="0068405A">
              <w:rPr>
                <w:rFonts w:ascii="Arial" w:hAnsi="Arial" w:cs="Arial"/>
                <w:sz w:val="20"/>
              </w:rPr>
              <w:t xml:space="preserve"> reduction in demand for</w:t>
            </w:r>
            <w:r w:rsidR="00CB6E6D">
              <w:rPr>
                <w:rFonts w:ascii="Arial" w:hAnsi="Arial" w:cs="Arial"/>
                <w:sz w:val="20"/>
              </w:rPr>
              <w:t xml:space="preserve"> MSK</w:t>
            </w:r>
            <w:r w:rsidR="00996930">
              <w:rPr>
                <w:rFonts w:ascii="Arial" w:hAnsi="Arial" w:cs="Arial"/>
                <w:sz w:val="20"/>
              </w:rPr>
              <w:t xml:space="preserve"> </w:t>
            </w:r>
            <w:r w:rsidR="00CB6E6D">
              <w:rPr>
                <w:rFonts w:ascii="Arial" w:hAnsi="Arial" w:cs="Arial"/>
                <w:sz w:val="20"/>
              </w:rPr>
              <w:t xml:space="preserve">related diagnostic and </w:t>
            </w:r>
            <w:r w:rsidR="00D43BE9">
              <w:rPr>
                <w:rFonts w:ascii="Arial" w:hAnsi="Arial" w:cs="Arial"/>
                <w:sz w:val="20"/>
              </w:rPr>
              <w:t>secondary care o</w:t>
            </w:r>
            <w:r w:rsidR="00CB6E6D">
              <w:rPr>
                <w:rFonts w:ascii="Arial" w:hAnsi="Arial" w:cs="Arial"/>
                <w:sz w:val="20"/>
              </w:rPr>
              <w:t>rthopaedic and</w:t>
            </w:r>
            <w:r w:rsidR="00996930">
              <w:rPr>
                <w:rFonts w:ascii="Arial" w:hAnsi="Arial" w:cs="Arial"/>
                <w:sz w:val="20"/>
              </w:rPr>
              <w:t xml:space="preserve"> pain management services</w:t>
            </w:r>
          </w:p>
          <w:p w14:paraId="42C343C0" w14:textId="77777777" w:rsidR="009A61CA" w:rsidRPr="009A61CA" w:rsidRDefault="009A61CA" w:rsidP="007C0D4A">
            <w:pPr>
              <w:pStyle w:val="ListParagraph"/>
              <w:numPr>
                <w:ilvl w:val="0"/>
                <w:numId w:val="12"/>
              </w:numPr>
              <w:spacing w:line="276" w:lineRule="auto"/>
              <w:rPr>
                <w:rFonts w:ascii="Arial" w:hAnsi="Arial" w:cs="Arial"/>
                <w:sz w:val="20"/>
              </w:rPr>
            </w:pPr>
            <w:r>
              <w:rPr>
                <w:rFonts w:ascii="Arial" w:hAnsi="Arial" w:cs="Arial"/>
                <w:sz w:val="20"/>
              </w:rPr>
              <w:t>A reduction in variation of referral rate within primary care  – patients only access the service when community care is necessary</w:t>
            </w:r>
          </w:p>
          <w:p w14:paraId="580AFD68" w14:textId="77777777" w:rsidR="0068405A" w:rsidRDefault="009A61CA" w:rsidP="007C0D4A">
            <w:pPr>
              <w:pStyle w:val="ListParagraph"/>
              <w:numPr>
                <w:ilvl w:val="0"/>
                <w:numId w:val="12"/>
              </w:numPr>
              <w:spacing w:line="276" w:lineRule="auto"/>
              <w:rPr>
                <w:rFonts w:ascii="Arial" w:hAnsi="Arial" w:cs="Arial"/>
                <w:sz w:val="20"/>
              </w:rPr>
            </w:pPr>
            <w:r>
              <w:rPr>
                <w:rFonts w:ascii="Arial" w:hAnsi="Arial" w:cs="Arial"/>
                <w:sz w:val="20"/>
              </w:rPr>
              <w:t>A reduction in variation of orthopaedic and pain management procedures within secondary care</w:t>
            </w:r>
            <w:r w:rsidR="004969DB">
              <w:rPr>
                <w:rFonts w:ascii="Arial" w:hAnsi="Arial" w:cs="Arial"/>
                <w:sz w:val="20"/>
              </w:rPr>
              <w:t>, including joint injections</w:t>
            </w:r>
            <w:r>
              <w:rPr>
                <w:rFonts w:ascii="Arial" w:hAnsi="Arial" w:cs="Arial"/>
                <w:sz w:val="20"/>
              </w:rPr>
              <w:t xml:space="preserve"> – patients are only onward referred when appropriate</w:t>
            </w:r>
          </w:p>
          <w:p w14:paraId="38A864C2" w14:textId="77777777" w:rsidR="009A61CA" w:rsidRPr="00BE36C4" w:rsidRDefault="009A61CA" w:rsidP="007C0D4A">
            <w:pPr>
              <w:pStyle w:val="ListParagraph"/>
              <w:numPr>
                <w:ilvl w:val="0"/>
                <w:numId w:val="12"/>
              </w:numPr>
              <w:spacing w:line="276" w:lineRule="auto"/>
              <w:rPr>
                <w:rFonts w:ascii="Arial" w:hAnsi="Arial" w:cs="Arial"/>
                <w:sz w:val="20"/>
              </w:rPr>
            </w:pPr>
            <w:r>
              <w:rPr>
                <w:rFonts w:ascii="Arial" w:hAnsi="Arial" w:cs="Arial"/>
                <w:sz w:val="20"/>
              </w:rPr>
              <w:t>An increase in surgery conversion</w:t>
            </w:r>
            <w:r w:rsidR="00BE36C4">
              <w:rPr>
                <w:rFonts w:ascii="Arial" w:hAnsi="Arial" w:cs="Arial"/>
                <w:sz w:val="20"/>
              </w:rPr>
              <w:t xml:space="preserve"> rate - patients are only onward referred when appropriate</w:t>
            </w:r>
            <w:r w:rsidRPr="00BE36C4">
              <w:rPr>
                <w:rFonts w:ascii="Arial" w:hAnsi="Arial" w:cs="Arial"/>
                <w:sz w:val="20"/>
              </w:rPr>
              <w:t xml:space="preserve"> </w:t>
            </w:r>
          </w:p>
          <w:p w14:paraId="2F2E487C" w14:textId="026B6247" w:rsidR="00587289" w:rsidRDefault="00587289" w:rsidP="007C0D4A">
            <w:pPr>
              <w:pStyle w:val="ListParagraph"/>
              <w:numPr>
                <w:ilvl w:val="0"/>
                <w:numId w:val="12"/>
              </w:numPr>
              <w:spacing w:line="276" w:lineRule="auto"/>
              <w:rPr>
                <w:rFonts w:ascii="Arial" w:hAnsi="Arial" w:cs="Arial"/>
                <w:sz w:val="20"/>
              </w:rPr>
            </w:pPr>
            <w:r>
              <w:rPr>
                <w:rFonts w:ascii="Arial" w:hAnsi="Arial" w:cs="Arial"/>
                <w:sz w:val="20"/>
              </w:rPr>
              <w:t xml:space="preserve">Efficiency of service model – delivering </w:t>
            </w:r>
            <w:r w:rsidR="00180E6B">
              <w:rPr>
                <w:rFonts w:ascii="Arial" w:hAnsi="Arial" w:cs="Arial"/>
                <w:sz w:val="20"/>
              </w:rPr>
              <w:t xml:space="preserve">effective and </w:t>
            </w:r>
            <w:r>
              <w:rPr>
                <w:rFonts w:ascii="Arial" w:hAnsi="Arial" w:cs="Arial"/>
                <w:sz w:val="20"/>
              </w:rPr>
              <w:t xml:space="preserve">maximal care through minimal appointments </w:t>
            </w:r>
            <w:r w:rsidR="00BE36C4">
              <w:rPr>
                <w:rFonts w:ascii="Arial" w:hAnsi="Arial" w:cs="Arial"/>
                <w:sz w:val="20"/>
              </w:rPr>
              <w:t>including appropriate new to follow up rates</w:t>
            </w:r>
            <w:r w:rsidR="006D1200">
              <w:rPr>
                <w:rFonts w:ascii="Arial" w:hAnsi="Arial" w:cs="Arial"/>
                <w:sz w:val="20"/>
              </w:rPr>
              <w:t>, onwards referral rates and a one</w:t>
            </w:r>
            <w:r w:rsidR="00CE10CD">
              <w:rPr>
                <w:rFonts w:ascii="Arial" w:hAnsi="Arial" w:cs="Arial"/>
                <w:sz w:val="20"/>
              </w:rPr>
              <w:t xml:space="preserve"> stop shop approach</w:t>
            </w:r>
            <w:r w:rsidR="00996930">
              <w:rPr>
                <w:rFonts w:ascii="Arial" w:hAnsi="Arial" w:cs="Arial"/>
                <w:sz w:val="20"/>
              </w:rPr>
              <w:t xml:space="preserve"> where clinically appropriate</w:t>
            </w:r>
          </w:p>
          <w:p w14:paraId="1D9F8701" w14:textId="77777777" w:rsidR="00587289" w:rsidRDefault="00587289" w:rsidP="007C0D4A">
            <w:pPr>
              <w:pStyle w:val="ListParagraph"/>
              <w:numPr>
                <w:ilvl w:val="0"/>
                <w:numId w:val="12"/>
              </w:numPr>
              <w:spacing w:line="276" w:lineRule="auto"/>
              <w:rPr>
                <w:rFonts w:ascii="Arial" w:hAnsi="Arial" w:cs="Arial"/>
                <w:sz w:val="20"/>
                <w:szCs w:val="20"/>
              </w:rPr>
            </w:pPr>
            <w:r>
              <w:rPr>
                <w:rFonts w:ascii="Arial" w:hAnsi="Arial" w:cs="Arial"/>
                <w:sz w:val="20"/>
                <w:szCs w:val="20"/>
              </w:rPr>
              <w:t>C</w:t>
            </w:r>
            <w:r w:rsidRPr="00587289">
              <w:rPr>
                <w:rFonts w:ascii="Arial" w:hAnsi="Arial" w:cs="Arial"/>
                <w:sz w:val="20"/>
                <w:szCs w:val="20"/>
              </w:rPr>
              <w:t>om</w:t>
            </w:r>
            <w:r>
              <w:rPr>
                <w:rFonts w:ascii="Arial" w:hAnsi="Arial" w:cs="Arial"/>
                <w:sz w:val="20"/>
                <w:szCs w:val="20"/>
              </w:rPr>
              <w:t>pliance with local waiting time requirements</w:t>
            </w:r>
            <w:r w:rsidRPr="00587289">
              <w:rPr>
                <w:rFonts w:ascii="Arial" w:hAnsi="Arial" w:cs="Arial"/>
                <w:sz w:val="20"/>
                <w:szCs w:val="20"/>
              </w:rPr>
              <w:t xml:space="preserve"> for first app</w:t>
            </w:r>
            <w:r>
              <w:rPr>
                <w:rFonts w:ascii="Arial" w:hAnsi="Arial" w:cs="Arial"/>
                <w:sz w:val="20"/>
                <w:szCs w:val="20"/>
              </w:rPr>
              <w:t>ointments and subsequent appointments within the same or an alternative discipline</w:t>
            </w:r>
          </w:p>
          <w:p w14:paraId="0C0AEF8F" w14:textId="77777777" w:rsidR="00587289" w:rsidRPr="00587289" w:rsidRDefault="00587289" w:rsidP="007C0D4A">
            <w:pPr>
              <w:pStyle w:val="ListParagraph"/>
              <w:numPr>
                <w:ilvl w:val="0"/>
                <w:numId w:val="12"/>
              </w:numPr>
              <w:spacing w:line="276" w:lineRule="auto"/>
              <w:rPr>
                <w:rFonts w:ascii="Arial" w:hAnsi="Arial" w:cs="Arial"/>
                <w:sz w:val="20"/>
                <w:szCs w:val="20"/>
              </w:rPr>
            </w:pPr>
            <w:r>
              <w:rPr>
                <w:rFonts w:ascii="Arial" w:hAnsi="Arial" w:cs="Arial"/>
                <w:sz w:val="20"/>
                <w:szCs w:val="20"/>
              </w:rPr>
              <w:t>Increase in levels of patient empowerment and patients self-managing their condition</w:t>
            </w:r>
          </w:p>
          <w:p w14:paraId="1A94EB49" w14:textId="77777777" w:rsidR="004A4763" w:rsidRPr="00743946" w:rsidRDefault="004A4763" w:rsidP="007C0D4A">
            <w:pPr>
              <w:pStyle w:val="ListParagraph"/>
              <w:numPr>
                <w:ilvl w:val="0"/>
                <w:numId w:val="12"/>
              </w:numPr>
              <w:spacing w:line="276" w:lineRule="auto"/>
              <w:rPr>
                <w:rFonts w:ascii="Arial" w:hAnsi="Arial" w:cs="Arial"/>
                <w:sz w:val="20"/>
              </w:rPr>
            </w:pPr>
            <w:r w:rsidRPr="00743946">
              <w:rPr>
                <w:rFonts w:ascii="Arial" w:hAnsi="Arial" w:cs="Arial"/>
                <w:sz w:val="20"/>
              </w:rPr>
              <w:t>Improve</w:t>
            </w:r>
            <w:r>
              <w:rPr>
                <w:rFonts w:ascii="Arial" w:hAnsi="Arial" w:cs="Arial"/>
                <w:sz w:val="20"/>
              </w:rPr>
              <w:t xml:space="preserve">d </w:t>
            </w:r>
            <w:r w:rsidR="000E6778">
              <w:rPr>
                <w:rFonts w:ascii="Arial" w:hAnsi="Arial" w:cs="Arial"/>
                <w:sz w:val="20"/>
              </w:rPr>
              <w:t xml:space="preserve">and measurable </w:t>
            </w:r>
            <w:r>
              <w:rPr>
                <w:rFonts w:ascii="Arial" w:hAnsi="Arial" w:cs="Arial"/>
                <w:sz w:val="20"/>
              </w:rPr>
              <w:t>health outcomes for patients</w:t>
            </w:r>
          </w:p>
          <w:p w14:paraId="5E131B0C" w14:textId="77777777" w:rsidR="004A4763" w:rsidRDefault="004A4763" w:rsidP="007C0D4A">
            <w:pPr>
              <w:pStyle w:val="ListParagraph"/>
              <w:numPr>
                <w:ilvl w:val="0"/>
                <w:numId w:val="12"/>
              </w:numPr>
              <w:spacing w:line="276" w:lineRule="auto"/>
              <w:rPr>
                <w:rFonts w:ascii="Arial" w:hAnsi="Arial" w:cs="Arial"/>
                <w:sz w:val="20"/>
              </w:rPr>
            </w:pPr>
            <w:r>
              <w:rPr>
                <w:rFonts w:ascii="Arial" w:hAnsi="Arial" w:cs="Arial"/>
                <w:sz w:val="20"/>
              </w:rPr>
              <w:t>Improved patient experience</w:t>
            </w:r>
          </w:p>
          <w:p w14:paraId="3983F0FE" w14:textId="500ED30A" w:rsidR="001376CD" w:rsidRPr="001376CD" w:rsidRDefault="00460E4B" w:rsidP="001376CD">
            <w:pPr>
              <w:spacing w:line="276" w:lineRule="auto"/>
              <w:rPr>
                <w:rFonts w:ascii="Arial" w:hAnsi="Arial" w:cs="Arial"/>
                <w:sz w:val="20"/>
              </w:rPr>
            </w:pPr>
            <w:r>
              <w:rPr>
                <w:rFonts w:ascii="Arial" w:hAnsi="Arial" w:cs="Arial"/>
                <w:sz w:val="20"/>
              </w:rPr>
              <w:br/>
            </w:r>
            <w:r w:rsidR="001376CD">
              <w:rPr>
                <w:rFonts w:ascii="Arial" w:hAnsi="Arial" w:cs="Arial"/>
                <w:sz w:val="20"/>
              </w:rPr>
              <w:t xml:space="preserve">To support the delivery of these outcomes the service is expected to </w:t>
            </w:r>
          </w:p>
          <w:p w14:paraId="15C113AC" w14:textId="77777777" w:rsidR="001376CD" w:rsidRDefault="00D020AC" w:rsidP="007C0D4A">
            <w:pPr>
              <w:widowControl w:val="0"/>
              <w:numPr>
                <w:ilvl w:val="0"/>
                <w:numId w:val="12"/>
              </w:numPr>
              <w:spacing w:after="0" w:line="276" w:lineRule="auto"/>
              <w:ind w:right="119"/>
              <w:contextualSpacing/>
              <w:rPr>
                <w:rFonts w:ascii="Arial" w:eastAsia="Century Gothic" w:hAnsi="Arial" w:cs="Arial"/>
                <w:spacing w:val="-1"/>
                <w:sz w:val="20"/>
                <w:lang w:val="en-GB" w:eastAsia="en-US"/>
              </w:rPr>
            </w:pPr>
            <w:r>
              <w:rPr>
                <w:rFonts w:ascii="Arial" w:eastAsia="Century Gothic" w:hAnsi="Arial" w:cs="Arial"/>
                <w:spacing w:val="-1"/>
                <w:sz w:val="20"/>
                <w:lang w:val="en-GB" w:eastAsia="en-US"/>
              </w:rPr>
              <w:t>Supply monthly</w:t>
            </w:r>
            <w:r w:rsidRPr="00743946">
              <w:rPr>
                <w:rFonts w:ascii="Arial" w:eastAsia="Century Gothic" w:hAnsi="Arial" w:cs="Arial"/>
                <w:spacing w:val="-1"/>
                <w:sz w:val="20"/>
                <w:lang w:val="en-GB" w:eastAsia="en-US"/>
              </w:rPr>
              <w:t xml:space="preserve"> </w:t>
            </w:r>
            <w:r>
              <w:rPr>
                <w:rFonts w:ascii="Arial" w:eastAsia="Century Gothic" w:hAnsi="Arial" w:cs="Arial"/>
                <w:spacing w:val="-1"/>
                <w:sz w:val="20"/>
                <w:lang w:val="en-GB" w:eastAsia="en-US"/>
              </w:rPr>
              <w:t>c</w:t>
            </w:r>
            <w:r w:rsidRPr="00743946">
              <w:rPr>
                <w:rFonts w:ascii="Arial" w:eastAsia="Century Gothic" w:hAnsi="Arial" w:cs="Arial"/>
                <w:spacing w:val="-1"/>
                <w:sz w:val="20"/>
                <w:lang w:val="en-GB" w:eastAsia="en-US"/>
              </w:rPr>
              <w:t xml:space="preserve">ontract </w:t>
            </w:r>
            <w:r>
              <w:rPr>
                <w:rFonts w:ascii="Arial" w:eastAsia="Century Gothic" w:hAnsi="Arial" w:cs="Arial"/>
                <w:spacing w:val="-1"/>
                <w:sz w:val="20"/>
                <w:lang w:val="en-GB" w:eastAsia="en-US"/>
              </w:rPr>
              <w:t>p</w:t>
            </w:r>
            <w:r w:rsidRPr="00743946">
              <w:rPr>
                <w:rFonts w:ascii="Arial" w:eastAsia="Century Gothic" w:hAnsi="Arial" w:cs="Arial"/>
                <w:spacing w:val="-1"/>
                <w:sz w:val="20"/>
                <w:lang w:val="en-GB" w:eastAsia="en-US"/>
              </w:rPr>
              <w:t>erformance monitoring information</w:t>
            </w:r>
            <w:r w:rsidR="001376CD">
              <w:rPr>
                <w:rFonts w:ascii="Arial" w:eastAsia="Century Gothic" w:hAnsi="Arial" w:cs="Arial"/>
                <w:spacing w:val="-1"/>
                <w:sz w:val="20"/>
                <w:lang w:val="en-GB" w:eastAsia="en-US"/>
              </w:rPr>
              <w:t xml:space="preserve"> in line with Schedule</w:t>
            </w:r>
            <w:r w:rsidR="00CE10CD">
              <w:rPr>
                <w:rFonts w:ascii="Arial" w:eastAsia="Century Gothic" w:hAnsi="Arial" w:cs="Arial"/>
                <w:spacing w:val="-1"/>
                <w:sz w:val="20"/>
                <w:lang w:val="en-GB" w:eastAsia="en-US"/>
              </w:rPr>
              <w:t>s</w:t>
            </w:r>
            <w:r w:rsidR="001376CD">
              <w:rPr>
                <w:rFonts w:ascii="Arial" w:eastAsia="Century Gothic" w:hAnsi="Arial" w:cs="Arial"/>
                <w:spacing w:val="-1"/>
                <w:sz w:val="20"/>
                <w:lang w:val="en-GB" w:eastAsia="en-US"/>
              </w:rPr>
              <w:t xml:space="preserve"> 4 and</w:t>
            </w:r>
            <w:r w:rsidR="00CE10CD">
              <w:rPr>
                <w:rFonts w:ascii="Arial" w:eastAsia="Century Gothic" w:hAnsi="Arial" w:cs="Arial"/>
                <w:spacing w:val="-1"/>
                <w:sz w:val="20"/>
                <w:lang w:val="en-GB" w:eastAsia="en-US"/>
              </w:rPr>
              <w:t xml:space="preserve"> 6</w:t>
            </w:r>
          </w:p>
          <w:p w14:paraId="2B1C6755" w14:textId="77777777" w:rsidR="00D020AC" w:rsidRDefault="001376CD" w:rsidP="007C0D4A">
            <w:pPr>
              <w:widowControl w:val="0"/>
              <w:numPr>
                <w:ilvl w:val="0"/>
                <w:numId w:val="12"/>
              </w:numPr>
              <w:spacing w:after="0" w:line="276" w:lineRule="auto"/>
              <w:ind w:right="119"/>
              <w:contextualSpacing/>
              <w:rPr>
                <w:rFonts w:ascii="Arial" w:eastAsia="Century Gothic" w:hAnsi="Arial" w:cs="Arial"/>
                <w:spacing w:val="-1"/>
                <w:sz w:val="20"/>
                <w:lang w:val="en-GB" w:eastAsia="en-US"/>
              </w:rPr>
            </w:pPr>
            <w:r>
              <w:rPr>
                <w:rFonts w:ascii="Arial" w:eastAsia="Century Gothic" w:hAnsi="Arial" w:cs="Arial"/>
                <w:spacing w:val="-1"/>
                <w:sz w:val="20"/>
                <w:lang w:val="en-GB" w:eastAsia="en-US"/>
              </w:rPr>
              <w:t xml:space="preserve">Supply information relating to agreed quality and performance </w:t>
            </w:r>
            <w:r w:rsidR="00771407">
              <w:rPr>
                <w:rFonts w:ascii="Arial" w:eastAsia="Century Gothic" w:hAnsi="Arial" w:cs="Arial"/>
                <w:spacing w:val="-1"/>
                <w:sz w:val="20"/>
                <w:lang w:val="en-GB" w:eastAsia="en-US"/>
              </w:rPr>
              <w:t>key performance indicators (</w:t>
            </w:r>
            <w:r>
              <w:rPr>
                <w:rFonts w:ascii="Arial" w:eastAsia="Century Gothic" w:hAnsi="Arial" w:cs="Arial"/>
                <w:spacing w:val="-1"/>
                <w:sz w:val="20"/>
                <w:lang w:val="en-GB" w:eastAsia="en-US"/>
              </w:rPr>
              <w:t>KPIs</w:t>
            </w:r>
            <w:r w:rsidR="00771407">
              <w:rPr>
                <w:rFonts w:ascii="Arial" w:eastAsia="Century Gothic" w:hAnsi="Arial" w:cs="Arial"/>
                <w:spacing w:val="-1"/>
                <w:sz w:val="20"/>
                <w:lang w:val="en-GB" w:eastAsia="en-US"/>
              </w:rPr>
              <w:t>)</w:t>
            </w:r>
            <w:r>
              <w:rPr>
                <w:rFonts w:ascii="Arial" w:eastAsia="Century Gothic" w:hAnsi="Arial" w:cs="Arial"/>
                <w:spacing w:val="-1"/>
                <w:sz w:val="20"/>
                <w:lang w:val="en-GB" w:eastAsia="en-US"/>
              </w:rPr>
              <w:t xml:space="preserve"> – this may be on a monthly or less frequent basis</w:t>
            </w:r>
          </w:p>
          <w:p w14:paraId="7BB4E40B" w14:textId="77777777" w:rsidR="001376CD" w:rsidRDefault="001376CD" w:rsidP="007C0D4A">
            <w:pPr>
              <w:widowControl w:val="0"/>
              <w:numPr>
                <w:ilvl w:val="0"/>
                <w:numId w:val="12"/>
              </w:numPr>
              <w:spacing w:after="0" w:line="276" w:lineRule="auto"/>
              <w:ind w:right="119"/>
              <w:contextualSpacing/>
              <w:rPr>
                <w:rFonts w:ascii="Arial" w:eastAsia="Century Gothic" w:hAnsi="Arial" w:cs="Arial"/>
                <w:spacing w:val="-1"/>
                <w:sz w:val="20"/>
                <w:lang w:val="en-GB" w:eastAsia="en-US"/>
              </w:rPr>
            </w:pPr>
            <w:r>
              <w:rPr>
                <w:rFonts w:ascii="Arial" w:eastAsia="Century Gothic" w:hAnsi="Arial" w:cs="Arial"/>
                <w:spacing w:val="-1"/>
                <w:sz w:val="20"/>
                <w:lang w:val="en-GB" w:eastAsia="en-US"/>
              </w:rPr>
              <w:t>Supply</w:t>
            </w:r>
            <w:r w:rsidR="00CE10CD">
              <w:rPr>
                <w:rFonts w:ascii="Arial" w:eastAsia="Century Gothic" w:hAnsi="Arial" w:cs="Arial"/>
                <w:spacing w:val="-1"/>
                <w:sz w:val="20"/>
                <w:lang w:val="en-GB" w:eastAsia="en-US"/>
              </w:rPr>
              <w:t xml:space="preserve"> other service information on an ad hoc basis </w:t>
            </w:r>
          </w:p>
          <w:p w14:paraId="659D74BA" w14:textId="77777777" w:rsidR="001376CD" w:rsidRDefault="001376CD" w:rsidP="007C0D4A">
            <w:pPr>
              <w:widowControl w:val="0"/>
              <w:numPr>
                <w:ilvl w:val="0"/>
                <w:numId w:val="12"/>
              </w:numPr>
              <w:spacing w:after="0" w:line="276" w:lineRule="auto"/>
              <w:ind w:right="119"/>
              <w:contextualSpacing/>
              <w:rPr>
                <w:rFonts w:ascii="Arial" w:eastAsia="Century Gothic" w:hAnsi="Arial" w:cs="Arial"/>
                <w:spacing w:val="-1"/>
                <w:sz w:val="20"/>
                <w:lang w:val="en-GB" w:eastAsia="en-US"/>
              </w:rPr>
            </w:pPr>
            <w:r>
              <w:rPr>
                <w:rFonts w:ascii="Arial" w:eastAsia="Century Gothic" w:hAnsi="Arial" w:cs="Arial"/>
                <w:spacing w:val="-1"/>
                <w:sz w:val="20"/>
                <w:lang w:val="en-GB" w:eastAsia="en-US"/>
              </w:rPr>
              <w:t xml:space="preserve">Demonstrate </w:t>
            </w:r>
            <w:r w:rsidR="00CE10CD">
              <w:rPr>
                <w:rFonts w:ascii="Arial" w:eastAsia="Century Gothic" w:hAnsi="Arial" w:cs="Arial"/>
                <w:spacing w:val="-1"/>
                <w:sz w:val="20"/>
                <w:lang w:val="en-GB" w:eastAsia="en-US"/>
              </w:rPr>
              <w:t xml:space="preserve">remedial </w:t>
            </w:r>
            <w:r>
              <w:rPr>
                <w:rFonts w:ascii="Arial" w:eastAsia="Century Gothic" w:hAnsi="Arial" w:cs="Arial"/>
                <w:spacing w:val="-1"/>
                <w:sz w:val="20"/>
                <w:lang w:val="en-GB" w:eastAsia="en-US"/>
              </w:rPr>
              <w:t xml:space="preserve">action plans and actions taken to </w:t>
            </w:r>
            <w:r w:rsidR="00771407">
              <w:rPr>
                <w:rFonts w:ascii="Arial" w:eastAsia="Century Gothic" w:hAnsi="Arial" w:cs="Arial"/>
                <w:spacing w:val="-1"/>
                <w:sz w:val="20"/>
                <w:lang w:val="en-GB" w:eastAsia="en-US"/>
              </w:rPr>
              <w:t>address issues or non-compliance with KPIs</w:t>
            </w:r>
          </w:p>
          <w:p w14:paraId="6493F1CA" w14:textId="77777777" w:rsidR="001376CD" w:rsidRPr="00743946" w:rsidRDefault="00CE10CD" w:rsidP="007C0D4A">
            <w:pPr>
              <w:widowControl w:val="0"/>
              <w:numPr>
                <w:ilvl w:val="0"/>
                <w:numId w:val="12"/>
              </w:numPr>
              <w:spacing w:after="0" w:line="276" w:lineRule="auto"/>
              <w:ind w:right="119"/>
              <w:contextualSpacing/>
              <w:rPr>
                <w:rFonts w:ascii="Arial" w:eastAsia="Century Gothic" w:hAnsi="Arial" w:cs="Arial"/>
                <w:spacing w:val="-1"/>
                <w:sz w:val="20"/>
                <w:lang w:val="en-GB" w:eastAsia="en-US"/>
              </w:rPr>
            </w:pPr>
            <w:r w:rsidRPr="00CE10CD">
              <w:rPr>
                <w:rFonts w:ascii="Arial" w:eastAsia="Century Gothic" w:hAnsi="Arial" w:cs="Arial"/>
                <w:spacing w:val="-1"/>
                <w:sz w:val="20"/>
                <w:lang w:val="en-GB" w:eastAsia="en-US"/>
              </w:rPr>
              <w:t>Engage in an open and collaborative relationship with the commissioners</w:t>
            </w:r>
          </w:p>
          <w:p w14:paraId="1AAFB3A4" w14:textId="77777777" w:rsidR="00A316FB" w:rsidRPr="00085F06" w:rsidRDefault="00A316FB" w:rsidP="003A4D35">
            <w:pPr>
              <w:spacing w:after="0" w:line="276" w:lineRule="auto"/>
              <w:rPr>
                <w:rFonts w:ascii="Arial" w:hAnsi="Arial" w:cs="Arial"/>
                <w:b/>
                <w:color w:val="F79646"/>
                <w:sz w:val="20"/>
              </w:rPr>
            </w:pPr>
          </w:p>
          <w:p w14:paraId="618B6B93" w14:textId="77777777" w:rsidR="00530761" w:rsidRPr="00085F06" w:rsidRDefault="00530761" w:rsidP="003A4D35">
            <w:pPr>
              <w:spacing w:after="0" w:line="276" w:lineRule="auto"/>
              <w:rPr>
                <w:rFonts w:ascii="Arial" w:hAnsi="Arial" w:cs="Arial"/>
                <w:b/>
                <w:color w:val="F79646"/>
                <w:sz w:val="20"/>
              </w:rPr>
            </w:pPr>
          </w:p>
        </w:tc>
      </w:tr>
      <w:tr w:rsidR="00530761" w:rsidRPr="00085F06" w14:paraId="23DE21C4" w14:textId="77777777" w:rsidTr="00DF25D8">
        <w:trPr>
          <w:trHeight w:val="263"/>
        </w:trPr>
        <w:tc>
          <w:tcPr>
            <w:tcW w:w="9871" w:type="dxa"/>
            <w:gridSpan w:val="2"/>
            <w:shd w:val="clear" w:color="auto" w:fill="595959"/>
          </w:tcPr>
          <w:p w14:paraId="7FA624C9" w14:textId="77777777" w:rsidR="00530761" w:rsidRPr="00085F06" w:rsidRDefault="00530761" w:rsidP="003A4D35">
            <w:pPr>
              <w:spacing w:after="0" w:line="276" w:lineRule="auto"/>
              <w:rPr>
                <w:rFonts w:ascii="Arial" w:hAnsi="Arial" w:cs="Arial"/>
                <w:b/>
                <w:color w:val="F79646"/>
                <w:sz w:val="20"/>
              </w:rPr>
            </w:pPr>
            <w:r w:rsidRPr="00085F06">
              <w:rPr>
                <w:rFonts w:ascii="Arial" w:hAnsi="Arial" w:cs="Arial"/>
                <w:b/>
                <w:color w:val="F79646"/>
                <w:sz w:val="20"/>
              </w:rPr>
              <w:lastRenderedPageBreak/>
              <w:t>3.</w:t>
            </w:r>
            <w:r w:rsidRPr="00085F06">
              <w:rPr>
                <w:rFonts w:ascii="Arial" w:hAnsi="Arial" w:cs="Arial"/>
                <w:b/>
                <w:color w:val="F79646"/>
                <w:sz w:val="20"/>
              </w:rPr>
              <w:tab/>
              <w:t>Scope</w:t>
            </w:r>
          </w:p>
        </w:tc>
      </w:tr>
      <w:tr w:rsidR="00DF25D8" w:rsidRPr="00085F06" w14:paraId="00F93F96" w14:textId="77777777" w:rsidTr="00DF25D8">
        <w:trPr>
          <w:trHeight w:val="263"/>
        </w:trPr>
        <w:tc>
          <w:tcPr>
            <w:tcW w:w="9871" w:type="dxa"/>
            <w:gridSpan w:val="2"/>
            <w:shd w:val="clear" w:color="auto" w:fill="auto"/>
          </w:tcPr>
          <w:p w14:paraId="084CD3AF" w14:textId="77777777" w:rsidR="00017551" w:rsidRDefault="00017551" w:rsidP="00017551">
            <w:pPr>
              <w:spacing w:after="0"/>
              <w:rPr>
                <w:rFonts w:ascii="Arial" w:hAnsi="Arial" w:cs="Arial"/>
                <w:b/>
                <w:color w:val="009966"/>
                <w:sz w:val="20"/>
              </w:rPr>
            </w:pPr>
            <w:r>
              <w:rPr>
                <w:rFonts w:ascii="Arial" w:hAnsi="Arial" w:cs="Arial"/>
                <w:b/>
                <w:color w:val="009966"/>
                <w:sz w:val="20"/>
              </w:rPr>
              <w:t>3.1</w:t>
            </w:r>
            <w:r>
              <w:rPr>
                <w:rFonts w:ascii="Arial" w:hAnsi="Arial" w:cs="Arial"/>
                <w:b/>
                <w:color w:val="009966"/>
                <w:sz w:val="20"/>
              </w:rPr>
              <w:tab/>
              <w:t>Aims of</w:t>
            </w:r>
            <w:r w:rsidRPr="00085F06">
              <w:rPr>
                <w:rFonts w:ascii="Arial" w:hAnsi="Arial" w:cs="Arial"/>
                <w:b/>
                <w:color w:val="009966"/>
                <w:sz w:val="20"/>
              </w:rPr>
              <w:t xml:space="preserve"> service</w:t>
            </w:r>
          </w:p>
          <w:p w14:paraId="06618D9C" w14:textId="77777777" w:rsidR="00017551" w:rsidRDefault="00017551" w:rsidP="00017551">
            <w:pPr>
              <w:spacing w:after="0"/>
              <w:rPr>
                <w:rFonts w:ascii="Arial" w:hAnsi="Arial" w:cs="Arial"/>
                <w:b/>
                <w:color w:val="009966"/>
                <w:sz w:val="20"/>
              </w:rPr>
            </w:pPr>
          </w:p>
          <w:p w14:paraId="67825384" w14:textId="77777777" w:rsidR="00017551" w:rsidRPr="005C6428" w:rsidRDefault="00017551" w:rsidP="00017551">
            <w:pPr>
              <w:spacing w:line="276" w:lineRule="auto"/>
              <w:rPr>
                <w:rFonts w:ascii="Arial" w:hAnsi="Arial" w:cs="Arial"/>
                <w:sz w:val="20"/>
              </w:rPr>
            </w:pPr>
            <w:r w:rsidRPr="005C6428">
              <w:rPr>
                <w:rFonts w:ascii="Arial" w:hAnsi="Arial" w:cs="Arial"/>
                <w:sz w:val="20"/>
              </w:rPr>
              <w:t xml:space="preserve">By providing a model </w:t>
            </w:r>
            <w:r>
              <w:rPr>
                <w:rFonts w:ascii="Arial" w:hAnsi="Arial" w:cs="Arial"/>
                <w:sz w:val="20"/>
              </w:rPr>
              <w:t xml:space="preserve">that is </w:t>
            </w:r>
            <w:r w:rsidRPr="005C6428">
              <w:rPr>
                <w:rFonts w:ascii="Arial" w:hAnsi="Arial" w:cs="Arial"/>
                <w:sz w:val="20"/>
              </w:rPr>
              <w:t>community based, integrated</w:t>
            </w:r>
            <w:r>
              <w:rPr>
                <w:rFonts w:ascii="Arial" w:hAnsi="Arial" w:cs="Arial"/>
                <w:sz w:val="20"/>
              </w:rPr>
              <w:t xml:space="preserve"> and with a single point of access, the service aim is to </w:t>
            </w:r>
            <w:r w:rsidRPr="005C6428">
              <w:rPr>
                <w:rFonts w:ascii="Arial" w:hAnsi="Arial" w:cs="Arial"/>
                <w:sz w:val="20"/>
              </w:rPr>
              <w:t>deliver high quality patient-</w:t>
            </w:r>
            <w:proofErr w:type="spellStart"/>
            <w:r w:rsidRPr="005C6428">
              <w:rPr>
                <w:rFonts w:ascii="Arial" w:hAnsi="Arial" w:cs="Arial"/>
                <w:sz w:val="20"/>
              </w:rPr>
              <w:t>centred</w:t>
            </w:r>
            <w:proofErr w:type="spellEnd"/>
            <w:r w:rsidRPr="005C6428">
              <w:rPr>
                <w:rFonts w:ascii="Arial" w:hAnsi="Arial" w:cs="Arial"/>
                <w:sz w:val="20"/>
              </w:rPr>
              <w:t xml:space="preserve"> care, which is well </w:t>
            </w:r>
            <w:proofErr w:type="spellStart"/>
            <w:r w:rsidRPr="005C6428">
              <w:rPr>
                <w:rFonts w:ascii="Arial" w:hAnsi="Arial" w:cs="Arial"/>
                <w:sz w:val="20"/>
              </w:rPr>
              <w:t>co-ordinated</w:t>
            </w:r>
            <w:proofErr w:type="spellEnd"/>
            <w:r w:rsidRPr="005C6428">
              <w:rPr>
                <w:rFonts w:ascii="Arial" w:hAnsi="Arial" w:cs="Arial"/>
                <w:sz w:val="20"/>
              </w:rPr>
              <w:t xml:space="preserve"> and tailored to individual need; being locally accessible, equitable and offering value for money.</w:t>
            </w:r>
          </w:p>
          <w:p w14:paraId="0DCAD17D" w14:textId="7CE796DB" w:rsidR="00017551" w:rsidRPr="005C6428" w:rsidRDefault="00017551" w:rsidP="00017551">
            <w:pPr>
              <w:spacing w:line="276" w:lineRule="auto"/>
              <w:rPr>
                <w:rFonts w:ascii="Arial" w:hAnsi="Arial" w:cs="Arial"/>
                <w:sz w:val="20"/>
              </w:rPr>
            </w:pPr>
            <w:r w:rsidRPr="005C6428">
              <w:rPr>
                <w:rFonts w:ascii="Arial" w:hAnsi="Arial" w:cs="Arial"/>
                <w:sz w:val="20"/>
              </w:rPr>
              <w:t xml:space="preserve">The service will ensure that people with </w:t>
            </w:r>
            <w:r w:rsidR="00996930">
              <w:rPr>
                <w:rFonts w:ascii="Arial" w:hAnsi="Arial" w:cs="Arial"/>
                <w:sz w:val="20"/>
              </w:rPr>
              <w:t>MSK</w:t>
            </w:r>
            <w:r w:rsidRPr="005C6428">
              <w:rPr>
                <w:rFonts w:ascii="Arial" w:hAnsi="Arial" w:cs="Arial"/>
                <w:sz w:val="20"/>
              </w:rPr>
              <w:t xml:space="preserve"> </w:t>
            </w:r>
            <w:r>
              <w:rPr>
                <w:rFonts w:ascii="Arial" w:hAnsi="Arial" w:cs="Arial"/>
                <w:sz w:val="20"/>
              </w:rPr>
              <w:t xml:space="preserve">and related </w:t>
            </w:r>
            <w:r w:rsidRPr="005C6428">
              <w:rPr>
                <w:rFonts w:ascii="Arial" w:hAnsi="Arial" w:cs="Arial"/>
                <w:sz w:val="20"/>
              </w:rPr>
              <w:t>conditions have access to high quality effective and timely advice, asse</w:t>
            </w:r>
            <w:r>
              <w:rPr>
                <w:rFonts w:ascii="Arial" w:hAnsi="Arial" w:cs="Arial"/>
                <w:sz w:val="20"/>
              </w:rPr>
              <w:t>ssment, diagnosis and treatment</w:t>
            </w:r>
            <w:r w:rsidRPr="005C6428">
              <w:rPr>
                <w:rFonts w:ascii="Arial" w:hAnsi="Arial" w:cs="Arial"/>
                <w:sz w:val="20"/>
              </w:rPr>
              <w:t xml:space="preserve"> appropriate to their condition. The approach is based on shared decision making and care </w:t>
            </w:r>
            <w:r>
              <w:rPr>
                <w:rFonts w:ascii="Arial" w:hAnsi="Arial" w:cs="Arial"/>
                <w:sz w:val="20"/>
              </w:rPr>
              <w:t>is</w:t>
            </w:r>
            <w:r w:rsidRPr="005C6428">
              <w:rPr>
                <w:rFonts w:ascii="Arial" w:hAnsi="Arial" w:cs="Arial"/>
                <w:sz w:val="20"/>
              </w:rPr>
              <w:t xml:space="preserve"> structured around a smooth patient journey and seamless, evidence-based integrated care pathways.</w:t>
            </w:r>
            <w:r>
              <w:rPr>
                <w:rFonts w:ascii="Arial" w:hAnsi="Arial" w:cs="Arial"/>
                <w:sz w:val="20"/>
              </w:rPr>
              <w:t xml:space="preserve"> Specifically the </w:t>
            </w:r>
            <w:r w:rsidR="00641A6E">
              <w:rPr>
                <w:rFonts w:ascii="Arial" w:hAnsi="Arial" w:cs="Arial"/>
                <w:sz w:val="20"/>
              </w:rPr>
              <w:t>IMSK</w:t>
            </w:r>
            <w:r>
              <w:rPr>
                <w:rFonts w:ascii="Arial" w:hAnsi="Arial" w:cs="Arial"/>
                <w:sz w:val="20"/>
              </w:rPr>
              <w:t xml:space="preserve"> service will</w:t>
            </w:r>
            <w:r w:rsidRPr="005C6428">
              <w:rPr>
                <w:rFonts w:ascii="Arial" w:hAnsi="Arial" w:cs="Arial"/>
                <w:sz w:val="20"/>
              </w:rPr>
              <w:t xml:space="preserve"> provide five different disciplines:</w:t>
            </w:r>
          </w:p>
          <w:p w14:paraId="38D3566B" w14:textId="77777777" w:rsidR="00017551" w:rsidRDefault="00017551" w:rsidP="007C0D4A">
            <w:pPr>
              <w:pStyle w:val="ListParagraph"/>
              <w:numPr>
                <w:ilvl w:val="0"/>
                <w:numId w:val="28"/>
              </w:numPr>
              <w:spacing w:line="276" w:lineRule="auto"/>
              <w:rPr>
                <w:rFonts w:ascii="Arial" w:hAnsi="Arial" w:cs="Arial"/>
                <w:sz w:val="20"/>
              </w:rPr>
            </w:pPr>
            <w:r w:rsidRPr="0093534E">
              <w:rPr>
                <w:rFonts w:ascii="Arial" w:hAnsi="Arial" w:cs="Arial"/>
                <w:sz w:val="20"/>
              </w:rPr>
              <w:t>Physio</w:t>
            </w:r>
            <w:r>
              <w:rPr>
                <w:rFonts w:ascii="Arial" w:hAnsi="Arial" w:cs="Arial"/>
                <w:sz w:val="20"/>
              </w:rPr>
              <w:t>therapy</w:t>
            </w:r>
          </w:p>
          <w:p w14:paraId="1EA70E94" w14:textId="7798FC71" w:rsidR="00017551" w:rsidRDefault="00017551" w:rsidP="007C0D4A">
            <w:pPr>
              <w:pStyle w:val="ListParagraph"/>
              <w:numPr>
                <w:ilvl w:val="0"/>
                <w:numId w:val="28"/>
              </w:numPr>
              <w:spacing w:line="276" w:lineRule="auto"/>
              <w:rPr>
                <w:rFonts w:ascii="Arial" w:hAnsi="Arial" w:cs="Arial"/>
                <w:sz w:val="20"/>
              </w:rPr>
            </w:pPr>
            <w:r w:rsidRPr="0093534E">
              <w:rPr>
                <w:rFonts w:ascii="Arial" w:hAnsi="Arial" w:cs="Arial"/>
                <w:sz w:val="20"/>
              </w:rPr>
              <w:t>M</w:t>
            </w:r>
            <w:r>
              <w:rPr>
                <w:rFonts w:ascii="Arial" w:hAnsi="Arial" w:cs="Arial"/>
                <w:sz w:val="20"/>
              </w:rPr>
              <w:t>SK</w:t>
            </w:r>
            <w:r w:rsidR="004605FC">
              <w:rPr>
                <w:rFonts w:ascii="Arial" w:hAnsi="Arial" w:cs="Arial"/>
                <w:sz w:val="20"/>
              </w:rPr>
              <w:t xml:space="preserve"> assessment and treatment</w:t>
            </w:r>
          </w:p>
          <w:p w14:paraId="09E71717" w14:textId="5F670BC1" w:rsidR="00017551" w:rsidRDefault="00017551" w:rsidP="007C0D4A">
            <w:pPr>
              <w:pStyle w:val="ListParagraph"/>
              <w:numPr>
                <w:ilvl w:val="0"/>
                <w:numId w:val="28"/>
              </w:numPr>
              <w:spacing w:line="276" w:lineRule="auto"/>
              <w:rPr>
                <w:rFonts w:ascii="Arial" w:hAnsi="Arial" w:cs="Arial"/>
                <w:sz w:val="20"/>
              </w:rPr>
            </w:pPr>
            <w:r>
              <w:rPr>
                <w:rFonts w:ascii="Arial" w:hAnsi="Arial" w:cs="Arial"/>
                <w:sz w:val="20"/>
              </w:rPr>
              <w:t>Rheumatology</w:t>
            </w:r>
            <w:r w:rsidR="007C5302">
              <w:rPr>
                <w:rFonts w:ascii="Arial" w:hAnsi="Arial" w:cs="Arial"/>
                <w:sz w:val="20"/>
              </w:rPr>
              <w:t xml:space="preserve"> (see also section 3.2.3)</w:t>
            </w:r>
          </w:p>
          <w:p w14:paraId="016D803C" w14:textId="77777777" w:rsidR="00017551" w:rsidRDefault="00017551" w:rsidP="007C0D4A">
            <w:pPr>
              <w:pStyle w:val="ListParagraph"/>
              <w:numPr>
                <w:ilvl w:val="0"/>
                <w:numId w:val="28"/>
              </w:numPr>
              <w:spacing w:line="276" w:lineRule="auto"/>
              <w:rPr>
                <w:rFonts w:ascii="Arial" w:hAnsi="Arial" w:cs="Arial"/>
                <w:sz w:val="20"/>
              </w:rPr>
            </w:pPr>
            <w:r w:rsidRPr="0093534E">
              <w:rPr>
                <w:rFonts w:ascii="Arial" w:hAnsi="Arial" w:cs="Arial"/>
                <w:sz w:val="20"/>
              </w:rPr>
              <w:t>Persistent MSK Pain Management</w:t>
            </w:r>
          </w:p>
          <w:p w14:paraId="60DD3E15" w14:textId="468BEB1A" w:rsidR="00017551" w:rsidRPr="0093534E" w:rsidRDefault="00017551" w:rsidP="007C0D4A">
            <w:pPr>
              <w:pStyle w:val="ListParagraph"/>
              <w:numPr>
                <w:ilvl w:val="0"/>
                <w:numId w:val="28"/>
              </w:numPr>
              <w:spacing w:line="276" w:lineRule="auto"/>
              <w:rPr>
                <w:rFonts w:ascii="Arial" w:hAnsi="Arial" w:cs="Arial"/>
                <w:sz w:val="20"/>
              </w:rPr>
            </w:pPr>
            <w:r>
              <w:rPr>
                <w:rFonts w:ascii="Arial" w:hAnsi="Arial" w:cs="Arial"/>
                <w:sz w:val="20"/>
              </w:rPr>
              <w:t>ME/CFS</w:t>
            </w:r>
            <w:r w:rsidR="00CB6E6D">
              <w:rPr>
                <w:rFonts w:ascii="Arial" w:hAnsi="Arial" w:cs="Arial"/>
                <w:sz w:val="20"/>
              </w:rPr>
              <w:t xml:space="preserve"> service</w:t>
            </w:r>
          </w:p>
          <w:p w14:paraId="019238D9" w14:textId="77777777" w:rsidR="00DF25D8" w:rsidRDefault="00DF25D8" w:rsidP="00DF25D8">
            <w:pPr>
              <w:tabs>
                <w:tab w:val="left" w:pos="1365"/>
              </w:tabs>
              <w:spacing w:after="0" w:line="276" w:lineRule="auto"/>
              <w:rPr>
                <w:rFonts w:ascii="Arial" w:hAnsi="Arial" w:cs="Arial"/>
                <w:b/>
                <w:color w:val="F79646"/>
                <w:sz w:val="20"/>
              </w:rPr>
            </w:pPr>
          </w:p>
          <w:p w14:paraId="13A1C398" w14:textId="4F62FF26" w:rsidR="00044072" w:rsidRDefault="00017551" w:rsidP="00017551">
            <w:pPr>
              <w:spacing w:after="0" w:line="276" w:lineRule="auto"/>
              <w:rPr>
                <w:rFonts w:ascii="Arial" w:hAnsi="Arial" w:cs="Arial"/>
                <w:sz w:val="20"/>
              </w:rPr>
            </w:pPr>
            <w:r w:rsidRPr="005C6428">
              <w:rPr>
                <w:rFonts w:ascii="Arial" w:hAnsi="Arial" w:cs="Arial"/>
                <w:sz w:val="20"/>
              </w:rPr>
              <w:t xml:space="preserve">Through better integration of services and timeliness of treatment, the service aims to reduce the need for </w:t>
            </w:r>
            <w:proofErr w:type="spellStart"/>
            <w:r w:rsidRPr="005C6428">
              <w:rPr>
                <w:rFonts w:ascii="Arial" w:hAnsi="Arial" w:cs="Arial"/>
                <w:sz w:val="20"/>
              </w:rPr>
              <w:t>hospitalisation</w:t>
            </w:r>
            <w:proofErr w:type="spellEnd"/>
            <w:r w:rsidRPr="005C6428">
              <w:rPr>
                <w:rFonts w:ascii="Arial" w:hAnsi="Arial" w:cs="Arial"/>
                <w:sz w:val="20"/>
              </w:rPr>
              <w:t xml:space="preserve"> and /or hospital based intervention. The service will only onward refer patients to a secondary care provider should they require highly </w:t>
            </w:r>
            <w:proofErr w:type="spellStart"/>
            <w:r w:rsidRPr="005C6428">
              <w:rPr>
                <w:rFonts w:ascii="Arial" w:hAnsi="Arial" w:cs="Arial"/>
                <w:sz w:val="20"/>
              </w:rPr>
              <w:t>specialised</w:t>
            </w:r>
            <w:proofErr w:type="spellEnd"/>
            <w:r w:rsidRPr="005C6428">
              <w:rPr>
                <w:rFonts w:ascii="Arial" w:hAnsi="Arial" w:cs="Arial"/>
                <w:sz w:val="20"/>
              </w:rPr>
              <w:t xml:space="preserve"> secondary or tertiary care</w:t>
            </w:r>
            <w:r>
              <w:rPr>
                <w:rFonts w:ascii="Arial" w:hAnsi="Arial" w:cs="Arial"/>
                <w:sz w:val="20"/>
              </w:rPr>
              <w:t>.</w:t>
            </w:r>
          </w:p>
          <w:p w14:paraId="750FFA10" w14:textId="77777777" w:rsidR="00DF25D8" w:rsidRPr="00085F06" w:rsidRDefault="00DF25D8" w:rsidP="00DF25D8">
            <w:pPr>
              <w:tabs>
                <w:tab w:val="left" w:pos="1365"/>
              </w:tabs>
              <w:spacing w:after="0" w:line="276" w:lineRule="auto"/>
              <w:rPr>
                <w:rFonts w:ascii="Arial" w:hAnsi="Arial" w:cs="Arial"/>
                <w:b/>
                <w:color w:val="F79646"/>
                <w:sz w:val="20"/>
              </w:rPr>
            </w:pPr>
          </w:p>
        </w:tc>
      </w:tr>
      <w:tr w:rsidR="00530761" w:rsidRPr="00085F06" w14:paraId="24CD2D5D" w14:textId="77777777" w:rsidTr="00AC4341">
        <w:trPr>
          <w:gridAfter w:val="1"/>
          <w:wAfter w:w="90" w:type="dxa"/>
        </w:trPr>
        <w:tc>
          <w:tcPr>
            <w:tcW w:w="9781" w:type="dxa"/>
            <w:shd w:val="clear" w:color="auto" w:fill="auto"/>
          </w:tcPr>
          <w:p w14:paraId="3845F6D7" w14:textId="281FF5DA" w:rsidR="00AC353F" w:rsidRPr="005C6428" w:rsidRDefault="004B1A36" w:rsidP="00691D59">
            <w:pPr>
              <w:autoSpaceDE w:val="0"/>
              <w:autoSpaceDN w:val="0"/>
              <w:adjustRightInd w:val="0"/>
              <w:spacing w:after="0" w:line="276" w:lineRule="auto"/>
              <w:rPr>
                <w:rFonts w:ascii="Arial" w:hAnsi="Arial" w:cs="Arial"/>
                <w:sz w:val="20"/>
              </w:rPr>
            </w:pPr>
            <w:r>
              <w:rPr>
                <w:rFonts w:ascii="Arial" w:hAnsi="Arial" w:cs="Arial"/>
                <w:sz w:val="20"/>
              </w:rPr>
              <w:lastRenderedPageBreak/>
              <w:t>The IMSK s</w:t>
            </w:r>
            <w:r w:rsidR="00AC353F" w:rsidRPr="005C6428">
              <w:rPr>
                <w:rFonts w:ascii="Arial" w:hAnsi="Arial" w:cs="Arial"/>
                <w:sz w:val="20"/>
              </w:rPr>
              <w:t>ervice will be provided by a range of expert specialist healthcare professionals working ac</w:t>
            </w:r>
            <w:r w:rsidR="004B650C">
              <w:rPr>
                <w:rFonts w:ascii="Arial" w:hAnsi="Arial" w:cs="Arial"/>
                <w:sz w:val="20"/>
              </w:rPr>
              <w:t>ross a variety of settings</w:t>
            </w:r>
            <w:r w:rsidR="00AC353F" w:rsidRPr="005C6428">
              <w:rPr>
                <w:rFonts w:ascii="Arial" w:hAnsi="Arial" w:cs="Arial"/>
                <w:sz w:val="20"/>
              </w:rPr>
              <w:t xml:space="preserve"> within </w:t>
            </w:r>
            <w:r w:rsidR="005C6428">
              <w:rPr>
                <w:rFonts w:ascii="Arial" w:hAnsi="Arial" w:cs="Arial"/>
                <w:sz w:val="20"/>
              </w:rPr>
              <w:t>m</w:t>
            </w:r>
            <w:r w:rsidR="00AC353F" w:rsidRPr="005C6428">
              <w:rPr>
                <w:rFonts w:ascii="Arial" w:hAnsi="Arial" w:cs="Arial"/>
                <w:sz w:val="20"/>
              </w:rPr>
              <w:t>ulti-disciplinary teams, enabling patients to access care closer to home, reducing waits and unnecessary visits to hospital, leading to better health outcomes and patient experience.</w:t>
            </w:r>
          </w:p>
          <w:p w14:paraId="6F1B738A" w14:textId="77777777" w:rsidR="00AC353F" w:rsidRPr="005C6428" w:rsidRDefault="00AC353F" w:rsidP="00691D59">
            <w:pPr>
              <w:autoSpaceDE w:val="0"/>
              <w:autoSpaceDN w:val="0"/>
              <w:adjustRightInd w:val="0"/>
              <w:spacing w:after="0" w:line="276" w:lineRule="auto"/>
              <w:rPr>
                <w:rFonts w:ascii="Arial" w:hAnsi="Arial" w:cs="Arial"/>
                <w:sz w:val="20"/>
              </w:rPr>
            </w:pPr>
          </w:p>
          <w:p w14:paraId="0B2C6262" w14:textId="33135789" w:rsidR="00AC353F" w:rsidRPr="005C6428" w:rsidRDefault="00AC353F" w:rsidP="00691D59">
            <w:pPr>
              <w:spacing w:after="0" w:line="276" w:lineRule="auto"/>
              <w:rPr>
                <w:rFonts w:ascii="Arial" w:hAnsi="Arial" w:cs="Arial"/>
                <w:sz w:val="20"/>
              </w:rPr>
            </w:pPr>
            <w:r w:rsidRPr="005C6428">
              <w:rPr>
                <w:rFonts w:ascii="Arial" w:hAnsi="Arial" w:cs="Arial"/>
                <w:sz w:val="20"/>
              </w:rPr>
              <w:t xml:space="preserve">The model of service will focus on the holistic needs of the </w:t>
            </w:r>
            <w:r w:rsidR="00996930">
              <w:rPr>
                <w:rFonts w:ascii="Arial" w:hAnsi="Arial" w:cs="Arial"/>
                <w:sz w:val="20"/>
              </w:rPr>
              <w:t>patient</w:t>
            </w:r>
            <w:r w:rsidRPr="005C6428">
              <w:rPr>
                <w:rFonts w:ascii="Arial" w:hAnsi="Arial" w:cs="Arial"/>
                <w:sz w:val="20"/>
              </w:rPr>
              <w:t>, through a collective partnership and pro-active</w:t>
            </w:r>
            <w:r w:rsidR="00ED4A95">
              <w:rPr>
                <w:rFonts w:ascii="Arial" w:hAnsi="Arial" w:cs="Arial"/>
                <w:sz w:val="20"/>
              </w:rPr>
              <w:t xml:space="preserve">, multidisciplinary </w:t>
            </w:r>
            <w:r w:rsidRPr="005C6428">
              <w:rPr>
                <w:rFonts w:ascii="Arial" w:hAnsi="Arial" w:cs="Arial"/>
                <w:sz w:val="20"/>
              </w:rPr>
              <w:t>approach, to develop an informed, empowered patient, with greater autonomy and in</w:t>
            </w:r>
            <w:r w:rsidR="00ED4A95">
              <w:rPr>
                <w:rFonts w:ascii="Arial" w:hAnsi="Arial" w:cs="Arial"/>
                <w:sz w:val="20"/>
              </w:rPr>
              <w:t>dependence to manage their long</w:t>
            </w:r>
            <w:r w:rsidRPr="005C6428">
              <w:rPr>
                <w:rFonts w:ascii="Arial" w:hAnsi="Arial" w:cs="Arial"/>
                <w:sz w:val="20"/>
              </w:rPr>
              <w:t xml:space="preserve"> term health and well-being but with the ability to </w:t>
            </w:r>
            <w:proofErr w:type="spellStart"/>
            <w:r w:rsidRPr="005C6428">
              <w:rPr>
                <w:rFonts w:ascii="Arial" w:hAnsi="Arial" w:cs="Arial"/>
                <w:sz w:val="20"/>
              </w:rPr>
              <w:t>recognise</w:t>
            </w:r>
            <w:proofErr w:type="spellEnd"/>
            <w:r w:rsidRPr="005C6428">
              <w:rPr>
                <w:rFonts w:ascii="Arial" w:hAnsi="Arial" w:cs="Arial"/>
                <w:sz w:val="20"/>
              </w:rPr>
              <w:t xml:space="preserve"> symptoms, which may require further specialist advice (e.g. flare</w:t>
            </w:r>
            <w:r w:rsidR="00DF25D8">
              <w:rPr>
                <w:rFonts w:ascii="Arial" w:hAnsi="Arial" w:cs="Arial"/>
                <w:sz w:val="20"/>
              </w:rPr>
              <w:t xml:space="preserve"> up</w:t>
            </w:r>
            <w:r w:rsidRPr="005C6428">
              <w:rPr>
                <w:rFonts w:ascii="Arial" w:hAnsi="Arial" w:cs="Arial"/>
                <w:sz w:val="20"/>
              </w:rPr>
              <w:t xml:space="preserve"> of their disease) and to access appropriate advice and care directly</w:t>
            </w:r>
            <w:r w:rsidR="004B650C">
              <w:rPr>
                <w:rFonts w:ascii="Arial" w:hAnsi="Arial" w:cs="Arial"/>
                <w:sz w:val="20"/>
              </w:rPr>
              <w:t>.</w:t>
            </w:r>
          </w:p>
          <w:p w14:paraId="40C6F6C9" w14:textId="77777777" w:rsidR="00AC353F" w:rsidRPr="005C6428" w:rsidRDefault="00AC353F" w:rsidP="00691D59">
            <w:pPr>
              <w:autoSpaceDE w:val="0"/>
              <w:autoSpaceDN w:val="0"/>
              <w:adjustRightInd w:val="0"/>
              <w:spacing w:after="0" w:line="276" w:lineRule="auto"/>
              <w:rPr>
                <w:rFonts w:ascii="Arial" w:hAnsi="Arial" w:cs="Arial"/>
                <w:sz w:val="20"/>
              </w:rPr>
            </w:pPr>
          </w:p>
          <w:p w14:paraId="2BF644CD" w14:textId="3631518B" w:rsidR="00AC353F" w:rsidRPr="005C6428" w:rsidRDefault="00AC353F" w:rsidP="00691D59">
            <w:pPr>
              <w:tabs>
                <w:tab w:val="num" w:pos="720"/>
              </w:tabs>
              <w:spacing w:after="0" w:line="276" w:lineRule="auto"/>
              <w:jc w:val="both"/>
              <w:rPr>
                <w:rFonts w:ascii="Arial" w:hAnsi="Arial" w:cs="Arial"/>
                <w:sz w:val="20"/>
              </w:rPr>
            </w:pPr>
            <w:r w:rsidRPr="005C6428">
              <w:rPr>
                <w:rFonts w:ascii="Arial" w:hAnsi="Arial" w:cs="Arial"/>
                <w:sz w:val="20"/>
              </w:rPr>
              <w:t xml:space="preserve">The service will support primary care practitioners and other clinicians in driving up skills and knowledge, in the identification of patients with </w:t>
            </w:r>
            <w:r w:rsidR="00996930">
              <w:rPr>
                <w:rFonts w:ascii="Arial" w:hAnsi="Arial" w:cs="Arial"/>
                <w:sz w:val="20"/>
              </w:rPr>
              <w:t>MSK</w:t>
            </w:r>
            <w:r w:rsidRPr="005C6428">
              <w:rPr>
                <w:rFonts w:ascii="Arial" w:hAnsi="Arial" w:cs="Arial"/>
                <w:sz w:val="20"/>
              </w:rPr>
              <w:t xml:space="preserve"> conditions and in the continuing care of people with less complex nee</w:t>
            </w:r>
            <w:r w:rsidR="00E45CC7">
              <w:rPr>
                <w:rFonts w:ascii="Arial" w:hAnsi="Arial" w:cs="Arial"/>
                <w:sz w:val="20"/>
              </w:rPr>
              <w:t>ds or during times of stability.</w:t>
            </w:r>
          </w:p>
          <w:p w14:paraId="21BA46C3" w14:textId="77777777" w:rsidR="00AC353F" w:rsidRPr="00A2634A" w:rsidRDefault="00AC353F" w:rsidP="00691D59">
            <w:pPr>
              <w:tabs>
                <w:tab w:val="num" w:pos="720"/>
              </w:tabs>
              <w:spacing w:after="0" w:line="276" w:lineRule="auto"/>
              <w:jc w:val="both"/>
              <w:rPr>
                <w:rFonts w:ascii="Arial" w:eastAsia="Times New Roman" w:hAnsi="Arial" w:cs="Arial"/>
                <w:bCs/>
                <w:iCs/>
                <w:lang w:eastAsia="en-US"/>
              </w:rPr>
            </w:pPr>
          </w:p>
          <w:p w14:paraId="02397BF6" w14:textId="33CF6034" w:rsidR="00AC353F" w:rsidRPr="004B574C" w:rsidRDefault="00CE134A" w:rsidP="00691D59">
            <w:pPr>
              <w:tabs>
                <w:tab w:val="num" w:pos="720"/>
              </w:tabs>
              <w:spacing w:after="0" w:line="276" w:lineRule="auto"/>
              <w:jc w:val="both"/>
              <w:rPr>
                <w:rFonts w:ascii="Arial" w:hAnsi="Arial" w:cs="Arial"/>
                <w:b/>
                <w:color w:val="009966"/>
                <w:sz w:val="20"/>
              </w:rPr>
            </w:pPr>
            <w:r>
              <w:rPr>
                <w:rFonts w:ascii="Arial" w:hAnsi="Arial" w:cs="Arial"/>
                <w:b/>
                <w:color w:val="009966"/>
                <w:sz w:val="20"/>
              </w:rPr>
              <w:t>3.1.1</w:t>
            </w:r>
            <w:r w:rsidR="000064C3">
              <w:rPr>
                <w:rFonts w:ascii="Arial" w:hAnsi="Arial" w:cs="Arial"/>
                <w:b/>
                <w:color w:val="009966"/>
                <w:sz w:val="20"/>
              </w:rPr>
              <w:t xml:space="preserve">       </w:t>
            </w:r>
            <w:r w:rsidR="00AC353F" w:rsidRPr="004B574C">
              <w:rPr>
                <w:rFonts w:ascii="Arial" w:hAnsi="Arial" w:cs="Arial"/>
                <w:b/>
                <w:color w:val="009966"/>
                <w:sz w:val="20"/>
              </w:rPr>
              <w:t xml:space="preserve">Objectives </w:t>
            </w:r>
            <w:r w:rsidR="00AC3146">
              <w:rPr>
                <w:rFonts w:ascii="Arial" w:hAnsi="Arial" w:cs="Arial"/>
                <w:b/>
                <w:color w:val="009966"/>
                <w:sz w:val="20"/>
              </w:rPr>
              <w:t>of service</w:t>
            </w:r>
          </w:p>
          <w:p w14:paraId="72554D07" w14:textId="77777777" w:rsidR="007020BE" w:rsidRPr="00D47977" w:rsidRDefault="00AC353F" w:rsidP="00AA48ED">
            <w:pPr>
              <w:pStyle w:val="ListParagraph"/>
              <w:numPr>
                <w:ilvl w:val="0"/>
                <w:numId w:val="21"/>
              </w:numPr>
              <w:spacing w:before="120" w:after="120" w:line="276" w:lineRule="auto"/>
              <w:rPr>
                <w:rFonts w:ascii="Arial" w:hAnsi="Arial" w:cs="Arial"/>
                <w:iCs/>
                <w:sz w:val="20"/>
                <w:lang w:eastAsia="en-US"/>
              </w:rPr>
            </w:pPr>
            <w:r w:rsidRPr="00D47977">
              <w:rPr>
                <w:rFonts w:ascii="Arial" w:hAnsi="Arial" w:cs="Arial"/>
                <w:iCs/>
                <w:sz w:val="20"/>
                <w:lang w:eastAsia="en-US"/>
              </w:rPr>
              <w:t xml:space="preserve">To provide a </w:t>
            </w:r>
            <w:r w:rsidRPr="00D47977">
              <w:rPr>
                <w:rFonts w:ascii="Arial" w:hAnsi="Arial" w:cs="Arial"/>
                <w:b/>
                <w:iCs/>
                <w:sz w:val="20"/>
                <w:lang w:eastAsia="en-US"/>
              </w:rPr>
              <w:t>single point of access</w:t>
            </w:r>
            <w:r w:rsidRPr="00D47977">
              <w:rPr>
                <w:rFonts w:ascii="Arial" w:hAnsi="Arial" w:cs="Arial"/>
                <w:iCs/>
                <w:sz w:val="20"/>
                <w:lang w:eastAsia="en-US"/>
              </w:rPr>
              <w:t xml:space="preserve"> to a rapidly accessible community based integrated service,</w:t>
            </w:r>
            <w:r w:rsidR="005C6428" w:rsidRPr="00D47977">
              <w:rPr>
                <w:rFonts w:ascii="Arial" w:hAnsi="Arial" w:cs="Arial"/>
                <w:iCs/>
                <w:sz w:val="20"/>
                <w:lang w:eastAsia="en-US"/>
              </w:rPr>
              <w:t xml:space="preserve"> for people with </w:t>
            </w:r>
            <w:r w:rsidRPr="00D47977">
              <w:rPr>
                <w:rFonts w:ascii="Arial" w:hAnsi="Arial" w:cs="Arial"/>
                <w:iCs/>
                <w:sz w:val="20"/>
                <w:lang w:eastAsia="en-US"/>
              </w:rPr>
              <w:t>musculoskeletal</w:t>
            </w:r>
            <w:r w:rsidR="005C6428" w:rsidRPr="00D47977">
              <w:rPr>
                <w:rFonts w:ascii="Arial" w:hAnsi="Arial" w:cs="Arial"/>
                <w:iCs/>
                <w:sz w:val="20"/>
                <w:lang w:eastAsia="en-US"/>
              </w:rPr>
              <w:t xml:space="preserve"> and related</w:t>
            </w:r>
            <w:r w:rsidRPr="00D47977">
              <w:rPr>
                <w:rFonts w:ascii="Arial" w:hAnsi="Arial" w:cs="Arial"/>
                <w:iCs/>
                <w:sz w:val="20"/>
                <w:lang w:eastAsia="en-US"/>
              </w:rPr>
              <w:t xml:space="preserve"> condition</w:t>
            </w:r>
            <w:r w:rsidR="005C6428" w:rsidRPr="00D47977">
              <w:rPr>
                <w:rFonts w:ascii="Arial" w:hAnsi="Arial" w:cs="Arial"/>
                <w:iCs/>
                <w:sz w:val="20"/>
                <w:lang w:eastAsia="en-US"/>
              </w:rPr>
              <w:t>s.</w:t>
            </w:r>
            <w:r w:rsidR="007020BE" w:rsidRPr="00D47977">
              <w:rPr>
                <w:rFonts w:ascii="Arial" w:hAnsi="Arial" w:cs="Arial"/>
                <w:iCs/>
                <w:sz w:val="20"/>
                <w:lang w:eastAsia="en-US"/>
              </w:rPr>
              <w:t xml:space="preserve"> </w:t>
            </w:r>
          </w:p>
          <w:p w14:paraId="4D78FC62" w14:textId="77777777" w:rsidR="00AC353F" w:rsidRPr="00D47977" w:rsidRDefault="007020BE" w:rsidP="00AA48ED">
            <w:pPr>
              <w:pStyle w:val="ListParagraph"/>
              <w:numPr>
                <w:ilvl w:val="0"/>
                <w:numId w:val="21"/>
              </w:numPr>
              <w:spacing w:before="120" w:after="120" w:line="276" w:lineRule="auto"/>
              <w:rPr>
                <w:rFonts w:ascii="Arial" w:hAnsi="Arial" w:cs="Arial"/>
                <w:iCs/>
                <w:sz w:val="20"/>
                <w:lang w:eastAsia="en-US"/>
              </w:rPr>
            </w:pPr>
            <w:r w:rsidRPr="00D47977">
              <w:rPr>
                <w:rFonts w:ascii="Arial" w:hAnsi="Arial" w:cs="Arial"/>
                <w:iCs/>
                <w:sz w:val="20"/>
                <w:lang w:eastAsia="en-US"/>
              </w:rPr>
              <w:t xml:space="preserve">To deliver an </w:t>
            </w:r>
            <w:r w:rsidRPr="00D47977">
              <w:rPr>
                <w:rFonts w:ascii="Arial" w:hAnsi="Arial" w:cs="Arial"/>
                <w:b/>
                <w:iCs/>
                <w:sz w:val="20"/>
                <w:lang w:eastAsia="en-US"/>
              </w:rPr>
              <w:t>equitable service</w:t>
            </w:r>
            <w:r w:rsidRPr="00D47977">
              <w:rPr>
                <w:rFonts w:ascii="Arial" w:hAnsi="Arial" w:cs="Arial"/>
                <w:iCs/>
                <w:sz w:val="20"/>
                <w:lang w:eastAsia="en-US"/>
              </w:rPr>
              <w:t xml:space="preserve"> that is culturally sensitive and meets the population health needs of Chorley and South Ribble and Greater Preston.</w:t>
            </w:r>
          </w:p>
          <w:p w14:paraId="3577094E" w14:textId="77777777" w:rsidR="00D47977" w:rsidRPr="00D47977" w:rsidRDefault="00AC353F" w:rsidP="00AA48ED">
            <w:pPr>
              <w:pStyle w:val="ListParagraph"/>
              <w:numPr>
                <w:ilvl w:val="0"/>
                <w:numId w:val="21"/>
              </w:numPr>
              <w:autoSpaceDE w:val="0"/>
              <w:autoSpaceDN w:val="0"/>
              <w:adjustRightInd w:val="0"/>
              <w:spacing w:line="276" w:lineRule="auto"/>
              <w:rPr>
                <w:rFonts w:ascii="Arial" w:hAnsi="Arial" w:cs="Arial"/>
                <w:sz w:val="20"/>
              </w:rPr>
            </w:pPr>
            <w:r w:rsidRPr="00D47977">
              <w:rPr>
                <w:rFonts w:ascii="Arial" w:hAnsi="Arial" w:cs="Arial"/>
                <w:iCs/>
                <w:sz w:val="20"/>
                <w:lang w:eastAsia="en-US"/>
              </w:rPr>
              <w:t>To provide sp</w:t>
            </w:r>
            <w:r w:rsidR="005C6428" w:rsidRPr="00D47977">
              <w:rPr>
                <w:rFonts w:ascii="Arial" w:hAnsi="Arial" w:cs="Arial"/>
                <w:iCs/>
                <w:sz w:val="20"/>
                <w:lang w:eastAsia="en-US"/>
              </w:rPr>
              <w:t xml:space="preserve">ecialist </w:t>
            </w:r>
            <w:r w:rsidR="00FA26CD" w:rsidRPr="00D47977">
              <w:rPr>
                <w:rFonts w:ascii="Arial" w:hAnsi="Arial" w:cs="Arial"/>
                <w:iCs/>
                <w:sz w:val="20"/>
                <w:lang w:eastAsia="en-US"/>
              </w:rPr>
              <w:t xml:space="preserve">and timely </w:t>
            </w:r>
            <w:r w:rsidR="00FA26CD" w:rsidRPr="00D47977">
              <w:rPr>
                <w:rFonts w:ascii="Arial" w:hAnsi="Arial" w:cs="Arial"/>
                <w:b/>
                <w:iCs/>
                <w:sz w:val="20"/>
                <w:lang w:eastAsia="en-US"/>
              </w:rPr>
              <w:t xml:space="preserve">diagnosis, </w:t>
            </w:r>
            <w:r w:rsidR="005C6428" w:rsidRPr="00D47977">
              <w:rPr>
                <w:rFonts w:ascii="Arial" w:hAnsi="Arial" w:cs="Arial"/>
                <w:b/>
                <w:iCs/>
                <w:sz w:val="20"/>
                <w:lang w:eastAsia="en-US"/>
              </w:rPr>
              <w:t>assessment, treatment</w:t>
            </w:r>
            <w:r w:rsidR="005C6428" w:rsidRPr="00D47977">
              <w:rPr>
                <w:rFonts w:ascii="Arial" w:hAnsi="Arial" w:cs="Arial"/>
                <w:iCs/>
                <w:sz w:val="20"/>
                <w:lang w:eastAsia="en-US"/>
              </w:rPr>
              <w:t xml:space="preserve"> and</w:t>
            </w:r>
            <w:r w:rsidRPr="00D47977">
              <w:rPr>
                <w:rFonts w:ascii="Arial" w:hAnsi="Arial" w:cs="Arial"/>
                <w:iCs/>
                <w:sz w:val="20"/>
                <w:lang w:eastAsia="en-US"/>
              </w:rPr>
              <w:t xml:space="preserve"> clinical management</w:t>
            </w:r>
            <w:r w:rsidR="008B391B" w:rsidRPr="00D47977">
              <w:rPr>
                <w:rFonts w:ascii="Arial" w:hAnsi="Arial" w:cs="Arial"/>
                <w:iCs/>
                <w:sz w:val="20"/>
                <w:lang w:eastAsia="en-US"/>
              </w:rPr>
              <w:t xml:space="preserve"> to ensure optimal </w:t>
            </w:r>
            <w:r w:rsidR="00D47977">
              <w:rPr>
                <w:rFonts w:ascii="Arial" w:hAnsi="Arial" w:cs="Arial"/>
                <w:iCs/>
                <w:sz w:val="20"/>
                <w:lang w:eastAsia="en-US"/>
              </w:rPr>
              <w:t>and measurable health outcomes.</w:t>
            </w:r>
            <w:r w:rsidR="00D47977">
              <w:rPr>
                <w:rFonts w:ascii="Arial" w:hAnsi="Arial" w:cs="Arial"/>
                <w:iCs/>
                <w:sz w:val="20"/>
                <w:lang w:eastAsia="en-US"/>
              </w:rPr>
              <w:br/>
            </w:r>
          </w:p>
          <w:p w14:paraId="32ACB6AD" w14:textId="77777777" w:rsidR="00D47977" w:rsidRDefault="007020BE" w:rsidP="00AA48ED">
            <w:pPr>
              <w:pStyle w:val="ListParagraph"/>
              <w:numPr>
                <w:ilvl w:val="0"/>
                <w:numId w:val="21"/>
              </w:numPr>
              <w:autoSpaceDE w:val="0"/>
              <w:autoSpaceDN w:val="0"/>
              <w:adjustRightInd w:val="0"/>
              <w:spacing w:line="276" w:lineRule="auto"/>
              <w:rPr>
                <w:rFonts w:ascii="Arial" w:hAnsi="Arial" w:cs="Arial"/>
                <w:sz w:val="20"/>
                <w:lang w:eastAsia="en-US"/>
              </w:rPr>
            </w:pPr>
            <w:r w:rsidRPr="00D47977">
              <w:rPr>
                <w:rFonts w:ascii="Arial" w:hAnsi="Arial" w:cs="Arial"/>
                <w:sz w:val="20"/>
                <w:lang w:eastAsia="en-US"/>
              </w:rPr>
              <w:t xml:space="preserve">To ensure </w:t>
            </w:r>
            <w:r w:rsidRPr="00D47977">
              <w:rPr>
                <w:rFonts w:ascii="Arial" w:hAnsi="Arial" w:cs="Arial"/>
                <w:b/>
                <w:sz w:val="20"/>
                <w:lang w:eastAsia="en-US"/>
              </w:rPr>
              <w:t>shared decision making</w:t>
            </w:r>
            <w:r w:rsidRPr="00D47977">
              <w:rPr>
                <w:rFonts w:ascii="Arial" w:hAnsi="Arial" w:cs="Arial"/>
                <w:sz w:val="20"/>
                <w:lang w:eastAsia="en-US"/>
              </w:rPr>
              <w:t xml:space="preserve"> is embedded throughout every step of the patient’s journey – “n</w:t>
            </w:r>
            <w:r w:rsidR="00D47977">
              <w:rPr>
                <w:rFonts w:ascii="Arial" w:hAnsi="Arial" w:cs="Arial"/>
                <w:sz w:val="20"/>
                <w:lang w:eastAsia="en-US"/>
              </w:rPr>
              <w:t>o decision about me without me” (Department of Health, 2012).</w:t>
            </w:r>
          </w:p>
          <w:p w14:paraId="26E8CD50" w14:textId="77777777" w:rsidR="007020BE" w:rsidRPr="004B650C" w:rsidRDefault="00D47977" w:rsidP="00D47977">
            <w:pPr>
              <w:pStyle w:val="ListParagraph"/>
              <w:autoSpaceDE w:val="0"/>
              <w:autoSpaceDN w:val="0"/>
              <w:adjustRightInd w:val="0"/>
              <w:spacing w:line="276" w:lineRule="auto"/>
              <w:ind w:left="360"/>
              <w:rPr>
                <w:rFonts w:ascii="Arial" w:hAnsi="Arial" w:cs="Arial"/>
                <w:sz w:val="20"/>
                <w:lang w:eastAsia="en-US"/>
              </w:rPr>
            </w:pPr>
            <w:r w:rsidRPr="004B650C">
              <w:rPr>
                <w:rFonts w:ascii="Arial" w:hAnsi="Arial" w:cs="Arial"/>
                <w:sz w:val="20"/>
                <w:lang w:eastAsia="en-US"/>
              </w:rPr>
              <w:t xml:space="preserve"> </w:t>
            </w:r>
          </w:p>
          <w:p w14:paraId="4C192DF5" w14:textId="77777777" w:rsidR="00D47977" w:rsidRDefault="00FA26CD" w:rsidP="00AA48ED">
            <w:pPr>
              <w:pStyle w:val="ListParagraph"/>
              <w:numPr>
                <w:ilvl w:val="0"/>
                <w:numId w:val="21"/>
              </w:numPr>
              <w:spacing w:line="276" w:lineRule="auto"/>
              <w:rPr>
                <w:rFonts w:ascii="Arial" w:hAnsi="Arial" w:cs="Arial"/>
                <w:iCs/>
                <w:sz w:val="20"/>
                <w:lang w:eastAsia="en-US"/>
              </w:rPr>
            </w:pPr>
            <w:r w:rsidRPr="00D47977">
              <w:rPr>
                <w:rFonts w:ascii="Arial" w:hAnsi="Arial" w:cs="Arial"/>
                <w:iCs/>
                <w:sz w:val="20"/>
                <w:lang w:eastAsia="en-US"/>
              </w:rPr>
              <w:t xml:space="preserve">To deliver </w:t>
            </w:r>
            <w:r w:rsidRPr="00D47977">
              <w:rPr>
                <w:rFonts w:ascii="Arial" w:hAnsi="Arial" w:cs="Arial"/>
                <w:b/>
                <w:iCs/>
                <w:sz w:val="20"/>
                <w:lang w:eastAsia="en-US"/>
              </w:rPr>
              <w:t>patient centred care</w:t>
            </w:r>
            <w:r w:rsidRPr="00D47977">
              <w:rPr>
                <w:rFonts w:ascii="Arial" w:hAnsi="Arial" w:cs="Arial"/>
                <w:iCs/>
                <w:sz w:val="20"/>
                <w:lang w:eastAsia="en-US"/>
              </w:rPr>
              <w:t xml:space="preserve"> where the patient is listened to and treated with dignity, respect and sensitivity. </w:t>
            </w:r>
            <w:r w:rsidR="00D47977">
              <w:rPr>
                <w:rFonts w:ascii="Arial" w:hAnsi="Arial" w:cs="Arial"/>
                <w:iCs/>
                <w:sz w:val="20"/>
                <w:lang w:eastAsia="en-US"/>
              </w:rPr>
              <w:br/>
            </w:r>
          </w:p>
          <w:p w14:paraId="7D04FD2C" w14:textId="77777777" w:rsidR="00FA26CD" w:rsidRPr="00D47977" w:rsidRDefault="004B650C" w:rsidP="00AA48ED">
            <w:pPr>
              <w:pStyle w:val="ListParagraph"/>
              <w:numPr>
                <w:ilvl w:val="0"/>
                <w:numId w:val="21"/>
              </w:numPr>
              <w:spacing w:line="276" w:lineRule="auto"/>
              <w:rPr>
                <w:rFonts w:ascii="Arial" w:hAnsi="Arial" w:cs="Arial"/>
                <w:iCs/>
                <w:sz w:val="20"/>
                <w:lang w:eastAsia="en-US"/>
              </w:rPr>
            </w:pPr>
            <w:r w:rsidRPr="00D47977">
              <w:rPr>
                <w:rFonts w:ascii="Arial" w:hAnsi="Arial" w:cs="Arial"/>
                <w:iCs/>
                <w:sz w:val="20"/>
                <w:lang w:eastAsia="en-US"/>
              </w:rPr>
              <w:t>To r</w:t>
            </w:r>
            <w:r w:rsidR="008B391B" w:rsidRPr="00D47977">
              <w:rPr>
                <w:rFonts w:ascii="Arial" w:hAnsi="Arial" w:cs="Arial"/>
                <w:iCs/>
                <w:sz w:val="20"/>
                <w:lang w:eastAsia="en-US"/>
              </w:rPr>
              <w:t>ecognis</w:t>
            </w:r>
            <w:r w:rsidRPr="00D47977">
              <w:rPr>
                <w:rFonts w:ascii="Arial" w:hAnsi="Arial" w:cs="Arial"/>
                <w:iCs/>
                <w:sz w:val="20"/>
                <w:lang w:eastAsia="en-US"/>
              </w:rPr>
              <w:t>e</w:t>
            </w:r>
            <w:r w:rsidR="008B391B" w:rsidRPr="00D47977">
              <w:rPr>
                <w:rFonts w:ascii="Arial" w:hAnsi="Arial" w:cs="Arial"/>
                <w:iCs/>
                <w:sz w:val="20"/>
                <w:lang w:eastAsia="en-US"/>
              </w:rPr>
              <w:t xml:space="preserve"> the complex biopsychosocial aspects of the patient’s condition and u</w:t>
            </w:r>
            <w:r w:rsidRPr="00D47977">
              <w:rPr>
                <w:rFonts w:ascii="Arial" w:hAnsi="Arial" w:cs="Arial"/>
                <w:iCs/>
                <w:sz w:val="20"/>
                <w:lang w:eastAsia="en-US"/>
              </w:rPr>
              <w:t>nderstand</w:t>
            </w:r>
            <w:r w:rsidR="00FA26CD" w:rsidRPr="00D47977">
              <w:rPr>
                <w:rFonts w:ascii="Arial" w:hAnsi="Arial" w:cs="Arial"/>
                <w:iCs/>
                <w:sz w:val="20"/>
                <w:lang w:eastAsia="en-US"/>
              </w:rPr>
              <w:t xml:space="preserve"> that the </w:t>
            </w:r>
            <w:r w:rsidR="00FA26CD" w:rsidRPr="00D47977">
              <w:rPr>
                <w:rFonts w:ascii="Arial" w:hAnsi="Arial" w:cs="Arial"/>
                <w:b/>
                <w:iCs/>
                <w:sz w:val="20"/>
                <w:lang w:eastAsia="en-US"/>
              </w:rPr>
              <w:t>interaction between the patient and clinician</w:t>
            </w:r>
            <w:r w:rsidR="00FA26CD" w:rsidRPr="00D47977">
              <w:rPr>
                <w:rFonts w:ascii="Arial" w:hAnsi="Arial" w:cs="Arial"/>
                <w:iCs/>
                <w:sz w:val="20"/>
                <w:lang w:eastAsia="en-US"/>
              </w:rPr>
              <w:t xml:space="preserve"> can be as important as the interventions delivered.</w:t>
            </w:r>
          </w:p>
          <w:p w14:paraId="437173C6" w14:textId="77777777" w:rsidR="00FA26CD" w:rsidRPr="004B650C" w:rsidRDefault="00FA26CD" w:rsidP="00691D59">
            <w:pPr>
              <w:spacing w:after="0" w:line="276" w:lineRule="auto"/>
              <w:rPr>
                <w:rFonts w:ascii="Arial" w:eastAsia="Times New Roman" w:hAnsi="Arial" w:cs="Arial"/>
                <w:iCs/>
                <w:sz w:val="20"/>
                <w:lang w:eastAsia="en-US"/>
              </w:rPr>
            </w:pPr>
          </w:p>
          <w:p w14:paraId="72735742" w14:textId="38E5C2C6" w:rsidR="00FA26CD" w:rsidRPr="00D47977" w:rsidRDefault="008B391B" w:rsidP="00AA48ED">
            <w:pPr>
              <w:pStyle w:val="ListParagraph"/>
              <w:numPr>
                <w:ilvl w:val="0"/>
                <w:numId w:val="21"/>
              </w:numPr>
              <w:spacing w:line="276" w:lineRule="auto"/>
              <w:rPr>
                <w:rFonts w:ascii="Arial" w:hAnsi="Arial" w:cs="Arial"/>
                <w:iCs/>
                <w:sz w:val="20"/>
                <w:lang w:eastAsia="en-US"/>
              </w:rPr>
            </w:pPr>
            <w:r w:rsidRPr="00D47977">
              <w:rPr>
                <w:rFonts w:ascii="Arial" w:hAnsi="Arial" w:cs="Arial"/>
                <w:iCs/>
                <w:sz w:val="20"/>
                <w:lang w:eastAsia="en-US"/>
              </w:rPr>
              <w:t xml:space="preserve">To provide </w:t>
            </w:r>
            <w:r w:rsidRPr="00D47977">
              <w:rPr>
                <w:rFonts w:ascii="Arial" w:hAnsi="Arial" w:cs="Arial"/>
                <w:b/>
                <w:iCs/>
                <w:sz w:val="20"/>
                <w:lang w:eastAsia="en-US"/>
              </w:rPr>
              <w:t>holistic care plans</w:t>
            </w:r>
            <w:r w:rsidR="00D47977">
              <w:rPr>
                <w:rFonts w:ascii="Arial" w:hAnsi="Arial" w:cs="Arial"/>
                <w:b/>
                <w:iCs/>
                <w:sz w:val="20"/>
                <w:lang w:eastAsia="en-US"/>
              </w:rPr>
              <w:t xml:space="preserve"> </w:t>
            </w:r>
            <w:r w:rsidR="00D47977" w:rsidRPr="00D47977">
              <w:rPr>
                <w:rFonts w:ascii="Arial" w:hAnsi="Arial" w:cs="Arial"/>
                <w:iCs/>
                <w:sz w:val="20"/>
                <w:lang w:eastAsia="en-US"/>
              </w:rPr>
              <w:t>agreed with the patient</w:t>
            </w:r>
            <w:r w:rsidR="00996930">
              <w:rPr>
                <w:rFonts w:ascii="Arial" w:hAnsi="Arial" w:cs="Arial"/>
                <w:iCs/>
                <w:sz w:val="20"/>
                <w:lang w:eastAsia="en-US"/>
              </w:rPr>
              <w:t xml:space="preserve"> that meet patient</w:t>
            </w:r>
            <w:r w:rsidRPr="00D47977">
              <w:rPr>
                <w:rFonts w:ascii="Arial" w:hAnsi="Arial" w:cs="Arial"/>
                <w:iCs/>
                <w:sz w:val="20"/>
                <w:lang w:eastAsia="en-US"/>
              </w:rPr>
              <w:t>s</w:t>
            </w:r>
            <w:r w:rsidR="00996930">
              <w:rPr>
                <w:rFonts w:ascii="Arial" w:hAnsi="Arial" w:cs="Arial"/>
                <w:iCs/>
                <w:sz w:val="20"/>
                <w:lang w:eastAsia="en-US"/>
              </w:rPr>
              <w:t>’</w:t>
            </w:r>
            <w:r w:rsidRPr="00D47977">
              <w:rPr>
                <w:rFonts w:ascii="Arial" w:hAnsi="Arial" w:cs="Arial"/>
                <w:iCs/>
                <w:sz w:val="20"/>
                <w:lang w:eastAsia="en-US"/>
              </w:rPr>
              <w:t xml:space="preserve"> individual needs and goals to improve their health and well-being within a community setting avoiding unnecessary hospital based intervention.</w:t>
            </w:r>
          </w:p>
          <w:p w14:paraId="4DE76122" w14:textId="77777777" w:rsidR="00FA26CD" w:rsidRPr="004B650C" w:rsidRDefault="00FA26CD" w:rsidP="00691D59">
            <w:pPr>
              <w:spacing w:after="0" w:line="276" w:lineRule="auto"/>
              <w:rPr>
                <w:rFonts w:ascii="Arial" w:eastAsia="Times New Roman" w:hAnsi="Arial" w:cs="Arial"/>
                <w:iCs/>
                <w:sz w:val="20"/>
                <w:lang w:eastAsia="en-US"/>
              </w:rPr>
            </w:pPr>
          </w:p>
          <w:p w14:paraId="40862D65" w14:textId="77777777" w:rsidR="008B391B" w:rsidRPr="00D47977" w:rsidRDefault="008B391B" w:rsidP="00AA48ED">
            <w:pPr>
              <w:pStyle w:val="ListParagraph"/>
              <w:numPr>
                <w:ilvl w:val="0"/>
                <w:numId w:val="21"/>
              </w:numPr>
              <w:spacing w:line="276" w:lineRule="auto"/>
              <w:rPr>
                <w:rFonts w:ascii="Arial" w:hAnsi="Arial" w:cs="Arial"/>
                <w:bCs/>
                <w:iCs/>
                <w:sz w:val="20"/>
                <w:lang w:eastAsia="en-US"/>
              </w:rPr>
            </w:pPr>
            <w:r w:rsidRPr="00D47977">
              <w:rPr>
                <w:rFonts w:ascii="Arial" w:hAnsi="Arial" w:cs="Arial"/>
                <w:bCs/>
                <w:iCs/>
                <w:sz w:val="20"/>
                <w:lang w:eastAsia="en-US"/>
              </w:rPr>
              <w:t xml:space="preserve">To coordinate care through </w:t>
            </w:r>
            <w:r w:rsidRPr="00D47977">
              <w:rPr>
                <w:rFonts w:ascii="Arial" w:hAnsi="Arial" w:cs="Arial"/>
                <w:b/>
                <w:bCs/>
                <w:iCs/>
                <w:sz w:val="20"/>
                <w:lang w:eastAsia="en-US"/>
              </w:rPr>
              <w:t>effective multidisciplinary working</w:t>
            </w:r>
            <w:r w:rsidRPr="00D47977">
              <w:rPr>
                <w:rFonts w:ascii="Arial" w:hAnsi="Arial" w:cs="Arial"/>
                <w:bCs/>
                <w:iCs/>
                <w:sz w:val="20"/>
                <w:lang w:eastAsia="en-US"/>
              </w:rPr>
              <w:t xml:space="preserve"> ensuring that each patient is seen by the right person, at the right time, in the right place, in the right order, each time and every time.</w:t>
            </w:r>
          </w:p>
          <w:p w14:paraId="76883F93" w14:textId="77777777" w:rsidR="008B391B" w:rsidRPr="004B650C" w:rsidRDefault="008B391B" w:rsidP="00691D59">
            <w:pPr>
              <w:spacing w:after="0" w:line="276" w:lineRule="auto"/>
              <w:rPr>
                <w:rFonts w:ascii="Arial" w:eastAsia="Times New Roman" w:hAnsi="Arial" w:cs="Arial"/>
                <w:bCs/>
                <w:iCs/>
                <w:sz w:val="20"/>
                <w:lang w:eastAsia="en-US"/>
              </w:rPr>
            </w:pPr>
          </w:p>
          <w:p w14:paraId="63FBD9F8" w14:textId="77777777" w:rsidR="008B391B" w:rsidRPr="00D47977" w:rsidRDefault="008B391B" w:rsidP="00AA48ED">
            <w:pPr>
              <w:pStyle w:val="ListParagraph"/>
              <w:numPr>
                <w:ilvl w:val="0"/>
                <w:numId w:val="21"/>
              </w:numPr>
              <w:spacing w:line="276" w:lineRule="auto"/>
              <w:rPr>
                <w:rFonts w:ascii="Arial" w:hAnsi="Arial" w:cs="Arial"/>
                <w:bCs/>
                <w:iCs/>
                <w:sz w:val="20"/>
                <w:lang w:eastAsia="en-US"/>
              </w:rPr>
            </w:pPr>
            <w:r w:rsidRPr="00D47977">
              <w:rPr>
                <w:rFonts w:ascii="Arial" w:hAnsi="Arial" w:cs="Arial"/>
                <w:bCs/>
                <w:iCs/>
                <w:sz w:val="20"/>
                <w:lang w:eastAsia="en-US"/>
              </w:rPr>
              <w:t xml:space="preserve">To </w:t>
            </w:r>
            <w:r w:rsidR="00CC4143" w:rsidRPr="00D47977">
              <w:rPr>
                <w:rFonts w:ascii="Arial" w:hAnsi="Arial" w:cs="Arial"/>
                <w:bCs/>
                <w:iCs/>
                <w:sz w:val="20"/>
                <w:lang w:eastAsia="en-US"/>
              </w:rPr>
              <w:t>maximis</w:t>
            </w:r>
            <w:r w:rsidR="00CC4143" w:rsidRPr="003A2988">
              <w:rPr>
                <w:rFonts w:ascii="Arial" w:hAnsi="Arial" w:cs="Arial"/>
                <w:bCs/>
                <w:iCs/>
                <w:sz w:val="20"/>
                <w:lang w:eastAsia="en-US"/>
              </w:rPr>
              <w:t xml:space="preserve">e patient </w:t>
            </w:r>
            <w:r w:rsidR="00CC4143" w:rsidRPr="003A2988">
              <w:rPr>
                <w:rFonts w:ascii="Arial" w:hAnsi="Arial" w:cs="Arial"/>
                <w:b/>
                <w:bCs/>
                <w:iCs/>
                <w:sz w:val="20"/>
                <w:lang w:eastAsia="en-US"/>
              </w:rPr>
              <w:t>mobility, function</w:t>
            </w:r>
            <w:r w:rsidR="00E42107" w:rsidRPr="003A2988">
              <w:rPr>
                <w:rFonts w:ascii="Arial" w:hAnsi="Arial" w:cs="Arial"/>
                <w:b/>
                <w:bCs/>
                <w:iCs/>
                <w:sz w:val="20"/>
                <w:lang w:eastAsia="en-US"/>
              </w:rPr>
              <w:t xml:space="preserve"> and </w:t>
            </w:r>
            <w:r w:rsidR="00CC4143" w:rsidRPr="003A2988">
              <w:rPr>
                <w:rFonts w:ascii="Arial" w:hAnsi="Arial" w:cs="Arial"/>
                <w:b/>
                <w:bCs/>
                <w:iCs/>
                <w:sz w:val="20"/>
                <w:lang w:eastAsia="en-US"/>
              </w:rPr>
              <w:t>quality of life</w:t>
            </w:r>
            <w:r w:rsidR="00CC4143" w:rsidRPr="00D47977">
              <w:rPr>
                <w:rFonts w:ascii="Arial" w:hAnsi="Arial" w:cs="Arial"/>
                <w:bCs/>
                <w:iCs/>
                <w:sz w:val="20"/>
                <w:lang w:eastAsia="en-US"/>
              </w:rPr>
              <w:t xml:space="preserve"> including</w:t>
            </w:r>
            <w:r w:rsidR="00E42107" w:rsidRPr="00D47977">
              <w:rPr>
                <w:rFonts w:ascii="Arial" w:hAnsi="Arial" w:cs="Arial"/>
                <w:bCs/>
                <w:iCs/>
                <w:sz w:val="20"/>
                <w:lang w:eastAsia="en-US"/>
              </w:rPr>
              <w:t xml:space="preserve"> ensuring effective pain management and a</w:t>
            </w:r>
            <w:r w:rsidR="00CC4143" w:rsidRPr="00D47977">
              <w:rPr>
                <w:rFonts w:ascii="Arial" w:hAnsi="Arial" w:cs="Arial"/>
                <w:bCs/>
                <w:iCs/>
                <w:sz w:val="20"/>
                <w:lang w:eastAsia="en-US"/>
              </w:rPr>
              <w:t xml:space="preserve"> focus on return to regular activities such as work</w:t>
            </w:r>
            <w:r w:rsidR="00E42107" w:rsidRPr="00D47977">
              <w:rPr>
                <w:rFonts w:ascii="Arial" w:hAnsi="Arial" w:cs="Arial"/>
                <w:bCs/>
                <w:iCs/>
                <w:sz w:val="20"/>
                <w:lang w:eastAsia="en-US"/>
              </w:rPr>
              <w:t>.</w:t>
            </w:r>
          </w:p>
          <w:p w14:paraId="4FE5EAC4" w14:textId="77777777" w:rsidR="004B650C" w:rsidRPr="00D47977" w:rsidRDefault="004B650C" w:rsidP="00AA48ED">
            <w:pPr>
              <w:pStyle w:val="ListParagraph"/>
              <w:numPr>
                <w:ilvl w:val="0"/>
                <w:numId w:val="21"/>
              </w:numPr>
              <w:spacing w:before="216" w:line="276" w:lineRule="auto"/>
              <w:rPr>
                <w:rFonts w:ascii="Arial" w:eastAsia="Arial Unicode MS" w:hAnsi="Arial" w:cs="Arial"/>
                <w:bCs/>
                <w:iCs/>
                <w:sz w:val="20"/>
                <w:lang w:eastAsia="en-US"/>
              </w:rPr>
            </w:pPr>
            <w:r w:rsidRPr="00D47977">
              <w:rPr>
                <w:rFonts w:ascii="Arial" w:eastAsia="Arial Unicode MS" w:hAnsi="Arial" w:cs="Arial"/>
                <w:iCs/>
                <w:sz w:val="20"/>
                <w:lang w:eastAsia="en-US"/>
              </w:rPr>
              <w:t xml:space="preserve">To </w:t>
            </w:r>
            <w:r w:rsidRPr="003A2988">
              <w:rPr>
                <w:rFonts w:ascii="Arial" w:eastAsia="Arial Unicode MS" w:hAnsi="Arial" w:cs="Arial"/>
                <w:b/>
                <w:iCs/>
                <w:sz w:val="20"/>
                <w:lang w:eastAsia="en-US"/>
              </w:rPr>
              <w:t>support and empower patients</w:t>
            </w:r>
            <w:r w:rsidRPr="00D47977">
              <w:rPr>
                <w:rFonts w:ascii="Arial" w:eastAsia="Arial Unicode MS" w:hAnsi="Arial" w:cs="Arial"/>
                <w:iCs/>
                <w:sz w:val="20"/>
                <w:lang w:eastAsia="en-US"/>
              </w:rPr>
              <w:t xml:space="preserve"> to self-manage both short and long term conditions equipping patients with the necessary skills and confidence and </w:t>
            </w:r>
            <w:r w:rsidRPr="00D47977">
              <w:rPr>
                <w:rFonts w:ascii="Arial" w:eastAsia="Arial Unicode MS" w:hAnsi="Arial" w:cs="Arial"/>
                <w:bCs/>
                <w:iCs/>
                <w:sz w:val="20"/>
                <w:lang w:eastAsia="en-US"/>
              </w:rPr>
              <w:t>facilitating independence throughout the patient journey.</w:t>
            </w:r>
          </w:p>
          <w:p w14:paraId="426C3BB7" w14:textId="77777777" w:rsidR="004B650C" w:rsidRPr="00D47977" w:rsidRDefault="004B650C" w:rsidP="00AA48ED">
            <w:pPr>
              <w:pStyle w:val="ListParagraph"/>
              <w:numPr>
                <w:ilvl w:val="0"/>
                <w:numId w:val="21"/>
              </w:numPr>
              <w:spacing w:before="216" w:line="276" w:lineRule="auto"/>
              <w:rPr>
                <w:rFonts w:ascii="Arial" w:hAnsi="Arial" w:cs="Arial"/>
                <w:sz w:val="20"/>
                <w:lang w:eastAsia="en-US"/>
              </w:rPr>
            </w:pPr>
            <w:r w:rsidRPr="00D47977">
              <w:rPr>
                <w:rFonts w:ascii="Arial" w:eastAsia="Arial Unicode MS" w:hAnsi="Arial" w:cs="Arial"/>
                <w:bCs/>
                <w:iCs/>
                <w:sz w:val="20"/>
                <w:lang w:eastAsia="en-US"/>
              </w:rPr>
              <w:t xml:space="preserve">To deliver </w:t>
            </w:r>
            <w:r w:rsidRPr="003A2988">
              <w:rPr>
                <w:rFonts w:ascii="Arial" w:eastAsia="Arial Unicode MS" w:hAnsi="Arial" w:cs="Arial"/>
                <w:b/>
                <w:bCs/>
                <w:iCs/>
                <w:sz w:val="20"/>
                <w:lang w:eastAsia="en-US"/>
              </w:rPr>
              <w:t>evidence based care</w:t>
            </w:r>
            <w:r w:rsidRPr="00D47977">
              <w:rPr>
                <w:rFonts w:ascii="Arial" w:eastAsia="Arial Unicode MS" w:hAnsi="Arial" w:cs="Arial"/>
                <w:bCs/>
                <w:iCs/>
                <w:sz w:val="20"/>
                <w:lang w:eastAsia="en-US"/>
              </w:rPr>
              <w:t xml:space="preserve"> within defined clinical pathways, protocols and policies reducing unacceptable variation in care. Specifically </w:t>
            </w:r>
            <w:r w:rsidRPr="00D47977">
              <w:rPr>
                <w:rFonts w:ascii="Arial" w:hAnsi="Arial" w:cs="Arial"/>
                <w:sz w:val="20"/>
                <w:lang w:eastAsia="en-US"/>
              </w:rPr>
              <w:t xml:space="preserve">demonstrating a movement in the clinical threshold for accessing community and secondary care ensuring </w:t>
            </w:r>
            <w:r w:rsidR="00ED4A95" w:rsidRPr="00D47977">
              <w:rPr>
                <w:rFonts w:ascii="Arial" w:hAnsi="Arial" w:cs="Arial"/>
                <w:sz w:val="20"/>
                <w:lang w:eastAsia="en-US"/>
              </w:rPr>
              <w:t xml:space="preserve">that </w:t>
            </w:r>
            <w:r w:rsidRPr="00D47977">
              <w:rPr>
                <w:rFonts w:ascii="Arial" w:hAnsi="Arial" w:cs="Arial"/>
                <w:sz w:val="20"/>
                <w:lang w:eastAsia="en-US"/>
              </w:rPr>
              <w:t>demand is appropriate.</w:t>
            </w:r>
          </w:p>
          <w:p w14:paraId="4D3BC581" w14:textId="77777777" w:rsidR="004B650C" w:rsidRPr="004B650C" w:rsidRDefault="004B650C" w:rsidP="00691D59">
            <w:pPr>
              <w:spacing w:after="0" w:line="276" w:lineRule="auto"/>
              <w:ind w:left="360"/>
              <w:rPr>
                <w:rFonts w:ascii="Arial" w:eastAsia="Times New Roman" w:hAnsi="Arial" w:cs="Arial"/>
                <w:sz w:val="20"/>
                <w:lang w:eastAsia="en-US"/>
              </w:rPr>
            </w:pPr>
          </w:p>
          <w:p w14:paraId="0914C088" w14:textId="77777777" w:rsidR="004B650C" w:rsidRPr="00D47977" w:rsidRDefault="004B650C" w:rsidP="00AA48ED">
            <w:pPr>
              <w:pStyle w:val="ListParagraph"/>
              <w:numPr>
                <w:ilvl w:val="0"/>
                <w:numId w:val="21"/>
              </w:numPr>
              <w:autoSpaceDE w:val="0"/>
              <w:autoSpaceDN w:val="0"/>
              <w:adjustRightInd w:val="0"/>
              <w:spacing w:line="276" w:lineRule="auto"/>
              <w:rPr>
                <w:rFonts w:ascii="Arial" w:hAnsi="Arial" w:cs="Arial"/>
                <w:sz w:val="20"/>
              </w:rPr>
            </w:pPr>
            <w:r w:rsidRPr="00D47977">
              <w:rPr>
                <w:rFonts w:ascii="Arial" w:hAnsi="Arial" w:cs="Arial"/>
                <w:bCs/>
                <w:color w:val="000000"/>
                <w:sz w:val="20"/>
                <w:lang w:eastAsia="en-US"/>
              </w:rPr>
              <w:t>To s</w:t>
            </w:r>
            <w:r w:rsidRPr="00D47977">
              <w:rPr>
                <w:rFonts w:ascii="Arial" w:hAnsi="Arial" w:cs="Arial"/>
                <w:sz w:val="20"/>
              </w:rPr>
              <w:t xml:space="preserve">upport an </w:t>
            </w:r>
            <w:r w:rsidRPr="003A2988">
              <w:rPr>
                <w:rFonts w:ascii="Arial" w:hAnsi="Arial" w:cs="Arial"/>
                <w:b/>
                <w:sz w:val="20"/>
              </w:rPr>
              <w:t>innovative flexible approach</w:t>
            </w:r>
            <w:r w:rsidRPr="00D47977">
              <w:rPr>
                <w:rFonts w:ascii="Arial" w:hAnsi="Arial" w:cs="Arial"/>
                <w:sz w:val="20"/>
              </w:rPr>
              <w:t xml:space="preserve"> to service delivery that is responsive to the needs of </w:t>
            </w:r>
            <w:r w:rsidRPr="00D47977">
              <w:rPr>
                <w:rFonts w:ascii="Arial" w:hAnsi="Arial" w:cs="Arial"/>
                <w:sz w:val="20"/>
              </w:rPr>
              <w:lastRenderedPageBreak/>
              <w:t>the local population.</w:t>
            </w:r>
            <w:r w:rsidRPr="00D47977">
              <w:rPr>
                <w:rFonts w:ascii="Arial" w:hAnsi="Arial" w:cs="Arial"/>
                <w:sz w:val="20"/>
              </w:rPr>
              <w:br/>
            </w:r>
          </w:p>
          <w:p w14:paraId="7C2ACCA3" w14:textId="77777777" w:rsidR="008B391B" w:rsidRPr="00D47977" w:rsidRDefault="008B391B" w:rsidP="00AA48ED">
            <w:pPr>
              <w:pStyle w:val="ListParagraph"/>
              <w:numPr>
                <w:ilvl w:val="0"/>
                <w:numId w:val="21"/>
              </w:numPr>
              <w:spacing w:line="276" w:lineRule="auto"/>
              <w:rPr>
                <w:rFonts w:ascii="Arial" w:hAnsi="Arial" w:cs="Arial"/>
                <w:bCs/>
                <w:iCs/>
                <w:sz w:val="20"/>
                <w:lang w:eastAsia="en-US"/>
              </w:rPr>
            </w:pPr>
            <w:r w:rsidRPr="00D47977">
              <w:rPr>
                <w:rFonts w:ascii="Arial" w:hAnsi="Arial" w:cs="Arial"/>
                <w:bCs/>
                <w:iCs/>
                <w:sz w:val="20"/>
                <w:lang w:eastAsia="en-US"/>
              </w:rPr>
              <w:t xml:space="preserve">To </w:t>
            </w:r>
            <w:r w:rsidR="00E42107" w:rsidRPr="003A2988">
              <w:rPr>
                <w:rFonts w:ascii="Arial" w:hAnsi="Arial" w:cs="Arial"/>
                <w:b/>
                <w:bCs/>
                <w:iCs/>
                <w:sz w:val="20"/>
                <w:lang w:eastAsia="en-US"/>
              </w:rPr>
              <w:t xml:space="preserve">effectively </w:t>
            </w:r>
            <w:r w:rsidRPr="003A2988">
              <w:rPr>
                <w:rFonts w:ascii="Arial" w:hAnsi="Arial" w:cs="Arial"/>
                <w:b/>
                <w:bCs/>
                <w:iCs/>
                <w:sz w:val="20"/>
                <w:lang w:eastAsia="en-US"/>
              </w:rPr>
              <w:t>collaborate</w:t>
            </w:r>
            <w:r w:rsidRPr="00D47977">
              <w:rPr>
                <w:rFonts w:ascii="Arial" w:hAnsi="Arial" w:cs="Arial"/>
                <w:bCs/>
                <w:iCs/>
                <w:sz w:val="20"/>
                <w:lang w:eastAsia="en-US"/>
              </w:rPr>
              <w:t xml:space="preserve"> with primary</w:t>
            </w:r>
            <w:r w:rsidR="00E42107" w:rsidRPr="00D47977">
              <w:rPr>
                <w:rFonts w:ascii="Arial" w:hAnsi="Arial" w:cs="Arial"/>
                <w:bCs/>
                <w:iCs/>
                <w:sz w:val="20"/>
                <w:lang w:eastAsia="en-US"/>
              </w:rPr>
              <w:t xml:space="preserve"> care</w:t>
            </w:r>
            <w:r w:rsidRPr="00D47977">
              <w:rPr>
                <w:rFonts w:ascii="Arial" w:hAnsi="Arial" w:cs="Arial"/>
                <w:bCs/>
                <w:iCs/>
                <w:sz w:val="20"/>
                <w:lang w:eastAsia="en-US"/>
              </w:rPr>
              <w:t>, secondary</w:t>
            </w:r>
            <w:r w:rsidR="00E42107" w:rsidRPr="00D47977">
              <w:rPr>
                <w:rFonts w:ascii="Arial" w:hAnsi="Arial" w:cs="Arial"/>
                <w:bCs/>
                <w:iCs/>
                <w:sz w:val="20"/>
                <w:lang w:eastAsia="en-US"/>
              </w:rPr>
              <w:t xml:space="preserve"> care</w:t>
            </w:r>
            <w:r w:rsidRPr="00D47977">
              <w:rPr>
                <w:rFonts w:ascii="Arial" w:hAnsi="Arial" w:cs="Arial"/>
                <w:bCs/>
                <w:iCs/>
                <w:sz w:val="20"/>
                <w:lang w:eastAsia="en-US"/>
              </w:rPr>
              <w:t xml:space="preserve"> and third sector partners </w:t>
            </w:r>
            <w:r w:rsidR="00E42107" w:rsidRPr="00D47977">
              <w:rPr>
                <w:rFonts w:ascii="Arial" w:hAnsi="Arial" w:cs="Arial"/>
                <w:bCs/>
                <w:iCs/>
                <w:sz w:val="20"/>
                <w:lang w:eastAsia="en-US"/>
              </w:rPr>
              <w:t>to</w:t>
            </w:r>
            <w:r w:rsidRPr="00D47977">
              <w:rPr>
                <w:rFonts w:ascii="Arial" w:hAnsi="Arial" w:cs="Arial"/>
                <w:bCs/>
                <w:iCs/>
                <w:sz w:val="20"/>
                <w:lang w:eastAsia="en-US"/>
              </w:rPr>
              <w:t xml:space="preserve"> strengthen a </w:t>
            </w:r>
            <w:proofErr w:type="spellStart"/>
            <w:r w:rsidRPr="00D47977">
              <w:rPr>
                <w:rFonts w:ascii="Arial" w:hAnsi="Arial" w:cs="Arial"/>
                <w:bCs/>
                <w:iCs/>
                <w:sz w:val="20"/>
                <w:lang w:eastAsia="en-US"/>
              </w:rPr>
              <w:t>health</w:t>
            </w:r>
            <w:proofErr w:type="spellEnd"/>
            <w:r w:rsidRPr="00D47977">
              <w:rPr>
                <w:rFonts w:ascii="Arial" w:hAnsi="Arial" w:cs="Arial"/>
                <w:bCs/>
                <w:iCs/>
                <w:sz w:val="20"/>
                <w:lang w:eastAsia="en-US"/>
              </w:rPr>
              <w:t xml:space="preserve"> economy approach towards care.</w:t>
            </w:r>
          </w:p>
          <w:p w14:paraId="10F98201" w14:textId="77777777" w:rsidR="00E90F87" w:rsidRPr="004B650C" w:rsidRDefault="00E90F87" w:rsidP="00691D59">
            <w:pPr>
              <w:autoSpaceDE w:val="0"/>
              <w:autoSpaceDN w:val="0"/>
              <w:adjustRightInd w:val="0"/>
              <w:spacing w:after="0" w:line="276" w:lineRule="auto"/>
              <w:rPr>
                <w:rFonts w:ascii="Arial" w:eastAsia="Times New Roman" w:hAnsi="Arial" w:cs="Arial"/>
                <w:sz w:val="20"/>
              </w:rPr>
            </w:pPr>
          </w:p>
          <w:p w14:paraId="4EFD0C58" w14:textId="77777777" w:rsidR="00E90F87" w:rsidRPr="00D47977" w:rsidRDefault="00E90F87" w:rsidP="00AA48ED">
            <w:pPr>
              <w:pStyle w:val="ListParagraph"/>
              <w:numPr>
                <w:ilvl w:val="0"/>
                <w:numId w:val="21"/>
              </w:numPr>
              <w:autoSpaceDE w:val="0"/>
              <w:autoSpaceDN w:val="0"/>
              <w:adjustRightInd w:val="0"/>
              <w:spacing w:line="276" w:lineRule="auto"/>
              <w:rPr>
                <w:rFonts w:ascii="Arial" w:hAnsi="Arial" w:cs="Arial"/>
                <w:sz w:val="20"/>
              </w:rPr>
            </w:pPr>
            <w:r w:rsidRPr="00D47977">
              <w:rPr>
                <w:rFonts w:ascii="Arial" w:hAnsi="Arial" w:cs="Arial"/>
                <w:sz w:val="20"/>
              </w:rPr>
              <w:t xml:space="preserve">To ensure the </w:t>
            </w:r>
            <w:r w:rsidRPr="003A2988">
              <w:rPr>
                <w:rFonts w:ascii="Arial" w:hAnsi="Arial" w:cs="Arial"/>
                <w:b/>
                <w:sz w:val="20"/>
              </w:rPr>
              <w:t>NHS Constitution is adhered to</w:t>
            </w:r>
            <w:r w:rsidRPr="00D47977">
              <w:rPr>
                <w:rFonts w:ascii="Arial" w:hAnsi="Arial" w:cs="Arial"/>
                <w:sz w:val="20"/>
              </w:rPr>
              <w:t xml:space="preserve"> including meeting waiting time targets and ensuring patient choice.</w:t>
            </w:r>
          </w:p>
          <w:p w14:paraId="5CCF7DB5" w14:textId="77777777" w:rsidR="00E90F87" w:rsidRPr="004B650C" w:rsidRDefault="00E90F87" w:rsidP="00691D59">
            <w:pPr>
              <w:autoSpaceDE w:val="0"/>
              <w:autoSpaceDN w:val="0"/>
              <w:adjustRightInd w:val="0"/>
              <w:spacing w:after="0" w:line="276" w:lineRule="auto"/>
              <w:rPr>
                <w:rFonts w:ascii="Arial" w:eastAsia="Times New Roman" w:hAnsi="Arial" w:cs="Arial"/>
                <w:sz w:val="20"/>
              </w:rPr>
            </w:pPr>
          </w:p>
          <w:p w14:paraId="1F167E9E" w14:textId="77777777" w:rsidR="00E90F87" w:rsidRPr="00D47977" w:rsidRDefault="00E90F87" w:rsidP="00AA48ED">
            <w:pPr>
              <w:pStyle w:val="ListParagraph"/>
              <w:numPr>
                <w:ilvl w:val="0"/>
                <w:numId w:val="21"/>
              </w:numPr>
              <w:autoSpaceDE w:val="0"/>
              <w:autoSpaceDN w:val="0"/>
              <w:adjustRightInd w:val="0"/>
              <w:spacing w:line="276" w:lineRule="auto"/>
              <w:rPr>
                <w:rFonts w:ascii="Arial" w:hAnsi="Arial" w:cs="Arial"/>
                <w:sz w:val="20"/>
              </w:rPr>
            </w:pPr>
            <w:r w:rsidRPr="00D47977">
              <w:rPr>
                <w:rFonts w:ascii="Arial" w:hAnsi="Arial" w:cs="Arial"/>
                <w:sz w:val="20"/>
              </w:rPr>
              <w:t xml:space="preserve">To deliver a </w:t>
            </w:r>
            <w:r w:rsidRPr="003A2988">
              <w:rPr>
                <w:rFonts w:ascii="Arial" w:hAnsi="Arial" w:cs="Arial"/>
                <w:b/>
                <w:sz w:val="20"/>
              </w:rPr>
              <w:t>CQC compliant service</w:t>
            </w:r>
            <w:r w:rsidRPr="00D47977">
              <w:rPr>
                <w:rFonts w:ascii="Arial" w:hAnsi="Arial" w:cs="Arial"/>
                <w:sz w:val="20"/>
              </w:rPr>
              <w:t xml:space="preserve"> ensuring provision is safe, effective, caring, responsive and well-led.</w:t>
            </w:r>
          </w:p>
          <w:p w14:paraId="3D044286" w14:textId="77777777" w:rsidR="00E90F87" w:rsidRDefault="00E90F87" w:rsidP="00691D59">
            <w:pPr>
              <w:autoSpaceDE w:val="0"/>
              <w:autoSpaceDN w:val="0"/>
              <w:adjustRightInd w:val="0"/>
              <w:spacing w:after="0" w:line="276" w:lineRule="auto"/>
              <w:rPr>
                <w:rFonts w:ascii="Arial" w:eastAsia="Times New Roman" w:hAnsi="Arial" w:cs="Arial"/>
              </w:rPr>
            </w:pPr>
          </w:p>
          <w:p w14:paraId="23691468" w14:textId="77777777" w:rsidR="00530761" w:rsidRPr="00085F06" w:rsidRDefault="00530761" w:rsidP="003A4D35">
            <w:pPr>
              <w:spacing w:after="0"/>
              <w:rPr>
                <w:rFonts w:ascii="Arial" w:hAnsi="Arial" w:cs="Arial"/>
                <w:color w:val="009966"/>
                <w:sz w:val="20"/>
              </w:rPr>
            </w:pPr>
          </w:p>
          <w:p w14:paraId="114098CD" w14:textId="77777777" w:rsidR="00B26EBD" w:rsidRDefault="00530761" w:rsidP="00691D59">
            <w:pPr>
              <w:spacing w:line="276" w:lineRule="auto"/>
              <w:rPr>
                <w:rFonts w:ascii="Arial" w:hAnsi="Arial" w:cs="Arial"/>
                <w:sz w:val="20"/>
              </w:rPr>
            </w:pPr>
            <w:r w:rsidRPr="00085F06">
              <w:rPr>
                <w:rFonts w:ascii="Arial" w:hAnsi="Arial" w:cs="Arial"/>
                <w:b/>
                <w:color w:val="009966"/>
                <w:sz w:val="20"/>
              </w:rPr>
              <w:t>3.2</w:t>
            </w:r>
            <w:r w:rsidRPr="00085F06">
              <w:rPr>
                <w:rFonts w:ascii="Arial" w:hAnsi="Arial" w:cs="Arial"/>
                <w:b/>
                <w:color w:val="009966"/>
                <w:sz w:val="20"/>
              </w:rPr>
              <w:tab/>
              <w:t>Service description/care pathway</w:t>
            </w:r>
            <w:r w:rsidR="00085F06" w:rsidRPr="00085F06">
              <w:rPr>
                <w:rFonts w:ascii="Arial" w:hAnsi="Arial" w:cs="Arial"/>
                <w:b/>
                <w:color w:val="009966"/>
                <w:sz w:val="20"/>
              </w:rPr>
              <w:br/>
            </w:r>
            <w:r w:rsidR="00BB0049" w:rsidRPr="00085F06">
              <w:rPr>
                <w:rFonts w:ascii="Arial" w:hAnsi="Arial" w:cs="Arial"/>
                <w:b/>
                <w:color w:val="009966"/>
                <w:sz w:val="20"/>
              </w:rPr>
              <w:br/>
            </w:r>
            <w:r w:rsidR="00B26EBD">
              <w:rPr>
                <w:rFonts w:ascii="Arial" w:hAnsi="Arial" w:cs="Arial"/>
                <w:sz w:val="20"/>
              </w:rPr>
              <w:t>Across the local health economy there is a three tiered model of care for patients with MSK and related conditions:</w:t>
            </w:r>
          </w:p>
          <w:p w14:paraId="76329ABB" w14:textId="77777777" w:rsidR="00B26EBD" w:rsidRDefault="00B26EBD" w:rsidP="00AA48ED">
            <w:pPr>
              <w:pStyle w:val="ListParagraph"/>
              <w:numPr>
                <w:ilvl w:val="0"/>
                <w:numId w:val="21"/>
              </w:numPr>
              <w:spacing w:line="276" w:lineRule="auto"/>
              <w:rPr>
                <w:rFonts w:ascii="Arial" w:hAnsi="Arial" w:cs="Arial"/>
                <w:sz w:val="20"/>
              </w:rPr>
            </w:pPr>
            <w:r w:rsidRPr="00B26EBD">
              <w:rPr>
                <w:rFonts w:ascii="Arial" w:hAnsi="Arial" w:cs="Arial"/>
                <w:sz w:val="20"/>
              </w:rPr>
              <w:t>Tier 1</w:t>
            </w:r>
            <w:r>
              <w:rPr>
                <w:rFonts w:ascii="Arial" w:hAnsi="Arial" w:cs="Arial"/>
                <w:sz w:val="20"/>
              </w:rPr>
              <w:t xml:space="preserve"> - </w:t>
            </w:r>
            <w:r w:rsidR="00BA43CC">
              <w:rPr>
                <w:rFonts w:ascii="Arial" w:hAnsi="Arial" w:cs="Arial"/>
                <w:sz w:val="20"/>
              </w:rPr>
              <w:t>P</w:t>
            </w:r>
            <w:r>
              <w:rPr>
                <w:rFonts w:ascii="Arial" w:hAnsi="Arial" w:cs="Arial"/>
                <w:sz w:val="20"/>
              </w:rPr>
              <w:t>rimary care and self-management</w:t>
            </w:r>
          </w:p>
          <w:p w14:paraId="0E66E2DC" w14:textId="3CA44662" w:rsidR="00B26EBD" w:rsidRDefault="00B26EBD" w:rsidP="00AA48ED">
            <w:pPr>
              <w:pStyle w:val="ListParagraph"/>
              <w:numPr>
                <w:ilvl w:val="0"/>
                <w:numId w:val="21"/>
              </w:numPr>
              <w:spacing w:line="276" w:lineRule="auto"/>
              <w:rPr>
                <w:rFonts w:ascii="Arial" w:hAnsi="Arial" w:cs="Arial"/>
                <w:sz w:val="20"/>
              </w:rPr>
            </w:pPr>
            <w:r>
              <w:rPr>
                <w:rFonts w:ascii="Arial" w:hAnsi="Arial" w:cs="Arial"/>
                <w:sz w:val="20"/>
              </w:rPr>
              <w:t xml:space="preserve">Tier 2 - </w:t>
            </w:r>
            <w:r w:rsidR="00BA43CC">
              <w:rPr>
                <w:rFonts w:ascii="Arial" w:hAnsi="Arial" w:cs="Arial"/>
                <w:sz w:val="20"/>
              </w:rPr>
              <w:t>C</w:t>
            </w:r>
            <w:r>
              <w:rPr>
                <w:rFonts w:ascii="Arial" w:hAnsi="Arial" w:cs="Arial"/>
                <w:sz w:val="20"/>
              </w:rPr>
              <w:t xml:space="preserve">ommunity care and the </w:t>
            </w:r>
            <w:r w:rsidR="00641A6E">
              <w:rPr>
                <w:rFonts w:ascii="Arial" w:hAnsi="Arial" w:cs="Arial"/>
                <w:sz w:val="20"/>
              </w:rPr>
              <w:t>IMSK</w:t>
            </w:r>
            <w:r>
              <w:rPr>
                <w:rFonts w:ascii="Arial" w:hAnsi="Arial" w:cs="Arial"/>
                <w:sz w:val="20"/>
              </w:rPr>
              <w:t xml:space="preserve"> service</w:t>
            </w:r>
          </w:p>
          <w:p w14:paraId="1C19CD31" w14:textId="77777777" w:rsidR="00B26EBD" w:rsidRDefault="00B26EBD" w:rsidP="00AA48ED">
            <w:pPr>
              <w:pStyle w:val="ListParagraph"/>
              <w:numPr>
                <w:ilvl w:val="0"/>
                <w:numId w:val="21"/>
              </w:numPr>
              <w:spacing w:line="276" w:lineRule="auto"/>
              <w:rPr>
                <w:rFonts w:ascii="Arial" w:hAnsi="Arial" w:cs="Arial"/>
                <w:sz w:val="20"/>
              </w:rPr>
            </w:pPr>
            <w:r>
              <w:rPr>
                <w:rFonts w:ascii="Arial" w:hAnsi="Arial" w:cs="Arial"/>
                <w:sz w:val="20"/>
              </w:rPr>
              <w:t xml:space="preserve">Tier 3 - </w:t>
            </w:r>
            <w:r w:rsidR="00BA43CC">
              <w:rPr>
                <w:rFonts w:ascii="Arial" w:hAnsi="Arial" w:cs="Arial"/>
                <w:sz w:val="20"/>
              </w:rPr>
              <w:t>S</w:t>
            </w:r>
            <w:r>
              <w:rPr>
                <w:rFonts w:ascii="Arial" w:hAnsi="Arial" w:cs="Arial"/>
                <w:sz w:val="20"/>
              </w:rPr>
              <w:t>econdary and specialised care</w:t>
            </w:r>
          </w:p>
          <w:p w14:paraId="24E19E47" w14:textId="77777777" w:rsidR="00085F06" w:rsidRPr="00B26EBD" w:rsidRDefault="00085F06" w:rsidP="00B26EBD">
            <w:pPr>
              <w:spacing w:line="276" w:lineRule="auto"/>
              <w:rPr>
                <w:rFonts w:ascii="Arial" w:hAnsi="Arial" w:cs="Arial"/>
                <w:sz w:val="20"/>
              </w:rPr>
            </w:pPr>
            <w:r w:rsidRPr="00B26EBD">
              <w:rPr>
                <w:rFonts w:ascii="Arial" w:hAnsi="Arial" w:cs="Arial"/>
                <w:sz w:val="20"/>
              </w:rPr>
              <w:t>.</w:t>
            </w:r>
          </w:p>
          <w:p w14:paraId="31263F45" w14:textId="35AA767F" w:rsidR="00D9698F" w:rsidRPr="00E15488" w:rsidRDefault="00E15488" w:rsidP="00085F06">
            <w:pPr>
              <w:rPr>
                <w:rFonts w:ascii="Arial" w:hAnsi="Arial" w:cs="Arial"/>
                <w:i/>
                <w:sz w:val="20"/>
              </w:rPr>
            </w:pPr>
            <w:r w:rsidRPr="00E15488">
              <w:rPr>
                <w:rFonts w:ascii="Arial" w:hAnsi="Arial" w:cs="Arial"/>
                <w:i/>
                <w:sz w:val="20"/>
              </w:rPr>
              <w:t>Figure 1:Three tiered model of care</w:t>
            </w:r>
          </w:p>
          <w:p w14:paraId="235618C7" w14:textId="77777777" w:rsidR="00085F06" w:rsidRPr="00110271" w:rsidRDefault="00085F06" w:rsidP="00085F06">
            <w:pPr>
              <w:rPr>
                <w:rFonts w:ascii="Arial" w:hAnsi="Arial" w:cs="Arial"/>
                <w:sz w:val="20"/>
              </w:rPr>
            </w:pPr>
            <w:r>
              <w:rPr>
                <w:rFonts w:ascii="Arial" w:hAnsi="Arial" w:cs="Arial"/>
                <w:noProof/>
                <w:sz w:val="20"/>
                <w:lang w:val="en-GB" w:eastAsia="en-GB"/>
              </w:rPr>
              <mc:AlternateContent>
                <mc:Choice Requires="wps">
                  <w:drawing>
                    <wp:anchor distT="0" distB="0" distL="114300" distR="114300" simplePos="0" relativeHeight="251665408" behindDoc="0" locked="0" layoutInCell="1" allowOverlap="1" wp14:anchorId="7AE36DEA" wp14:editId="01FCA139">
                      <wp:simplePos x="0" y="0"/>
                      <wp:positionH relativeFrom="column">
                        <wp:posOffset>5487035</wp:posOffset>
                      </wp:positionH>
                      <wp:positionV relativeFrom="paragraph">
                        <wp:posOffset>3810</wp:posOffset>
                      </wp:positionV>
                      <wp:extent cx="310515" cy="3155950"/>
                      <wp:effectExtent l="19050" t="19050" r="32385" b="44450"/>
                      <wp:wrapNone/>
                      <wp:docPr id="15" name="Up-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315595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033AE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26" type="#_x0000_t70" style="position:absolute;margin-left:432.05pt;margin-top:.3pt;width:24.45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" adj=",1063" fillcolor="#4f81bd" strokecolor="#385d8a" strokeweight="2pt">
                      <v:path arrowok="t"/>
                    </v:shape>
                  </w:pict>
                </mc:Fallback>
              </mc:AlternateContent>
            </w:r>
            <w:r>
              <w:rPr>
                <w:rFonts w:ascii="Arial" w:hAnsi="Arial" w:cs="Arial"/>
                <w:noProof/>
                <w:sz w:val="20"/>
                <w:lang w:val="en-GB" w:eastAsia="en-GB"/>
              </w:rPr>
              <mc:AlternateContent>
                <mc:Choice Requires="wps">
                  <w:drawing>
                    <wp:anchor distT="0" distB="0" distL="114300" distR="114300" simplePos="0" relativeHeight="251659264" behindDoc="0" locked="0" layoutInCell="1" allowOverlap="1" wp14:anchorId="53C1BAE2" wp14:editId="4A2B4C44">
                      <wp:simplePos x="0" y="0"/>
                      <wp:positionH relativeFrom="column">
                        <wp:posOffset>1164590</wp:posOffset>
                      </wp:positionH>
                      <wp:positionV relativeFrom="paragraph">
                        <wp:posOffset>70485</wp:posOffset>
                      </wp:positionV>
                      <wp:extent cx="4200525" cy="2993390"/>
                      <wp:effectExtent l="0" t="0" r="28575" b="16510"/>
                      <wp:wrapNone/>
                      <wp:docPr id="14"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0525" cy="299339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4B575BC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91.7pt;margin-top:5.55pt;width:330.75pt;height:2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" fillcolor="#4f81bd" strokecolor="#385d8a" strokeweight="2pt">
                      <v:path arrowok="t"/>
                    </v:shape>
                  </w:pict>
                </mc:Fallback>
              </mc:AlternateContent>
            </w:r>
          </w:p>
          <w:p w14:paraId="3901548C" w14:textId="77777777" w:rsidR="00085F06" w:rsidRPr="00110271" w:rsidRDefault="00085F06" w:rsidP="00085F06">
            <w:pPr>
              <w:rPr>
                <w:rFonts w:ascii="Arial" w:hAnsi="Arial" w:cs="Arial"/>
                <w:b/>
                <w:sz w:val="20"/>
              </w:rPr>
            </w:pPr>
            <w:r w:rsidRPr="00110271">
              <w:rPr>
                <w:rFonts w:ascii="Arial" w:hAnsi="Arial" w:cs="Arial"/>
                <w:noProof/>
                <w:sz w:val="20"/>
                <w:lang w:val="en-GB" w:eastAsia="en-GB"/>
              </w:rPr>
              <mc:AlternateContent>
                <mc:Choice Requires="wps">
                  <w:drawing>
                    <wp:anchor distT="0" distB="0" distL="114300" distR="114300" simplePos="0" relativeHeight="251664384" behindDoc="0" locked="0" layoutInCell="1" allowOverlap="1" wp14:anchorId="7A19A737" wp14:editId="3F28A500">
                      <wp:simplePos x="0" y="0"/>
                      <wp:positionH relativeFrom="column">
                        <wp:posOffset>2018294</wp:posOffset>
                      </wp:positionH>
                      <wp:positionV relativeFrom="paragraph">
                        <wp:posOffset>65405</wp:posOffset>
                      </wp:positionV>
                      <wp:extent cx="2520315" cy="754380"/>
                      <wp:effectExtent l="0" t="0" r="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754380"/>
                              </a:xfrm>
                              <a:prstGeom prst="rect">
                                <a:avLst/>
                              </a:prstGeom>
                              <a:noFill/>
                              <a:ln w="9525">
                                <a:noFill/>
                                <a:miter lim="800000"/>
                                <a:headEnd/>
                                <a:tailEnd/>
                              </a:ln>
                            </wps:spPr>
                            <wps:txbx>
                              <w:txbxContent>
                                <w:p w14:paraId="5E954C18" w14:textId="12C2A658" w:rsidR="00996930" w:rsidRPr="00110271" w:rsidRDefault="00CB6E6D" w:rsidP="00085F06">
                                  <w:pPr>
                                    <w:jc w:val="center"/>
                                    <w:rPr>
                                      <w:rFonts w:ascii="Arial" w:hAnsi="Arial" w:cs="Arial"/>
                                      <w:color w:val="FFFFFF"/>
                                      <w:sz w:val="20"/>
                                    </w:rPr>
                                  </w:pPr>
                                  <w:r>
                                    <w:rPr>
                                      <w:rFonts w:ascii="Arial" w:hAnsi="Arial" w:cs="Arial"/>
                                      <w:color w:val="FFFFFF"/>
                                      <w:sz w:val="20"/>
                                    </w:rPr>
                                    <w:t xml:space="preserve">Tier 3 </w:t>
                                  </w:r>
                                  <w:r>
                                    <w:rPr>
                                      <w:rFonts w:ascii="Arial" w:hAnsi="Arial" w:cs="Arial"/>
                                      <w:color w:val="FFFFFF"/>
                                      <w:sz w:val="20"/>
                                    </w:rPr>
                                    <w:br/>
                                    <w:t xml:space="preserve">Secondary </w:t>
                                  </w:r>
                                  <w:r>
                                    <w:rPr>
                                      <w:rFonts w:ascii="Arial" w:hAnsi="Arial" w:cs="Arial"/>
                                      <w:color w:val="FFFFFF"/>
                                      <w:sz w:val="20"/>
                                    </w:rPr>
                                    <w:br/>
                                    <w:t>specialist/</w:t>
                                  </w:r>
                                  <w:r>
                                    <w:rPr>
                                      <w:rFonts w:ascii="Arial" w:hAnsi="Arial" w:cs="Arial"/>
                                      <w:color w:val="FFFFFF"/>
                                      <w:sz w:val="20"/>
                                    </w:rPr>
                                    <w:br/>
                                    <w:t xml:space="preserve">tertiary </w:t>
                                  </w:r>
                                  <w:r w:rsidR="00996930" w:rsidRPr="00110271">
                                    <w:rPr>
                                      <w:rFonts w:ascii="Arial" w:hAnsi="Arial" w:cs="Arial"/>
                                      <w:color w:val="FFFFFF"/>
                                      <w:sz w:val="20"/>
                                    </w:rPr>
                                    <w:t>care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9pt;margin-top:5.15pt;width:198.45pt;height:59.4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" filled="f" stroked="f">
                      <v:textbox style="mso-fit-shape-to-text:t">
                        <w:txbxContent>
                          <w:p w14:paraId="5E954C18" w14:textId="12C2A658" w:rsidR="00996930" w:rsidRPr="00110271" w:rsidRDefault="00CB6E6D" w:rsidP="00085F06">
                            <w:pPr>
                              <w:jc w:val="center"/>
                              <w:rPr>
                                <w:rFonts w:ascii="Arial" w:hAnsi="Arial" w:cs="Arial"/>
                                <w:color w:val="FFFFFF"/>
                                <w:sz w:val="20"/>
                              </w:rPr>
                            </w:pPr>
                            <w:r>
                              <w:rPr>
                                <w:rFonts w:ascii="Arial" w:hAnsi="Arial" w:cs="Arial"/>
                                <w:color w:val="FFFFFF"/>
                                <w:sz w:val="20"/>
                              </w:rPr>
                              <w:t xml:space="preserve">Tier 3 </w:t>
                            </w:r>
                            <w:r>
                              <w:rPr>
                                <w:rFonts w:ascii="Arial" w:hAnsi="Arial" w:cs="Arial"/>
                                <w:color w:val="FFFFFF"/>
                                <w:sz w:val="20"/>
                              </w:rPr>
                              <w:br/>
                              <w:t xml:space="preserve">Secondary </w:t>
                            </w:r>
                            <w:r>
                              <w:rPr>
                                <w:rFonts w:ascii="Arial" w:hAnsi="Arial" w:cs="Arial"/>
                                <w:color w:val="FFFFFF"/>
                                <w:sz w:val="20"/>
                              </w:rPr>
                              <w:br/>
                              <w:t>specialist/</w:t>
                            </w:r>
                            <w:r>
                              <w:rPr>
                                <w:rFonts w:ascii="Arial" w:hAnsi="Arial" w:cs="Arial"/>
                                <w:color w:val="FFFFFF"/>
                                <w:sz w:val="20"/>
                              </w:rPr>
                              <w:br/>
                              <w:t xml:space="preserve">tertiary </w:t>
                            </w:r>
                            <w:r w:rsidR="00996930" w:rsidRPr="00110271">
                              <w:rPr>
                                <w:rFonts w:ascii="Arial" w:hAnsi="Arial" w:cs="Arial"/>
                                <w:color w:val="FFFFFF"/>
                                <w:sz w:val="20"/>
                              </w:rPr>
                              <w:t>care</w:t>
                            </w:r>
                          </w:p>
                        </w:txbxContent>
                      </v:textbox>
                    </v:shape>
                  </w:pict>
                </mc:Fallback>
              </mc:AlternateContent>
            </w:r>
            <w:r w:rsidRPr="00110271">
              <w:rPr>
                <w:rFonts w:ascii="Arial" w:hAnsi="Arial" w:cs="Arial"/>
                <w:b/>
                <w:sz w:val="20"/>
              </w:rPr>
              <w:t xml:space="preserve"> </w:t>
            </w:r>
          </w:p>
          <w:p w14:paraId="031558ED" w14:textId="77777777" w:rsidR="00085F06" w:rsidRPr="00110271" w:rsidRDefault="00085F06" w:rsidP="00085F06">
            <w:pPr>
              <w:rPr>
                <w:rFonts w:ascii="Arial" w:hAnsi="Arial" w:cs="Arial"/>
                <w:b/>
                <w:sz w:val="20"/>
              </w:rPr>
            </w:pPr>
          </w:p>
          <w:p w14:paraId="65013C4F" w14:textId="22B17DE7" w:rsidR="00085F06" w:rsidRPr="00110271" w:rsidRDefault="004605FC" w:rsidP="00085F06">
            <w:pPr>
              <w:rPr>
                <w:rFonts w:ascii="Arial" w:hAnsi="Arial" w:cs="Arial"/>
                <w:sz w:val="20"/>
              </w:rPr>
            </w:pPr>
            <w:r w:rsidRPr="00110271">
              <w:rPr>
                <w:rFonts w:ascii="Arial" w:hAnsi="Arial" w:cs="Arial"/>
                <w:noProof/>
                <w:sz w:val="20"/>
                <w:lang w:val="en-GB" w:eastAsia="en-GB"/>
              </w:rPr>
              <mc:AlternateContent>
                <mc:Choice Requires="wps">
                  <w:drawing>
                    <wp:anchor distT="0" distB="0" distL="114300" distR="114300" simplePos="0" relativeHeight="251670528" behindDoc="0" locked="0" layoutInCell="1" allowOverlap="1" wp14:anchorId="7D1BA819" wp14:editId="3F6C5F30">
                      <wp:simplePos x="0" y="0"/>
                      <wp:positionH relativeFrom="column">
                        <wp:posOffset>2182722</wp:posOffset>
                      </wp:positionH>
                      <wp:positionV relativeFrom="paragraph">
                        <wp:posOffset>73480</wp:posOffset>
                      </wp:positionV>
                      <wp:extent cx="2251015" cy="93281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15" cy="932815"/>
                              </a:xfrm>
                              <a:prstGeom prst="rect">
                                <a:avLst/>
                              </a:prstGeom>
                              <a:noFill/>
                              <a:ln w="9525">
                                <a:noFill/>
                                <a:miter lim="800000"/>
                                <a:headEnd/>
                                <a:tailEnd/>
                              </a:ln>
                            </wps:spPr>
                            <wps:txbx>
                              <w:txbxContent>
                                <w:p w14:paraId="1344FFA4" w14:textId="2C4FF6FA" w:rsidR="00996930" w:rsidRDefault="00996930" w:rsidP="00085F06">
                                  <w:pPr>
                                    <w:jc w:val="center"/>
                                    <w:rPr>
                                      <w:rFonts w:ascii="Arial" w:hAnsi="Arial" w:cs="Arial"/>
                                      <w:color w:val="FFFFFF"/>
                                      <w:sz w:val="20"/>
                                    </w:rPr>
                                  </w:pPr>
                                  <w:r>
                                    <w:rPr>
                                      <w:rFonts w:ascii="Arial" w:hAnsi="Arial" w:cs="Arial"/>
                                      <w:color w:val="FFFFFF"/>
                                      <w:sz w:val="20"/>
                                    </w:rPr>
                                    <w:br/>
                                  </w:r>
                                  <w:r w:rsidRPr="00110271">
                                    <w:rPr>
                                      <w:rFonts w:ascii="Arial" w:hAnsi="Arial" w:cs="Arial"/>
                                      <w:color w:val="FFFFFF"/>
                                      <w:sz w:val="20"/>
                                    </w:rPr>
                                    <w:t xml:space="preserve">Tier 2 </w:t>
                                  </w:r>
                                  <w:r w:rsidRPr="00110271">
                                    <w:rPr>
                                      <w:rFonts w:ascii="Arial" w:hAnsi="Arial" w:cs="Arial"/>
                                      <w:color w:val="FFFFFF"/>
                                      <w:sz w:val="20"/>
                                    </w:rPr>
                                    <w:br/>
                                  </w:r>
                                  <w:r w:rsidR="00641A6E">
                                    <w:rPr>
                                      <w:rFonts w:ascii="Arial" w:hAnsi="Arial" w:cs="Arial"/>
                                      <w:color w:val="FFFFFF"/>
                                      <w:sz w:val="20"/>
                                    </w:rPr>
                                    <w:t>IMSK</w:t>
                                  </w:r>
                                  <w:r w:rsidR="00CB6E6D">
                                    <w:rPr>
                                      <w:rFonts w:ascii="Arial" w:hAnsi="Arial" w:cs="Arial"/>
                                      <w:color w:val="FFFFFF"/>
                                      <w:sz w:val="20"/>
                                    </w:rPr>
                                    <w:t xml:space="preserve"> service</w:t>
                                  </w:r>
                                  <w:r>
                                    <w:rPr>
                                      <w:rFonts w:ascii="Arial" w:hAnsi="Arial" w:cs="Arial"/>
                                      <w:color w:val="FFFFFF"/>
                                      <w:sz w:val="20"/>
                                    </w:rPr>
                                    <w:br/>
                                    <w:t>Physiotherapy, MSK</w:t>
                                  </w:r>
                                  <w:r w:rsidR="004605FC">
                                    <w:rPr>
                                      <w:rFonts w:ascii="Arial" w:hAnsi="Arial" w:cs="Arial"/>
                                      <w:color w:val="FFFFFF"/>
                                      <w:sz w:val="20"/>
                                    </w:rPr>
                                    <w:t xml:space="preserve"> assessment and treatment</w:t>
                                  </w:r>
                                  <w:r>
                                    <w:rPr>
                                      <w:rFonts w:ascii="Arial" w:hAnsi="Arial" w:cs="Arial"/>
                                      <w:color w:val="FFFFFF"/>
                                      <w:sz w:val="20"/>
                                    </w:rPr>
                                    <w:t xml:space="preserve">, Rheumatology, </w:t>
                                  </w:r>
                                  <w:r>
                                    <w:rPr>
                                      <w:rFonts w:ascii="Arial" w:hAnsi="Arial" w:cs="Arial"/>
                                      <w:color w:val="FFFFFF"/>
                                      <w:sz w:val="20"/>
                                    </w:rPr>
                                    <w:br/>
                                    <w:t>Persistent MSK Pain Management and ME/CFS</w:t>
                                  </w:r>
                                </w:p>
                                <w:p w14:paraId="590FDF90" w14:textId="77777777" w:rsidR="00996930" w:rsidRPr="00110271" w:rsidRDefault="00996930" w:rsidP="00AC3146">
                                  <w:pPr>
                                    <w:rPr>
                                      <w:rFonts w:ascii="Arial" w:hAnsi="Arial" w:cs="Arial"/>
                                      <w:color w:val="FFFFFF"/>
                                      <w:sz w:val="20"/>
                                    </w:rPr>
                                  </w:pPr>
                                  <w:r>
                                    <w:rPr>
                                      <w:rFonts w:ascii="Arial" w:hAnsi="Arial" w:cs="Arial"/>
                                      <w:color w:val="FFFFFF"/>
                                      <w:sz w:val="20"/>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1.85pt;margin-top:5.8pt;width:177.25pt;height:73.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" filled="f" stroked="f">
                      <v:textbox style="mso-fit-shape-to-text:t">
                        <w:txbxContent>
                          <w:p w14:paraId="1344FFA4" w14:textId="2C4FF6FA" w:rsidR="00996930" w:rsidRDefault="00996930" w:rsidP="00085F06">
                            <w:pPr>
                              <w:jc w:val="center"/>
                              <w:rPr>
                                <w:rFonts w:ascii="Arial" w:hAnsi="Arial" w:cs="Arial"/>
                                <w:color w:val="FFFFFF"/>
                                <w:sz w:val="20"/>
                              </w:rPr>
                            </w:pPr>
                            <w:r>
                              <w:rPr>
                                <w:rFonts w:ascii="Arial" w:hAnsi="Arial" w:cs="Arial"/>
                                <w:color w:val="FFFFFF"/>
                                <w:sz w:val="20"/>
                              </w:rPr>
                              <w:br/>
                            </w:r>
                            <w:r w:rsidRPr="00110271">
                              <w:rPr>
                                <w:rFonts w:ascii="Arial" w:hAnsi="Arial" w:cs="Arial"/>
                                <w:color w:val="FFFFFF"/>
                                <w:sz w:val="20"/>
                              </w:rPr>
                              <w:t xml:space="preserve">Tier 2 </w:t>
                            </w:r>
                            <w:r w:rsidRPr="00110271">
                              <w:rPr>
                                <w:rFonts w:ascii="Arial" w:hAnsi="Arial" w:cs="Arial"/>
                                <w:color w:val="FFFFFF"/>
                                <w:sz w:val="20"/>
                              </w:rPr>
                              <w:br/>
                            </w:r>
                            <w:r w:rsidR="00641A6E">
                              <w:rPr>
                                <w:rFonts w:ascii="Arial" w:hAnsi="Arial" w:cs="Arial"/>
                                <w:color w:val="FFFFFF"/>
                                <w:sz w:val="20"/>
                              </w:rPr>
                              <w:t>IMSK</w:t>
                            </w:r>
                            <w:r w:rsidR="00CB6E6D">
                              <w:rPr>
                                <w:rFonts w:ascii="Arial" w:hAnsi="Arial" w:cs="Arial"/>
                                <w:color w:val="FFFFFF"/>
                                <w:sz w:val="20"/>
                              </w:rPr>
                              <w:t xml:space="preserve"> service</w:t>
                            </w:r>
                            <w:r>
                              <w:rPr>
                                <w:rFonts w:ascii="Arial" w:hAnsi="Arial" w:cs="Arial"/>
                                <w:color w:val="FFFFFF"/>
                                <w:sz w:val="20"/>
                              </w:rPr>
                              <w:br/>
                              <w:t>Physiotherapy, MSK</w:t>
                            </w:r>
                            <w:r w:rsidR="004605FC">
                              <w:rPr>
                                <w:rFonts w:ascii="Arial" w:hAnsi="Arial" w:cs="Arial"/>
                                <w:color w:val="FFFFFF"/>
                                <w:sz w:val="20"/>
                              </w:rPr>
                              <w:t xml:space="preserve"> assessment and treatment</w:t>
                            </w:r>
                            <w:r>
                              <w:rPr>
                                <w:rFonts w:ascii="Arial" w:hAnsi="Arial" w:cs="Arial"/>
                                <w:color w:val="FFFFFF"/>
                                <w:sz w:val="20"/>
                              </w:rPr>
                              <w:t xml:space="preserve">, Rheumatology, </w:t>
                            </w:r>
                            <w:r>
                              <w:rPr>
                                <w:rFonts w:ascii="Arial" w:hAnsi="Arial" w:cs="Arial"/>
                                <w:color w:val="FFFFFF"/>
                                <w:sz w:val="20"/>
                              </w:rPr>
                              <w:br/>
                              <w:t>Persistent MSK Pain Management and ME/CFS</w:t>
                            </w:r>
                          </w:p>
                          <w:p w14:paraId="590FDF90" w14:textId="77777777" w:rsidR="00996930" w:rsidRPr="00110271" w:rsidRDefault="00996930" w:rsidP="00AC3146">
                            <w:pPr>
                              <w:rPr>
                                <w:rFonts w:ascii="Arial" w:hAnsi="Arial" w:cs="Arial"/>
                                <w:color w:val="FFFFFF"/>
                                <w:sz w:val="20"/>
                              </w:rPr>
                            </w:pPr>
                            <w:r>
                              <w:rPr>
                                <w:rFonts w:ascii="Arial" w:hAnsi="Arial" w:cs="Arial"/>
                                <w:color w:val="FFFFFF"/>
                                <w:sz w:val="20"/>
                              </w:rPr>
                              <w:br/>
                            </w:r>
                          </w:p>
                        </w:txbxContent>
                      </v:textbox>
                    </v:shape>
                  </w:pict>
                </mc:Fallback>
              </mc:AlternateContent>
            </w:r>
            <w:r w:rsidR="00F241AE" w:rsidRPr="00110271">
              <w:rPr>
                <w:rFonts w:ascii="Arial" w:hAnsi="Arial" w:cs="Arial"/>
                <w:noProof/>
                <w:sz w:val="20"/>
                <w:lang w:val="en-GB" w:eastAsia="en-GB"/>
              </w:rPr>
              <mc:AlternateContent>
                <mc:Choice Requires="wps">
                  <w:drawing>
                    <wp:anchor distT="0" distB="0" distL="114300" distR="114300" simplePos="0" relativeHeight="251661312" behindDoc="0" locked="0" layoutInCell="1" allowOverlap="1" wp14:anchorId="7B9F4CE9" wp14:editId="0E37D093">
                      <wp:simplePos x="0" y="0"/>
                      <wp:positionH relativeFrom="column">
                        <wp:posOffset>2482850</wp:posOffset>
                      </wp:positionH>
                      <wp:positionV relativeFrom="paragraph">
                        <wp:posOffset>231775</wp:posOffset>
                      </wp:positionV>
                      <wp:extent cx="2299970" cy="45085"/>
                      <wp:effectExtent l="0" t="0" r="24130" b="1206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970" cy="450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95.5pt;margin-top:18.25pt;width:181.1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" fillcolor="window" strokecolor="window" strokeweight="2pt">
                      <v:path arrowok="t"/>
                    </v:rect>
                  </w:pict>
                </mc:Fallback>
              </mc:AlternateContent>
            </w:r>
            <w:r w:rsidR="00AA5C33">
              <w:rPr>
                <w:rFonts w:ascii="Arial" w:hAnsi="Arial" w:cs="Arial"/>
                <w:noProof/>
                <w:sz w:val="20"/>
                <w:lang w:val="en-GB" w:eastAsia="en-GB"/>
              </w:rPr>
              <mc:AlternateContent>
                <mc:Choice Requires="wps">
                  <w:drawing>
                    <wp:anchor distT="0" distB="0" distL="114300" distR="114300" simplePos="0" relativeHeight="251668991" behindDoc="0" locked="0" layoutInCell="1" allowOverlap="1" wp14:anchorId="6A152F8A" wp14:editId="49CDA1CA">
                      <wp:simplePos x="0" y="0"/>
                      <wp:positionH relativeFrom="column">
                        <wp:posOffset>1922409</wp:posOffset>
                      </wp:positionH>
                      <wp:positionV relativeFrom="paragraph">
                        <wp:posOffset>278765</wp:posOffset>
                      </wp:positionV>
                      <wp:extent cx="2683510" cy="843280"/>
                      <wp:effectExtent l="0" t="0" r="21590" b="13970"/>
                      <wp:wrapNone/>
                      <wp:docPr id="5" name="Trapezoid 5"/>
                      <wp:cNvGraphicFramePr/>
                      <a:graphic xmlns:a="http://schemas.openxmlformats.org/drawingml/2006/main">
                        <a:graphicData uri="http://schemas.microsoft.com/office/word/2010/wordprocessingShape">
                          <wps:wsp>
                            <wps:cNvSpPr/>
                            <wps:spPr>
                              <a:xfrm>
                                <a:off x="0" y="0"/>
                                <a:ext cx="2683510" cy="843280"/>
                              </a:xfrm>
                              <a:prstGeom prst="trapezoid">
                                <a:avLst>
                                  <a:gd name="adj" fmla="val 73075"/>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BDE9737" id="Trapezoid 5" o:spid="_x0000_s1026" style="position:absolute;margin-left:151.35pt;margin-top:21.95pt;width:211.3pt;height:66.4pt;z-index:2516689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683510,84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" path="m,843280l616227,,2067283,r616227,843280l,843280xe" fillcolor="#4bacc6 [3208]" strokecolor="#205867 [1608]" strokeweight="2pt">
                      <v:path arrowok="t" o:connecttype="custom" o:connectlocs="0,843280;616227,0;2067283,0;2683510,843280;0,843280" o:connectangles="0,0,0,0,0"/>
                    </v:shape>
                  </w:pict>
                </mc:Fallback>
              </mc:AlternateContent>
            </w:r>
            <w:r w:rsidR="00110271" w:rsidRPr="00110271">
              <w:rPr>
                <w:rFonts w:ascii="Arial" w:hAnsi="Arial" w:cs="Arial"/>
                <w:noProof/>
                <w:sz w:val="20"/>
                <w:lang w:val="en-GB" w:eastAsia="en-GB"/>
              </w:rPr>
              <mc:AlternateContent>
                <mc:Choice Requires="wps">
                  <w:drawing>
                    <wp:anchor distT="0" distB="0" distL="114300" distR="114300" simplePos="0" relativeHeight="251668480" behindDoc="0" locked="0" layoutInCell="1" allowOverlap="1" wp14:anchorId="70C4A85C" wp14:editId="19F538EE">
                      <wp:simplePos x="0" y="0"/>
                      <wp:positionH relativeFrom="column">
                        <wp:posOffset>5024755</wp:posOffset>
                      </wp:positionH>
                      <wp:positionV relativeFrom="paragraph">
                        <wp:posOffset>73025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4265" cy="1403985"/>
                              </a:xfrm>
                              <a:prstGeom prst="rect">
                                <a:avLst/>
                              </a:prstGeom>
                              <a:noFill/>
                              <a:ln w="9525">
                                <a:noFill/>
                                <a:miter lim="800000"/>
                                <a:headEnd/>
                                <a:tailEnd/>
                              </a:ln>
                            </wps:spPr>
                            <wps:txbx>
                              <w:txbxContent>
                                <w:p w14:paraId="1B0FBF2D" w14:textId="77777777" w:rsidR="00996930" w:rsidRPr="00110271" w:rsidRDefault="00996930">
                                  <w:pPr>
                                    <w:rPr>
                                      <w:rFonts w:ascii="Arial" w:hAnsi="Arial" w:cs="Arial"/>
                                      <w:color w:val="FFFFFF" w:themeColor="background1"/>
                                      <w:sz w:val="20"/>
                                    </w:rPr>
                                  </w:pPr>
                                  <w:r w:rsidRPr="00110271">
                                    <w:rPr>
                                      <w:rFonts w:ascii="Arial" w:hAnsi="Arial" w:cs="Arial"/>
                                      <w:color w:val="FFFFFF" w:themeColor="background1"/>
                                      <w:sz w:val="20"/>
                                    </w:rPr>
                                    <w:t>Escalation and de-escalation of care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95.65pt;margin-top:5.75pt;width:186.95pt;height:110.55pt;rotation:-90;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" filled="f" stroked="f">
                      <v:textbox style="mso-fit-shape-to-text:t">
                        <w:txbxContent>
                          <w:p w14:paraId="1B0FBF2D" w14:textId="77777777" w:rsidR="00996930" w:rsidRPr="00110271" w:rsidRDefault="00996930">
                            <w:pPr>
                              <w:rPr>
                                <w:rFonts w:ascii="Arial" w:hAnsi="Arial" w:cs="Arial"/>
                                <w:color w:val="FFFFFF" w:themeColor="background1"/>
                                <w:sz w:val="20"/>
                              </w:rPr>
                            </w:pPr>
                            <w:r w:rsidRPr="00110271">
                              <w:rPr>
                                <w:rFonts w:ascii="Arial" w:hAnsi="Arial" w:cs="Arial"/>
                                <w:color w:val="FFFFFF" w:themeColor="background1"/>
                                <w:sz w:val="20"/>
                              </w:rPr>
                              <w:t>Escalation and de-escalation of care</w:t>
                            </w:r>
                          </w:p>
                        </w:txbxContent>
                      </v:textbox>
                    </v:shape>
                  </w:pict>
                </mc:Fallback>
              </mc:AlternateContent>
            </w:r>
            <w:r w:rsidR="00085F06" w:rsidRPr="00110271">
              <w:rPr>
                <w:rFonts w:ascii="Arial" w:hAnsi="Arial" w:cs="Arial"/>
                <w:b/>
                <w:sz w:val="20"/>
              </w:rPr>
              <w:br/>
            </w:r>
          </w:p>
          <w:p w14:paraId="7B739616" w14:textId="77777777" w:rsidR="00085F06" w:rsidRPr="00110271" w:rsidRDefault="00085F06" w:rsidP="00085F06">
            <w:pPr>
              <w:rPr>
                <w:rFonts w:ascii="Arial" w:hAnsi="Arial" w:cs="Arial"/>
                <w:sz w:val="20"/>
              </w:rPr>
            </w:pPr>
          </w:p>
          <w:p w14:paraId="1C51D6B6" w14:textId="77777777" w:rsidR="00085F06" w:rsidRPr="00110271" w:rsidRDefault="00085F06" w:rsidP="00085F06">
            <w:pPr>
              <w:rPr>
                <w:rFonts w:ascii="Arial" w:hAnsi="Arial" w:cs="Arial"/>
                <w:sz w:val="20"/>
              </w:rPr>
            </w:pPr>
          </w:p>
          <w:p w14:paraId="0AA6BC64" w14:textId="77777777" w:rsidR="00085F06" w:rsidRPr="00110271" w:rsidRDefault="00085F06" w:rsidP="00085F06">
            <w:pPr>
              <w:rPr>
                <w:rFonts w:ascii="Arial" w:hAnsi="Arial" w:cs="Arial"/>
                <w:sz w:val="20"/>
              </w:rPr>
            </w:pPr>
            <w:r w:rsidRPr="00110271">
              <w:rPr>
                <w:rFonts w:ascii="Arial" w:hAnsi="Arial" w:cs="Arial"/>
                <w:noProof/>
                <w:sz w:val="20"/>
                <w:lang w:val="en-GB" w:eastAsia="en-GB"/>
              </w:rPr>
              <mc:AlternateContent>
                <mc:Choice Requires="wps">
                  <w:drawing>
                    <wp:anchor distT="0" distB="0" distL="114300" distR="114300" simplePos="0" relativeHeight="251660288" behindDoc="0" locked="0" layoutInCell="1" allowOverlap="1" wp14:anchorId="791B1228" wp14:editId="1E94885C">
                      <wp:simplePos x="0" y="0"/>
                      <wp:positionH relativeFrom="column">
                        <wp:posOffset>1638935</wp:posOffset>
                      </wp:positionH>
                      <wp:positionV relativeFrom="paragraph">
                        <wp:posOffset>153035</wp:posOffset>
                      </wp:positionV>
                      <wp:extent cx="3243580" cy="45720"/>
                      <wp:effectExtent l="0" t="0" r="13970" b="1143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3580" cy="4572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F83C2C" id="Rectangle 2" o:spid="_x0000_s1026" style="position:absolute;margin-left:129.05pt;margin-top:12.05pt;width:25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" fillcolor="window" strokecolor="window" strokeweight="2pt">
                      <v:path arrowok="t"/>
                    </v:rect>
                  </w:pict>
                </mc:Fallback>
              </mc:AlternateContent>
            </w:r>
          </w:p>
          <w:p w14:paraId="39960B9D" w14:textId="77777777" w:rsidR="00085F06" w:rsidRPr="00110271" w:rsidRDefault="00085F06" w:rsidP="00085F06">
            <w:pPr>
              <w:rPr>
                <w:rFonts w:ascii="Arial" w:hAnsi="Arial" w:cs="Arial"/>
                <w:sz w:val="20"/>
              </w:rPr>
            </w:pPr>
          </w:p>
          <w:p w14:paraId="4C486438" w14:textId="77777777" w:rsidR="00085F06" w:rsidRPr="00110271" w:rsidRDefault="00110271" w:rsidP="00085F06">
            <w:pPr>
              <w:rPr>
                <w:rFonts w:ascii="Arial" w:hAnsi="Arial" w:cs="Arial"/>
                <w:sz w:val="20"/>
              </w:rPr>
            </w:pPr>
            <w:r w:rsidRPr="00110271">
              <w:rPr>
                <w:rFonts w:ascii="Arial" w:hAnsi="Arial" w:cs="Arial"/>
                <w:noProof/>
                <w:sz w:val="20"/>
                <w:lang w:val="en-GB" w:eastAsia="en-GB"/>
              </w:rPr>
              <mc:AlternateContent>
                <mc:Choice Requires="wps">
                  <w:drawing>
                    <wp:anchor distT="0" distB="0" distL="114300" distR="114300" simplePos="0" relativeHeight="251662336" behindDoc="0" locked="0" layoutInCell="1" allowOverlap="1" wp14:anchorId="434006C4" wp14:editId="0A5062C6">
                      <wp:simplePos x="0" y="0"/>
                      <wp:positionH relativeFrom="column">
                        <wp:posOffset>2095500</wp:posOffset>
                      </wp:positionH>
                      <wp:positionV relativeFrom="paragraph">
                        <wp:posOffset>22225</wp:posOffset>
                      </wp:positionV>
                      <wp:extent cx="2520315" cy="575945"/>
                      <wp:effectExtent l="0" t="0" r="0"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14:paraId="36483E78" w14:textId="77777777" w:rsidR="00996930" w:rsidRPr="00110271" w:rsidRDefault="00996930" w:rsidP="00085F06">
                                  <w:pPr>
                                    <w:jc w:val="center"/>
                                    <w:rPr>
                                      <w:rFonts w:ascii="Arial" w:hAnsi="Arial" w:cs="Arial"/>
                                      <w:color w:val="FFFFFF"/>
                                      <w:sz w:val="20"/>
                                    </w:rPr>
                                  </w:pPr>
                                  <w:r w:rsidRPr="00110271">
                                    <w:rPr>
                                      <w:rFonts w:ascii="Arial" w:hAnsi="Arial" w:cs="Arial"/>
                                      <w:color w:val="FFFFFF"/>
                                      <w:sz w:val="20"/>
                                    </w:rPr>
                                    <w:t xml:space="preserve">Tier 1 </w:t>
                                  </w:r>
                                  <w:r w:rsidRPr="00110271">
                                    <w:rPr>
                                      <w:rFonts w:ascii="Arial" w:hAnsi="Arial" w:cs="Arial"/>
                                      <w:color w:val="FFFFFF"/>
                                      <w:sz w:val="20"/>
                                    </w:rPr>
                                    <w:br/>
                                    <w:t>Primary care and self-management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165pt;margin-top:1.75pt;width:198.45pt;height:45.3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" filled="f" stroked="f">
                      <v:textbox style="mso-fit-shape-to-text:t">
                        <w:txbxContent>
                          <w:p w14:paraId="36483E78" w14:textId="77777777" w:rsidR="00996930" w:rsidRPr="00110271" w:rsidRDefault="00996930" w:rsidP="00085F06">
                            <w:pPr>
                              <w:jc w:val="center"/>
                              <w:rPr>
                                <w:rFonts w:ascii="Arial" w:hAnsi="Arial" w:cs="Arial"/>
                                <w:color w:val="FFFFFF"/>
                                <w:sz w:val="20"/>
                              </w:rPr>
                            </w:pPr>
                            <w:r w:rsidRPr="00110271">
                              <w:rPr>
                                <w:rFonts w:ascii="Arial" w:hAnsi="Arial" w:cs="Arial"/>
                                <w:color w:val="FFFFFF"/>
                                <w:sz w:val="20"/>
                              </w:rPr>
                              <w:t xml:space="preserve">Tier 1 </w:t>
                            </w:r>
                            <w:r w:rsidRPr="00110271">
                              <w:rPr>
                                <w:rFonts w:ascii="Arial" w:hAnsi="Arial" w:cs="Arial"/>
                                <w:color w:val="FFFFFF"/>
                                <w:sz w:val="20"/>
                              </w:rPr>
                              <w:br/>
                              <w:t>Primary care and self-management</w:t>
                            </w:r>
                          </w:p>
                        </w:txbxContent>
                      </v:textbox>
                    </v:shape>
                  </w:pict>
                </mc:Fallback>
              </mc:AlternateContent>
            </w:r>
          </w:p>
          <w:p w14:paraId="10399E8D" w14:textId="77777777" w:rsidR="00085F06" w:rsidRPr="00110271" w:rsidRDefault="00085F06" w:rsidP="00085F06">
            <w:pPr>
              <w:rPr>
                <w:rFonts w:ascii="Arial" w:hAnsi="Arial" w:cs="Arial"/>
                <w:sz w:val="20"/>
              </w:rPr>
            </w:pPr>
          </w:p>
          <w:p w14:paraId="0D843169" w14:textId="77777777" w:rsidR="00085F06" w:rsidRPr="00110271" w:rsidRDefault="00085F06" w:rsidP="00085F06">
            <w:pPr>
              <w:rPr>
                <w:rFonts w:ascii="Arial" w:hAnsi="Arial" w:cs="Arial"/>
                <w:sz w:val="20"/>
              </w:rPr>
            </w:pPr>
          </w:p>
          <w:p w14:paraId="236846BD" w14:textId="77777777" w:rsidR="00085F06" w:rsidRPr="00110271" w:rsidRDefault="00085F06" w:rsidP="00085F06">
            <w:pPr>
              <w:rPr>
                <w:rFonts w:ascii="Arial" w:hAnsi="Arial" w:cs="Arial"/>
                <w:sz w:val="20"/>
              </w:rPr>
            </w:pPr>
          </w:p>
          <w:p w14:paraId="726E7FF9" w14:textId="2D9788FB" w:rsidR="00085F06" w:rsidRPr="00110271" w:rsidRDefault="00B26EBD" w:rsidP="00085F06">
            <w:pPr>
              <w:rPr>
                <w:rFonts w:ascii="Arial" w:hAnsi="Arial" w:cs="Arial"/>
                <w:sz w:val="20"/>
              </w:rPr>
            </w:pPr>
            <w:r>
              <w:rPr>
                <w:rFonts w:ascii="Arial" w:hAnsi="Arial" w:cs="Arial"/>
                <w:sz w:val="20"/>
              </w:rPr>
              <w:t xml:space="preserve">The </w:t>
            </w:r>
            <w:r w:rsidR="00641A6E">
              <w:rPr>
                <w:rFonts w:ascii="Arial" w:hAnsi="Arial" w:cs="Arial"/>
                <w:sz w:val="20"/>
              </w:rPr>
              <w:t>IMSK</w:t>
            </w:r>
            <w:r>
              <w:rPr>
                <w:rFonts w:ascii="Arial" w:hAnsi="Arial" w:cs="Arial"/>
                <w:sz w:val="20"/>
              </w:rPr>
              <w:t xml:space="preserve"> ser</w:t>
            </w:r>
            <w:r w:rsidR="00997ED2">
              <w:rPr>
                <w:rFonts w:ascii="Arial" w:hAnsi="Arial" w:cs="Arial"/>
                <w:sz w:val="20"/>
              </w:rPr>
              <w:t>vice will operate within Tier 2</w:t>
            </w:r>
            <w:r>
              <w:rPr>
                <w:rFonts w:ascii="Arial" w:hAnsi="Arial" w:cs="Arial"/>
                <w:sz w:val="20"/>
              </w:rPr>
              <w:t xml:space="preserve"> </w:t>
            </w:r>
            <w:r w:rsidR="00997ED2">
              <w:rPr>
                <w:rFonts w:ascii="Arial" w:hAnsi="Arial" w:cs="Arial"/>
                <w:sz w:val="20"/>
              </w:rPr>
              <w:t>however it is integral to ensure</w:t>
            </w:r>
            <w:r w:rsidR="00445679">
              <w:rPr>
                <w:rFonts w:ascii="Arial" w:hAnsi="Arial" w:cs="Arial"/>
                <w:sz w:val="20"/>
              </w:rPr>
              <w:t xml:space="preserve"> the delivery of care across all three tiers</w:t>
            </w:r>
            <w:r w:rsidR="00997ED2">
              <w:rPr>
                <w:rFonts w:ascii="Arial" w:hAnsi="Arial" w:cs="Arial"/>
                <w:sz w:val="20"/>
              </w:rPr>
              <w:t xml:space="preserve">. It is expected that the </w:t>
            </w:r>
            <w:r w:rsidR="00641A6E">
              <w:rPr>
                <w:rFonts w:ascii="Arial" w:hAnsi="Arial" w:cs="Arial"/>
                <w:sz w:val="20"/>
              </w:rPr>
              <w:t>IMSK</w:t>
            </w:r>
            <w:r w:rsidR="00997ED2">
              <w:rPr>
                <w:rFonts w:ascii="Arial" w:hAnsi="Arial" w:cs="Arial"/>
                <w:sz w:val="20"/>
              </w:rPr>
              <w:t xml:space="preserve"> Service will collaborate with all relevant partners in Tier 1 and Tier 3 and coordinate</w:t>
            </w:r>
            <w:r w:rsidR="00445679">
              <w:rPr>
                <w:rFonts w:ascii="Arial" w:hAnsi="Arial" w:cs="Arial"/>
                <w:sz w:val="20"/>
              </w:rPr>
              <w:t xml:space="preserve"> the </w:t>
            </w:r>
            <w:r w:rsidR="00CB6E6D">
              <w:rPr>
                <w:rFonts w:ascii="Arial" w:hAnsi="Arial" w:cs="Arial"/>
                <w:sz w:val="20"/>
              </w:rPr>
              <w:t>de-escalation and escalation</w:t>
            </w:r>
            <w:r w:rsidR="00997ED2">
              <w:rPr>
                <w:rFonts w:ascii="Arial" w:hAnsi="Arial" w:cs="Arial"/>
                <w:sz w:val="20"/>
              </w:rPr>
              <w:t xml:space="preserve"> </w:t>
            </w:r>
            <w:r w:rsidR="00996930">
              <w:rPr>
                <w:rFonts w:ascii="Arial" w:hAnsi="Arial" w:cs="Arial"/>
                <w:sz w:val="20"/>
              </w:rPr>
              <w:t>of</w:t>
            </w:r>
            <w:r w:rsidR="00997ED2">
              <w:rPr>
                <w:rFonts w:ascii="Arial" w:hAnsi="Arial" w:cs="Arial"/>
                <w:sz w:val="20"/>
              </w:rPr>
              <w:t xml:space="preserve"> care into Tiers </w:t>
            </w:r>
            <w:r w:rsidR="00CB6E6D">
              <w:rPr>
                <w:rFonts w:ascii="Arial" w:hAnsi="Arial" w:cs="Arial"/>
                <w:sz w:val="20"/>
              </w:rPr>
              <w:t>1</w:t>
            </w:r>
            <w:r w:rsidR="00997ED2">
              <w:rPr>
                <w:rFonts w:ascii="Arial" w:hAnsi="Arial" w:cs="Arial"/>
                <w:sz w:val="20"/>
              </w:rPr>
              <w:t xml:space="preserve"> and </w:t>
            </w:r>
            <w:r w:rsidR="00CB6E6D">
              <w:rPr>
                <w:rFonts w:ascii="Arial" w:hAnsi="Arial" w:cs="Arial"/>
                <w:sz w:val="20"/>
              </w:rPr>
              <w:t>3</w:t>
            </w:r>
            <w:r w:rsidR="00997ED2">
              <w:rPr>
                <w:rFonts w:ascii="Arial" w:hAnsi="Arial" w:cs="Arial"/>
                <w:sz w:val="20"/>
              </w:rPr>
              <w:t xml:space="preserve"> as appropriate.</w:t>
            </w:r>
            <w:r w:rsidR="00445679">
              <w:rPr>
                <w:rFonts w:ascii="Arial" w:hAnsi="Arial" w:cs="Arial"/>
                <w:sz w:val="20"/>
              </w:rPr>
              <w:t xml:space="preserve"> </w:t>
            </w:r>
          </w:p>
          <w:p w14:paraId="14305FF5" w14:textId="1A6B1BDB" w:rsidR="00085F06" w:rsidRPr="00085F06" w:rsidRDefault="00460E4B" w:rsidP="00691D59">
            <w:pPr>
              <w:spacing w:line="276" w:lineRule="auto"/>
              <w:rPr>
                <w:rFonts w:ascii="Arial" w:hAnsi="Arial" w:cs="Arial"/>
                <w:sz w:val="20"/>
              </w:rPr>
            </w:pPr>
            <w:r>
              <w:rPr>
                <w:rFonts w:ascii="Arial" w:hAnsi="Arial" w:cs="Arial"/>
                <w:b/>
                <w:sz w:val="20"/>
              </w:rPr>
              <w:br/>
            </w:r>
            <w:r w:rsidR="000064C3">
              <w:rPr>
                <w:rFonts w:ascii="Arial" w:hAnsi="Arial" w:cs="Arial"/>
                <w:b/>
                <w:sz w:val="20"/>
              </w:rPr>
              <w:t xml:space="preserve">3.2.1 </w:t>
            </w:r>
            <w:r w:rsidR="0070129C">
              <w:rPr>
                <w:rFonts w:ascii="Arial" w:hAnsi="Arial" w:cs="Arial"/>
                <w:b/>
                <w:sz w:val="20"/>
              </w:rPr>
              <w:t>Responsibilities within Tier 1: P</w:t>
            </w:r>
            <w:r w:rsidR="00085F06" w:rsidRPr="00085F06">
              <w:rPr>
                <w:rFonts w:ascii="Arial" w:hAnsi="Arial" w:cs="Arial"/>
                <w:b/>
                <w:sz w:val="20"/>
              </w:rPr>
              <w:t>rimary care and self-management</w:t>
            </w:r>
            <w:r w:rsidR="00085F06" w:rsidRPr="00085F06">
              <w:rPr>
                <w:rFonts w:ascii="Arial" w:hAnsi="Arial" w:cs="Arial"/>
                <w:sz w:val="20"/>
              </w:rPr>
              <w:br/>
              <w:t>The</w:t>
            </w:r>
            <w:r w:rsidR="0070129C">
              <w:rPr>
                <w:rFonts w:ascii="Arial" w:hAnsi="Arial" w:cs="Arial"/>
                <w:sz w:val="20"/>
              </w:rPr>
              <w:t xml:space="preserve"> </w:t>
            </w:r>
            <w:r w:rsidR="00641A6E">
              <w:rPr>
                <w:rFonts w:ascii="Arial" w:hAnsi="Arial" w:cs="Arial"/>
                <w:sz w:val="20"/>
              </w:rPr>
              <w:t xml:space="preserve">IMSK service </w:t>
            </w:r>
            <w:r w:rsidR="00085F06" w:rsidRPr="00085F06">
              <w:rPr>
                <w:rFonts w:ascii="Arial" w:hAnsi="Arial" w:cs="Arial"/>
                <w:sz w:val="20"/>
              </w:rPr>
              <w:t xml:space="preserve">will work closely with primary care to support clinicians to fully manage patients within primary care prior to referral and after being discharged from the service. This will be achieved through a variety of methods: </w:t>
            </w:r>
          </w:p>
          <w:p w14:paraId="1EDDEE15" w14:textId="77777777" w:rsidR="00085F06" w:rsidRPr="00933802" w:rsidRDefault="00085F06"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lastRenderedPageBreak/>
              <w:t>The service will provide advice and guidance for GPs which will enable referring GPs to discuss patient cases prior to referral in order to determine their eligibility for referral.</w:t>
            </w:r>
          </w:p>
          <w:p w14:paraId="43035852" w14:textId="77777777" w:rsidR="00085F06" w:rsidRPr="00933802" w:rsidRDefault="00085F06"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 xml:space="preserve"> The service will accept only those referrals which are appropriate where all possible treatment options </w:t>
            </w:r>
            <w:r w:rsidR="00875CB3" w:rsidRPr="00933802">
              <w:rPr>
                <w:rFonts w:ascii="Arial" w:hAnsi="Arial" w:cs="Arial"/>
                <w:sz w:val="20"/>
                <w:szCs w:val="20"/>
              </w:rPr>
              <w:t>within primary care</w:t>
            </w:r>
            <w:r w:rsidR="00ED4A95">
              <w:rPr>
                <w:rFonts w:ascii="Arial" w:hAnsi="Arial" w:cs="Arial"/>
                <w:sz w:val="20"/>
                <w:szCs w:val="20"/>
              </w:rPr>
              <w:t xml:space="preserve"> are unsuitable for the patient or cannot be delivered within primary care.</w:t>
            </w:r>
            <w:r w:rsidRPr="00933802">
              <w:rPr>
                <w:rFonts w:ascii="Arial" w:hAnsi="Arial" w:cs="Arial"/>
                <w:sz w:val="20"/>
                <w:szCs w:val="20"/>
              </w:rPr>
              <w:t xml:space="preserve"> This will be subject to development of agreed pathways with primary care.</w:t>
            </w:r>
          </w:p>
          <w:p w14:paraId="72602092" w14:textId="33FB461D" w:rsidR="00085F06" w:rsidRPr="00933802" w:rsidRDefault="00085F06"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The service will provide targeted feedback and education to individual GP practices following a referral quality and appropriateness audit. The Commissioners will have oversight of this.</w:t>
            </w:r>
          </w:p>
          <w:p w14:paraId="6CCE789F" w14:textId="77777777" w:rsidR="00085F06" w:rsidRPr="00933802" w:rsidRDefault="00085F06"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 xml:space="preserve">The service will be expected to present at GP education events a minimum of once per year. This </w:t>
            </w:r>
            <w:r w:rsidR="00DF25D8">
              <w:rPr>
                <w:rFonts w:ascii="Arial" w:hAnsi="Arial" w:cs="Arial"/>
                <w:sz w:val="20"/>
                <w:szCs w:val="20"/>
              </w:rPr>
              <w:t xml:space="preserve">will be </w:t>
            </w:r>
            <w:r w:rsidRPr="00933802">
              <w:rPr>
                <w:rFonts w:ascii="Arial" w:hAnsi="Arial" w:cs="Arial"/>
                <w:sz w:val="20"/>
                <w:szCs w:val="20"/>
              </w:rPr>
              <w:t>info</w:t>
            </w:r>
            <w:r w:rsidR="00DF25D8">
              <w:rPr>
                <w:rFonts w:ascii="Arial" w:hAnsi="Arial" w:cs="Arial"/>
                <w:sz w:val="20"/>
                <w:szCs w:val="20"/>
              </w:rPr>
              <w:t>rmation about the service and</w:t>
            </w:r>
            <w:r w:rsidRPr="00933802">
              <w:rPr>
                <w:rFonts w:ascii="Arial" w:hAnsi="Arial" w:cs="Arial"/>
                <w:sz w:val="20"/>
                <w:szCs w:val="20"/>
              </w:rPr>
              <w:t xml:space="preserve"> clinical </w:t>
            </w:r>
            <w:r w:rsidR="00AC3146">
              <w:rPr>
                <w:rFonts w:ascii="Arial" w:hAnsi="Arial" w:cs="Arial"/>
                <w:sz w:val="20"/>
                <w:szCs w:val="20"/>
              </w:rPr>
              <w:t>education relating to all disciplines</w:t>
            </w:r>
          </w:p>
          <w:p w14:paraId="47F66811" w14:textId="77777777" w:rsidR="00085F06" w:rsidRPr="00933802" w:rsidRDefault="00085F06"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 xml:space="preserve">The service will be expected to provide information to primary care via the service website (see </w:t>
            </w:r>
            <w:r w:rsidR="00967F38">
              <w:rPr>
                <w:rFonts w:ascii="Arial" w:hAnsi="Arial" w:cs="Arial"/>
                <w:sz w:val="20"/>
                <w:szCs w:val="20"/>
              </w:rPr>
              <w:t>also section 3.2.2</w:t>
            </w:r>
            <w:r w:rsidRPr="00933802">
              <w:rPr>
                <w:rFonts w:ascii="Arial" w:hAnsi="Arial" w:cs="Arial"/>
                <w:sz w:val="20"/>
                <w:szCs w:val="20"/>
              </w:rPr>
              <w:t>), to aid with the management of patients. This may include referral guidance, prescribing guidance (as agreed with the Medicines Optimisation Team), signposting information or other relevant clinical information.</w:t>
            </w:r>
          </w:p>
          <w:p w14:paraId="53033B34" w14:textId="77777777" w:rsidR="00085F06" w:rsidRPr="00933802" w:rsidRDefault="00085F06" w:rsidP="00691D59">
            <w:pPr>
              <w:pStyle w:val="ListParagraph"/>
              <w:spacing w:line="276" w:lineRule="auto"/>
              <w:rPr>
                <w:rFonts w:ascii="Arial" w:hAnsi="Arial" w:cs="Arial"/>
                <w:b/>
                <w:sz w:val="20"/>
                <w:szCs w:val="20"/>
              </w:rPr>
            </w:pPr>
          </w:p>
          <w:p w14:paraId="3E030A5D" w14:textId="6082989E" w:rsidR="004F165D" w:rsidRPr="00933802" w:rsidRDefault="000064C3" w:rsidP="00691D59">
            <w:pPr>
              <w:spacing w:line="276" w:lineRule="auto"/>
              <w:rPr>
                <w:rFonts w:ascii="Arial" w:hAnsi="Arial" w:cs="Arial"/>
                <w:sz w:val="20"/>
              </w:rPr>
            </w:pPr>
            <w:r>
              <w:rPr>
                <w:rFonts w:ascii="Arial" w:hAnsi="Arial" w:cs="Arial"/>
                <w:b/>
                <w:sz w:val="20"/>
              </w:rPr>
              <w:t xml:space="preserve">3.2.2 </w:t>
            </w:r>
            <w:r w:rsidR="004F165D" w:rsidRPr="00933802">
              <w:rPr>
                <w:rFonts w:ascii="Arial" w:hAnsi="Arial" w:cs="Arial"/>
                <w:b/>
                <w:sz w:val="20"/>
              </w:rPr>
              <w:t xml:space="preserve">The </w:t>
            </w:r>
            <w:r w:rsidR="00641A6E">
              <w:rPr>
                <w:rFonts w:ascii="Arial" w:hAnsi="Arial" w:cs="Arial"/>
                <w:b/>
                <w:sz w:val="20"/>
              </w:rPr>
              <w:t>IMSK</w:t>
            </w:r>
            <w:r w:rsidR="00DB6633">
              <w:rPr>
                <w:rFonts w:ascii="Arial" w:hAnsi="Arial" w:cs="Arial"/>
                <w:b/>
                <w:sz w:val="20"/>
              </w:rPr>
              <w:t xml:space="preserve"> service’s</w:t>
            </w:r>
            <w:r w:rsidR="004F165D" w:rsidRPr="00933802">
              <w:rPr>
                <w:rFonts w:ascii="Arial" w:hAnsi="Arial" w:cs="Arial"/>
                <w:b/>
                <w:sz w:val="20"/>
              </w:rPr>
              <w:t xml:space="preserve"> responsibility to enhance patient empowerment and ownership</w:t>
            </w:r>
            <w:r w:rsidR="004F165D" w:rsidRPr="00933802">
              <w:rPr>
                <w:rFonts w:ascii="Arial" w:hAnsi="Arial" w:cs="Arial"/>
                <w:b/>
                <w:sz w:val="20"/>
              </w:rPr>
              <w:br/>
            </w:r>
            <w:r w:rsidR="007D538F">
              <w:rPr>
                <w:rFonts w:ascii="Arial" w:hAnsi="Arial" w:cs="Arial"/>
                <w:sz w:val="20"/>
              </w:rPr>
              <w:t xml:space="preserve">The </w:t>
            </w:r>
            <w:r w:rsidR="00641A6E">
              <w:rPr>
                <w:rFonts w:ascii="Arial" w:hAnsi="Arial" w:cs="Arial"/>
                <w:sz w:val="20"/>
              </w:rPr>
              <w:t>IMSK</w:t>
            </w:r>
            <w:r w:rsidR="007D538F">
              <w:rPr>
                <w:rFonts w:ascii="Arial" w:hAnsi="Arial" w:cs="Arial"/>
                <w:sz w:val="20"/>
              </w:rPr>
              <w:t xml:space="preserve"> service </w:t>
            </w:r>
            <w:r w:rsidR="00ED4A95" w:rsidRPr="00933802">
              <w:rPr>
                <w:rFonts w:ascii="Arial" w:hAnsi="Arial" w:cs="Arial"/>
                <w:sz w:val="20"/>
              </w:rPr>
              <w:t>will be responsible for providing the patient with access to compr</w:t>
            </w:r>
            <w:r w:rsidR="007D538F">
              <w:rPr>
                <w:rFonts w:ascii="Arial" w:hAnsi="Arial" w:cs="Arial"/>
                <w:sz w:val="20"/>
              </w:rPr>
              <w:t>ehensive information</w:t>
            </w:r>
            <w:r w:rsidR="00460E4B">
              <w:rPr>
                <w:rFonts w:ascii="Arial" w:hAnsi="Arial" w:cs="Arial"/>
                <w:sz w:val="20"/>
              </w:rPr>
              <w:t xml:space="preserve"> including</w:t>
            </w:r>
            <w:r w:rsidR="00ED4A95">
              <w:rPr>
                <w:rFonts w:ascii="Arial" w:hAnsi="Arial" w:cs="Arial"/>
                <w:sz w:val="20"/>
              </w:rPr>
              <w:t>:</w:t>
            </w:r>
            <w:r w:rsidR="00ED4A95" w:rsidRPr="00933802">
              <w:rPr>
                <w:rFonts w:ascii="Arial" w:hAnsi="Arial" w:cs="Arial"/>
                <w:sz w:val="20"/>
              </w:rPr>
              <w:t xml:space="preserve"> </w:t>
            </w:r>
          </w:p>
          <w:p w14:paraId="15B16EC6" w14:textId="77777777" w:rsidR="004F165D" w:rsidRPr="00933802" w:rsidRDefault="004F165D"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the service</w:t>
            </w:r>
          </w:p>
          <w:p w14:paraId="52F3655D" w14:textId="315DED2B" w:rsidR="004F165D" w:rsidRPr="00933802" w:rsidRDefault="004B1A36" w:rsidP="00AA48ED">
            <w:pPr>
              <w:pStyle w:val="ListParagraph"/>
              <w:numPr>
                <w:ilvl w:val="0"/>
                <w:numId w:val="21"/>
              </w:numPr>
              <w:spacing w:after="200" w:line="276" w:lineRule="auto"/>
              <w:contextualSpacing/>
              <w:rPr>
                <w:rFonts w:ascii="Arial" w:hAnsi="Arial" w:cs="Arial"/>
                <w:sz w:val="20"/>
                <w:szCs w:val="20"/>
              </w:rPr>
            </w:pPr>
            <w:r>
              <w:rPr>
                <w:rFonts w:ascii="Arial" w:hAnsi="Arial" w:cs="Arial"/>
                <w:sz w:val="20"/>
                <w:szCs w:val="20"/>
              </w:rPr>
              <w:t>patient pathways</w:t>
            </w:r>
          </w:p>
          <w:p w14:paraId="5E848CE8" w14:textId="292DE79A" w:rsidR="004F165D" w:rsidRPr="00933802" w:rsidRDefault="004F165D" w:rsidP="00AA48ED">
            <w:pPr>
              <w:pStyle w:val="ListParagraph"/>
              <w:numPr>
                <w:ilvl w:val="0"/>
                <w:numId w:val="21"/>
              </w:numPr>
              <w:spacing w:after="200" w:line="276" w:lineRule="auto"/>
              <w:contextualSpacing/>
              <w:rPr>
                <w:rFonts w:ascii="Arial" w:hAnsi="Arial" w:cs="Arial"/>
                <w:sz w:val="20"/>
                <w:szCs w:val="20"/>
              </w:rPr>
            </w:pPr>
            <w:proofErr w:type="gramStart"/>
            <w:r w:rsidRPr="00933802">
              <w:rPr>
                <w:rFonts w:ascii="Arial" w:hAnsi="Arial" w:cs="Arial"/>
                <w:sz w:val="20"/>
                <w:szCs w:val="20"/>
              </w:rPr>
              <w:t>appointment</w:t>
            </w:r>
            <w:proofErr w:type="gramEnd"/>
            <w:r w:rsidRPr="00933802">
              <w:rPr>
                <w:rFonts w:ascii="Arial" w:hAnsi="Arial" w:cs="Arial"/>
                <w:sz w:val="20"/>
                <w:szCs w:val="20"/>
              </w:rPr>
              <w:t xml:space="preserve"> information including venues,</w:t>
            </w:r>
            <w:r w:rsidR="00E45CC7">
              <w:rPr>
                <w:rFonts w:ascii="Arial" w:hAnsi="Arial" w:cs="Arial"/>
                <w:sz w:val="20"/>
                <w:szCs w:val="20"/>
              </w:rPr>
              <w:t xml:space="preserve"> what to expect, how to prepare</w:t>
            </w:r>
            <w:r w:rsidR="007C5302">
              <w:rPr>
                <w:rFonts w:ascii="Arial" w:hAnsi="Arial" w:cs="Arial"/>
                <w:sz w:val="20"/>
                <w:szCs w:val="20"/>
              </w:rPr>
              <w:t xml:space="preserve"> </w:t>
            </w:r>
            <w:proofErr w:type="spellStart"/>
            <w:r w:rsidR="007C5302">
              <w:rPr>
                <w:rFonts w:ascii="Arial" w:hAnsi="Arial" w:cs="Arial"/>
                <w:sz w:val="20"/>
                <w:szCs w:val="20"/>
              </w:rPr>
              <w:t>etc</w:t>
            </w:r>
            <w:proofErr w:type="spellEnd"/>
            <w:r w:rsidR="007C5302">
              <w:rPr>
                <w:rFonts w:ascii="Arial" w:hAnsi="Arial" w:cs="Arial"/>
                <w:sz w:val="20"/>
                <w:szCs w:val="20"/>
              </w:rPr>
              <w:t>…</w:t>
            </w:r>
            <w:r w:rsidRPr="00933802">
              <w:rPr>
                <w:rFonts w:ascii="Arial" w:hAnsi="Arial" w:cs="Arial"/>
                <w:sz w:val="20"/>
                <w:szCs w:val="20"/>
              </w:rPr>
              <w:t xml:space="preserve"> </w:t>
            </w:r>
          </w:p>
          <w:p w14:paraId="1E1E7E3E" w14:textId="77777777" w:rsidR="004F165D" w:rsidRPr="00933802" w:rsidRDefault="00ED4A95" w:rsidP="00AA48ED">
            <w:pPr>
              <w:pStyle w:val="ListParagraph"/>
              <w:numPr>
                <w:ilvl w:val="0"/>
                <w:numId w:val="21"/>
              </w:numPr>
              <w:spacing w:line="276" w:lineRule="auto"/>
              <w:contextualSpacing/>
              <w:rPr>
                <w:rFonts w:ascii="Arial" w:hAnsi="Arial" w:cs="Arial"/>
                <w:sz w:val="20"/>
                <w:szCs w:val="20"/>
              </w:rPr>
            </w:pPr>
            <w:r>
              <w:rPr>
                <w:rFonts w:ascii="Arial" w:hAnsi="Arial" w:cs="Arial"/>
                <w:sz w:val="20"/>
                <w:szCs w:val="20"/>
              </w:rPr>
              <w:t>h</w:t>
            </w:r>
            <w:r w:rsidR="004F165D" w:rsidRPr="00933802">
              <w:rPr>
                <w:rFonts w:ascii="Arial" w:hAnsi="Arial" w:cs="Arial"/>
                <w:sz w:val="20"/>
                <w:szCs w:val="20"/>
              </w:rPr>
              <w:t>ow an appointment can be made or amended with the service and how to decline an appointment if it is no longer needed</w:t>
            </w:r>
          </w:p>
          <w:p w14:paraId="12DDE1D3" w14:textId="77777777" w:rsidR="004F165D" w:rsidRPr="00933802" w:rsidRDefault="004F165D"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condition specific information across all disciplines</w:t>
            </w:r>
          </w:p>
          <w:p w14:paraId="652D1233" w14:textId="77777777" w:rsidR="004F165D" w:rsidRPr="00933802" w:rsidRDefault="004F165D"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self-management information across all disciplines</w:t>
            </w:r>
          </w:p>
          <w:p w14:paraId="0D20115C" w14:textId="77777777" w:rsidR="004F165D" w:rsidRPr="00933802" w:rsidRDefault="004F165D"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signposting information for other services and groups as appropriate</w:t>
            </w:r>
          </w:p>
          <w:p w14:paraId="2246C04E" w14:textId="788A52A2" w:rsidR="007D538F" w:rsidRDefault="004F165D" w:rsidP="00691D59">
            <w:pPr>
              <w:spacing w:line="276" w:lineRule="auto"/>
              <w:rPr>
                <w:rFonts w:ascii="Arial" w:hAnsi="Arial" w:cs="Arial"/>
                <w:sz w:val="20"/>
              </w:rPr>
            </w:pPr>
            <w:r w:rsidRPr="00933802">
              <w:rPr>
                <w:rFonts w:ascii="Arial" w:hAnsi="Arial" w:cs="Arial"/>
                <w:sz w:val="20"/>
              </w:rPr>
              <w:t xml:space="preserve">This will be in the form of a website which is provided and maintained by the service or if the patient cannot access the internet, relevant information will be provided in patient booklet. </w:t>
            </w:r>
            <w:r w:rsidR="007D538F">
              <w:rPr>
                <w:rFonts w:ascii="Arial" w:hAnsi="Arial" w:cs="Arial"/>
                <w:sz w:val="20"/>
              </w:rPr>
              <w:t>The information will support the patient to engage in immediate self-mana</w:t>
            </w:r>
            <w:r w:rsidR="00460E4B">
              <w:rPr>
                <w:rFonts w:ascii="Arial" w:hAnsi="Arial" w:cs="Arial"/>
                <w:sz w:val="20"/>
              </w:rPr>
              <w:t>gement before their appointment and throughout the</w:t>
            </w:r>
            <w:r w:rsidR="000D57AA">
              <w:rPr>
                <w:rFonts w:ascii="Arial" w:hAnsi="Arial" w:cs="Arial"/>
                <w:sz w:val="20"/>
              </w:rPr>
              <w:t xml:space="preserve">ir </w:t>
            </w:r>
            <w:r w:rsidR="00460E4B">
              <w:rPr>
                <w:rFonts w:ascii="Arial" w:hAnsi="Arial" w:cs="Arial"/>
                <w:sz w:val="20"/>
              </w:rPr>
              <w:t>journey.</w:t>
            </w:r>
          </w:p>
          <w:p w14:paraId="0F4C2790" w14:textId="77777777" w:rsidR="004F165D" w:rsidRDefault="00ED4A95" w:rsidP="00691D59">
            <w:pPr>
              <w:spacing w:line="276" w:lineRule="auto"/>
              <w:rPr>
                <w:rFonts w:ascii="Arial" w:hAnsi="Arial" w:cs="Arial"/>
                <w:sz w:val="20"/>
              </w:rPr>
            </w:pPr>
            <w:r w:rsidRPr="00933802">
              <w:rPr>
                <w:rFonts w:ascii="Arial" w:hAnsi="Arial" w:cs="Arial"/>
                <w:sz w:val="20"/>
              </w:rPr>
              <w:t>The Commissioner</w:t>
            </w:r>
            <w:r w:rsidR="007D538F">
              <w:rPr>
                <w:rFonts w:ascii="Arial" w:hAnsi="Arial" w:cs="Arial"/>
                <w:sz w:val="20"/>
              </w:rPr>
              <w:t xml:space="preserve"> also</w:t>
            </w:r>
            <w:r w:rsidRPr="00933802">
              <w:rPr>
                <w:rFonts w:ascii="Arial" w:hAnsi="Arial" w:cs="Arial"/>
                <w:sz w:val="20"/>
              </w:rPr>
              <w:t xml:space="preserve"> encourages innovative ways to promote patient empowerment and ownership of their health and long-term condition management. This may be through setting up and/or facilitating patient support groups </w:t>
            </w:r>
            <w:r w:rsidR="00E335CA">
              <w:rPr>
                <w:rFonts w:ascii="Arial" w:hAnsi="Arial" w:cs="Arial"/>
                <w:sz w:val="20"/>
              </w:rPr>
              <w:t xml:space="preserve">or drop in clinics </w:t>
            </w:r>
            <w:r w:rsidRPr="00933802">
              <w:rPr>
                <w:rFonts w:ascii="Arial" w:hAnsi="Arial" w:cs="Arial"/>
                <w:sz w:val="20"/>
              </w:rPr>
              <w:t>for example</w:t>
            </w:r>
            <w:r>
              <w:rPr>
                <w:rFonts w:ascii="Arial" w:hAnsi="Arial" w:cs="Arial"/>
                <w:sz w:val="20"/>
              </w:rPr>
              <w:t>.</w:t>
            </w:r>
            <w:r w:rsidR="007D538F">
              <w:rPr>
                <w:rFonts w:ascii="Arial" w:hAnsi="Arial" w:cs="Arial"/>
                <w:sz w:val="20"/>
              </w:rPr>
              <w:br/>
            </w:r>
          </w:p>
          <w:p w14:paraId="13E2E67A" w14:textId="0F3AE4F3" w:rsidR="00C84FFD" w:rsidRDefault="000064C3" w:rsidP="00691D59">
            <w:pPr>
              <w:spacing w:line="276" w:lineRule="auto"/>
              <w:rPr>
                <w:rFonts w:ascii="Arial" w:hAnsi="Arial" w:cs="Arial"/>
                <w:sz w:val="20"/>
              </w:rPr>
            </w:pPr>
            <w:r w:rsidRPr="00132C1B">
              <w:rPr>
                <w:rFonts w:ascii="Arial" w:hAnsi="Arial" w:cs="Arial"/>
                <w:b/>
                <w:sz w:val="20"/>
              </w:rPr>
              <w:t xml:space="preserve">3.2.3 </w:t>
            </w:r>
            <w:r w:rsidR="00085F06" w:rsidRPr="00132C1B">
              <w:rPr>
                <w:rFonts w:ascii="Arial" w:hAnsi="Arial" w:cs="Arial"/>
                <w:b/>
                <w:sz w:val="20"/>
              </w:rPr>
              <w:t xml:space="preserve">Tier 2: </w:t>
            </w:r>
            <w:r w:rsidR="007D538F" w:rsidRPr="00132C1B">
              <w:rPr>
                <w:rFonts w:ascii="Arial" w:hAnsi="Arial" w:cs="Arial"/>
                <w:b/>
                <w:sz w:val="20"/>
              </w:rPr>
              <w:t xml:space="preserve">The </w:t>
            </w:r>
            <w:r w:rsidR="00641A6E" w:rsidRPr="00132C1B">
              <w:rPr>
                <w:rFonts w:ascii="Arial" w:hAnsi="Arial" w:cs="Arial"/>
                <w:b/>
                <w:sz w:val="20"/>
              </w:rPr>
              <w:t>IMSK</w:t>
            </w:r>
            <w:r w:rsidR="007D538F" w:rsidRPr="00132C1B">
              <w:rPr>
                <w:rFonts w:ascii="Arial" w:hAnsi="Arial" w:cs="Arial"/>
                <w:b/>
                <w:sz w:val="20"/>
              </w:rPr>
              <w:t xml:space="preserve"> service</w:t>
            </w:r>
            <w:r w:rsidR="007D538F" w:rsidRPr="00132C1B">
              <w:rPr>
                <w:rFonts w:ascii="Arial" w:hAnsi="Arial" w:cs="Arial"/>
                <w:b/>
                <w:sz w:val="20"/>
              </w:rPr>
              <w:br/>
            </w:r>
            <w:r w:rsidR="00085F06" w:rsidRPr="00132C1B">
              <w:rPr>
                <w:rFonts w:ascii="Arial" w:hAnsi="Arial" w:cs="Arial"/>
                <w:sz w:val="20"/>
              </w:rPr>
              <w:t xml:space="preserve">The </w:t>
            </w:r>
            <w:r w:rsidR="00641A6E" w:rsidRPr="00132C1B">
              <w:rPr>
                <w:rFonts w:ascii="Arial" w:hAnsi="Arial" w:cs="Arial"/>
                <w:sz w:val="20"/>
              </w:rPr>
              <w:t>IMSK</w:t>
            </w:r>
            <w:r w:rsidR="00E12306" w:rsidRPr="00132C1B">
              <w:rPr>
                <w:rFonts w:ascii="Arial" w:hAnsi="Arial" w:cs="Arial"/>
                <w:sz w:val="20"/>
              </w:rPr>
              <w:t xml:space="preserve"> </w:t>
            </w:r>
            <w:r w:rsidR="00085F06" w:rsidRPr="00132C1B">
              <w:rPr>
                <w:rFonts w:ascii="Arial" w:hAnsi="Arial" w:cs="Arial"/>
                <w:sz w:val="20"/>
              </w:rPr>
              <w:t>service will be consultant led with one lead clinician taking responsibility for</w:t>
            </w:r>
            <w:r w:rsidR="00ED4A95" w:rsidRPr="00132C1B">
              <w:rPr>
                <w:rFonts w:ascii="Arial" w:hAnsi="Arial" w:cs="Arial"/>
                <w:sz w:val="20"/>
              </w:rPr>
              <w:t xml:space="preserve"> all</w:t>
            </w:r>
            <w:r w:rsidR="00085F06" w:rsidRPr="00132C1B">
              <w:rPr>
                <w:rFonts w:ascii="Arial" w:hAnsi="Arial" w:cs="Arial"/>
                <w:sz w:val="20"/>
              </w:rPr>
              <w:t xml:space="preserve"> clinical accountability and governance.</w:t>
            </w:r>
            <w:r w:rsidR="00C84FFD" w:rsidRPr="00132C1B">
              <w:rPr>
                <w:rFonts w:ascii="Arial" w:hAnsi="Arial" w:cs="Arial"/>
                <w:sz w:val="20"/>
              </w:rPr>
              <w:t xml:space="preserve"> Each of the disciplines will</w:t>
            </w:r>
            <w:r w:rsidR="007C5302">
              <w:rPr>
                <w:rFonts w:ascii="Arial" w:hAnsi="Arial" w:cs="Arial"/>
                <w:sz w:val="20"/>
              </w:rPr>
              <w:t xml:space="preserve"> also have a named Clinical Lead, with the exception of Rheumatology, this does not have to be a consultant – see note below. I</w:t>
            </w:r>
            <w:r w:rsidR="004605FC">
              <w:rPr>
                <w:rFonts w:ascii="Arial" w:hAnsi="Arial" w:cs="Arial"/>
                <w:sz w:val="20"/>
              </w:rPr>
              <w:t xml:space="preserve">t </w:t>
            </w:r>
            <w:r w:rsidR="00C84FFD" w:rsidRPr="00132C1B">
              <w:rPr>
                <w:rFonts w:ascii="Arial" w:hAnsi="Arial" w:cs="Arial"/>
                <w:sz w:val="20"/>
              </w:rPr>
              <w:t xml:space="preserve">is expected that Clinical Leads will collaborate with each other to ensure collective and cooperative </w:t>
            </w:r>
            <w:r w:rsidR="00132C1B" w:rsidRPr="00132C1B">
              <w:rPr>
                <w:rFonts w:ascii="Arial" w:hAnsi="Arial" w:cs="Arial"/>
                <w:sz w:val="20"/>
              </w:rPr>
              <w:t>leadership.</w:t>
            </w:r>
            <w:r w:rsidR="00132C1B">
              <w:rPr>
                <w:rFonts w:ascii="Arial" w:hAnsi="Arial" w:cs="Arial"/>
                <w:sz w:val="20"/>
              </w:rPr>
              <w:t xml:space="preserve"> The service will be staffed by a multidisciplinary team (MDT) who may work in one or more of the following disciplines:</w:t>
            </w:r>
          </w:p>
          <w:p w14:paraId="4826F4A8" w14:textId="6AA35DAE" w:rsidR="00C84FFD" w:rsidRDefault="00C84FFD" w:rsidP="00AA48ED">
            <w:pPr>
              <w:pStyle w:val="ListParagraph"/>
              <w:numPr>
                <w:ilvl w:val="0"/>
                <w:numId w:val="21"/>
              </w:numPr>
              <w:spacing w:line="276" w:lineRule="auto"/>
              <w:rPr>
                <w:rFonts w:ascii="Arial" w:hAnsi="Arial" w:cs="Arial"/>
                <w:sz w:val="20"/>
              </w:rPr>
            </w:pPr>
            <w:r w:rsidRPr="00C84FFD">
              <w:rPr>
                <w:rFonts w:ascii="Arial" w:hAnsi="Arial" w:cs="Arial"/>
                <w:sz w:val="20"/>
              </w:rPr>
              <w:t>Physiotherapy</w:t>
            </w:r>
          </w:p>
          <w:p w14:paraId="16E3671F" w14:textId="77777777" w:rsidR="00C84FFD" w:rsidRDefault="00C84FFD" w:rsidP="00AA48ED">
            <w:pPr>
              <w:pStyle w:val="ListParagraph"/>
              <w:numPr>
                <w:ilvl w:val="0"/>
                <w:numId w:val="21"/>
              </w:numPr>
              <w:spacing w:line="276" w:lineRule="auto"/>
              <w:rPr>
                <w:rFonts w:ascii="Arial" w:hAnsi="Arial" w:cs="Arial"/>
                <w:sz w:val="20"/>
              </w:rPr>
            </w:pPr>
            <w:r>
              <w:rPr>
                <w:rFonts w:ascii="Arial" w:hAnsi="Arial" w:cs="Arial"/>
                <w:sz w:val="20"/>
              </w:rPr>
              <w:t>MSK assessment and treatment</w:t>
            </w:r>
          </w:p>
          <w:p w14:paraId="335565DD" w14:textId="1B7CFCFC" w:rsidR="00C84FFD" w:rsidRDefault="00C84FFD" w:rsidP="00AA48ED">
            <w:pPr>
              <w:pStyle w:val="ListParagraph"/>
              <w:numPr>
                <w:ilvl w:val="0"/>
                <w:numId w:val="21"/>
              </w:numPr>
              <w:spacing w:line="276" w:lineRule="auto"/>
              <w:rPr>
                <w:rFonts w:ascii="Arial" w:hAnsi="Arial" w:cs="Arial"/>
                <w:sz w:val="20"/>
              </w:rPr>
            </w:pPr>
            <w:r w:rsidRPr="00C84FFD">
              <w:rPr>
                <w:rFonts w:ascii="Arial" w:hAnsi="Arial" w:cs="Arial"/>
                <w:sz w:val="20"/>
              </w:rPr>
              <w:t>Rheumatology</w:t>
            </w:r>
            <w:r>
              <w:rPr>
                <w:rFonts w:ascii="Arial" w:hAnsi="Arial" w:cs="Arial"/>
                <w:sz w:val="20"/>
              </w:rPr>
              <w:t xml:space="preserve"> – note that Chorley and South Ribble CCG and Greater Preston CCG have not commissioned an acute rheumatology service provision within the local area, therefore the community service must be able to meet all rheumatology related patient needs </w:t>
            </w:r>
            <w:r w:rsidRPr="00A90E53">
              <w:rPr>
                <w:rFonts w:ascii="Arial" w:hAnsi="Arial" w:cs="Arial"/>
                <w:sz w:val="20"/>
              </w:rPr>
              <w:t xml:space="preserve">(with the exclusion of </w:t>
            </w:r>
            <w:r>
              <w:rPr>
                <w:rFonts w:ascii="Arial" w:hAnsi="Arial" w:cs="Arial"/>
                <w:sz w:val="20"/>
              </w:rPr>
              <w:t xml:space="preserve">care which is meant to be provided by tertiary services). Therefore </w:t>
            </w:r>
            <w:r w:rsidR="004605FC">
              <w:rPr>
                <w:rFonts w:ascii="Arial" w:hAnsi="Arial" w:cs="Arial"/>
                <w:sz w:val="20"/>
              </w:rPr>
              <w:t>a</w:t>
            </w:r>
            <w:r>
              <w:rPr>
                <w:rFonts w:ascii="Arial" w:hAnsi="Arial" w:cs="Arial"/>
                <w:sz w:val="20"/>
              </w:rPr>
              <w:t xml:space="preserve"> </w:t>
            </w:r>
            <w:r w:rsidRPr="007752E5">
              <w:rPr>
                <w:rFonts w:ascii="Arial" w:hAnsi="Arial" w:cs="Arial"/>
                <w:sz w:val="20"/>
              </w:rPr>
              <w:t>full</w:t>
            </w:r>
            <w:r>
              <w:rPr>
                <w:rFonts w:ascii="Arial" w:hAnsi="Arial" w:cs="Arial"/>
                <w:sz w:val="20"/>
              </w:rPr>
              <w:t xml:space="preserve"> consultant led, </w:t>
            </w:r>
            <w:r w:rsidRPr="007752E5">
              <w:rPr>
                <w:rFonts w:ascii="Arial" w:hAnsi="Arial" w:cs="Arial"/>
                <w:sz w:val="20"/>
              </w:rPr>
              <w:t>multidisciplinary rheumatology function wil</w:t>
            </w:r>
            <w:r>
              <w:rPr>
                <w:rFonts w:ascii="Arial" w:hAnsi="Arial" w:cs="Arial"/>
                <w:sz w:val="20"/>
              </w:rPr>
              <w:t>l be provided.</w:t>
            </w:r>
          </w:p>
          <w:p w14:paraId="7ADB0F28" w14:textId="77777777" w:rsidR="00C84FFD" w:rsidRDefault="00C84FFD" w:rsidP="00AA48ED">
            <w:pPr>
              <w:pStyle w:val="ListParagraph"/>
              <w:numPr>
                <w:ilvl w:val="0"/>
                <w:numId w:val="21"/>
              </w:numPr>
              <w:spacing w:line="276" w:lineRule="auto"/>
              <w:rPr>
                <w:rFonts w:ascii="Arial" w:hAnsi="Arial" w:cs="Arial"/>
                <w:sz w:val="20"/>
              </w:rPr>
            </w:pPr>
            <w:r>
              <w:rPr>
                <w:rFonts w:ascii="Arial" w:hAnsi="Arial" w:cs="Arial"/>
                <w:sz w:val="20"/>
              </w:rPr>
              <w:t>Persistent MSK Pain</w:t>
            </w:r>
          </w:p>
          <w:p w14:paraId="21D8363F" w14:textId="616DFF17" w:rsidR="00C84FFD" w:rsidRDefault="00C84FFD" w:rsidP="00AA48ED">
            <w:pPr>
              <w:pStyle w:val="ListParagraph"/>
              <w:numPr>
                <w:ilvl w:val="0"/>
                <w:numId w:val="21"/>
              </w:numPr>
              <w:spacing w:line="276" w:lineRule="auto"/>
              <w:rPr>
                <w:rFonts w:ascii="Arial" w:hAnsi="Arial" w:cs="Arial"/>
                <w:sz w:val="20"/>
              </w:rPr>
            </w:pPr>
            <w:r w:rsidRPr="00C84FFD">
              <w:rPr>
                <w:rFonts w:ascii="Arial" w:hAnsi="Arial" w:cs="Arial"/>
                <w:sz w:val="20"/>
              </w:rPr>
              <w:t>ME/CFS</w:t>
            </w:r>
            <w:r w:rsidR="007C5302">
              <w:rPr>
                <w:rFonts w:ascii="Arial" w:hAnsi="Arial" w:cs="Arial"/>
                <w:sz w:val="20"/>
              </w:rPr>
              <w:t xml:space="preserve"> service</w:t>
            </w:r>
            <w:r w:rsidR="00132C1B">
              <w:rPr>
                <w:rFonts w:ascii="Arial" w:hAnsi="Arial" w:cs="Arial"/>
                <w:sz w:val="20"/>
              </w:rPr>
              <w:br/>
            </w:r>
          </w:p>
          <w:p w14:paraId="69EDAA00" w14:textId="15F8DB85" w:rsidR="00C07EBF" w:rsidRDefault="00085F06" w:rsidP="00691D59">
            <w:pPr>
              <w:spacing w:line="276" w:lineRule="auto"/>
              <w:rPr>
                <w:rFonts w:ascii="Arial" w:hAnsi="Arial" w:cs="Arial"/>
                <w:sz w:val="20"/>
              </w:rPr>
            </w:pPr>
            <w:r w:rsidRPr="00933802">
              <w:rPr>
                <w:rFonts w:ascii="Arial" w:hAnsi="Arial" w:cs="Arial"/>
                <w:sz w:val="20"/>
              </w:rPr>
              <w:lastRenderedPageBreak/>
              <w:t>The</w:t>
            </w:r>
            <w:r w:rsidR="00E12306">
              <w:rPr>
                <w:rFonts w:ascii="Arial" w:hAnsi="Arial" w:cs="Arial"/>
                <w:sz w:val="20"/>
              </w:rPr>
              <w:t xml:space="preserve"> </w:t>
            </w:r>
            <w:r w:rsidR="00641A6E">
              <w:rPr>
                <w:rFonts w:ascii="Arial" w:hAnsi="Arial" w:cs="Arial"/>
                <w:sz w:val="20"/>
              </w:rPr>
              <w:t>IMSK</w:t>
            </w:r>
            <w:r w:rsidRPr="00933802">
              <w:rPr>
                <w:rFonts w:ascii="Arial" w:hAnsi="Arial" w:cs="Arial"/>
                <w:sz w:val="20"/>
              </w:rPr>
              <w:t xml:space="preserve"> service aims to bring care into the community and provide treatment closer to patients’ homes</w:t>
            </w:r>
            <w:r w:rsidR="0003683D">
              <w:rPr>
                <w:rFonts w:ascii="Arial" w:hAnsi="Arial" w:cs="Arial"/>
                <w:sz w:val="20"/>
              </w:rPr>
              <w:t xml:space="preserve"> for patients who live in Chorley, South Ribble or Greater Preston.</w:t>
            </w:r>
            <w:r w:rsidRPr="00933802">
              <w:rPr>
                <w:rFonts w:ascii="Arial" w:hAnsi="Arial" w:cs="Arial"/>
                <w:sz w:val="20"/>
              </w:rPr>
              <w:t xml:space="preserve"> It is anticipated tha</w:t>
            </w:r>
            <w:r w:rsidR="00AC3146">
              <w:rPr>
                <w:rFonts w:ascii="Arial" w:hAnsi="Arial" w:cs="Arial"/>
                <w:sz w:val="20"/>
              </w:rPr>
              <w:t xml:space="preserve">t patients may need diagnostics, </w:t>
            </w:r>
            <w:r w:rsidRPr="00933802">
              <w:rPr>
                <w:rFonts w:ascii="Arial" w:hAnsi="Arial" w:cs="Arial"/>
                <w:sz w:val="20"/>
              </w:rPr>
              <w:t>and where possible</w:t>
            </w:r>
            <w:r w:rsidR="0003683D">
              <w:rPr>
                <w:rFonts w:ascii="Arial" w:hAnsi="Arial" w:cs="Arial"/>
                <w:sz w:val="20"/>
              </w:rPr>
              <w:t xml:space="preserve"> and clinically appropriate</w:t>
            </w:r>
            <w:r w:rsidRPr="00933802">
              <w:rPr>
                <w:rFonts w:ascii="Arial" w:hAnsi="Arial" w:cs="Arial"/>
                <w:sz w:val="20"/>
              </w:rPr>
              <w:t xml:space="preserve"> these should be provided in the same location to encourage a one-stop-shop approach for diagnos</w:t>
            </w:r>
            <w:r w:rsidR="00C840E3">
              <w:rPr>
                <w:rFonts w:ascii="Arial" w:hAnsi="Arial" w:cs="Arial"/>
                <w:sz w:val="20"/>
              </w:rPr>
              <w:t>t</w:t>
            </w:r>
            <w:r w:rsidR="004605FC">
              <w:rPr>
                <w:rFonts w:ascii="Arial" w:hAnsi="Arial" w:cs="Arial"/>
                <w:sz w:val="20"/>
              </w:rPr>
              <w:t>ics, assessment and treatments.</w:t>
            </w:r>
          </w:p>
          <w:p w14:paraId="5A2CDF8A" w14:textId="3DE1396B" w:rsidR="00AB717E" w:rsidRPr="00C07EBF" w:rsidRDefault="000064C3" w:rsidP="00AB717E">
            <w:pPr>
              <w:spacing w:line="276" w:lineRule="auto"/>
              <w:rPr>
                <w:rFonts w:ascii="Arial" w:hAnsi="Arial" w:cs="Arial"/>
                <w:b/>
                <w:sz w:val="20"/>
              </w:rPr>
            </w:pPr>
            <w:r>
              <w:rPr>
                <w:rFonts w:ascii="Arial" w:hAnsi="Arial" w:cs="Arial"/>
                <w:b/>
                <w:sz w:val="20"/>
              </w:rPr>
              <w:t xml:space="preserve">3.2.4 </w:t>
            </w:r>
            <w:r w:rsidR="00085F06" w:rsidRPr="00933802">
              <w:rPr>
                <w:rFonts w:ascii="Arial" w:hAnsi="Arial" w:cs="Arial"/>
                <w:b/>
                <w:sz w:val="20"/>
              </w:rPr>
              <w:t xml:space="preserve">Access into </w:t>
            </w:r>
            <w:r w:rsidR="00E12306">
              <w:rPr>
                <w:rFonts w:ascii="Arial" w:hAnsi="Arial" w:cs="Arial"/>
                <w:b/>
                <w:sz w:val="20"/>
              </w:rPr>
              <w:t xml:space="preserve">the </w:t>
            </w:r>
            <w:r w:rsidR="00641A6E">
              <w:rPr>
                <w:rFonts w:ascii="Arial" w:hAnsi="Arial" w:cs="Arial"/>
                <w:b/>
                <w:sz w:val="20"/>
              </w:rPr>
              <w:t>IMSK</w:t>
            </w:r>
            <w:r w:rsidR="00E12306">
              <w:rPr>
                <w:rFonts w:ascii="Arial" w:hAnsi="Arial" w:cs="Arial"/>
                <w:b/>
                <w:sz w:val="20"/>
              </w:rPr>
              <w:t xml:space="preserve"> </w:t>
            </w:r>
            <w:r w:rsidR="00085F06" w:rsidRPr="00933802">
              <w:rPr>
                <w:rFonts w:ascii="Arial" w:hAnsi="Arial" w:cs="Arial"/>
                <w:b/>
                <w:sz w:val="20"/>
              </w:rPr>
              <w:t xml:space="preserve">service </w:t>
            </w:r>
            <w:r w:rsidR="00085F06" w:rsidRPr="00933802">
              <w:rPr>
                <w:rFonts w:ascii="Arial" w:hAnsi="Arial" w:cs="Arial"/>
                <w:b/>
                <w:sz w:val="20"/>
              </w:rPr>
              <w:br/>
            </w:r>
            <w:r w:rsidR="00AB717E" w:rsidRPr="00933802">
              <w:rPr>
                <w:rFonts w:ascii="Arial" w:hAnsi="Arial" w:cs="Arial"/>
                <w:sz w:val="20"/>
              </w:rPr>
              <w:t xml:space="preserve">The service will be operational </w:t>
            </w:r>
            <w:r w:rsidR="00AB717E">
              <w:rPr>
                <w:rFonts w:ascii="Arial" w:hAnsi="Arial" w:cs="Arial"/>
                <w:sz w:val="20"/>
              </w:rPr>
              <w:t xml:space="preserve">as a minimum </w:t>
            </w:r>
            <w:r w:rsidR="00AB717E" w:rsidRPr="00933802">
              <w:rPr>
                <w:rFonts w:ascii="Arial" w:hAnsi="Arial" w:cs="Arial"/>
                <w:sz w:val="20"/>
              </w:rPr>
              <w:t xml:space="preserve">during </w:t>
            </w:r>
            <w:r w:rsidR="00AB717E">
              <w:rPr>
                <w:rFonts w:ascii="Arial" w:hAnsi="Arial" w:cs="Arial"/>
                <w:sz w:val="20"/>
              </w:rPr>
              <w:t>9am – 5pm,</w:t>
            </w:r>
            <w:r w:rsidR="00AB717E" w:rsidRPr="00933802">
              <w:rPr>
                <w:rFonts w:ascii="Arial" w:hAnsi="Arial" w:cs="Arial"/>
                <w:sz w:val="20"/>
              </w:rPr>
              <w:t xml:space="preserve"> </w:t>
            </w:r>
            <w:r w:rsidR="00AB717E">
              <w:rPr>
                <w:rFonts w:ascii="Arial" w:hAnsi="Arial" w:cs="Arial"/>
                <w:sz w:val="20"/>
              </w:rPr>
              <w:t xml:space="preserve">Monday – Friday five days </w:t>
            </w:r>
            <w:r w:rsidR="00AB717E" w:rsidRPr="00933802">
              <w:rPr>
                <w:rFonts w:ascii="Arial" w:hAnsi="Arial" w:cs="Arial"/>
                <w:sz w:val="20"/>
              </w:rPr>
              <w:t>a week. There will be regular weekend and</w:t>
            </w:r>
            <w:r w:rsidR="00AB717E">
              <w:rPr>
                <w:rFonts w:ascii="Arial" w:hAnsi="Arial" w:cs="Arial"/>
                <w:sz w:val="20"/>
              </w:rPr>
              <w:t xml:space="preserve"> evening appointments to </w:t>
            </w:r>
            <w:proofErr w:type="spellStart"/>
            <w:r w:rsidR="00AB717E">
              <w:rPr>
                <w:rFonts w:ascii="Arial" w:hAnsi="Arial" w:cs="Arial"/>
                <w:sz w:val="20"/>
              </w:rPr>
              <w:t>maximis</w:t>
            </w:r>
            <w:r w:rsidR="00AB717E" w:rsidRPr="00933802">
              <w:rPr>
                <w:rFonts w:ascii="Arial" w:hAnsi="Arial" w:cs="Arial"/>
                <w:sz w:val="20"/>
              </w:rPr>
              <w:t>e</w:t>
            </w:r>
            <w:proofErr w:type="spellEnd"/>
            <w:r w:rsidR="00AB717E" w:rsidRPr="00933802">
              <w:rPr>
                <w:rFonts w:ascii="Arial" w:hAnsi="Arial" w:cs="Arial"/>
                <w:sz w:val="20"/>
              </w:rPr>
              <w:t xml:space="preserve"> accessibility for patients.</w:t>
            </w:r>
          </w:p>
          <w:p w14:paraId="06888548" w14:textId="7DAF0F95" w:rsidR="003A6A40" w:rsidRPr="00933802" w:rsidRDefault="003A6A40" w:rsidP="00691D59">
            <w:pPr>
              <w:spacing w:line="276" w:lineRule="auto"/>
              <w:rPr>
                <w:rFonts w:ascii="Arial" w:hAnsi="Arial" w:cs="Arial"/>
                <w:sz w:val="20"/>
              </w:rPr>
            </w:pPr>
            <w:r w:rsidRPr="00933802">
              <w:rPr>
                <w:rFonts w:ascii="Arial" w:hAnsi="Arial" w:cs="Arial"/>
                <w:sz w:val="20"/>
              </w:rPr>
              <w:t>Patients will access the service through referral from</w:t>
            </w:r>
            <w:r w:rsidR="00AC3146">
              <w:rPr>
                <w:rFonts w:ascii="Arial" w:hAnsi="Arial" w:cs="Arial"/>
                <w:sz w:val="20"/>
              </w:rPr>
              <w:t xml:space="preserve"> the patient’s </w:t>
            </w:r>
            <w:r w:rsidRPr="00933802">
              <w:rPr>
                <w:rFonts w:ascii="Arial" w:hAnsi="Arial" w:cs="Arial"/>
                <w:sz w:val="20"/>
              </w:rPr>
              <w:t>GP</w:t>
            </w:r>
            <w:r w:rsidR="00AC3146">
              <w:rPr>
                <w:rFonts w:ascii="Arial" w:hAnsi="Arial" w:cs="Arial"/>
                <w:sz w:val="20"/>
              </w:rPr>
              <w:t xml:space="preserve">. </w:t>
            </w:r>
            <w:r w:rsidR="003032C9">
              <w:rPr>
                <w:rFonts w:ascii="Arial" w:hAnsi="Arial" w:cs="Arial"/>
                <w:sz w:val="20"/>
              </w:rPr>
              <w:t>Referrals will be made via the Referral Management Centre using the In</w:t>
            </w:r>
            <w:r w:rsidR="00370FB9">
              <w:rPr>
                <w:rFonts w:ascii="Arial" w:hAnsi="Arial" w:cs="Arial"/>
                <w:sz w:val="20"/>
              </w:rPr>
              <w:t>tegrated Care Gateway software</w:t>
            </w:r>
            <w:r w:rsidR="007C5302">
              <w:rPr>
                <w:rFonts w:ascii="Arial" w:hAnsi="Arial" w:cs="Arial"/>
                <w:sz w:val="20"/>
              </w:rPr>
              <w:t xml:space="preserve"> which the CCG has commissioned.</w:t>
            </w:r>
            <w:r w:rsidR="00370FB9">
              <w:rPr>
                <w:rFonts w:ascii="Arial" w:hAnsi="Arial" w:cs="Arial"/>
                <w:sz w:val="20"/>
              </w:rPr>
              <w:t xml:space="preserve"> </w:t>
            </w:r>
            <w:r w:rsidRPr="00933802">
              <w:rPr>
                <w:rFonts w:ascii="Arial" w:hAnsi="Arial" w:cs="Arial"/>
                <w:sz w:val="20"/>
              </w:rPr>
              <w:t>Patients who require standalone physiotherapy</w:t>
            </w:r>
            <w:r w:rsidR="00B70225">
              <w:rPr>
                <w:rFonts w:ascii="Arial" w:hAnsi="Arial" w:cs="Arial"/>
                <w:sz w:val="20"/>
              </w:rPr>
              <w:t xml:space="preserve"> </w:t>
            </w:r>
            <w:r w:rsidRPr="00933802">
              <w:rPr>
                <w:rFonts w:ascii="Arial" w:hAnsi="Arial" w:cs="Arial"/>
                <w:sz w:val="20"/>
              </w:rPr>
              <w:t xml:space="preserve">will have the option to self-refer into the service. </w:t>
            </w:r>
          </w:p>
          <w:p w14:paraId="3E6DCDF5" w14:textId="77777777" w:rsidR="00966585" w:rsidRDefault="0027528B" w:rsidP="00966585">
            <w:pPr>
              <w:spacing w:line="276" w:lineRule="auto"/>
              <w:rPr>
                <w:rFonts w:ascii="Arial" w:hAnsi="Arial" w:cs="Arial"/>
                <w:sz w:val="20"/>
              </w:rPr>
            </w:pPr>
            <w:r w:rsidRPr="00933802">
              <w:rPr>
                <w:rFonts w:ascii="Arial" w:hAnsi="Arial" w:cs="Arial"/>
                <w:sz w:val="20"/>
              </w:rPr>
              <w:t>The service model will be a single point of access. All</w:t>
            </w:r>
            <w:r w:rsidR="00CC19F1">
              <w:rPr>
                <w:rFonts w:ascii="Arial" w:hAnsi="Arial" w:cs="Arial"/>
                <w:sz w:val="20"/>
              </w:rPr>
              <w:t xml:space="preserve"> </w:t>
            </w:r>
            <w:r w:rsidR="003032C9">
              <w:rPr>
                <w:rFonts w:ascii="Arial" w:hAnsi="Arial" w:cs="Arial"/>
                <w:sz w:val="20"/>
              </w:rPr>
              <w:t xml:space="preserve">GP referrals </w:t>
            </w:r>
            <w:r w:rsidR="00370FB9">
              <w:rPr>
                <w:rFonts w:ascii="Arial" w:hAnsi="Arial" w:cs="Arial"/>
                <w:sz w:val="20"/>
              </w:rPr>
              <w:t xml:space="preserve">from the following specialties will be electronically reviewed </w:t>
            </w:r>
            <w:r w:rsidR="00E45CC7">
              <w:rPr>
                <w:rFonts w:ascii="Arial" w:hAnsi="Arial" w:cs="Arial"/>
                <w:sz w:val="20"/>
              </w:rPr>
              <w:t xml:space="preserve">by the most appropriate clinician </w:t>
            </w:r>
            <w:r w:rsidR="00CC19F1" w:rsidRPr="003A411F">
              <w:rPr>
                <w:rFonts w:ascii="Arial" w:hAnsi="Arial" w:cs="Arial"/>
                <w:sz w:val="20"/>
              </w:rPr>
              <w:t xml:space="preserve">and triaged </w:t>
            </w:r>
            <w:r w:rsidR="00966585">
              <w:rPr>
                <w:rFonts w:ascii="Arial" w:hAnsi="Arial" w:cs="Arial"/>
                <w:sz w:val="20"/>
              </w:rPr>
              <w:t xml:space="preserve">into the most appropriate discipline within 2 working days of receipt: </w:t>
            </w:r>
          </w:p>
          <w:p w14:paraId="15830FB1" w14:textId="77777777" w:rsidR="003A411F" w:rsidRPr="00966585" w:rsidRDefault="00966585" w:rsidP="00AA48ED">
            <w:pPr>
              <w:pStyle w:val="ListParagraph"/>
              <w:numPr>
                <w:ilvl w:val="0"/>
                <w:numId w:val="21"/>
              </w:numPr>
              <w:spacing w:line="276" w:lineRule="auto"/>
              <w:rPr>
                <w:rFonts w:ascii="Arial" w:hAnsi="Arial" w:cs="Arial"/>
                <w:b/>
                <w:sz w:val="20"/>
              </w:rPr>
            </w:pPr>
            <w:r>
              <w:rPr>
                <w:rFonts w:ascii="Arial" w:hAnsi="Arial" w:cs="Arial"/>
                <w:sz w:val="20"/>
              </w:rPr>
              <w:t>P</w:t>
            </w:r>
            <w:r w:rsidR="0027528B" w:rsidRPr="00966585">
              <w:rPr>
                <w:rFonts w:ascii="Arial" w:hAnsi="Arial" w:cs="Arial"/>
                <w:sz w:val="20"/>
              </w:rPr>
              <w:t>hysiotherapy</w:t>
            </w:r>
          </w:p>
          <w:p w14:paraId="5FFDAB0D" w14:textId="77777777" w:rsidR="003A411F" w:rsidRPr="003A411F" w:rsidRDefault="003A411F" w:rsidP="00AA48ED">
            <w:pPr>
              <w:pStyle w:val="ListParagraph"/>
              <w:numPr>
                <w:ilvl w:val="0"/>
                <w:numId w:val="21"/>
              </w:numPr>
              <w:spacing w:line="276" w:lineRule="auto"/>
              <w:rPr>
                <w:rFonts w:ascii="Arial" w:hAnsi="Arial" w:cs="Arial"/>
                <w:b/>
                <w:sz w:val="20"/>
              </w:rPr>
            </w:pPr>
            <w:r>
              <w:rPr>
                <w:rFonts w:ascii="Arial" w:hAnsi="Arial" w:cs="Arial"/>
                <w:sz w:val="20"/>
              </w:rPr>
              <w:t>O</w:t>
            </w:r>
            <w:r w:rsidR="0027528B" w:rsidRPr="003A411F">
              <w:rPr>
                <w:rFonts w:ascii="Arial" w:hAnsi="Arial" w:cs="Arial"/>
                <w:sz w:val="20"/>
              </w:rPr>
              <w:t>rthopaedic</w:t>
            </w:r>
            <w:r>
              <w:rPr>
                <w:rFonts w:ascii="Arial" w:hAnsi="Arial" w:cs="Arial"/>
                <w:sz w:val="20"/>
              </w:rPr>
              <w:t>s</w:t>
            </w:r>
            <w:r w:rsidR="0027528B" w:rsidRPr="003A411F">
              <w:rPr>
                <w:rFonts w:ascii="Arial" w:hAnsi="Arial" w:cs="Arial"/>
                <w:sz w:val="20"/>
              </w:rPr>
              <w:t xml:space="preserve"> </w:t>
            </w:r>
          </w:p>
          <w:p w14:paraId="219802F1" w14:textId="77777777" w:rsidR="003A411F" w:rsidRPr="003A411F" w:rsidRDefault="003A411F" w:rsidP="00AA48ED">
            <w:pPr>
              <w:pStyle w:val="ListParagraph"/>
              <w:numPr>
                <w:ilvl w:val="0"/>
                <w:numId w:val="21"/>
              </w:numPr>
              <w:spacing w:line="276" w:lineRule="auto"/>
              <w:rPr>
                <w:rFonts w:ascii="Arial" w:hAnsi="Arial" w:cs="Arial"/>
                <w:b/>
                <w:sz w:val="20"/>
              </w:rPr>
            </w:pPr>
            <w:r>
              <w:rPr>
                <w:rFonts w:ascii="Arial" w:hAnsi="Arial" w:cs="Arial"/>
                <w:sz w:val="20"/>
              </w:rPr>
              <w:t>R</w:t>
            </w:r>
            <w:r w:rsidR="0027528B" w:rsidRPr="003A411F">
              <w:rPr>
                <w:rFonts w:ascii="Arial" w:hAnsi="Arial" w:cs="Arial"/>
                <w:sz w:val="20"/>
              </w:rPr>
              <w:t>heumatology</w:t>
            </w:r>
          </w:p>
          <w:p w14:paraId="5FB59CA2" w14:textId="77777777" w:rsidR="00CC19F1" w:rsidRPr="00CC19F1" w:rsidRDefault="003A411F" w:rsidP="00AA48ED">
            <w:pPr>
              <w:pStyle w:val="ListParagraph"/>
              <w:numPr>
                <w:ilvl w:val="0"/>
                <w:numId w:val="21"/>
              </w:numPr>
              <w:spacing w:line="276" w:lineRule="auto"/>
              <w:rPr>
                <w:rFonts w:ascii="Arial" w:hAnsi="Arial" w:cs="Arial"/>
                <w:b/>
                <w:sz w:val="20"/>
              </w:rPr>
            </w:pPr>
            <w:r>
              <w:rPr>
                <w:rFonts w:ascii="Arial" w:hAnsi="Arial" w:cs="Arial"/>
                <w:sz w:val="20"/>
              </w:rPr>
              <w:t>P</w:t>
            </w:r>
            <w:r w:rsidR="0027528B" w:rsidRPr="003A411F">
              <w:rPr>
                <w:rFonts w:ascii="Arial" w:hAnsi="Arial" w:cs="Arial"/>
                <w:sz w:val="20"/>
              </w:rPr>
              <w:t xml:space="preserve">ain </w:t>
            </w:r>
            <w:r>
              <w:rPr>
                <w:rFonts w:ascii="Arial" w:hAnsi="Arial" w:cs="Arial"/>
                <w:sz w:val="20"/>
              </w:rPr>
              <w:t>M</w:t>
            </w:r>
            <w:r w:rsidR="0027528B" w:rsidRPr="003A411F">
              <w:rPr>
                <w:rFonts w:ascii="Arial" w:hAnsi="Arial" w:cs="Arial"/>
                <w:sz w:val="20"/>
              </w:rPr>
              <w:t xml:space="preserve">anagement </w:t>
            </w:r>
          </w:p>
          <w:p w14:paraId="5546DED2" w14:textId="77777777" w:rsidR="00D41312" w:rsidRDefault="00B70225" w:rsidP="00AA48ED">
            <w:pPr>
              <w:pStyle w:val="ListParagraph"/>
              <w:numPr>
                <w:ilvl w:val="0"/>
                <w:numId w:val="21"/>
              </w:numPr>
              <w:spacing w:line="276" w:lineRule="auto"/>
              <w:rPr>
                <w:rFonts w:ascii="Arial" w:hAnsi="Arial" w:cs="Arial"/>
                <w:sz w:val="20"/>
              </w:rPr>
            </w:pPr>
            <w:r w:rsidRPr="003A411F">
              <w:rPr>
                <w:rFonts w:ascii="Arial" w:hAnsi="Arial" w:cs="Arial"/>
                <w:sz w:val="20"/>
              </w:rPr>
              <w:t xml:space="preserve">ME/CFS </w:t>
            </w:r>
            <w:r w:rsidR="0027528B" w:rsidRPr="003A411F">
              <w:rPr>
                <w:rFonts w:ascii="Arial" w:hAnsi="Arial" w:cs="Arial"/>
                <w:sz w:val="20"/>
              </w:rPr>
              <w:t>referrals</w:t>
            </w:r>
            <w:r w:rsidR="00CC19F1">
              <w:rPr>
                <w:rFonts w:ascii="Arial" w:hAnsi="Arial" w:cs="Arial"/>
                <w:sz w:val="20"/>
              </w:rPr>
              <w:t xml:space="preserve"> – as there is not a specific referral specialty these will be sent under</w:t>
            </w:r>
            <w:r w:rsidR="00924EA7">
              <w:rPr>
                <w:rFonts w:ascii="Arial" w:hAnsi="Arial" w:cs="Arial"/>
                <w:sz w:val="20"/>
              </w:rPr>
              <w:t xml:space="preserve"> </w:t>
            </w:r>
            <w:r w:rsidR="00E45CC7">
              <w:rPr>
                <w:rFonts w:ascii="Arial" w:hAnsi="Arial" w:cs="Arial"/>
                <w:sz w:val="20"/>
              </w:rPr>
              <w:t xml:space="preserve">the </w:t>
            </w:r>
            <w:r w:rsidR="00924EA7">
              <w:rPr>
                <w:rFonts w:ascii="Arial" w:hAnsi="Arial" w:cs="Arial"/>
                <w:sz w:val="20"/>
              </w:rPr>
              <w:t>R</w:t>
            </w:r>
            <w:r w:rsidR="00D41312">
              <w:rPr>
                <w:rFonts w:ascii="Arial" w:hAnsi="Arial" w:cs="Arial"/>
                <w:sz w:val="20"/>
              </w:rPr>
              <w:t>heumatology</w:t>
            </w:r>
            <w:r w:rsidR="00E45CC7">
              <w:rPr>
                <w:rFonts w:ascii="Arial" w:hAnsi="Arial" w:cs="Arial"/>
                <w:sz w:val="20"/>
              </w:rPr>
              <w:t xml:space="preserve"> specialty as the majority of ME/CFS services are recorded under Rheumatology on e-Referral</w:t>
            </w:r>
          </w:p>
          <w:p w14:paraId="1ADF14AE" w14:textId="5BF03116" w:rsidR="00085F06" w:rsidRDefault="00E45CC7" w:rsidP="00691D59">
            <w:pPr>
              <w:spacing w:line="276" w:lineRule="auto"/>
              <w:rPr>
                <w:rFonts w:ascii="Arial" w:hAnsi="Arial" w:cs="Arial"/>
                <w:sz w:val="20"/>
              </w:rPr>
            </w:pPr>
            <w:r>
              <w:rPr>
                <w:rFonts w:ascii="Arial" w:hAnsi="Arial" w:cs="Arial"/>
                <w:sz w:val="20"/>
              </w:rPr>
              <w:br/>
            </w:r>
            <w:r w:rsidR="007A5B29">
              <w:rPr>
                <w:rFonts w:ascii="Arial" w:hAnsi="Arial" w:cs="Arial"/>
                <w:sz w:val="20"/>
              </w:rPr>
              <w:t>T</w:t>
            </w:r>
            <w:r w:rsidR="00CC19F1">
              <w:rPr>
                <w:rFonts w:ascii="Arial" w:hAnsi="Arial" w:cs="Arial"/>
                <w:sz w:val="20"/>
              </w:rPr>
              <w:t>he triage decision will be one of the following:</w:t>
            </w:r>
            <w:r w:rsidR="00966585">
              <w:rPr>
                <w:rFonts w:ascii="Arial" w:hAnsi="Arial" w:cs="Arial"/>
                <w:sz w:val="20"/>
              </w:rPr>
              <w:t xml:space="preserve"> </w:t>
            </w:r>
            <w:r w:rsidR="00CC19F1">
              <w:rPr>
                <w:rFonts w:ascii="Arial" w:hAnsi="Arial" w:cs="Arial"/>
                <w:sz w:val="20"/>
              </w:rPr>
              <w:br/>
            </w:r>
            <w:r w:rsidR="00085F06" w:rsidRPr="00933802">
              <w:rPr>
                <w:rFonts w:ascii="Arial" w:hAnsi="Arial" w:cs="Arial"/>
                <w:sz w:val="20"/>
              </w:rPr>
              <w:t>1) Return back to GP e.g. for non-commissioned procedures or for advice and management in pri</w:t>
            </w:r>
            <w:r w:rsidR="003A6A40" w:rsidRPr="00933802">
              <w:rPr>
                <w:rFonts w:ascii="Arial" w:hAnsi="Arial" w:cs="Arial"/>
                <w:sz w:val="20"/>
              </w:rPr>
              <w:t>mary care</w:t>
            </w:r>
            <w:r w:rsidR="003A6A40" w:rsidRPr="00933802">
              <w:rPr>
                <w:rFonts w:ascii="Arial" w:hAnsi="Arial" w:cs="Arial"/>
                <w:sz w:val="20"/>
              </w:rPr>
              <w:br/>
              <w:t>2) Accept into physiotherapy</w:t>
            </w:r>
            <w:r w:rsidR="00085F06" w:rsidRPr="00933802">
              <w:rPr>
                <w:rFonts w:ascii="Arial" w:hAnsi="Arial" w:cs="Arial"/>
                <w:sz w:val="20"/>
              </w:rPr>
              <w:br/>
              <w:t>3) Accept into MSK assessment and treatment, this may include further diagnostics</w:t>
            </w:r>
            <w:r w:rsidR="00085F06" w:rsidRPr="00933802">
              <w:rPr>
                <w:rFonts w:ascii="Arial" w:hAnsi="Arial" w:cs="Arial"/>
                <w:sz w:val="20"/>
              </w:rPr>
              <w:br/>
              <w:t>4) Accept into rheumatology this may include further diagnostics</w:t>
            </w:r>
            <w:r w:rsidR="00085F06" w:rsidRPr="00933802">
              <w:rPr>
                <w:rFonts w:ascii="Arial" w:hAnsi="Arial" w:cs="Arial"/>
                <w:sz w:val="20"/>
              </w:rPr>
              <w:br/>
              <w:t xml:space="preserve">5) Accept into pain management </w:t>
            </w:r>
            <w:r w:rsidR="00D9698F" w:rsidRPr="00933802">
              <w:rPr>
                <w:rFonts w:ascii="Arial" w:hAnsi="Arial" w:cs="Arial"/>
                <w:sz w:val="20"/>
              </w:rPr>
              <w:br/>
              <w:t xml:space="preserve">6) Accept into </w:t>
            </w:r>
            <w:r w:rsidR="000D57AA">
              <w:rPr>
                <w:rFonts w:ascii="Arial" w:hAnsi="Arial" w:cs="Arial"/>
                <w:sz w:val="20"/>
              </w:rPr>
              <w:t xml:space="preserve">ME/CFS </w:t>
            </w:r>
            <w:r w:rsidR="00085F06" w:rsidRPr="00933802">
              <w:rPr>
                <w:rFonts w:ascii="Arial" w:hAnsi="Arial" w:cs="Arial"/>
                <w:sz w:val="20"/>
              </w:rPr>
              <w:br/>
            </w:r>
            <w:r w:rsidR="00D9698F" w:rsidRPr="00933802">
              <w:rPr>
                <w:rFonts w:ascii="Arial" w:hAnsi="Arial" w:cs="Arial"/>
                <w:sz w:val="20"/>
              </w:rPr>
              <w:t>7</w:t>
            </w:r>
            <w:r w:rsidR="00085F06" w:rsidRPr="00933802">
              <w:rPr>
                <w:rFonts w:ascii="Arial" w:hAnsi="Arial" w:cs="Arial"/>
                <w:sz w:val="20"/>
              </w:rPr>
              <w:t xml:space="preserve">) </w:t>
            </w:r>
            <w:r w:rsidR="00506B18">
              <w:rPr>
                <w:rFonts w:ascii="Arial" w:hAnsi="Arial" w:cs="Arial"/>
                <w:sz w:val="20"/>
              </w:rPr>
              <w:t>Re-direct</w:t>
            </w:r>
            <w:r w:rsidR="00085F06" w:rsidRPr="00933802">
              <w:rPr>
                <w:rFonts w:ascii="Arial" w:hAnsi="Arial" w:cs="Arial"/>
                <w:sz w:val="20"/>
              </w:rPr>
              <w:t xml:space="preserve"> to secondary care, e.g. for red flags</w:t>
            </w:r>
            <w:r w:rsidR="00064612">
              <w:rPr>
                <w:rFonts w:ascii="Arial" w:hAnsi="Arial" w:cs="Arial"/>
                <w:sz w:val="20"/>
              </w:rPr>
              <w:t xml:space="preserve"> (see clarification note below)</w:t>
            </w:r>
            <w:r w:rsidR="00085F06" w:rsidRPr="00933802">
              <w:rPr>
                <w:rFonts w:ascii="Arial" w:hAnsi="Arial" w:cs="Arial"/>
                <w:sz w:val="20"/>
              </w:rPr>
              <w:t>, conditions requiring urgent care such a</w:t>
            </w:r>
            <w:r w:rsidR="007A5B29">
              <w:rPr>
                <w:rFonts w:ascii="Arial" w:hAnsi="Arial" w:cs="Arial"/>
                <w:sz w:val="20"/>
              </w:rPr>
              <w:t>s trauma, or other exclusions.</w:t>
            </w:r>
            <w:r w:rsidR="00996930">
              <w:rPr>
                <w:rFonts w:ascii="Arial" w:hAnsi="Arial" w:cs="Arial"/>
                <w:sz w:val="20"/>
              </w:rPr>
              <w:t xml:space="preserve"> If an urgent referral is identified, the service is required to ensure that the appropriate pathway is followed, for example this might be through a two week wait referral form.</w:t>
            </w:r>
          </w:p>
          <w:p w14:paraId="40CF7ECC" w14:textId="77777777" w:rsidR="004605FC" w:rsidRPr="00064612" w:rsidRDefault="004605FC" w:rsidP="007C5302">
            <w:pPr>
              <w:spacing w:line="276" w:lineRule="auto"/>
              <w:rPr>
                <w:rFonts w:ascii="Arial" w:hAnsi="Arial" w:cs="Arial"/>
                <w:sz w:val="20"/>
              </w:rPr>
            </w:pPr>
            <w:r w:rsidRPr="00064612">
              <w:rPr>
                <w:rFonts w:ascii="Arial" w:hAnsi="Arial" w:cs="Arial"/>
                <w:sz w:val="20"/>
              </w:rPr>
              <w:t>Clarification note - Red flag symptoms are defined as the term given to the identification of dangerous or potentially dangerous findings in the history or examination. The red flag symptoms are a guide. They shouldn't be used to exclude patients. Many patients with some of these symptoms will be appropriate to be seen in a community service. They are a reminder to consider whether the patient has underlying disease, not a list of exclusion criteria.</w:t>
            </w:r>
          </w:p>
          <w:p w14:paraId="2BE872FD" w14:textId="5B071716" w:rsidR="007E73A1" w:rsidRDefault="007E73A1" w:rsidP="007E73A1">
            <w:pPr>
              <w:spacing w:line="276" w:lineRule="auto"/>
              <w:contextualSpacing/>
              <w:rPr>
                <w:rFonts w:ascii="Arial" w:hAnsi="Arial" w:cs="Arial"/>
                <w:sz w:val="20"/>
              </w:rPr>
            </w:pPr>
            <w:r w:rsidRPr="007E73A1">
              <w:rPr>
                <w:rFonts w:ascii="Arial" w:hAnsi="Arial" w:cs="Arial"/>
                <w:sz w:val="20"/>
              </w:rPr>
              <w:t>Routine patients accepted into the service will be seen within 5 weeks from receipt of referral.</w:t>
            </w:r>
            <w:r>
              <w:rPr>
                <w:rFonts w:ascii="Arial" w:hAnsi="Arial" w:cs="Arial"/>
                <w:sz w:val="20"/>
              </w:rPr>
              <w:t xml:space="preserve"> </w:t>
            </w:r>
            <w:r w:rsidRPr="007E73A1">
              <w:rPr>
                <w:rFonts w:ascii="Arial" w:hAnsi="Arial" w:cs="Arial"/>
                <w:sz w:val="20"/>
              </w:rPr>
              <w:t>Routine patients transferred from another discipline within the service seen will be seen within 3 weeks from date of last appointment</w:t>
            </w:r>
            <w:r>
              <w:rPr>
                <w:rFonts w:ascii="Arial" w:hAnsi="Arial" w:cs="Arial"/>
                <w:sz w:val="20"/>
              </w:rPr>
              <w:t>.</w:t>
            </w:r>
          </w:p>
          <w:p w14:paraId="70D3BDF7" w14:textId="77777777" w:rsidR="007E73A1" w:rsidRPr="007E73A1" w:rsidRDefault="007E73A1" w:rsidP="007E73A1">
            <w:pPr>
              <w:spacing w:line="276" w:lineRule="auto"/>
              <w:contextualSpacing/>
              <w:rPr>
                <w:rFonts w:ascii="Arial" w:hAnsi="Arial" w:cs="Arial"/>
                <w:sz w:val="20"/>
                <w:szCs w:val="24"/>
              </w:rPr>
            </w:pPr>
          </w:p>
          <w:p w14:paraId="7B290A62" w14:textId="77777777" w:rsidR="00966585" w:rsidRDefault="00966585" w:rsidP="00691D59">
            <w:pPr>
              <w:spacing w:line="276" w:lineRule="auto"/>
              <w:rPr>
                <w:rFonts w:ascii="Arial" w:hAnsi="Arial" w:cs="Arial"/>
                <w:sz w:val="20"/>
              </w:rPr>
            </w:pPr>
            <w:r>
              <w:rPr>
                <w:rFonts w:ascii="Arial" w:hAnsi="Arial" w:cs="Arial"/>
                <w:sz w:val="20"/>
              </w:rPr>
              <w:t xml:space="preserve">Note that the discipline </w:t>
            </w:r>
            <w:r w:rsidR="00D95C7B">
              <w:rPr>
                <w:rFonts w:ascii="Arial" w:hAnsi="Arial" w:cs="Arial"/>
                <w:sz w:val="20"/>
              </w:rPr>
              <w:t xml:space="preserve">the patient is triaged into </w:t>
            </w:r>
            <w:r>
              <w:rPr>
                <w:rFonts w:ascii="Arial" w:hAnsi="Arial" w:cs="Arial"/>
                <w:sz w:val="20"/>
              </w:rPr>
              <w:t>may be</w:t>
            </w:r>
            <w:r w:rsidR="00D95C7B">
              <w:rPr>
                <w:rFonts w:ascii="Arial" w:hAnsi="Arial" w:cs="Arial"/>
                <w:sz w:val="20"/>
              </w:rPr>
              <w:t xml:space="preserve"> different to the specialty that the patient is referred under.</w:t>
            </w:r>
          </w:p>
          <w:p w14:paraId="70805420" w14:textId="500C3D6C" w:rsidR="00D95C7B" w:rsidRDefault="004605FC" w:rsidP="00D95C7B">
            <w:pPr>
              <w:spacing w:line="276" w:lineRule="auto"/>
              <w:rPr>
                <w:rFonts w:ascii="Arial" w:hAnsi="Arial" w:cs="Arial"/>
                <w:sz w:val="20"/>
              </w:rPr>
            </w:pPr>
            <w:r>
              <w:rPr>
                <w:rFonts w:ascii="Arial" w:hAnsi="Arial" w:cs="Arial"/>
                <w:sz w:val="20"/>
              </w:rPr>
              <w:t xml:space="preserve">The </w:t>
            </w:r>
            <w:r w:rsidR="00641A6E">
              <w:rPr>
                <w:rFonts w:ascii="Arial" w:hAnsi="Arial" w:cs="Arial"/>
                <w:sz w:val="20"/>
              </w:rPr>
              <w:t>IMSK</w:t>
            </w:r>
            <w:r w:rsidR="00D95C7B">
              <w:rPr>
                <w:rFonts w:ascii="Arial" w:hAnsi="Arial" w:cs="Arial"/>
                <w:sz w:val="20"/>
              </w:rPr>
              <w:t xml:space="preserve"> service must offer directly bookable slots and be compatible with e-Referral. It is </w:t>
            </w:r>
            <w:r w:rsidR="00AB717E">
              <w:rPr>
                <w:rFonts w:ascii="Arial" w:hAnsi="Arial" w:cs="Arial"/>
                <w:sz w:val="20"/>
              </w:rPr>
              <w:t>expected that sufficient appointment slots are published supporting</w:t>
            </w:r>
            <w:r w:rsidR="00450623">
              <w:rPr>
                <w:rFonts w:ascii="Arial" w:hAnsi="Arial" w:cs="Arial"/>
                <w:sz w:val="20"/>
              </w:rPr>
              <w:t xml:space="preserve"> any national or local targets for </w:t>
            </w:r>
            <w:r w:rsidR="00AB717E">
              <w:rPr>
                <w:rFonts w:ascii="Arial" w:hAnsi="Arial" w:cs="Arial"/>
                <w:sz w:val="20"/>
              </w:rPr>
              <w:t xml:space="preserve">Appointment Slot Issues (ASIs). </w:t>
            </w:r>
            <w:r w:rsidR="00826CA8">
              <w:rPr>
                <w:rFonts w:ascii="Arial" w:hAnsi="Arial" w:cs="Arial"/>
                <w:sz w:val="20"/>
              </w:rPr>
              <w:t>It is expected that patients are offered choice with regards to appointment location and dates.</w:t>
            </w:r>
          </w:p>
          <w:p w14:paraId="28302578" w14:textId="53DE4EC3" w:rsidR="002B1DC2" w:rsidRDefault="00CE134A" w:rsidP="0003683D">
            <w:pPr>
              <w:spacing w:line="276" w:lineRule="auto"/>
              <w:rPr>
                <w:rFonts w:ascii="Arial" w:hAnsi="Arial" w:cs="Arial"/>
                <w:sz w:val="20"/>
              </w:rPr>
            </w:pPr>
            <w:r>
              <w:rPr>
                <w:rFonts w:ascii="Arial" w:hAnsi="Arial" w:cs="Arial"/>
                <w:b/>
                <w:sz w:val="20"/>
              </w:rPr>
              <w:lastRenderedPageBreak/>
              <w:t>3.2.</w:t>
            </w:r>
            <w:r w:rsidR="007C5302">
              <w:rPr>
                <w:rFonts w:ascii="Arial" w:hAnsi="Arial" w:cs="Arial"/>
                <w:b/>
                <w:sz w:val="20"/>
              </w:rPr>
              <w:t>5</w:t>
            </w:r>
            <w:r w:rsidR="004605FC">
              <w:rPr>
                <w:rFonts w:ascii="Arial" w:hAnsi="Arial" w:cs="Arial"/>
                <w:b/>
                <w:sz w:val="20"/>
              </w:rPr>
              <w:t xml:space="preserve"> </w:t>
            </w:r>
            <w:r w:rsidR="00035B2E">
              <w:rPr>
                <w:rFonts w:ascii="Arial" w:hAnsi="Arial" w:cs="Arial"/>
                <w:b/>
                <w:sz w:val="20"/>
              </w:rPr>
              <w:t>Diagnostics</w:t>
            </w:r>
            <w:r w:rsidR="0003683D">
              <w:rPr>
                <w:rFonts w:ascii="Arial" w:hAnsi="Arial" w:cs="Arial"/>
                <w:sz w:val="20"/>
              </w:rPr>
              <w:br/>
            </w:r>
            <w:r w:rsidR="00456BEF" w:rsidRPr="002B1DC2">
              <w:rPr>
                <w:rFonts w:ascii="Arial" w:hAnsi="Arial" w:cs="Arial"/>
                <w:sz w:val="20"/>
              </w:rPr>
              <w:t xml:space="preserve">The </w:t>
            </w:r>
            <w:r w:rsidR="00641A6E">
              <w:rPr>
                <w:rFonts w:ascii="Arial" w:hAnsi="Arial" w:cs="Arial"/>
                <w:sz w:val="20"/>
              </w:rPr>
              <w:t>IMSK</w:t>
            </w:r>
            <w:r w:rsidR="00456BEF" w:rsidRPr="002B1DC2">
              <w:rPr>
                <w:rFonts w:ascii="Arial" w:hAnsi="Arial" w:cs="Arial"/>
                <w:sz w:val="20"/>
              </w:rPr>
              <w:t xml:space="preserve"> service will provide or have access</w:t>
            </w:r>
            <w:r w:rsidR="002B1DC2">
              <w:rPr>
                <w:rFonts w:ascii="Arial" w:hAnsi="Arial" w:cs="Arial"/>
                <w:sz w:val="20"/>
              </w:rPr>
              <w:t xml:space="preserve"> to the following diagnostic tests and subsequent reporting functions </w:t>
            </w:r>
            <w:r w:rsidR="002B1DC2" w:rsidRPr="002B1DC2">
              <w:rPr>
                <w:rFonts w:ascii="Arial" w:hAnsi="Arial" w:cs="Arial"/>
                <w:sz w:val="20"/>
              </w:rPr>
              <w:t>which will be delivered within the Chorley and South R</w:t>
            </w:r>
            <w:r w:rsidR="00BD3451">
              <w:rPr>
                <w:rFonts w:ascii="Arial" w:hAnsi="Arial" w:cs="Arial"/>
                <w:sz w:val="20"/>
              </w:rPr>
              <w:t>ibble and Greater Preston area. This list is not exhaustive.</w:t>
            </w:r>
          </w:p>
          <w:p w14:paraId="721CACDC" w14:textId="77777777" w:rsidR="00456BEF" w:rsidRPr="002B1DC2" w:rsidRDefault="00456BEF" w:rsidP="00AA48ED">
            <w:pPr>
              <w:pStyle w:val="ListParagraph"/>
              <w:numPr>
                <w:ilvl w:val="0"/>
                <w:numId w:val="21"/>
              </w:numPr>
              <w:spacing w:line="276" w:lineRule="auto"/>
              <w:rPr>
                <w:rFonts w:ascii="Arial" w:hAnsi="Arial" w:cs="Arial"/>
                <w:sz w:val="20"/>
              </w:rPr>
            </w:pPr>
            <w:r w:rsidRPr="002B1DC2">
              <w:rPr>
                <w:rFonts w:ascii="Arial" w:hAnsi="Arial" w:cs="Arial"/>
                <w:sz w:val="20"/>
              </w:rPr>
              <w:t>MRI</w:t>
            </w:r>
          </w:p>
          <w:p w14:paraId="1E9FDB4B" w14:textId="77777777" w:rsidR="002B1DC2" w:rsidRPr="002B1DC2" w:rsidRDefault="00456BEF" w:rsidP="00AA48ED">
            <w:pPr>
              <w:pStyle w:val="ListParagraph"/>
              <w:numPr>
                <w:ilvl w:val="0"/>
                <w:numId w:val="21"/>
              </w:numPr>
              <w:spacing w:line="276" w:lineRule="auto"/>
              <w:rPr>
                <w:rFonts w:ascii="Arial" w:hAnsi="Arial" w:cs="Arial"/>
                <w:sz w:val="20"/>
              </w:rPr>
            </w:pPr>
            <w:r w:rsidRPr="002B1DC2">
              <w:rPr>
                <w:rFonts w:ascii="Arial" w:hAnsi="Arial" w:cs="Arial"/>
                <w:sz w:val="20"/>
              </w:rPr>
              <w:t>CT</w:t>
            </w:r>
          </w:p>
          <w:p w14:paraId="1D6903CB" w14:textId="77777777" w:rsidR="002B1DC2" w:rsidRPr="002B1DC2" w:rsidRDefault="00456BEF" w:rsidP="00AA48ED">
            <w:pPr>
              <w:pStyle w:val="ListParagraph"/>
              <w:numPr>
                <w:ilvl w:val="0"/>
                <w:numId w:val="21"/>
              </w:numPr>
              <w:spacing w:line="276" w:lineRule="auto"/>
              <w:rPr>
                <w:rFonts w:ascii="Arial" w:hAnsi="Arial" w:cs="Arial"/>
                <w:sz w:val="20"/>
              </w:rPr>
            </w:pPr>
            <w:r w:rsidRPr="002B1DC2">
              <w:rPr>
                <w:rFonts w:ascii="Arial" w:hAnsi="Arial" w:cs="Arial"/>
                <w:sz w:val="20"/>
              </w:rPr>
              <w:t>X-ray</w:t>
            </w:r>
          </w:p>
          <w:p w14:paraId="54DC2365" w14:textId="77777777" w:rsidR="002B1DC2" w:rsidRPr="002B1DC2" w:rsidRDefault="0001002F" w:rsidP="00AA48ED">
            <w:pPr>
              <w:pStyle w:val="ListParagraph"/>
              <w:numPr>
                <w:ilvl w:val="0"/>
                <w:numId w:val="21"/>
              </w:numPr>
              <w:spacing w:line="276" w:lineRule="auto"/>
              <w:rPr>
                <w:rFonts w:ascii="Arial" w:hAnsi="Arial" w:cs="Arial"/>
                <w:sz w:val="20"/>
              </w:rPr>
            </w:pPr>
            <w:r w:rsidRPr="002B1DC2">
              <w:rPr>
                <w:rFonts w:ascii="Arial" w:hAnsi="Arial" w:cs="Arial"/>
                <w:sz w:val="20"/>
              </w:rPr>
              <w:t>Nerve conduction studies</w:t>
            </w:r>
          </w:p>
          <w:p w14:paraId="7D5DA4C9" w14:textId="77777777" w:rsidR="002B1DC2" w:rsidRPr="002B1DC2" w:rsidRDefault="002B1DC2" w:rsidP="00AA48ED">
            <w:pPr>
              <w:pStyle w:val="ListParagraph"/>
              <w:numPr>
                <w:ilvl w:val="0"/>
                <w:numId w:val="21"/>
              </w:numPr>
              <w:spacing w:line="276" w:lineRule="auto"/>
              <w:rPr>
                <w:rFonts w:ascii="Arial" w:hAnsi="Arial" w:cs="Arial"/>
                <w:sz w:val="20"/>
              </w:rPr>
            </w:pPr>
            <w:r w:rsidRPr="002B1DC2">
              <w:rPr>
                <w:rFonts w:ascii="Arial" w:hAnsi="Arial" w:cs="Arial"/>
                <w:sz w:val="20"/>
              </w:rPr>
              <w:t>Ultrasound</w:t>
            </w:r>
          </w:p>
          <w:p w14:paraId="61CC6722" w14:textId="077F2687" w:rsidR="00456BEF" w:rsidRPr="0003683D" w:rsidRDefault="00456BEF" w:rsidP="00AA48ED">
            <w:pPr>
              <w:pStyle w:val="ListParagraph"/>
              <w:numPr>
                <w:ilvl w:val="0"/>
                <w:numId w:val="21"/>
              </w:numPr>
              <w:spacing w:line="276" w:lineRule="auto"/>
              <w:rPr>
                <w:rFonts w:ascii="Arial" w:hAnsi="Arial" w:cs="Arial"/>
                <w:sz w:val="20"/>
              </w:rPr>
            </w:pPr>
            <w:r w:rsidRPr="0003683D">
              <w:rPr>
                <w:rFonts w:ascii="Arial" w:hAnsi="Arial" w:cs="Arial"/>
                <w:sz w:val="20"/>
              </w:rPr>
              <w:t>Pathology</w:t>
            </w:r>
          </w:p>
          <w:p w14:paraId="2E9B42C3" w14:textId="56C6F89D" w:rsidR="00B272E7" w:rsidRDefault="002B1DC2" w:rsidP="00456BEF">
            <w:pPr>
              <w:spacing w:line="276" w:lineRule="auto"/>
              <w:rPr>
                <w:rFonts w:ascii="Arial" w:hAnsi="Arial" w:cs="Arial"/>
                <w:sz w:val="20"/>
              </w:rPr>
            </w:pPr>
            <w:r>
              <w:rPr>
                <w:rFonts w:ascii="Arial" w:hAnsi="Arial" w:cs="Arial"/>
                <w:i/>
                <w:sz w:val="20"/>
                <w:highlight w:val="yellow"/>
              </w:rPr>
              <w:br/>
            </w:r>
            <w:r w:rsidRPr="002B1DC2">
              <w:rPr>
                <w:rFonts w:ascii="Arial" w:hAnsi="Arial" w:cs="Arial"/>
                <w:sz w:val="20"/>
              </w:rPr>
              <w:t>Compliance with the national 6 week referral to diagnostic test</w:t>
            </w:r>
            <w:r w:rsidR="00B272E7">
              <w:rPr>
                <w:rFonts w:ascii="Arial" w:hAnsi="Arial" w:cs="Arial"/>
                <w:sz w:val="20"/>
              </w:rPr>
              <w:t xml:space="preserve"> target</w:t>
            </w:r>
            <w:r w:rsidRPr="002B1DC2">
              <w:rPr>
                <w:rFonts w:ascii="Arial" w:hAnsi="Arial" w:cs="Arial"/>
                <w:sz w:val="20"/>
              </w:rPr>
              <w:t xml:space="preserve"> is expected. </w:t>
            </w:r>
          </w:p>
          <w:p w14:paraId="56CA5445" w14:textId="7862394A" w:rsidR="00035B2E" w:rsidRPr="0003683D" w:rsidRDefault="00035B2E" w:rsidP="00456BEF">
            <w:pPr>
              <w:spacing w:line="276" w:lineRule="auto"/>
              <w:rPr>
                <w:rFonts w:ascii="Arial" w:hAnsi="Arial" w:cs="Arial"/>
                <w:b/>
                <w:sz w:val="20"/>
              </w:rPr>
            </w:pPr>
            <w:r w:rsidRPr="00035B2E">
              <w:rPr>
                <w:rFonts w:ascii="Arial" w:hAnsi="Arial" w:cs="Arial"/>
                <w:b/>
                <w:sz w:val="20"/>
              </w:rPr>
              <w:t>3.</w:t>
            </w:r>
            <w:r w:rsidR="007C5302">
              <w:rPr>
                <w:rFonts w:ascii="Arial" w:hAnsi="Arial" w:cs="Arial"/>
                <w:b/>
                <w:sz w:val="20"/>
              </w:rPr>
              <w:t>2.6</w:t>
            </w:r>
            <w:r w:rsidR="00CE134A">
              <w:rPr>
                <w:rFonts w:ascii="Arial" w:hAnsi="Arial" w:cs="Arial"/>
                <w:b/>
                <w:sz w:val="20"/>
              </w:rPr>
              <w:t xml:space="preserve"> Appointments: G</w:t>
            </w:r>
            <w:r w:rsidRPr="00035B2E">
              <w:rPr>
                <w:rFonts w:ascii="Arial" w:hAnsi="Arial" w:cs="Arial"/>
                <w:b/>
                <w:sz w:val="20"/>
              </w:rPr>
              <w:t>eneral information</w:t>
            </w:r>
            <w:r w:rsidR="001C3709">
              <w:rPr>
                <w:rFonts w:ascii="Arial" w:hAnsi="Arial" w:cs="Arial"/>
                <w:b/>
                <w:sz w:val="20"/>
              </w:rPr>
              <w:t xml:space="preserve"> applicable to all disciplines</w:t>
            </w:r>
            <w:r w:rsidR="0003683D">
              <w:rPr>
                <w:rFonts w:ascii="Arial" w:hAnsi="Arial" w:cs="Arial"/>
                <w:b/>
                <w:sz w:val="20"/>
              </w:rPr>
              <w:br/>
            </w:r>
            <w:r w:rsidR="006A0953">
              <w:rPr>
                <w:rFonts w:ascii="Arial" w:hAnsi="Arial" w:cs="Arial"/>
                <w:sz w:val="20"/>
              </w:rPr>
              <w:t>Patients will have a comprehensive</w:t>
            </w:r>
            <w:r w:rsidR="006A0953" w:rsidRPr="007752E5">
              <w:rPr>
                <w:rFonts w:ascii="Arial" w:hAnsi="Arial" w:cs="Arial"/>
                <w:sz w:val="20"/>
              </w:rPr>
              <w:t xml:space="preserve"> assessment</w:t>
            </w:r>
            <w:r w:rsidR="006A0953">
              <w:rPr>
                <w:rFonts w:ascii="Arial" w:hAnsi="Arial" w:cs="Arial"/>
                <w:sz w:val="20"/>
              </w:rPr>
              <w:t xml:space="preserve"> </w:t>
            </w:r>
            <w:r w:rsidR="004D4274" w:rsidRPr="007752E5">
              <w:rPr>
                <w:rFonts w:ascii="Arial" w:hAnsi="Arial" w:cs="Arial"/>
                <w:sz w:val="20"/>
              </w:rPr>
              <w:t>considering the patient’s history and the impact the condition has on the patient’s health and wellbeing</w:t>
            </w:r>
            <w:r w:rsidR="004D4274">
              <w:rPr>
                <w:rFonts w:ascii="Arial" w:hAnsi="Arial" w:cs="Arial"/>
                <w:sz w:val="20"/>
              </w:rPr>
              <w:t>.</w:t>
            </w:r>
            <w:r w:rsidR="004D4274" w:rsidRPr="007752E5">
              <w:rPr>
                <w:rFonts w:ascii="Arial" w:hAnsi="Arial" w:cs="Arial"/>
                <w:sz w:val="20"/>
              </w:rPr>
              <w:t xml:space="preserve"> </w:t>
            </w:r>
            <w:r w:rsidR="004D4274">
              <w:rPr>
                <w:rFonts w:ascii="Arial" w:hAnsi="Arial" w:cs="Arial"/>
                <w:sz w:val="20"/>
              </w:rPr>
              <w:t>A</w:t>
            </w:r>
            <w:r w:rsidR="006A0953" w:rsidRPr="007752E5">
              <w:rPr>
                <w:rFonts w:ascii="Arial" w:hAnsi="Arial" w:cs="Arial"/>
                <w:sz w:val="20"/>
              </w:rPr>
              <w:t xml:space="preserve">ny red flags suggestive of serious pathology will be identified and managed as per the correct pathway. Patients will be assessed using validated scales and </w:t>
            </w:r>
            <w:r w:rsidR="00460E4B">
              <w:rPr>
                <w:rFonts w:ascii="Arial" w:hAnsi="Arial" w:cs="Arial"/>
                <w:sz w:val="20"/>
              </w:rPr>
              <w:t>Patient Reported Outcome Measures (</w:t>
            </w:r>
            <w:r w:rsidR="006A0953">
              <w:rPr>
                <w:rFonts w:ascii="Arial" w:hAnsi="Arial" w:cs="Arial"/>
                <w:sz w:val="20"/>
              </w:rPr>
              <w:t>PROMS</w:t>
            </w:r>
            <w:r w:rsidR="00460E4B">
              <w:rPr>
                <w:rFonts w:ascii="Arial" w:hAnsi="Arial" w:cs="Arial"/>
                <w:sz w:val="20"/>
              </w:rPr>
              <w:t>)</w:t>
            </w:r>
            <w:r w:rsidR="006A0953" w:rsidRPr="00C51F07">
              <w:rPr>
                <w:rFonts w:ascii="Arial" w:hAnsi="Arial" w:cs="Arial"/>
                <w:sz w:val="20"/>
              </w:rPr>
              <w:t xml:space="preserve"> will be collected</w:t>
            </w:r>
            <w:r w:rsidR="006A0953">
              <w:rPr>
                <w:rFonts w:ascii="Arial" w:hAnsi="Arial" w:cs="Arial"/>
                <w:sz w:val="20"/>
              </w:rPr>
              <w:t xml:space="preserve"> to provide a baseline to demonstrate effectiveness of treatment.</w:t>
            </w:r>
            <w:r w:rsidR="006A0953" w:rsidRPr="00C51F07">
              <w:rPr>
                <w:rFonts w:ascii="Arial" w:hAnsi="Arial" w:cs="Arial"/>
                <w:sz w:val="20"/>
              </w:rPr>
              <w:t xml:space="preserve"> Discussion of patient goals for treatment will inform a treatment plan and a discharge plan which will be agreed with the patient. A copy of this plan including any exercises will be sent to the patient</w:t>
            </w:r>
            <w:r w:rsidR="006A0953">
              <w:rPr>
                <w:rFonts w:ascii="Arial" w:hAnsi="Arial" w:cs="Arial"/>
                <w:sz w:val="20"/>
              </w:rPr>
              <w:t xml:space="preserve">. </w:t>
            </w:r>
          </w:p>
          <w:p w14:paraId="5038700B" w14:textId="0BBAF03D" w:rsidR="00FE6F04" w:rsidRPr="00933802" w:rsidRDefault="00FE6F04" w:rsidP="00456BEF">
            <w:pPr>
              <w:spacing w:line="276" w:lineRule="auto"/>
              <w:rPr>
                <w:rFonts w:ascii="Arial" w:hAnsi="Arial" w:cs="Arial"/>
                <w:i/>
                <w:sz w:val="20"/>
              </w:rPr>
            </w:pPr>
            <w:r>
              <w:rPr>
                <w:rFonts w:ascii="Arial" w:hAnsi="Arial" w:cs="Arial"/>
                <w:sz w:val="20"/>
              </w:rPr>
              <w:t>The GP will be sent a copy of the patient’s diagnosis</w:t>
            </w:r>
            <w:r w:rsidR="00660FDF">
              <w:rPr>
                <w:rFonts w:ascii="Arial" w:hAnsi="Arial" w:cs="Arial"/>
                <w:sz w:val="20"/>
              </w:rPr>
              <w:t>, including any diagnostic reports</w:t>
            </w:r>
            <w:r>
              <w:rPr>
                <w:rFonts w:ascii="Arial" w:hAnsi="Arial" w:cs="Arial"/>
                <w:sz w:val="20"/>
              </w:rPr>
              <w:t xml:space="preserve"> and treatment plan via electronic letter within 5 working days of the treatment plan being formulat</w:t>
            </w:r>
            <w:r w:rsidR="003D2E18">
              <w:rPr>
                <w:rFonts w:ascii="Arial" w:hAnsi="Arial" w:cs="Arial"/>
                <w:sz w:val="20"/>
              </w:rPr>
              <w:t>ed and agreed with the patient. Diagnoses will be recorded and subject to monitoring.</w:t>
            </w:r>
          </w:p>
          <w:p w14:paraId="7FBF7C43" w14:textId="5F78BD85" w:rsidR="00BF44E4" w:rsidRPr="00933802" w:rsidRDefault="00BF44E4" w:rsidP="00BF44E4">
            <w:pPr>
              <w:spacing w:line="276" w:lineRule="auto"/>
              <w:rPr>
                <w:rFonts w:ascii="Arial" w:hAnsi="Arial" w:cs="Arial"/>
                <w:sz w:val="20"/>
              </w:rPr>
            </w:pPr>
            <w:r>
              <w:rPr>
                <w:rFonts w:ascii="Arial" w:hAnsi="Arial" w:cs="Arial"/>
                <w:color w:val="000000"/>
                <w:sz w:val="20"/>
              </w:rPr>
              <w:t>When agreeing the treatment plan with the patient it is important to deliver interventions with sufficient intensity to be clinically effective without creating patient dependency. Patients, especially those with more complex needs should be encouraged and supported to engage in self-management throughout their patient journey.</w:t>
            </w:r>
            <w:r w:rsidR="001A6FC8" w:rsidRPr="007752E5">
              <w:rPr>
                <w:rFonts w:ascii="Arial" w:hAnsi="Arial" w:cs="Arial"/>
                <w:color w:val="000000"/>
                <w:sz w:val="20"/>
              </w:rPr>
              <w:t xml:space="preserve"> </w:t>
            </w:r>
            <w:r w:rsidR="001A6FC8">
              <w:rPr>
                <w:rFonts w:ascii="Arial" w:hAnsi="Arial" w:cs="Arial"/>
                <w:color w:val="000000"/>
                <w:sz w:val="20"/>
              </w:rPr>
              <w:t>T</w:t>
            </w:r>
            <w:r w:rsidR="001A6FC8" w:rsidRPr="007752E5">
              <w:rPr>
                <w:rFonts w:ascii="Arial" w:hAnsi="Arial" w:cs="Arial"/>
                <w:color w:val="000000"/>
                <w:sz w:val="20"/>
              </w:rPr>
              <w:t xml:space="preserve">he </w:t>
            </w:r>
            <w:r w:rsidR="001A6FC8">
              <w:rPr>
                <w:rFonts w:ascii="Arial" w:hAnsi="Arial" w:cs="Arial"/>
                <w:color w:val="000000"/>
                <w:sz w:val="20"/>
              </w:rPr>
              <w:t xml:space="preserve">IMSK </w:t>
            </w:r>
            <w:r w:rsidR="001A6FC8" w:rsidRPr="007752E5">
              <w:rPr>
                <w:rFonts w:ascii="Arial" w:hAnsi="Arial" w:cs="Arial"/>
                <w:color w:val="000000"/>
                <w:sz w:val="20"/>
              </w:rPr>
              <w:t>service will be required to monitor and record the type of treatment offered and given.</w:t>
            </w:r>
            <w:r w:rsidR="001A6FC8">
              <w:rPr>
                <w:rFonts w:ascii="Arial" w:hAnsi="Arial" w:cs="Arial"/>
                <w:color w:val="000000"/>
                <w:sz w:val="20"/>
              </w:rPr>
              <w:t xml:space="preserve"> Treatments given will be recorded and subject to monitoring.</w:t>
            </w:r>
          </w:p>
          <w:p w14:paraId="49552095" w14:textId="77777777" w:rsidR="00850163" w:rsidRDefault="00085F06" w:rsidP="00691D59">
            <w:pPr>
              <w:spacing w:line="276" w:lineRule="auto"/>
              <w:rPr>
                <w:rFonts w:ascii="Arial" w:hAnsi="Arial" w:cs="Arial"/>
                <w:sz w:val="20"/>
              </w:rPr>
            </w:pPr>
            <w:r w:rsidRPr="00933802">
              <w:rPr>
                <w:rFonts w:ascii="Arial" w:hAnsi="Arial" w:cs="Arial"/>
                <w:sz w:val="20"/>
              </w:rPr>
              <w:t xml:space="preserve">Any </w:t>
            </w:r>
            <w:proofErr w:type="gramStart"/>
            <w:r w:rsidRPr="00933802">
              <w:rPr>
                <w:rFonts w:ascii="Arial" w:hAnsi="Arial" w:cs="Arial"/>
                <w:sz w:val="20"/>
              </w:rPr>
              <w:t>patients</w:t>
            </w:r>
            <w:proofErr w:type="gramEnd"/>
            <w:r w:rsidRPr="00933802">
              <w:rPr>
                <w:rFonts w:ascii="Arial" w:hAnsi="Arial" w:cs="Arial"/>
                <w:sz w:val="20"/>
              </w:rPr>
              <w:t xml:space="preserve"> wh</w:t>
            </w:r>
            <w:r w:rsidR="009748BC">
              <w:rPr>
                <w:rFonts w:ascii="Arial" w:hAnsi="Arial" w:cs="Arial"/>
                <w:sz w:val="20"/>
              </w:rPr>
              <w:t>o are seen within the service where</w:t>
            </w:r>
            <w:r w:rsidRPr="00933802">
              <w:rPr>
                <w:rFonts w:ascii="Arial" w:hAnsi="Arial" w:cs="Arial"/>
                <w:sz w:val="20"/>
              </w:rPr>
              <w:t xml:space="preserve"> cancer is suspected by the clinician</w:t>
            </w:r>
            <w:r w:rsidR="009748BC">
              <w:rPr>
                <w:rFonts w:ascii="Arial" w:hAnsi="Arial" w:cs="Arial"/>
                <w:sz w:val="20"/>
              </w:rPr>
              <w:t>,</w:t>
            </w:r>
            <w:r w:rsidRPr="00933802">
              <w:rPr>
                <w:rFonts w:ascii="Arial" w:hAnsi="Arial" w:cs="Arial"/>
                <w:sz w:val="20"/>
              </w:rPr>
              <w:t xml:space="preserve"> should be referred via the two week rule on the same day that the symptoms are identified.</w:t>
            </w:r>
          </w:p>
          <w:p w14:paraId="4D1A189D" w14:textId="1326DF81" w:rsidR="007752E5" w:rsidRPr="00933802" w:rsidRDefault="00850163" w:rsidP="001954BA">
            <w:pPr>
              <w:autoSpaceDE w:val="0"/>
              <w:autoSpaceDN w:val="0"/>
              <w:adjustRightInd w:val="0"/>
              <w:spacing w:after="0" w:line="276" w:lineRule="auto"/>
              <w:rPr>
                <w:rFonts w:ascii="Arial" w:hAnsi="Arial" w:cs="Arial"/>
                <w:sz w:val="20"/>
              </w:rPr>
            </w:pPr>
            <w:r>
              <w:rPr>
                <w:rFonts w:ascii="Arial" w:hAnsi="Arial" w:cs="Arial"/>
                <w:sz w:val="20"/>
              </w:rPr>
              <w:t>A</w:t>
            </w:r>
            <w:r w:rsidRPr="007752E5">
              <w:rPr>
                <w:rFonts w:ascii="Arial" w:hAnsi="Arial" w:cs="Arial"/>
                <w:sz w:val="20"/>
              </w:rPr>
              <w:t>t follow up</w:t>
            </w:r>
            <w:r>
              <w:rPr>
                <w:rFonts w:ascii="Arial" w:hAnsi="Arial" w:cs="Arial"/>
                <w:sz w:val="20"/>
              </w:rPr>
              <w:t xml:space="preserve"> appointments</w:t>
            </w:r>
            <w:r w:rsidRPr="007752E5">
              <w:rPr>
                <w:rFonts w:ascii="Arial" w:hAnsi="Arial" w:cs="Arial"/>
                <w:sz w:val="20"/>
              </w:rPr>
              <w:t xml:space="preserve"> the patient should be seen by the same clinician who assessed the patient to ensure continuity of care where possible. </w:t>
            </w:r>
            <w:r w:rsidR="001954BA" w:rsidRPr="007752E5">
              <w:rPr>
                <w:rFonts w:ascii="Arial" w:hAnsi="Arial" w:cs="Arial"/>
                <w:sz w:val="20"/>
              </w:rPr>
              <w:t>Follow up arrangements should support the therapeutic process, and the time to follow-up should be</w:t>
            </w:r>
            <w:r w:rsidR="001954BA">
              <w:rPr>
                <w:rFonts w:ascii="Arial" w:hAnsi="Arial" w:cs="Arial"/>
                <w:sz w:val="20"/>
              </w:rPr>
              <w:t xml:space="preserve"> </w:t>
            </w:r>
            <w:r w:rsidR="001954BA" w:rsidRPr="007752E5">
              <w:rPr>
                <w:rFonts w:ascii="Arial" w:hAnsi="Arial" w:cs="Arial"/>
                <w:sz w:val="20"/>
              </w:rPr>
              <w:t>appropriate. Unduly protracted reviews can lead to disengagement, whilst overly frequent input can produce</w:t>
            </w:r>
            <w:r w:rsidR="001954BA">
              <w:rPr>
                <w:rFonts w:ascii="Arial" w:hAnsi="Arial" w:cs="Arial"/>
                <w:sz w:val="20"/>
              </w:rPr>
              <w:t xml:space="preserve"> </w:t>
            </w:r>
            <w:r w:rsidR="001954BA" w:rsidRPr="007752E5">
              <w:rPr>
                <w:rFonts w:ascii="Arial" w:hAnsi="Arial" w:cs="Arial"/>
                <w:sz w:val="20"/>
              </w:rPr>
              <w:t xml:space="preserve">dependence. </w:t>
            </w:r>
            <w:r w:rsidRPr="007752E5">
              <w:rPr>
                <w:rFonts w:ascii="Arial" w:hAnsi="Arial" w:cs="Arial"/>
                <w:sz w:val="20"/>
              </w:rPr>
              <w:t>The first to fo</w:t>
            </w:r>
            <w:r>
              <w:rPr>
                <w:rFonts w:ascii="Arial" w:hAnsi="Arial" w:cs="Arial"/>
                <w:sz w:val="20"/>
              </w:rPr>
              <w:t>llow up ratio will be monitored for each discipline.</w:t>
            </w:r>
            <w:r w:rsidR="0003683D">
              <w:rPr>
                <w:rFonts w:ascii="Arial" w:hAnsi="Arial" w:cs="Arial"/>
                <w:sz w:val="20"/>
              </w:rPr>
              <w:br/>
            </w:r>
            <w:r w:rsidR="0003683D">
              <w:rPr>
                <w:rFonts w:ascii="Arial" w:hAnsi="Arial" w:cs="Arial"/>
                <w:sz w:val="20"/>
              </w:rPr>
              <w:br/>
            </w:r>
            <w:r w:rsidR="00C05234">
              <w:rPr>
                <w:rFonts w:ascii="Arial" w:hAnsi="Arial" w:cs="Arial"/>
                <w:b/>
                <w:sz w:val="20"/>
              </w:rPr>
              <w:t>3.2.</w:t>
            </w:r>
            <w:r w:rsidR="007C5302">
              <w:rPr>
                <w:rFonts w:ascii="Arial" w:hAnsi="Arial" w:cs="Arial"/>
                <w:b/>
                <w:sz w:val="20"/>
              </w:rPr>
              <w:t>7</w:t>
            </w:r>
            <w:r w:rsidR="000064C3">
              <w:rPr>
                <w:rFonts w:ascii="Arial" w:hAnsi="Arial" w:cs="Arial"/>
                <w:b/>
                <w:sz w:val="20"/>
              </w:rPr>
              <w:t xml:space="preserve"> </w:t>
            </w:r>
            <w:r w:rsidR="00F81AC9">
              <w:rPr>
                <w:rFonts w:ascii="Arial" w:hAnsi="Arial" w:cs="Arial"/>
                <w:b/>
                <w:sz w:val="20"/>
              </w:rPr>
              <w:t>MDT</w:t>
            </w:r>
            <w:r w:rsidR="007752E5" w:rsidRPr="00933802">
              <w:rPr>
                <w:rFonts w:ascii="Arial" w:hAnsi="Arial" w:cs="Arial"/>
                <w:b/>
                <w:sz w:val="20"/>
              </w:rPr>
              <w:t xml:space="preserve"> working and the role of the care coordinator</w:t>
            </w:r>
            <w:r w:rsidR="007752E5" w:rsidRPr="00933802">
              <w:rPr>
                <w:rFonts w:ascii="Arial" w:hAnsi="Arial" w:cs="Arial"/>
                <w:b/>
                <w:sz w:val="20"/>
              </w:rPr>
              <w:br/>
            </w:r>
            <w:r w:rsidR="007752E5" w:rsidRPr="00933802">
              <w:rPr>
                <w:rFonts w:ascii="Arial" w:hAnsi="Arial" w:cs="Arial"/>
                <w:sz w:val="20"/>
              </w:rPr>
              <w:t>It is expected that patients may move between different disciplines based on their specific needs however the service should ensure that any potential duplication will be prevented through communication and co</w:t>
            </w:r>
            <w:r w:rsidR="004605FC">
              <w:rPr>
                <w:rFonts w:ascii="Arial" w:hAnsi="Arial" w:cs="Arial"/>
                <w:sz w:val="20"/>
              </w:rPr>
              <w:t>llaboration between disciplines. Frequent MDT meetings will also take place where</w:t>
            </w:r>
            <w:r w:rsidR="007752E5" w:rsidRPr="00933802">
              <w:rPr>
                <w:rFonts w:ascii="Arial" w:hAnsi="Arial" w:cs="Arial"/>
                <w:sz w:val="20"/>
              </w:rPr>
              <w:t xml:space="preserve"> the trea</w:t>
            </w:r>
            <w:r w:rsidR="004605FC">
              <w:rPr>
                <w:rFonts w:ascii="Arial" w:hAnsi="Arial" w:cs="Arial"/>
                <w:sz w:val="20"/>
              </w:rPr>
              <w:t>tment needs of complex patients can be discussed.</w:t>
            </w:r>
          </w:p>
          <w:p w14:paraId="350DE1EE" w14:textId="0629F2C5" w:rsidR="00353978" w:rsidRPr="00933802" w:rsidRDefault="000D57AA" w:rsidP="00691D59">
            <w:pPr>
              <w:spacing w:line="276" w:lineRule="auto"/>
              <w:rPr>
                <w:rFonts w:ascii="Arial" w:hAnsi="Arial" w:cs="Arial"/>
                <w:sz w:val="20"/>
              </w:rPr>
            </w:pPr>
            <w:r>
              <w:rPr>
                <w:rFonts w:ascii="Arial" w:hAnsi="Arial" w:cs="Arial"/>
                <w:sz w:val="20"/>
              </w:rPr>
              <w:br/>
            </w:r>
            <w:r w:rsidR="00D7340B">
              <w:rPr>
                <w:rFonts w:ascii="Arial" w:hAnsi="Arial" w:cs="Arial"/>
                <w:sz w:val="20"/>
              </w:rPr>
              <w:t>P</w:t>
            </w:r>
            <w:r w:rsidR="007752E5" w:rsidRPr="00933802">
              <w:rPr>
                <w:rFonts w:ascii="Arial" w:hAnsi="Arial" w:cs="Arial"/>
                <w:sz w:val="20"/>
              </w:rPr>
              <w:t xml:space="preserve">atients may be assigned a care coordinator who will have oversight of the patient’s journey and ensure that the patient’s </w:t>
            </w:r>
            <w:r w:rsidR="00BF44E4">
              <w:rPr>
                <w:rFonts w:ascii="Arial" w:hAnsi="Arial" w:cs="Arial"/>
                <w:sz w:val="20"/>
              </w:rPr>
              <w:t xml:space="preserve">care </w:t>
            </w:r>
            <w:r w:rsidR="007752E5" w:rsidRPr="00933802">
              <w:rPr>
                <w:rFonts w:ascii="Arial" w:hAnsi="Arial" w:cs="Arial"/>
                <w:sz w:val="20"/>
              </w:rPr>
              <w:t xml:space="preserve">needs are being met. The care coordinator must have </w:t>
            </w:r>
            <w:r w:rsidR="003C3DF2">
              <w:rPr>
                <w:rFonts w:ascii="Arial" w:hAnsi="Arial" w:cs="Arial"/>
                <w:sz w:val="20"/>
              </w:rPr>
              <w:t>access to</w:t>
            </w:r>
            <w:r w:rsidR="007752E5" w:rsidRPr="00933802">
              <w:rPr>
                <w:rFonts w:ascii="Arial" w:hAnsi="Arial" w:cs="Arial"/>
                <w:sz w:val="20"/>
              </w:rPr>
              <w:t xml:space="preserve"> the patient’s record to ensure that the patient journey is smooth and effective and that patients are not unnecessarily transferred between disciplines. They may also represent the patient at MDT</w:t>
            </w:r>
            <w:r w:rsidR="001B624F">
              <w:rPr>
                <w:rFonts w:ascii="Arial" w:hAnsi="Arial" w:cs="Arial"/>
                <w:sz w:val="20"/>
              </w:rPr>
              <w:t xml:space="preserve"> meetings and may act as a point of contact for any queries from the patient.</w:t>
            </w:r>
            <w:r w:rsidR="00353978">
              <w:rPr>
                <w:rFonts w:ascii="Arial" w:hAnsi="Arial" w:cs="Arial"/>
                <w:sz w:val="20"/>
              </w:rPr>
              <w:t xml:space="preserve"> </w:t>
            </w:r>
          </w:p>
          <w:p w14:paraId="6FEFFED0" w14:textId="5E9DA963" w:rsidR="007752E5" w:rsidRDefault="00353978" w:rsidP="00691D59">
            <w:pPr>
              <w:spacing w:line="276" w:lineRule="auto"/>
              <w:rPr>
                <w:rFonts w:ascii="Arial" w:hAnsi="Arial" w:cs="Arial"/>
                <w:sz w:val="20"/>
              </w:rPr>
            </w:pPr>
            <w:r>
              <w:rPr>
                <w:rFonts w:ascii="Arial" w:hAnsi="Arial" w:cs="Arial"/>
                <w:sz w:val="20"/>
              </w:rPr>
              <w:lastRenderedPageBreak/>
              <w:t>Transfer</w:t>
            </w:r>
            <w:r w:rsidR="004D10DB">
              <w:rPr>
                <w:rFonts w:ascii="Arial" w:hAnsi="Arial" w:cs="Arial"/>
                <w:sz w:val="20"/>
              </w:rPr>
              <w:t>s</w:t>
            </w:r>
            <w:r>
              <w:rPr>
                <w:rFonts w:ascii="Arial" w:hAnsi="Arial" w:cs="Arial"/>
                <w:sz w:val="20"/>
              </w:rPr>
              <w:t xml:space="preserve"> i</w:t>
            </w:r>
            <w:r w:rsidR="007752E5" w:rsidRPr="00933802">
              <w:rPr>
                <w:rFonts w:ascii="Arial" w:hAnsi="Arial" w:cs="Arial"/>
                <w:sz w:val="20"/>
              </w:rPr>
              <w:t>nto another discipline within the service will be classed as follow ups and not new appointments.</w:t>
            </w:r>
            <w:r>
              <w:rPr>
                <w:rFonts w:ascii="Arial" w:hAnsi="Arial" w:cs="Arial"/>
                <w:sz w:val="20"/>
              </w:rPr>
              <w:t xml:space="preserve"> All transfers and reasons for transferring will be recorded and subject to monitoring.</w:t>
            </w:r>
            <w:r w:rsidR="007752E5" w:rsidRPr="00933802">
              <w:rPr>
                <w:rFonts w:ascii="Arial" w:hAnsi="Arial" w:cs="Arial"/>
                <w:sz w:val="20"/>
              </w:rPr>
              <w:t xml:space="preserve"> </w:t>
            </w:r>
          </w:p>
          <w:p w14:paraId="1A178F4C" w14:textId="22F0D902" w:rsidR="00AA48ED" w:rsidRPr="002B3F3E" w:rsidRDefault="002B3F3E" w:rsidP="00AA48ED">
            <w:pPr>
              <w:spacing w:line="276" w:lineRule="auto"/>
              <w:contextualSpacing/>
              <w:rPr>
                <w:rFonts w:ascii="Arial" w:hAnsi="Arial" w:cs="Arial"/>
                <w:b/>
                <w:sz w:val="20"/>
              </w:rPr>
            </w:pPr>
            <w:r w:rsidRPr="002B3F3E">
              <w:rPr>
                <w:rFonts w:ascii="Arial" w:hAnsi="Arial" w:cs="Arial"/>
                <w:b/>
                <w:sz w:val="20"/>
              </w:rPr>
              <w:t>3.2</w:t>
            </w:r>
            <w:r w:rsidR="007C5302">
              <w:rPr>
                <w:rFonts w:ascii="Arial" w:hAnsi="Arial" w:cs="Arial"/>
                <w:b/>
                <w:sz w:val="20"/>
              </w:rPr>
              <w:t>.8</w:t>
            </w:r>
            <w:r w:rsidR="00D63661">
              <w:rPr>
                <w:rFonts w:ascii="Arial" w:hAnsi="Arial" w:cs="Arial"/>
                <w:b/>
                <w:sz w:val="20"/>
              </w:rPr>
              <w:t xml:space="preserve"> </w:t>
            </w:r>
            <w:r w:rsidR="00705CD6" w:rsidRPr="002B3F3E">
              <w:rPr>
                <w:rFonts w:ascii="Arial" w:hAnsi="Arial" w:cs="Arial"/>
                <w:b/>
                <w:sz w:val="20"/>
              </w:rPr>
              <w:t>Treatments</w:t>
            </w:r>
          </w:p>
          <w:p w14:paraId="3C036490" w14:textId="148CF0A8" w:rsidR="00AA48ED" w:rsidRDefault="00AA48ED" w:rsidP="00AA48ED">
            <w:pPr>
              <w:spacing w:line="276" w:lineRule="auto"/>
              <w:contextualSpacing/>
              <w:rPr>
                <w:rFonts w:ascii="Arial" w:hAnsi="Arial" w:cs="Arial"/>
                <w:sz w:val="20"/>
              </w:rPr>
            </w:pPr>
            <w:r>
              <w:rPr>
                <w:rFonts w:ascii="Arial" w:hAnsi="Arial" w:cs="Arial"/>
                <w:sz w:val="20"/>
              </w:rPr>
              <w:t>It is expected that treatments are delivered in line with the latest guidelines and evidence based practice</w:t>
            </w:r>
            <w:r w:rsidR="002B3F3E">
              <w:rPr>
                <w:rFonts w:ascii="Arial" w:hAnsi="Arial" w:cs="Arial"/>
                <w:sz w:val="20"/>
              </w:rPr>
              <w:t xml:space="preserve"> by </w:t>
            </w:r>
            <w:r w:rsidR="00F81AC9">
              <w:rPr>
                <w:rFonts w:ascii="Arial" w:hAnsi="Arial" w:cs="Arial"/>
                <w:sz w:val="20"/>
              </w:rPr>
              <w:t xml:space="preserve">an </w:t>
            </w:r>
            <w:r w:rsidR="002B3F3E">
              <w:rPr>
                <w:rFonts w:ascii="Arial" w:hAnsi="Arial" w:cs="Arial"/>
                <w:sz w:val="20"/>
              </w:rPr>
              <w:t>appropriately qualified</w:t>
            </w:r>
            <w:r w:rsidR="00F81AC9">
              <w:rPr>
                <w:rFonts w:ascii="Arial" w:hAnsi="Arial" w:cs="Arial"/>
                <w:sz w:val="20"/>
              </w:rPr>
              <w:t xml:space="preserve"> member of the MDT</w:t>
            </w:r>
            <w:r>
              <w:rPr>
                <w:rFonts w:ascii="Arial" w:hAnsi="Arial" w:cs="Arial"/>
                <w:sz w:val="20"/>
              </w:rPr>
              <w:t>. There will be scope to deliver treatments in 1-1 and in grouped based settings.</w:t>
            </w:r>
            <w:r w:rsidR="002E6A77">
              <w:rPr>
                <w:rFonts w:ascii="Arial" w:hAnsi="Arial" w:cs="Arial"/>
                <w:sz w:val="20"/>
              </w:rPr>
              <w:t xml:space="preserve"> All treatments delivered will be recorded and subject to monitoring. The following list is not intended to be exhaustive.</w:t>
            </w:r>
          </w:p>
          <w:p w14:paraId="32563BC4" w14:textId="77777777" w:rsidR="00AA48ED" w:rsidRPr="007752E5" w:rsidRDefault="00AA48ED" w:rsidP="00AA48ED">
            <w:pPr>
              <w:pStyle w:val="ListParagraph"/>
              <w:numPr>
                <w:ilvl w:val="0"/>
                <w:numId w:val="21"/>
              </w:numPr>
              <w:spacing w:after="200" w:line="276" w:lineRule="auto"/>
              <w:contextualSpacing/>
              <w:rPr>
                <w:rFonts w:ascii="Arial" w:hAnsi="Arial" w:cs="Arial"/>
                <w:color w:val="000000"/>
                <w:sz w:val="20"/>
                <w:szCs w:val="20"/>
              </w:rPr>
            </w:pPr>
            <w:r w:rsidRPr="007752E5">
              <w:rPr>
                <w:rFonts w:ascii="Arial" w:hAnsi="Arial" w:cs="Arial"/>
                <w:sz w:val="20"/>
                <w:szCs w:val="20"/>
              </w:rPr>
              <w:t>Physiotherapy</w:t>
            </w:r>
            <w:r w:rsidRPr="007752E5">
              <w:rPr>
                <w:rFonts w:ascii="Arial" w:hAnsi="Arial" w:cs="Arial"/>
                <w:sz w:val="20"/>
                <w:szCs w:val="20"/>
                <w:highlight w:val="yellow"/>
              </w:rPr>
              <w:t xml:space="preserve"> </w:t>
            </w:r>
          </w:p>
          <w:p w14:paraId="313F92B0" w14:textId="77777777" w:rsidR="00AA48ED" w:rsidRPr="007752E5" w:rsidRDefault="00AA48ED" w:rsidP="00AA48ED">
            <w:pPr>
              <w:pStyle w:val="ListParagraph"/>
              <w:numPr>
                <w:ilvl w:val="0"/>
                <w:numId w:val="21"/>
              </w:numPr>
              <w:spacing w:after="200" w:line="276" w:lineRule="auto"/>
              <w:contextualSpacing/>
              <w:rPr>
                <w:rFonts w:ascii="Arial" w:hAnsi="Arial" w:cs="Arial"/>
                <w:color w:val="000000"/>
                <w:sz w:val="20"/>
                <w:szCs w:val="20"/>
              </w:rPr>
            </w:pPr>
            <w:r w:rsidRPr="007752E5">
              <w:rPr>
                <w:rFonts w:ascii="Arial" w:hAnsi="Arial" w:cs="Arial"/>
                <w:sz w:val="20"/>
                <w:szCs w:val="20"/>
              </w:rPr>
              <w:t>Movement exercises and stretching</w:t>
            </w:r>
          </w:p>
          <w:p w14:paraId="6EEB4486" w14:textId="77777777" w:rsidR="00AA48ED" w:rsidRPr="002B1DC2" w:rsidRDefault="00AA48ED" w:rsidP="00AA48ED">
            <w:pPr>
              <w:pStyle w:val="ListParagraph"/>
              <w:numPr>
                <w:ilvl w:val="0"/>
                <w:numId w:val="21"/>
              </w:numPr>
              <w:spacing w:after="200" w:line="276" w:lineRule="auto"/>
              <w:contextualSpacing/>
              <w:rPr>
                <w:rFonts w:ascii="Arial" w:hAnsi="Arial" w:cs="Arial"/>
                <w:color w:val="000000"/>
                <w:sz w:val="20"/>
                <w:szCs w:val="20"/>
              </w:rPr>
            </w:pPr>
            <w:r w:rsidRPr="002B1DC2">
              <w:rPr>
                <w:rFonts w:ascii="Arial" w:hAnsi="Arial" w:cs="Arial"/>
                <w:sz w:val="20"/>
                <w:szCs w:val="20"/>
              </w:rPr>
              <w:t>Manual therapy (manipulation, mobilisation and massage)</w:t>
            </w:r>
          </w:p>
          <w:p w14:paraId="52B0B9AC" w14:textId="77777777" w:rsidR="00AA48ED" w:rsidRPr="007752E5" w:rsidRDefault="00AA48ED" w:rsidP="00AA48ED">
            <w:pPr>
              <w:pStyle w:val="ListParagraph"/>
              <w:numPr>
                <w:ilvl w:val="0"/>
                <w:numId w:val="21"/>
              </w:numPr>
              <w:spacing w:after="200" w:line="276" w:lineRule="auto"/>
              <w:contextualSpacing/>
              <w:rPr>
                <w:rFonts w:ascii="Arial" w:hAnsi="Arial" w:cs="Arial"/>
                <w:color w:val="000000"/>
                <w:sz w:val="20"/>
                <w:szCs w:val="20"/>
              </w:rPr>
            </w:pPr>
            <w:r w:rsidRPr="002B1DC2">
              <w:rPr>
                <w:rFonts w:ascii="Arial" w:hAnsi="Arial" w:cs="Arial"/>
                <w:sz w:val="20"/>
                <w:szCs w:val="20"/>
              </w:rPr>
              <w:t>Demonstration of and loan of TENS</w:t>
            </w:r>
            <w:r w:rsidRPr="007752E5">
              <w:rPr>
                <w:rFonts w:ascii="Arial" w:hAnsi="Arial" w:cs="Arial"/>
                <w:sz w:val="20"/>
                <w:szCs w:val="20"/>
              </w:rPr>
              <w:t xml:space="preserve"> machine</w:t>
            </w:r>
          </w:p>
          <w:p w14:paraId="60CFD206" w14:textId="77777777" w:rsidR="00AA48ED" w:rsidRPr="007752E5" w:rsidRDefault="00AA48ED" w:rsidP="00AA48ED">
            <w:pPr>
              <w:pStyle w:val="ListParagraph"/>
              <w:numPr>
                <w:ilvl w:val="0"/>
                <w:numId w:val="21"/>
              </w:numPr>
              <w:spacing w:after="200" w:line="276" w:lineRule="auto"/>
              <w:contextualSpacing/>
              <w:rPr>
                <w:rFonts w:ascii="Arial" w:hAnsi="Arial" w:cs="Arial"/>
                <w:color w:val="000000"/>
                <w:sz w:val="20"/>
                <w:szCs w:val="20"/>
              </w:rPr>
            </w:pPr>
            <w:r w:rsidRPr="007752E5">
              <w:rPr>
                <w:rFonts w:ascii="Arial" w:hAnsi="Arial" w:cs="Arial"/>
                <w:sz w:val="20"/>
                <w:szCs w:val="20"/>
              </w:rPr>
              <w:t>Aspiration</w:t>
            </w:r>
            <w:r>
              <w:rPr>
                <w:rFonts w:ascii="Arial" w:hAnsi="Arial" w:cs="Arial"/>
                <w:sz w:val="20"/>
                <w:szCs w:val="20"/>
              </w:rPr>
              <w:t xml:space="preserve"> of joints</w:t>
            </w:r>
          </w:p>
          <w:p w14:paraId="1FB92884" w14:textId="666151B1" w:rsidR="00AA48ED" w:rsidRPr="004065A6" w:rsidRDefault="00AA48ED" w:rsidP="00AA48ED">
            <w:pPr>
              <w:pStyle w:val="ListParagraph"/>
              <w:numPr>
                <w:ilvl w:val="0"/>
                <w:numId w:val="21"/>
              </w:numPr>
              <w:spacing w:after="200" w:line="276" w:lineRule="auto"/>
              <w:contextualSpacing/>
              <w:rPr>
                <w:rFonts w:ascii="Arial" w:hAnsi="Arial" w:cs="Arial"/>
                <w:color w:val="000000"/>
                <w:sz w:val="20"/>
                <w:szCs w:val="20"/>
              </w:rPr>
            </w:pPr>
            <w:r w:rsidRPr="007752E5">
              <w:rPr>
                <w:rFonts w:ascii="Arial" w:hAnsi="Arial" w:cs="Arial"/>
                <w:sz w:val="20"/>
                <w:szCs w:val="20"/>
              </w:rPr>
              <w:t>Joint injections including ultrasound guided injections</w:t>
            </w:r>
            <w:r w:rsidR="00C666DB">
              <w:rPr>
                <w:rFonts w:ascii="Arial" w:hAnsi="Arial" w:cs="Arial"/>
                <w:sz w:val="20"/>
                <w:szCs w:val="20"/>
              </w:rPr>
              <w:t>,</w:t>
            </w:r>
            <w:r w:rsidRPr="007752E5">
              <w:rPr>
                <w:rFonts w:ascii="Arial" w:hAnsi="Arial" w:cs="Arial"/>
                <w:sz w:val="20"/>
                <w:szCs w:val="20"/>
              </w:rPr>
              <w:t xml:space="preserve"> the </w:t>
            </w:r>
            <w:r w:rsidR="00C666DB">
              <w:rPr>
                <w:rFonts w:ascii="Arial" w:hAnsi="Arial" w:cs="Arial"/>
                <w:sz w:val="20"/>
                <w:szCs w:val="20"/>
              </w:rPr>
              <w:t>IMSK</w:t>
            </w:r>
            <w:r w:rsidR="00C05234">
              <w:rPr>
                <w:rFonts w:ascii="Arial" w:hAnsi="Arial" w:cs="Arial"/>
                <w:sz w:val="20"/>
                <w:szCs w:val="20"/>
              </w:rPr>
              <w:t xml:space="preserve"> service</w:t>
            </w:r>
            <w:r w:rsidRPr="007752E5">
              <w:rPr>
                <w:rFonts w:ascii="Arial" w:hAnsi="Arial" w:cs="Arial"/>
                <w:sz w:val="20"/>
                <w:szCs w:val="20"/>
              </w:rPr>
              <w:t xml:space="preserve"> will work with the commissioner to agree those that are in scope</w:t>
            </w:r>
          </w:p>
          <w:p w14:paraId="635417E6" w14:textId="77777777" w:rsidR="002B3F3E" w:rsidRPr="00C666DB" w:rsidRDefault="00AA48ED" w:rsidP="00AA48ED">
            <w:pPr>
              <w:pStyle w:val="ListParagraph"/>
              <w:numPr>
                <w:ilvl w:val="0"/>
                <w:numId w:val="21"/>
              </w:numPr>
              <w:spacing w:after="200" w:line="276" w:lineRule="auto"/>
              <w:contextualSpacing/>
              <w:rPr>
                <w:rFonts w:ascii="Arial" w:hAnsi="Arial" w:cs="Arial"/>
                <w:color w:val="000000"/>
                <w:sz w:val="20"/>
                <w:szCs w:val="20"/>
              </w:rPr>
            </w:pPr>
            <w:r>
              <w:rPr>
                <w:rFonts w:ascii="Arial" w:hAnsi="Arial" w:cs="Arial"/>
                <w:sz w:val="20"/>
                <w:szCs w:val="20"/>
              </w:rPr>
              <w:t>Hydrotherapy</w:t>
            </w:r>
          </w:p>
          <w:p w14:paraId="1D541EDB" w14:textId="2C25BF94" w:rsidR="00AA48ED" w:rsidRPr="00AA48ED" w:rsidRDefault="00AA48ED" w:rsidP="00AA48ED">
            <w:pPr>
              <w:pStyle w:val="ListParagraph"/>
              <w:numPr>
                <w:ilvl w:val="0"/>
                <w:numId w:val="21"/>
              </w:numPr>
              <w:spacing w:after="200" w:line="276" w:lineRule="auto"/>
              <w:contextualSpacing/>
              <w:rPr>
                <w:rFonts w:ascii="Arial" w:hAnsi="Arial" w:cs="Arial"/>
                <w:color w:val="000000"/>
                <w:sz w:val="20"/>
                <w:szCs w:val="20"/>
              </w:rPr>
            </w:pPr>
            <w:r>
              <w:rPr>
                <w:rFonts w:ascii="Arial" w:hAnsi="Arial" w:cs="Arial"/>
                <w:sz w:val="20"/>
                <w:szCs w:val="20"/>
              </w:rPr>
              <w:t>Medication review and optimisation</w:t>
            </w:r>
          </w:p>
          <w:p w14:paraId="1AD7267C" w14:textId="5D5FAD67" w:rsidR="00AA48ED" w:rsidRPr="00AA48ED" w:rsidRDefault="00AA48ED" w:rsidP="00AA48ED">
            <w:pPr>
              <w:pStyle w:val="ListParagraph"/>
              <w:numPr>
                <w:ilvl w:val="0"/>
                <w:numId w:val="21"/>
              </w:numPr>
              <w:spacing w:after="200" w:line="276" w:lineRule="auto"/>
              <w:contextualSpacing/>
              <w:rPr>
                <w:rFonts w:ascii="Arial" w:hAnsi="Arial" w:cs="Arial"/>
                <w:color w:val="000000"/>
                <w:sz w:val="20"/>
                <w:szCs w:val="20"/>
              </w:rPr>
            </w:pPr>
            <w:r>
              <w:rPr>
                <w:rFonts w:ascii="Arial" w:hAnsi="Arial" w:cs="Arial"/>
                <w:sz w:val="20"/>
                <w:szCs w:val="20"/>
              </w:rPr>
              <w:t>Multidisciplinary pain management programmes</w:t>
            </w:r>
          </w:p>
          <w:p w14:paraId="1BE7B845" w14:textId="77777777" w:rsidR="00AA48ED" w:rsidRPr="007752E5" w:rsidRDefault="00AA48ED" w:rsidP="00AA48ED">
            <w:pPr>
              <w:pStyle w:val="ListParagraph"/>
              <w:numPr>
                <w:ilvl w:val="0"/>
                <w:numId w:val="21"/>
              </w:numPr>
              <w:spacing w:after="200" w:line="276" w:lineRule="auto"/>
              <w:contextualSpacing/>
              <w:rPr>
                <w:rFonts w:ascii="Arial" w:hAnsi="Arial" w:cs="Arial"/>
                <w:sz w:val="20"/>
                <w:szCs w:val="20"/>
              </w:rPr>
            </w:pPr>
            <w:r w:rsidRPr="007752E5">
              <w:rPr>
                <w:rFonts w:ascii="Arial" w:hAnsi="Arial" w:cs="Arial"/>
                <w:sz w:val="20"/>
                <w:szCs w:val="20"/>
              </w:rPr>
              <w:t>Intra articular or trigger point injections</w:t>
            </w:r>
          </w:p>
          <w:p w14:paraId="00BA7008" w14:textId="77777777" w:rsidR="00C666DB" w:rsidRPr="00D63661" w:rsidRDefault="00AA48ED" w:rsidP="00691D59">
            <w:pPr>
              <w:pStyle w:val="ListParagraph"/>
              <w:numPr>
                <w:ilvl w:val="0"/>
                <w:numId w:val="21"/>
              </w:numPr>
              <w:spacing w:after="200" w:line="276" w:lineRule="auto"/>
              <w:contextualSpacing/>
              <w:rPr>
                <w:rFonts w:ascii="Arial" w:hAnsi="Arial" w:cs="Arial"/>
                <w:sz w:val="20"/>
              </w:rPr>
            </w:pPr>
            <w:r w:rsidRPr="00C666DB">
              <w:rPr>
                <w:rFonts w:ascii="Arial" w:hAnsi="Arial" w:cs="Arial"/>
                <w:sz w:val="20"/>
                <w:szCs w:val="20"/>
              </w:rPr>
              <w:t>Acupuncture – in line with evidence based practice (e.g. NICE CG177 does not recommend it for back pain)</w:t>
            </w:r>
          </w:p>
          <w:p w14:paraId="5F46613B" w14:textId="2A0D061A" w:rsidR="00D63661" w:rsidRPr="00C666DB" w:rsidRDefault="00D63661" w:rsidP="00691D59">
            <w:pPr>
              <w:pStyle w:val="ListParagraph"/>
              <w:numPr>
                <w:ilvl w:val="0"/>
                <w:numId w:val="21"/>
              </w:numPr>
              <w:spacing w:after="200" w:line="276" w:lineRule="auto"/>
              <w:contextualSpacing/>
              <w:rPr>
                <w:rFonts w:ascii="Arial" w:hAnsi="Arial" w:cs="Arial"/>
                <w:sz w:val="20"/>
              </w:rPr>
            </w:pPr>
            <w:r>
              <w:rPr>
                <w:rFonts w:ascii="Arial" w:hAnsi="Arial" w:cs="Arial"/>
                <w:sz w:val="20"/>
                <w:szCs w:val="20"/>
              </w:rPr>
              <w:t>Psychology/CBT</w:t>
            </w:r>
          </w:p>
          <w:p w14:paraId="65B03B6E" w14:textId="635CECFE" w:rsidR="00C666DB" w:rsidRDefault="00E0057E" w:rsidP="00C666DB">
            <w:pPr>
              <w:spacing w:line="276" w:lineRule="auto"/>
              <w:contextualSpacing/>
              <w:rPr>
                <w:rFonts w:ascii="Arial" w:hAnsi="Arial" w:cs="Arial"/>
                <w:sz w:val="20"/>
              </w:rPr>
            </w:pPr>
            <w:r w:rsidRPr="00C666DB">
              <w:rPr>
                <w:rFonts w:ascii="Arial" w:hAnsi="Arial" w:cs="Arial"/>
                <w:color w:val="000000"/>
                <w:sz w:val="20"/>
              </w:rPr>
              <w:t>There may be scope to deliver invasive procedures of medium complexity (e.g. spinal injections). This is to be agreed.</w:t>
            </w:r>
          </w:p>
          <w:p w14:paraId="7EFCBF36" w14:textId="77777777" w:rsidR="00E0057E" w:rsidRDefault="00E0057E" w:rsidP="002E4538">
            <w:pPr>
              <w:spacing w:line="276" w:lineRule="auto"/>
              <w:contextualSpacing/>
              <w:rPr>
                <w:rFonts w:ascii="Arial" w:hAnsi="Arial" w:cs="Arial"/>
                <w:sz w:val="20"/>
              </w:rPr>
            </w:pPr>
          </w:p>
          <w:p w14:paraId="53E660E9" w14:textId="77777777" w:rsidR="002E4538" w:rsidRDefault="00796B44" w:rsidP="002E4538">
            <w:pPr>
              <w:spacing w:line="276" w:lineRule="auto"/>
              <w:contextualSpacing/>
              <w:rPr>
                <w:rFonts w:ascii="Arial" w:hAnsi="Arial" w:cs="Arial"/>
                <w:sz w:val="20"/>
              </w:rPr>
            </w:pPr>
            <w:r>
              <w:rPr>
                <w:rFonts w:ascii="Arial" w:hAnsi="Arial" w:cs="Arial"/>
                <w:sz w:val="20"/>
              </w:rPr>
              <w:t>The IMSK will also prov</w:t>
            </w:r>
            <w:r w:rsidR="002E4538">
              <w:rPr>
                <w:rFonts w:ascii="Arial" w:hAnsi="Arial" w:cs="Arial"/>
                <w:sz w:val="20"/>
              </w:rPr>
              <w:t>ide some allied health services:</w:t>
            </w:r>
          </w:p>
          <w:p w14:paraId="098F9E15" w14:textId="4820BC03" w:rsidR="00C666DB" w:rsidRPr="002E4538" w:rsidRDefault="00C666DB" w:rsidP="002E4538">
            <w:pPr>
              <w:pStyle w:val="ListParagraph"/>
              <w:numPr>
                <w:ilvl w:val="0"/>
                <w:numId w:val="49"/>
              </w:numPr>
              <w:spacing w:line="276" w:lineRule="auto"/>
              <w:contextualSpacing/>
              <w:rPr>
                <w:rFonts w:ascii="Arial" w:hAnsi="Arial" w:cs="Arial"/>
                <w:color w:val="000000"/>
                <w:sz w:val="20"/>
              </w:rPr>
            </w:pPr>
            <w:r w:rsidRPr="002E4538">
              <w:rPr>
                <w:rFonts w:ascii="Arial" w:hAnsi="Arial" w:cs="Arial"/>
                <w:sz w:val="20"/>
              </w:rPr>
              <w:t>Podiatry</w:t>
            </w:r>
          </w:p>
          <w:p w14:paraId="175E9664" w14:textId="1A3B874D" w:rsidR="00C666DB" w:rsidRPr="00E0057E" w:rsidRDefault="00C666DB" w:rsidP="00C666DB">
            <w:pPr>
              <w:pStyle w:val="ListParagraph"/>
              <w:numPr>
                <w:ilvl w:val="0"/>
                <w:numId w:val="21"/>
              </w:numPr>
              <w:spacing w:after="200" w:line="276" w:lineRule="auto"/>
              <w:contextualSpacing/>
              <w:rPr>
                <w:rFonts w:ascii="Arial" w:hAnsi="Arial" w:cs="Arial"/>
                <w:color w:val="000000"/>
                <w:sz w:val="20"/>
                <w:szCs w:val="20"/>
              </w:rPr>
            </w:pPr>
            <w:r>
              <w:rPr>
                <w:rFonts w:ascii="Arial" w:hAnsi="Arial" w:cs="Arial"/>
                <w:sz w:val="20"/>
                <w:szCs w:val="20"/>
              </w:rPr>
              <w:t>Occupational therapy (with a focus on return to work)</w:t>
            </w:r>
          </w:p>
          <w:p w14:paraId="78C25E8D" w14:textId="53B22F4C" w:rsidR="00E0057E" w:rsidRPr="002B3F3E" w:rsidRDefault="00E0057E" w:rsidP="00C666DB">
            <w:pPr>
              <w:pStyle w:val="ListParagraph"/>
              <w:numPr>
                <w:ilvl w:val="0"/>
                <w:numId w:val="21"/>
              </w:numPr>
              <w:spacing w:after="200" w:line="276" w:lineRule="auto"/>
              <w:contextualSpacing/>
              <w:rPr>
                <w:rFonts w:ascii="Arial" w:hAnsi="Arial" w:cs="Arial"/>
                <w:color w:val="000000"/>
                <w:sz w:val="20"/>
                <w:szCs w:val="20"/>
              </w:rPr>
            </w:pPr>
            <w:r>
              <w:rPr>
                <w:rFonts w:ascii="Arial" w:hAnsi="Arial" w:cs="Arial"/>
                <w:sz w:val="20"/>
                <w:szCs w:val="20"/>
              </w:rPr>
              <w:t>Orthotics</w:t>
            </w:r>
          </w:p>
          <w:p w14:paraId="4BB074A7" w14:textId="03965155" w:rsidR="002E4538" w:rsidRDefault="00E0057E" w:rsidP="002E4538">
            <w:pPr>
              <w:pStyle w:val="ListParagraph"/>
              <w:numPr>
                <w:ilvl w:val="0"/>
                <w:numId w:val="21"/>
              </w:numPr>
              <w:spacing w:after="200" w:line="276" w:lineRule="auto"/>
              <w:contextualSpacing/>
              <w:rPr>
                <w:rFonts w:ascii="Arial" w:hAnsi="Arial" w:cs="Arial"/>
                <w:sz w:val="20"/>
              </w:rPr>
            </w:pPr>
            <w:r>
              <w:rPr>
                <w:rFonts w:ascii="Arial" w:hAnsi="Arial" w:cs="Arial"/>
                <w:sz w:val="20"/>
              </w:rPr>
              <w:t>As a minimum s</w:t>
            </w:r>
            <w:r w:rsidR="00C666DB" w:rsidRPr="00C666DB">
              <w:rPr>
                <w:rFonts w:ascii="Arial" w:hAnsi="Arial" w:cs="Arial"/>
                <w:sz w:val="20"/>
              </w:rPr>
              <w:t xml:space="preserve">tandard off the shelf equipment will be provided including but not limited to splints or other limb support, walking stick, neck collar, strapping and </w:t>
            </w:r>
            <w:r w:rsidR="002E4538">
              <w:rPr>
                <w:rFonts w:ascii="Arial" w:hAnsi="Arial" w:cs="Arial"/>
                <w:sz w:val="20"/>
              </w:rPr>
              <w:t>taping</w:t>
            </w:r>
          </w:p>
          <w:p w14:paraId="723EC69C" w14:textId="74F2D068" w:rsidR="00C666DB" w:rsidRPr="002E4538" w:rsidRDefault="002E4538" w:rsidP="002E4538">
            <w:pPr>
              <w:spacing w:line="276" w:lineRule="auto"/>
              <w:contextualSpacing/>
              <w:rPr>
                <w:rFonts w:ascii="Arial" w:hAnsi="Arial" w:cs="Arial"/>
                <w:sz w:val="20"/>
              </w:rPr>
            </w:pPr>
            <w:r>
              <w:rPr>
                <w:rFonts w:ascii="Arial" w:hAnsi="Arial" w:cs="Arial"/>
                <w:sz w:val="20"/>
              </w:rPr>
              <w:t>N</w:t>
            </w:r>
            <w:r w:rsidRPr="002E4538">
              <w:rPr>
                <w:rFonts w:ascii="Arial" w:hAnsi="Arial" w:cs="Arial"/>
                <w:sz w:val="20"/>
              </w:rPr>
              <w:t xml:space="preserve">ote that there are </w:t>
            </w:r>
            <w:r w:rsidR="00C05234">
              <w:rPr>
                <w:rFonts w:ascii="Arial" w:hAnsi="Arial" w:cs="Arial"/>
                <w:sz w:val="20"/>
              </w:rPr>
              <w:t>independently</w:t>
            </w:r>
            <w:r w:rsidRPr="002E4538">
              <w:rPr>
                <w:rFonts w:ascii="Arial" w:hAnsi="Arial" w:cs="Arial"/>
                <w:sz w:val="20"/>
              </w:rPr>
              <w:t xml:space="preserve"> commissioned services for these functions and patients may need to be referred out the IMSK service if they have more complex or </w:t>
            </w:r>
            <w:proofErr w:type="spellStart"/>
            <w:r w:rsidR="00C05234">
              <w:rPr>
                <w:rFonts w:ascii="Arial" w:hAnsi="Arial" w:cs="Arial"/>
                <w:sz w:val="20"/>
              </w:rPr>
              <w:t>speciali</w:t>
            </w:r>
            <w:r w:rsidR="00E0057E">
              <w:rPr>
                <w:rFonts w:ascii="Arial" w:hAnsi="Arial" w:cs="Arial"/>
                <w:sz w:val="20"/>
              </w:rPr>
              <w:t>s</w:t>
            </w:r>
            <w:r w:rsidR="00C05234">
              <w:rPr>
                <w:rFonts w:ascii="Arial" w:hAnsi="Arial" w:cs="Arial"/>
                <w:sz w:val="20"/>
              </w:rPr>
              <w:t>ed</w:t>
            </w:r>
            <w:proofErr w:type="spellEnd"/>
            <w:r w:rsidR="00C05234">
              <w:rPr>
                <w:rFonts w:ascii="Arial" w:hAnsi="Arial" w:cs="Arial"/>
                <w:sz w:val="20"/>
              </w:rPr>
              <w:t xml:space="preserve"> allied health</w:t>
            </w:r>
            <w:r w:rsidRPr="002E4538">
              <w:rPr>
                <w:rFonts w:ascii="Arial" w:hAnsi="Arial" w:cs="Arial"/>
                <w:sz w:val="20"/>
              </w:rPr>
              <w:t xml:space="preserve"> needs.</w:t>
            </w:r>
          </w:p>
          <w:p w14:paraId="650F6EFE" w14:textId="5F9DF417" w:rsidR="007752E5" w:rsidRPr="00933802" w:rsidRDefault="00AE4A57" w:rsidP="00E0057E">
            <w:pPr>
              <w:spacing w:line="276" w:lineRule="auto"/>
              <w:contextualSpacing/>
              <w:rPr>
                <w:rFonts w:ascii="Arial" w:hAnsi="Arial" w:cs="Arial"/>
                <w:b/>
                <w:sz w:val="20"/>
              </w:rPr>
            </w:pPr>
            <w:r>
              <w:rPr>
                <w:rFonts w:ascii="Arial" w:hAnsi="Arial" w:cs="Arial"/>
                <w:color w:val="000000"/>
                <w:sz w:val="20"/>
              </w:rPr>
              <w:br/>
            </w:r>
            <w:r w:rsidR="007C5302">
              <w:rPr>
                <w:rFonts w:ascii="Arial" w:hAnsi="Arial" w:cs="Arial"/>
                <w:b/>
                <w:sz w:val="20"/>
              </w:rPr>
              <w:t>3.2.9</w:t>
            </w:r>
            <w:r w:rsidR="000064C3">
              <w:rPr>
                <w:rFonts w:ascii="Arial" w:hAnsi="Arial" w:cs="Arial"/>
                <w:b/>
                <w:sz w:val="20"/>
              </w:rPr>
              <w:t xml:space="preserve"> </w:t>
            </w:r>
            <w:r w:rsidR="007752E5" w:rsidRPr="00933802">
              <w:rPr>
                <w:rFonts w:ascii="Arial" w:hAnsi="Arial" w:cs="Arial"/>
                <w:b/>
                <w:sz w:val="20"/>
              </w:rPr>
              <w:t>Discharge</w:t>
            </w:r>
          </w:p>
          <w:p w14:paraId="0FB8CD4A" w14:textId="142A14AE" w:rsidR="00035B2E" w:rsidRDefault="00DB6ABD" w:rsidP="00035B2E">
            <w:pPr>
              <w:spacing w:after="0" w:line="276" w:lineRule="auto"/>
              <w:rPr>
                <w:rFonts w:ascii="Arial" w:hAnsi="Arial" w:cs="Arial"/>
                <w:sz w:val="20"/>
              </w:rPr>
            </w:pPr>
            <w:r w:rsidRPr="00DB6ABD">
              <w:rPr>
                <w:rFonts w:ascii="Arial" w:hAnsi="Arial" w:cs="Arial"/>
                <w:sz w:val="20"/>
              </w:rPr>
              <w:t xml:space="preserve">Discharge planning will commence </w:t>
            </w:r>
            <w:r w:rsidR="00035B2E">
              <w:rPr>
                <w:rFonts w:ascii="Arial" w:hAnsi="Arial" w:cs="Arial"/>
                <w:sz w:val="20"/>
              </w:rPr>
              <w:t xml:space="preserve">with the patient </w:t>
            </w:r>
            <w:r w:rsidRPr="00DB6ABD">
              <w:rPr>
                <w:rFonts w:ascii="Arial" w:hAnsi="Arial" w:cs="Arial"/>
                <w:sz w:val="20"/>
              </w:rPr>
              <w:t>at the outset of care</w:t>
            </w:r>
            <w:r w:rsidR="00035B2E">
              <w:rPr>
                <w:rFonts w:ascii="Arial" w:hAnsi="Arial" w:cs="Arial"/>
                <w:sz w:val="20"/>
              </w:rPr>
              <w:t>.</w:t>
            </w:r>
            <w:r w:rsidRPr="00DB6ABD">
              <w:rPr>
                <w:rFonts w:ascii="Arial" w:hAnsi="Arial" w:cs="Arial"/>
                <w:sz w:val="20"/>
              </w:rPr>
              <w:t xml:space="preserve"> Discharge will occur when the clinician and patient </w:t>
            </w:r>
            <w:r w:rsidR="00035B2E">
              <w:rPr>
                <w:rFonts w:ascii="Arial" w:hAnsi="Arial" w:cs="Arial"/>
                <w:sz w:val="20"/>
              </w:rPr>
              <w:t>agree that patient</w:t>
            </w:r>
            <w:r w:rsidRPr="00DB6ABD">
              <w:rPr>
                <w:rFonts w:ascii="Arial" w:hAnsi="Arial" w:cs="Arial"/>
                <w:sz w:val="20"/>
              </w:rPr>
              <w:t xml:space="preserve"> has </w:t>
            </w:r>
            <w:r w:rsidR="00993758" w:rsidRPr="00DB6ABD">
              <w:rPr>
                <w:rFonts w:ascii="Arial" w:hAnsi="Arial" w:cs="Arial"/>
                <w:sz w:val="20"/>
              </w:rPr>
              <w:t xml:space="preserve">achieved </w:t>
            </w:r>
            <w:r w:rsidR="00993758">
              <w:rPr>
                <w:rFonts w:ascii="Arial" w:hAnsi="Arial" w:cs="Arial"/>
                <w:sz w:val="20"/>
              </w:rPr>
              <w:t xml:space="preserve">set treatment </w:t>
            </w:r>
            <w:r w:rsidR="00993758" w:rsidRPr="00DB6ABD">
              <w:rPr>
                <w:rFonts w:ascii="Arial" w:hAnsi="Arial" w:cs="Arial"/>
                <w:sz w:val="20"/>
              </w:rPr>
              <w:t>goals</w:t>
            </w:r>
            <w:r w:rsidR="00993758">
              <w:rPr>
                <w:rFonts w:ascii="Arial" w:hAnsi="Arial" w:cs="Arial"/>
                <w:sz w:val="20"/>
              </w:rPr>
              <w:t>,</w:t>
            </w:r>
            <w:r w:rsidR="00993758" w:rsidRPr="00DB6ABD">
              <w:rPr>
                <w:rFonts w:ascii="Arial" w:hAnsi="Arial" w:cs="Arial"/>
                <w:sz w:val="20"/>
              </w:rPr>
              <w:t xml:space="preserve"> </w:t>
            </w:r>
            <w:proofErr w:type="spellStart"/>
            <w:r w:rsidRPr="00DB6ABD">
              <w:rPr>
                <w:rFonts w:ascii="Arial" w:hAnsi="Arial" w:cs="Arial"/>
                <w:sz w:val="20"/>
              </w:rPr>
              <w:t>optimised</w:t>
            </w:r>
            <w:proofErr w:type="spellEnd"/>
            <w:r w:rsidRPr="00DB6ABD">
              <w:rPr>
                <w:rFonts w:ascii="Arial" w:hAnsi="Arial" w:cs="Arial"/>
                <w:sz w:val="20"/>
              </w:rPr>
              <w:t xml:space="preserve"> progress towards</w:t>
            </w:r>
            <w:r w:rsidR="00035B2E">
              <w:rPr>
                <w:rFonts w:ascii="Arial" w:hAnsi="Arial" w:cs="Arial"/>
                <w:sz w:val="20"/>
              </w:rPr>
              <w:t xml:space="preserve"> goals</w:t>
            </w:r>
            <w:r w:rsidRPr="00DB6ABD">
              <w:rPr>
                <w:rFonts w:ascii="Arial" w:hAnsi="Arial" w:cs="Arial"/>
                <w:sz w:val="20"/>
              </w:rPr>
              <w:t xml:space="preserve"> or delivered optimal </w:t>
            </w:r>
            <w:r w:rsidR="00035B2E">
              <w:rPr>
                <w:rFonts w:ascii="Arial" w:hAnsi="Arial" w:cs="Arial"/>
                <w:sz w:val="20"/>
              </w:rPr>
              <w:t xml:space="preserve">clinical outcomes. </w:t>
            </w:r>
            <w:r w:rsidRPr="00DB6ABD">
              <w:rPr>
                <w:rFonts w:ascii="Arial" w:hAnsi="Arial" w:cs="Arial"/>
                <w:sz w:val="20"/>
              </w:rPr>
              <w:t>The patient will be directed back to the referring GP or accredited healthcare professional.</w:t>
            </w:r>
            <w:r w:rsidR="00035B2E" w:rsidRPr="007752E5">
              <w:rPr>
                <w:rFonts w:ascii="Arial" w:hAnsi="Arial" w:cs="Arial"/>
                <w:sz w:val="20"/>
              </w:rPr>
              <w:t xml:space="preserve"> Prior to discharge all patients should complete a </w:t>
            </w:r>
            <w:r w:rsidR="00C05234">
              <w:rPr>
                <w:rFonts w:ascii="Arial" w:hAnsi="Arial" w:cs="Arial"/>
                <w:sz w:val="20"/>
              </w:rPr>
              <w:t>PROM</w:t>
            </w:r>
            <w:r w:rsidR="00035B2E" w:rsidRPr="007752E5">
              <w:rPr>
                <w:rFonts w:ascii="Arial" w:hAnsi="Arial" w:cs="Arial"/>
                <w:sz w:val="20"/>
              </w:rPr>
              <w:t xml:space="preserve"> post-treatment questionnaire</w:t>
            </w:r>
            <w:r w:rsidR="00035B2E">
              <w:rPr>
                <w:rFonts w:ascii="Arial" w:hAnsi="Arial" w:cs="Arial"/>
                <w:sz w:val="20"/>
              </w:rPr>
              <w:t xml:space="preserve"> to measure the effectiveness of the treatment.</w:t>
            </w:r>
          </w:p>
          <w:p w14:paraId="1C21E2D0" w14:textId="6DDD43BB" w:rsidR="007752E5" w:rsidRPr="00933802" w:rsidRDefault="007752E5" w:rsidP="00035B2E">
            <w:pPr>
              <w:spacing w:after="0" w:line="276" w:lineRule="auto"/>
              <w:rPr>
                <w:rFonts w:ascii="Arial" w:hAnsi="Arial" w:cs="Arial"/>
                <w:sz w:val="20"/>
              </w:rPr>
            </w:pPr>
            <w:r w:rsidRPr="00933802">
              <w:rPr>
                <w:rFonts w:ascii="Arial" w:hAnsi="Arial" w:cs="Arial"/>
                <w:sz w:val="20"/>
              </w:rPr>
              <w:t>Before patients are discharged they should be satisfied that they have received sufficient infor</w:t>
            </w:r>
            <w:r w:rsidR="000D57AA">
              <w:rPr>
                <w:rFonts w:ascii="Arial" w:hAnsi="Arial" w:cs="Arial"/>
                <w:sz w:val="20"/>
              </w:rPr>
              <w:t>mation regarding the following:</w:t>
            </w:r>
          </w:p>
          <w:p w14:paraId="5B07058D" w14:textId="6671F13A" w:rsidR="007752E5" w:rsidRPr="00933802" w:rsidRDefault="007752E5"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Their condition</w:t>
            </w:r>
            <w:r w:rsidR="00BB2811">
              <w:rPr>
                <w:rFonts w:ascii="Arial" w:hAnsi="Arial" w:cs="Arial"/>
                <w:sz w:val="20"/>
                <w:szCs w:val="20"/>
              </w:rPr>
              <w:t xml:space="preserve"> and diagnosis</w:t>
            </w:r>
          </w:p>
          <w:p w14:paraId="376CD0B5" w14:textId="77777777" w:rsidR="007752E5" w:rsidRPr="00933802" w:rsidRDefault="007752E5"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Their treatment plan including how to follow the plan</w:t>
            </w:r>
          </w:p>
          <w:p w14:paraId="648F8B77" w14:textId="25E67DE0" w:rsidR="007752E5" w:rsidRPr="00933802" w:rsidRDefault="00BB2811" w:rsidP="00AA48ED">
            <w:pPr>
              <w:pStyle w:val="ListParagraph"/>
              <w:numPr>
                <w:ilvl w:val="0"/>
                <w:numId w:val="21"/>
              </w:numPr>
              <w:spacing w:after="200" w:line="276" w:lineRule="auto"/>
              <w:contextualSpacing/>
              <w:rPr>
                <w:rFonts w:ascii="Arial" w:hAnsi="Arial" w:cs="Arial"/>
                <w:sz w:val="20"/>
                <w:szCs w:val="20"/>
              </w:rPr>
            </w:pPr>
            <w:r>
              <w:rPr>
                <w:rFonts w:ascii="Arial" w:hAnsi="Arial" w:cs="Arial"/>
                <w:sz w:val="20"/>
                <w:szCs w:val="20"/>
              </w:rPr>
              <w:t xml:space="preserve">Self-management  plan - </w:t>
            </w:r>
            <w:r w:rsidR="007752E5" w:rsidRPr="00933802">
              <w:rPr>
                <w:rFonts w:ascii="Arial" w:hAnsi="Arial" w:cs="Arial"/>
                <w:sz w:val="20"/>
                <w:szCs w:val="20"/>
              </w:rPr>
              <w:t>patients should have the ability and confidence to self-manage</w:t>
            </w:r>
          </w:p>
          <w:p w14:paraId="71E63AA8" w14:textId="77777777" w:rsidR="007752E5" w:rsidRPr="00933802" w:rsidRDefault="007752E5"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Understand when further intervention might be needed and what to do and how to self-refer back into the service</w:t>
            </w:r>
          </w:p>
          <w:p w14:paraId="2865247C" w14:textId="49A9F5F7" w:rsidR="007752E5" w:rsidRPr="00933802" w:rsidRDefault="007752E5"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t>Signposting to any other relevant groups or services</w:t>
            </w:r>
            <w:r w:rsidR="00E0057E">
              <w:rPr>
                <w:rFonts w:ascii="Arial" w:hAnsi="Arial" w:cs="Arial"/>
                <w:sz w:val="20"/>
                <w:szCs w:val="20"/>
              </w:rPr>
              <w:t xml:space="preserve"> including the third sector</w:t>
            </w:r>
          </w:p>
          <w:p w14:paraId="4B3580CA" w14:textId="27D4B312" w:rsidR="007752E5" w:rsidRPr="00933802" w:rsidRDefault="007752E5" w:rsidP="00AA48ED">
            <w:pPr>
              <w:pStyle w:val="ListParagraph"/>
              <w:numPr>
                <w:ilvl w:val="0"/>
                <w:numId w:val="21"/>
              </w:numPr>
              <w:spacing w:after="200" w:line="276" w:lineRule="auto"/>
              <w:contextualSpacing/>
              <w:rPr>
                <w:rFonts w:ascii="Arial" w:hAnsi="Arial" w:cs="Arial"/>
                <w:sz w:val="20"/>
                <w:szCs w:val="20"/>
              </w:rPr>
            </w:pPr>
            <w:r w:rsidRPr="00933802">
              <w:rPr>
                <w:rFonts w:ascii="Arial" w:hAnsi="Arial" w:cs="Arial"/>
                <w:sz w:val="20"/>
                <w:szCs w:val="20"/>
              </w:rPr>
              <w:lastRenderedPageBreak/>
              <w:t xml:space="preserve">Where to find further information, e.g. </w:t>
            </w:r>
            <w:r w:rsidR="000D57AA">
              <w:rPr>
                <w:rFonts w:ascii="Arial" w:hAnsi="Arial" w:cs="Arial"/>
                <w:sz w:val="20"/>
                <w:szCs w:val="20"/>
              </w:rPr>
              <w:t xml:space="preserve">as a minimum </w:t>
            </w:r>
            <w:r w:rsidRPr="00933802">
              <w:rPr>
                <w:rFonts w:ascii="Arial" w:hAnsi="Arial" w:cs="Arial"/>
                <w:sz w:val="20"/>
                <w:szCs w:val="20"/>
              </w:rPr>
              <w:t xml:space="preserve">the service </w:t>
            </w:r>
            <w:r w:rsidR="003C3DF2">
              <w:rPr>
                <w:rFonts w:ascii="Arial" w:hAnsi="Arial" w:cs="Arial"/>
                <w:sz w:val="20"/>
                <w:szCs w:val="20"/>
              </w:rPr>
              <w:t>website</w:t>
            </w:r>
            <w:r w:rsidR="000D57AA">
              <w:rPr>
                <w:rFonts w:ascii="Arial" w:hAnsi="Arial" w:cs="Arial"/>
                <w:sz w:val="20"/>
                <w:szCs w:val="20"/>
              </w:rPr>
              <w:t xml:space="preserve"> </w:t>
            </w:r>
          </w:p>
          <w:p w14:paraId="5E9A93C2" w14:textId="77777777" w:rsidR="007752E5" w:rsidRPr="00933802" w:rsidRDefault="001B624F" w:rsidP="00691D59">
            <w:pPr>
              <w:spacing w:line="276" w:lineRule="auto"/>
              <w:rPr>
                <w:rFonts w:ascii="Arial" w:hAnsi="Arial" w:cs="Arial"/>
                <w:sz w:val="20"/>
              </w:rPr>
            </w:pPr>
            <w:r>
              <w:rPr>
                <w:rFonts w:ascii="Arial" w:hAnsi="Arial" w:cs="Arial"/>
                <w:sz w:val="20"/>
              </w:rPr>
              <w:t>P</w:t>
            </w:r>
            <w:r w:rsidR="007752E5" w:rsidRPr="00933802">
              <w:rPr>
                <w:rFonts w:ascii="Arial" w:hAnsi="Arial" w:cs="Arial"/>
                <w:sz w:val="20"/>
              </w:rPr>
              <w:t>atients should receive written information, for example through print outs or via email.</w:t>
            </w:r>
          </w:p>
          <w:p w14:paraId="6B23532A" w14:textId="77777777" w:rsidR="007752E5" w:rsidRPr="00933802" w:rsidRDefault="003C3DF2" w:rsidP="00691D59">
            <w:pPr>
              <w:spacing w:line="276" w:lineRule="auto"/>
              <w:rPr>
                <w:rFonts w:ascii="Arial" w:hAnsi="Arial" w:cs="Arial"/>
                <w:sz w:val="20"/>
              </w:rPr>
            </w:pPr>
            <w:r>
              <w:rPr>
                <w:rFonts w:ascii="Arial" w:hAnsi="Arial" w:cs="Arial"/>
                <w:sz w:val="20"/>
              </w:rPr>
              <w:t>Electronic d</w:t>
            </w:r>
            <w:r w:rsidR="007752E5" w:rsidRPr="00933802">
              <w:rPr>
                <w:rFonts w:ascii="Arial" w:hAnsi="Arial" w:cs="Arial"/>
                <w:sz w:val="20"/>
              </w:rPr>
              <w:t>ischarge summaries must be provided to the GP referrer within 5 working days of discharge with the following information given as a minimum:</w:t>
            </w:r>
          </w:p>
          <w:p w14:paraId="453A5C5B" w14:textId="4AB856BA" w:rsidR="007752E5" w:rsidRPr="00933802" w:rsidRDefault="007752E5" w:rsidP="00AA48ED">
            <w:pPr>
              <w:pStyle w:val="ListParagraph"/>
              <w:numPr>
                <w:ilvl w:val="0"/>
                <w:numId w:val="21"/>
              </w:numPr>
              <w:spacing w:line="276" w:lineRule="auto"/>
              <w:contextualSpacing/>
              <w:rPr>
                <w:rFonts w:ascii="Arial" w:hAnsi="Arial" w:cs="Arial"/>
                <w:sz w:val="20"/>
                <w:szCs w:val="20"/>
              </w:rPr>
            </w:pPr>
            <w:r w:rsidRPr="00933802">
              <w:rPr>
                <w:rFonts w:ascii="Arial" w:hAnsi="Arial" w:cs="Arial"/>
                <w:sz w:val="20"/>
                <w:szCs w:val="20"/>
              </w:rPr>
              <w:t>Diagnosis</w:t>
            </w:r>
            <w:r w:rsidR="00BB2811">
              <w:rPr>
                <w:rFonts w:ascii="Arial" w:hAnsi="Arial" w:cs="Arial"/>
                <w:sz w:val="20"/>
                <w:szCs w:val="20"/>
              </w:rPr>
              <w:t xml:space="preserve"> including results of any diagnostic</w:t>
            </w:r>
            <w:r w:rsidR="001936EF">
              <w:rPr>
                <w:rFonts w:ascii="Arial" w:hAnsi="Arial" w:cs="Arial"/>
                <w:sz w:val="20"/>
                <w:szCs w:val="20"/>
              </w:rPr>
              <w:t xml:space="preserve"> tests</w:t>
            </w:r>
          </w:p>
          <w:p w14:paraId="6AF5F0B0" w14:textId="43815C54" w:rsidR="007752E5" w:rsidRPr="00933802" w:rsidRDefault="007752E5" w:rsidP="00AA48ED">
            <w:pPr>
              <w:pStyle w:val="ListParagraph"/>
              <w:numPr>
                <w:ilvl w:val="0"/>
                <w:numId w:val="21"/>
              </w:numPr>
              <w:spacing w:line="276" w:lineRule="auto"/>
              <w:contextualSpacing/>
              <w:rPr>
                <w:rFonts w:ascii="Arial" w:hAnsi="Arial" w:cs="Arial"/>
                <w:sz w:val="20"/>
                <w:szCs w:val="20"/>
              </w:rPr>
            </w:pPr>
            <w:r w:rsidRPr="00933802">
              <w:rPr>
                <w:rFonts w:ascii="Arial" w:hAnsi="Arial" w:cs="Arial"/>
                <w:sz w:val="20"/>
                <w:szCs w:val="20"/>
              </w:rPr>
              <w:t xml:space="preserve">Advice, education and treatment </w:t>
            </w:r>
            <w:r w:rsidR="00BB2811">
              <w:rPr>
                <w:rFonts w:ascii="Arial" w:hAnsi="Arial" w:cs="Arial"/>
                <w:sz w:val="20"/>
                <w:szCs w:val="20"/>
              </w:rPr>
              <w:t>offered and given</w:t>
            </w:r>
            <w:r w:rsidR="003402D5">
              <w:rPr>
                <w:rFonts w:ascii="Arial" w:hAnsi="Arial" w:cs="Arial"/>
                <w:sz w:val="20"/>
                <w:szCs w:val="20"/>
              </w:rPr>
              <w:t xml:space="preserve"> including any medications or suggested medications</w:t>
            </w:r>
          </w:p>
          <w:p w14:paraId="781F83C6" w14:textId="69C67971" w:rsidR="007752E5" w:rsidRPr="00933802" w:rsidRDefault="007752E5" w:rsidP="00AA48ED">
            <w:pPr>
              <w:pStyle w:val="ListParagraph"/>
              <w:numPr>
                <w:ilvl w:val="0"/>
                <w:numId w:val="21"/>
              </w:numPr>
              <w:spacing w:line="276" w:lineRule="auto"/>
              <w:contextualSpacing/>
              <w:rPr>
                <w:rFonts w:ascii="Arial" w:hAnsi="Arial" w:cs="Arial"/>
                <w:sz w:val="20"/>
                <w:szCs w:val="20"/>
              </w:rPr>
            </w:pPr>
            <w:r w:rsidRPr="00933802">
              <w:rPr>
                <w:rFonts w:ascii="Arial" w:hAnsi="Arial" w:cs="Arial"/>
                <w:sz w:val="20"/>
                <w:szCs w:val="20"/>
              </w:rPr>
              <w:t>A copy of the treatment plan</w:t>
            </w:r>
            <w:r w:rsidR="003D2E18">
              <w:rPr>
                <w:rFonts w:ascii="Arial" w:hAnsi="Arial" w:cs="Arial"/>
                <w:sz w:val="20"/>
                <w:szCs w:val="20"/>
              </w:rPr>
              <w:t>/</w:t>
            </w:r>
            <w:r w:rsidR="00E45CC7">
              <w:rPr>
                <w:rFonts w:ascii="Arial" w:hAnsi="Arial" w:cs="Arial"/>
                <w:sz w:val="20"/>
                <w:szCs w:val="20"/>
              </w:rPr>
              <w:t>self-management plan</w:t>
            </w:r>
            <w:r w:rsidRPr="00933802">
              <w:rPr>
                <w:rFonts w:ascii="Arial" w:hAnsi="Arial" w:cs="Arial"/>
                <w:sz w:val="20"/>
                <w:szCs w:val="20"/>
              </w:rPr>
              <w:t xml:space="preserve"> including specific recommended exercises</w:t>
            </w:r>
          </w:p>
          <w:p w14:paraId="6C0F3C3C" w14:textId="77777777" w:rsidR="007752E5" w:rsidRDefault="007752E5" w:rsidP="00AA48ED">
            <w:pPr>
              <w:pStyle w:val="ListParagraph"/>
              <w:numPr>
                <w:ilvl w:val="0"/>
                <w:numId w:val="21"/>
              </w:numPr>
              <w:spacing w:line="276" w:lineRule="auto"/>
              <w:contextualSpacing/>
              <w:rPr>
                <w:rFonts w:ascii="Arial" w:hAnsi="Arial" w:cs="Arial"/>
                <w:sz w:val="20"/>
                <w:szCs w:val="20"/>
              </w:rPr>
            </w:pPr>
            <w:r w:rsidRPr="00933802">
              <w:rPr>
                <w:rFonts w:ascii="Arial" w:hAnsi="Arial" w:cs="Arial"/>
                <w:sz w:val="20"/>
                <w:szCs w:val="20"/>
              </w:rPr>
              <w:t>Clinical outcomes</w:t>
            </w:r>
          </w:p>
          <w:p w14:paraId="184DD5E1" w14:textId="7D12E7B6" w:rsidR="00E0057E" w:rsidRDefault="00E0057E" w:rsidP="00AA48ED">
            <w:pPr>
              <w:pStyle w:val="ListParagraph"/>
              <w:numPr>
                <w:ilvl w:val="0"/>
                <w:numId w:val="21"/>
              </w:numPr>
              <w:spacing w:line="276" w:lineRule="auto"/>
              <w:contextualSpacing/>
              <w:rPr>
                <w:rFonts w:ascii="Arial" w:hAnsi="Arial" w:cs="Arial"/>
                <w:sz w:val="20"/>
                <w:szCs w:val="20"/>
              </w:rPr>
            </w:pPr>
            <w:r>
              <w:rPr>
                <w:rFonts w:ascii="Arial" w:hAnsi="Arial" w:cs="Arial"/>
                <w:sz w:val="20"/>
                <w:szCs w:val="20"/>
              </w:rPr>
              <w:t>Record of any shared decision making</w:t>
            </w:r>
          </w:p>
          <w:p w14:paraId="6BED0FC5" w14:textId="0082F627" w:rsidR="00DB6ABD" w:rsidRPr="00933802" w:rsidRDefault="00DB6ABD" w:rsidP="00AA48ED">
            <w:pPr>
              <w:pStyle w:val="ListParagraph"/>
              <w:numPr>
                <w:ilvl w:val="0"/>
                <w:numId w:val="21"/>
              </w:numPr>
              <w:spacing w:line="276" w:lineRule="auto"/>
              <w:contextualSpacing/>
              <w:rPr>
                <w:rFonts w:ascii="Arial" w:hAnsi="Arial" w:cs="Arial"/>
                <w:sz w:val="20"/>
                <w:szCs w:val="20"/>
              </w:rPr>
            </w:pPr>
            <w:r>
              <w:rPr>
                <w:rFonts w:ascii="Arial" w:hAnsi="Arial" w:cs="Arial"/>
                <w:sz w:val="20"/>
                <w:szCs w:val="20"/>
              </w:rPr>
              <w:t>Indications for re-referral</w:t>
            </w:r>
          </w:p>
          <w:p w14:paraId="1F86CD00" w14:textId="3B29EAD8" w:rsidR="007752E5" w:rsidRDefault="007752E5" w:rsidP="00AA48ED">
            <w:pPr>
              <w:pStyle w:val="ListParagraph"/>
              <w:numPr>
                <w:ilvl w:val="0"/>
                <w:numId w:val="21"/>
              </w:numPr>
              <w:spacing w:line="276" w:lineRule="auto"/>
              <w:contextualSpacing/>
              <w:rPr>
                <w:rFonts w:ascii="Arial" w:hAnsi="Arial" w:cs="Arial"/>
                <w:sz w:val="20"/>
                <w:szCs w:val="20"/>
              </w:rPr>
            </w:pPr>
            <w:r w:rsidRPr="00933802">
              <w:rPr>
                <w:rFonts w:ascii="Arial" w:hAnsi="Arial" w:cs="Arial"/>
                <w:sz w:val="20"/>
                <w:szCs w:val="20"/>
              </w:rPr>
              <w:t xml:space="preserve">Any additional information </w:t>
            </w:r>
            <w:r w:rsidR="00DB6ABD">
              <w:rPr>
                <w:rFonts w:ascii="Arial" w:hAnsi="Arial" w:cs="Arial"/>
                <w:sz w:val="20"/>
                <w:szCs w:val="20"/>
              </w:rPr>
              <w:t>which will aid self-management or primary care management</w:t>
            </w:r>
          </w:p>
          <w:p w14:paraId="43E55D37" w14:textId="177B3B2A" w:rsidR="001936EF" w:rsidRPr="00924EA7" w:rsidRDefault="001936EF" w:rsidP="001936EF">
            <w:pPr>
              <w:spacing w:line="276" w:lineRule="auto"/>
              <w:rPr>
                <w:rFonts w:ascii="Arial" w:hAnsi="Arial" w:cs="Arial"/>
                <w:sz w:val="20"/>
              </w:rPr>
            </w:pPr>
            <w:r>
              <w:rPr>
                <w:rFonts w:ascii="Arial" w:hAnsi="Arial" w:cs="Arial"/>
                <w:sz w:val="20"/>
              </w:rPr>
              <w:br/>
            </w:r>
            <w:r w:rsidRPr="00933802">
              <w:rPr>
                <w:rFonts w:ascii="Arial" w:hAnsi="Arial" w:cs="Arial"/>
                <w:sz w:val="20"/>
              </w:rPr>
              <w:t xml:space="preserve">After patients have been discharged they will have the option to </w:t>
            </w:r>
            <w:r>
              <w:rPr>
                <w:rFonts w:ascii="Arial" w:hAnsi="Arial" w:cs="Arial"/>
                <w:sz w:val="20"/>
              </w:rPr>
              <w:t>self-refer</w:t>
            </w:r>
            <w:r w:rsidRPr="00933802">
              <w:rPr>
                <w:rFonts w:ascii="Arial" w:hAnsi="Arial" w:cs="Arial"/>
                <w:sz w:val="20"/>
              </w:rPr>
              <w:t xml:space="preserve"> into the </w:t>
            </w:r>
            <w:r w:rsidR="00641A6E">
              <w:rPr>
                <w:rFonts w:ascii="Arial" w:hAnsi="Arial" w:cs="Arial"/>
                <w:sz w:val="20"/>
              </w:rPr>
              <w:t>IMSK</w:t>
            </w:r>
            <w:r>
              <w:rPr>
                <w:rFonts w:ascii="Arial" w:hAnsi="Arial" w:cs="Arial"/>
                <w:sz w:val="20"/>
              </w:rPr>
              <w:t xml:space="preserve"> </w:t>
            </w:r>
            <w:r w:rsidRPr="00933802">
              <w:rPr>
                <w:rFonts w:ascii="Arial" w:hAnsi="Arial" w:cs="Arial"/>
                <w:sz w:val="20"/>
              </w:rPr>
              <w:t xml:space="preserve">service within a </w:t>
            </w:r>
            <w:r w:rsidR="00B11688">
              <w:rPr>
                <w:rFonts w:ascii="Arial" w:hAnsi="Arial" w:cs="Arial"/>
                <w:sz w:val="20"/>
              </w:rPr>
              <w:t xml:space="preserve">2 month </w:t>
            </w:r>
            <w:r w:rsidRPr="00933802">
              <w:rPr>
                <w:rFonts w:ascii="Arial" w:hAnsi="Arial" w:cs="Arial"/>
                <w:sz w:val="20"/>
              </w:rPr>
              <w:t xml:space="preserve">period for the same condition. </w:t>
            </w:r>
            <w:r>
              <w:rPr>
                <w:rFonts w:ascii="Arial" w:hAnsi="Arial" w:cs="Arial"/>
                <w:sz w:val="20"/>
              </w:rPr>
              <w:t xml:space="preserve">The appropriate senior clinician </w:t>
            </w:r>
            <w:r w:rsidRPr="00933802">
              <w:rPr>
                <w:rFonts w:ascii="Arial" w:hAnsi="Arial" w:cs="Arial"/>
                <w:sz w:val="20"/>
              </w:rPr>
              <w:t xml:space="preserve">will phone </w:t>
            </w:r>
            <w:r>
              <w:rPr>
                <w:rFonts w:ascii="Arial" w:hAnsi="Arial" w:cs="Arial"/>
                <w:sz w:val="20"/>
              </w:rPr>
              <w:t xml:space="preserve">the patient </w:t>
            </w:r>
            <w:r w:rsidRPr="00933802">
              <w:rPr>
                <w:rFonts w:ascii="Arial" w:hAnsi="Arial" w:cs="Arial"/>
                <w:sz w:val="20"/>
              </w:rPr>
              <w:t>to determine</w:t>
            </w:r>
            <w:r>
              <w:rPr>
                <w:rFonts w:ascii="Arial" w:hAnsi="Arial" w:cs="Arial"/>
                <w:sz w:val="20"/>
              </w:rPr>
              <w:t xml:space="preserve"> their</w:t>
            </w:r>
            <w:r w:rsidRPr="00933802">
              <w:rPr>
                <w:rFonts w:ascii="Arial" w:hAnsi="Arial" w:cs="Arial"/>
                <w:sz w:val="20"/>
              </w:rPr>
              <w:t xml:space="preserve"> suitability for acceptance </w:t>
            </w:r>
            <w:r>
              <w:rPr>
                <w:rFonts w:ascii="Arial" w:hAnsi="Arial" w:cs="Arial"/>
                <w:sz w:val="20"/>
              </w:rPr>
              <w:t>back into the discipline. During this phone call a</w:t>
            </w:r>
            <w:r w:rsidRPr="004F165D">
              <w:rPr>
                <w:rFonts w:ascii="Arial" w:hAnsi="Arial" w:cs="Arial"/>
                <w:sz w:val="20"/>
              </w:rPr>
              <w:t xml:space="preserve">ll relevant clinical details </w:t>
            </w:r>
            <w:r>
              <w:rPr>
                <w:rFonts w:ascii="Arial" w:hAnsi="Arial" w:cs="Arial"/>
                <w:sz w:val="20"/>
              </w:rPr>
              <w:t xml:space="preserve">will be </w:t>
            </w:r>
            <w:r w:rsidRPr="004F165D">
              <w:rPr>
                <w:rFonts w:ascii="Arial" w:hAnsi="Arial" w:cs="Arial"/>
                <w:sz w:val="20"/>
              </w:rPr>
              <w:t>captured</w:t>
            </w:r>
            <w:r>
              <w:rPr>
                <w:rFonts w:ascii="Arial" w:hAnsi="Arial" w:cs="Arial"/>
                <w:sz w:val="20"/>
              </w:rPr>
              <w:t>, r</w:t>
            </w:r>
            <w:r w:rsidRPr="004F165D">
              <w:rPr>
                <w:rFonts w:ascii="Arial" w:hAnsi="Arial" w:cs="Arial"/>
                <w:sz w:val="20"/>
              </w:rPr>
              <w:t xml:space="preserve">ed flags or any other exclusions </w:t>
            </w:r>
            <w:r>
              <w:rPr>
                <w:rFonts w:ascii="Arial" w:hAnsi="Arial" w:cs="Arial"/>
                <w:sz w:val="20"/>
              </w:rPr>
              <w:t>will be</w:t>
            </w:r>
            <w:r w:rsidR="003D2E18">
              <w:rPr>
                <w:rFonts w:ascii="Arial" w:hAnsi="Arial" w:cs="Arial"/>
                <w:sz w:val="20"/>
              </w:rPr>
              <w:t xml:space="preserve"> screened for (</w:t>
            </w:r>
            <w:r w:rsidRPr="004F165D">
              <w:rPr>
                <w:rFonts w:ascii="Arial" w:hAnsi="Arial" w:cs="Arial"/>
                <w:sz w:val="20"/>
              </w:rPr>
              <w:t>if an urgent onward referral is needed this must be completed on the same day it is identified</w:t>
            </w:r>
            <w:r w:rsidR="003D2E18">
              <w:rPr>
                <w:rFonts w:ascii="Arial" w:hAnsi="Arial" w:cs="Arial"/>
                <w:sz w:val="20"/>
              </w:rPr>
              <w:t>)</w:t>
            </w:r>
            <w:r>
              <w:rPr>
                <w:rFonts w:ascii="Arial" w:hAnsi="Arial" w:cs="Arial"/>
                <w:sz w:val="20"/>
              </w:rPr>
              <w:t xml:space="preserve"> and i</w:t>
            </w:r>
            <w:r w:rsidRPr="00924EA7">
              <w:rPr>
                <w:rFonts w:ascii="Arial" w:hAnsi="Arial" w:cs="Arial"/>
                <w:sz w:val="20"/>
              </w:rPr>
              <w:t>mmediate s</w:t>
            </w:r>
            <w:r>
              <w:rPr>
                <w:rFonts w:ascii="Arial" w:hAnsi="Arial" w:cs="Arial"/>
                <w:sz w:val="20"/>
              </w:rPr>
              <w:t xml:space="preserve">elf-management advice will be given </w:t>
            </w:r>
            <w:r w:rsidRPr="00933802">
              <w:rPr>
                <w:rFonts w:ascii="Arial" w:hAnsi="Arial" w:cs="Arial"/>
                <w:sz w:val="20"/>
              </w:rPr>
              <w:t>including return to GP</w:t>
            </w:r>
            <w:r>
              <w:rPr>
                <w:rFonts w:ascii="Arial" w:hAnsi="Arial" w:cs="Arial"/>
                <w:sz w:val="20"/>
              </w:rPr>
              <w:t xml:space="preserve"> if indicated. The patient’s GP will be notified of the self-referral and outcome.</w:t>
            </w:r>
          </w:p>
          <w:p w14:paraId="11732E94" w14:textId="2C2F393F" w:rsidR="00506B18" w:rsidRDefault="001936EF" w:rsidP="00506B18">
            <w:pPr>
              <w:spacing w:line="276" w:lineRule="auto"/>
              <w:rPr>
                <w:rFonts w:ascii="Arial" w:hAnsi="Arial" w:cs="Arial"/>
                <w:sz w:val="20"/>
              </w:rPr>
            </w:pPr>
            <w:r w:rsidRPr="00933802">
              <w:rPr>
                <w:rFonts w:ascii="Arial" w:hAnsi="Arial" w:cs="Arial"/>
                <w:sz w:val="20"/>
              </w:rPr>
              <w:t>Self-referrals</w:t>
            </w:r>
            <w:r>
              <w:rPr>
                <w:rFonts w:ascii="Arial" w:hAnsi="Arial" w:cs="Arial"/>
                <w:sz w:val="20"/>
              </w:rPr>
              <w:t xml:space="preserve"> for </w:t>
            </w:r>
            <w:r w:rsidR="00B11688">
              <w:rPr>
                <w:rFonts w:ascii="Arial" w:hAnsi="Arial" w:cs="Arial"/>
                <w:sz w:val="20"/>
              </w:rPr>
              <w:t>the same condition made within 2</w:t>
            </w:r>
            <w:r>
              <w:rPr>
                <w:rFonts w:ascii="Arial" w:hAnsi="Arial" w:cs="Arial"/>
                <w:sz w:val="20"/>
              </w:rPr>
              <w:t xml:space="preserve"> months of discharge date will</w:t>
            </w:r>
            <w:r w:rsidRPr="00933802">
              <w:rPr>
                <w:rFonts w:ascii="Arial" w:hAnsi="Arial" w:cs="Arial"/>
                <w:sz w:val="20"/>
              </w:rPr>
              <w:t xml:space="preserve"> not be classed as a first appointment.</w:t>
            </w:r>
            <w:r w:rsidR="00531321">
              <w:rPr>
                <w:rFonts w:ascii="Arial" w:hAnsi="Arial" w:cs="Arial"/>
                <w:sz w:val="20"/>
              </w:rPr>
              <w:br/>
            </w:r>
          </w:p>
          <w:p w14:paraId="55F8D539" w14:textId="7B030E56" w:rsidR="00660FDF" w:rsidRPr="00660FDF" w:rsidRDefault="00660FDF" w:rsidP="00506B18">
            <w:pPr>
              <w:spacing w:line="276" w:lineRule="auto"/>
              <w:contextualSpacing/>
              <w:rPr>
                <w:rFonts w:ascii="Arial" w:hAnsi="Arial" w:cs="Arial"/>
                <w:b/>
                <w:sz w:val="20"/>
              </w:rPr>
            </w:pPr>
            <w:r w:rsidRPr="00660FDF">
              <w:rPr>
                <w:rFonts w:ascii="Arial" w:hAnsi="Arial" w:cs="Arial"/>
                <w:b/>
                <w:sz w:val="20"/>
              </w:rPr>
              <w:t>3.</w:t>
            </w:r>
            <w:r w:rsidR="00CE134A">
              <w:rPr>
                <w:rFonts w:ascii="Arial" w:hAnsi="Arial" w:cs="Arial"/>
                <w:b/>
                <w:sz w:val="20"/>
              </w:rPr>
              <w:t>2</w:t>
            </w:r>
            <w:r w:rsidRPr="00660FDF">
              <w:rPr>
                <w:rFonts w:ascii="Arial" w:hAnsi="Arial" w:cs="Arial"/>
                <w:b/>
                <w:sz w:val="20"/>
              </w:rPr>
              <w:t>.</w:t>
            </w:r>
            <w:r w:rsidR="00C05234">
              <w:rPr>
                <w:rFonts w:ascii="Arial" w:hAnsi="Arial" w:cs="Arial"/>
                <w:b/>
                <w:sz w:val="20"/>
              </w:rPr>
              <w:t>1</w:t>
            </w:r>
            <w:r w:rsidR="007C5302">
              <w:rPr>
                <w:rFonts w:ascii="Arial" w:hAnsi="Arial" w:cs="Arial"/>
                <w:b/>
                <w:sz w:val="20"/>
              </w:rPr>
              <w:t>0</w:t>
            </w:r>
            <w:r w:rsidRPr="00660FDF">
              <w:rPr>
                <w:rFonts w:ascii="Arial" w:hAnsi="Arial" w:cs="Arial"/>
                <w:b/>
                <w:sz w:val="20"/>
              </w:rPr>
              <w:t xml:space="preserve">  Onwards referral</w:t>
            </w:r>
          </w:p>
          <w:p w14:paraId="59E0F20B" w14:textId="086CC5C5" w:rsidR="001936EF" w:rsidRDefault="00660FDF" w:rsidP="006D1200">
            <w:pPr>
              <w:spacing w:line="276" w:lineRule="auto"/>
              <w:contextualSpacing/>
              <w:rPr>
                <w:rFonts w:ascii="Arial" w:hAnsi="Arial" w:cs="Arial"/>
                <w:sz w:val="20"/>
              </w:rPr>
            </w:pPr>
            <w:r w:rsidRPr="007752E5">
              <w:rPr>
                <w:rFonts w:ascii="Arial" w:hAnsi="Arial" w:cs="Arial"/>
                <w:sz w:val="20"/>
              </w:rPr>
              <w:t xml:space="preserve">The </w:t>
            </w:r>
            <w:r w:rsidR="00641A6E">
              <w:rPr>
                <w:rFonts w:ascii="Arial" w:hAnsi="Arial" w:cs="Arial"/>
                <w:sz w:val="20"/>
              </w:rPr>
              <w:t>IMSK</w:t>
            </w:r>
            <w:r>
              <w:rPr>
                <w:rFonts w:ascii="Arial" w:hAnsi="Arial" w:cs="Arial"/>
                <w:sz w:val="20"/>
              </w:rPr>
              <w:t xml:space="preserve"> </w:t>
            </w:r>
            <w:r w:rsidRPr="007752E5">
              <w:rPr>
                <w:rFonts w:ascii="Arial" w:hAnsi="Arial" w:cs="Arial"/>
                <w:sz w:val="20"/>
              </w:rPr>
              <w:t xml:space="preserve">service will be able to refer patients </w:t>
            </w:r>
            <w:r>
              <w:rPr>
                <w:rFonts w:ascii="Arial" w:hAnsi="Arial" w:cs="Arial"/>
                <w:sz w:val="20"/>
              </w:rPr>
              <w:t xml:space="preserve">to secondary care for other services or treatments not provided within the Tier 2 model. </w:t>
            </w:r>
            <w:r w:rsidR="001936EF">
              <w:rPr>
                <w:rFonts w:ascii="Arial" w:hAnsi="Arial" w:cs="Arial"/>
                <w:sz w:val="20"/>
              </w:rPr>
              <w:t xml:space="preserve">Patients seen within the Persistent MSK Pain Management or ME/CFS disciplines do not necessarily need to be discharged in order to be onwards referred. In these instances if the patient is not discharged from the </w:t>
            </w:r>
            <w:r w:rsidR="00641A6E">
              <w:rPr>
                <w:rFonts w:ascii="Arial" w:hAnsi="Arial" w:cs="Arial"/>
                <w:sz w:val="20"/>
              </w:rPr>
              <w:t>IMSK</w:t>
            </w:r>
            <w:r w:rsidR="001936EF">
              <w:rPr>
                <w:rFonts w:ascii="Arial" w:hAnsi="Arial" w:cs="Arial"/>
                <w:sz w:val="20"/>
              </w:rPr>
              <w:t xml:space="preserve"> service it is expected that the service will coordinate with the necessary partners to ensure that care</w:t>
            </w:r>
            <w:r w:rsidR="004702D9">
              <w:rPr>
                <w:rFonts w:ascii="Arial" w:hAnsi="Arial" w:cs="Arial"/>
                <w:sz w:val="20"/>
              </w:rPr>
              <w:t xml:space="preserve"> is seamless and not duplicated.</w:t>
            </w:r>
          </w:p>
          <w:p w14:paraId="4B842688" w14:textId="77777777" w:rsidR="001936EF" w:rsidRDefault="001936EF" w:rsidP="006D1200">
            <w:pPr>
              <w:spacing w:line="276" w:lineRule="auto"/>
              <w:contextualSpacing/>
              <w:rPr>
                <w:rFonts w:ascii="Arial" w:hAnsi="Arial" w:cs="Arial"/>
                <w:sz w:val="20"/>
              </w:rPr>
            </w:pPr>
          </w:p>
          <w:p w14:paraId="0ACE9260" w14:textId="35F494AC" w:rsidR="006D1200" w:rsidRDefault="00506B18" w:rsidP="006D1200">
            <w:pPr>
              <w:spacing w:line="276" w:lineRule="auto"/>
              <w:contextualSpacing/>
              <w:rPr>
                <w:rFonts w:ascii="Arial" w:hAnsi="Arial" w:cs="Arial"/>
                <w:sz w:val="20"/>
              </w:rPr>
            </w:pPr>
            <w:r>
              <w:rPr>
                <w:rFonts w:ascii="Arial" w:hAnsi="Arial" w:cs="Arial"/>
                <w:sz w:val="20"/>
              </w:rPr>
              <w:t>Patients who require a</w:t>
            </w:r>
            <w:r w:rsidR="003D2E18">
              <w:rPr>
                <w:rFonts w:ascii="Arial" w:hAnsi="Arial" w:cs="Arial"/>
                <w:sz w:val="20"/>
              </w:rPr>
              <w:t xml:space="preserve"> routine</w:t>
            </w:r>
            <w:r>
              <w:rPr>
                <w:rFonts w:ascii="Arial" w:hAnsi="Arial" w:cs="Arial"/>
                <w:sz w:val="20"/>
              </w:rPr>
              <w:t xml:space="preserve"> referral into another </w:t>
            </w:r>
            <w:r w:rsidR="00A06162">
              <w:rPr>
                <w:rFonts w:ascii="Arial" w:hAnsi="Arial" w:cs="Arial"/>
                <w:sz w:val="20"/>
              </w:rPr>
              <w:t>service will</w:t>
            </w:r>
            <w:r>
              <w:rPr>
                <w:rFonts w:ascii="Arial" w:hAnsi="Arial" w:cs="Arial"/>
                <w:sz w:val="20"/>
              </w:rPr>
              <w:t xml:space="preserve"> </w:t>
            </w:r>
            <w:r w:rsidR="006D1200">
              <w:rPr>
                <w:rFonts w:ascii="Arial" w:hAnsi="Arial" w:cs="Arial"/>
                <w:sz w:val="20"/>
              </w:rPr>
              <w:t>be referred within three working days from the date of the patient’s last appointment.</w:t>
            </w:r>
            <w:r w:rsidR="001936EF">
              <w:rPr>
                <w:rFonts w:ascii="Arial" w:hAnsi="Arial" w:cs="Arial"/>
                <w:sz w:val="20"/>
              </w:rPr>
              <w:t xml:space="preserve"> The referral will be made via the Referral Management Centre through the Integrated Care Gateway where patient choice will be offered.</w:t>
            </w:r>
            <w:r w:rsidR="006D1200">
              <w:rPr>
                <w:rFonts w:ascii="Arial" w:hAnsi="Arial" w:cs="Arial"/>
                <w:sz w:val="20"/>
              </w:rPr>
              <w:t xml:space="preserve"> The reason for the onwards referral</w:t>
            </w:r>
            <w:r w:rsidR="00660FDF">
              <w:rPr>
                <w:rFonts w:ascii="Arial" w:hAnsi="Arial" w:cs="Arial"/>
                <w:sz w:val="20"/>
              </w:rPr>
              <w:t xml:space="preserve"> will be recorded, monitored and subject to audit.</w:t>
            </w:r>
          </w:p>
          <w:p w14:paraId="4D12E489" w14:textId="5E8AF24C" w:rsidR="003D2E18" w:rsidRDefault="00660FDF" w:rsidP="00691D59">
            <w:pPr>
              <w:spacing w:line="276" w:lineRule="auto"/>
              <w:contextualSpacing/>
              <w:rPr>
                <w:rFonts w:ascii="Arial" w:hAnsi="Arial" w:cs="Arial"/>
                <w:sz w:val="20"/>
              </w:rPr>
            </w:pPr>
            <w:r>
              <w:rPr>
                <w:rFonts w:ascii="Arial" w:hAnsi="Arial" w:cs="Arial"/>
                <w:sz w:val="20"/>
              </w:rPr>
              <w:br/>
              <w:t xml:space="preserve">Prior to </w:t>
            </w:r>
            <w:r w:rsidR="003D2E18">
              <w:rPr>
                <w:rFonts w:ascii="Arial" w:hAnsi="Arial" w:cs="Arial"/>
                <w:sz w:val="20"/>
              </w:rPr>
              <w:t xml:space="preserve">the </w:t>
            </w:r>
            <w:r>
              <w:rPr>
                <w:rFonts w:ascii="Arial" w:hAnsi="Arial" w:cs="Arial"/>
                <w:sz w:val="20"/>
              </w:rPr>
              <w:t>onwards</w:t>
            </w:r>
            <w:r w:rsidR="003D2E18">
              <w:rPr>
                <w:rFonts w:ascii="Arial" w:hAnsi="Arial" w:cs="Arial"/>
                <w:sz w:val="20"/>
              </w:rPr>
              <w:t xml:space="preserve"> routine</w:t>
            </w:r>
            <w:r>
              <w:rPr>
                <w:rFonts w:ascii="Arial" w:hAnsi="Arial" w:cs="Arial"/>
                <w:sz w:val="20"/>
              </w:rPr>
              <w:t xml:space="preserve"> referral t</w:t>
            </w:r>
            <w:r w:rsidRPr="007752E5">
              <w:rPr>
                <w:rFonts w:ascii="Arial" w:hAnsi="Arial" w:cs="Arial"/>
                <w:sz w:val="20"/>
              </w:rPr>
              <w:t>he most appropriate clinician will work through the relevant shared decision making tool with the patient so that the patient can make an informed decision with regards to their health. This will be documented and inc</w:t>
            </w:r>
            <w:r>
              <w:rPr>
                <w:rFonts w:ascii="Arial" w:hAnsi="Arial" w:cs="Arial"/>
                <w:sz w:val="20"/>
              </w:rPr>
              <w:t>luded with the onwards referral alongside</w:t>
            </w:r>
            <w:r w:rsidR="001936EF">
              <w:rPr>
                <w:rFonts w:ascii="Arial" w:hAnsi="Arial" w:cs="Arial"/>
                <w:sz w:val="20"/>
              </w:rPr>
              <w:t xml:space="preserve"> the discharge summary </w:t>
            </w:r>
            <w:r w:rsidR="00DB6ABD">
              <w:rPr>
                <w:rFonts w:ascii="Arial" w:hAnsi="Arial" w:cs="Arial"/>
                <w:sz w:val="20"/>
              </w:rPr>
              <w:t>(</w:t>
            </w:r>
            <w:r w:rsidR="009D27E4">
              <w:rPr>
                <w:rFonts w:ascii="Arial" w:hAnsi="Arial" w:cs="Arial"/>
                <w:sz w:val="20"/>
              </w:rPr>
              <w:t>i</w:t>
            </w:r>
            <w:r w:rsidR="001936EF">
              <w:rPr>
                <w:rFonts w:ascii="Arial" w:hAnsi="Arial" w:cs="Arial"/>
                <w:sz w:val="20"/>
              </w:rPr>
              <w:t>f the patient is discharged</w:t>
            </w:r>
            <w:r w:rsidR="00DB6ABD">
              <w:rPr>
                <w:rFonts w:ascii="Arial" w:hAnsi="Arial" w:cs="Arial"/>
                <w:sz w:val="20"/>
              </w:rPr>
              <w:t>)</w:t>
            </w:r>
            <w:r w:rsidR="001936EF">
              <w:rPr>
                <w:rFonts w:ascii="Arial" w:hAnsi="Arial" w:cs="Arial"/>
                <w:sz w:val="20"/>
              </w:rPr>
              <w:t xml:space="preserve"> or </w:t>
            </w:r>
            <w:r>
              <w:rPr>
                <w:rFonts w:ascii="Arial" w:hAnsi="Arial" w:cs="Arial"/>
                <w:sz w:val="20"/>
              </w:rPr>
              <w:t>any other relevant information</w:t>
            </w:r>
            <w:r w:rsidR="001936EF">
              <w:rPr>
                <w:rFonts w:ascii="Arial" w:hAnsi="Arial" w:cs="Arial"/>
                <w:sz w:val="20"/>
              </w:rPr>
              <w:t xml:space="preserve"> if the patient is not discharged,</w:t>
            </w:r>
            <w:r>
              <w:rPr>
                <w:rFonts w:ascii="Arial" w:hAnsi="Arial" w:cs="Arial"/>
                <w:sz w:val="20"/>
              </w:rPr>
              <w:t xml:space="preserve"> including diagnosis,</w:t>
            </w:r>
            <w:r w:rsidR="001936EF">
              <w:rPr>
                <w:rFonts w:ascii="Arial" w:hAnsi="Arial" w:cs="Arial"/>
                <w:sz w:val="20"/>
              </w:rPr>
              <w:t xml:space="preserve"> diagnostic reports and the patient’s</w:t>
            </w:r>
            <w:r>
              <w:rPr>
                <w:rFonts w:ascii="Arial" w:hAnsi="Arial" w:cs="Arial"/>
                <w:sz w:val="20"/>
              </w:rPr>
              <w:t xml:space="preserve"> treatment plan</w:t>
            </w:r>
            <w:r w:rsidR="001936EF">
              <w:rPr>
                <w:rFonts w:ascii="Arial" w:hAnsi="Arial" w:cs="Arial"/>
                <w:sz w:val="20"/>
              </w:rPr>
              <w:t>.</w:t>
            </w:r>
            <w:r>
              <w:rPr>
                <w:rFonts w:ascii="Arial" w:hAnsi="Arial" w:cs="Arial"/>
                <w:sz w:val="20"/>
              </w:rPr>
              <w:t xml:space="preserve"> </w:t>
            </w:r>
            <w:r w:rsidR="00BB0677">
              <w:rPr>
                <w:rFonts w:ascii="Arial" w:hAnsi="Arial" w:cs="Arial"/>
                <w:sz w:val="20"/>
              </w:rPr>
              <w:br/>
            </w:r>
          </w:p>
          <w:p w14:paraId="2E8A9616" w14:textId="77777777" w:rsidR="00BB0677" w:rsidRDefault="003D2E18" w:rsidP="00691D59">
            <w:pPr>
              <w:spacing w:line="276" w:lineRule="auto"/>
              <w:rPr>
                <w:rFonts w:ascii="Arial" w:hAnsi="Arial" w:cs="Arial"/>
                <w:sz w:val="20"/>
              </w:rPr>
            </w:pPr>
            <w:r>
              <w:rPr>
                <w:rFonts w:ascii="Arial" w:hAnsi="Arial" w:cs="Arial"/>
                <w:sz w:val="20"/>
              </w:rPr>
              <w:t>If an urgent referral is identified, the service is required to ensure that the appropriate pathway is followed, for example this might be through a two week wait referral form.</w:t>
            </w:r>
            <w:r w:rsidR="00BB0677">
              <w:rPr>
                <w:rFonts w:ascii="Arial" w:hAnsi="Arial" w:cs="Arial"/>
                <w:sz w:val="20"/>
              </w:rPr>
              <w:t xml:space="preserve"> Urgent onward referrals must be completed on the same day that the need is identified. </w:t>
            </w:r>
          </w:p>
          <w:p w14:paraId="05E3570C" w14:textId="0BDFE73C" w:rsidR="00085F06" w:rsidRDefault="002B3F3E" w:rsidP="00085F06">
            <w:pPr>
              <w:rPr>
                <w:rFonts w:ascii="Arial" w:hAnsi="Arial" w:cs="Arial"/>
                <w:b/>
                <w:sz w:val="20"/>
              </w:rPr>
            </w:pPr>
            <w:r>
              <w:rPr>
                <w:rFonts w:ascii="Arial" w:hAnsi="Arial" w:cs="Arial"/>
                <w:b/>
                <w:sz w:val="20"/>
              </w:rPr>
              <w:br/>
            </w:r>
            <w:r w:rsidR="007C5302">
              <w:rPr>
                <w:rFonts w:ascii="Arial" w:hAnsi="Arial" w:cs="Arial"/>
                <w:b/>
                <w:sz w:val="20"/>
              </w:rPr>
              <w:t>3.2.11</w:t>
            </w:r>
            <w:r w:rsidR="000064C3">
              <w:rPr>
                <w:rFonts w:ascii="Arial" w:hAnsi="Arial" w:cs="Arial"/>
                <w:b/>
                <w:sz w:val="20"/>
              </w:rPr>
              <w:t xml:space="preserve"> </w:t>
            </w:r>
            <w:r w:rsidR="00085F06" w:rsidRPr="00085F06">
              <w:rPr>
                <w:rFonts w:ascii="Arial" w:hAnsi="Arial" w:cs="Arial"/>
                <w:b/>
                <w:sz w:val="20"/>
              </w:rPr>
              <w:t>Tier 3: Secondary specialist care</w:t>
            </w:r>
          </w:p>
          <w:p w14:paraId="2A41BEC5" w14:textId="23DB7796" w:rsidR="00641A6E" w:rsidRPr="00085F06" w:rsidRDefault="00641A6E" w:rsidP="00085F06">
            <w:pPr>
              <w:rPr>
                <w:rFonts w:ascii="Arial" w:hAnsi="Arial" w:cs="Arial"/>
                <w:sz w:val="20"/>
              </w:rPr>
            </w:pPr>
            <w:r w:rsidRPr="00085F06">
              <w:rPr>
                <w:rFonts w:ascii="Arial" w:hAnsi="Arial" w:cs="Arial"/>
                <w:sz w:val="20"/>
              </w:rPr>
              <w:t>The</w:t>
            </w:r>
            <w:r>
              <w:rPr>
                <w:rFonts w:ascii="Arial" w:hAnsi="Arial" w:cs="Arial"/>
                <w:sz w:val="20"/>
              </w:rPr>
              <w:t xml:space="preserve"> IMSK service</w:t>
            </w:r>
            <w:r w:rsidRPr="00085F06">
              <w:rPr>
                <w:rFonts w:ascii="Arial" w:hAnsi="Arial" w:cs="Arial"/>
                <w:sz w:val="20"/>
              </w:rPr>
              <w:t xml:space="preserve"> will work closely with </w:t>
            </w:r>
            <w:r w:rsidR="00142A81">
              <w:rPr>
                <w:rFonts w:ascii="Arial" w:hAnsi="Arial" w:cs="Arial"/>
                <w:sz w:val="20"/>
              </w:rPr>
              <w:t>secondary</w:t>
            </w:r>
            <w:r w:rsidRPr="00085F06">
              <w:rPr>
                <w:rFonts w:ascii="Arial" w:hAnsi="Arial" w:cs="Arial"/>
                <w:sz w:val="20"/>
              </w:rPr>
              <w:t xml:space="preserve"> care to </w:t>
            </w:r>
            <w:r w:rsidR="00142A81">
              <w:rPr>
                <w:rFonts w:ascii="Arial" w:hAnsi="Arial" w:cs="Arial"/>
                <w:sz w:val="20"/>
              </w:rPr>
              <w:t xml:space="preserve">ensure that the patient journey is seamless across care settings and that care is not duplicated. </w:t>
            </w:r>
            <w:r w:rsidRPr="00085F06">
              <w:rPr>
                <w:rFonts w:ascii="Arial" w:hAnsi="Arial" w:cs="Arial"/>
                <w:sz w:val="20"/>
              </w:rPr>
              <w:t>This will be achieved through a variety of methods:</w:t>
            </w:r>
          </w:p>
          <w:p w14:paraId="3A620D76" w14:textId="77777777" w:rsidR="00641A6E" w:rsidRDefault="00085F06" w:rsidP="00AA48ED">
            <w:pPr>
              <w:pStyle w:val="ListParagraph"/>
              <w:numPr>
                <w:ilvl w:val="0"/>
                <w:numId w:val="21"/>
              </w:numPr>
              <w:spacing w:after="200" w:line="276" w:lineRule="auto"/>
              <w:contextualSpacing/>
              <w:rPr>
                <w:rFonts w:ascii="Arial" w:hAnsi="Arial" w:cs="Arial"/>
                <w:sz w:val="20"/>
                <w:szCs w:val="20"/>
              </w:rPr>
            </w:pPr>
            <w:r w:rsidRPr="00085F06">
              <w:rPr>
                <w:rFonts w:ascii="Arial" w:hAnsi="Arial" w:cs="Arial"/>
                <w:sz w:val="20"/>
                <w:szCs w:val="20"/>
              </w:rPr>
              <w:lastRenderedPageBreak/>
              <w:t>The service will appropriately escalate patient’s care into secondary</w:t>
            </w:r>
            <w:r w:rsidR="00BF44E4">
              <w:rPr>
                <w:rFonts w:ascii="Arial" w:hAnsi="Arial" w:cs="Arial"/>
                <w:sz w:val="20"/>
                <w:szCs w:val="20"/>
              </w:rPr>
              <w:t xml:space="preserve"> care where appropriate. This will</w:t>
            </w:r>
            <w:r w:rsidRPr="00085F06">
              <w:rPr>
                <w:rFonts w:ascii="Arial" w:hAnsi="Arial" w:cs="Arial"/>
                <w:sz w:val="20"/>
                <w:szCs w:val="20"/>
              </w:rPr>
              <w:t xml:space="preserve"> be subject to agreed pathways with secondary care.</w:t>
            </w:r>
          </w:p>
          <w:p w14:paraId="52FAD97E" w14:textId="2DD742DE" w:rsidR="007A478A" w:rsidRPr="00641A6E" w:rsidRDefault="00085F06" w:rsidP="00AA48ED">
            <w:pPr>
              <w:pStyle w:val="ListParagraph"/>
              <w:numPr>
                <w:ilvl w:val="0"/>
                <w:numId w:val="21"/>
              </w:numPr>
              <w:spacing w:after="200" w:line="276" w:lineRule="auto"/>
              <w:contextualSpacing/>
              <w:rPr>
                <w:rFonts w:ascii="Arial" w:hAnsi="Arial" w:cs="Arial"/>
                <w:sz w:val="20"/>
                <w:szCs w:val="20"/>
              </w:rPr>
            </w:pPr>
            <w:r w:rsidRPr="00641A6E">
              <w:rPr>
                <w:rFonts w:ascii="Arial" w:hAnsi="Arial" w:cs="Arial"/>
                <w:sz w:val="20"/>
                <w:szCs w:val="20"/>
              </w:rPr>
              <w:t xml:space="preserve">The service will have working relationships with relevant secondary care </w:t>
            </w:r>
            <w:r w:rsidR="00142A81">
              <w:rPr>
                <w:rFonts w:ascii="Arial" w:hAnsi="Arial" w:cs="Arial"/>
                <w:sz w:val="20"/>
                <w:szCs w:val="20"/>
              </w:rPr>
              <w:t xml:space="preserve">specialties, e.g. </w:t>
            </w:r>
            <w:r w:rsidRPr="00641A6E">
              <w:rPr>
                <w:rFonts w:ascii="Arial" w:hAnsi="Arial" w:cs="Arial"/>
                <w:sz w:val="20"/>
                <w:szCs w:val="20"/>
              </w:rPr>
              <w:t xml:space="preserve">orthopaedics, spinal surgery and pain management. </w:t>
            </w:r>
            <w:r w:rsidR="00664A4B" w:rsidRPr="00641A6E">
              <w:rPr>
                <w:rFonts w:ascii="Arial" w:hAnsi="Arial" w:cs="Arial"/>
                <w:sz w:val="20"/>
                <w:szCs w:val="20"/>
              </w:rPr>
              <w:t>These relationships will commence during service mobilisation.</w:t>
            </w:r>
          </w:p>
          <w:p w14:paraId="66C96CD2" w14:textId="77777777" w:rsidR="00530761" w:rsidRPr="00085F06" w:rsidRDefault="00530761" w:rsidP="003A4D35">
            <w:pPr>
              <w:spacing w:after="0"/>
              <w:rPr>
                <w:rFonts w:ascii="Arial" w:hAnsi="Arial" w:cs="Arial"/>
                <w:b/>
                <w:color w:val="009966"/>
                <w:sz w:val="20"/>
              </w:rPr>
            </w:pPr>
            <w:r w:rsidRPr="00085F06">
              <w:rPr>
                <w:rFonts w:ascii="Arial" w:hAnsi="Arial" w:cs="Arial"/>
                <w:b/>
                <w:color w:val="009966"/>
                <w:sz w:val="20"/>
              </w:rPr>
              <w:t>3.3</w:t>
            </w:r>
            <w:r w:rsidRPr="00085F06">
              <w:rPr>
                <w:rFonts w:ascii="Arial" w:hAnsi="Arial" w:cs="Arial"/>
                <w:b/>
                <w:color w:val="009966"/>
                <w:sz w:val="20"/>
              </w:rPr>
              <w:tab/>
              <w:t>Population covered</w:t>
            </w:r>
          </w:p>
          <w:p w14:paraId="5860B47D" w14:textId="77777777" w:rsidR="00530761" w:rsidRDefault="00530761" w:rsidP="003A4D35">
            <w:pPr>
              <w:spacing w:after="0"/>
              <w:rPr>
                <w:rFonts w:ascii="Arial" w:hAnsi="Arial" w:cs="Arial"/>
                <w:color w:val="009966"/>
                <w:sz w:val="20"/>
              </w:rPr>
            </w:pPr>
          </w:p>
          <w:p w14:paraId="49D54537" w14:textId="6D2E3682" w:rsidR="00F0659F" w:rsidRPr="00661DE2" w:rsidRDefault="00661DE2" w:rsidP="003A4D35">
            <w:pPr>
              <w:spacing w:after="0"/>
              <w:rPr>
                <w:rFonts w:ascii="Arial" w:hAnsi="Arial" w:cs="Arial"/>
                <w:sz w:val="20"/>
              </w:rPr>
            </w:pPr>
            <w:r w:rsidRPr="00661DE2">
              <w:rPr>
                <w:rFonts w:ascii="Arial" w:hAnsi="Arial" w:cs="Arial"/>
                <w:sz w:val="20"/>
              </w:rPr>
              <w:t xml:space="preserve">The service will cover the registered population of Chorley and South Ribble </w:t>
            </w:r>
            <w:r w:rsidR="00F43E49">
              <w:rPr>
                <w:rFonts w:ascii="Arial" w:hAnsi="Arial" w:cs="Arial"/>
                <w:sz w:val="20"/>
              </w:rPr>
              <w:t xml:space="preserve">CCG </w:t>
            </w:r>
            <w:r w:rsidRPr="00661DE2">
              <w:rPr>
                <w:rFonts w:ascii="Arial" w:hAnsi="Arial" w:cs="Arial"/>
                <w:sz w:val="20"/>
              </w:rPr>
              <w:t>(approximately 181,000) and Greater Preston</w:t>
            </w:r>
            <w:r w:rsidR="00F43E49">
              <w:rPr>
                <w:rFonts w:ascii="Arial" w:hAnsi="Arial" w:cs="Arial"/>
                <w:sz w:val="20"/>
              </w:rPr>
              <w:t xml:space="preserve"> CCG (213,000).</w:t>
            </w:r>
          </w:p>
          <w:p w14:paraId="10F91773" w14:textId="77777777" w:rsidR="00530761" w:rsidRPr="00085F06" w:rsidRDefault="00530761" w:rsidP="003A4D35">
            <w:pPr>
              <w:spacing w:after="0"/>
              <w:rPr>
                <w:rFonts w:ascii="Arial" w:hAnsi="Arial" w:cs="Arial"/>
                <w:color w:val="009966"/>
                <w:sz w:val="20"/>
              </w:rPr>
            </w:pPr>
          </w:p>
          <w:p w14:paraId="3F0549CE" w14:textId="24FEFDCA" w:rsidR="00530761" w:rsidRDefault="00C05234" w:rsidP="003A4D35">
            <w:pPr>
              <w:spacing w:after="0"/>
              <w:rPr>
                <w:rFonts w:ascii="Arial" w:hAnsi="Arial" w:cs="Arial"/>
                <w:b/>
                <w:color w:val="009966"/>
                <w:sz w:val="20"/>
              </w:rPr>
            </w:pPr>
            <w:r>
              <w:rPr>
                <w:rFonts w:ascii="Arial" w:hAnsi="Arial" w:cs="Arial"/>
                <w:b/>
                <w:color w:val="009966"/>
                <w:sz w:val="20"/>
              </w:rPr>
              <w:br/>
            </w:r>
            <w:r w:rsidR="00530761" w:rsidRPr="00085F06">
              <w:rPr>
                <w:rFonts w:ascii="Arial" w:hAnsi="Arial" w:cs="Arial"/>
                <w:b/>
                <w:color w:val="009966"/>
                <w:sz w:val="20"/>
              </w:rPr>
              <w:t>3.4</w:t>
            </w:r>
            <w:r w:rsidR="00530761" w:rsidRPr="00085F06">
              <w:rPr>
                <w:rFonts w:ascii="Arial" w:hAnsi="Arial" w:cs="Arial"/>
                <w:b/>
                <w:color w:val="009966"/>
                <w:sz w:val="20"/>
              </w:rPr>
              <w:tab/>
              <w:t>Any acceptance and exclusion criteria and thresholds</w:t>
            </w:r>
          </w:p>
          <w:p w14:paraId="1A5184F3" w14:textId="77777777" w:rsidR="00A658F2" w:rsidRDefault="00A658F2" w:rsidP="003A4D35">
            <w:pPr>
              <w:spacing w:after="0"/>
              <w:rPr>
                <w:rFonts w:ascii="Arial" w:hAnsi="Arial" w:cs="Arial"/>
                <w:b/>
                <w:color w:val="009966"/>
                <w:sz w:val="20"/>
              </w:rPr>
            </w:pPr>
          </w:p>
          <w:p w14:paraId="44661174" w14:textId="77777777" w:rsidR="00A658F2" w:rsidRPr="00A658F2" w:rsidRDefault="00A658F2" w:rsidP="003A4D35">
            <w:pPr>
              <w:spacing w:after="0"/>
              <w:rPr>
                <w:rFonts w:ascii="Arial" w:eastAsia="Times New Roman" w:hAnsi="Arial" w:cs="Arial"/>
                <w:sz w:val="20"/>
                <w:lang w:val="en-GB" w:eastAsia="en-GB"/>
              </w:rPr>
            </w:pPr>
            <w:r w:rsidRPr="00A658F2">
              <w:rPr>
                <w:rFonts w:ascii="Arial" w:eastAsia="Times New Roman" w:hAnsi="Arial" w:cs="Arial"/>
                <w:sz w:val="20"/>
                <w:lang w:val="en-GB" w:eastAsia="en-GB"/>
              </w:rPr>
              <w:t>Exclusion criteria</w:t>
            </w:r>
          </w:p>
          <w:p w14:paraId="6FDBA3A4" w14:textId="77777777" w:rsidR="004A27AA" w:rsidRDefault="004A27AA" w:rsidP="00AA48ED">
            <w:pPr>
              <w:pStyle w:val="ListParagraph"/>
              <w:numPr>
                <w:ilvl w:val="0"/>
                <w:numId w:val="21"/>
              </w:numPr>
              <w:rPr>
                <w:rFonts w:ascii="Arial" w:hAnsi="Arial" w:cs="Arial"/>
                <w:sz w:val="20"/>
              </w:rPr>
            </w:pPr>
            <w:r>
              <w:rPr>
                <w:rFonts w:ascii="Arial" w:hAnsi="Arial" w:cs="Arial"/>
                <w:sz w:val="20"/>
              </w:rPr>
              <w:t>Patients under 18 years of age</w:t>
            </w:r>
          </w:p>
          <w:p w14:paraId="616386DA" w14:textId="77777777" w:rsidR="004A27AA" w:rsidRDefault="00A658F2" w:rsidP="00AA48ED">
            <w:pPr>
              <w:pStyle w:val="ListParagraph"/>
              <w:numPr>
                <w:ilvl w:val="0"/>
                <w:numId w:val="21"/>
              </w:numPr>
              <w:rPr>
                <w:rFonts w:ascii="Arial" w:hAnsi="Arial" w:cs="Arial"/>
                <w:sz w:val="20"/>
              </w:rPr>
            </w:pPr>
            <w:r w:rsidRPr="004A27AA">
              <w:rPr>
                <w:rFonts w:ascii="Arial" w:hAnsi="Arial" w:cs="Arial"/>
                <w:sz w:val="20"/>
              </w:rPr>
              <w:t>Patients who are not registered with a Chorley and South R</w:t>
            </w:r>
            <w:r w:rsidR="004A27AA">
              <w:rPr>
                <w:rFonts w:ascii="Arial" w:hAnsi="Arial" w:cs="Arial"/>
                <w:sz w:val="20"/>
              </w:rPr>
              <w:t>ibble or Greater Preston CCG GP</w:t>
            </w:r>
          </w:p>
          <w:p w14:paraId="38BBDAEE" w14:textId="5D2E6955" w:rsidR="004A27AA" w:rsidRDefault="00A658F2" w:rsidP="00AA48ED">
            <w:pPr>
              <w:pStyle w:val="ListParagraph"/>
              <w:numPr>
                <w:ilvl w:val="0"/>
                <w:numId w:val="21"/>
              </w:numPr>
              <w:rPr>
                <w:rFonts w:ascii="Arial" w:hAnsi="Arial" w:cs="Arial"/>
                <w:sz w:val="20"/>
              </w:rPr>
            </w:pPr>
            <w:r w:rsidRPr="004A27AA">
              <w:rPr>
                <w:rFonts w:ascii="Arial" w:hAnsi="Arial" w:cs="Arial"/>
                <w:sz w:val="20"/>
              </w:rPr>
              <w:t>Patients who re</w:t>
            </w:r>
            <w:r w:rsidR="00C05234">
              <w:rPr>
                <w:rFonts w:ascii="Arial" w:hAnsi="Arial" w:cs="Arial"/>
                <w:sz w:val="20"/>
              </w:rPr>
              <w:t xml:space="preserve">quire urgent, </w:t>
            </w:r>
            <w:r w:rsidR="004A27AA">
              <w:rPr>
                <w:rFonts w:ascii="Arial" w:hAnsi="Arial" w:cs="Arial"/>
                <w:sz w:val="20"/>
              </w:rPr>
              <w:t>emergency care</w:t>
            </w:r>
            <w:r w:rsidR="00C05234">
              <w:rPr>
                <w:rFonts w:ascii="Arial" w:hAnsi="Arial" w:cs="Arial"/>
                <w:sz w:val="20"/>
              </w:rPr>
              <w:t xml:space="preserve"> or other Tier 3 care – care pathways will be agreed within the mobilisation period.</w:t>
            </w:r>
          </w:p>
          <w:p w14:paraId="5DB13C54" w14:textId="655B0752" w:rsidR="00530761" w:rsidRDefault="004A27AA" w:rsidP="00C05234">
            <w:pPr>
              <w:rPr>
                <w:rFonts w:ascii="Arial" w:hAnsi="Arial" w:cs="Arial"/>
                <w:b/>
                <w:color w:val="009966"/>
                <w:sz w:val="20"/>
              </w:rPr>
            </w:pPr>
            <w:r>
              <w:rPr>
                <w:rFonts w:ascii="Arial" w:hAnsi="Arial" w:cs="Arial"/>
                <w:sz w:val="20"/>
              </w:rPr>
              <w:br/>
            </w:r>
            <w:r w:rsidR="00C05234">
              <w:rPr>
                <w:rFonts w:ascii="Arial" w:hAnsi="Arial" w:cs="Arial"/>
                <w:b/>
                <w:color w:val="009966"/>
                <w:sz w:val="20"/>
              </w:rPr>
              <w:br/>
            </w:r>
            <w:r w:rsidR="00530761" w:rsidRPr="00085F06">
              <w:rPr>
                <w:rFonts w:ascii="Arial" w:hAnsi="Arial" w:cs="Arial"/>
                <w:b/>
                <w:color w:val="009966"/>
                <w:sz w:val="20"/>
              </w:rPr>
              <w:t>3.5</w:t>
            </w:r>
            <w:r w:rsidR="00530761" w:rsidRPr="00085F06">
              <w:rPr>
                <w:rFonts w:ascii="Arial" w:hAnsi="Arial" w:cs="Arial"/>
                <w:b/>
                <w:color w:val="009966"/>
                <w:sz w:val="20"/>
              </w:rPr>
              <w:tab/>
              <w:t>Interdependence with other services/providers</w:t>
            </w:r>
            <w:r w:rsidR="00621E79">
              <w:rPr>
                <w:rFonts w:ascii="Arial" w:hAnsi="Arial" w:cs="Arial"/>
                <w:b/>
                <w:color w:val="009966"/>
                <w:sz w:val="20"/>
              </w:rPr>
              <w:br/>
            </w:r>
          </w:p>
          <w:p w14:paraId="74907EBA" w14:textId="77777777" w:rsidR="00621E79" w:rsidRPr="00621E79" w:rsidRDefault="00F0659F" w:rsidP="00AA48ED">
            <w:pPr>
              <w:pStyle w:val="ListParagraph"/>
              <w:numPr>
                <w:ilvl w:val="0"/>
                <w:numId w:val="21"/>
              </w:numPr>
              <w:rPr>
                <w:rFonts w:ascii="Arial" w:hAnsi="Arial" w:cs="Arial"/>
                <w:sz w:val="20"/>
                <w:szCs w:val="20"/>
              </w:rPr>
            </w:pPr>
            <w:r w:rsidRPr="00621E79">
              <w:rPr>
                <w:rFonts w:ascii="Arial" w:hAnsi="Arial" w:cs="Arial"/>
                <w:sz w:val="20"/>
                <w:szCs w:val="20"/>
              </w:rPr>
              <w:t>Secondary Care – NHS Trusts and Independent Sectors</w:t>
            </w:r>
          </w:p>
          <w:p w14:paraId="4F93EF6C" w14:textId="77777777" w:rsidR="00621E79" w:rsidRPr="00621E79" w:rsidRDefault="00F0659F" w:rsidP="00AA48ED">
            <w:pPr>
              <w:pStyle w:val="ListParagraph"/>
              <w:numPr>
                <w:ilvl w:val="0"/>
                <w:numId w:val="21"/>
              </w:numPr>
              <w:rPr>
                <w:rFonts w:ascii="Arial" w:hAnsi="Arial" w:cs="Arial"/>
                <w:sz w:val="20"/>
                <w:szCs w:val="20"/>
              </w:rPr>
            </w:pPr>
            <w:r w:rsidRPr="00621E79">
              <w:rPr>
                <w:rFonts w:ascii="Arial" w:hAnsi="Arial" w:cs="Arial"/>
                <w:sz w:val="20"/>
                <w:szCs w:val="20"/>
              </w:rPr>
              <w:t>Primary care</w:t>
            </w:r>
          </w:p>
          <w:p w14:paraId="196D2705" w14:textId="77777777" w:rsidR="00621E79" w:rsidRPr="00621E79" w:rsidRDefault="00F0659F" w:rsidP="00AA48ED">
            <w:pPr>
              <w:pStyle w:val="ListParagraph"/>
              <w:numPr>
                <w:ilvl w:val="0"/>
                <w:numId w:val="21"/>
              </w:numPr>
              <w:rPr>
                <w:rFonts w:ascii="Arial" w:hAnsi="Arial" w:cs="Arial"/>
                <w:sz w:val="20"/>
                <w:szCs w:val="20"/>
              </w:rPr>
            </w:pPr>
            <w:r w:rsidRPr="00621E79">
              <w:rPr>
                <w:rFonts w:ascii="Arial" w:hAnsi="Arial" w:cs="Arial"/>
                <w:sz w:val="20"/>
                <w:szCs w:val="20"/>
              </w:rPr>
              <w:t>Other community services including paediatric services where there may be a transition of care</w:t>
            </w:r>
          </w:p>
          <w:p w14:paraId="05B097AF" w14:textId="77777777" w:rsidR="00621E79" w:rsidRPr="00621E79" w:rsidRDefault="00F0659F" w:rsidP="00AA48ED">
            <w:pPr>
              <w:pStyle w:val="ListParagraph"/>
              <w:numPr>
                <w:ilvl w:val="0"/>
                <w:numId w:val="21"/>
              </w:numPr>
              <w:rPr>
                <w:rFonts w:ascii="Arial" w:hAnsi="Arial" w:cs="Arial"/>
                <w:sz w:val="20"/>
                <w:szCs w:val="20"/>
              </w:rPr>
            </w:pPr>
            <w:r w:rsidRPr="00621E79">
              <w:rPr>
                <w:rFonts w:ascii="Arial" w:hAnsi="Arial" w:cs="Arial"/>
                <w:sz w:val="20"/>
                <w:szCs w:val="20"/>
              </w:rPr>
              <w:t>Referral Management Centre</w:t>
            </w:r>
          </w:p>
          <w:p w14:paraId="65D3D1A5" w14:textId="77777777" w:rsidR="00621E79" w:rsidRPr="00621E79" w:rsidRDefault="00F0659F" w:rsidP="00AA48ED">
            <w:pPr>
              <w:pStyle w:val="ListParagraph"/>
              <w:numPr>
                <w:ilvl w:val="0"/>
                <w:numId w:val="21"/>
              </w:numPr>
              <w:rPr>
                <w:rFonts w:ascii="Arial" w:hAnsi="Arial" w:cs="Arial"/>
                <w:sz w:val="20"/>
                <w:szCs w:val="20"/>
              </w:rPr>
            </w:pPr>
            <w:r w:rsidRPr="00621E79">
              <w:rPr>
                <w:rFonts w:ascii="Arial" w:hAnsi="Arial" w:cs="Arial"/>
                <w:sz w:val="20"/>
                <w:szCs w:val="20"/>
              </w:rPr>
              <w:t>Patient support groups and organisations</w:t>
            </w:r>
          </w:p>
          <w:p w14:paraId="76B50FE4" w14:textId="0A1EA69F" w:rsidR="00621E79" w:rsidRPr="00621E79" w:rsidRDefault="00621E79" w:rsidP="00AA48ED">
            <w:pPr>
              <w:pStyle w:val="ListParagraph"/>
              <w:numPr>
                <w:ilvl w:val="0"/>
                <w:numId w:val="21"/>
              </w:numPr>
              <w:rPr>
                <w:rFonts w:ascii="Arial" w:hAnsi="Arial" w:cs="Arial"/>
                <w:sz w:val="20"/>
                <w:szCs w:val="20"/>
              </w:rPr>
            </w:pPr>
            <w:r w:rsidRPr="00621E79">
              <w:rPr>
                <w:rFonts w:ascii="Arial" w:hAnsi="Arial" w:cs="Arial"/>
                <w:sz w:val="20"/>
                <w:szCs w:val="20"/>
              </w:rPr>
              <w:t>Third sector organisations</w:t>
            </w:r>
          </w:p>
          <w:p w14:paraId="25637C10" w14:textId="77777777" w:rsidR="00F0659F" w:rsidRPr="00085F06" w:rsidRDefault="00F0659F" w:rsidP="00F0659F">
            <w:pPr>
              <w:spacing w:after="0"/>
              <w:jc w:val="both"/>
              <w:rPr>
                <w:rFonts w:ascii="Arial" w:hAnsi="Arial" w:cs="Arial"/>
                <w:color w:val="009966"/>
                <w:sz w:val="20"/>
              </w:rPr>
            </w:pPr>
          </w:p>
          <w:p w14:paraId="6AED1861" w14:textId="77777777" w:rsidR="00530761" w:rsidRPr="00085F06" w:rsidRDefault="00530761" w:rsidP="003A4D35">
            <w:pPr>
              <w:spacing w:after="0"/>
              <w:rPr>
                <w:rFonts w:ascii="Arial" w:hAnsi="Arial" w:cs="Arial"/>
                <w:sz w:val="20"/>
              </w:rPr>
            </w:pPr>
          </w:p>
        </w:tc>
      </w:tr>
      <w:tr w:rsidR="00530761" w:rsidRPr="00085F06" w14:paraId="5AE860C5" w14:textId="77777777" w:rsidTr="00AC4341">
        <w:trPr>
          <w:gridAfter w:val="1"/>
          <w:wAfter w:w="90" w:type="dxa"/>
        </w:trPr>
        <w:tc>
          <w:tcPr>
            <w:tcW w:w="9781" w:type="dxa"/>
            <w:shd w:val="clear" w:color="auto" w:fill="595959"/>
          </w:tcPr>
          <w:p w14:paraId="6E520074" w14:textId="77777777" w:rsidR="00530761" w:rsidRPr="00085F06" w:rsidRDefault="00530761" w:rsidP="003A4D35">
            <w:pPr>
              <w:spacing w:after="0" w:line="276" w:lineRule="auto"/>
              <w:rPr>
                <w:rFonts w:ascii="Arial" w:hAnsi="Arial" w:cs="Arial"/>
                <w:b/>
                <w:color w:val="F79646"/>
                <w:sz w:val="20"/>
              </w:rPr>
            </w:pPr>
            <w:r w:rsidRPr="00085F06">
              <w:rPr>
                <w:rFonts w:ascii="Arial" w:hAnsi="Arial" w:cs="Arial"/>
                <w:b/>
                <w:color w:val="F79646"/>
                <w:sz w:val="20"/>
              </w:rPr>
              <w:lastRenderedPageBreak/>
              <w:t>4.</w:t>
            </w:r>
            <w:r w:rsidRPr="00085F06">
              <w:rPr>
                <w:rFonts w:ascii="Arial" w:hAnsi="Arial" w:cs="Arial"/>
                <w:b/>
                <w:color w:val="F79646"/>
                <w:sz w:val="20"/>
              </w:rPr>
              <w:tab/>
              <w:t>Applicable Service Standards</w:t>
            </w:r>
          </w:p>
        </w:tc>
      </w:tr>
      <w:tr w:rsidR="00530761" w:rsidRPr="00085F06" w14:paraId="1F9777C4" w14:textId="77777777" w:rsidTr="00AC4341">
        <w:trPr>
          <w:gridAfter w:val="1"/>
          <w:wAfter w:w="90" w:type="dxa"/>
        </w:trPr>
        <w:tc>
          <w:tcPr>
            <w:tcW w:w="9781" w:type="dxa"/>
            <w:shd w:val="clear" w:color="auto" w:fill="auto"/>
          </w:tcPr>
          <w:p w14:paraId="1FD53E82" w14:textId="6CDBADC1" w:rsidR="00530761" w:rsidRPr="00085F06" w:rsidRDefault="00530761" w:rsidP="003A4D35">
            <w:pPr>
              <w:spacing w:after="0"/>
              <w:rPr>
                <w:rFonts w:ascii="Arial" w:hAnsi="Arial" w:cs="Arial"/>
                <w:sz w:val="20"/>
              </w:rPr>
            </w:pPr>
          </w:p>
          <w:p w14:paraId="52CBCC01" w14:textId="2F81AC8A" w:rsidR="00530761" w:rsidRPr="00085F06" w:rsidRDefault="00530761" w:rsidP="003A4D35">
            <w:pPr>
              <w:spacing w:after="0"/>
              <w:rPr>
                <w:rFonts w:ascii="Arial" w:hAnsi="Arial" w:cs="Arial"/>
                <w:b/>
                <w:color w:val="009966"/>
                <w:sz w:val="20"/>
              </w:rPr>
            </w:pPr>
            <w:r w:rsidRPr="00085F06">
              <w:rPr>
                <w:rFonts w:ascii="Arial" w:hAnsi="Arial" w:cs="Arial"/>
                <w:b/>
                <w:color w:val="009966"/>
                <w:sz w:val="20"/>
              </w:rPr>
              <w:t>4.1</w:t>
            </w:r>
            <w:r w:rsidRPr="00085F06">
              <w:rPr>
                <w:rFonts w:ascii="Arial" w:hAnsi="Arial" w:cs="Arial"/>
                <w:b/>
                <w:color w:val="009966"/>
                <w:sz w:val="20"/>
              </w:rPr>
              <w:tab/>
              <w:t>Applicable national standards (e</w:t>
            </w:r>
            <w:r w:rsidR="00A658F2">
              <w:rPr>
                <w:rFonts w:ascii="Arial" w:hAnsi="Arial" w:cs="Arial"/>
                <w:b/>
                <w:color w:val="009966"/>
                <w:sz w:val="20"/>
              </w:rPr>
              <w:t>.</w:t>
            </w:r>
            <w:r w:rsidRPr="00085F06">
              <w:rPr>
                <w:rFonts w:ascii="Arial" w:hAnsi="Arial" w:cs="Arial"/>
                <w:b/>
                <w:color w:val="009966"/>
                <w:sz w:val="20"/>
              </w:rPr>
              <w:t>g</w:t>
            </w:r>
            <w:r w:rsidR="00A658F2">
              <w:rPr>
                <w:rFonts w:ascii="Arial" w:hAnsi="Arial" w:cs="Arial"/>
                <w:b/>
                <w:color w:val="009966"/>
                <w:sz w:val="20"/>
              </w:rPr>
              <w:t>.</w:t>
            </w:r>
            <w:r w:rsidRPr="00085F06">
              <w:rPr>
                <w:rFonts w:ascii="Arial" w:hAnsi="Arial" w:cs="Arial"/>
                <w:b/>
                <w:color w:val="009966"/>
                <w:sz w:val="20"/>
              </w:rPr>
              <w:t xml:space="preserve"> NICE)</w:t>
            </w:r>
          </w:p>
          <w:p w14:paraId="6F5E26D7" w14:textId="77777777" w:rsidR="00530761" w:rsidRDefault="00530761" w:rsidP="003A4D35">
            <w:pPr>
              <w:spacing w:after="0"/>
              <w:rPr>
                <w:rFonts w:ascii="Arial" w:hAnsi="Arial" w:cs="Arial"/>
                <w:color w:val="009966"/>
                <w:sz w:val="20"/>
              </w:rPr>
            </w:pPr>
          </w:p>
          <w:p w14:paraId="5CAD052E" w14:textId="77777777" w:rsidR="00F0659F" w:rsidRPr="00DD6A3E" w:rsidRDefault="00F0659F" w:rsidP="00DD6A3E">
            <w:pPr>
              <w:rPr>
                <w:rFonts w:ascii="Arial" w:hAnsi="Arial" w:cs="Arial"/>
                <w:sz w:val="20"/>
              </w:rPr>
            </w:pPr>
            <w:r w:rsidRPr="00DD6A3E">
              <w:rPr>
                <w:rFonts w:ascii="Arial" w:hAnsi="Arial" w:cs="Arial"/>
                <w:sz w:val="20"/>
              </w:rPr>
              <w:t xml:space="preserve">The service should be provided in line with the patient and public rights and the values set out within the NHS Constitution (March 2012). </w:t>
            </w:r>
          </w:p>
          <w:p w14:paraId="1F5314A0" w14:textId="1CCB5F40" w:rsidR="00F0659F" w:rsidRPr="00DD6A3E" w:rsidRDefault="00F0659F" w:rsidP="00DD6A3E">
            <w:pPr>
              <w:pStyle w:val="ListParagraph"/>
              <w:numPr>
                <w:ilvl w:val="0"/>
                <w:numId w:val="43"/>
              </w:numPr>
              <w:rPr>
                <w:rFonts w:ascii="Arial" w:hAnsi="Arial" w:cs="Arial"/>
                <w:sz w:val="20"/>
                <w:szCs w:val="20"/>
              </w:rPr>
            </w:pPr>
            <w:r w:rsidRPr="00DD6A3E">
              <w:rPr>
                <w:rFonts w:ascii="Arial" w:hAnsi="Arial" w:cs="Arial"/>
                <w:sz w:val="20"/>
                <w:szCs w:val="20"/>
              </w:rPr>
              <w:t xml:space="preserve">The Musculoskeletal Framework (DH 2006) </w:t>
            </w:r>
          </w:p>
          <w:p w14:paraId="514AF3FF" w14:textId="3B5664D5" w:rsidR="00F0659F" w:rsidRPr="00DD6A3E" w:rsidRDefault="00F0659F" w:rsidP="00DD6A3E">
            <w:pPr>
              <w:pStyle w:val="ListParagraph"/>
              <w:numPr>
                <w:ilvl w:val="0"/>
                <w:numId w:val="43"/>
              </w:numPr>
              <w:rPr>
                <w:rFonts w:ascii="Arial" w:hAnsi="Arial" w:cs="Arial"/>
                <w:sz w:val="20"/>
                <w:szCs w:val="20"/>
              </w:rPr>
            </w:pPr>
            <w:r w:rsidRPr="00DD6A3E">
              <w:rPr>
                <w:rFonts w:ascii="Arial" w:hAnsi="Arial" w:cs="Arial"/>
                <w:sz w:val="20"/>
                <w:szCs w:val="20"/>
              </w:rPr>
              <w:t xml:space="preserve">NICE Guidance – Osteoarthritis: The Care and Management of Osteoarthritis in Adults, 2014 </w:t>
            </w:r>
          </w:p>
          <w:p w14:paraId="7C860F5E" w14:textId="71D2B428" w:rsidR="00DD6A3E" w:rsidRDefault="00F0659F" w:rsidP="00457D6D">
            <w:pPr>
              <w:pStyle w:val="ListParagraph"/>
              <w:numPr>
                <w:ilvl w:val="0"/>
                <w:numId w:val="43"/>
              </w:numPr>
              <w:rPr>
                <w:rFonts w:ascii="Arial" w:hAnsi="Arial" w:cs="Arial"/>
                <w:sz w:val="20"/>
                <w:szCs w:val="20"/>
              </w:rPr>
            </w:pPr>
            <w:r w:rsidRPr="00DD6A3E">
              <w:rPr>
                <w:rFonts w:ascii="Arial" w:hAnsi="Arial" w:cs="Arial"/>
                <w:sz w:val="20"/>
                <w:szCs w:val="20"/>
              </w:rPr>
              <w:t xml:space="preserve">NICE Guidance – </w:t>
            </w:r>
            <w:r w:rsidR="00457D6D" w:rsidRPr="00457D6D">
              <w:rPr>
                <w:rFonts w:ascii="Arial" w:hAnsi="Arial" w:cs="Arial"/>
                <w:sz w:val="20"/>
                <w:szCs w:val="20"/>
              </w:rPr>
              <w:t>Low back pain and sciatica in over 16s: assessment and management</w:t>
            </w:r>
            <w:r w:rsidR="00457D6D">
              <w:rPr>
                <w:rFonts w:ascii="Arial" w:hAnsi="Arial" w:cs="Arial"/>
                <w:sz w:val="20"/>
                <w:szCs w:val="20"/>
              </w:rPr>
              <w:t>, 2016</w:t>
            </w:r>
          </w:p>
          <w:p w14:paraId="51D3AC18" w14:textId="77777777" w:rsidR="00457D6D" w:rsidRPr="00457D6D" w:rsidRDefault="00DD6A3E" w:rsidP="00457D6D">
            <w:pPr>
              <w:pStyle w:val="ListParagraph"/>
              <w:numPr>
                <w:ilvl w:val="0"/>
                <w:numId w:val="43"/>
              </w:numPr>
              <w:rPr>
                <w:rFonts w:ascii="Arial" w:hAnsi="Arial" w:cs="Arial"/>
                <w:sz w:val="20"/>
                <w:szCs w:val="20"/>
              </w:rPr>
            </w:pPr>
            <w:r w:rsidRPr="00DD6A3E">
              <w:rPr>
                <w:rFonts w:ascii="Arial" w:hAnsi="Arial" w:cs="Arial"/>
                <w:sz w:val="20"/>
                <w:szCs w:val="20"/>
              </w:rPr>
              <w:t xml:space="preserve">NICE Guidance - </w:t>
            </w:r>
            <w:r w:rsidRPr="00DD6A3E">
              <w:rPr>
                <w:rFonts w:ascii="Arial" w:hAnsi="Arial"/>
                <w:sz w:val="20"/>
                <w:szCs w:val="20"/>
              </w:rPr>
              <w:t>Chronic fatigue syndrome/</w:t>
            </w:r>
            <w:proofErr w:type="spellStart"/>
            <w:r w:rsidRPr="00DD6A3E">
              <w:rPr>
                <w:rFonts w:ascii="Arial" w:hAnsi="Arial"/>
                <w:sz w:val="20"/>
                <w:szCs w:val="20"/>
              </w:rPr>
              <w:t>myalgic</w:t>
            </w:r>
            <w:proofErr w:type="spellEnd"/>
            <w:r w:rsidRPr="00DD6A3E">
              <w:rPr>
                <w:rFonts w:ascii="Arial" w:hAnsi="Arial"/>
                <w:sz w:val="20"/>
                <w:szCs w:val="20"/>
              </w:rPr>
              <w:t xml:space="preserve"> encephalomyelitis (or encephalopathy): diagnosis and management</w:t>
            </w:r>
            <w:r>
              <w:rPr>
                <w:rFonts w:ascii="Arial" w:hAnsi="Arial"/>
                <w:sz w:val="20"/>
                <w:szCs w:val="20"/>
              </w:rPr>
              <w:t>, 2007</w:t>
            </w:r>
          </w:p>
          <w:p w14:paraId="322CBC6F" w14:textId="705BEFA3" w:rsidR="00457D6D" w:rsidRPr="00457D6D" w:rsidRDefault="00457D6D" w:rsidP="00457D6D">
            <w:pPr>
              <w:pStyle w:val="ListParagraph"/>
              <w:numPr>
                <w:ilvl w:val="0"/>
                <w:numId w:val="43"/>
              </w:numPr>
              <w:rPr>
                <w:rFonts w:ascii="Arial" w:hAnsi="Arial" w:cs="Arial"/>
                <w:sz w:val="20"/>
                <w:szCs w:val="20"/>
              </w:rPr>
            </w:pPr>
            <w:r>
              <w:rPr>
                <w:rFonts w:ascii="Arial" w:hAnsi="Arial" w:cs="Arial"/>
                <w:sz w:val="20"/>
                <w:szCs w:val="20"/>
              </w:rPr>
              <w:t xml:space="preserve">NICE Guidance  - </w:t>
            </w:r>
            <w:proofErr w:type="spellStart"/>
            <w:r>
              <w:rPr>
                <w:rFonts w:ascii="Arial" w:hAnsi="Arial" w:cs="Arial"/>
                <w:sz w:val="20"/>
                <w:szCs w:val="20"/>
              </w:rPr>
              <w:t>S</w:t>
            </w:r>
            <w:r w:rsidRPr="00457D6D">
              <w:rPr>
                <w:rFonts w:ascii="Arial" w:hAnsi="Arial"/>
                <w:sz w:val="20"/>
                <w:szCs w:val="20"/>
              </w:rPr>
              <w:t>pondyloarthritis</w:t>
            </w:r>
            <w:proofErr w:type="spellEnd"/>
            <w:r w:rsidRPr="00457D6D">
              <w:rPr>
                <w:rFonts w:ascii="Arial" w:hAnsi="Arial"/>
                <w:sz w:val="20"/>
                <w:szCs w:val="20"/>
              </w:rPr>
              <w:t xml:space="preserve"> in over 16s: diagnosis and management</w:t>
            </w:r>
            <w:r>
              <w:rPr>
                <w:rFonts w:ascii="Arial" w:hAnsi="Arial"/>
                <w:sz w:val="20"/>
                <w:szCs w:val="20"/>
              </w:rPr>
              <w:t xml:space="preserve"> (2017)</w:t>
            </w:r>
          </w:p>
          <w:p w14:paraId="3CDC4A19" w14:textId="48470703" w:rsidR="00F0659F" w:rsidRPr="001C0DA5" w:rsidRDefault="00457D6D" w:rsidP="00F0659F">
            <w:pPr>
              <w:pStyle w:val="ListParagraph"/>
              <w:numPr>
                <w:ilvl w:val="0"/>
                <w:numId w:val="43"/>
              </w:numPr>
              <w:rPr>
                <w:sz w:val="22"/>
                <w:szCs w:val="22"/>
              </w:rPr>
            </w:pPr>
            <w:r w:rsidRPr="001C0DA5">
              <w:rPr>
                <w:rFonts w:ascii="Arial" w:hAnsi="Arial" w:cs="Arial"/>
                <w:sz w:val="20"/>
                <w:szCs w:val="20"/>
              </w:rPr>
              <w:t>NICE Guidance - Rheumatoid arthritis in adults: management (2015)</w:t>
            </w:r>
            <w:r w:rsidR="001C0DA5" w:rsidRPr="001C0DA5">
              <w:rPr>
                <w:rFonts w:ascii="Arial" w:hAnsi="Arial" w:cs="Arial"/>
                <w:sz w:val="20"/>
                <w:szCs w:val="20"/>
              </w:rPr>
              <w:br/>
            </w:r>
          </w:p>
          <w:p w14:paraId="714B12C8" w14:textId="069F1596" w:rsidR="00F0659F" w:rsidRPr="00085F06" w:rsidRDefault="00F0659F" w:rsidP="00F0659F">
            <w:pPr>
              <w:spacing w:after="0"/>
              <w:rPr>
                <w:rFonts w:ascii="Arial" w:hAnsi="Arial" w:cs="Arial"/>
                <w:color w:val="009966"/>
                <w:sz w:val="20"/>
              </w:rPr>
            </w:pPr>
            <w:r>
              <w:rPr>
                <w:sz w:val="22"/>
                <w:szCs w:val="22"/>
              </w:rPr>
              <w:t>T</w:t>
            </w:r>
            <w:r w:rsidRPr="001C0DA5">
              <w:rPr>
                <w:rFonts w:ascii="Arial" w:eastAsia="Times New Roman" w:hAnsi="Arial"/>
                <w:sz w:val="20"/>
                <w:lang w:val="en-GB" w:eastAsia="en-GB"/>
              </w:rPr>
              <w:t>his is intended as a non-exhaustive list.</w:t>
            </w:r>
            <w:r>
              <w:rPr>
                <w:sz w:val="22"/>
                <w:szCs w:val="22"/>
              </w:rPr>
              <w:t xml:space="preserve"> </w:t>
            </w:r>
          </w:p>
          <w:p w14:paraId="0A04F634" w14:textId="77777777" w:rsidR="00530761" w:rsidRPr="00085F06" w:rsidRDefault="00530761" w:rsidP="003A4D35">
            <w:pPr>
              <w:spacing w:after="0"/>
              <w:rPr>
                <w:rFonts w:ascii="Arial" w:hAnsi="Arial" w:cs="Arial"/>
                <w:color w:val="009966"/>
                <w:sz w:val="20"/>
              </w:rPr>
            </w:pPr>
          </w:p>
          <w:p w14:paraId="501B8EE3" w14:textId="6A510851" w:rsidR="00F0659F" w:rsidRPr="00C05234" w:rsidRDefault="00530761" w:rsidP="00C05234">
            <w:pPr>
              <w:autoSpaceDE w:val="0"/>
              <w:autoSpaceDN w:val="0"/>
              <w:adjustRightInd w:val="0"/>
              <w:rPr>
                <w:rFonts w:ascii="Arial" w:hAnsi="Arial" w:cs="Arial"/>
                <w:b/>
                <w:sz w:val="20"/>
              </w:rPr>
            </w:pPr>
            <w:r w:rsidRPr="00C05234">
              <w:rPr>
                <w:rFonts w:ascii="Arial" w:hAnsi="Arial" w:cs="Arial"/>
                <w:b/>
                <w:color w:val="009966"/>
                <w:sz w:val="20"/>
              </w:rPr>
              <w:t>4.2</w:t>
            </w:r>
            <w:r w:rsidRPr="00C05234">
              <w:rPr>
                <w:rFonts w:ascii="Arial" w:hAnsi="Arial" w:cs="Arial"/>
                <w:b/>
                <w:color w:val="009966"/>
                <w:sz w:val="20"/>
              </w:rPr>
              <w:tab/>
              <w:t>Applicable standards set out in Guidance and/or issued by a competent body (e</w:t>
            </w:r>
            <w:r w:rsidR="00A658F2" w:rsidRPr="00C05234">
              <w:rPr>
                <w:rFonts w:ascii="Arial" w:hAnsi="Arial" w:cs="Arial"/>
                <w:b/>
                <w:color w:val="009966"/>
                <w:sz w:val="20"/>
              </w:rPr>
              <w:t>.</w:t>
            </w:r>
            <w:r w:rsidRPr="00C05234">
              <w:rPr>
                <w:rFonts w:ascii="Arial" w:hAnsi="Arial" w:cs="Arial"/>
                <w:b/>
                <w:color w:val="009966"/>
                <w:sz w:val="20"/>
              </w:rPr>
              <w:t>g</w:t>
            </w:r>
            <w:r w:rsidR="00A658F2" w:rsidRPr="00C05234">
              <w:rPr>
                <w:rFonts w:ascii="Arial" w:hAnsi="Arial" w:cs="Arial"/>
                <w:b/>
                <w:color w:val="009966"/>
                <w:sz w:val="20"/>
              </w:rPr>
              <w:t>.</w:t>
            </w:r>
            <w:r w:rsidRPr="00C05234">
              <w:rPr>
                <w:rFonts w:ascii="Arial" w:hAnsi="Arial" w:cs="Arial"/>
                <w:b/>
                <w:color w:val="009966"/>
                <w:sz w:val="20"/>
              </w:rPr>
              <w:t xml:space="preserve"> Royal Colleges) </w:t>
            </w:r>
          </w:p>
          <w:p w14:paraId="4C457CEC" w14:textId="77777777" w:rsidR="00F0659F" w:rsidRPr="004C7E68" w:rsidRDefault="00F0659F" w:rsidP="00F0659F">
            <w:pPr>
              <w:pStyle w:val="ListParagraph"/>
              <w:numPr>
                <w:ilvl w:val="0"/>
                <w:numId w:val="41"/>
              </w:numPr>
              <w:jc w:val="both"/>
              <w:rPr>
                <w:rFonts w:ascii="Arial" w:hAnsi="Arial" w:cs="Arial"/>
                <w:sz w:val="20"/>
              </w:rPr>
            </w:pPr>
            <w:r w:rsidRPr="009749B3">
              <w:rPr>
                <w:rFonts w:ascii="Arial" w:eastAsia="MS Mincho" w:hAnsi="Arial" w:cs="Arial"/>
                <w:sz w:val="20"/>
                <w:szCs w:val="20"/>
                <w:lang w:val="en-US" w:eastAsia="ja-JP"/>
              </w:rPr>
              <w:t>National Service Frameworks where applicable (Long Term Conditions, Older People)</w:t>
            </w:r>
          </w:p>
          <w:p w14:paraId="20D63723" w14:textId="77777777" w:rsidR="00F0659F" w:rsidRPr="004C7E68" w:rsidRDefault="00F0659F" w:rsidP="00F0659F">
            <w:pPr>
              <w:pStyle w:val="ListParagraph"/>
              <w:numPr>
                <w:ilvl w:val="0"/>
                <w:numId w:val="41"/>
              </w:numPr>
              <w:autoSpaceDE w:val="0"/>
              <w:autoSpaceDN w:val="0"/>
              <w:adjustRightInd w:val="0"/>
              <w:jc w:val="both"/>
              <w:rPr>
                <w:rFonts w:ascii="Arial" w:hAnsi="Arial" w:cs="Arial"/>
                <w:b/>
                <w:sz w:val="20"/>
              </w:rPr>
            </w:pPr>
            <w:r w:rsidRPr="004C7E68">
              <w:rPr>
                <w:rFonts w:ascii="Arial" w:hAnsi="Arial" w:cs="Arial"/>
                <w:sz w:val="20"/>
                <w:szCs w:val="20"/>
                <w:lang w:eastAsia="en-US"/>
              </w:rPr>
              <w:t>Procedures carried out to Royal College of Physicians standards</w:t>
            </w:r>
          </w:p>
          <w:p w14:paraId="550E058B" w14:textId="77777777" w:rsidR="00F0659F" w:rsidRPr="004C7E68" w:rsidRDefault="00F0659F" w:rsidP="00F0659F">
            <w:pPr>
              <w:pStyle w:val="ListParagraph"/>
              <w:numPr>
                <w:ilvl w:val="0"/>
                <w:numId w:val="41"/>
              </w:numPr>
              <w:jc w:val="both"/>
              <w:rPr>
                <w:rFonts w:ascii="Arial" w:hAnsi="Arial" w:cs="Arial"/>
                <w:sz w:val="20"/>
              </w:rPr>
            </w:pPr>
            <w:r w:rsidRPr="009749B3">
              <w:rPr>
                <w:rFonts w:ascii="Arial" w:eastAsia="MS Mincho" w:hAnsi="Arial" w:cs="Arial"/>
                <w:sz w:val="20"/>
                <w:szCs w:val="20"/>
                <w:lang w:val="en-US" w:eastAsia="ja-JP"/>
              </w:rPr>
              <w:t>The Chartered Society of Physiotherapists – Quality Assurance Standards, 2012</w:t>
            </w:r>
          </w:p>
          <w:p w14:paraId="15F77872" w14:textId="77777777" w:rsidR="00F0659F" w:rsidRPr="004C7E68" w:rsidRDefault="00F0659F" w:rsidP="00F0659F">
            <w:pPr>
              <w:pStyle w:val="ListParagraph"/>
              <w:numPr>
                <w:ilvl w:val="0"/>
                <w:numId w:val="41"/>
              </w:numPr>
              <w:jc w:val="both"/>
              <w:rPr>
                <w:rFonts w:ascii="Arial" w:hAnsi="Arial" w:cs="Arial"/>
                <w:sz w:val="20"/>
              </w:rPr>
            </w:pPr>
            <w:r w:rsidRPr="009749B3">
              <w:rPr>
                <w:rFonts w:ascii="Arial" w:eastAsia="MS Mincho" w:hAnsi="Arial" w:cs="Arial"/>
                <w:sz w:val="20"/>
                <w:szCs w:val="20"/>
                <w:lang w:val="en-US" w:eastAsia="ja-JP"/>
              </w:rPr>
              <w:t>Health Professions Council – Standards of Proficiency; Physiotherapists, 2013</w:t>
            </w:r>
          </w:p>
          <w:p w14:paraId="51D463D0" w14:textId="77777777" w:rsidR="00F0659F" w:rsidRPr="004C7E68" w:rsidRDefault="00F0659F" w:rsidP="00F0659F">
            <w:pPr>
              <w:pStyle w:val="ListParagraph"/>
              <w:numPr>
                <w:ilvl w:val="0"/>
                <w:numId w:val="41"/>
              </w:numPr>
              <w:jc w:val="both"/>
              <w:rPr>
                <w:rFonts w:ascii="Arial" w:hAnsi="Arial" w:cs="Arial"/>
                <w:sz w:val="20"/>
              </w:rPr>
            </w:pPr>
            <w:r w:rsidRPr="004C7E68">
              <w:rPr>
                <w:rFonts w:ascii="Arial" w:hAnsi="Arial" w:cs="Arial"/>
                <w:sz w:val="20"/>
              </w:rPr>
              <w:t>Royal College Nursing– Integrated Core Career and Competence Framework, 2012</w:t>
            </w:r>
          </w:p>
          <w:p w14:paraId="5C05F774" w14:textId="030A3F91" w:rsidR="00F0659F" w:rsidRPr="001C0DA5" w:rsidRDefault="00F0659F" w:rsidP="00F0659F">
            <w:pPr>
              <w:pStyle w:val="ListParagraph"/>
              <w:numPr>
                <w:ilvl w:val="0"/>
                <w:numId w:val="41"/>
              </w:numPr>
              <w:jc w:val="both"/>
              <w:rPr>
                <w:rFonts w:ascii="Arial" w:hAnsi="Arial" w:cs="Arial"/>
                <w:bCs/>
                <w:sz w:val="20"/>
                <w:szCs w:val="20"/>
              </w:rPr>
            </w:pPr>
            <w:r w:rsidRPr="004C7E68">
              <w:rPr>
                <w:rFonts w:ascii="Arial" w:hAnsi="Arial" w:cs="Arial"/>
                <w:bCs/>
                <w:sz w:val="20"/>
                <w:szCs w:val="20"/>
              </w:rPr>
              <w:t>Pain society and faculty of Pain Medicine at the Royal College of Anaesthetists</w:t>
            </w:r>
            <w:r w:rsidR="001C0DA5">
              <w:rPr>
                <w:rFonts w:ascii="Arial" w:hAnsi="Arial" w:cs="Arial"/>
                <w:bCs/>
                <w:sz w:val="20"/>
                <w:szCs w:val="20"/>
              </w:rPr>
              <w:t>, 2015</w:t>
            </w:r>
            <w:r w:rsidRPr="004C7E68">
              <w:rPr>
                <w:rFonts w:ascii="Arial" w:hAnsi="Arial" w:cs="Arial"/>
                <w:bCs/>
                <w:sz w:val="20"/>
                <w:szCs w:val="20"/>
              </w:rPr>
              <w:t xml:space="preserve">- </w:t>
            </w:r>
            <w:r w:rsidRPr="004C7E68">
              <w:rPr>
                <w:rFonts w:ascii="Arial" w:hAnsi="Arial" w:cs="Arial"/>
                <w:sz w:val="20"/>
                <w:szCs w:val="20"/>
              </w:rPr>
              <w:t xml:space="preserve">standards for </w:t>
            </w:r>
            <w:r w:rsidRPr="004C7E68">
              <w:rPr>
                <w:rFonts w:ascii="Arial" w:hAnsi="Arial" w:cs="Arial"/>
                <w:sz w:val="20"/>
                <w:szCs w:val="20"/>
              </w:rPr>
              <w:lastRenderedPageBreak/>
              <w:t>care of pain generally and pain management programmes etc</w:t>
            </w:r>
            <w:r w:rsidR="001C0DA5">
              <w:rPr>
                <w:rFonts w:ascii="Arial" w:hAnsi="Arial" w:cs="Arial"/>
                <w:sz w:val="20"/>
                <w:szCs w:val="20"/>
              </w:rPr>
              <w:t>..</w:t>
            </w:r>
            <w:r w:rsidRPr="004C7E68">
              <w:rPr>
                <w:rFonts w:ascii="Arial" w:hAnsi="Arial" w:cs="Arial"/>
                <w:sz w:val="20"/>
                <w:szCs w:val="20"/>
              </w:rPr>
              <w:t>.</w:t>
            </w:r>
          </w:p>
          <w:p w14:paraId="0A25EF1C" w14:textId="70C2F4BD" w:rsidR="001C0DA5" w:rsidRPr="00085F06" w:rsidRDefault="001C0DA5" w:rsidP="001C0DA5">
            <w:pPr>
              <w:spacing w:after="0"/>
              <w:rPr>
                <w:rFonts w:ascii="Arial" w:hAnsi="Arial" w:cs="Arial"/>
                <w:color w:val="009966"/>
                <w:sz w:val="20"/>
              </w:rPr>
            </w:pPr>
            <w:r>
              <w:rPr>
                <w:sz w:val="22"/>
                <w:szCs w:val="22"/>
              </w:rPr>
              <w:br/>
            </w:r>
            <w:r w:rsidRPr="00F43E49">
              <w:rPr>
                <w:rFonts w:ascii="Arial" w:eastAsia="Times New Roman" w:hAnsi="Arial"/>
                <w:sz w:val="20"/>
                <w:lang w:val="en-GB" w:eastAsia="en-GB"/>
              </w:rPr>
              <w:t>T</w:t>
            </w:r>
            <w:r w:rsidRPr="001C0DA5">
              <w:rPr>
                <w:rFonts w:ascii="Arial" w:eastAsia="Times New Roman" w:hAnsi="Arial"/>
                <w:sz w:val="20"/>
                <w:lang w:val="en-GB" w:eastAsia="en-GB"/>
              </w:rPr>
              <w:t>his is intended as a non-exhaustive list.</w:t>
            </w:r>
            <w:r>
              <w:rPr>
                <w:sz w:val="22"/>
                <w:szCs w:val="22"/>
              </w:rPr>
              <w:t xml:space="preserve"> </w:t>
            </w:r>
          </w:p>
          <w:p w14:paraId="63439447" w14:textId="77777777" w:rsidR="001C0DA5" w:rsidRPr="001C0DA5" w:rsidRDefault="001C0DA5" w:rsidP="001C0DA5">
            <w:pPr>
              <w:jc w:val="both"/>
              <w:rPr>
                <w:rFonts w:ascii="Arial" w:hAnsi="Arial" w:cs="Arial"/>
                <w:bCs/>
                <w:sz w:val="20"/>
              </w:rPr>
            </w:pPr>
          </w:p>
          <w:p w14:paraId="1739B7B3" w14:textId="6AD9BD6D" w:rsidR="00530761" w:rsidRDefault="00530761" w:rsidP="003A4D35">
            <w:pPr>
              <w:spacing w:after="0"/>
              <w:rPr>
                <w:rFonts w:ascii="Arial" w:hAnsi="Arial" w:cs="Arial"/>
                <w:b/>
                <w:color w:val="009966"/>
                <w:sz w:val="20"/>
              </w:rPr>
            </w:pPr>
            <w:r w:rsidRPr="00085F06">
              <w:rPr>
                <w:rFonts w:ascii="Arial" w:hAnsi="Arial" w:cs="Arial"/>
                <w:b/>
                <w:color w:val="009966"/>
                <w:sz w:val="20"/>
              </w:rPr>
              <w:t>4.3</w:t>
            </w:r>
            <w:r w:rsidRPr="00085F06">
              <w:rPr>
                <w:rFonts w:ascii="Arial" w:hAnsi="Arial" w:cs="Arial"/>
                <w:b/>
                <w:color w:val="009966"/>
                <w:sz w:val="20"/>
              </w:rPr>
              <w:tab/>
              <w:t>Applicable local standards</w:t>
            </w:r>
          </w:p>
          <w:p w14:paraId="580B03EA" w14:textId="77777777" w:rsidR="00A658F2" w:rsidRDefault="00A658F2" w:rsidP="003A4D35">
            <w:pPr>
              <w:spacing w:after="0"/>
              <w:rPr>
                <w:rFonts w:ascii="Arial" w:hAnsi="Arial" w:cs="Arial"/>
                <w:b/>
                <w:color w:val="009966"/>
                <w:sz w:val="20"/>
              </w:rPr>
            </w:pPr>
          </w:p>
          <w:p w14:paraId="39A21F85" w14:textId="1BA0004B" w:rsidR="00A658F2" w:rsidRPr="00A658F2" w:rsidRDefault="00A658F2" w:rsidP="003A4D35">
            <w:pPr>
              <w:spacing w:after="0"/>
              <w:rPr>
                <w:rFonts w:ascii="Arial" w:hAnsi="Arial" w:cs="Arial"/>
                <w:sz w:val="20"/>
              </w:rPr>
            </w:pPr>
            <w:r w:rsidRPr="00A658F2">
              <w:rPr>
                <w:rFonts w:ascii="Arial" w:hAnsi="Arial" w:cs="Arial"/>
                <w:sz w:val="20"/>
              </w:rPr>
              <w:t>To be agreed.</w:t>
            </w:r>
          </w:p>
          <w:p w14:paraId="1C491D9B" w14:textId="77777777" w:rsidR="00530761" w:rsidRPr="00085F06" w:rsidRDefault="00530761" w:rsidP="003A4D35">
            <w:pPr>
              <w:spacing w:after="0"/>
              <w:rPr>
                <w:rFonts w:ascii="Arial" w:hAnsi="Arial" w:cs="Arial"/>
                <w:color w:val="009966"/>
                <w:sz w:val="20"/>
              </w:rPr>
            </w:pPr>
          </w:p>
          <w:p w14:paraId="7E871758" w14:textId="77777777" w:rsidR="00530761" w:rsidRPr="00085F06" w:rsidRDefault="00530761" w:rsidP="003A4D35">
            <w:pPr>
              <w:spacing w:after="0"/>
              <w:rPr>
                <w:rFonts w:ascii="Arial" w:hAnsi="Arial" w:cs="Arial"/>
                <w:sz w:val="20"/>
              </w:rPr>
            </w:pPr>
          </w:p>
        </w:tc>
      </w:tr>
      <w:tr w:rsidR="00530761" w:rsidRPr="00085F06" w14:paraId="26272CBE" w14:textId="77777777" w:rsidTr="00AC4341">
        <w:trPr>
          <w:gridAfter w:val="1"/>
          <w:wAfter w:w="90" w:type="dxa"/>
        </w:trPr>
        <w:tc>
          <w:tcPr>
            <w:tcW w:w="9781" w:type="dxa"/>
            <w:shd w:val="clear" w:color="auto" w:fill="595959"/>
          </w:tcPr>
          <w:p w14:paraId="10DA6A28" w14:textId="77777777" w:rsidR="00530761" w:rsidRPr="00085F06" w:rsidRDefault="00530761" w:rsidP="003A4D35">
            <w:pPr>
              <w:spacing w:after="0" w:line="276" w:lineRule="auto"/>
              <w:rPr>
                <w:rFonts w:ascii="Arial" w:hAnsi="Arial" w:cs="Arial"/>
                <w:b/>
                <w:color w:val="F79646"/>
                <w:sz w:val="20"/>
              </w:rPr>
            </w:pPr>
            <w:r w:rsidRPr="00085F06">
              <w:rPr>
                <w:rFonts w:ascii="Arial" w:hAnsi="Arial" w:cs="Arial"/>
                <w:b/>
                <w:color w:val="F79646"/>
                <w:sz w:val="20"/>
              </w:rPr>
              <w:lastRenderedPageBreak/>
              <w:t>5.</w:t>
            </w:r>
            <w:r w:rsidRPr="00085F06">
              <w:rPr>
                <w:rFonts w:ascii="Arial" w:hAnsi="Arial" w:cs="Arial"/>
                <w:b/>
                <w:color w:val="F79646"/>
                <w:sz w:val="20"/>
              </w:rPr>
              <w:tab/>
              <w:t>Applicable quality requirements and CQUIN goals</w:t>
            </w:r>
          </w:p>
        </w:tc>
      </w:tr>
      <w:tr w:rsidR="00530761" w:rsidRPr="00085F06" w14:paraId="3CB31E47" w14:textId="77777777" w:rsidTr="00AC4341">
        <w:trPr>
          <w:gridAfter w:val="1"/>
          <w:wAfter w:w="90" w:type="dxa"/>
        </w:trPr>
        <w:tc>
          <w:tcPr>
            <w:tcW w:w="9781" w:type="dxa"/>
            <w:shd w:val="clear" w:color="auto" w:fill="auto"/>
          </w:tcPr>
          <w:p w14:paraId="47EC2EF1" w14:textId="36954EE9" w:rsidR="00530761" w:rsidRPr="00085F06" w:rsidRDefault="00530761" w:rsidP="003A4D35">
            <w:pPr>
              <w:spacing w:after="0"/>
              <w:rPr>
                <w:rFonts w:ascii="Arial" w:hAnsi="Arial" w:cs="Arial"/>
                <w:color w:val="009966"/>
                <w:sz w:val="20"/>
              </w:rPr>
            </w:pPr>
          </w:p>
          <w:p w14:paraId="1085301F" w14:textId="77777777" w:rsidR="00CD1C58" w:rsidRPr="00CD1C58" w:rsidRDefault="00530761" w:rsidP="0005353E">
            <w:pPr>
              <w:pStyle w:val="ListParagraph"/>
              <w:numPr>
                <w:ilvl w:val="1"/>
                <w:numId w:val="4"/>
              </w:numPr>
              <w:ind w:left="743" w:hanging="743"/>
              <w:rPr>
                <w:rFonts w:ascii="Arial" w:hAnsi="Arial" w:cs="Arial"/>
                <w:sz w:val="20"/>
                <w:szCs w:val="20"/>
              </w:rPr>
            </w:pPr>
            <w:r w:rsidRPr="00F05E9F">
              <w:rPr>
                <w:rFonts w:ascii="Arial" w:eastAsia="MS Mincho" w:hAnsi="Arial" w:cs="Arial"/>
                <w:b/>
                <w:color w:val="009966"/>
                <w:sz w:val="20"/>
                <w:szCs w:val="20"/>
                <w:lang w:val="en-US" w:eastAsia="ja-JP"/>
              </w:rPr>
              <w:t>Applicable quality requirements (See Schedule 4 Parts A-D)</w:t>
            </w:r>
          </w:p>
          <w:p w14:paraId="21FB9BA7" w14:textId="77777777" w:rsidR="00CD1C58" w:rsidRPr="00CD1C58" w:rsidRDefault="00CD1C58" w:rsidP="00CD1C58">
            <w:pPr>
              <w:pStyle w:val="ListParagraph"/>
              <w:ind w:left="743"/>
              <w:rPr>
                <w:rFonts w:ascii="Arial" w:hAnsi="Arial" w:cs="Arial"/>
                <w:sz w:val="20"/>
                <w:szCs w:val="20"/>
              </w:rPr>
            </w:pPr>
          </w:p>
          <w:p w14:paraId="6B4E6BF8" w14:textId="23214055" w:rsidR="00530761" w:rsidRPr="00F05E9F" w:rsidRDefault="00CD1C58" w:rsidP="005069A6">
            <w:pPr>
              <w:rPr>
                <w:rFonts w:ascii="Arial" w:hAnsi="Arial" w:cs="Arial"/>
                <w:b/>
                <w:color w:val="009966"/>
                <w:sz w:val="20"/>
              </w:rPr>
            </w:pPr>
            <w:r w:rsidRPr="00A658F2">
              <w:rPr>
                <w:rFonts w:ascii="Arial" w:hAnsi="Arial" w:cs="Arial"/>
                <w:sz w:val="20"/>
              </w:rPr>
              <w:t>To be agreed.</w:t>
            </w:r>
          </w:p>
          <w:p w14:paraId="357A1ED6" w14:textId="77777777" w:rsidR="00CD1C58" w:rsidRDefault="00530761" w:rsidP="00CD1C58">
            <w:pPr>
              <w:pStyle w:val="ListParagraph"/>
              <w:numPr>
                <w:ilvl w:val="1"/>
                <w:numId w:val="4"/>
              </w:numPr>
              <w:ind w:left="743" w:hanging="743"/>
              <w:rPr>
                <w:rFonts w:ascii="Arial" w:eastAsia="MS Mincho" w:hAnsi="Arial" w:cs="Arial"/>
                <w:b/>
                <w:color w:val="009966"/>
                <w:sz w:val="20"/>
                <w:szCs w:val="20"/>
                <w:lang w:val="en-US" w:eastAsia="ja-JP"/>
              </w:rPr>
            </w:pPr>
            <w:r w:rsidRPr="00F05E9F">
              <w:rPr>
                <w:rFonts w:ascii="Arial" w:eastAsia="MS Mincho" w:hAnsi="Arial" w:cs="Arial"/>
                <w:b/>
                <w:color w:val="009966"/>
                <w:sz w:val="20"/>
                <w:szCs w:val="20"/>
                <w:lang w:val="en-US" w:eastAsia="ja-JP"/>
              </w:rPr>
              <w:t>Applicable CQUIN goals (See Schedule 4 Part E)</w:t>
            </w:r>
          </w:p>
          <w:p w14:paraId="1EABB7B3" w14:textId="6E57388C" w:rsidR="00530761" w:rsidRPr="005069A6" w:rsidRDefault="00CD1C58" w:rsidP="005069A6">
            <w:pPr>
              <w:rPr>
                <w:rFonts w:ascii="Arial" w:hAnsi="Arial" w:cs="Arial"/>
                <w:b/>
                <w:color w:val="009966"/>
                <w:sz w:val="20"/>
              </w:rPr>
            </w:pPr>
            <w:r>
              <w:rPr>
                <w:rFonts w:ascii="Arial" w:hAnsi="Arial" w:cs="Arial"/>
                <w:sz w:val="20"/>
              </w:rPr>
              <w:br/>
            </w:r>
            <w:r w:rsidRPr="00CD1C58">
              <w:rPr>
                <w:rFonts w:ascii="Arial" w:hAnsi="Arial" w:cs="Arial"/>
                <w:sz w:val="20"/>
              </w:rPr>
              <w:t>To be agreed.</w:t>
            </w:r>
          </w:p>
        </w:tc>
      </w:tr>
      <w:tr w:rsidR="00530761" w:rsidRPr="00085F06" w14:paraId="345ACE2D" w14:textId="77777777" w:rsidTr="00AC4341">
        <w:trPr>
          <w:gridAfter w:val="1"/>
          <w:wAfter w:w="90" w:type="dxa"/>
        </w:trPr>
        <w:tc>
          <w:tcPr>
            <w:tcW w:w="9781" w:type="dxa"/>
            <w:shd w:val="clear" w:color="auto" w:fill="595959"/>
          </w:tcPr>
          <w:p w14:paraId="3E9D51E0" w14:textId="77777777" w:rsidR="00530761" w:rsidRPr="00085F06" w:rsidRDefault="00530761" w:rsidP="003A4D35">
            <w:pPr>
              <w:spacing w:after="0" w:line="276" w:lineRule="auto"/>
              <w:rPr>
                <w:rFonts w:ascii="Arial" w:hAnsi="Arial" w:cs="Arial"/>
                <w:b/>
                <w:color w:val="F79646"/>
                <w:sz w:val="20"/>
              </w:rPr>
            </w:pPr>
            <w:r w:rsidRPr="00085F06">
              <w:rPr>
                <w:rFonts w:ascii="Arial" w:hAnsi="Arial" w:cs="Arial"/>
                <w:b/>
                <w:color w:val="F79646"/>
                <w:sz w:val="20"/>
              </w:rPr>
              <w:t>6.</w:t>
            </w:r>
            <w:r w:rsidRPr="00085F06">
              <w:rPr>
                <w:rFonts w:ascii="Arial" w:hAnsi="Arial" w:cs="Arial"/>
                <w:b/>
                <w:color w:val="F79646"/>
                <w:sz w:val="20"/>
              </w:rPr>
              <w:tab/>
              <w:t>Location of Provider Premises</w:t>
            </w:r>
          </w:p>
        </w:tc>
      </w:tr>
      <w:tr w:rsidR="00530761" w:rsidRPr="00085F06" w14:paraId="541540EB" w14:textId="77777777" w:rsidTr="00AC4341">
        <w:trPr>
          <w:gridAfter w:val="1"/>
          <w:wAfter w:w="90" w:type="dxa"/>
        </w:trPr>
        <w:tc>
          <w:tcPr>
            <w:tcW w:w="9781" w:type="dxa"/>
            <w:shd w:val="clear" w:color="auto" w:fill="auto"/>
          </w:tcPr>
          <w:p w14:paraId="1AA458FC" w14:textId="77777777" w:rsidR="00530761" w:rsidRPr="00085F06" w:rsidRDefault="00530761" w:rsidP="003A4D35">
            <w:pPr>
              <w:spacing w:after="0"/>
              <w:rPr>
                <w:rFonts w:ascii="Arial" w:hAnsi="Arial" w:cs="Arial"/>
                <w:sz w:val="20"/>
              </w:rPr>
            </w:pPr>
          </w:p>
          <w:p w14:paraId="2DF67DB6" w14:textId="77777777" w:rsidR="00530761" w:rsidRPr="00085F06" w:rsidRDefault="00530761" w:rsidP="003A4D35">
            <w:pPr>
              <w:spacing w:after="0"/>
              <w:rPr>
                <w:rFonts w:ascii="Arial" w:hAnsi="Arial" w:cs="Arial"/>
                <w:b/>
                <w:color w:val="009966"/>
                <w:sz w:val="20"/>
              </w:rPr>
            </w:pPr>
            <w:r w:rsidRPr="00085F06">
              <w:rPr>
                <w:rFonts w:ascii="Arial" w:hAnsi="Arial" w:cs="Arial"/>
                <w:b/>
                <w:color w:val="009966"/>
                <w:sz w:val="20"/>
              </w:rPr>
              <w:t>The Provider’s Premises are located at:</w:t>
            </w:r>
          </w:p>
          <w:p w14:paraId="64417180" w14:textId="68DC3B5E" w:rsidR="00530761" w:rsidRPr="00085F06" w:rsidRDefault="00CD1C58" w:rsidP="003A4D35">
            <w:pPr>
              <w:spacing w:after="0"/>
              <w:rPr>
                <w:rFonts w:ascii="Arial" w:hAnsi="Arial" w:cs="Arial"/>
                <w:color w:val="009966"/>
                <w:sz w:val="20"/>
              </w:rPr>
            </w:pPr>
            <w:r>
              <w:rPr>
                <w:rFonts w:ascii="Arial" w:hAnsi="Arial" w:cs="Arial"/>
                <w:color w:val="009966"/>
                <w:sz w:val="20"/>
              </w:rPr>
              <w:br/>
            </w:r>
            <w:r w:rsidRPr="00CD1C58">
              <w:rPr>
                <w:rFonts w:ascii="Arial" w:hAnsi="Arial" w:cs="Arial"/>
                <w:sz w:val="20"/>
              </w:rPr>
              <w:t>To be agreed</w:t>
            </w:r>
            <w:r>
              <w:rPr>
                <w:rFonts w:ascii="Arial" w:hAnsi="Arial" w:cs="Arial"/>
                <w:sz w:val="20"/>
              </w:rPr>
              <w:t>.</w:t>
            </w:r>
          </w:p>
          <w:p w14:paraId="13197E76" w14:textId="4BCC0E8E" w:rsidR="00530761" w:rsidRPr="005069A6" w:rsidRDefault="00530761" w:rsidP="003A4D35">
            <w:pPr>
              <w:spacing w:after="0"/>
              <w:rPr>
                <w:rFonts w:ascii="Arial" w:hAnsi="Arial" w:cs="Arial"/>
                <w:color w:val="009966"/>
                <w:sz w:val="20"/>
              </w:rPr>
            </w:pPr>
            <w:r w:rsidRPr="00085F06">
              <w:rPr>
                <w:rFonts w:ascii="Arial" w:hAnsi="Arial" w:cs="Arial"/>
                <w:color w:val="009966"/>
                <w:sz w:val="20"/>
              </w:rPr>
              <w:t xml:space="preserve"> </w:t>
            </w:r>
          </w:p>
        </w:tc>
      </w:tr>
      <w:tr w:rsidR="00530761" w:rsidRPr="00085F06" w14:paraId="1519DE1C" w14:textId="77777777" w:rsidTr="00AC4341">
        <w:trPr>
          <w:gridAfter w:val="1"/>
          <w:wAfter w:w="90" w:type="dxa"/>
        </w:trPr>
        <w:tc>
          <w:tcPr>
            <w:tcW w:w="9781" w:type="dxa"/>
            <w:shd w:val="clear" w:color="auto" w:fill="009966"/>
          </w:tcPr>
          <w:p w14:paraId="4E685F39" w14:textId="77777777" w:rsidR="00530761" w:rsidRPr="00085F06" w:rsidRDefault="00530761" w:rsidP="003A4D35">
            <w:pPr>
              <w:spacing w:after="0" w:line="276" w:lineRule="auto"/>
              <w:rPr>
                <w:rFonts w:ascii="Arial" w:hAnsi="Arial" w:cs="Arial"/>
                <w:b/>
                <w:color w:val="FFFFFF"/>
                <w:sz w:val="20"/>
              </w:rPr>
            </w:pPr>
            <w:r w:rsidRPr="00085F06">
              <w:rPr>
                <w:rFonts w:ascii="Arial" w:hAnsi="Arial" w:cs="Arial"/>
                <w:b/>
                <w:color w:val="FFFFFF"/>
                <w:sz w:val="20"/>
              </w:rPr>
              <w:t>7.</w:t>
            </w:r>
            <w:r w:rsidRPr="00085F06">
              <w:rPr>
                <w:rFonts w:ascii="Arial" w:hAnsi="Arial" w:cs="Arial"/>
                <w:b/>
                <w:color w:val="FFFFFF"/>
                <w:sz w:val="20"/>
              </w:rPr>
              <w:tab/>
              <w:t>Individual Service User Placement</w:t>
            </w:r>
          </w:p>
        </w:tc>
      </w:tr>
      <w:tr w:rsidR="00530761" w:rsidRPr="00085F06" w14:paraId="0F01D176" w14:textId="77777777" w:rsidTr="00AC4341">
        <w:trPr>
          <w:gridAfter w:val="1"/>
          <w:wAfter w:w="90" w:type="dxa"/>
        </w:trPr>
        <w:tc>
          <w:tcPr>
            <w:tcW w:w="9781" w:type="dxa"/>
            <w:shd w:val="clear" w:color="auto" w:fill="auto"/>
          </w:tcPr>
          <w:p w14:paraId="1C6A87D4" w14:textId="77777777" w:rsidR="00530761" w:rsidRPr="00085F06" w:rsidRDefault="00530761" w:rsidP="003A4D35">
            <w:pPr>
              <w:spacing w:after="0"/>
              <w:rPr>
                <w:rFonts w:ascii="Arial" w:hAnsi="Arial" w:cs="Arial"/>
                <w:sz w:val="20"/>
              </w:rPr>
            </w:pPr>
          </w:p>
          <w:p w14:paraId="37353367" w14:textId="77777777" w:rsidR="00530761" w:rsidRPr="00085F06" w:rsidRDefault="00530761" w:rsidP="003A4D35">
            <w:pPr>
              <w:spacing w:after="0"/>
              <w:rPr>
                <w:rFonts w:ascii="Arial" w:hAnsi="Arial" w:cs="Arial"/>
                <w:sz w:val="20"/>
              </w:rPr>
            </w:pPr>
          </w:p>
        </w:tc>
      </w:tr>
    </w:tbl>
    <w:p w14:paraId="53CD4394" w14:textId="77777777" w:rsidR="00530761" w:rsidRPr="00085F06" w:rsidRDefault="00530761" w:rsidP="003A4D35">
      <w:pPr>
        <w:spacing w:after="0"/>
        <w:rPr>
          <w:rFonts w:ascii="Arial" w:hAnsi="Arial" w:cs="Arial"/>
          <w:sz w:val="20"/>
        </w:rPr>
      </w:pPr>
    </w:p>
    <w:p w14:paraId="7B95655B" w14:textId="77777777" w:rsidR="005069A6" w:rsidRDefault="005069A6" w:rsidP="003A4D35">
      <w:pPr>
        <w:spacing w:after="0"/>
        <w:rPr>
          <w:rFonts w:ascii="Arial" w:hAnsi="Arial" w:cs="Arial"/>
          <w:b/>
          <w:sz w:val="20"/>
        </w:rPr>
      </w:pPr>
    </w:p>
    <w:p w14:paraId="2D5E492C" w14:textId="77777777" w:rsidR="005069A6" w:rsidRDefault="005069A6" w:rsidP="003A4D35">
      <w:pPr>
        <w:spacing w:after="0"/>
        <w:rPr>
          <w:rFonts w:ascii="Arial" w:hAnsi="Arial" w:cs="Arial"/>
          <w:b/>
          <w:sz w:val="20"/>
        </w:rPr>
      </w:pPr>
    </w:p>
    <w:p w14:paraId="1529F33B" w14:textId="77777777" w:rsidR="005069A6" w:rsidRDefault="005069A6" w:rsidP="003A4D35">
      <w:pPr>
        <w:spacing w:after="0"/>
        <w:rPr>
          <w:rFonts w:ascii="Arial" w:hAnsi="Arial" w:cs="Arial"/>
          <w:b/>
          <w:sz w:val="20"/>
        </w:rPr>
      </w:pPr>
    </w:p>
    <w:p w14:paraId="0564D489" w14:textId="77777777" w:rsidR="005069A6" w:rsidRDefault="005069A6" w:rsidP="003A4D35">
      <w:pPr>
        <w:spacing w:after="0"/>
        <w:rPr>
          <w:rFonts w:ascii="Arial" w:hAnsi="Arial" w:cs="Arial"/>
          <w:b/>
          <w:sz w:val="20"/>
        </w:rPr>
      </w:pPr>
    </w:p>
    <w:p w14:paraId="083A44CB" w14:textId="77777777" w:rsidR="005069A6" w:rsidRDefault="005069A6" w:rsidP="003A4D35">
      <w:pPr>
        <w:spacing w:after="0"/>
        <w:rPr>
          <w:rFonts w:ascii="Arial" w:hAnsi="Arial" w:cs="Arial"/>
          <w:b/>
          <w:sz w:val="20"/>
        </w:rPr>
      </w:pPr>
    </w:p>
    <w:sectPr w:rsidR="005069A6" w:rsidSect="00EC1897">
      <w:headerReference w:type="even" r:id="rId9"/>
      <w:headerReference w:type="default" r:id="rId10"/>
      <w:footerReference w:type="even" r:id="rId11"/>
      <w:footerReference w:type="default" r:id="rId12"/>
      <w:headerReference w:type="first" r:id="rId13"/>
      <w:footerReference w:type="first" r:id="rId14"/>
      <w:pgSz w:w="11906" w:h="16838" w:code="9"/>
      <w:pgMar w:top="1440" w:right="992" w:bottom="1440" w:left="99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B1E1A" w14:textId="77777777" w:rsidR="00996930" w:rsidRDefault="00996930" w:rsidP="00674BEC">
      <w:pPr>
        <w:spacing w:after="0"/>
      </w:pPr>
      <w:r>
        <w:separator/>
      </w:r>
    </w:p>
  </w:endnote>
  <w:endnote w:type="continuationSeparator" w:id="0">
    <w:p w14:paraId="09B0F48B" w14:textId="77777777" w:rsidR="00996930" w:rsidRDefault="00996930"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yntax">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3540E" w14:textId="77777777" w:rsidR="00621FB0" w:rsidRDefault="00621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32467"/>
      <w:docPartObj>
        <w:docPartGallery w:val="Page Numbers (Bottom of Page)"/>
        <w:docPartUnique/>
      </w:docPartObj>
    </w:sdtPr>
    <w:sdtEndPr>
      <w:rPr>
        <w:noProof/>
        <w:sz w:val="18"/>
        <w:szCs w:val="18"/>
      </w:rPr>
    </w:sdtEndPr>
    <w:sdtContent>
      <w:p w14:paraId="41934AF5" w14:textId="471DA26B" w:rsidR="00996930" w:rsidRPr="00EE3A3F" w:rsidRDefault="00996930">
        <w:pPr>
          <w:pStyle w:val="Footer"/>
          <w:jc w:val="right"/>
          <w:rPr>
            <w:sz w:val="18"/>
            <w:szCs w:val="18"/>
          </w:rPr>
        </w:pPr>
        <w:r w:rsidRPr="00EE3A3F">
          <w:rPr>
            <w:sz w:val="18"/>
            <w:szCs w:val="18"/>
          </w:rPr>
          <w:fldChar w:fldCharType="begin"/>
        </w:r>
        <w:r w:rsidRPr="00EC1897">
          <w:rPr>
            <w:sz w:val="18"/>
            <w:szCs w:val="18"/>
          </w:rPr>
          <w:instrText xml:space="preserve"> PAGE   \* MERGEFORMAT </w:instrText>
        </w:r>
        <w:r w:rsidRPr="00EE3A3F">
          <w:rPr>
            <w:sz w:val="18"/>
            <w:szCs w:val="18"/>
          </w:rPr>
          <w:fldChar w:fldCharType="separate"/>
        </w:r>
        <w:r w:rsidR="00621FB0">
          <w:rPr>
            <w:noProof/>
            <w:sz w:val="18"/>
            <w:szCs w:val="18"/>
          </w:rPr>
          <w:t>2</w:t>
        </w:r>
        <w:r w:rsidRPr="00EE3A3F">
          <w:rPr>
            <w:noProof/>
            <w:sz w:val="18"/>
            <w:szCs w:val="18"/>
          </w:rPr>
          <w:fldChar w:fldCharType="end"/>
        </w:r>
      </w:p>
    </w:sdtContent>
  </w:sdt>
  <w:p w14:paraId="7713B70D" w14:textId="6F80BB0B" w:rsidR="00996930" w:rsidRPr="00EC1897" w:rsidRDefault="00996930" w:rsidP="00EC1897">
    <w:pPr>
      <w:pStyle w:val="Footer"/>
      <w:tabs>
        <w:tab w:val="clear" w:pos="9026"/>
        <w:tab w:val="left" w:pos="4513"/>
      </w:tabs>
      <w:jc w:val="center"/>
      <w:rPr>
        <w:rFonts w:ascii="Arial" w:hAnsi="Arial" w:cs="Arial"/>
        <w:sz w:val="18"/>
        <w:szCs w:val="18"/>
      </w:rPr>
    </w:pPr>
    <w:r w:rsidRPr="00EC1897">
      <w:rPr>
        <w:rFonts w:ascii="Arial" w:hAnsi="Arial" w:cs="Arial"/>
        <w:sz w:val="18"/>
        <w:szCs w:val="18"/>
      </w:rPr>
      <w:t xml:space="preserve">Draft version – </w:t>
    </w:r>
    <w:r>
      <w:rPr>
        <w:rFonts w:ascii="Arial" w:hAnsi="Arial" w:cs="Arial"/>
        <w:sz w:val="18"/>
        <w:szCs w:val="18"/>
      </w:rPr>
      <w:t>March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27155"/>
      <w:docPartObj>
        <w:docPartGallery w:val="Page Numbers (Bottom of Page)"/>
        <w:docPartUnique/>
      </w:docPartObj>
    </w:sdtPr>
    <w:sdtEndPr>
      <w:rPr>
        <w:noProof/>
      </w:rPr>
    </w:sdtEndPr>
    <w:sdtContent>
      <w:p w14:paraId="55A968FB" w14:textId="65B7FC46" w:rsidR="00996930" w:rsidRDefault="00996930">
        <w:pPr>
          <w:pStyle w:val="Footer"/>
          <w:jc w:val="right"/>
        </w:pPr>
        <w:r w:rsidRPr="00B758D6">
          <w:rPr>
            <w:rFonts w:ascii="Arial" w:hAnsi="Arial" w:cs="Arial"/>
            <w:sz w:val="18"/>
            <w:szCs w:val="18"/>
          </w:rPr>
          <w:fldChar w:fldCharType="begin"/>
        </w:r>
        <w:r w:rsidRPr="00B758D6">
          <w:rPr>
            <w:rFonts w:ascii="Arial" w:hAnsi="Arial" w:cs="Arial"/>
            <w:sz w:val="18"/>
            <w:szCs w:val="18"/>
          </w:rPr>
          <w:instrText xml:space="preserve"> PAGE   \* MERGEFORMAT </w:instrText>
        </w:r>
        <w:r w:rsidRPr="00B758D6">
          <w:rPr>
            <w:rFonts w:ascii="Arial" w:hAnsi="Arial" w:cs="Arial"/>
            <w:sz w:val="18"/>
            <w:szCs w:val="18"/>
          </w:rPr>
          <w:fldChar w:fldCharType="separate"/>
        </w:r>
        <w:r w:rsidR="00621FB0">
          <w:rPr>
            <w:rFonts w:ascii="Arial" w:hAnsi="Arial" w:cs="Arial"/>
            <w:noProof/>
            <w:sz w:val="18"/>
            <w:szCs w:val="18"/>
          </w:rPr>
          <w:t>1</w:t>
        </w:r>
        <w:r w:rsidRPr="00B758D6">
          <w:rPr>
            <w:rFonts w:ascii="Arial" w:hAnsi="Arial" w:cs="Arial"/>
            <w:noProof/>
            <w:sz w:val="18"/>
            <w:szCs w:val="18"/>
          </w:rPr>
          <w:fldChar w:fldCharType="end"/>
        </w:r>
      </w:p>
    </w:sdtContent>
  </w:sdt>
  <w:p w14:paraId="5E6CC4E4" w14:textId="1840F2E0" w:rsidR="00996930" w:rsidRPr="00EC1897" w:rsidRDefault="00996930" w:rsidP="00B758D6">
    <w:pPr>
      <w:pStyle w:val="Footer"/>
      <w:tabs>
        <w:tab w:val="clear" w:pos="9026"/>
        <w:tab w:val="left" w:pos="4513"/>
      </w:tabs>
      <w:jc w:val="center"/>
      <w:rPr>
        <w:rFonts w:ascii="Arial" w:hAnsi="Arial" w:cs="Arial"/>
        <w:sz w:val="18"/>
        <w:szCs w:val="18"/>
      </w:rPr>
    </w:pPr>
    <w:r w:rsidRPr="00EC1897">
      <w:rPr>
        <w:rFonts w:ascii="Arial" w:hAnsi="Arial" w:cs="Arial"/>
        <w:sz w:val="18"/>
        <w:szCs w:val="18"/>
      </w:rPr>
      <w:t xml:space="preserve">Draft version – </w:t>
    </w:r>
    <w:r>
      <w:rPr>
        <w:rFonts w:ascii="Arial" w:hAnsi="Arial" w:cs="Arial"/>
        <w:sz w:val="18"/>
        <w:szCs w:val="18"/>
      </w:rPr>
      <w:t>March 2017</w:t>
    </w:r>
  </w:p>
  <w:p w14:paraId="2983448D" w14:textId="543F0D86" w:rsidR="00996930" w:rsidRPr="00EC1897" w:rsidRDefault="00996930" w:rsidP="00B758D6">
    <w:pPr>
      <w:pStyle w:val="Footer"/>
      <w:tabs>
        <w:tab w:val="left" w:pos="4200"/>
      </w:tabs>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805A1" w14:textId="77777777" w:rsidR="00996930" w:rsidRDefault="00996930" w:rsidP="00674BEC">
      <w:pPr>
        <w:spacing w:after="0"/>
      </w:pPr>
      <w:r>
        <w:separator/>
      </w:r>
    </w:p>
  </w:footnote>
  <w:footnote w:type="continuationSeparator" w:id="0">
    <w:p w14:paraId="08A0B977" w14:textId="77777777" w:rsidR="00996930" w:rsidRDefault="00996930"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C2FA2" w14:textId="77777777" w:rsidR="00621FB0" w:rsidRDefault="00621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6D03" w14:textId="5A811AC4" w:rsidR="00996930" w:rsidRDefault="009969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838368"/>
      <w:docPartObj>
        <w:docPartGallery w:val="Watermarks"/>
        <w:docPartUnique/>
      </w:docPartObj>
    </w:sdtPr>
    <w:sdtContent>
      <w:p w14:paraId="32B87502" w14:textId="6F588528" w:rsidR="00621FB0" w:rsidRDefault="00621FB0">
        <w:pPr>
          <w:pStyle w:val="Header"/>
        </w:pPr>
        <w:r>
          <w:rPr>
            <w:noProof/>
            <w:lang w:val="en-US" w:eastAsia="zh-TW"/>
          </w:rPr>
          <w:pict w14:anchorId="5733A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8B10C9"/>
    <w:multiLevelType w:val="hybridMultilevel"/>
    <w:tmpl w:val="E6B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8D4933"/>
    <w:multiLevelType w:val="hybridMultilevel"/>
    <w:tmpl w:val="C216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EB2583"/>
    <w:multiLevelType w:val="hybridMultilevel"/>
    <w:tmpl w:val="B45A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75155B"/>
    <w:multiLevelType w:val="multilevel"/>
    <w:tmpl w:val="01821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B926D0"/>
    <w:multiLevelType w:val="hybridMultilevel"/>
    <w:tmpl w:val="80002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93E1739"/>
    <w:multiLevelType w:val="hybridMultilevel"/>
    <w:tmpl w:val="1C68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1E2709"/>
    <w:multiLevelType w:val="hybridMultilevel"/>
    <w:tmpl w:val="7A6E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513660"/>
    <w:multiLevelType w:val="hybridMultilevel"/>
    <w:tmpl w:val="8958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331D29"/>
    <w:multiLevelType w:val="hybridMultilevel"/>
    <w:tmpl w:val="DF1E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2C44E9"/>
    <w:multiLevelType w:val="hybridMultilevel"/>
    <w:tmpl w:val="AF60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D977C6"/>
    <w:multiLevelType w:val="hybridMultilevel"/>
    <w:tmpl w:val="5A3E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99386D"/>
    <w:multiLevelType w:val="hybridMultilevel"/>
    <w:tmpl w:val="B9AE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95B20"/>
    <w:multiLevelType w:val="hybridMultilevel"/>
    <w:tmpl w:val="31D6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46553C"/>
    <w:multiLevelType w:val="hybridMultilevel"/>
    <w:tmpl w:val="44F8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EC7EBD"/>
    <w:multiLevelType w:val="hybridMultilevel"/>
    <w:tmpl w:val="DE26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182215"/>
    <w:multiLevelType w:val="hybridMultilevel"/>
    <w:tmpl w:val="0E22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3269D"/>
    <w:multiLevelType w:val="hybridMultilevel"/>
    <w:tmpl w:val="373A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5183A"/>
    <w:multiLevelType w:val="hybridMultilevel"/>
    <w:tmpl w:val="AC9087E0"/>
    <w:lvl w:ilvl="0" w:tplc="3006B8B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527CC0"/>
    <w:multiLevelType w:val="hybridMultilevel"/>
    <w:tmpl w:val="6BEA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4025CB"/>
    <w:multiLevelType w:val="hybridMultilevel"/>
    <w:tmpl w:val="36CE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C04793"/>
    <w:multiLevelType w:val="hybridMultilevel"/>
    <w:tmpl w:val="0666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000CE1"/>
    <w:multiLevelType w:val="hybridMultilevel"/>
    <w:tmpl w:val="A3F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690ADD"/>
    <w:multiLevelType w:val="multilevel"/>
    <w:tmpl w:val="0464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AB0091"/>
    <w:multiLevelType w:val="hybridMultilevel"/>
    <w:tmpl w:val="BCEC2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1D71A86"/>
    <w:multiLevelType w:val="hybridMultilevel"/>
    <w:tmpl w:val="6650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2E388B"/>
    <w:multiLevelType w:val="hybridMultilevel"/>
    <w:tmpl w:val="C40E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A3B2D"/>
    <w:multiLevelType w:val="hybridMultilevel"/>
    <w:tmpl w:val="CCA2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090286"/>
    <w:multiLevelType w:val="hybridMultilevel"/>
    <w:tmpl w:val="DF46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7F01ED"/>
    <w:multiLevelType w:val="hybridMultilevel"/>
    <w:tmpl w:val="55562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EA5468F"/>
    <w:multiLevelType w:val="hybridMultilevel"/>
    <w:tmpl w:val="3A3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DE6554"/>
    <w:multiLevelType w:val="hybridMultilevel"/>
    <w:tmpl w:val="2984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5D514AA"/>
    <w:multiLevelType w:val="hybridMultilevel"/>
    <w:tmpl w:val="F62E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4C1E7D"/>
    <w:multiLevelType w:val="hybridMultilevel"/>
    <w:tmpl w:val="D12E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E36186B"/>
    <w:multiLevelType w:val="hybridMultilevel"/>
    <w:tmpl w:val="FC98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BF7A9D"/>
    <w:multiLevelType w:val="hybridMultilevel"/>
    <w:tmpl w:val="350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DE5ED5"/>
    <w:multiLevelType w:val="hybridMultilevel"/>
    <w:tmpl w:val="99F2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EF5A7D"/>
    <w:multiLevelType w:val="hybridMultilevel"/>
    <w:tmpl w:val="5C2E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0A4CC5"/>
    <w:multiLevelType w:val="hybridMultilevel"/>
    <w:tmpl w:val="EF10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835566"/>
    <w:multiLevelType w:val="hybridMultilevel"/>
    <w:tmpl w:val="D58C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041722"/>
    <w:multiLevelType w:val="hybridMultilevel"/>
    <w:tmpl w:val="362C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DE77B2C"/>
    <w:multiLevelType w:val="hybridMultilevel"/>
    <w:tmpl w:val="CC0C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145F74"/>
    <w:multiLevelType w:val="hybridMultilevel"/>
    <w:tmpl w:val="5FD6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3B3ADD"/>
    <w:multiLevelType w:val="hybridMultilevel"/>
    <w:tmpl w:val="D290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8ED791B"/>
    <w:multiLevelType w:val="hybridMultilevel"/>
    <w:tmpl w:val="BFA842B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8">
    <w:nsid w:val="7D556B40"/>
    <w:multiLevelType w:val="hybridMultilevel"/>
    <w:tmpl w:val="6A6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
  </w:num>
  <w:num w:numId="4">
    <w:abstractNumId w:val="46"/>
  </w:num>
  <w:num w:numId="5">
    <w:abstractNumId w:val="25"/>
  </w:num>
  <w:num w:numId="6">
    <w:abstractNumId w:val="7"/>
  </w:num>
  <w:num w:numId="7">
    <w:abstractNumId w:val="48"/>
  </w:num>
  <w:num w:numId="8">
    <w:abstractNumId w:val="14"/>
  </w:num>
  <w:num w:numId="9">
    <w:abstractNumId w:val="27"/>
  </w:num>
  <w:num w:numId="10">
    <w:abstractNumId w:val="20"/>
  </w:num>
  <w:num w:numId="11">
    <w:abstractNumId w:val="42"/>
  </w:num>
  <w:num w:numId="12">
    <w:abstractNumId w:val="28"/>
  </w:num>
  <w:num w:numId="13">
    <w:abstractNumId w:val="1"/>
  </w:num>
  <w:num w:numId="14">
    <w:abstractNumId w:val="8"/>
  </w:num>
  <w:num w:numId="15">
    <w:abstractNumId w:val="32"/>
  </w:num>
  <w:num w:numId="16">
    <w:abstractNumId w:val="45"/>
  </w:num>
  <w:num w:numId="17">
    <w:abstractNumId w:val="31"/>
  </w:num>
  <w:num w:numId="18">
    <w:abstractNumId w:val="34"/>
  </w:num>
  <w:num w:numId="19">
    <w:abstractNumId w:val="10"/>
  </w:num>
  <w:num w:numId="20">
    <w:abstractNumId w:val="36"/>
  </w:num>
  <w:num w:numId="21">
    <w:abstractNumId w:val="39"/>
  </w:num>
  <w:num w:numId="22">
    <w:abstractNumId w:val="23"/>
  </w:num>
  <w:num w:numId="23">
    <w:abstractNumId w:val="15"/>
  </w:num>
  <w:num w:numId="24">
    <w:abstractNumId w:val="16"/>
  </w:num>
  <w:num w:numId="25">
    <w:abstractNumId w:val="11"/>
  </w:num>
  <w:num w:numId="26">
    <w:abstractNumId w:val="2"/>
  </w:num>
  <w:num w:numId="27">
    <w:abstractNumId w:val="41"/>
  </w:num>
  <w:num w:numId="28">
    <w:abstractNumId w:val="18"/>
  </w:num>
  <w:num w:numId="29">
    <w:abstractNumId w:val="37"/>
  </w:num>
  <w:num w:numId="30">
    <w:abstractNumId w:val="9"/>
  </w:num>
  <w:num w:numId="31">
    <w:abstractNumId w:val="21"/>
  </w:num>
  <w:num w:numId="32">
    <w:abstractNumId w:val="38"/>
  </w:num>
  <w:num w:numId="33">
    <w:abstractNumId w:val="30"/>
  </w:num>
  <w:num w:numId="34">
    <w:abstractNumId w:val="47"/>
  </w:num>
  <w:num w:numId="35">
    <w:abstractNumId w:val="26"/>
  </w:num>
  <w:num w:numId="36">
    <w:abstractNumId w:val="4"/>
  </w:num>
  <w:num w:numId="37">
    <w:abstractNumId w:val="29"/>
  </w:num>
  <w:num w:numId="38">
    <w:abstractNumId w:val="33"/>
  </w:num>
  <w:num w:numId="39">
    <w:abstractNumId w:val="24"/>
  </w:num>
  <w:num w:numId="40">
    <w:abstractNumId w:val="5"/>
  </w:num>
  <w:num w:numId="41">
    <w:abstractNumId w:val="17"/>
  </w:num>
  <w:num w:numId="42">
    <w:abstractNumId w:val="19"/>
  </w:num>
  <w:num w:numId="43">
    <w:abstractNumId w:val="22"/>
  </w:num>
  <w:num w:numId="44">
    <w:abstractNumId w:val="43"/>
  </w:num>
  <w:num w:numId="45">
    <w:abstractNumId w:val="13"/>
  </w:num>
  <w:num w:numId="46">
    <w:abstractNumId w:val="44"/>
  </w:num>
  <w:num w:numId="47">
    <w:abstractNumId w:val="6"/>
  </w:num>
  <w:num w:numId="48">
    <w:abstractNumId w:val="40"/>
  </w:num>
  <w:num w:numId="4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64C3"/>
    <w:rsid w:val="0001002F"/>
    <w:rsid w:val="00015EBB"/>
    <w:rsid w:val="00017551"/>
    <w:rsid w:val="000260A9"/>
    <w:rsid w:val="00035B2E"/>
    <w:rsid w:val="0003683D"/>
    <w:rsid w:val="00041D4A"/>
    <w:rsid w:val="00042DC4"/>
    <w:rsid w:val="00044072"/>
    <w:rsid w:val="00045BB5"/>
    <w:rsid w:val="00051124"/>
    <w:rsid w:val="0005353E"/>
    <w:rsid w:val="00057B0F"/>
    <w:rsid w:val="000633F6"/>
    <w:rsid w:val="00064612"/>
    <w:rsid w:val="000661EB"/>
    <w:rsid w:val="000719FC"/>
    <w:rsid w:val="0007295F"/>
    <w:rsid w:val="00073EF9"/>
    <w:rsid w:val="00076947"/>
    <w:rsid w:val="00080809"/>
    <w:rsid w:val="00085F06"/>
    <w:rsid w:val="000961D3"/>
    <w:rsid w:val="000A3872"/>
    <w:rsid w:val="000B561E"/>
    <w:rsid w:val="000D0BB4"/>
    <w:rsid w:val="000D57AA"/>
    <w:rsid w:val="000E28EA"/>
    <w:rsid w:val="000E3CA6"/>
    <w:rsid w:val="000E6518"/>
    <w:rsid w:val="000E6778"/>
    <w:rsid w:val="000F4BF2"/>
    <w:rsid w:val="00103267"/>
    <w:rsid w:val="00106B4C"/>
    <w:rsid w:val="001078B2"/>
    <w:rsid w:val="00110055"/>
    <w:rsid w:val="00110271"/>
    <w:rsid w:val="00120EC7"/>
    <w:rsid w:val="001236E9"/>
    <w:rsid w:val="00124B87"/>
    <w:rsid w:val="0012517E"/>
    <w:rsid w:val="00132C1B"/>
    <w:rsid w:val="00133583"/>
    <w:rsid w:val="001376CD"/>
    <w:rsid w:val="0014086A"/>
    <w:rsid w:val="0014128E"/>
    <w:rsid w:val="00142A81"/>
    <w:rsid w:val="00160365"/>
    <w:rsid w:val="00164E47"/>
    <w:rsid w:val="00180E6B"/>
    <w:rsid w:val="0019042E"/>
    <w:rsid w:val="001936EF"/>
    <w:rsid w:val="00194E19"/>
    <w:rsid w:val="00195267"/>
    <w:rsid w:val="001954BA"/>
    <w:rsid w:val="001A6FC8"/>
    <w:rsid w:val="001B624F"/>
    <w:rsid w:val="001C0DA5"/>
    <w:rsid w:val="001C3709"/>
    <w:rsid w:val="001D34D0"/>
    <w:rsid w:val="001E0CA5"/>
    <w:rsid w:val="00202424"/>
    <w:rsid w:val="00203659"/>
    <w:rsid w:val="00227D70"/>
    <w:rsid w:val="00227DD4"/>
    <w:rsid w:val="00231EF0"/>
    <w:rsid w:val="00237386"/>
    <w:rsid w:val="0024044A"/>
    <w:rsid w:val="002550F6"/>
    <w:rsid w:val="002602A7"/>
    <w:rsid w:val="00266250"/>
    <w:rsid w:val="00273C71"/>
    <w:rsid w:val="0027528B"/>
    <w:rsid w:val="00284BF6"/>
    <w:rsid w:val="00296DE0"/>
    <w:rsid w:val="002A1CDB"/>
    <w:rsid w:val="002A2F6A"/>
    <w:rsid w:val="002A6A86"/>
    <w:rsid w:val="002B1DC2"/>
    <w:rsid w:val="002B24F8"/>
    <w:rsid w:val="002B3F3E"/>
    <w:rsid w:val="002C0C12"/>
    <w:rsid w:val="002D61A4"/>
    <w:rsid w:val="002D6A60"/>
    <w:rsid w:val="002E4538"/>
    <w:rsid w:val="002E5115"/>
    <w:rsid w:val="002E6A77"/>
    <w:rsid w:val="002F2569"/>
    <w:rsid w:val="002F3BA6"/>
    <w:rsid w:val="003032C9"/>
    <w:rsid w:val="00307671"/>
    <w:rsid w:val="00311BF0"/>
    <w:rsid w:val="00326C1F"/>
    <w:rsid w:val="00327A02"/>
    <w:rsid w:val="0033213C"/>
    <w:rsid w:val="00332316"/>
    <w:rsid w:val="0033479D"/>
    <w:rsid w:val="003402D5"/>
    <w:rsid w:val="00341302"/>
    <w:rsid w:val="00353978"/>
    <w:rsid w:val="00365EB3"/>
    <w:rsid w:val="00366AB1"/>
    <w:rsid w:val="00366B96"/>
    <w:rsid w:val="00370FB9"/>
    <w:rsid w:val="00371B7D"/>
    <w:rsid w:val="00373DC7"/>
    <w:rsid w:val="00377664"/>
    <w:rsid w:val="003807D9"/>
    <w:rsid w:val="00393FBE"/>
    <w:rsid w:val="003A124B"/>
    <w:rsid w:val="003A2446"/>
    <w:rsid w:val="003A2988"/>
    <w:rsid w:val="003A411F"/>
    <w:rsid w:val="003A4D35"/>
    <w:rsid w:val="003A6A40"/>
    <w:rsid w:val="003C3DF2"/>
    <w:rsid w:val="003C6812"/>
    <w:rsid w:val="003D059B"/>
    <w:rsid w:val="003D2E18"/>
    <w:rsid w:val="003D4525"/>
    <w:rsid w:val="003D528A"/>
    <w:rsid w:val="003D5BCD"/>
    <w:rsid w:val="003E1D46"/>
    <w:rsid w:val="003E5E42"/>
    <w:rsid w:val="003E5E60"/>
    <w:rsid w:val="003E65ED"/>
    <w:rsid w:val="003F6CC9"/>
    <w:rsid w:val="004065A6"/>
    <w:rsid w:val="00407991"/>
    <w:rsid w:val="004107AC"/>
    <w:rsid w:val="00422932"/>
    <w:rsid w:val="00430E4D"/>
    <w:rsid w:val="00431CA5"/>
    <w:rsid w:val="004338B7"/>
    <w:rsid w:val="00436376"/>
    <w:rsid w:val="00440D56"/>
    <w:rsid w:val="00441B3B"/>
    <w:rsid w:val="00445679"/>
    <w:rsid w:val="00450623"/>
    <w:rsid w:val="00452402"/>
    <w:rsid w:val="00456BEF"/>
    <w:rsid w:val="00457D6D"/>
    <w:rsid w:val="004605FC"/>
    <w:rsid w:val="00460E4B"/>
    <w:rsid w:val="00464A2D"/>
    <w:rsid w:val="0046724F"/>
    <w:rsid w:val="004702D9"/>
    <w:rsid w:val="004708C3"/>
    <w:rsid w:val="00484DC3"/>
    <w:rsid w:val="004969DB"/>
    <w:rsid w:val="00497D24"/>
    <w:rsid w:val="004A27AA"/>
    <w:rsid w:val="004A4763"/>
    <w:rsid w:val="004B1970"/>
    <w:rsid w:val="004B1A36"/>
    <w:rsid w:val="004B574C"/>
    <w:rsid w:val="004B650C"/>
    <w:rsid w:val="004B78FA"/>
    <w:rsid w:val="004C0051"/>
    <w:rsid w:val="004C0AF2"/>
    <w:rsid w:val="004D10DB"/>
    <w:rsid w:val="004D4274"/>
    <w:rsid w:val="004E4C8B"/>
    <w:rsid w:val="004E6BD5"/>
    <w:rsid w:val="004F0007"/>
    <w:rsid w:val="004F165D"/>
    <w:rsid w:val="004F4276"/>
    <w:rsid w:val="005069A6"/>
    <w:rsid w:val="00506B18"/>
    <w:rsid w:val="00523C3D"/>
    <w:rsid w:val="00526843"/>
    <w:rsid w:val="00530761"/>
    <w:rsid w:val="00531321"/>
    <w:rsid w:val="00532F04"/>
    <w:rsid w:val="00533A2A"/>
    <w:rsid w:val="005428C5"/>
    <w:rsid w:val="0056068D"/>
    <w:rsid w:val="00564746"/>
    <w:rsid w:val="00573DE0"/>
    <w:rsid w:val="00574E3F"/>
    <w:rsid w:val="00585428"/>
    <w:rsid w:val="00587289"/>
    <w:rsid w:val="00587B85"/>
    <w:rsid w:val="00592862"/>
    <w:rsid w:val="00594264"/>
    <w:rsid w:val="00597336"/>
    <w:rsid w:val="005B2F8D"/>
    <w:rsid w:val="005B37F4"/>
    <w:rsid w:val="005B45CD"/>
    <w:rsid w:val="005C6428"/>
    <w:rsid w:val="005C7591"/>
    <w:rsid w:val="005D44D7"/>
    <w:rsid w:val="005F1F47"/>
    <w:rsid w:val="005F4F87"/>
    <w:rsid w:val="00606C7A"/>
    <w:rsid w:val="00613C6D"/>
    <w:rsid w:val="00621E79"/>
    <w:rsid w:val="00621FB0"/>
    <w:rsid w:val="00632FC1"/>
    <w:rsid w:val="006401DF"/>
    <w:rsid w:val="00640E28"/>
    <w:rsid w:val="00641A6E"/>
    <w:rsid w:val="0064298F"/>
    <w:rsid w:val="00643AB4"/>
    <w:rsid w:val="00647FE9"/>
    <w:rsid w:val="00660236"/>
    <w:rsid w:val="00660FDF"/>
    <w:rsid w:val="00661DE2"/>
    <w:rsid w:val="00664A4B"/>
    <w:rsid w:val="00666F1D"/>
    <w:rsid w:val="00674BEC"/>
    <w:rsid w:val="00680060"/>
    <w:rsid w:val="00683A6E"/>
    <w:rsid w:val="00683DAF"/>
    <w:rsid w:val="0068405A"/>
    <w:rsid w:val="00691D59"/>
    <w:rsid w:val="006946EF"/>
    <w:rsid w:val="006A0174"/>
    <w:rsid w:val="006A0953"/>
    <w:rsid w:val="006D1200"/>
    <w:rsid w:val="006D62B5"/>
    <w:rsid w:val="006F7369"/>
    <w:rsid w:val="0070129C"/>
    <w:rsid w:val="007017FB"/>
    <w:rsid w:val="007020BE"/>
    <w:rsid w:val="00702BA6"/>
    <w:rsid w:val="0070388E"/>
    <w:rsid w:val="007058B0"/>
    <w:rsid w:val="00705B7D"/>
    <w:rsid w:val="00705CD6"/>
    <w:rsid w:val="00710BC3"/>
    <w:rsid w:val="00721196"/>
    <w:rsid w:val="00741EE2"/>
    <w:rsid w:val="007463CD"/>
    <w:rsid w:val="00747930"/>
    <w:rsid w:val="0074794C"/>
    <w:rsid w:val="00753913"/>
    <w:rsid w:val="00755860"/>
    <w:rsid w:val="00761734"/>
    <w:rsid w:val="00761E1B"/>
    <w:rsid w:val="0076623B"/>
    <w:rsid w:val="007674A5"/>
    <w:rsid w:val="00771407"/>
    <w:rsid w:val="007752E5"/>
    <w:rsid w:val="00791FCA"/>
    <w:rsid w:val="0079431D"/>
    <w:rsid w:val="00796B44"/>
    <w:rsid w:val="007A478A"/>
    <w:rsid w:val="007A5B29"/>
    <w:rsid w:val="007A75DC"/>
    <w:rsid w:val="007C0D4A"/>
    <w:rsid w:val="007C5302"/>
    <w:rsid w:val="007D0C2D"/>
    <w:rsid w:val="007D283D"/>
    <w:rsid w:val="007D538F"/>
    <w:rsid w:val="007E73A1"/>
    <w:rsid w:val="007F1747"/>
    <w:rsid w:val="008011CA"/>
    <w:rsid w:val="00816A3A"/>
    <w:rsid w:val="0082187C"/>
    <w:rsid w:val="00826CA8"/>
    <w:rsid w:val="00837618"/>
    <w:rsid w:val="00850163"/>
    <w:rsid w:val="00850C58"/>
    <w:rsid w:val="00860D73"/>
    <w:rsid w:val="00875CB3"/>
    <w:rsid w:val="0089284B"/>
    <w:rsid w:val="008A62A4"/>
    <w:rsid w:val="008A69CC"/>
    <w:rsid w:val="008A7CA0"/>
    <w:rsid w:val="008B391B"/>
    <w:rsid w:val="008B74C4"/>
    <w:rsid w:val="008C15AF"/>
    <w:rsid w:val="008C4EB5"/>
    <w:rsid w:val="008D6EA8"/>
    <w:rsid w:val="008E21B7"/>
    <w:rsid w:val="008F34B2"/>
    <w:rsid w:val="00901746"/>
    <w:rsid w:val="0090705B"/>
    <w:rsid w:val="00924EA7"/>
    <w:rsid w:val="00933802"/>
    <w:rsid w:val="0093534E"/>
    <w:rsid w:val="00944C58"/>
    <w:rsid w:val="00964318"/>
    <w:rsid w:val="00966585"/>
    <w:rsid w:val="00967F38"/>
    <w:rsid w:val="009748BC"/>
    <w:rsid w:val="00993758"/>
    <w:rsid w:val="00996930"/>
    <w:rsid w:val="00997ED2"/>
    <w:rsid w:val="009A61CA"/>
    <w:rsid w:val="009B23FC"/>
    <w:rsid w:val="009C3738"/>
    <w:rsid w:val="009D16C0"/>
    <w:rsid w:val="009D27E4"/>
    <w:rsid w:val="009D5075"/>
    <w:rsid w:val="009F1224"/>
    <w:rsid w:val="009F4EE1"/>
    <w:rsid w:val="009F6B7A"/>
    <w:rsid w:val="009F7BF1"/>
    <w:rsid w:val="00A01609"/>
    <w:rsid w:val="00A06162"/>
    <w:rsid w:val="00A1149B"/>
    <w:rsid w:val="00A14E7C"/>
    <w:rsid w:val="00A157F8"/>
    <w:rsid w:val="00A316FB"/>
    <w:rsid w:val="00A371F2"/>
    <w:rsid w:val="00A502AA"/>
    <w:rsid w:val="00A658F2"/>
    <w:rsid w:val="00A749E6"/>
    <w:rsid w:val="00A90E53"/>
    <w:rsid w:val="00A939A3"/>
    <w:rsid w:val="00AA48ED"/>
    <w:rsid w:val="00AA5C33"/>
    <w:rsid w:val="00AB593D"/>
    <w:rsid w:val="00AB717E"/>
    <w:rsid w:val="00AC05C0"/>
    <w:rsid w:val="00AC3146"/>
    <w:rsid w:val="00AC353F"/>
    <w:rsid w:val="00AC4341"/>
    <w:rsid w:val="00AC68DD"/>
    <w:rsid w:val="00AD28A3"/>
    <w:rsid w:val="00AD3B7E"/>
    <w:rsid w:val="00AD7283"/>
    <w:rsid w:val="00AE1BF3"/>
    <w:rsid w:val="00AE4A57"/>
    <w:rsid w:val="00AF5ABA"/>
    <w:rsid w:val="00B055DF"/>
    <w:rsid w:val="00B06B88"/>
    <w:rsid w:val="00B11688"/>
    <w:rsid w:val="00B23FDF"/>
    <w:rsid w:val="00B26EBD"/>
    <w:rsid w:val="00B272E7"/>
    <w:rsid w:val="00B40BB6"/>
    <w:rsid w:val="00B468B4"/>
    <w:rsid w:val="00B55431"/>
    <w:rsid w:val="00B625B4"/>
    <w:rsid w:val="00B70225"/>
    <w:rsid w:val="00B70B1D"/>
    <w:rsid w:val="00B758D6"/>
    <w:rsid w:val="00B932C7"/>
    <w:rsid w:val="00BA43CC"/>
    <w:rsid w:val="00BA61F4"/>
    <w:rsid w:val="00BB0049"/>
    <w:rsid w:val="00BB0677"/>
    <w:rsid w:val="00BB2811"/>
    <w:rsid w:val="00BB51A1"/>
    <w:rsid w:val="00BC1EC7"/>
    <w:rsid w:val="00BC3F65"/>
    <w:rsid w:val="00BC3FE7"/>
    <w:rsid w:val="00BC5693"/>
    <w:rsid w:val="00BD3451"/>
    <w:rsid w:val="00BE30E9"/>
    <w:rsid w:val="00BE36C4"/>
    <w:rsid w:val="00BF44E4"/>
    <w:rsid w:val="00BF68A9"/>
    <w:rsid w:val="00C05234"/>
    <w:rsid w:val="00C07EBF"/>
    <w:rsid w:val="00C12AB7"/>
    <w:rsid w:val="00C13795"/>
    <w:rsid w:val="00C155B3"/>
    <w:rsid w:val="00C208E3"/>
    <w:rsid w:val="00C2682E"/>
    <w:rsid w:val="00C33C3D"/>
    <w:rsid w:val="00C43B81"/>
    <w:rsid w:val="00C502C9"/>
    <w:rsid w:val="00C51F07"/>
    <w:rsid w:val="00C558B3"/>
    <w:rsid w:val="00C57353"/>
    <w:rsid w:val="00C665F3"/>
    <w:rsid w:val="00C666DB"/>
    <w:rsid w:val="00C71331"/>
    <w:rsid w:val="00C7530C"/>
    <w:rsid w:val="00C8348E"/>
    <w:rsid w:val="00C840E3"/>
    <w:rsid w:val="00C84FFD"/>
    <w:rsid w:val="00C927C6"/>
    <w:rsid w:val="00CB55BF"/>
    <w:rsid w:val="00CB6E6D"/>
    <w:rsid w:val="00CC19F1"/>
    <w:rsid w:val="00CC4143"/>
    <w:rsid w:val="00CD1C58"/>
    <w:rsid w:val="00CD3272"/>
    <w:rsid w:val="00CD3B60"/>
    <w:rsid w:val="00CE0D33"/>
    <w:rsid w:val="00CE10CD"/>
    <w:rsid w:val="00CE134A"/>
    <w:rsid w:val="00CF07D3"/>
    <w:rsid w:val="00CF4F09"/>
    <w:rsid w:val="00D020AC"/>
    <w:rsid w:val="00D121DA"/>
    <w:rsid w:val="00D20762"/>
    <w:rsid w:val="00D32858"/>
    <w:rsid w:val="00D37A0E"/>
    <w:rsid w:val="00D37B5D"/>
    <w:rsid w:val="00D41312"/>
    <w:rsid w:val="00D43BE9"/>
    <w:rsid w:val="00D47977"/>
    <w:rsid w:val="00D54E80"/>
    <w:rsid w:val="00D575E2"/>
    <w:rsid w:val="00D63661"/>
    <w:rsid w:val="00D7270C"/>
    <w:rsid w:val="00D7340B"/>
    <w:rsid w:val="00D768D2"/>
    <w:rsid w:val="00D8458C"/>
    <w:rsid w:val="00D925FA"/>
    <w:rsid w:val="00D95C7B"/>
    <w:rsid w:val="00D9698F"/>
    <w:rsid w:val="00DB4304"/>
    <w:rsid w:val="00DB6633"/>
    <w:rsid w:val="00DB6ABD"/>
    <w:rsid w:val="00DC16DA"/>
    <w:rsid w:val="00DC74F8"/>
    <w:rsid w:val="00DC79A0"/>
    <w:rsid w:val="00DD0342"/>
    <w:rsid w:val="00DD1E68"/>
    <w:rsid w:val="00DD550E"/>
    <w:rsid w:val="00DD5C80"/>
    <w:rsid w:val="00DD6A3E"/>
    <w:rsid w:val="00DE27B8"/>
    <w:rsid w:val="00DF1005"/>
    <w:rsid w:val="00DF25D8"/>
    <w:rsid w:val="00E0057E"/>
    <w:rsid w:val="00E049D4"/>
    <w:rsid w:val="00E07315"/>
    <w:rsid w:val="00E12306"/>
    <w:rsid w:val="00E13279"/>
    <w:rsid w:val="00E15488"/>
    <w:rsid w:val="00E30400"/>
    <w:rsid w:val="00E335CA"/>
    <w:rsid w:val="00E3575B"/>
    <w:rsid w:val="00E35AF7"/>
    <w:rsid w:val="00E401AE"/>
    <w:rsid w:val="00E42107"/>
    <w:rsid w:val="00E45CC7"/>
    <w:rsid w:val="00E46490"/>
    <w:rsid w:val="00E54CDC"/>
    <w:rsid w:val="00E55DF2"/>
    <w:rsid w:val="00E90F87"/>
    <w:rsid w:val="00E913DF"/>
    <w:rsid w:val="00EA19F6"/>
    <w:rsid w:val="00EA6195"/>
    <w:rsid w:val="00EA6592"/>
    <w:rsid w:val="00EB3237"/>
    <w:rsid w:val="00EC1897"/>
    <w:rsid w:val="00EC5212"/>
    <w:rsid w:val="00ED4A95"/>
    <w:rsid w:val="00EE3A3F"/>
    <w:rsid w:val="00EE53F5"/>
    <w:rsid w:val="00EF7F1E"/>
    <w:rsid w:val="00F019AA"/>
    <w:rsid w:val="00F05E9F"/>
    <w:rsid w:val="00F0659F"/>
    <w:rsid w:val="00F1214A"/>
    <w:rsid w:val="00F12B7C"/>
    <w:rsid w:val="00F241AE"/>
    <w:rsid w:val="00F26D49"/>
    <w:rsid w:val="00F3071E"/>
    <w:rsid w:val="00F357DC"/>
    <w:rsid w:val="00F37314"/>
    <w:rsid w:val="00F437AE"/>
    <w:rsid w:val="00F43E49"/>
    <w:rsid w:val="00F6197C"/>
    <w:rsid w:val="00F61DF9"/>
    <w:rsid w:val="00F81AC9"/>
    <w:rsid w:val="00F85C7A"/>
    <w:rsid w:val="00F86C6E"/>
    <w:rsid w:val="00F92FEF"/>
    <w:rsid w:val="00F94902"/>
    <w:rsid w:val="00FA26CD"/>
    <w:rsid w:val="00FA2EA9"/>
    <w:rsid w:val="00FA6BCE"/>
    <w:rsid w:val="00FB2134"/>
    <w:rsid w:val="00FB24BE"/>
    <w:rsid w:val="00FC38C1"/>
    <w:rsid w:val="00FC766E"/>
    <w:rsid w:val="00FD0389"/>
    <w:rsid w:val="00FD1960"/>
    <w:rsid w:val="00FD47D7"/>
    <w:rsid w:val="00FE3AA3"/>
    <w:rsid w:val="00FE6F0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oNotEmbedSmartTags/>
  <w:decimalSymbol w:val="."/>
  <w:listSeparator w:val=","/>
  <w14:docId w14:val="748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530761"/>
    <w:pPr>
      <w:widowControl w:val="0"/>
    </w:pPr>
    <w:rPr>
      <w:rFonts w:ascii="Arial" w:eastAsia="Times New Roman" w:hAnsi="Arial" w:cs="Arial"/>
      <w:b/>
      <w:bCs/>
      <w:sz w:val="24"/>
      <w:szCs w:val="24"/>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CommentReference">
    <w:name w:val="annotation reference"/>
    <w:uiPriority w:val="99"/>
    <w:semiHidden/>
    <w:unhideWhenUsed/>
    <w:rsid w:val="00085F06"/>
    <w:rPr>
      <w:sz w:val="16"/>
      <w:szCs w:val="16"/>
    </w:rPr>
  </w:style>
  <w:style w:type="paragraph" w:styleId="CommentText">
    <w:name w:val="annotation text"/>
    <w:basedOn w:val="Normal"/>
    <w:link w:val="CommentTextChar"/>
    <w:uiPriority w:val="99"/>
    <w:semiHidden/>
    <w:unhideWhenUsed/>
    <w:rsid w:val="00085F06"/>
    <w:rPr>
      <w:rFonts w:ascii="Calibri" w:eastAsia="Calibri" w:hAnsi="Calibri"/>
      <w:sz w:val="20"/>
      <w:lang w:val="en-GB" w:eastAsia="en-US"/>
    </w:rPr>
  </w:style>
  <w:style w:type="character" w:customStyle="1" w:styleId="CommentTextChar">
    <w:name w:val="Comment Text Char"/>
    <w:basedOn w:val="DefaultParagraphFont"/>
    <w:link w:val="CommentText"/>
    <w:uiPriority w:val="99"/>
    <w:semiHidden/>
    <w:rsid w:val="00085F06"/>
    <w:rPr>
      <w:rFonts w:ascii="Calibri" w:eastAsia="Calibri" w:hAnsi="Calibri"/>
      <w:lang w:eastAsia="en-US"/>
    </w:rPr>
  </w:style>
  <w:style w:type="character" w:customStyle="1" w:styleId="ListParagraphChar">
    <w:name w:val="List Paragraph Char"/>
    <w:link w:val="ListParagraph"/>
    <w:uiPriority w:val="34"/>
    <w:rsid w:val="00085F06"/>
    <w:rPr>
      <w:rFonts w:ascii="Times New Roman" w:eastAsia="Times New Roman" w:hAnsi="Times New Roman"/>
      <w:sz w:val="24"/>
      <w:szCs w:val="24"/>
    </w:rPr>
  </w:style>
  <w:style w:type="character" w:styleId="FootnoteReference">
    <w:name w:val="footnote reference"/>
    <w:rsid w:val="001078B2"/>
    <w:rPr>
      <w:vertAlign w:val="superscript"/>
    </w:rPr>
  </w:style>
  <w:style w:type="paragraph" w:styleId="CommentSubject">
    <w:name w:val="annotation subject"/>
    <w:basedOn w:val="CommentText"/>
    <w:next w:val="CommentText"/>
    <w:link w:val="CommentSubjectChar"/>
    <w:uiPriority w:val="99"/>
    <w:semiHidden/>
    <w:unhideWhenUsed/>
    <w:rsid w:val="0089284B"/>
    <w:rPr>
      <w:rFonts w:ascii="Cambria" w:eastAsia="MS Mincho" w:hAnsi="Cambria"/>
      <w:b/>
      <w:bCs/>
      <w:lang w:val="en-US" w:eastAsia="ja-JP"/>
    </w:rPr>
  </w:style>
  <w:style w:type="character" w:customStyle="1" w:styleId="CommentSubjectChar">
    <w:name w:val="Comment Subject Char"/>
    <w:basedOn w:val="CommentTextChar"/>
    <w:link w:val="CommentSubject"/>
    <w:uiPriority w:val="99"/>
    <w:semiHidden/>
    <w:rsid w:val="0089284B"/>
    <w:rPr>
      <w:rFonts w:ascii="Calibri" w:eastAsia="Calibri" w:hAnsi="Calibri"/>
      <w:b/>
      <w:bCs/>
      <w:lang w:val="en-US" w:eastAsia="ja-JP"/>
    </w:rPr>
  </w:style>
  <w:style w:type="paragraph" w:styleId="NormalWeb">
    <w:name w:val="Normal (Web)"/>
    <w:basedOn w:val="Normal"/>
    <w:uiPriority w:val="99"/>
    <w:unhideWhenUsed/>
    <w:rsid w:val="0019042E"/>
    <w:pPr>
      <w:spacing w:before="100" w:beforeAutospacing="1" w:after="100" w:afterAutospacing="1"/>
    </w:pPr>
    <w:rPr>
      <w:rFonts w:ascii="Times New Roman" w:eastAsia="Times New Roman" w:hAnsi="Times New Roman"/>
      <w:szCs w:val="24"/>
      <w:lang w:val="en-GB" w:eastAsia="en-GB"/>
    </w:rPr>
  </w:style>
  <w:style w:type="paragraph" w:customStyle="1" w:styleId="Normal1">
    <w:name w:val="Normal1"/>
    <w:basedOn w:val="Normal"/>
    <w:rsid w:val="007752E5"/>
    <w:pPr>
      <w:spacing w:after="0"/>
    </w:pPr>
    <w:rPr>
      <w:rFonts w:ascii="Times New Roman" w:eastAsia="Calibri" w:hAnsi="Times New Roman"/>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33"/>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530761"/>
    <w:pPr>
      <w:widowControl w:val="0"/>
    </w:pPr>
    <w:rPr>
      <w:rFonts w:ascii="Arial" w:eastAsia="Times New Roman" w:hAnsi="Arial" w:cs="Arial"/>
      <w:b/>
      <w:bCs/>
      <w:sz w:val="24"/>
      <w:szCs w:val="24"/>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CommentReference">
    <w:name w:val="annotation reference"/>
    <w:uiPriority w:val="99"/>
    <w:semiHidden/>
    <w:unhideWhenUsed/>
    <w:rsid w:val="00085F06"/>
    <w:rPr>
      <w:sz w:val="16"/>
      <w:szCs w:val="16"/>
    </w:rPr>
  </w:style>
  <w:style w:type="paragraph" w:styleId="CommentText">
    <w:name w:val="annotation text"/>
    <w:basedOn w:val="Normal"/>
    <w:link w:val="CommentTextChar"/>
    <w:uiPriority w:val="99"/>
    <w:semiHidden/>
    <w:unhideWhenUsed/>
    <w:rsid w:val="00085F06"/>
    <w:rPr>
      <w:rFonts w:ascii="Calibri" w:eastAsia="Calibri" w:hAnsi="Calibri"/>
      <w:sz w:val="20"/>
      <w:lang w:val="en-GB" w:eastAsia="en-US"/>
    </w:rPr>
  </w:style>
  <w:style w:type="character" w:customStyle="1" w:styleId="CommentTextChar">
    <w:name w:val="Comment Text Char"/>
    <w:basedOn w:val="DefaultParagraphFont"/>
    <w:link w:val="CommentText"/>
    <w:uiPriority w:val="99"/>
    <w:semiHidden/>
    <w:rsid w:val="00085F06"/>
    <w:rPr>
      <w:rFonts w:ascii="Calibri" w:eastAsia="Calibri" w:hAnsi="Calibri"/>
      <w:lang w:eastAsia="en-US"/>
    </w:rPr>
  </w:style>
  <w:style w:type="character" w:customStyle="1" w:styleId="ListParagraphChar">
    <w:name w:val="List Paragraph Char"/>
    <w:link w:val="ListParagraph"/>
    <w:uiPriority w:val="34"/>
    <w:rsid w:val="00085F06"/>
    <w:rPr>
      <w:rFonts w:ascii="Times New Roman" w:eastAsia="Times New Roman" w:hAnsi="Times New Roman"/>
      <w:sz w:val="24"/>
      <w:szCs w:val="24"/>
    </w:rPr>
  </w:style>
  <w:style w:type="character" w:styleId="FootnoteReference">
    <w:name w:val="footnote reference"/>
    <w:rsid w:val="001078B2"/>
    <w:rPr>
      <w:vertAlign w:val="superscript"/>
    </w:rPr>
  </w:style>
  <w:style w:type="paragraph" w:styleId="CommentSubject">
    <w:name w:val="annotation subject"/>
    <w:basedOn w:val="CommentText"/>
    <w:next w:val="CommentText"/>
    <w:link w:val="CommentSubjectChar"/>
    <w:uiPriority w:val="99"/>
    <w:semiHidden/>
    <w:unhideWhenUsed/>
    <w:rsid w:val="0089284B"/>
    <w:rPr>
      <w:rFonts w:ascii="Cambria" w:eastAsia="MS Mincho" w:hAnsi="Cambria"/>
      <w:b/>
      <w:bCs/>
      <w:lang w:val="en-US" w:eastAsia="ja-JP"/>
    </w:rPr>
  </w:style>
  <w:style w:type="character" w:customStyle="1" w:styleId="CommentSubjectChar">
    <w:name w:val="Comment Subject Char"/>
    <w:basedOn w:val="CommentTextChar"/>
    <w:link w:val="CommentSubject"/>
    <w:uiPriority w:val="99"/>
    <w:semiHidden/>
    <w:rsid w:val="0089284B"/>
    <w:rPr>
      <w:rFonts w:ascii="Calibri" w:eastAsia="Calibri" w:hAnsi="Calibri"/>
      <w:b/>
      <w:bCs/>
      <w:lang w:val="en-US" w:eastAsia="ja-JP"/>
    </w:rPr>
  </w:style>
  <w:style w:type="paragraph" w:styleId="NormalWeb">
    <w:name w:val="Normal (Web)"/>
    <w:basedOn w:val="Normal"/>
    <w:uiPriority w:val="99"/>
    <w:unhideWhenUsed/>
    <w:rsid w:val="0019042E"/>
    <w:pPr>
      <w:spacing w:before="100" w:beforeAutospacing="1" w:after="100" w:afterAutospacing="1"/>
    </w:pPr>
    <w:rPr>
      <w:rFonts w:ascii="Times New Roman" w:eastAsia="Times New Roman" w:hAnsi="Times New Roman"/>
      <w:szCs w:val="24"/>
      <w:lang w:val="en-GB" w:eastAsia="en-GB"/>
    </w:rPr>
  </w:style>
  <w:style w:type="paragraph" w:customStyle="1" w:styleId="Normal1">
    <w:name w:val="Normal1"/>
    <w:basedOn w:val="Normal"/>
    <w:rsid w:val="007752E5"/>
    <w:pPr>
      <w:spacing w:after="0"/>
    </w:pPr>
    <w:rPr>
      <w:rFonts w:ascii="Times New Roman" w:eastAsia="Calibri"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58693">
      <w:bodyDiv w:val="1"/>
      <w:marLeft w:val="0"/>
      <w:marRight w:val="0"/>
      <w:marTop w:val="0"/>
      <w:marBottom w:val="0"/>
      <w:divBdr>
        <w:top w:val="none" w:sz="0" w:space="0" w:color="auto"/>
        <w:left w:val="none" w:sz="0" w:space="0" w:color="auto"/>
        <w:bottom w:val="none" w:sz="0" w:space="0" w:color="auto"/>
        <w:right w:val="none" w:sz="0" w:space="0" w:color="auto"/>
      </w:divBdr>
    </w:div>
    <w:div w:id="432088357">
      <w:bodyDiv w:val="1"/>
      <w:marLeft w:val="0"/>
      <w:marRight w:val="0"/>
      <w:marTop w:val="0"/>
      <w:marBottom w:val="0"/>
      <w:divBdr>
        <w:top w:val="none" w:sz="0" w:space="0" w:color="auto"/>
        <w:left w:val="none" w:sz="0" w:space="0" w:color="auto"/>
        <w:bottom w:val="none" w:sz="0" w:space="0" w:color="auto"/>
        <w:right w:val="none" w:sz="0" w:space="0" w:color="auto"/>
      </w:divBdr>
    </w:div>
    <w:div w:id="525869539">
      <w:bodyDiv w:val="1"/>
      <w:marLeft w:val="0"/>
      <w:marRight w:val="0"/>
      <w:marTop w:val="0"/>
      <w:marBottom w:val="0"/>
      <w:divBdr>
        <w:top w:val="none" w:sz="0" w:space="0" w:color="auto"/>
        <w:left w:val="none" w:sz="0" w:space="0" w:color="auto"/>
        <w:bottom w:val="none" w:sz="0" w:space="0" w:color="auto"/>
        <w:right w:val="none" w:sz="0" w:space="0" w:color="auto"/>
      </w:divBdr>
    </w:div>
    <w:div w:id="1094588066">
      <w:bodyDiv w:val="1"/>
      <w:marLeft w:val="0"/>
      <w:marRight w:val="0"/>
      <w:marTop w:val="0"/>
      <w:marBottom w:val="0"/>
      <w:divBdr>
        <w:top w:val="none" w:sz="0" w:space="0" w:color="auto"/>
        <w:left w:val="none" w:sz="0" w:space="0" w:color="auto"/>
        <w:bottom w:val="none" w:sz="0" w:space="0" w:color="auto"/>
        <w:right w:val="none" w:sz="0" w:space="0" w:color="auto"/>
      </w:divBdr>
    </w:div>
    <w:div w:id="1718047087">
      <w:bodyDiv w:val="1"/>
      <w:marLeft w:val="0"/>
      <w:marRight w:val="0"/>
      <w:marTop w:val="0"/>
      <w:marBottom w:val="0"/>
      <w:divBdr>
        <w:top w:val="none" w:sz="0" w:space="0" w:color="auto"/>
        <w:left w:val="none" w:sz="0" w:space="0" w:color="auto"/>
        <w:bottom w:val="none" w:sz="0" w:space="0" w:color="auto"/>
        <w:right w:val="none" w:sz="0" w:space="0" w:color="auto"/>
      </w:divBdr>
    </w:div>
    <w:div w:id="1797723932">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21874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4124-B3E7-4122-8A50-81B9FF79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Pages>
  <Words>5722</Words>
  <Characters>32620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38266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Carling</dc:creator>
  <cp:lastModifiedBy>May Alison (CSRCCG)</cp:lastModifiedBy>
  <cp:revision>68</cp:revision>
  <cp:lastPrinted>2017-03-20T08:54:00Z</cp:lastPrinted>
  <dcterms:created xsi:type="dcterms:W3CDTF">2017-03-02T12:08:00Z</dcterms:created>
  <dcterms:modified xsi:type="dcterms:W3CDTF">2017-03-20T10:27:00Z</dcterms:modified>
</cp:coreProperties>
</file>