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196C" w14:textId="12015E7E"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61E4B5E0" w14:textId="77777777" w:rsidR="0043077C" w:rsidRDefault="00382C9D" w:rsidP="004F3105">
      <w:pPr>
        <w:keepNext/>
        <w:numPr>
          <w:ilvl w:val="0"/>
          <w:numId w:val="5"/>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Definitions</w:t>
      </w:r>
    </w:p>
    <w:tbl>
      <w:tblPr>
        <w:tblStyle w:val="a"/>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14:paraId="5EA00314" w14:textId="77777777" w:rsidTr="004F3105">
        <w:tc>
          <w:tcPr>
            <w:tcW w:w="2950" w:type="dxa"/>
          </w:tcPr>
          <w:p w14:paraId="1E223B47" w14:textId="0AB5F44C" w:rsidR="0043077C" w:rsidRPr="00E861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b/>
                <w:sz w:val="24"/>
                <w:szCs w:val="24"/>
              </w:rPr>
            </w:pPr>
            <w:r w:rsidRPr="00E8617C">
              <w:rPr>
                <w:b/>
                <w:sz w:val="24"/>
                <w:szCs w:val="24"/>
              </w:rPr>
              <w:t>“Modern Slavery Assessment Tool”</w:t>
            </w:r>
          </w:p>
        </w:tc>
        <w:tc>
          <w:tcPr>
            <w:tcW w:w="5806" w:type="dxa"/>
          </w:tcPr>
          <w:p w14:paraId="2248D1A9" w14:textId="63BD5101" w:rsidR="0043077C" w:rsidRPr="00E861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sidRPr="00E8617C">
              <w:rPr>
                <w:sz w:val="24"/>
                <w:szCs w:val="24"/>
              </w:rPr>
              <w:t xml:space="preserve">means the modern slavery risk identification and management tool which can be found online at: </w:t>
            </w:r>
            <w:hyperlink r:id="rId11">
              <w:r w:rsidRPr="00E8617C">
                <w:rPr>
                  <w:color w:val="0563C1"/>
                  <w:sz w:val="24"/>
                  <w:szCs w:val="24"/>
                  <w:u w:val="single"/>
                </w:rPr>
                <w:t>https://supplierregistration.cabinetoffice.gov.uk/msat</w:t>
              </w:r>
            </w:hyperlink>
            <w:r w:rsidRPr="00E8617C">
              <w:rPr>
                <w:sz w:val="24"/>
                <w:szCs w:val="24"/>
              </w:rPr>
              <w:t xml:space="preserve">] </w:t>
            </w:r>
          </w:p>
        </w:tc>
      </w:tr>
      <w:tr w:rsidR="0043077C" w14:paraId="4E2CD245" w14:textId="77777777" w:rsidTr="004F3105">
        <w:tc>
          <w:tcPr>
            <w:tcW w:w="2950" w:type="dxa"/>
          </w:tcPr>
          <w:p w14:paraId="3BA3096E" w14:textId="0169AC54" w:rsidR="0043077C" w:rsidRPr="00E861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b/>
                <w:sz w:val="24"/>
                <w:szCs w:val="24"/>
              </w:rPr>
            </w:pPr>
            <w:r w:rsidRPr="00E8617C">
              <w:rPr>
                <w:b/>
                <w:sz w:val="24"/>
                <w:szCs w:val="24"/>
              </w:rPr>
              <w:t>“Supply Chain Map”</w:t>
            </w:r>
          </w:p>
        </w:tc>
        <w:tc>
          <w:tcPr>
            <w:tcW w:w="5806" w:type="dxa"/>
          </w:tcPr>
          <w:p w14:paraId="78ADA1C4" w14:textId="77777777" w:rsidR="0043077C" w:rsidRPr="00E861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sidRPr="00E8617C">
              <w:rPr>
                <w:sz w:val="24"/>
                <w:szCs w:val="24"/>
              </w:rPr>
              <w:t>means details of (i) the Supplier, (ii) all Subcontractors and (iii) any other entity that the Supplier is aware is in its supply chain that is not a Subcontractor, setting out at least:</w:t>
            </w:r>
          </w:p>
          <w:p w14:paraId="3823D01E" w14:textId="77777777" w:rsidR="0043077C" w:rsidRPr="00E8617C" w:rsidRDefault="00382C9D" w:rsidP="00DC576B">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sidRPr="00E8617C">
              <w:rPr>
                <w:sz w:val="24"/>
                <w:szCs w:val="24"/>
              </w:rPr>
              <w:t>the name, registered office and company registration number of each entity in the supply chain;</w:t>
            </w:r>
          </w:p>
          <w:p w14:paraId="50F3E8BD" w14:textId="77777777" w:rsidR="0043077C" w:rsidRPr="00E8617C" w:rsidRDefault="00382C9D" w:rsidP="00DC576B">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sidRPr="00E8617C">
              <w:rPr>
                <w:sz w:val="24"/>
                <w:szCs w:val="24"/>
              </w:rPr>
              <w:t>the function of each entity in the supply chain; and</w:t>
            </w:r>
          </w:p>
          <w:p w14:paraId="38346C55" w14:textId="26123061" w:rsidR="0043077C" w:rsidRPr="00E8617C" w:rsidRDefault="00382C9D" w:rsidP="00DC576B">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sidRPr="00E8617C">
              <w:rPr>
                <w:sz w:val="24"/>
                <w:szCs w:val="24"/>
              </w:rPr>
              <w:t>the location of any premises at which an entity in the supply chain carries out a function in the supply chain;</w:t>
            </w:r>
            <w:r w:rsidR="009D12B0" w:rsidRPr="00E8617C">
              <w:rPr>
                <w:sz w:val="24"/>
                <w:szCs w:val="24"/>
              </w:rPr>
              <w:t xml:space="preserve"> and</w:t>
            </w:r>
          </w:p>
        </w:tc>
      </w:tr>
      <w:tr w:rsidR="0043077C" w14:paraId="61D12781" w14:textId="77777777" w:rsidTr="004F3105">
        <w:tc>
          <w:tcPr>
            <w:tcW w:w="2950" w:type="dxa"/>
          </w:tcPr>
          <w:p w14:paraId="288B6F4B" w14:textId="77777777" w:rsidR="004307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b/>
                <w:sz w:val="24"/>
                <w:szCs w:val="24"/>
              </w:rPr>
            </w:pPr>
            <w:r>
              <w:rPr>
                <w:b/>
                <w:sz w:val="24"/>
                <w:szCs w:val="24"/>
              </w:rPr>
              <w:t>“Waste Hierarchy”</w:t>
            </w:r>
          </w:p>
        </w:tc>
        <w:tc>
          <w:tcPr>
            <w:tcW w:w="5806" w:type="dxa"/>
          </w:tcPr>
          <w:p w14:paraId="08395C01" w14:textId="77777777" w:rsidR="0043077C" w:rsidRDefault="00382C9D" w:rsidP="00DC576B">
            <w:p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Pr>
                <w:sz w:val="24"/>
                <w:szCs w:val="24"/>
              </w:rPr>
              <w:t>means prioritisation of waste management in the following order of preference as set out in the Waste (England and Wales) Regulation 2011:</w:t>
            </w:r>
          </w:p>
          <w:p w14:paraId="1B8B37FB" w14:textId="77777777" w:rsidR="0043077C" w:rsidRDefault="00382C9D" w:rsidP="00DC576B">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Pr>
                <w:sz w:val="24"/>
                <w:szCs w:val="24"/>
              </w:rPr>
              <w:t>Prevention;</w:t>
            </w:r>
          </w:p>
          <w:p w14:paraId="46EF52B4" w14:textId="77777777" w:rsidR="0043077C" w:rsidRDefault="00382C9D" w:rsidP="00DC576B">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Pr>
                <w:sz w:val="24"/>
                <w:szCs w:val="24"/>
              </w:rPr>
              <w:t>Preparing for re-use;</w:t>
            </w:r>
          </w:p>
          <w:p w14:paraId="664497E8" w14:textId="77777777" w:rsidR="0043077C" w:rsidRDefault="00382C9D" w:rsidP="00DC576B">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bookmarkStart w:id="1" w:name="_heading=h.30j0zll" w:colFirst="0" w:colLast="0"/>
            <w:bookmarkEnd w:id="1"/>
            <w:r>
              <w:rPr>
                <w:sz w:val="24"/>
                <w:szCs w:val="24"/>
              </w:rPr>
              <w:t>Recycling;</w:t>
            </w:r>
          </w:p>
          <w:p w14:paraId="70849B49" w14:textId="77777777" w:rsidR="0043077C" w:rsidRDefault="00382C9D" w:rsidP="00DC576B">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Pr>
                <w:sz w:val="24"/>
                <w:szCs w:val="24"/>
              </w:rPr>
              <w:t>Other Recovery; and</w:t>
            </w:r>
          </w:p>
          <w:p w14:paraId="2A4630F6" w14:textId="77777777" w:rsidR="0043077C" w:rsidRDefault="00382C9D" w:rsidP="00DC576B">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jc w:val="both"/>
              <w:rPr>
                <w:sz w:val="24"/>
                <w:szCs w:val="24"/>
              </w:rPr>
            </w:pPr>
            <w:r>
              <w:rPr>
                <w:sz w:val="24"/>
                <w:szCs w:val="24"/>
              </w:rPr>
              <w:t>Disposal.</w:t>
            </w:r>
          </w:p>
        </w:tc>
      </w:tr>
    </w:tbl>
    <w:p w14:paraId="2FE56D69" w14:textId="77777777" w:rsidR="0043077C" w:rsidRDefault="00382C9D" w:rsidP="00DC576B">
      <w:pPr>
        <w:pBdr>
          <w:top w:val="none" w:sz="0" w:space="0" w:color="000000"/>
          <w:left w:val="none" w:sz="0" w:space="0" w:color="000000"/>
          <w:bottom w:val="none" w:sz="0" w:space="0" w:color="000000"/>
          <w:right w:val="none" w:sz="0" w:space="0" w:color="000000"/>
          <w:between w:val="none" w:sz="0" w:space="0" w:color="000000"/>
        </w:pBdr>
        <w:jc w:val="both"/>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0FA31E0E" w14:textId="77777777" w:rsidR="0043077C" w:rsidRDefault="00382C9D" w:rsidP="00DC576B">
      <w:pPr>
        <w:keepNext/>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3" w:name="_heading=h.1fob9te" w:colFirst="0" w:colLast="0"/>
      <w:bookmarkStart w:id="4" w:name="_Ref141088797"/>
      <w:bookmarkEnd w:id="3"/>
      <w:r>
        <w:rPr>
          <w:rFonts w:ascii="Arial" w:eastAsia="Arial" w:hAnsi="Arial" w:cs="Arial"/>
          <w:b/>
          <w:sz w:val="24"/>
          <w:szCs w:val="24"/>
        </w:rPr>
        <w:t>Public Sector Equality Duty</w:t>
      </w:r>
      <w:bookmarkEnd w:id="4"/>
    </w:p>
    <w:p w14:paraId="7FC4A871" w14:textId="2D7CE12D"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eastAsia="Arial" w:hAnsi="Arial" w:cs="Arial"/>
          <w:sz w:val="24"/>
          <w:szCs w:val="24"/>
        </w:rPr>
        <w:t>this Contract</w:t>
      </w:r>
      <w:r>
        <w:rPr>
          <w:rFonts w:ascii="Arial" w:eastAsia="Arial" w:hAnsi="Arial" w:cs="Arial"/>
          <w:sz w:val="24"/>
          <w:szCs w:val="24"/>
        </w:rPr>
        <w:t xml:space="preserve"> in a way that seeks to:</w:t>
      </w:r>
    </w:p>
    <w:p w14:paraId="367F0172"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416738C6" w14:textId="23B5F44B" w:rsidR="0043077C" w:rsidRDefault="00382C9D" w:rsidP="00DC576B">
      <w:pPr>
        <w:keepNext/>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advance:</w:t>
      </w:r>
    </w:p>
    <w:p w14:paraId="2FF9CCE9" w14:textId="77777777" w:rsidR="0043077C" w:rsidRDefault="00382C9D" w:rsidP="00DC576B">
      <w:pPr>
        <w:numPr>
          <w:ilvl w:val="4"/>
          <w:numId w:val="8"/>
        </w:numPr>
        <w:tabs>
          <w:tab w:val="left" w:pos="3119"/>
        </w:tabs>
        <w:overflowPunct w:val="0"/>
        <w:autoSpaceDE w:val="0"/>
        <w:autoSpaceDN w:val="0"/>
        <w:adjustRightInd w:val="0"/>
        <w:spacing w:before="120" w:after="120" w:line="240" w:lineRule="auto"/>
        <w:ind w:left="2607" w:hanging="850"/>
        <w:jc w:val="both"/>
        <w:textAlignment w:val="baseline"/>
        <w:rPr>
          <w:rFonts w:ascii="Arial" w:eastAsia="Arial" w:hAnsi="Arial" w:cs="Arial"/>
          <w:sz w:val="24"/>
          <w:szCs w:val="24"/>
        </w:rPr>
      </w:pPr>
      <w:r>
        <w:rPr>
          <w:rFonts w:ascii="Arial" w:eastAsia="Arial" w:hAnsi="Arial" w:cs="Arial"/>
          <w:sz w:val="24"/>
          <w:szCs w:val="24"/>
        </w:rPr>
        <w:t xml:space="preserve">equality of opportunity; and </w:t>
      </w:r>
    </w:p>
    <w:p w14:paraId="1D36DD57" w14:textId="77777777" w:rsidR="0043077C" w:rsidRDefault="00382C9D" w:rsidP="00DC576B">
      <w:pPr>
        <w:numPr>
          <w:ilvl w:val="4"/>
          <w:numId w:val="8"/>
        </w:numPr>
        <w:tabs>
          <w:tab w:val="left" w:pos="3119"/>
        </w:tabs>
        <w:overflowPunct w:val="0"/>
        <w:autoSpaceDE w:val="0"/>
        <w:autoSpaceDN w:val="0"/>
        <w:adjustRightInd w:val="0"/>
        <w:spacing w:before="120" w:after="120" w:line="240" w:lineRule="auto"/>
        <w:ind w:left="2607" w:hanging="850"/>
        <w:jc w:val="both"/>
        <w:textAlignment w:val="baseline"/>
        <w:rPr>
          <w:rFonts w:ascii="Arial" w:eastAsia="Arial" w:hAnsi="Arial" w:cs="Arial"/>
          <w:sz w:val="24"/>
          <w:szCs w:val="24"/>
        </w:rPr>
      </w:pPr>
      <w:r>
        <w:rPr>
          <w:rFonts w:ascii="Arial" w:eastAsia="Arial" w:hAnsi="Arial" w:cs="Arial"/>
          <w:sz w:val="24"/>
          <w:szCs w:val="24"/>
        </w:rPr>
        <w:t>good relations,</w:t>
      </w:r>
    </w:p>
    <w:p w14:paraId="5CD60C26" w14:textId="77777777" w:rsidR="0043077C" w:rsidRDefault="00382C9D" w:rsidP="00DC576B">
      <w:pPr>
        <w:spacing w:before="120" w:after="120" w:line="240" w:lineRule="auto"/>
        <w:ind w:left="1701"/>
        <w:jc w:val="both"/>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maternity, race, religion or belief, sex, </w:t>
      </w:r>
      <w:r>
        <w:rPr>
          <w:rFonts w:ascii="Arial" w:eastAsia="Arial" w:hAnsi="Arial" w:cs="Arial"/>
          <w:sz w:val="24"/>
          <w:szCs w:val="24"/>
        </w:rPr>
        <w:lastRenderedPageBreak/>
        <w:t>sexual orientation, and marriage and civil partnership) and those who do not share it.</w:t>
      </w:r>
    </w:p>
    <w:p w14:paraId="1A9CFAD4" w14:textId="77777777" w:rsidR="0043077C" w:rsidRDefault="00382C9D" w:rsidP="00DC576B">
      <w:pPr>
        <w:keepNext/>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5" w:name="_heading=h.3znysh7" w:colFirst="0" w:colLast="0"/>
      <w:bookmarkEnd w:id="5"/>
      <w:r>
        <w:rPr>
          <w:rFonts w:ascii="Arial" w:eastAsia="Arial" w:hAnsi="Arial" w:cs="Arial"/>
          <w:b/>
          <w:sz w:val="24"/>
          <w:szCs w:val="24"/>
        </w:rPr>
        <w:t>Employment Law</w:t>
      </w:r>
    </w:p>
    <w:p w14:paraId="134F5582" w14:textId="6B453729" w:rsidR="0043077C" w:rsidRDefault="00382C9D" w:rsidP="00DC576B">
      <w:pPr>
        <w:spacing w:before="120" w:after="120" w:line="240" w:lineRule="auto"/>
        <w:ind w:left="360"/>
        <w:jc w:val="both"/>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6585DDBB" w14:textId="59620F03" w:rsidR="0043077C" w:rsidRDefault="00382C9D" w:rsidP="00DC576B">
      <w:pPr>
        <w:keepNext/>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6" w:name="_heading=h.2et92p0" w:colFirst="0" w:colLast="0"/>
      <w:bookmarkStart w:id="7" w:name="_Ref141088403"/>
      <w:bookmarkEnd w:id="6"/>
      <w:r>
        <w:rPr>
          <w:rFonts w:ascii="Arial" w:eastAsia="Arial" w:hAnsi="Arial" w:cs="Arial"/>
          <w:b/>
          <w:sz w:val="24"/>
          <w:szCs w:val="24"/>
        </w:rPr>
        <w:t>Modern Slavery</w:t>
      </w:r>
      <w:bookmarkEnd w:id="7"/>
    </w:p>
    <w:p w14:paraId="5B982DDE" w14:textId="77777777"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78247CCE"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14:paraId="2AD4DEE7"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notice;  </w:t>
      </w:r>
    </w:p>
    <w:p w14:paraId="43780555"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14:paraId="6E71574E"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warrants that to the best of its knowledge it is not currently under investigation, inquiry or enforcement proceedings in relation to any allegation of slavery or human trafficking offences anywhere around the world;</w:t>
      </w:r>
    </w:p>
    <w:p w14:paraId="0D2F4BD7"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6A7D3E5C" w14:textId="725E988B"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w:t>
      </w:r>
      <w:r w:rsidR="00404416">
        <w:rPr>
          <w:rFonts w:ascii="Arial" w:eastAsia="Arial" w:hAnsi="Arial" w:cs="Arial"/>
          <w:sz w:val="24"/>
          <w:szCs w:val="24"/>
        </w:rPr>
        <w:t> </w:t>
      </w:r>
      <w:r>
        <w:rPr>
          <w:rFonts w:ascii="Arial" w:eastAsia="Arial" w:hAnsi="Arial" w:cs="Arial"/>
          <w:sz w:val="24"/>
          <w:szCs w:val="24"/>
        </w:rPr>
        <w:t>2015 and include in its contracts with its Subcontractors anti-slavery and human trafficking provisions;</w:t>
      </w:r>
    </w:p>
    <w:p w14:paraId="61CE45A8" w14:textId="2AD74F1E"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A3197D">
        <w:rPr>
          <w:rFonts w:ascii="Arial" w:eastAsia="Arial" w:hAnsi="Arial" w:cs="Arial"/>
          <w:sz w:val="24"/>
          <w:szCs w:val="24"/>
        </w:rPr>
        <w:t>this Contract</w:t>
      </w:r>
      <w:r>
        <w:rPr>
          <w:rFonts w:ascii="Arial" w:eastAsia="Arial" w:hAnsi="Arial" w:cs="Arial"/>
          <w:sz w:val="24"/>
          <w:szCs w:val="24"/>
        </w:rPr>
        <w:t>;</w:t>
      </w:r>
    </w:p>
    <w:p w14:paraId="41532FFF" w14:textId="7D210856"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_Ref141088403 \w \h </w:instrText>
      </w:r>
      <w:r w:rsidR="00DC576B">
        <w:rPr>
          <w:rFonts w:ascii="Arial" w:eastAsia="Arial" w:hAnsi="Arial" w:cs="Arial"/>
          <w:sz w:val="24"/>
          <w:szCs w:val="24"/>
        </w:rPr>
        <w:instrText xml:space="preserve"> \* MERGEFORMAT </w:instrText>
      </w:r>
      <w:r w:rsidR="00392C03">
        <w:rPr>
          <w:rFonts w:ascii="Arial" w:eastAsia="Arial" w:hAnsi="Arial" w:cs="Arial"/>
          <w:sz w:val="24"/>
          <w:szCs w:val="24"/>
        </w:rPr>
      </w:r>
      <w:r w:rsidR="00392C03">
        <w:rPr>
          <w:rFonts w:ascii="Arial" w:eastAsia="Arial" w:hAnsi="Arial" w:cs="Arial"/>
          <w:sz w:val="24"/>
          <w:szCs w:val="24"/>
        </w:rPr>
        <w:fldChar w:fldCharType="separate"/>
      </w:r>
      <w:r w:rsidR="00BA46F6">
        <w:rPr>
          <w:rFonts w:ascii="Arial" w:eastAsia="Arial" w:hAnsi="Arial" w:cs="Arial"/>
          <w:sz w:val="24"/>
          <w:szCs w:val="24"/>
        </w:rPr>
        <w:t>3</w:t>
      </w:r>
      <w:r w:rsidR="00392C03">
        <w:rPr>
          <w:rFonts w:ascii="Arial" w:eastAsia="Arial" w:hAnsi="Arial" w:cs="Arial"/>
          <w:sz w:val="24"/>
          <w:szCs w:val="24"/>
        </w:rPr>
        <w:fldChar w:fldCharType="end"/>
      </w:r>
      <w:r>
        <w:rPr>
          <w:rFonts w:ascii="Arial" w:eastAsia="Arial" w:hAnsi="Arial" w:cs="Arial"/>
          <w:sz w:val="24"/>
          <w:szCs w:val="24"/>
        </w:rPr>
        <w:t>;</w:t>
      </w:r>
    </w:p>
    <w:p w14:paraId="57A41EC2"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E3CCC3F" w14:textId="27B3722B"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0D746994" w14:textId="453BB55E"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bookmarkEnd w:id="10"/>
    </w:p>
    <w:p w14:paraId="4602FA54" w14:textId="42642A11"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rPr>
      </w:pPr>
      <w:r>
        <w:rPr>
          <w:rFonts w:ascii="Arial" w:eastAsia="Arial" w:hAnsi="Arial" w:cs="Arial"/>
          <w:sz w:val="24"/>
          <w:szCs w:val="24"/>
        </w:rPr>
        <w:lastRenderedPageBreak/>
        <w:t xml:space="preserve">if the Supplier is in Default under Paragraphs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_Ref141088445 \w \h </w:instrText>
      </w:r>
      <w:r w:rsidR="00DC576B">
        <w:rPr>
          <w:rFonts w:ascii="Arial" w:eastAsia="Arial" w:hAnsi="Arial" w:cs="Arial"/>
          <w:sz w:val="24"/>
          <w:szCs w:val="24"/>
        </w:rPr>
        <w:instrText xml:space="preserve"> \* MERGEFORMAT </w:instrText>
      </w:r>
      <w:r w:rsidR="00392C03">
        <w:rPr>
          <w:rFonts w:ascii="Arial" w:eastAsia="Arial" w:hAnsi="Arial" w:cs="Arial"/>
          <w:sz w:val="24"/>
          <w:szCs w:val="24"/>
        </w:rPr>
      </w:r>
      <w:r w:rsidR="00392C03">
        <w:rPr>
          <w:rFonts w:ascii="Arial" w:eastAsia="Arial" w:hAnsi="Arial" w:cs="Arial"/>
          <w:sz w:val="24"/>
          <w:szCs w:val="24"/>
        </w:rPr>
        <w:fldChar w:fldCharType="separate"/>
      </w:r>
      <w:r w:rsidR="00BA46F6">
        <w:rPr>
          <w:rFonts w:ascii="Arial" w:eastAsia="Arial" w:hAnsi="Arial" w:cs="Arial"/>
          <w:sz w:val="24"/>
          <w:szCs w:val="24"/>
        </w:rPr>
        <w:t>3.1.1</w:t>
      </w:r>
      <w:r w:rsidR="00392C03">
        <w:rPr>
          <w:rFonts w:ascii="Arial" w:eastAsia="Arial" w:hAnsi="Arial" w:cs="Arial"/>
          <w:sz w:val="24"/>
          <w:szCs w:val="24"/>
        </w:rPr>
        <w:fldChar w:fldCharType="end"/>
      </w:r>
      <w:r>
        <w:rPr>
          <w:rFonts w:ascii="Arial" w:eastAsia="Arial" w:hAnsi="Arial" w:cs="Arial"/>
          <w:sz w:val="24"/>
          <w:szCs w:val="24"/>
        </w:rPr>
        <w:t xml:space="preserve"> to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_Ref141088453 \w \h </w:instrText>
      </w:r>
      <w:r w:rsidR="00DC576B">
        <w:rPr>
          <w:rFonts w:ascii="Arial" w:eastAsia="Arial" w:hAnsi="Arial" w:cs="Arial"/>
          <w:sz w:val="24"/>
          <w:szCs w:val="24"/>
        </w:rPr>
        <w:instrText xml:space="preserve"> \* MERGEFORMAT </w:instrText>
      </w:r>
      <w:r w:rsidR="00392C03">
        <w:rPr>
          <w:rFonts w:ascii="Arial" w:eastAsia="Arial" w:hAnsi="Arial" w:cs="Arial"/>
          <w:sz w:val="24"/>
          <w:szCs w:val="24"/>
        </w:rPr>
      </w:r>
      <w:r w:rsidR="00392C03">
        <w:rPr>
          <w:rFonts w:ascii="Arial" w:eastAsia="Arial" w:hAnsi="Arial" w:cs="Arial"/>
          <w:sz w:val="24"/>
          <w:szCs w:val="24"/>
        </w:rPr>
        <w:fldChar w:fldCharType="separate"/>
      </w:r>
      <w:r w:rsidR="00BA46F6">
        <w:rPr>
          <w:rFonts w:ascii="Arial" w:eastAsia="Arial" w:hAnsi="Arial" w:cs="Arial"/>
          <w:sz w:val="24"/>
          <w:szCs w:val="24"/>
        </w:rPr>
        <w:t>3.1.11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BA46F6" w:rsidRPr="00BA46F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BA46F6" w:rsidRPr="00BA46F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7B4A3EC1" w14:textId="0D535E6C" w:rsidR="0043077C" w:rsidRDefault="00382C9D" w:rsidP="00DC576B">
      <w:pPr>
        <w:numPr>
          <w:ilvl w:val="4"/>
          <w:numId w:val="11"/>
        </w:numPr>
        <w:tabs>
          <w:tab w:val="left" w:pos="2610"/>
        </w:tabs>
        <w:overflowPunct w:val="0"/>
        <w:autoSpaceDE w:val="0"/>
        <w:autoSpaceDN w:val="0"/>
        <w:adjustRightInd w:val="0"/>
        <w:spacing w:before="120" w:after="120" w:line="240" w:lineRule="auto"/>
        <w:ind w:left="2610" w:hanging="853"/>
        <w:jc w:val="both"/>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6A5674F0" w14:textId="525A051D" w:rsidR="0043077C" w:rsidRDefault="00382C9D" w:rsidP="00DC576B">
      <w:pPr>
        <w:numPr>
          <w:ilvl w:val="4"/>
          <w:numId w:val="11"/>
        </w:numPr>
        <w:tabs>
          <w:tab w:val="left" w:pos="3119"/>
        </w:tabs>
        <w:overflowPunct w:val="0"/>
        <w:autoSpaceDE w:val="0"/>
        <w:autoSpaceDN w:val="0"/>
        <w:adjustRightInd w:val="0"/>
        <w:spacing w:before="120" w:after="120" w:line="240" w:lineRule="auto"/>
        <w:ind w:left="2607" w:hanging="850"/>
        <w:jc w:val="both"/>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 and </w:t>
      </w:r>
    </w:p>
    <w:p w14:paraId="11D0FAB9" w14:textId="7EE8E0EB"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rPr>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192F5564" w14:textId="24B51901"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rPr>
      </w:pPr>
      <w:r>
        <w:rPr>
          <w:rFonts w:ascii="Arial" w:eastAsia="Arial" w:hAnsi="Arial" w:cs="Arial"/>
          <w:sz w:val="24"/>
          <w:szCs w:val="24"/>
        </w:rPr>
        <w:t>If the Supplier notifies the Buyer pursuant to Clause</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_Ref141088453 \w \h </w:instrText>
      </w:r>
      <w:r w:rsidR="00DC576B">
        <w:rPr>
          <w:rFonts w:ascii="Arial" w:eastAsia="Arial" w:hAnsi="Arial" w:cs="Arial"/>
          <w:sz w:val="24"/>
          <w:szCs w:val="24"/>
        </w:rPr>
        <w:instrText xml:space="preserve"> \* MERGEFORMAT </w:instrText>
      </w:r>
      <w:r w:rsidR="00831E53">
        <w:rPr>
          <w:rFonts w:ascii="Arial" w:eastAsia="Arial" w:hAnsi="Arial" w:cs="Arial"/>
          <w:sz w:val="24"/>
          <w:szCs w:val="24"/>
        </w:rPr>
      </w:r>
      <w:r w:rsidR="00831E53">
        <w:rPr>
          <w:rFonts w:ascii="Arial" w:eastAsia="Arial" w:hAnsi="Arial" w:cs="Arial"/>
          <w:sz w:val="24"/>
          <w:szCs w:val="24"/>
        </w:rPr>
        <w:fldChar w:fldCharType="separate"/>
      </w:r>
      <w:r w:rsidR="00BA46F6">
        <w:rPr>
          <w:rFonts w:ascii="Arial" w:eastAsia="Arial" w:hAnsi="Arial" w:cs="Arial"/>
          <w:sz w:val="24"/>
          <w:szCs w:val="24"/>
        </w:rPr>
        <w:t>3.1.11</w:t>
      </w:r>
      <w:r w:rsidR="00831E53">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eastAsia="Arial" w:hAnsi="Arial" w:cs="Arial"/>
          <w:sz w:val="24"/>
          <w:szCs w:val="24"/>
        </w:rPr>
        <w:t>this Contract</w:t>
      </w:r>
      <w:r>
        <w:rPr>
          <w:rFonts w:ascii="Arial" w:eastAsia="Arial" w:hAnsi="Arial" w:cs="Arial"/>
          <w:sz w:val="24"/>
          <w:szCs w:val="24"/>
        </w:rPr>
        <w:t>.</w:t>
      </w:r>
    </w:p>
    <w:p w14:paraId="47EB8A0F" w14:textId="2FE6726D"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rPr>
      </w:pPr>
      <w:bookmarkStart w:id="11" w:name="_heading=h.2ijv8qh" w:colFirst="0" w:colLast="0"/>
      <w:bookmarkEnd w:id="11"/>
      <w:r>
        <w:rPr>
          <w:rFonts w:ascii="Arial" w:eastAsia="Arial" w:hAnsi="Arial" w:cs="Arial"/>
          <w:sz w:val="24"/>
          <w:szCs w:val="24"/>
        </w:rPr>
        <w:t>If the Supplier is in Default under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_Ref141088467 \w \h </w:instrText>
      </w:r>
      <w:r w:rsidR="00DC576B">
        <w:rPr>
          <w:rFonts w:ascii="Arial" w:eastAsia="Arial" w:hAnsi="Arial" w:cs="Arial"/>
          <w:sz w:val="24"/>
          <w:szCs w:val="24"/>
        </w:rPr>
        <w:instrText xml:space="preserve"> \* MERGEFORMAT </w:instrText>
      </w:r>
      <w:r w:rsidR="00392C03">
        <w:rPr>
          <w:rFonts w:ascii="Arial" w:eastAsia="Arial" w:hAnsi="Arial" w:cs="Arial"/>
          <w:sz w:val="24"/>
          <w:szCs w:val="24"/>
        </w:rPr>
      </w:r>
      <w:r w:rsidR="00392C03">
        <w:rPr>
          <w:rFonts w:ascii="Arial" w:eastAsia="Arial" w:hAnsi="Arial" w:cs="Arial"/>
          <w:sz w:val="24"/>
          <w:szCs w:val="24"/>
        </w:rPr>
        <w:fldChar w:fldCharType="separate"/>
      </w:r>
      <w:r w:rsidR="00BA46F6">
        <w:rPr>
          <w:rFonts w:ascii="Arial" w:eastAsia="Arial" w:hAnsi="Arial" w:cs="Arial"/>
          <w:sz w:val="24"/>
          <w:szCs w:val="24"/>
        </w:rPr>
        <w:t>3.1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BA46F6" w:rsidRPr="00BA46F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BA46F6" w:rsidRPr="00BA46F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321C4C26" w14:textId="5789E705"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02A21A76" w14:textId="60708D6C" w:rsidR="0043077C" w:rsidRPr="004F3105"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w:t>
      </w:r>
    </w:p>
    <w:p w14:paraId="1FDDCD60" w14:textId="77777777" w:rsidR="0043077C" w:rsidRDefault="00382C9D" w:rsidP="00DC576B">
      <w:pPr>
        <w:keepNext/>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12" w:name="_heading=h.tyjcwt" w:colFirst="0" w:colLast="0"/>
      <w:bookmarkEnd w:id="12"/>
      <w:r>
        <w:rPr>
          <w:rFonts w:ascii="Arial" w:eastAsia="Arial" w:hAnsi="Arial" w:cs="Arial"/>
          <w:b/>
          <w:sz w:val="24"/>
          <w:szCs w:val="24"/>
        </w:rPr>
        <w:t>Environmental Requirements</w:t>
      </w:r>
    </w:p>
    <w:p w14:paraId="1B1CB1AC" w14:textId="77777777"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36D8DD24" w14:textId="47A321FD"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where applicable to </w:t>
      </w:r>
      <w:r w:rsidR="00A3197D">
        <w:rPr>
          <w:rFonts w:ascii="Arial" w:eastAsia="Arial" w:hAnsi="Arial" w:cs="Arial"/>
          <w:sz w:val="24"/>
          <w:szCs w:val="24"/>
        </w:rPr>
        <w:t>this Contract</w:t>
      </w:r>
      <w:r>
        <w:rPr>
          <w:rFonts w:ascii="Arial" w:eastAsia="Arial" w:hAnsi="Arial" w:cs="Arial"/>
          <w:sz w:val="24"/>
          <w:szCs w:val="24"/>
        </w:rPr>
        <w:t>, to the reasonable satisfaction of the Buyer:</w:t>
      </w:r>
    </w:p>
    <w:p w14:paraId="38A876C2"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14:paraId="31E0D1A9"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14:paraId="18D80A6D" w14:textId="77777777" w:rsidR="0043077C" w:rsidRDefault="00382C9D" w:rsidP="00DC576B">
      <w:pPr>
        <w:numPr>
          <w:ilvl w:val="2"/>
          <w:numId w:val="17"/>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14:paraId="3314BCC2" w14:textId="77777777"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lang w:eastAsia="en-AU"/>
        </w:rPr>
        <w:lastRenderedPageBreak/>
        <w:t>In</w:t>
      </w:r>
      <w:r>
        <w:rPr>
          <w:rFonts w:ascii="Arial" w:eastAsia="Arial" w:hAnsi="Arial" w:cs="Arial"/>
          <w:sz w:val="24"/>
          <w:szCs w:val="24"/>
        </w:rPr>
        <w:t xml:space="preserve">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14:paraId="3D9A2B0E" w14:textId="585BBA9B"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E7283FD" w14:textId="77777777"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6A3E5AD2" w14:textId="53632E34" w:rsidR="0043077C" w:rsidRDefault="00750411" w:rsidP="00DC576B">
      <w:pPr>
        <w:keepNext/>
        <w:spacing w:before="120" w:after="240" w:line="240" w:lineRule="auto"/>
        <w:ind w:left="907"/>
        <w:jc w:val="both"/>
        <w:rPr>
          <w:rFonts w:ascii="Arial" w:eastAsia="Arial" w:hAnsi="Arial" w:cs="Arial"/>
          <w:i/>
          <w:color w:val="0563C1"/>
          <w:sz w:val="24"/>
          <w:szCs w:val="24"/>
          <w:u w:val="single"/>
        </w:rPr>
      </w:pPr>
      <w:hyperlink r:id="rId12">
        <w:r w:rsidR="00382C9D">
          <w:rPr>
            <w:rFonts w:ascii="Arial" w:eastAsia="Arial" w:hAnsi="Arial" w:cs="Arial"/>
            <w:i/>
            <w:color w:val="0563C1"/>
            <w:sz w:val="24"/>
            <w:szCs w:val="24"/>
            <w:u w:val="single"/>
          </w:rPr>
          <w:t>https://www.gov.uk/government/collections/sustainable-procurement-the-government-buying-standards-gbs</w:t>
        </w:r>
      </w:hyperlink>
      <w:r w:rsidR="00382C9D">
        <w:rPr>
          <w:rFonts w:ascii="Arial" w:eastAsia="Arial" w:hAnsi="Arial" w:cs="Arial"/>
          <w:i/>
          <w:color w:val="0563C1"/>
          <w:sz w:val="24"/>
          <w:szCs w:val="24"/>
          <w:u w:val="single"/>
        </w:rPr>
        <w:t>.</w:t>
      </w:r>
    </w:p>
    <w:p w14:paraId="752F294A" w14:textId="77777777" w:rsidR="0043077C" w:rsidRDefault="00382C9D" w:rsidP="00DC576B">
      <w:pPr>
        <w:keepNext/>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13" w:name="_heading=h.3dy6vkm" w:colFirst="0" w:colLast="0"/>
      <w:bookmarkStart w:id="14" w:name="_Ref141088806"/>
      <w:bookmarkEnd w:id="13"/>
      <w:r>
        <w:rPr>
          <w:rFonts w:ascii="Arial" w:eastAsia="Arial" w:hAnsi="Arial" w:cs="Arial"/>
          <w:b/>
          <w:sz w:val="24"/>
          <w:szCs w:val="24"/>
        </w:rPr>
        <w:t>Supplier Code of Conduct</w:t>
      </w:r>
      <w:bookmarkEnd w:id="14"/>
    </w:p>
    <w:p w14:paraId="2D4FF784" w14:textId="77777777" w:rsidR="0043077C" w:rsidRDefault="00382C9D" w:rsidP="00DC576B">
      <w:pPr>
        <w:keepNext/>
        <w:numPr>
          <w:ilvl w:val="1"/>
          <w:numId w:val="17"/>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6FD751B3" w14:textId="60D4EF5E" w:rsidR="0043077C" w:rsidRDefault="00750411" w:rsidP="00DC576B">
      <w:pPr>
        <w:spacing w:before="120" w:after="120" w:line="240" w:lineRule="auto"/>
        <w:ind w:left="936"/>
        <w:jc w:val="both"/>
        <w:rPr>
          <w:rFonts w:ascii="Arial" w:eastAsia="Arial" w:hAnsi="Arial" w:cs="Arial"/>
          <w:sz w:val="24"/>
          <w:szCs w:val="24"/>
        </w:rPr>
      </w:pPr>
      <w:hyperlink r:id="rId13" w:history="1">
        <w:r w:rsidR="00382C9D">
          <w:rPr>
            <w:rFonts w:ascii="Arial" w:eastAsia="Arial" w:hAnsi="Arial" w:cs="Arial"/>
            <w:sz w:val="24"/>
            <w:szCs w:val="24"/>
          </w:rPr>
          <w:t>https://assets.publishing.service.gov.uk/government/uploads/system/uploads/attachment_data/file/1163536/Supplier_Code_of_Conduct_v3.pdf</w:t>
        </w:r>
      </w:hyperlink>
      <w:r w:rsidR="00382C9D">
        <w:rPr>
          <w:rFonts w:ascii="Arial" w:eastAsia="Arial" w:hAnsi="Arial" w:cs="Arial"/>
          <w:sz w:val="24"/>
          <w:szCs w:val="24"/>
        </w:rPr>
        <w:t xml:space="preserve"> </w:t>
      </w:r>
    </w:p>
    <w:p w14:paraId="32663C8F" w14:textId="77777777" w:rsidR="0043077C" w:rsidRDefault="00382C9D" w:rsidP="00DC576B">
      <w:pPr>
        <w:spacing w:before="120" w:after="120" w:line="240" w:lineRule="auto"/>
        <w:ind w:left="936"/>
        <w:jc w:val="both"/>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172E0F98" w14:textId="77777777" w:rsidR="0043077C" w:rsidRDefault="00382C9D" w:rsidP="00DC576B">
      <w:pPr>
        <w:keepNext/>
        <w:keepLines/>
        <w:numPr>
          <w:ilvl w:val="0"/>
          <w:numId w:val="17"/>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r>
        <w:rPr>
          <w:rFonts w:ascii="Arial" w:eastAsia="Arial" w:hAnsi="Arial" w:cs="Arial"/>
          <w:b/>
          <w:sz w:val="24"/>
          <w:szCs w:val="24"/>
        </w:rPr>
        <w:t>Reporting</w:t>
      </w:r>
    </w:p>
    <w:p w14:paraId="5D19054C" w14:textId="1D1FEC33" w:rsidR="0043077C" w:rsidRDefault="00382C9D" w:rsidP="00DC576B">
      <w:pPr>
        <w:keepNext/>
        <w:keepLines/>
        <w:spacing w:before="120" w:after="120" w:line="240" w:lineRule="auto"/>
        <w:ind w:left="360"/>
        <w:jc w:val="both"/>
        <w:rPr>
          <w:rFonts w:ascii="Arial" w:eastAsia="Arial" w:hAnsi="Arial" w:cs="Arial"/>
          <w:sz w:val="24"/>
          <w:szCs w:val="24"/>
        </w:rPr>
      </w:pPr>
      <w:r>
        <w:rPr>
          <w:rFonts w:ascii="Arial" w:eastAsia="Arial" w:hAnsi="Arial" w:cs="Arial"/>
          <w:sz w:val="24"/>
          <w:szCs w:val="24"/>
        </w:rPr>
        <w:t>The Supplier shall comply with reasonable requests by the Buyer for information evidencing compliance with any of the requirements in Paragraphs</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_Ref141088797 \w \h </w:instrText>
      </w:r>
      <w:r w:rsidR="00DC576B">
        <w:rPr>
          <w:rFonts w:ascii="Arial" w:eastAsia="Arial" w:hAnsi="Arial" w:cs="Arial"/>
          <w:sz w:val="24"/>
          <w:szCs w:val="24"/>
        </w:rPr>
        <w:instrText xml:space="preserve"> \* MERGEFORMAT </w:instrText>
      </w:r>
      <w:r w:rsidR="00831E53">
        <w:rPr>
          <w:rFonts w:ascii="Arial" w:eastAsia="Arial" w:hAnsi="Arial" w:cs="Arial"/>
          <w:sz w:val="24"/>
          <w:szCs w:val="24"/>
        </w:rPr>
      </w:r>
      <w:r w:rsidR="00831E53">
        <w:rPr>
          <w:rFonts w:ascii="Arial" w:eastAsia="Arial" w:hAnsi="Arial" w:cs="Arial"/>
          <w:sz w:val="24"/>
          <w:szCs w:val="24"/>
        </w:rPr>
        <w:fldChar w:fldCharType="separate"/>
      </w:r>
      <w:r w:rsidR="00BA46F6">
        <w:rPr>
          <w:rFonts w:ascii="Arial" w:eastAsia="Arial" w:hAnsi="Arial" w:cs="Arial"/>
          <w:sz w:val="24"/>
          <w:szCs w:val="24"/>
        </w:rPr>
        <w:t>1</w:t>
      </w:r>
      <w:r w:rsidR="00831E53">
        <w:rPr>
          <w:rFonts w:ascii="Arial" w:eastAsia="Arial" w:hAnsi="Arial" w:cs="Arial"/>
          <w:sz w:val="24"/>
          <w:szCs w:val="24"/>
        </w:rPr>
        <w:fldChar w:fldCharType="end"/>
      </w:r>
      <w:r>
        <w:rPr>
          <w:rFonts w:ascii="Arial" w:eastAsia="Arial" w:hAnsi="Arial" w:cs="Arial"/>
          <w:sz w:val="24"/>
          <w:szCs w:val="24"/>
        </w:rPr>
        <w:t>-</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_Ref141088806 \w \h </w:instrText>
      </w:r>
      <w:r w:rsidR="00DC576B">
        <w:rPr>
          <w:rFonts w:ascii="Arial" w:eastAsia="Arial" w:hAnsi="Arial" w:cs="Arial"/>
          <w:sz w:val="24"/>
          <w:szCs w:val="24"/>
        </w:rPr>
        <w:instrText xml:space="preserve"> \* MERGEFORMAT </w:instrText>
      </w:r>
      <w:r w:rsidR="00831E53">
        <w:rPr>
          <w:rFonts w:ascii="Arial" w:eastAsia="Arial" w:hAnsi="Arial" w:cs="Arial"/>
          <w:sz w:val="24"/>
          <w:szCs w:val="24"/>
        </w:rPr>
      </w:r>
      <w:r w:rsidR="00831E53">
        <w:rPr>
          <w:rFonts w:ascii="Arial" w:eastAsia="Arial" w:hAnsi="Arial" w:cs="Arial"/>
          <w:sz w:val="24"/>
          <w:szCs w:val="24"/>
        </w:rPr>
        <w:fldChar w:fldCharType="separate"/>
      </w:r>
      <w:r w:rsidR="00BA46F6">
        <w:rPr>
          <w:rFonts w:ascii="Arial" w:eastAsia="Arial" w:hAnsi="Arial" w:cs="Arial"/>
          <w:sz w:val="24"/>
          <w:szCs w:val="24"/>
        </w:rPr>
        <w:t>5</w:t>
      </w:r>
      <w:r w:rsidR="00831E5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BA46F6" w:rsidRPr="00BA46F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w:t>
      </w:r>
      <w:r w:rsidR="009D12B0">
        <w:rPr>
          <w:rFonts w:ascii="Arial" w:eastAsia="Arial" w:hAnsi="Arial" w:cs="Arial"/>
          <w:sz w:val="24"/>
          <w:szCs w:val="24"/>
        </w:rPr>
        <w:t xml:space="preserve"> (2)</w:t>
      </w:r>
      <w:r>
        <w:rPr>
          <w:rFonts w:ascii="Arial" w:eastAsia="Arial" w:hAnsi="Arial" w:cs="Arial"/>
          <w:sz w:val="24"/>
          <w:szCs w:val="24"/>
        </w:rPr>
        <w:t>] per requirement per Contract Year].</w:t>
      </w:r>
    </w:p>
    <w:p w14:paraId="23ED0E9A" w14:textId="77777777" w:rsidR="0043077C" w:rsidRDefault="00382C9D" w:rsidP="00DC576B">
      <w:pPr>
        <w:keepNext/>
        <w:spacing w:before="120" w:after="240" w:line="240" w:lineRule="auto"/>
        <w:ind w:left="360" w:hanging="360"/>
        <w:jc w:val="both"/>
        <w:rPr>
          <w:rFonts w:ascii="Arial" w:eastAsia="Arial" w:hAnsi="Arial" w:cs="Arial"/>
          <w:b/>
          <w:sz w:val="28"/>
          <w:szCs w:val="28"/>
        </w:rPr>
      </w:pPr>
      <w:r>
        <w:rPr>
          <w:rFonts w:ascii="Arial" w:eastAsia="Arial" w:hAnsi="Arial" w:cs="Arial"/>
          <w:b/>
          <w:sz w:val="28"/>
          <w:szCs w:val="28"/>
        </w:rPr>
        <w:t xml:space="preserve">Part </w:t>
      </w:r>
      <w:bookmarkStart w:id="15" w:name="Part_B"/>
      <w:r>
        <w:rPr>
          <w:rFonts w:ascii="Arial" w:eastAsia="Arial" w:hAnsi="Arial" w:cs="Arial"/>
          <w:b/>
          <w:sz w:val="28"/>
          <w:szCs w:val="28"/>
        </w:rPr>
        <w:t>B</w:t>
      </w:r>
      <w:bookmarkEnd w:id="15"/>
      <w:r>
        <w:rPr>
          <w:rFonts w:ascii="Arial" w:eastAsia="Arial" w:hAnsi="Arial" w:cs="Arial"/>
          <w:b/>
          <w:sz w:val="28"/>
          <w:szCs w:val="28"/>
        </w:rPr>
        <w:t xml:space="preserve"> </w:t>
      </w:r>
    </w:p>
    <w:p w14:paraId="71F99FF2" w14:textId="08662B79" w:rsidR="0043077C" w:rsidRPr="00846ACF" w:rsidRDefault="00382C9D" w:rsidP="00DC576B">
      <w:pPr>
        <w:keepNext/>
        <w:numPr>
          <w:ilvl w:val="0"/>
          <w:numId w:val="12"/>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16" w:name="_Ref141088925"/>
      <w:r w:rsidRPr="00846ACF">
        <w:rPr>
          <w:rFonts w:ascii="Arial" w:eastAsia="Arial" w:hAnsi="Arial" w:cs="Arial"/>
          <w:b/>
          <w:sz w:val="24"/>
          <w:szCs w:val="24"/>
        </w:rPr>
        <w:t>Equality, Diversity and Inclusion – Further Requirements</w:t>
      </w:r>
      <w:bookmarkEnd w:id="16"/>
    </w:p>
    <w:p w14:paraId="1079FC41" w14:textId="3D20AEC6" w:rsidR="0043077C" w:rsidRPr="00846ACF"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846ACF">
        <w:rPr>
          <w:rFonts w:ascii="Arial" w:eastAsia="Arial" w:hAnsi="Arial" w:cs="Arial"/>
          <w:sz w:val="24"/>
          <w:szCs w:val="24"/>
        </w:rPr>
        <w:t>In delivering the Deliverables, the Supplier will comply with the Buyer’s equality, diversity and inclusion requirements, to be provided to the Supplier by the Buyer.</w:t>
      </w:r>
    </w:p>
    <w:p w14:paraId="32CF0E79" w14:textId="596388D0" w:rsidR="0043077C" w:rsidRPr="00846ACF"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846ACF">
        <w:rPr>
          <w:rFonts w:ascii="Arial" w:eastAsia="Arial" w:hAnsi="Arial" w:cs="Arial"/>
          <w:sz w:val="24"/>
          <w:szCs w:val="24"/>
        </w:rPr>
        <w:t xml:space="preserve">The Supplier shall ensure that it fulfils its obligations under </w:t>
      </w:r>
      <w:r w:rsidR="00A3197D" w:rsidRPr="00846ACF">
        <w:rPr>
          <w:rFonts w:ascii="Arial" w:eastAsia="Arial" w:hAnsi="Arial" w:cs="Arial"/>
          <w:sz w:val="24"/>
          <w:szCs w:val="24"/>
        </w:rPr>
        <w:t>this Contract</w:t>
      </w:r>
      <w:r w:rsidRPr="00846ACF">
        <w:rPr>
          <w:rFonts w:ascii="Arial" w:eastAsia="Arial" w:hAnsi="Arial" w:cs="Arial"/>
          <w:sz w:val="24"/>
          <w:szCs w:val="24"/>
        </w:rPr>
        <w:t xml:space="preserve"> in a way that does not discriminate against individuals because of socio-economic </w:t>
      </w:r>
      <w:r w:rsidRPr="00846ACF">
        <w:rPr>
          <w:rFonts w:ascii="Arial" w:eastAsia="Arial" w:hAnsi="Arial" w:cs="Arial"/>
          <w:sz w:val="24"/>
          <w:szCs w:val="24"/>
        </w:rPr>
        <w:lastRenderedPageBreak/>
        <w:t>background, working pattern or having parental or other caring responsibilities.</w:t>
      </w:r>
    </w:p>
    <w:p w14:paraId="4C6B0F06" w14:textId="77777777" w:rsidR="0043077C" w:rsidRPr="00010E94" w:rsidRDefault="00382C9D" w:rsidP="00DC576B">
      <w:pPr>
        <w:keepNext/>
        <w:numPr>
          <w:ilvl w:val="0"/>
          <w:numId w:val="12"/>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bookmarkStart w:id="17" w:name="_Ref141088932"/>
      <w:r w:rsidRPr="00010E94">
        <w:rPr>
          <w:rFonts w:ascii="Arial" w:eastAsia="Arial" w:hAnsi="Arial" w:cs="Arial"/>
          <w:b/>
          <w:sz w:val="24"/>
          <w:szCs w:val="24"/>
        </w:rPr>
        <w:t>Environmental – Further Requirements</w:t>
      </w:r>
      <w:bookmarkEnd w:id="17"/>
    </w:p>
    <w:p w14:paraId="422C3591" w14:textId="0E368B10"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010E94">
        <w:rPr>
          <w:rFonts w:ascii="Arial" w:eastAsia="Arial" w:hAnsi="Arial" w:cs="Arial"/>
          <w:sz w:val="24"/>
          <w:szCs w:val="24"/>
        </w:rPr>
        <w:t>The Supplier must have a documented management system and controls in place to manage the environmental impacts of delivering the Deliverables.</w:t>
      </w:r>
    </w:p>
    <w:p w14:paraId="350FD418" w14:textId="4FDE9F01"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010E94">
        <w:rPr>
          <w:rFonts w:ascii="Arial" w:eastAsia="Arial" w:hAnsi="Arial" w:cs="Arial"/>
          <w:sz w:val="24"/>
          <w:szCs w:val="24"/>
        </w:rPr>
        <w:t>The Supplier shall ensure that any Deliverables are designed, sourced and delivered in a manner which is environmentally and socially responsible.</w:t>
      </w:r>
    </w:p>
    <w:p w14:paraId="3B485D15" w14:textId="0D40C77B"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r w:rsidRPr="00010E94">
        <w:rPr>
          <w:rFonts w:ascii="Arial" w:eastAsia="Arial" w:hAnsi="Arial" w:cs="Arial"/>
          <w:sz w:val="24"/>
          <w:szCs w:val="24"/>
        </w:rPr>
        <w:t>In delivering the Deliverables, the Supplier must comply with the Buyer’s sustainability requirements, to be provided to the Supplier by the Buyer.</w:t>
      </w:r>
    </w:p>
    <w:p w14:paraId="6227C997" w14:textId="4B436C64"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010E94">
        <w:rPr>
          <w:rFonts w:ascii="Arial" w:eastAsia="Arial" w:hAnsi="Arial" w:cs="Arial"/>
          <w:sz w:val="24"/>
          <w:szCs w:val="24"/>
        </w:rPr>
        <w:t>The Supplier warrants that it has obtained relevant Environment Management System (EMS) certified to ISO 14001 or an equivalent certification from a UKAS accredited body and shall comply with and maintain certification requirements throughout the Term.</w:t>
      </w:r>
    </w:p>
    <w:p w14:paraId="2B6D9354" w14:textId="74A20953"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010E94">
        <w:rPr>
          <w:rFonts w:ascii="Arial" w:eastAsia="Arial" w:hAnsi="Arial" w:cs="Arial"/>
          <w:sz w:val="24"/>
          <w:szCs w:val="24"/>
        </w:rPr>
        <w:t xml:space="preserve">In performing its obligations under </w:t>
      </w:r>
      <w:r w:rsidR="00A3197D" w:rsidRPr="00010E94">
        <w:rPr>
          <w:rFonts w:ascii="Arial" w:eastAsia="Arial" w:hAnsi="Arial" w:cs="Arial"/>
          <w:sz w:val="24"/>
          <w:szCs w:val="24"/>
        </w:rPr>
        <w:t>this Contract</w:t>
      </w:r>
      <w:r w:rsidRPr="00010E94">
        <w:rPr>
          <w:rFonts w:ascii="Arial" w:eastAsia="Arial" w:hAnsi="Arial" w:cs="Arial"/>
          <w:sz w:val="24"/>
          <w:szCs w:val="24"/>
        </w:rPr>
        <w:t>, the Supplier shall to the reasonable satisfaction of the Buyer:</w:t>
      </w:r>
    </w:p>
    <w:p w14:paraId="25B9BF74" w14:textId="211EC08A"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 xml:space="preserve">avoid consumable single use items (including packaging) unless otherwise agreed with the Buyer, and unless the use is primarily related to the management of the Supplier’s own facilities or internal operations as opposed to the provision of Deliverables;  </w:t>
      </w:r>
    </w:p>
    <w:p w14:paraId="61F298FC" w14:textId="62B12B43" w:rsidR="0043077C" w:rsidRPr="00010E94" w:rsidRDefault="00382C9D" w:rsidP="00DC576B">
      <w:pPr>
        <w:keepNext/>
        <w:keepLines/>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b/>
          <w:sz w:val="24"/>
          <w:szCs w:val="24"/>
        </w:rPr>
      </w:pPr>
      <w:r w:rsidRPr="00010E94">
        <w:rPr>
          <w:rFonts w:ascii="Arial" w:eastAsia="Arial" w:hAnsi="Arial" w:cs="Arial"/>
          <w:sz w:val="24"/>
          <w:szCs w:val="24"/>
        </w:rPr>
        <w:t>demonstrate that the whole life cycle impacts (including end of use) associated with the Deliverables that extend beyond direct operations into that of the supply chain have been considered and reduced;</w:t>
      </w:r>
    </w:p>
    <w:p w14:paraId="32E3DF34" w14:textId="37302C38"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minimise the consumption of resources and use them efficiently (including water and energy), working towards a circular economy including designing out waste and non-renewable resources, using re-use and closed loop systems;</w:t>
      </w:r>
    </w:p>
    <w:p w14:paraId="6AF697B1" w14:textId="526D8D53"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demonstrate protection of the environment including understanding and reduction of biosecurity risks (which include risks to plant and tree health from harmful pests and diseases), and reducing and eliminating hazardous/harmful substances to the environment and preventing pollution;</w:t>
      </w:r>
    </w:p>
    <w:p w14:paraId="11265E49" w14:textId="7F3888BF"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 xml:space="preserve">enhance the natural environment and connecting communities with the environment; </w:t>
      </w:r>
    </w:p>
    <w:p w14:paraId="07FBC91A" w14:textId="0448E848"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achieve continuous improvement in environmental (and social) performance</w:t>
      </w:r>
      <w:r w:rsidR="00010E94" w:rsidRPr="00010E94">
        <w:rPr>
          <w:rFonts w:ascii="Arial" w:eastAsia="Arial" w:hAnsi="Arial" w:cs="Arial"/>
          <w:sz w:val="24"/>
          <w:szCs w:val="24"/>
        </w:rPr>
        <w:t xml:space="preserve"> </w:t>
      </w:r>
      <w:r w:rsidRPr="00010E94">
        <w:rPr>
          <w:rFonts w:ascii="Arial" w:eastAsia="Arial" w:hAnsi="Arial" w:cs="Arial"/>
          <w:sz w:val="24"/>
          <w:szCs w:val="24"/>
        </w:rPr>
        <w:t>and</w:t>
      </w:r>
    </w:p>
    <w:p w14:paraId="615E8EDC" w14:textId="5EE81D97" w:rsidR="0043077C" w:rsidRPr="00010E94" w:rsidRDefault="00382C9D" w:rsidP="00DC576B">
      <w:pPr>
        <w:numPr>
          <w:ilvl w:val="2"/>
          <w:numId w:val="12"/>
        </w:numPr>
        <w:tabs>
          <w:tab w:val="left" w:pos="1985"/>
        </w:tabs>
        <w:overflowPunct w:val="0"/>
        <w:autoSpaceDE w:val="0"/>
        <w:autoSpaceDN w:val="0"/>
        <w:adjustRightInd w:val="0"/>
        <w:spacing w:before="120" w:after="120" w:line="240" w:lineRule="auto"/>
        <w:ind w:left="1757" w:hanging="850"/>
        <w:jc w:val="both"/>
        <w:textAlignment w:val="baseline"/>
        <w:rPr>
          <w:rFonts w:ascii="Arial" w:eastAsia="Arial" w:hAnsi="Arial" w:cs="Arial"/>
          <w:sz w:val="24"/>
          <w:szCs w:val="24"/>
        </w:rPr>
      </w:pPr>
      <w:r w:rsidRPr="00010E94">
        <w:rPr>
          <w:rFonts w:ascii="Arial" w:eastAsia="Arial" w:hAnsi="Arial" w:cs="Arial"/>
          <w:sz w:val="24"/>
          <w:szCs w:val="24"/>
        </w:rPr>
        <w:t>demonstrate to the Buyer that it has an environmental management system in place that is at least equivalent to the standards required to be certified to ISO 14001.</w:t>
      </w:r>
    </w:p>
    <w:p w14:paraId="039B7268" w14:textId="25CF0D42" w:rsidR="0043077C" w:rsidRPr="00010E94"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010E94">
        <w:rPr>
          <w:rFonts w:ascii="Arial" w:eastAsia="Arial" w:hAnsi="Arial" w:cs="Arial"/>
          <w:sz w:val="24"/>
          <w:szCs w:val="24"/>
        </w:rPr>
        <w:lastRenderedPageBreak/>
        <w:t>The Supplier shall inform the Buyer within one Working Day in the event that a permit, licence or exemption to carry or send waste generated under this Contract is revoked.</w:t>
      </w:r>
    </w:p>
    <w:p w14:paraId="4F541747" w14:textId="77777777" w:rsidR="0043077C" w:rsidRPr="003F3585" w:rsidRDefault="00382C9D" w:rsidP="00DC576B">
      <w:pPr>
        <w:keepNext/>
        <w:numPr>
          <w:ilvl w:val="0"/>
          <w:numId w:val="12"/>
        </w:numPr>
        <w:overflowPunct w:val="0"/>
        <w:autoSpaceDE w:val="0"/>
        <w:autoSpaceDN w:val="0"/>
        <w:adjustRightInd w:val="0"/>
        <w:spacing w:before="120" w:after="240" w:line="240" w:lineRule="auto"/>
        <w:jc w:val="both"/>
        <w:textAlignment w:val="baseline"/>
        <w:rPr>
          <w:rFonts w:ascii="Arial" w:eastAsia="Arial" w:hAnsi="Arial" w:cs="Arial"/>
          <w:b/>
          <w:sz w:val="24"/>
          <w:szCs w:val="24"/>
        </w:rPr>
      </w:pPr>
      <w:r w:rsidRPr="003F3585">
        <w:rPr>
          <w:rFonts w:ascii="Arial" w:eastAsia="Arial" w:hAnsi="Arial" w:cs="Arial"/>
          <w:b/>
          <w:sz w:val="24"/>
          <w:szCs w:val="24"/>
        </w:rPr>
        <w:t>Modern Slavery– Further Requirements</w:t>
      </w:r>
    </w:p>
    <w:p w14:paraId="74F7BF22" w14:textId="421FB243"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bookmarkStart w:id="18" w:name="_Ref141088851"/>
      <w:r w:rsidRPr="003F3585">
        <w:rPr>
          <w:rFonts w:ascii="Arial" w:eastAsia="Arial" w:hAnsi="Arial" w:cs="Arial"/>
          <w:sz w:val="24"/>
          <w:szCs w:val="24"/>
        </w:rPr>
        <w:t>The Supplier shall comply with any request by the Buyer to complete the Modern Slavery Assessment Tool within sixty (60) days of such request.</w:t>
      </w:r>
      <w:bookmarkEnd w:id="18"/>
    </w:p>
    <w:p w14:paraId="5F6C806C" w14:textId="1DE3C837"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r w:rsidRPr="003F3585">
        <w:rPr>
          <w:rFonts w:ascii="Arial" w:eastAsia="Arial" w:hAnsi="Arial" w:cs="Arial"/>
          <w:sz w:val="24"/>
          <w:szCs w:val="24"/>
        </w:rPr>
        <w:t>The following shall be added to the definition of “Audit” in Schedule 1 immediately after limb (k):</w:t>
      </w:r>
    </w:p>
    <w:p w14:paraId="60879FDA" w14:textId="77777777" w:rsidR="0043077C" w:rsidRPr="003F3585" w:rsidRDefault="00382C9D" w:rsidP="00DC576B">
      <w:pPr>
        <w:spacing w:before="120" w:after="240" w:line="240" w:lineRule="auto"/>
        <w:ind w:left="907"/>
        <w:jc w:val="both"/>
        <w:rPr>
          <w:rFonts w:ascii="Arial" w:eastAsia="Arial" w:hAnsi="Arial" w:cs="Arial"/>
          <w:sz w:val="24"/>
          <w:szCs w:val="24"/>
        </w:rPr>
      </w:pPr>
      <w:r w:rsidRPr="003F3585">
        <w:rPr>
          <w:rFonts w:ascii="Arial" w:eastAsia="Arial" w:hAnsi="Arial" w:cs="Arial"/>
          <w:sz w:val="24"/>
          <w:szCs w:val="24"/>
        </w:rPr>
        <w:t>“(l) carry out an unannounced or semi-announced inspection of any Site and speak directly to any Supplier Staff in a confidential manner and in the native language of such Supplier Staff in respect of workforce conditions, working or employment practices and recruitment practices;”</w:t>
      </w:r>
    </w:p>
    <w:p w14:paraId="4E0C4842" w14:textId="106F6E36"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bookmarkStart w:id="19" w:name="_Ref141088526"/>
      <w:r w:rsidRPr="003F3585">
        <w:rPr>
          <w:rFonts w:ascii="Arial" w:eastAsia="Arial" w:hAnsi="Arial" w:cs="Arial"/>
          <w:sz w:val="24"/>
          <w:szCs w:val="24"/>
          <w:lang w:eastAsia="en-AU"/>
        </w:rPr>
        <w:t>For</w:t>
      </w:r>
      <w:r w:rsidRPr="003F3585">
        <w:rPr>
          <w:rFonts w:ascii="Arial" w:eastAsia="Arial" w:hAnsi="Arial" w:cs="Arial"/>
          <w:sz w:val="24"/>
          <w:szCs w:val="24"/>
        </w:rPr>
        <w:t xml:space="preserve"> the purposes of an audit carried out pursuant to limb (l) of the definition of “Audit”, in addition to any other rights under </w:t>
      </w:r>
      <w:r w:rsidR="00A3197D" w:rsidRPr="003F3585">
        <w:rPr>
          <w:rFonts w:ascii="Arial" w:eastAsia="Arial" w:hAnsi="Arial" w:cs="Arial"/>
          <w:sz w:val="24"/>
          <w:szCs w:val="24"/>
        </w:rPr>
        <w:t>this Contract</w:t>
      </w:r>
      <w:r w:rsidRPr="003F3585">
        <w:rPr>
          <w:rFonts w:ascii="Arial" w:eastAsia="Arial" w:hAnsi="Arial" w:cs="Arial"/>
          <w:sz w:val="24"/>
          <w:szCs w:val="24"/>
        </w:rPr>
        <w:t>, the Buyer may instruct the Supplier to carry out such an audit of any Subcontractor by an independent third party and, if so instructed, the Supplier shall deliver a report to the Buyer within ninety (90) days of such instruction.</w:t>
      </w:r>
      <w:bookmarkEnd w:id="19"/>
    </w:p>
    <w:p w14:paraId="3AD94327" w14:textId="57772265"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r w:rsidRPr="003F3585">
        <w:rPr>
          <w:rFonts w:ascii="Arial" w:eastAsia="Arial" w:hAnsi="Arial" w:cs="Arial"/>
          <w:sz w:val="24"/>
          <w:szCs w:val="24"/>
        </w:rPr>
        <w:t>The Supplier shall comply with any request by the Buyer to provide a Supply Chain Map within fourteen (14) days of such request.</w:t>
      </w:r>
    </w:p>
    <w:p w14:paraId="3BF20A0E" w14:textId="68937179"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b/>
          <w:sz w:val="24"/>
          <w:szCs w:val="24"/>
        </w:rPr>
      </w:pPr>
      <w:r w:rsidRPr="003F3585">
        <w:rPr>
          <w:rFonts w:ascii="Arial" w:eastAsia="Arial" w:hAnsi="Arial" w:cs="Arial"/>
          <w:sz w:val="24"/>
          <w:szCs w:val="24"/>
        </w:rPr>
        <w:t>The Supplier shall comply with any request by the Buyer to provide a copy of any reports of any Subcontractor regarding any or all of workplace conditions, working or employment practices and recruitment practices within fourteen (14) days of such request.</w:t>
      </w:r>
    </w:p>
    <w:p w14:paraId="4BC35B7A" w14:textId="46849B1B" w:rsidR="0043077C" w:rsidRPr="003F3585" w:rsidRDefault="00382C9D" w:rsidP="00DC576B">
      <w:pPr>
        <w:keepNext/>
        <w:numPr>
          <w:ilvl w:val="1"/>
          <w:numId w:val="12"/>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sidRPr="003F3585">
        <w:rPr>
          <w:rFonts w:ascii="Arial" w:eastAsia="Arial" w:hAnsi="Arial" w:cs="Arial"/>
          <w:sz w:val="24"/>
          <w:szCs w:val="24"/>
        </w:rPr>
        <w:t>The Supplier shall carry out due diligence to ensure workers in its business and its supply chains are not paying illegal or exploitative recruitment fees to secure employment, and where these fees are uncovered shall ensure that workers are remedied.</w:t>
      </w:r>
    </w:p>
    <w:p w14:paraId="37327075" w14:textId="6C737493" w:rsidR="0043077C" w:rsidRDefault="00382C9D" w:rsidP="00DC576B">
      <w:pPr>
        <w:spacing w:before="120" w:after="120" w:line="240" w:lineRule="auto"/>
        <w:jc w:val="both"/>
        <w:rPr>
          <w:rFonts w:ascii="Arial" w:eastAsia="Arial" w:hAnsi="Arial" w:cs="Arial"/>
          <w:b/>
          <w:sz w:val="28"/>
          <w:szCs w:val="28"/>
        </w:rPr>
      </w:pPr>
      <w:r>
        <w:rPr>
          <w:rFonts w:ascii="Arial" w:eastAsia="Arial" w:hAnsi="Arial" w:cs="Arial"/>
          <w:b/>
          <w:sz w:val="28"/>
          <w:szCs w:val="28"/>
        </w:rPr>
        <w:t xml:space="preserve">Part </w:t>
      </w:r>
      <w:bookmarkStart w:id="20" w:name="Part_C"/>
      <w:r>
        <w:rPr>
          <w:rFonts w:ascii="Arial" w:eastAsia="Arial" w:hAnsi="Arial" w:cs="Arial"/>
          <w:b/>
          <w:sz w:val="28"/>
          <w:szCs w:val="28"/>
        </w:rPr>
        <w:t>C</w:t>
      </w:r>
      <w:bookmarkEnd w:id="20"/>
      <w:r>
        <w:rPr>
          <w:rFonts w:ascii="Arial" w:eastAsia="Arial" w:hAnsi="Arial" w:cs="Arial"/>
          <w:sz w:val="28"/>
          <w:szCs w:val="28"/>
        </w:rPr>
        <w:t xml:space="preserve"> </w:t>
      </w:r>
    </w:p>
    <w:p w14:paraId="314742E2" w14:textId="7E4EB02D" w:rsidR="00396151" w:rsidRDefault="00396151" w:rsidP="00DC576B">
      <w:pPr>
        <w:keepNext/>
        <w:numPr>
          <w:ilvl w:val="0"/>
          <w:numId w:val="16"/>
        </w:numPr>
        <w:tabs>
          <w:tab w:val="left" w:pos="1134"/>
        </w:tabs>
        <w:overflowPunct w:val="0"/>
        <w:autoSpaceDE w:val="0"/>
        <w:autoSpaceDN w:val="0"/>
        <w:adjustRightInd w:val="0"/>
        <w:spacing w:before="120" w:after="120" w:line="240" w:lineRule="auto"/>
        <w:jc w:val="both"/>
        <w:textAlignment w:val="baseline"/>
        <w:rPr>
          <w:rFonts w:ascii="Arial" w:eastAsia="Arial" w:hAnsi="Arial" w:cs="Arial"/>
          <w:sz w:val="24"/>
          <w:szCs w:val="24"/>
        </w:rPr>
      </w:pPr>
      <w:r>
        <w:rPr>
          <w:rFonts w:ascii="Arial" w:eastAsia="Arial" w:hAnsi="Arial" w:cs="Arial"/>
          <w:b/>
          <w:sz w:val="24"/>
          <w:szCs w:val="24"/>
        </w:rPr>
        <w:t>Social Value</w:t>
      </w:r>
    </w:p>
    <w:p w14:paraId="53843684" w14:textId="2C0A61D6" w:rsidR="0043077C" w:rsidRDefault="00382C9D" w:rsidP="00DC576B">
      <w:pPr>
        <w:keepNext/>
        <w:numPr>
          <w:ilvl w:val="1"/>
          <w:numId w:val="16"/>
        </w:numPr>
        <w:tabs>
          <w:tab w:val="left" w:pos="1134"/>
        </w:tabs>
        <w:overflowPunct w:val="0"/>
        <w:autoSpaceDE w:val="0"/>
        <w:autoSpaceDN w:val="0"/>
        <w:adjustRightInd w:val="0"/>
        <w:spacing w:before="120" w:after="120" w:line="240" w:lineRule="auto"/>
        <w:ind w:left="907" w:hanging="547"/>
        <w:jc w:val="both"/>
        <w:textAlignment w:val="baseline"/>
        <w:rPr>
          <w:rFonts w:ascii="Arial" w:eastAsia="Arial" w:hAnsi="Arial" w:cs="Arial"/>
          <w:sz w:val="24"/>
          <w:szCs w:val="24"/>
        </w:rPr>
      </w:pPr>
      <w:r>
        <w:rPr>
          <w:rFonts w:ascii="Arial" w:eastAsia="Arial" w:hAnsi="Arial" w:cs="Arial"/>
          <w:sz w:val="24"/>
          <w:szCs w:val="24"/>
        </w:rPr>
        <w:t xml:space="preserve">The Supplier shall provide a Social Value Report to the Buyer as outlined in Table </w:t>
      </w:r>
      <w:r w:rsidR="00392C03" w:rsidRPr="00392C03">
        <w:rPr>
          <w:rFonts w:ascii="Arial" w:eastAsia="Arial" w:hAnsi="Arial" w:cs="Arial"/>
          <w:sz w:val="24"/>
          <w:szCs w:val="24"/>
        </w:rPr>
        <w:fldChar w:fldCharType="begin"/>
      </w:r>
      <w:r w:rsidR="00392C03" w:rsidRPr="00392C03">
        <w:rPr>
          <w:rFonts w:ascii="Arial" w:eastAsia="Arial" w:hAnsi="Arial" w:cs="Arial"/>
          <w:sz w:val="24"/>
          <w:szCs w:val="24"/>
        </w:rPr>
        <w:instrText xml:space="preserve"> REF Part_C_Table_A \h  \* MERGEFORMAT </w:instrText>
      </w:r>
      <w:r w:rsidR="00392C03" w:rsidRPr="00392C03">
        <w:rPr>
          <w:rFonts w:ascii="Arial" w:eastAsia="Arial" w:hAnsi="Arial" w:cs="Arial"/>
          <w:sz w:val="24"/>
          <w:szCs w:val="24"/>
        </w:rPr>
      </w:r>
      <w:r w:rsidR="00392C03" w:rsidRPr="00392C03">
        <w:rPr>
          <w:rFonts w:ascii="Arial" w:eastAsia="Arial" w:hAnsi="Arial" w:cs="Arial"/>
          <w:sz w:val="24"/>
          <w:szCs w:val="24"/>
        </w:rPr>
        <w:fldChar w:fldCharType="separate"/>
      </w:r>
      <w:r w:rsidR="00BA46F6" w:rsidRPr="00BA46F6">
        <w:rPr>
          <w:rFonts w:ascii="Arial" w:eastAsia="Arial" w:hAnsi="Arial" w:cs="Arial"/>
          <w:sz w:val="24"/>
          <w:szCs w:val="24"/>
        </w:rPr>
        <w:t>A</w:t>
      </w:r>
      <w:r w:rsidR="00392C03" w:rsidRPr="00392C03">
        <w:rPr>
          <w:rFonts w:ascii="Arial" w:eastAsia="Arial" w:hAnsi="Arial" w:cs="Arial"/>
          <w:sz w:val="24"/>
          <w:szCs w:val="24"/>
        </w:rPr>
        <w:fldChar w:fldCharType="end"/>
      </w:r>
      <w:r>
        <w:rPr>
          <w:rFonts w:ascii="Arial" w:eastAsia="Arial" w:hAnsi="Arial" w:cs="Arial"/>
          <w:sz w:val="24"/>
          <w:szCs w:val="24"/>
        </w:rPr>
        <w:t xml:space="preserve">. </w:t>
      </w:r>
    </w:p>
    <w:p w14:paraId="4A1BD7F0" w14:textId="41A7B30F" w:rsidR="0043077C" w:rsidRPr="00404416" w:rsidRDefault="00382C9D">
      <w:pPr>
        <w:spacing w:before="120" w:after="120" w:line="240" w:lineRule="auto"/>
        <w:rPr>
          <w:rFonts w:ascii="Arial" w:eastAsia="Arial" w:hAnsi="Arial" w:cs="Arial"/>
          <w:b/>
          <w:sz w:val="24"/>
          <w:szCs w:val="24"/>
        </w:rPr>
      </w:pPr>
      <w:r>
        <w:rPr>
          <w:rFonts w:ascii="Arial" w:eastAsia="Arial" w:hAnsi="Arial" w:cs="Arial"/>
          <w:b/>
          <w:sz w:val="24"/>
          <w:szCs w:val="24"/>
        </w:rPr>
        <w:t xml:space="preserve">Table </w:t>
      </w:r>
      <w:bookmarkStart w:id="21" w:name="Part_C_Table_A"/>
      <w:r>
        <w:rPr>
          <w:rFonts w:ascii="Arial" w:eastAsia="Arial" w:hAnsi="Arial" w:cs="Arial"/>
          <w:b/>
          <w:sz w:val="24"/>
          <w:szCs w:val="24"/>
        </w:rPr>
        <w:t>A</w:t>
      </w:r>
      <w:bookmarkEnd w:id="21"/>
      <w:r>
        <w:rPr>
          <w:rFonts w:ascii="Arial" w:eastAsia="Arial" w:hAnsi="Arial" w:cs="Arial"/>
          <w:b/>
          <w:sz w:val="24"/>
          <w:szCs w:val="24"/>
        </w:rPr>
        <w:t>: Social Value Report</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077C" w14:paraId="45A662ED" w14:textId="77777777">
        <w:tc>
          <w:tcPr>
            <w:tcW w:w="4508" w:type="dxa"/>
          </w:tcPr>
          <w:p w14:paraId="2937FA0A" w14:textId="77777777" w:rsidR="0043077C" w:rsidRDefault="00382C9D">
            <w:pPr>
              <w:rPr>
                <w:rFonts w:ascii="Arial" w:eastAsia="Arial" w:hAnsi="Arial" w:cs="Arial"/>
                <w:b/>
                <w:sz w:val="24"/>
                <w:szCs w:val="24"/>
              </w:rPr>
            </w:pPr>
            <w:r>
              <w:rPr>
                <w:rFonts w:ascii="Arial" w:eastAsia="Arial" w:hAnsi="Arial" w:cs="Arial"/>
                <w:b/>
                <w:sz w:val="24"/>
                <w:szCs w:val="24"/>
              </w:rPr>
              <w:t>Required Detail</w:t>
            </w:r>
          </w:p>
        </w:tc>
        <w:tc>
          <w:tcPr>
            <w:tcW w:w="4508" w:type="dxa"/>
          </w:tcPr>
          <w:p w14:paraId="63802207" w14:textId="77777777" w:rsidR="0043077C" w:rsidRDefault="00382C9D">
            <w:pPr>
              <w:rPr>
                <w:rFonts w:ascii="Arial" w:eastAsia="Arial" w:hAnsi="Arial" w:cs="Arial"/>
                <w:b/>
                <w:sz w:val="24"/>
                <w:szCs w:val="24"/>
              </w:rPr>
            </w:pPr>
            <w:r>
              <w:rPr>
                <w:rFonts w:ascii="Arial" w:eastAsia="Arial" w:hAnsi="Arial" w:cs="Arial"/>
                <w:b/>
                <w:sz w:val="24"/>
                <w:szCs w:val="24"/>
              </w:rPr>
              <w:t>Frequency</w:t>
            </w:r>
          </w:p>
        </w:tc>
      </w:tr>
      <w:tr w:rsidR="0043077C" w14:paraId="3DDA21D0" w14:textId="77777777">
        <w:tc>
          <w:tcPr>
            <w:tcW w:w="4508" w:type="dxa"/>
          </w:tcPr>
          <w:p w14:paraId="1B2DE5A8" w14:textId="77777777" w:rsidR="0043077C" w:rsidRDefault="00382C9D" w:rsidP="00404416">
            <w:pPr>
              <w:spacing w:before="100"/>
              <w:rPr>
                <w:rFonts w:ascii="Arial" w:eastAsia="Arial" w:hAnsi="Arial" w:cs="Arial"/>
                <w:sz w:val="24"/>
                <w:szCs w:val="24"/>
              </w:rPr>
            </w:pPr>
            <w:r>
              <w:rPr>
                <w:rFonts w:ascii="Arial" w:eastAsia="Arial" w:hAnsi="Arial" w:cs="Arial"/>
                <w:sz w:val="24"/>
                <w:szCs w:val="24"/>
              </w:rPr>
              <w:t xml:space="preserve">A high-level summary of the Supplier’s performance against the </w:t>
            </w:r>
            <w:r>
              <w:rPr>
                <w:rFonts w:ascii="Arial" w:eastAsia="Arial" w:hAnsi="Arial" w:cs="Arial"/>
              </w:rPr>
              <w:t xml:space="preserve">     </w:t>
            </w:r>
            <w:r>
              <w:rPr>
                <w:rFonts w:ascii="Arial" w:eastAsia="Arial" w:hAnsi="Arial" w:cs="Arial"/>
                <w:sz w:val="24"/>
                <w:szCs w:val="24"/>
              </w:rPr>
              <w:t>Social Value priorities over the relevant period</w:t>
            </w:r>
          </w:p>
        </w:tc>
        <w:tc>
          <w:tcPr>
            <w:tcW w:w="4508" w:type="dxa"/>
          </w:tcPr>
          <w:p w14:paraId="2DEB7AFE" w14:textId="0E549977" w:rsidR="0043077C" w:rsidRPr="00404416" w:rsidRDefault="00382C9D" w:rsidP="00404416">
            <w:pPr>
              <w:spacing w:before="100"/>
              <w:rPr>
                <w:rFonts w:ascii="Arial" w:eastAsia="Arial" w:hAnsi="Arial" w:cs="Arial"/>
                <w:sz w:val="24"/>
                <w:szCs w:val="24"/>
              </w:rPr>
            </w:pPr>
            <w:r w:rsidRPr="004F7DD1">
              <w:rPr>
                <w:rFonts w:ascii="Arial" w:eastAsia="Arial" w:hAnsi="Arial" w:cs="Arial"/>
                <w:sz w:val="24"/>
                <w:szCs w:val="24"/>
              </w:rPr>
              <w:t>Quarterly</w:t>
            </w:r>
          </w:p>
        </w:tc>
      </w:tr>
      <w:tr w:rsidR="0043077C" w14:paraId="214D829A" w14:textId="77777777">
        <w:tc>
          <w:tcPr>
            <w:tcW w:w="4508" w:type="dxa"/>
          </w:tcPr>
          <w:p w14:paraId="74500399" w14:textId="58870786" w:rsidR="0043077C" w:rsidRDefault="00382C9D" w:rsidP="00404416">
            <w:pPr>
              <w:spacing w:before="100"/>
              <w:rPr>
                <w:rFonts w:ascii="Arial" w:eastAsia="Arial" w:hAnsi="Arial" w:cs="Arial"/>
                <w:sz w:val="24"/>
                <w:szCs w:val="24"/>
              </w:rPr>
            </w:pPr>
            <w:r>
              <w:rPr>
                <w:rFonts w:ascii="Arial" w:eastAsia="Arial" w:hAnsi="Arial" w:cs="Arial"/>
                <w:sz w:val="24"/>
                <w:szCs w:val="24"/>
              </w:rPr>
              <w:t xml:space="preserve"> Performance by the Supplier against each of the Social Value KPIs set out at Table </w:t>
            </w:r>
            <w:r w:rsidR="00392C03" w:rsidRPr="00392C03">
              <w:rPr>
                <w:rFonts w:ascii="Arial" w:eastAsia="Arial" w:hAnsi="Arial" w:cs="Arial"/>
                <w:sz w:val="24"/>
                <w:szCs w:val="24"/>
              </w:rPr>
              <w:fldChar w:fldCharType="begin"/>
            </w:r>
            <w:r w:rsidR="00392C03" w:rsidRPr="00392C03">
              <w:rPr>
                <w:rFonts w:ascii="Arial" w:eastAsia="Arial" w:hAnsi="Arial" w:cs="Arial"/>
                <w:sz w:val="24"/>
                <w:szCs w:val="24"/>
              </w:rPr>
              <w:instrText xml:space="preserve"> REF Part_C_Table_B \h  \* MERGEFORMAT </w:instrText>
            </w:r>
            <w:r w:rsidR="00392C03" w:rsidRPr="00392C03">
              <w:rPr>
                <w:rFonts w:ascii="Arial" w:eastAsia="Arial" w:hAnsi="Arial" w:cs="Arial"/>
                <w:sz w:val="24"/>
                <w:szCs w:val="24"/>
              </w:rPr>
            </w:r>
            <w:r w:rsidR="00392C03" w:rsidRPr="00392C03">
              <w:rPr>
                <w:rFonts w:ascii="Arial" w:eastAsia="Arial" w:hAnsi="Arial" w:cs="Arial"/>
                <w:sz w:val="24"/>
                <w:szCs w:val="24"/>
              </w:rPr>
              <w:fldChar w:fldCharType="separate"/>
            </w:r>
            <w:r w:rsidR="00BA46F6" w:rsidRPr="00BA46F6">
              <w:rPr>
                <w:rFonts w:ascii="Arial" w:eastAsia="Arial" w:hAnsi="Arial" w:cs="Arial"/>
                <w:sz w:val="24"/>
                <w:szCs w:val="24"/>
              </w:rPr>
              <w:t>B</w:t>
            </w:r>
            <w:r w:rsidR="00392C03" w:rsidRPr="00392C03">
              <w:rPr>
                <w:rFonts w:ascii="Arial" w:eastAsia="Arial" w:hAnsi="Arial" w:cs="Arial"/>
                <w:sz w:val="24"/>
                <w:szCs w:val="24"/>
              </w:rPr>
              <w:fldChar w:fldCharType="end"/>
            </w:r>
            <w:r>
              <w:rPr>
                <w:rFonts w:ascii="Arial" w:eastAsia="Arial" w:hAnsi="Arial" w:cs="Arial"/>
                <w:sz w:val="24"/>
                <w:szCs w:val="24"/>
              </w:rPr>
              <w:t xml:space="preserve"> over the relevant period</w:t>
            </w:r>
          </w:p>
        </w:tc>
        <w:tc>
          <w:tcPr>
            <w:tcW w:w="4508" w:type="dxa"/>
          </w:tcPr>
          <w:p w14:paraId="6CAC1925" w14:textId="5CC75848" w:rsidR="0043077C" w:rsidRDefault="00382C9D" w:rsidP="00404416">
            <w:pPr>
              <w:spacing w:before="100"/>
              <w:rPr>
                <w:rFonts w:ascii="Arial" w:eastAsia="Arial" w:hAnsi="Arial" w:cs="Arial"/>
                <w:sz w:val="24"/>
                <w:szCs w:val="24"/>
              </w:rPr>
            </w:pPr>
            <w:r w:rsidRPr="004F7DD1">
              <w:rPr>
                <w:rFonts w:ascii="Arial" w:eastAsia="Arial" w:hAnsi="Arial" w:cs="Arial"/>
                <w:sz w:val="24"/>
                <w:szCs w:val="24"/>
              </w:rPr>
              <w:t>Quarterly</w:t>
            </w:r>
          </w:p>
        </w:tc>
      </w:tr>
    </w:tbl>
    <w:p w14:paraId="6E6BBB03" w14:textId="77777777" w:rsidR="0043077C" w:rsidRDefault="0043077C">
      <w:pPr>
        <w:rPr>
          <w:rFonts w:ascii="Arial" w:eastAsia="Arial" w:hAnsi="Arial" w:cs="Arial"/>
        </w:rPr>
      </w:pPr>
    </w:p>
    <w:p w14:paraId="35CE427E" w14:textId="77777777" w:rsidR="00801644" w:rsidRDefault="00801644">
      <w:pPr>
        <w:rPr>
          <w:rFonts w:ascii="Arial" w:eastAsia="Arial" w:hAnsi="Arial" w:cs="Arial"/>
          <w:b/>
          <w:sz w:val="24"/>
          <w:szCs w:val="24"/>
        </w:rPr>
        <w:sectPr w:rsidR="00801644">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pPr>
    </w:p>
    <w:p w14:paraId="35F2503C" w14:textId="77777777" w:rsidR="0043077C" w:rsidRDefault="00382C9D">
      <w:pPr>
        <w:rPr>
          <w:rFonts w:ascii="Arial" w:eastAsia="Arial" w:hAnsi="Arial" w:cs="Arial"/>
          <w:b/>
          <w:sz w:val="24"/>
          <w:szCs w:val="24"/>
        </w:rPr>
      </w:pPr>
      <w:r>
        <w:rPr>
          <w:rFonts w:ascii="Arial" w:eastAsia="Arial" w:hAnsi="Arial" w:cs="Arial"/>
          <w:b/>
          <w:sz w:val="24"/>
          <w:szCs w:val="24"/>
        </w:rPr>
        <w:lastRenderedPageBreak/>
        <w:t xml:space="preserve">Table </w:t>
      </w:r>
      <w:bookmarkStart w:id="23" w:name="Part_C_Table_B"/>
      <w:r>
        <w:rPr>
          <w:rFonts w:ascii="Arial" w:eastAsia="Arial" w:hAnsi="Arial" w:cs="Arial"/>
          <w:b/>
          <w:sz w:val="24"/>
          <w:szCs w:val="24"/>
        </w:rPr>
        <w:t>B</w:t>
      </w:r>
      <w:bookmarkEnd w:id="23"/>
      <w:r>
        <w:rPr>
          <w:rFonts w:ascii="Arial" w:eastAsia="Arial" w:hAnsi="Arial" w:cs="Arial"/>
          <w:b/>
          <w:sz w:val="24"/>
          <w:szCs w:val="24"/>
        </w:rPr>
        <w:t>: Social Value KPIs</w:t>
      </w:r>
    </w:p>
    <w:p w14:paraId="0A3A11FC" w14:textId="688704BA" w:rsidR="0043077C" w:rsidRDefault="0043077C">
      <w:pPr>
        <w:rPr>
          <w:rFonts w:ascii="Arial" w:eastAsia="Arial" w:hAnsi="Arial" w:cs="Arial"/>
          <w:b/>
          <w:i/>
        </w:rPr>
      </w:pPr>
    </w:p>
    <w:tbl>
      <w:tblPr>
        <w:tblStyle w:val="a2"/>
        <w:tblW w:w="14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9"/>
        <w:gridCol w:w="2119"/>
        <w:gridCol w:w="1418"/>
        <w:gridCol w:w="1417"/>
        <w:gridCol w:w="1707"/>
      </w:tblGrid>
      <w:tr w:rsidR="0043077C" w14:paraId="070710A7" w14:textId="77777777" w:rsidTr="00801644">
        <w:trPr>
          <w:trHeight w:val="1333"/>
        </w:trPr>
        <w:tc>
          <w:tcPr>
            <w:tcW w:w="988" w:type="dxa"/>
            <w:tcBorders>
              <w:top w:val="single" w:sz="4" w:space="0" w:color="000000"/>
              <w:left w:val="single" w:sz="4" w:space="0" w:color="000000"/>
            </w:tcBorders>
            <w:shd w:val="clear" w:color="auto" w:fill="D9D9D9"/>
          </w:tcPr>
          <w:p w14:paraId="70D09B67" w14:textId="77777777" w:rsidR="0043077C" w:rsidRDefault="00382C9D">
            <w:pPr>
              <w:spacing w:before="100"/>
              <w:rPr>
                <w:rFonts w:ascii="Arial" w:eastAsia="Arial" w:hAnsi="Arial" w:cs="Arial"/>
                <w:b/>
                <w:sz w:val="24"/>
                <w:szCs w:val="24"/>
              </w:rPr>
            </w:pPr>
            <w:r>
              <w:rPr>
                <w:rFonts w:ascii="Arial" w:eastAsia="Arial" w:hAnsi="Arial" w:cs="Arial"/>
                <w:b/>
                <w:sz w:val="24"/>
                <w:szCs w:val="24"/>
              </w:rPr>
              <w:t>No.</w:t>
            </w:r>
          </w:p>
        </w:tc>
        <w:tc>
          <w:tcPr>
            <w:tcW w:w="6669" w:type="dxa"/>
            <w:tcBorders>
              <w:top w:val="single" w:sz="4" w:space="0" w:color="000000"/>
            </w:tcBorders>
            <w:shd w:val="clear" w:color="auto" w:fill="D9D9D9"/>
          </w:tcPr>
          <w:p w14:paraId="0DE6BABA" w14:textId="77777777" w:rsidR="0043077C" w:rsidRDefault="00382C9D">
            <w:pPr>
              <w:spacing w:before="100"/>
              <w:rPr>
                <w:rFonts w:ascii="Arial" w:eastAsia="Arial" w:hAnsi="Arial" w:cs="Arial"/>
                <w:b/>
                <w:sz w:val="24"/>
                <w:szCs w:val="24"/>
              </w:rPr>
            </w:pPr>
            <w:r>
              <w:rPr>
                <w:rFonts w:ascii="Arial" w:eastAsia="Arial" w:hAnsi="Arial" w:cs="Arial"/>
                <w:b/>
                <w:sz w:val="24"/>
                <w:szCs w:val="24"/>
              </w:rPr>
              <w:t>Social Value Title</w:t>
            </w:r>
          </w:p>
        </w:tc>
        <w:tc>
          <w:tcPr>
            <w:tcW w:w="2119" w:type="dxa"/>
            <w:tcBorders>
              <w:top w:val="single" w:sz="4" w:space="0" w:color="000000"/>
            </w:tcBorders>
            <w:shd w:val="clear" w:color="auto" w:fill="D9D9D9"/>
          </w:tcPr>
          <w:p w14:paraId="6796323B" w14:textId="77777777" w:rsidR="0043077C" w:rsidRDefault="00382C9D">
            <w:pPr>
              <w:spacing w:before="100"/>
              <w:rPr>
                <w:rFonts w:ascii="Arial" w:eastAsia="Arial" w:hAnsi="Arial" w:cs="Arial"/>
                <w:b/>
                <w:sz w:val="24"/>
                <w:szCs w:val="24"/>
              </w:rPr>
            </w:pPr>
            <w:r>
              <w:rPr>
                <w:rFonts w:ascii="Arial" w:eastAsia="Arial" w:hAnsi="Arial" w:cs="Arial"/>
                <w:b/>
                <w:sz w:val="24"/>
                <w:szCs w:val="24"/>
              </w:rPr>
              <w:t>Description of Deliverable</w:t>
            </w:r>
          </w:p>
        </w:tc>
        <w:tc>
          <w:tcPr>
            <w:tcW w:w="1418" w:type="dxa"/>
            <w:tcBorders>
              <w:top w:val="single" w:sz="4" w:space="0" w:color="000000"/>
            </w:tcBorders>
            <w:shd w:val="clear" w:color="auto" w:fill="D9D9D9"/>
          </w:tcPr>
          <w:p w14:paraId="0811F846" w14:textId="77777777" w:rsidR="0043077C" w:rsidRDefault="00382C9D">
            <w:pPr>
              <w:spacing w:before="100"/>
              <w:rPr>
                <w:rFonts w:ascii="Arial" w:eastAsia="Arial" w:hAnsi="Arial" w:cs="Arial"/>
                <w:b/>
                <w:sz w:val="24"/>
                <w:szCs w:val="24"/>
              </w:rPr>
            </w:pPr>
            <w:r>
              <w:rPr>
                <w:rFonts w:ascii="Arial" w:eastAsia="Arial" w:hAnsi="Arial" w:cs="Arial"/>
                <w:b/>
                <w:sz w:val="24"/>
                <w:szCs w:val="24"/>
              </w:rPr>
              <w:t>Target</w:t>
            </w:r>
          </w:p>
        </w:tc>
        <w:tc>
          <w:tcPr>
            <w:tcW w:w="1417" w:type="dxa"/>
            <w:tcBorders>
              <w:top w:val="single" w:sz="4" w:space="0" w:color="000000"/>
            </w:tcBorders>
            <w:shd w:val="clear" w:color="auto" w:fill="D9D9D9"/>
          </w:tcPr>
          <w:p w14:paraId="346E4C0E" w14:textId="77777777" w:rsidR="0043077C" w:rsidRDefault="00382C9D">
            <w:pPr>
              <w:spacing w:before="100"/>
              <w:rPr>
                <w:rFonts w:ascii="Arial" w:eastAsia="Arial" w:hAnsi="Arial" w:cs="Arial"/>
                <w:b/>
                <w:sz w:val="24"/>
                <w:szCs w:val="24"/>
              </w:rPr>
            </w:pPr>
            <w:r>
              <w:rPr>
                <w:rFonts w:ascii="Arial" w:eastAsia="Arial" w:hAnsi="Arial" w:cs="Arial"/>
                <w:b/>
                <w:sz w:val="24"/>
                <w:szCs w:val="24"/>
              </w:rPr>
              <w:t>Frequency of Measurement</w:t>
            </w:r>
          </w:p>
        </w:tc>
        <w:tc>
          <w:tcPr>
            <w:tcW w:w="1707" w:type="dxa"/>
            <w:tcBorders>
              <w:top w:val="single" w:sz="4" w:space="0" w:color="000000"/>
              <w:right w:val="single" w:sz="4" w:space="0" w:color="000000"/>
            </w:tcBorders>
            <w:shd w:val="clear" w:color="auto" w:fill="D9D9D9"/>
          </w:tcPr>
          <w:p w14:paraId="70E4726F" w14:textId="65001945" w:rsidR="0043077C" w:rsidRPr="004F7DD1" w:rsidRDefault="00382C9D">
            <w:pPr>
              <w:spacing w:before="100"/>
              <w:rPr>
                <w:rFonts w:ascii="Arial" w:eastAsia="Arial" w:hAnsi="Arial" w:cs="Arial"/>
                <w:b/>
                <w:sz w:val="24"/>
                <w:szCs w:val="24"/>
              </w:rPr>
            </w:pPr>
            <w:r>
              <w:rPr>
                <w:rFonts w:ascii="Arial" w:eastAsia="Arial" w:hAnsi="Arial" w:cs="Arial"/>
                <w:b/>
                <w:sz w:val="24"/>
                <w:szCs w:val="24"/>
              </w:rPr>
              <w:t>Publishable Performance Information</w:t>
            </w:r>
          </w:p>
        </w:tc>
      </w:tr>
      <w:tr w:rsidR="0043077C" w14:paraId="521505CB" w14:textId="77777777" w:rsidTr="00801644">
        <w:trPr>
          <w:trHeight w:val="2177"/>
        </w:trPr>
        <w:tc>
          <w:tcPr>
            <w:tcW w:w="988" w:type="dxa"/>
            <w:tcBorders>
              <w:left w:val="single" w:sz="4" w:space="0" w:color="000000"/>
            </w:tcBorders>
          </w:tcPr>
          <w:p w14:paraId="3B7C8D99" w14:textId="0B23A6E7" w:rsidR="0043077C" w:rsidRDefault="00750411">
            <w:pPr>
              <w:spacing w:before="100"/>
              <w:rPr>
                <w:rFonts w:ascii="Arial" w:eastAsia="Arial" w:hAnsi="Arial" w:cs="Arial"/>
                <w:sz w:val="24"/>
                <w:szCs w:val="24"/>
              </w:rPr>
            </w:pPr>
            <w:r w:rsidRPr="00750411">
              <w:rPr>
                <w:rFonts w:ascii="Arial" w:eastAsia="Arial" w:hAnsi="Arial" w:cs="Arial"/>
                <w:sz w:val="24"/>
                <w:szCs w:val="24"/>
                <w:highlight w:val="black"/>
              </w:rPr>
              <w:t>XXX</w:t>
            </w:r>
          </w:p>
        </w:tc>
        <w:tc>
          <w:tcPr>
            <w:tcW w:w="6669" w:type="dxa"/>
          </w:tcPr>
          <w:p w14:paraId="3451012C" w14:textId="1F908C8D" w:rsidR="00C42968" w:rsidRPr="00750411" w:rsidRDefault="00750411" w:rsidP="00750411">
            <w:pPr>
              <w:spacing w:before="100"/>
              <w:rPr>
                <w:rFonts w:ascii="Arial" w:eastAsia="Arial" w:hAnsi="Arial" w:cs="Arial"/>
                <w:sz w:val="24"/>
                <w:szCs w:val="24"/>
              </w:rPr>
            </w:pPr>
            <w:r w:rsidRPr="00750411">
              <w:rPr>
                <w:rFonts w:ascii="Arial" w:eastAsia="Arial" w:hAnsi="Arial" w:cs="Arial"/>
                <w:sz w:val="24"/>
                <w:szCs w:val="24"/>
                <w:highlight w:val="black"/>
              </w:rPr>
              <w:t>XXXXXXXXXX</w:t>
            </w:r>
          </w:p>
        </w:tc>
        <w:tc>
          <w:tcPr>
            <w:tcW w:w="2119" w:type="dxa"/>
          </w:tcPr>
          <w:p w14:paraId="082C3EBB" w14:textId="29A2F202" w:rsidR="006F3E2D" w:rsidRPr="006F3E2D" w:rsidRDefault="00750411" w:rsidP="006F3E2D">
            <w:pPr>
              <w:pBdr>
                <w:top w:val="none" w:sz="0" w:space="0" w:color="auto"/>
                <w:left w:val="none" w:sz="0" w:space="0" w:color="auto"/>
                <w:bottom w:val="none" w:sz="0" w:space="0" w:color="auto"/>
                <w:right w:val="none" w:sz="0" w:space="0" w:color="auto"/>
                <w:between w:val="none" w:sz="0" w:space="0" w:color="auto"/>
              </w:pBdr>
              <w:spacing w:after="0" w:line="240" w:lineRule="auto"/>
              <w:rPr>
                <w:rFonts w:ascii="Arial" w:eastAsia="Times New Roman" w:hAnsi="Arial" w:cs="Arial"/>
                <w:color w:val="auto"/>
                <w:lang w:eastAsia="en-US"/>
              </w:rPr>
            </w:pPr>
            <w:r w:rsidRPr="00750411">
              <w:rPr>
                <w:rFonts w:ascii="Arial" w:eastAsia="Times New Roman" w:hAnsi="Arial" w:cs="Arial"/>
                <w:sz w:val="24"/>
                <w:szCs w:val="24"/>
                <w:highlight w:val="black"/>
              </w:rPr>
              <w:t>XXXXXX</w:t>
            </w:r>
          </w:p>
          <w:p w14:paraId="22A6BF9D" w14:textId="0C281D31" w:rsidR="0043077C" w:rsidRPr="006F3E2D" w:rsidRDefault="0043077C">
            <w:pPr>
              <w:spacing w:before="100"/>
              <w:rPr>
                <w:rFonts w:ascii="Arial" w:eastAsia="Arial" w:hAnsi="Arial" w:cs="Arial"/>
                <w:sz w:val="24"/>
                <w:szCs w:val="24"/>
              </w:rPr>
            </w:pPr>
          </w:p>
        </w:tc>
        <w:tc>
          <w:tcPr>
            <w:tcW w:w="1418" w:type="dxa"/>
          </w:tcPr>
          <w:p w14:paraId="7211C093" w14:textId="713D4216" w:rsidR="0043077C" w:rsidRDefault="00750411">
            <w:pPr>
              <w:spacing w:before="100"/>
              <w:rPr>
                <w:rFonts w:ascii="Arial" w:eastAsia="Arial" w:hAnsi="Arial" w:cs="Arial"/>
                <w:sz w:val="24"/>
                <w:szCs w:val="24"/>
                <w:highlight w:val="yellow"/>
              </w:rPr>
            </w:pPr>
            <w:r w:rsidRPr="00750411">
              <w:rPr>
                <w:rFonts w:ascii="Arial" w:eastAsia="Arial" w:hAnsi="Arial" w:cs="Arial"/>
                <w:sz w:val="24"/>
                <w:szCs w:val="24"/>
                <w:highlight w:val="black"/>
              </w:rPr>
              <w:t>XXXXXX</w:t>
            </w:r>
          </w:p>
        </w:tc>
        <w:tc>
          <w:tcPr>
            <w:tcW w:w="1417" w:type="dxa"/>
          </w:tcPr>
          <w:p w14:paraId="2E15BFBD" w14:textId="50B5E714" w:rsidR="0043077C" w:rsidRDefault="00750411">
            <w:pPr>
              <w:spacing w:before="100"/>
              <w:rPr>
                <w:rFonts w:ascii="Arial" w:eastAsia="Arial" w:hAnsi="Arial" w:cs="Arial"/>
                <w:sz w:val="24"/>
                <w:szCs w:val="24"/>
              </w:rPr>
            </w:pPr>
            <w:r w:rsidRPr="00750411">
              <w:rPr>
                <w:rFonts w:ascii="Arial" w:eastAsia="Arial" w:hAnsi="Arial" w:cs="Arial"/>
                <w:sz w:val="24"/>
                <w:szCs w:val="24"/>
                <w:highlight w:val="black"/>
              </w:rPr>
              <w:t>XXXX</w:t>
            </w:r>
          </w:p>
        </w:tc>
        <w:tc>
          <w:tcPr>
            <w:tcW w:w="1707" w:type="dxa"/>
            <w:tcBorders>
              <w:right w:val="single" w:sz="4" w:space="0" w:color="000000"/>
            </w:tcBorders>
          </w:tcPr>
          <w:p w14:paraId="136984B6" w14:textId="4FD64767" w:rsidR="0043077C" w:rsidRDefault="0043077C">
            <w:pPr>
              <w:spacing w:before="100"/>
              <w:rPr>
                <w:rFonts w:ascii="Arial" w:eastAsia="Arial" w:hAnsi="Arial" w:cs="Arial"/>
                <w:sz w:val="24"/>
                <w:szCs w:val="24"/>
              </w:rPr>
            </w:pPr>
          </w:p>
        </w:tc>
      </w:tr>
      <w:tr w:rsidR="00750411" w14:paraId="63C0C109" w14:textId="77777777" w:rsidTr="00801644">
        <w:trPr>
          <w:trHeight w:val="395"/>
        </w:trPr>
        <w:tc>
          <w:tcPr>
            <w:tcW w:w="988" w:type="dxa"/>
            <w:tcBorders>
              <w:left w:val="single" w:sz="4" w:space="0" w:color="000000"/>
            </w:tcBorders>
          </w:tcPr>
          <w:p w14:paraId="0B8C281F" w14:textId="475A1586" w:rsidR="00750411" w:rsidRDefault="00750411" w:rsidP="00750411">
            <w:pPr>
              <w:spacing w:before="100"/>
              <w:rPr>
                <w:rFonts w:ascii="Arial" w:eastAsia="Arial" w:hAnsi="Arial" w:cs="Arial"/>
                <w:sz w:val="24"/>
                <w:szCs w:val="24"/>
              </w:rPr>
            </w:pPr>
            <w:r w:rsidRPr="00750411">
              <w:rPr>
                <w:rFonts w:ascii="Arial" w:eastAsia="Arial" w:hAnsi="Arial" w:cs="Arial"/>
                <w:sz w:val="24"/>
                <w:szCs w:val="24"/>
                <w:highlight w:val="black"/>
              </w:rPr>
              <w:t>XXX</w:t>
            </w:r>
          </w:p>
        </w:tc>
        <w:tc>
          <w:tcPr>
            <w:tcW w:w="6669" w:type="dxa"/>
          </w:tcPr>
          <w:p w14:paraId="1AEBEBE8" w14:textId="0B61B618" w:rsidR="00750411" w:rsidRPr="00750411" w:rsidRDefault="00750411" w:rsidP="00750411">
            <w:pPr>
              <w:spacing w:before="100"/>
              <w:rPr>
                <w:rFonts w:ascii="Arial" w:eastAsia="Arial" w:hAnsi="Arial" w:cs="Arial"/>
                <w:sz w:val="24"/>
                <w:szCs w:val="24"/>
              </w:rPr>
            </w:pPr>
            <w:r w:rsidRPr="00750411">
              <w:rPr>
                <w:rFonts w:ascii="Arial" w:eastAsia="Arial" w:hAnsi="Arial" w:cs="Arial"/>
                <w:sz w:val="24"/>
                <w:szCs w:val="24"/>
                <w:highlight w:val="black"/>
              </w:rPr>
              <w:t>XXXXXXXXXX</w:t>
            </w:r>
          </w:p>
        </w:tc>
        <w:tc>
          <w:tcPr>
            <w:tcW w:w="2119" w:type="dxa"/>
          </w:tcPr>
          <w:p w14:paraId="3B9F6C55" w14:textId="77777777" w:rsidR="00750411" w:rsidRPr="006F3E2D" w:rsidRDefault="00750411" w:rsidP="00750411">
            <w:pPr>
              <w:pBdr>
                <w:top w:val="none" w:sz="0" w:space="0" w:color="auto"/>
                <w:left w:val="none" w:sz="0" w:space="0" w:color="auto"/>
                <w:bottom w:val="none" w:sz="0" w:space="0" w:color="auto"/>
                <w:right w:val="none" w:sz="0" w:space="0" w:color="auto"/>
                <w:between w:val="none" w:sz="0" w:space="0" w:color="auto"/>
              </w:pBdr>
              <w:spacing w:after="0" w:line="240" w:lineRule="auto"/>
              <w:rPr>
                <w:rFonts w:ascii="Arial" w:eastAsia="Times New Roman" w:hAnsi="Arial" w:cs="Arial"/>
                <w:color w:val="auto"/>
                <w:lang w:eastAsia="en-US"/>
              </w:rPr>
            </w:pPr>
            <w:r w:rsidRPr="00750411">
              <w:rPr>
                <w:rFonts w:ascii="Arial" w:eastAsia="Times New Roman" w:hAnsi="Arial" w:cs="Arial"/>
                <w:sz w:val="24"/>
                <w:szCs w:val="24"/>
                <w:highlight w:val="black"/>
              </w:rPr>
              <w:t>XXXXXX</w:t>
            </w:r>
          </w:p>
          <w:p w14:paraId="67C5D10F" w14:textId="3E937FED" w:rsidR="00750411" w:rsidRDefault="00750411" w:rsidP="00750411">
            <w:pPr>
              <w:spacing w:before="100"/>
              <w:rPr>
                <w:rFonts w:ascii="Arial" w:eastAsia="Arial" w:hAnsi="Arial" w:cs="Arial"/>
                <w:sz w:val="24"/>
                <w:szCs w:val="24"/>
              </w:rPr>
            </w:pPr>
          </w:p>
        </w:tc>
        <w:tc>
          <w:tcPr>
            <w:tcW w:w="1418" w:type="dxa"/>
          </w:tcPr>
          <w:p w14:paraId="2AF22BFB" w14:textId="55AE3961" w:rsidR="00750411" w:rsidRDefault="00750411" w:rsidP="00750411">
            <w:pPr>
              <w:spacing w:before="100"/>
              <w:rPr>
                <w:rFonts w:ascii="Arial" w:eastAsia="Arial" w:hAnsi="Arial" w:cs="Arial"/>
                <w:sz w:val="24"/>
                <w:szCs w:val="24"/>
              </w:rPr>
            </w:pPr>
            <w:r w:rsidRPr="00750411">
              <w:rPr>
                <w:rFonts w:ascii="Arial" w:eastAsia="Arial" w:hAnsi="Arial" w:cs="Arial"/>
                <w:sz w:val="24"/>
                <w:szCs w:val="24"/>
                <w:highlight w:val="black"/>
              </w:rPr>
              <w:t>XXXXXX</w:t>
            </w:r>
          </w:p>
        </w:tc>
        <w:tc>
          <w:tcPr>
            <w:tcW w:w="1417" w:type="dxa"/>
          </w:tcPr>
          <w:p w14:paraId="278DF581" w14:textId="71AB87E6" w:rsidR="00750411" w:rsidRDefault="00750411" w:rsidP="00750411">
            <w:pPr>
              <w:spacing w:before="100"/>
              <w:rPr>
                <w:rFonts w:ascii="Arial" w:eastAsia="Arial" w:hAnsi="Arial" w:cs="Arial"/>
                <w:sz w:val="24"/>
                <w:szCs w:val="24"/>
              </w:rPr>
            </w:pPr>
            <w:r w:rsidRPr="00750411">
              <w:rPr>
                <w:rFonts w:ascii="Arial" w:eastAsia="Arial" w:hAnsi="Arial" w:cs="Arial"/>
                <w:sz w:val="24"/>
                <w:szCs w:val="24"/>
                <w:highlight w:val="black"/>
              </w:rPr>
              <w:t>XXXX</w:t>
            </w:r>
          </w:p>
        </w:tc>
        <w:tc>
          <w:tcPr>
            <w:tcW w:w="1707" w:type="dxa"/>
            <w:tcBorders>
              <w:right w:val="single" w:sz="4" w:space="0" w:color="000000"/>
            </w:tcBorders>
          </w:tcPr>
          <w:p w14:paraId="0C102DFC" w14:textId="35BE46EA" w:rsidR="00750411" w:rsidRDefault="00750411" w:rsidP="00750411">
            <w:pPr>
              <w:spacing w:before="100"/>
              <w:rPr>
                <w:rFonts w:ascii="Arial" w:eastAsia="Arial" w:hAnsi="Arial" w:cs="Arial"/>
                <w:sz w:val="24"/>
                <w:szCs w:val="24"/>
              </w:rPr>
            </w:pPr>
          </w:p>
        </w:tc>
      </w:tr>
    </w:tbl>
    <w:p w14:paraId="25BB638A" w14:textId="77777777" w:rsidR="0043077C" w:rsidRDefault="0043077C">
      <w:pPr>
        <w:rPr>
          <w:rFonts w:ascii="Arial" w:eastAsia="Arial" w:hAnsi="Arial" w:cs="Arial"/>
          <w:sz w:val="24"/>
          <w:szCs w:val="24"/>
        </w:rPr>
      </w:pPr>
    </w:p>
    <w:sectPr w:rsidR="0043077C" w:rsidSect="00801644">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64F13" w14:textId="77777777" w:rsidR="00603770" w:rsidRDefault="00603770">
      <w:pPr>
        <w:spacing w:after="0" w:line="240" w:lineRule="auto"/>
      </w:pPr>
      <w:r>
        <w:separator/>
      </w:r>
    </w:p>
  </w:endnote>
  <w:endnote w:type="continuationSeparator" w:id="0">
    <w:p w14:paraId="72F0CF17" w14:textId="77777777" w:rsidR="00603770" w:rsidRDefault="00603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FD30" w14:textId="77777777" w:rsidR="0043077C" w:rsidRDefault="0043077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924" w14:textId="6CE0D592" w:rsidR="0043077C" w:rsidRDefault="00BA46F6" w:rsidP="00EA51F8">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114300" distR="114300" simplePos="0" relativeHeight="251659264" behindDoc="0" locked="0" layoutInCell="0" allowOverlap="1" wp14:anchorId="086E264C" wp14:editId="0D38EE61">
              <wp:simplePos x="0" y="0"/>
              <wp:positionH relativeFrom="page">
                <wp:align>center</wp:align>
              </wp:positionH>
              <wp:positionV relativeFrom="page">
                <wp:align>bottom</wp:align>
              </wp:positionV>
              <wp:extent cx="7772400" cy="463550"/>
              <wp:effectExtent l="0" t="0" r="0" b="12700"/>
              <wp:wrapNone/>
              <wp:docPr id="3" name="MSIPCMb9f3446bbe26f6ff7e51ed0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FDCC14" w14:textId="74045E7B" w:rsidR="00BA46F6" w:rsidRPr="00BA46F6" w:rsidRDefault="00BA46F6" w:rsidP="00BA46F6">
                          <w:pPr>
                            <w:spacing w:after="0"/>
                            <w:jc w:val="center"/>
                            <w:rPr>
                              <w:sz w:val="20"/>
                            </w:rPr>
                          </w:pPr>
                          <w:r w:rsidRPr="00BA46F6">
                            <w:rPr>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86E264C" id="_x0000_t202" coordsize="21600,21600" o:spt="202" path="m,l,21600r21600,l21600,xe">
              <v:stroke joinstyle="miter"/>
              <v:path gradientshapeok="t" o:connecttype="rect"/>
            </v:shapetype>
            <v:shape id="MSIPCMb9f3446bbe26f6ff7e51ed02"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fill o:detectmouseclick="t"/>
              <v:textbox inset=",0,,0">
                <w:txbxContent>
                  <w:p w14:paraId="50FDCC14" w14:textId="74045E7B" w:rsidR="00BA46F6" w:rsidRPr="00BA46F6" w:rsidRDefault="00BA46F6" w:rsidP="00BA46F6">
                    <w:pPr>
                      <w:spacing w:after="0"/>
                      <w:jc w:val="center"/>
                      <w:rPr>
                        <w:sz w:val="20"/>
                      </w:rPr>
                    </w:pPr>
                    <w:r w:rsidRPr="00BA46F6">
                      <w:rPr>
                        <w:sz w:val="20"/>
                      </w:rPr>
                      <w:t>OFFICIAL</w:t>
                    </w:r>
                  </w:p>
                </w:txbxContent>
              </v:textbox>
              <w10:wrap anchorx="page" anchory="page"/>
            </v:shape>
          </w:pict>
        </mc:Fallback>
      </mc:AlternateContent>
    </w:r>
    <w:r w:rsidR="00382C9D">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43077C" w:rsidRDefault="0043077C">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xmlns:w16du="http://schemas.microsoft.com/office/word/2023/wordml/word16du">
          <w:pict>
            <v:rect w14:anchorId="283B14D0" id="Rectangle 2" o:spid="_x0000_s1027"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Fw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" filled="f" stroked="f">
              <v:textbox inset="2.53958mm,0,2.53958mm,0">
                <w:txbxContent>
                  <w:p w14:paraId="22F066BD" w14:textId="77777777" w:rsidR="0043077C" w:rsidRDefault="0043077C">
                    <w:pPr>
                      <w:spacing w:after="0" w:line="275" w:lineRule="auto"/>
                      <w:jc w:val="center"/>
                      <w:textDirection w:val="btLr"/>
                    </w:pPr>
                  </w:p>
                </w:txbxContent>
              </v:textbox>
            </v:rect>
          </w:pict>
        </mc:Fallback>
      </mc:AlternateContent>
    </w:r>
    <w:r w:rsidR="00EA51F8">
      <w:rPr>
        <w:rFonts w:ascii="Arial" w:eastAsia="Arial" w:hAnsi="Arial" w:cs="Arial"/>
        <w:color w:val="BFBFBF"/>
        <w:sz w:val="20"/>
        <w:szCs w:val="20"/>
      </w:rPr>
      <w:t>v.1.2</w:t>
    </w:r>
    <w:r w:rsidR="00382C9D">
      <w:rPr>
        <w:rFonts w:ascii="Arial" w:eastAsia="Arial" w:hAnsi="Arial" w:cs="Arial"/>
        <w:color w:val="BFBFBF"/>
        <w:sz w:val="20"/>
        <w:szCs w:val="20"/>
      </w:rPr>
      <w:tab/>
    </w:r>
    <w:r w:rsidR="00382C9D">
      <w:rPr>
        <w:rFonts w:ascii="Arial" w:eastAsia="Arial" w:hAnsi="Arial" w:cs="Arial"/>
        <w:color w:val="BFBFBF"/>
        <w:sz w:val="20"/>
        <w:szCs w:val="20"/>
      </w:rPr>
      <w:tab/>
      <w:t xml:space="preserve"> </w:t>
    </w:r>
    <w:r w:rsidR="00382C9D">
      <w:rPr>
        <w:rFonts w:ascii="Arial" w:eastAsia="Arial" w:hAnsi="Arial" w:cs="Arial"/>
        <w:color w:val="BFBFBF"/>
        <w:sz w:val="20"/>
        <w:szCs w:val="20"/>
      </w:rPr>
      <w:fldChar w:fldCharType="begin"/>
    </w:r>
    <w:r w:rsidR="00382C9D">
      <w:rPr>
        <w:rFonts w:ascii="Arial" w:eastAsia="Arial" w:hAnsi="Arial" w:cs="Arial"/>
        <w:color w:val="BFBFBF"/>
        <w:sz w:val="20"/>
        <w:szCs w:val="20"/>
      </w:rPr>
      <w:instrText>PAGE</w:instrText>
    </w:r>
    <w:r w:rsidR="00382C9D">
      <w:rPr>
        <w:rFonts w:ascii="Arial" w:eastAsia="Arial" w:hAnsi="Arial" w:cs="Arial"/>
        <w:color w:val="BFBFBF"/>
        <w:sz w:val="20"/>
        <w:szCs w:val="20"/>
      </w:rPr>
      <w:fldChar w:fldCharType="separate"/>
    </w:r>
    <w:r w:rsidR="00A74BE4">
      <w:rPr>
        <w:rFonts w:ascii="Arial" w:eastAsia="Arial" w:hAnsi="Arial" w:cs="Arial"/>
        <w:noProof/>
        <w:color w:val="BFBFBF"/>
        <w:sz w:val="20"/>
        <w:szCs w:val="20"/>
      </w:rPr>
      <w:t>1</w:t>
    </w:r>
    <w:r w:rsidR="00382C9D">
      <w:rPr>
        <w:rFonts w:ascii="Arial" w:eastAsia="Arial" w:hAnsi="Arial" w:cs="Arial"/>
        <w:color w:val="BFBFBF"/>
        <w:sz w:val="20"/>
        <w:szCs w:val="20"/>
      </w:rPr>
      <w:fldChar w:fldCharType="end"/>
    </w:r>
  </w:p>
  <w:p w14:paraId="4F82514D" w14:textId="77777777" w:rsidR="0043077C" w:rsidRDefault="0043077C">
    <w:pPr>
      <w:tabs>
        <w:tab w:val="center" w:pos="4513"/>
        <w:tab w:val="right" w:pos="9026"/>
      </w:tabs>
      <w:spacing w:after="0" w:line="240" w:lineRule="auto"/>
      <w:rPr>
        <w:rFonts w:ascii="Arial" w:eastAsia="Arial" w:hAnsi="Arial" w:cs="Arial"/>
        <w:sz w:val="20"/>
        <w:szCs w:val="20"/>
      </w:rPr>
    </w:pPr>
    <w:bookmarkStart w:id="22" w:name="bookmark=id.4d34og8" w:colFirst="0" w:colLast="0"/>
    <w:bookmarkEnd w:id="2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1ACA" w14:textId="77777777" w:rsidR="0043077C" w:rsidRDefault="0043077C">
    <w:pPr>
      <w:tabs>
        <w:tab w:val="center" w:pos="4513"/>
        <w:tab w:val="right" w:pos="9026"/>
      </w:tabs>
      <w:spacing w:after="0"/>
      <w:rPr>
        <w:color w:val="BFBFBF"/>
      </w:rPr>
    </w:pPr>
  </w:p>
  <w:p w14:paraId="4B6382D6" w14:textId="77777777" w:rsidR="0043077C" w:rsidRDefault="00382C9D">
    <w:pPr>
      <w:tabs>
        <w:tab w:val="center" w:pos="4513"/>
        <w:tab w:val="right" w:pos="9026"/>
      </w:tabs>
      <w:spacing w:after="0"/>
      <w:rPr>
        <w:color w:val="BFBFBF"/>
      </w:rPr>
    </w:pPr>
    <w:r>
      <w:rPr>
        <w:color w:val="BFBFBF"/>
      </w:rPr>
      <w:t>Framework Ref: RM</w:t>
    </w:r>
    <w:r>
      <w:rPr>
        <w:color w:val="BFBFBF"/>
      </w:rPr>
      <w:tab/>
      <w:t xml:space="preserve">                                           </w:t>
    </w:r>
  </w:p>
  <w:p w14:paraId="439F2236" w14:textId="77777777" w:rsidR="0043077C" w:rsidRDefault="00382C9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750411">
      <w:rPr>
        <w:color w:val="BFBFBF"/>
      </w:rPr>
      <w:fldChar w:fldCharType="separate"/>
    </w:r>
    <w:r>
      <w:rPr>
        <w:color w:val="BFBFBF"/>
      </w:rPr>
      <w:fldChar w:fldCharType="end"/>
    </w:r>
  </w:p>
  <w:p w14:paraId="4AF03C9F" w14:textId="77777777" w:rsidR="0043077C" w:rsidRDefault="00382C9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89E2" w14:textId="77777777" w:rsidR="00603770" w:rsidRDefault="00603770">
      <w:pPr>
        <w:spacing w:after="0" w:line="240" w:lineRule="auto"/>
      </w:pPr>
      <w:r>
        <w:separator/>
      </w:r>
    </w:p>
  </w:footnote>
  <w:footnote w:type="continuationSeparator" w:id="0">
    <w:p w14:paraId="722E1304" w14:textId="77777777" w:rsidR="00603770" w:rsidRDefault="00603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1452" w14:textId="77777777" w:rsidR="0043077C" w:rsidRDefault="0043077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D1" w14:textId="170263DA" w:rsidR="004F3105" w:rsidRPr="00EA51F8" w:rsidRDefault="00382C9D">
    <w:pPr>
      <w:tabs>
        <w:tab w:val="center" w:pos="4513"/>
        <w:tab w:val="right" w:pos="9026"/>
      </w:tabs>
      <w:spacing w:after="0" w:line="240" w:lineRule="auto"/>
      <w:rPr>
        <w:rFonts w:ascii="Arial" w:eastAsia="Arial" w:hAnsi="Arial" w:cs="Arial"/>
        <w:bCs/>
        <w:sz w:val="20"/>
        <w:szCs w:val="20"/>
      </w:rPr>
    </w:pPr>
    <w:r w:rsidRPr="00EA51F8">
      <w:rPr>
        <w:rFonts w:ascii="Arial" w:eastAsia="Arial" w:hAnsi="Arial" w:cs="Arial"/>
        <w:bCs/>
        <w:sz w:val="20"/>
        <w:szCs w:val="20"/>
      </w:rPr>
      <w:t>Schedule 26 (Sustainability)</w:t>
    </w:r>
    <w:r w:rsidR="00EA51F8" w:rsidRPr="00EA51F8">
      <w:rPr>
        <w:rFonts w:ascii="Arial" w:eastAsia="Arial" w:hAnsi="Arial" w:cs="Arial"/>
        <w:bCs/>
        <w:sz w:val="20"/>
        <w:szCs w:val="20"/>
      </w:rPr>
      <w:t xml:space="preserve">, </w:t>
    </w:r>
    <w:r w:rsidRPr="00EA51F8">
      <w:rPr>
        <w:rFonts w:ascii="Arial" w:eastAsia="Arial" w:hAnsi="Arial" w:cs="Arial"/>
        <w:bCs/>
        <w:sz w:val="20"/>
        <w:szCs w:val="20"/>
      </w:rPr>
      <w:t>Crown Copyright 202</w:t>
    </w:r>
    <w:r w:rsidR="004F3105" w:rsidRPr="00EA51F8">
      <w:rPr>
        <w:rFonts w:ascii="Arial" w:eastAsia="Arial" w:hAnsi="Arial" w:cs="Arial"/>
        <w:bCs/>
        <w:sz w:val="20"/>
        <w:szCs w:val="20"/>
      </w:rPr>
      <w:t>3</w:t>
    </w:r>
    <w:r w:rsidR="00EA51F8" w:rsidRPr="00EA51F8">
      <w:rPr>
        <w:rFonts w:ascii="Arial" w:eastAsia="Arial" w:hAnsi="Arial" w:cs="Arial"/>
        <w:bCs/>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5E7" w14:textId="77777777" w:rsidR="0043077C" w:rsidRDefault="0043077C">
    <w:pPr>
      <w:tabs>
        <w:tab w:val="center" w:pos="4513"/>
        <w:tab w:val="right" w:pos="9026"/>
      </w:tabs>
      <w:spacing w:after="0" w:line="240" w:lineRule="auto"/>
    </w:pPr>
  </w:p>
  <w:p w14:paraId="69415982" w14:textId="77777777" w:rsidR="0043077C" w:rsidRDefault="004307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04A67C4C"/>
    <w:multiLevelType w:val="hybridMultilevel"/>
    <w:tmpl w:val="16BA3154"/>
    <w:lvl w:ilvl="0" w:tplc="C4CC6CC4">
      <w:numFmt w:val="bullet"/>
      <w:lvlText w:val=""/>
      <w:lvlJc w:val="left"/>
      <w:pPr>
        <w:ind w:left="720" w:hanging="360"/>
      </w:pPr>
      <w:rPr>
        <w:rFonts w:ascii="Symbol" w:eastAsia="Calibri" w:hAnsi="Symbol" w:cs="Calibri"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9"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97B0ADA"/>
    <w:multiLevelType w:val="hybridMultilevel"/>
    <w:tmpl w:val="D9065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3F67B5"/>
    <w:multiLevelType w:val="hybridMultilevel"/>
    <w:tmpl w:val="8C369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7"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1"/>
  </w:num>
  <w:num w:numId="2" w16cid:durableId="37556604">
    <w:abstractNumId w:val="18"/>
  </w:num>
  <w:num w:numId="3" w16cid:durableId="1469938698">
    <w:abstractNumId w:val="20"/>
  </w:num>
  <w:num w:numId="4" w16cid:durableId="1884975004">
    <w:abstractNumId w:val="1"/>
  </w:num>
  <w:num w:numId="5" w16cid:durableId="593172457">
    <w:abstractNumId w:val="10"/>
  </w:num>
  <w:num w:numId="6" w16cid:durableId="306865603">
    <w:abstractNumId w:val="8"/>
  </w:num>
  <w:num w:numId="7" w16cid:durableId="1991666910">
    <w:abstractNumId w:val="19"/>
  </w:num>
  <w:num w:numId="8" w16cid:durableId="214854219">
    <w:abstractNumId w:val="15"/>
  </w:num>
  <w:num w:numId="9" w16cid:durableId="792870695">
    <w:abstractNumId w:val="6"/>
  </w:num>
  <w:num w:numId="10" w16cid:durableId="2026638596">
    <w:abstractNumId w:val="4"/>
  </w:num>
  <w:num w:numId="11" w16cid:durableId="458227806">
    <w:abstractNumId w:val="17"/>
  </w:num>
  <w:num w:numId="12" w16cid:durableId="170338538">
    <w:abstractNumId w:val="14"/>
  </w:num>
  <w:num w:numId="13" w16cid:durableId="49621416">
    <w:abstractNumId w:val="7"/>
  </w:num>
  <w:num w:numId="14" w16cid:durableId="1178616522">
    <w:abstractNumId w:val="0"/>
  </w:num>
  <w:num w:numId="15" w16cid:durableId="2102097167">
    <w:abstractNumId w:val="3"/>
  </w:num>
  <w:num w:numId="16" w16cid:durableId="972713232">
    <w:abstractNumId w:val="5"/>
  </w:num>
  <w:num w:numId="17" w16cid:durableId="726806012">
    <w:abstractNumId w:val="9"/>
  </w:num>
  <w:num w:numId="18" w16cid:durableId="1852526436">
    <w:abstractNumId w:val="16"/>
  </w:num>
  <w:num w:numId="19" w16cid:durableId="247741171">
    <w:abstractNumId w:val="2"/>
  </w:num>
  <w:num w:numId="20" w16cid:durableId="1946377914">
    <w:abstractNumId w:val="2"/>
  </w:num>
  <w:num w:numId="21" w16cid:durableId="1542591761">
    <w:abstractNumId w:val="13"/>
  </w:num>
  <w:num w:numId="22" w16cid:durableId="8716550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010E94"/>
    <w:rsid w:val="0009135E"/>
    <w:rsid w:val="00144327"/>
    <w:rsid w:val="00172740"/>
    <w:rsid w:val="001A6211"/>
    <w:rsid w:val="002321D6"/>
    <w:rsid w:val="002510D1"/>
    <w:rsid w:val="002D4F39"/>
    <w:rsid w:val="002E31E1"/>
    <w:rsid w:val="002E7B6E"/>
    <w:rsid w:val="00357954"/>
    <w:rsid w:val="00382C9D"/>
    <w:rsid w:val="00392C03"/>
    <w:rsid w:val="00396151"/>
    <w:rsid w:val="003F3585"/>
    <w:rsid w:val="00404416"/>
    <w:rsid w:val="0043077C"/>
    <w:rsid w:val="00444720"/>
    <w:rsid w:val="004D4820"/>
    <w:rsid w:val="004F3105"/>
    <w:rsid w:val="004F7DD1"/>
    <w:rsid w:val="0056135A"/>
    <w:rsid w:val="005778B9"/>
    <w:rsid w:val="00603770"/>
    <w:rsid w:val="00687282"/>
    <w:rsid w:val="006F3E2D"/>
    <w:rsid w:val="00750411"/>
    <w:rsid w:val="00801644"/>
    <w:rsid w:val="00831E53"/>
    <w:rsid w:val="008404C7"/>
    <w:rsid w:val="00846ACF"/>
    <w:rsid w:val="0089109B"/>
    <w:rsid w:val="008A7154"/>
    <w:rsid w:val="00950E83"/>
    <w:rsid w:val="009D12B0"/>
    <w:rsid w:val="00A3197D"/>
    <w:rsid w:val="00A74BE4"/>
    <w:rsid w:val="00AB0106"/>
    <w:rsid w:val="00AF65F7"/>
    <w:rsid w:val="00BA3DF5"/>
    <w:rsid w:val="00BA46F6"/>
    <w:rsid w:val="00C30024"/>
    <w:rsid w:val="00C34DBF"/>
    <w:rsid w:val="00C42968"/>
    <w:rsid w:val="00C5556A"/>
    <w:rsid w:val="00C55EBE"/>
    <w:rsid w:val="00D56406"/>
    <w:rsid w:val="00DB07DB"/>
    <w:rsid w:val="00DC576B"/>
    <w:rsid w:val="00DD2B2C"/>
    <w:rsid w:val="00E35AC5"/>
    <w:rsid w:val="00E751B2"/>
    <w:rsid w:val="00E80BBB"/>
    <w:rsid w:val="00E8617C"/>
    <w:rsid w:val="00EA51F8"/>
    <w:rsid w:val="00ED0490"/>
    <w:rsid w:val="00F01F9F"/>
    <w:rsid w:val="00F47174"/>
    <w:rsid w:val="00F643FB"/>
    <w:rsid w:val="00F860E0"/>
    <w:rsid w:val="00FE1B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34"/>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35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publishing.service.gov.uk/government/uploads/system/uploads/attachment_data/file/1163536/Supplier_Code_of_Conduct_v3.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lierregistration.cabinetoffice.gov.uk/msa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FDD3D3-14E7-4804-84EB-0ED08B557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2D0DA-666D-4307-8B5C-E7CA08C985E3}">
  <ds:schemaRefs>
    <ds:schemaRef ds:uri="http://schemas.microsoft.com/sharepoint/v3/contenttype/forms"/>
  </ds:schemaRefs>
</ds:datastoreItem>
</file>

<file path=customXml/itemProps4.xml><?xml version="1.0" encoding="utf-8"?>
<ds:datastoreItem xmlns:ds="http://schemas.openxmlformats.org/officeDocument/2006/customXml" ds:itemID="{0EF46F64-D88A-498E-B5A5-81018DC70876}">
  <ds:schemaRefs>
    <ds:schemaRef ds:uri="http://schemas.microsoft.com/sharepoint/v3"/>
    <ds:schemaRef ds:uri="http://purl.org/dc/terms/"/>
    <ds:schemaRef ds:uri="http://schemas.openxmlformats.org/package/2006/metadata/core-properties"/>
    <ds:schemaRef ds:uri="http://schemas.microsoft.com/office/2006/documentManagement/types"/>
    <ds:schemaRef ds:uri="c5b3681b-f971-4d53-b84a-c49278846a98"/>
    <ds:schemaRef ds:uri="http://purl.org/dc/elements/1.1/"/>
    <ds:schemaRef ds:uri="http://schemas.microsoft.com/office/2006/metadata/properties"/>
    <ds:schemaRef ds:uri="http://schemas.microsoft.com/office/infopath/2007/PartnerControls"/>
    <ds:schemaRef ds:uri="df2fe17e-1586-4888-a73f-0fe1768209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2112</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28</cp:revision>
  <cp:lastPrinted>2024-07-15T20:23:00Z</cp:lastPrinted>
  <dcterms:created xsi:type="dcterms:W3CDTF">2023-07-27T02:42:00Z</dcterms:created>
  <dcterms:modified xsi:type="dcterms:W3CDTF">2024-08-12T15:22:00Z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2024-05-08T10:34:02Z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4be1199a-0233-4152-91d6-7d888ddc312d</vt:lpwstr>
  </property>
  <property fmtid="{D5CDD505-2E9C-101B-9397-08002B2CF9AE}" pid="10" name="MSIP_Label_f9af038e-07b4-4369-a678-c835687cb272_ContentBits">
    <vt:lpwstr>2</vt:lpwstr>
  </property>
  <property fmtid="{D5CDD505-2E9C-101B-9397-08002B2CF9AE}" pid="11" name="MediaServiceImageTags">
    <vt:lpwstr/>
  </property>
</Properties>
</file>