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C2C07" w:rsidRDefault="001C55EB" w:rsidP="00D23701">
      <w:pPr>
        <w:jc w:val="both"/>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3" w14:textId="77777777" w:rsidR="003C2C07" w:rsidRDefault="001C55EB" w:rsidP="00D23701">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bookmarkStart w:id="1" w:name="_heading=h.2et92p0" w:colFirst="0" w:colLast="0"/>
      <w:bookmarkStart w:id="2" w:name="_heading=h.c9jnyu48o8zn" w:colFirst="0" w:colLast="0"/>
      <w:bookmarkEnd w:id="1"/>
      <w:bookmarkEnd w:id="2"/>
      <w:r>
        <w:rPr>
          <w:rFonts w:ascii="Arial Bold" w:eastAsia="Arial Bold" w:hAnsi="Arial Bold" w:cs="Arial Bold"/>
          <w:b/>
          <w:color w:val="000000"/>
          <w:sz w:val="24"/>
          <w:szCs w:val="24"/>
        </w:rPr>
        <w:t>Definitions</w:t>
      </w:r>
    </w:p>
    <w:p w14:paraId="00000004" w14:textId="77777777" w:rsidR="003C2C07" w:rsidRDefault="001C55EB" w:rsidP="00D23701">
      <w:pPr>
        <w:keepNext/>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0000006" w14:textId="41FB3D56"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Cyber Essentials Scheme can be found at: </w:t>
            </w:r>
            <w:hyperlink r:id="rId11">
              <w:r>
                <w:rPr>
                  <w:rFonts w:ascii="Arial" w:eastAsia="Arial" w:hAnsi="Arial" w:cs="Arial"/>
                  <w:color w:val="0000FF"/>
                  <w:sz w:val="24"/>
                  <w:szCs w:val="24"/>
                  <w:u w:val="single"/>
                </w:rPr>
                <w:t>https://www.gov.uk/government/publications/cyber-essentials-scheme-overview</w:t>
              </w:r>
            </w:hyperlink>
            <w:r w:rsidR="00690E49">
              <w:rPr>
                <w:rFonts w:ascii="Arial" w:eastAsia="Arial" w:hAnsi="Arial" w:cs="Arial"/>
                <w:color w:val="0000FF"/>
                <w:sz w:val="24"/>
                <w:szCs w:val="24"/>
                <w:u w:val="single"/>
              </w:rPr>
              <w:t>;</w:t>
            </w:r>
          </w:p>
        </w:tc>
      </w:tr>
      <w:tr w:rsidR="003C2C07" w14:paraId="2B4E7E39" w14:textId="77777777">
        <w:tc>
          <w:tcPr>
            <w:tcW w:w="3150" w:type="dxa"/>
          </w:tcPr>
          <w:p w14:paraId="00000007" w14:textId="77777777"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color w:val="000000"/>
                <w:sz w:val="24"/>
                <w:szCs w:val="24"/>
              </w:rPr>
              <w:t xml:space="preserve">the certificate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5BC81B44" w:rsidR="003C2C07" w:rsidRDefault="001C55EB" w:rsidP="00D23701">
            <w:pPr>
              <w:pBdr>
                <w:top w:val="nil"/>
                <w:left w:val="nil"/>
                <w:bottom w:val="nil"/>
                <w:right w:val="nil"/>
                <w:between w:val="nil"/>
              </w:pBdr>
              <w:tabs>
                <w:tab w:val="left" w:pos="-576"/>
              </w:tabs>
              <w:spacing w:after="120"/>
              <w:jc w:val="both"/>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rsidP="00D23701">
            <w:pPr>
              <w:pBdr>
                <w:top w:val="nil"/>
                <w:left w:val="nil"/>
                <w:bottom w:val="nil"/>
                <w:right w:val="nil"/>
                <w:between w:val="nil"/>
              </w:pBdr>
              <w:tabs>
                <w:tab w:val="left" w:pos="-576"/>
              </w:tabs>
              <w:spacing w:after="120"/>
              <w:jc w:val="both"/>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62607339" w:rsidR="003C2C07" w:rsidRDefault="001C55EB" w:rsidP="00D23701">
            <w:pPr>
              <w:pBdr>
                <w:top w:val="nil"/>
                <w:left w:val="nil"/>
                <w:bottom w:val="nil"/>
                <w:right w:val="nil"/>
                <w:between w:val="nil"/>
              </w:pBdr>
              <w:tabs>
                <w:tab w:val="left" w:pos="-576"/>
              </w:tabs>
              <w:spacing w:after="120"/>
              <w:jc w:val="both"/>
              <w:rPr>
                <w:rFonts w:ascii="Arial" w:eastAsia="Arial" w:hAnsi="Arial" w:cs="Arial"/>
                <w:b/>
                <w:color w:val="000000"/>
                <w:sz w:val="24"/>
                <w:szCs w:val="24"/>
              </w:rPr>
            </w:pPr>
            <w:r>
              <w:rPr>
                <w:rFonts w:ascii="Arial" w:eastAsia="Arial" w:hAnsi="Arial" w:cs="Arial"/>
                <w:color w:val="000000"/>
                <w:sz w:val="24"/>
                <w:szCs w:val="24"/>
              </w:rPr>
              <w:t xml:space="preserve">the certification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external testing by an independent certification body of the Supplier’s cyber security approach under the Cyber Essentials Scheme and is a more advanced level of assurance. </w:t>
            </w:r>
          </w:p>
        </w:tc>
      </w:tr>
    </w:tbl>
    <w:p w14:paraId="00000010" w14:textId="77777777" w:rsidR="003C2C07" w:rsidRDefault="001C55EB" w:rsidP="00D23701">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14:paraId="00000011" w14:textId="66900788" w:rsidR="003C2C07" w:rsidRDefault="001C55EB" w:rsidP="00D23701">
      <w:pPr>
        <w:numPr>
          <w:ilvl w:val="1"/>
          <w:numId w:val="1"/>
        </w:numPr>
        <w:pBdr>
          <w:top w:val="nil"/>
          <w:left w:val="nil"/>
          <w:bottom w:val="nil"/>
          <w:right w:val="nil"/>
          <w:between w:val="nil"/>
        </w:pBdr>
        <w:tabs>
          <w:tab w:val="left" w:pos="1134"/>
        </w:tabs>
        <w:spacing w:before="120" w:after="120" w:line="240" w:lineRule="auto"/>
        <w:jc w:val="both"/>
        <w:rPr>
          <w:color w:val="000000"/>
          <w:sz w:val="24"/>
          <w:szCs w:val="24"/>
        </w:rPr>
      </w:pPr>
      <w:bookmarkStart w:id="3" w:name="_heading=h.30j0zll" w:colFirst="0" w:colLast="0"/>
      <w:bookmarkStart w:id="4" w:name="_Ref141099929"/>
      <w:bookmarkEnd w:id="3"/>
      <w:r>
        <w:rPr>
          <w:rFonts w:ascii="Arial" w:eastAsia="Arial" w:hAnsi="Arial" w:cs="Arial"/>
          <w:color w:val="000000"/>
          <w:sz w:val="24"/>
          <w:szCs w:val="24"/>
        </w:rPr>
        <w:t xml:space="preserve">Where the Award Form requires that the Supplier provide a Cyber Essentials Certificate prior to the Supplier shall provide a valid Cyber Essentials Certificate to the Buyer. Where the Supplier 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sidR="00D23701">
        <w:rPr>
          <w:rFonts w:ascii="Arial" w:eastAsia="Arial" w:hAnsi="Arial" w:cs="Arial"/>
          <w:color w:val="000000"/>
          <w:sz w:val="24"/>
          <w:szCs w:val="24"/>
        </w:rPr>
        <w:instrText xml:space="preserve">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9268BE">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shall be prohibited from commencing the provision of Deliverables under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sidR="00D23701">
        <w:rPr>
          <w:rFonts w:ascii="Arial" w:eastAsia="Arial" w:hAnsi="Arial" w:cs="Arial"/>
          <w:color w:val="000000"/>
          <w:sz w:val="24"/>
          <w:szCs w:val="24"/>
        </w:rPr>
        <w:instrText xml:space="preserve">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9268BE">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4"/>
    </w:p>
    <w:p w14:paraId="00000013" w14:textId="5A9C94BD" w:rsidR="003C2C07" w:rsidRDefault="001C55EB" w:rsidP="00D23701">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bookmarkStart w:id="5" w:name="_heading=h.1fob9te" w:colFirst="0" w:colLast="0"/>
      <w:bookmarkStart w:id="6" w:name="_Ref141099953"/>
      <w:bookmarkEnd w:id="5"/>
      <w:r>
        <w:rPr>
          <w:rFonts w:ascii="Arial" w:eastAsia="Arial" w:hAnsi="Arial" w:cs="Arial"/>
          <w:color w:val="000000"/>
          <w:sz w:val="24"/>
          <w:szCs w:val="24"/>
        </w:rPr>
        <w:t xml:space="preserve">Where the Supplier continues to Process Cyber Essentials Scheme Data during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Period of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the Supplier shall deliver to the Buyer evidence of renewal of the Cyber Essentials Certificate on each 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sidR="00D23701">
        <w:rPr>
          <w:rFonts w:ascii="Arial" w:eastAsia="Arial" w:hAnsi="Arial" w:cs="Arial"/>
          <w:color w:val="000000"/>
          <w:sz w:val="24"/>
          <w:szCs w:val="24"/>
        </w:rPr>
        <w:instrText xml:space="preserve">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9268BE">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6"/>
    </w:p>
    <w:p w14:paraId="00000014" w14:textId="557DFAFE" w:rsidR="003C2C07" w:rsidRDefault="001C55EB" w:rsidP="00D23701">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bookmarkStart w:id="7" w:name="_heading=h.3znysh7" w:colFirst="0" w:colLast="0"/>
      <w:bookmarkStart w:id="8" w:name="_Ref141099959"/>
      <w:bookmarkEnd w:id="7"/>
      <w:r>
        <w:rPr>
          <w:rFonts w:ascii="Arial" w:eastAsia="Arial" w:hAnsi="Arial" w:cs="Arial"/>
          <w:color w:val="000000"/>
          <w:sz w:val="24"/>
          <w:szCs w:val="24"/>
        </w:rPr>
        <w:lastRenderedPageBreak/>
        <w:t>Where the Supplier is due to Process Cyber Essentials Scheme Data the Supplier shall deliver to the Buyer evidence of:</w:t>
      </w:r>
      <w:bookmarkEnd w:id="8"/>
    </w:p>
    <w:p w14:paraId="00000015" w14:textId="77777777" w:rsidR="003C2C07" w:rsidRDefault="001C55EB" w:rsidP="00D23701">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2D80005B" w:rsidR="003C2C07" w:rsidRDefault="001C55EB" w:rsidP="00D23701">
      <w:pPr>
        <w:numPr>
          <w:ilvl w:val="2"/>
          <w:numId w:val="1"/>
        </w:numPr>
        <w:pBdr>
          <w:top w:val="nil"/>
          <w:left w:val="nil"/>
          <w:bottom w:val="nil"/>
          <w:right w:val="nil"/>
          <w:between w:val="nil"/>
        </w:pBdr>
        <w:tabs>
          <w:tab w:val="left" w:pos="1985"/>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sidR="00D23701">
        <w:rPr>
          <w:rFonts w:ascii="Arial" w:eastAsia="Arial" w:hAnsi="Arial" w:cs="Arial"/>
          <w:color w:val="000000"/>
          <w:sz w:val="24"/>
          <w:szCs w:val="24"/>
        </w:rPr>
        <w:instrText xml:space="preserve">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9268BE">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783C4CB3" w:rsidR="003C2C07" w:rsidRDefault="001C55EB" w:rsidP="00D23701">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sidR="00D23701">
        <w:rPr>
          <w:rFonts w:ascii="Arial" w:eastAsia="Arial" w:hAnsi="Arial" w:cs="Arial"/>
          <w:color w:val="000000"/>
          <w:sz w:val="24"/>
          <w:szCs w:val="24"/>
        </w:rPr>
        <w:instrText xml:space="preserve">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9268BE">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sidR="00D23701">
        <w:rPr>
          <w:rFonts w:ascii="Arial" w:eastAsia="Arial" w:hAnsi="Arial" w:cs="Arial"/>
          <w:color w:val="000000"/>
          <w:sz w:val="24"/>
          <w:szCs w:val="24"/>
        </w:rPr>
        <w:instrText xml:space="preserve">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9268BE">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the Buyer reserves the right to terminate this Contract for Material Default and the consequences of termination in Clause 14.5.1 shall apply.</w:t>
      </w:r>
    </w:p>
    <w:p w14:paraId="00000018" w14:textId="3A9D4535" w:rsidR="003C2C07" w:rsidRDefault="001C55EB" w:rsidP="00D23701">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9" w:name="bookmark=id.2et92p0" w:colFirst="0" w:colLast="0"/>
      <w:bookmarkEnd w:id="9"/>
      <w:r>
        <w:rPr>
          <w:rFonts w:ascii="Arial" w:eastAsia="Arial" w:hAnsi="Arial" w:cs="Arial"/>
          <w:color w:val="000000"/>
          <w:sz w:val="24"/>
          <w:szCs w:val="24"/>
        </w:rP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00000019" w14:textId="0B091582" w:rsidR="003C2C07" w:rsidRDefault="001C55EB" w:rsidP="00D23701">
      <w:pPr>
        <w:numPr>
          <w:ilvl w:val="1"/>
          <w:numId w:val="1"/>
        </w:numPr>
        <w:tabs>
          <w:tab w:val="left" w:pos="1134"/>
        </w:tabs>
        <w:spacing w:before="240" w:after="240" w:line="240" w:lineRule="auto"/>
        <w:jc w:val="both"/>
        <w:rPr>
          <w:rFonts w:ascii="Arial" w:eastAsia="Arial" w:hAnsi="Arial" w:cs="Arial"/>
          <w:sz w:val="24"/>
          <w:szCs w:val="24"/>
        </w:rPr>
      </w:pPr>
      <w:r>
        <w:rPr>
          <w:rFonts w:ascii="Arial" w:eastAsia="Arial" w:hAnsi="Arial" w:cs="Arial"/>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2DB1764" w:rsidR="003C2C07" w:rsidRPr="001C55EB" w:rsidRDefault="001C55EB" w:rsidP="00D23701">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3C2C07" w:rsidRPr="001C55E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E428" w14:textId="77777777" w:rsidR="00CD2818" w:rsidRDefault="001C55EB">
      <w:pPr>
        <w:spacing w:after="0" w:line="240" w:lineRule="auto"/>
      </w:pPr>
      <w:r>
        <w:separator/>
      </w:r>
    </w:p>
  </w:endnote>
  <w:endnote w:type="continuationSeparator" w:id="0">
    <w:p w14:paraId="2A997293" w14:textId="77777777" w:rsidR="00CD2818" w:rsidRDefault="001C5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CEDA" w14:textId="77777777" w:rsidR="009268BE" w:rsidRDefault="00926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1ACA3315" w:rsidR="003C2C07" w:rsidRDefault="00A16C62">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5A166EB7" wp14:editId="4D969D06">
              <wp:simplePos x="0" y="0"/>
              <wp:positionH relativeFrom="page">
                <wp:posOffset>0</wp:posOffset>
              </wp:positionH>
              <wp:positionV relativeFrom="page">
                <wp:posOffset>10227945</wp:posOffset>
              </wp:positionV>
              <wp:extent cx="7560310" cy="273050"/>
              <wp:effectExtent l="0" t="0" r="0" b="12700"/>
              <wp:wrapNone/>
              <wp:docPr id="1" name="MSIPCM87ba429d9780a196889dd2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A7AEB2" w14:textId="1962B91F" w:rsidR="00A16C62" w:rsidRPr="00A16C62" w:rsidRDefault="00A16C62" w:rsidP="00A16C62">
                          <w:pPr>
                            <w:spacing w:after="0"/>
                            <w:jc w:val="center"/>
                            <w:rPr>
                              <w:rFonts w:cs="Calibri"/>
                              <w:color w:val="000000"/>
                              <w:sz w:val="20"/>
                            </w:rPr>
                          </w:pPr>
                          <w:r w:rsidRPr="00A16C62">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5A166EB7" id="_x0000_t202" coordsize="21600,21600" o:spt="202" path="m,l,21600r21600,l21600,xe">
              <v:stroke joinstyle="miter"/>
              <v:path gradientshapeok="t" o:connecttype="rect"/>
            </v:shapetype>
            <v:shape id="MSIPCM87ba429d9780a196889dd2f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2A7AEB2" w14:textId="1962B91F" w:rsidR="00A16C62" w:rsidRPr="00A16C62" w:rsidRDefault="00A16C62" w:rsidP="00A16C62">
                    <w:pPr>
                      <w:spacing w:after="0"/>
                      <w:jc w:val="center"/>
                      <w:rPr>
                        <w:rFonts w:cs="Calibri"/>
                        <w:color w:val="000000"/>
                        <w:sz w:val="20"/>
                      </w:rPr>
                    </w:pPr>
                    <w:r w:rsidRPr="00A16C62">
                      <w:rPr>
                        <w:rFonts w:cs="Calibri"/>
                        <w:color w:val="000000"/>
                        <w:sz w:val="20"/>
                      </w:rPr>
                      <w:t>OFFICIAL</w:t>
                    </w:r>
                  </w:p>
                </w:txbxContent>
              </v:textbox>
              <w10:wrap anchorx="page" anchory="page"/>
            </v:shape>
          </w:pict>
        </mc:Fallback>
      </mc:AlternateContent>
    </w:r>
  </w:p>
  <w:p w14:paraId="00000026" w14:textId="6CF2884E" w:rsidR="003C2C07" w:rsidRDefault="0062605B" w:rsidP="0062605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C55EB">
      <w:rPr>
        <w:rFonts w:ascii="Arial" w:eastAsia="Arial" w:hAnsi="Arial" w:cs="Arial"/>
        <w:color w:val="BFBFBF"/>
        <w:sz w:val="20"/>
        <w:szCs w:val="20"/>
      </w:rPr>
      <w:t>1.2</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3C2C07" w:rsidRDefault="001C55E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9268BE">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35D7" w14:textId="77777777" w:rsidR="00CD2818" w:rsidRDefault="001C55EB">
      <w:pPr>
        <w:spacing w:after="0" w:line="240" w:lineRule="auto"/>
      </w:pPr>
      <w:r>
        <w:separator/>
      </w:r>
    </w:p>
  </w:footnote>
  <w:footnote w:type="continuationSeparator" w:id="0">
    <w:p w14:paraId="352B227A" w14:textId="77777777" w:rsidR="00CD2818" w:rsidRDefault="001C5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F765D" w14:textId="77777777" w:rsidR="009268BE" w:rsidRDefault="00926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9F21" w14:textId="36563AF0" w:rsidR="001C55EB" w:rsidRPr="0062605B" w:rsidRDefault="001C55EB"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80462233">
    <w:abstractNumId w:val="1"/>
  </w:num>
  <w:num w:numId="2" w16cid:durableId="1711224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1C55EB"/>
    <w:rsid w:val="00220C37"/>
    <w:rsid w:val="002359BB"/>
    <w:rsid w:val="00285A2D"/>
    <w:rsid w:val="00321210"/>
    <w:rsid w:val="003C2C07"/>
    <w:rsid w:val="004308B5"/>
    <w:rsid w:val="00565E17"/>
    <w:rsid w:val="00617017"/>
    <w:rsid w:val="0062605B"/>
    <w:rsid w:val="00690E49"/>
    <w:rsid w:val="007B2102"/>
    <w:rsid w:val="007E41D9"/>
    <w:rsid w:val="008404C7"/>
    <w:rsid w:val="00862C40"/>
    <w:rsid w:val="009268BE"/>
    <w:rsid w:val="00A16C62"/>
    <w:rsid w:val="00AD321D"/>
    <w:rsid w:val="00B91FCF"/>
    <w:rsid w:val="00C52BCA"/>
    <w:rsid w:val="00CD2818"/>
    <w:rsid w:val="00D23701"/>
    <w:rsid w:val="00D51013"/>
    <w:rsid w:val="00D91A8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cyber-essentials-scheme-overvie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9C4A395-456F-4B16-98AD-1DB6A8423436}"/>
</file>

<file path=customXml/itemProps3.xml><?xml version="1.0" encoding="utf-8"?>
<ds:datastoreItem xmlns:ds="http://schemas.openxmlformats.org/officeDocument/2006/customXml" ds:itemID="{A7FC3404-1DD8-43F7-AC1A-E6A9AADAB0E2}">
  <ds:schemaRefs>
    <ds:schemaRef ds:uri="http://schemas.microsoft.com/sharepoint/v3/contenttype/forms"/>
  </ds:schemaRefs>
</ds:datastoreItem>
</file>

<file path=customXml/itemProps4.xml><?xml version="1.0" encoding="utf-8"?>
<ds:datastoreItem xmlns:ds="http://schemas.openxmlformats.org/officeDocument/2006/customXml" ds:itemID="{42519AB8-0208-4AE4-8C86-DDBBEA13334C}">
  <ds:schemaRefs>
    <ds:schemaRef ds:uri="da7370c8-0f08-470a-ae83-eed6952593a4"/>
    <ds:schemaRef ds:uri="http://schemas.microsoft.com/office/2006/metadata/properties"/>
    <ds:schemaRef ds:uri="http://purl.org/dc/terms/"/>
    <ds:schemaRef ds:uri="d49b8ae7-26fb-4b4b-bc7a-72cd049ba63a"/>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38b9ed56-898a-44ca-babc-09e990e9a791"/>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619</Words>
  <Characters>3534</Characters>
  <Application>Microsoft Office Word</Application>
  <DocSecurity>0</DocSecurity>
  <Lines>29</Lines>
  <Paragraphs>8</Paragraphs>
  <ScaleCrop>false</ScaleCrop>
  <Company>DLA Piper</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Mak, James (Commercial)</cp:lastModifiedBy>
  <cp:revision>7</cp:revision>
  <cp:lastPrinted>2024-07-15T20:19:00Z</cp:lastPrinted>
  <dcterms:created xsi:type="dcterms:W3CDTF">2023-07-27T02:22:00Z</dcterms:created>
  <dcterms:modified xsi:type="dcterms:W3CDTF">2024-07-15T20:19:00Z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2024-05-08T10:30:12Z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92ca9d2c-9d9d-4a13-a452-297e7ba3513e</vt:lpwstr>
  </property>
  <property fmtid="{D5CDD505-2E9C-101B-9397-08002B2CF9AE}" pid="10" name="MSIP_Label_f9af038e-07b4-4369-a678-c835687cb272_ContentBits">
    <vt:lpwstr>2</vt:lpwstr>
  </property>
  <property fmtid="{D5CDD505-2E9C-101B-9397-08002B2CF9AE}" pid="11" name="MediaServiceImageTags">
    <vt:lpwstr/>
  </property>
</Properties>
</file>