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3DCE7" w14:textId="77777777" w:rsidR="008654A0" w:rsidRDefault="008654A0" w:rsidP="00EC5F85">
      <w:pPr>
        <w:pStyle w:val="Normal1"/>
        <w:jc w:val="center"/>
        <w:rPr>
          <w:rFonts w:ascii="Arial" w:eastAsia="Arial" w:hAnsi="Arial" w:cs="Arial"/>
          <w:b/>
          <w:sz w:val="22"/>
          <w:szCs w:val="22"/>
        </w:rPr>
      </w:pPr>
      <w:r w:rsidRPr="008654A0">
        <w:rPr>
          <w:rFonts w:ascii="Arial" w:eastAsia="Arial" w:hAnsi="Arial" w:cs="Arial"/>
          <w:b/>
          <w:sz w:val="22"/>
          <w:szCs w:val="22"/>
        </w:rPr>
        <w:t>Application to join the Flexible Contracting Arrangements (FCA) for the provision of Home Support (Childrens and Adults) Services and Quick Discharge</w:t>
      </w:r>
    </w:p>
    <w:p w14:paraId="14498565" w14:textId="3FB0E9CF" w:rsidR="00EC5F85" w:rsidRDefault="008654A0" w:rsidP="00EC5F85">
      <w:pPr>
        <w:pStyle w:val="Normal1"/>
        <w:jc w:val="center"/>
        <w:rPr>
          <w:rFonts w:ascii="Arial" w:eastAsia="Arial" w:hAnsi="Arial" w:cs="Arial"/>
          <w:b/>
          <w:sz w:val="22"/>
          <w:szCs w:val="22"/>
        </w:rPr>
      </w:pPr>
      <w:r w:rsidRPr="008654A0">
        <w:rPr>
          <w:rFonts w:ascii="Arial" w:eastAsia="Arial" w:hAnsi="Arial" w:cs="Arial"/>
          <w:b/>
          <w:sz w:val="22"/>
          <w:szCs w:val="22"/>
        </w:rPr>
        <w:t xml:space="preserve"> (Adults only) Service</w:t>
      </w:r>
      <w:r>
        <w:rPr>
          <w:rFonts w:ascii="Arial" w:eastAsia="Arial" w:hAnsi="Arial" w:cs="Arial"/>
          <w:b/>
          <w:sz w:val="22"/>
          <w:szCs w:val="22"/>
        </w:rPr>
        <w:t xml:space="preserve"> – P2170</w:t>
      </w:r>
    </w:p>
    <w:p w14:paraId="02289BD1" w14:textId="77777777" w:rsidR="008654A0" w:rsidRDefault="008654A0" w:rsidP="00EC5F85">
      <w:pPr>
        <w:pStyle w:val="Normal1"/>
        <w:jc w:val="center"/>
        <w:rPr>
          <w:rFonts w:ascii="Arial" w:eastAsia="Arial" w:hAnsi="Arial" w:cs="Arial"/>
          <w:b/>
          <w:sz w:val="22"/>
          <w:szCs w:val="22"/>
        </w:rPr>
      </w:pPr>
    </w:p>
    <w:p w14:paraId="54ED35C1" w14:textId="77777777" w:rsidR="008654A0" w:rsidRDefault="008654A0" w:rsidP="008654A0">
      <w:pPr>
        <w:spacing w:after="0" w:line="240" w:lineRule="auto"/>
        <w:jc w:val="both"/>
        <w:rPr>
          <w:rFonts w:ascii="Arial" w:eastAsia="Times New Roman" w:hAnsi="Arial" w:cs="Arial"/>
          <w:color w:val="0B0C0C"/>
          <w:lang w:eastAsia="en-GB"/>
        </w:rPr>
      </w:pPr>
      <w:r w:rsidRPr="008654A0">
        <w:rPr>
          <w:rFonts w:ascii="Arial" w:eastAsia="Times New Roman" w:hAnsi="Arial" w:cs="Arial"/>
          <w:color w:val="0B0C0C"/>
          <w:lang w:eastAsia="en-GB"/>
        </w:rPr>
        <w:t>The Council wishes to establish Flexible Contracting Arrangements for the provision of Home Support Services and Quick Discharge Service (QDS) under the "light touch'' arrangements set out in chapter 3 section 7 of the Public Contracts Regulations 2015 (PCR 2015) and the Public Procurement (Amendments, Repeals and Revocations) Regulations 2016.</w:t>
      </w:r>
    </w:p>
    <w:p w14:paraId="674E6E5B" w14:textId="77777777" w:rsidR="008654A0" w:rsidRPr="008654A0" w:rsidRDefault="008654A0" w:rsidP="008654A0">
      <w:pPr>
        <w:spacing w:after="0" w:line="240" w:lineRule="auto"/>
        <w:jc w:val="both"/>
        <w:rPr>
          <w:rFonts w:ascii="Arial" w:eastAsia="Times New Roman" w:hAnsi="Arial" w:cs="Arial"/>
          <w:color w:val="0B0C0C"/>
          <w:lang w:eastAsia="en-GB"/>
        </w:rPr>
      </w:pPr>
    </w:p>
    <w:p w14:paraId="2B3416B0" w14:textId="7EF2E272" w:rsidR="008654A0" w:rsidRDefault="008654A0" w:rsidP="008654A0">
      <w:pPr>
        <w:spacing w:after="0" w:line="240" w:lineRule="auto"/>
        <w:jc w:val="both"/>
        <w:rPr>
          <w:rFonts w:ascii="Arial" w:eastAsia="Times New Roman" w:hAnsi="Arial" w:cs="Arial"/>
          <w:color w:val="0B0C0C"/>
          <w:lang w:eastAsia="en-GB"/>
        </w:rPr>
      </w:pPr>
      <w:r w:rsidRPr="008654A0">
        <w:rPr>
          <w:rFonts w:ascii="Arial" w:eastAsia="Times New Roman" w:hAnsi="Arial" w:cs="Arial"/>
          <w:color w:val="0B0C0C"/>
          <w:lang w:eastAsia="en-GB"/>
        </w:rPr>
        <w:t>This agreement will allow for the Local Authority to work with the Integrated Commissioning Board (ICB), NHS Birmingham and Solihull ICB, in order to extend these arrangements to ICB funded patients on the basis that the ICB may introduce additional due diligence and competency arrangements which would need to be satisfied before Providers could receive referrals from the ICB.</w:t>
      </w:r>
    </w:p>
    <w:p w14:paraId="78E0E923" w14:textId="77777777" w:rsidR="008654A0" w:rsidRPr="008654A0" w:rsidRDefault="008654A0" w:rsidP="008654A0">
      <w:pPr>
        <w:spacing w:after="0" w:line="240" w:lineRule="auto"/>
        <w:jc w:val="both"/>
        <w:rPr>
          <w:rFonts w:ascii="Arial" w:eastAsia="Times New Roman" w:hAnsi="Arial" w:cs="Arial"/>
          <w:color w:val="0B0C0C"/>
          <w:lang w:eastAsia="en-GB"/>
        </w:rPr>
      </w:pPr>
    </w:p>
    <w:p w14:paraId="08573528" w14:textId="77777777" w:rsidR="008654A0" w:rsidRDefault="008654A0" w:rsidP="008654A0">
      <w:pPr>
        <w:spacing w:after="0" w:line="240" w:lineRule="auto"/>
        <w:jc w:val="both"/>
        <w:rPr>
          <w:rFonts w:ascii="Arial" w:eastAsia="Times New Roman" w:hAnsi="Arial" w:cs="Arial"/>
          <w:color w:val="0B0C0C"/>
          <w:lang w:eastAsia="en-GB"/>
        </w:rPr>
      </w:pPr>
      <w:r w:rsidRPr="008654A0">
        <w:rPr>
          <w:rFonts w:ascii="Arial" w:eastAsia="Times New Roman" w:hAnsi="Arial" w:cs="Arial"/>
          <w:color w:val="0B0C0C"/>
          <w:lang w:eastAsia="en-GB"/>
        </w:rPr>
        <w:t>The Flexible Contracting Arrangements (FCA) is based on the principles of a dynamic purchasing system which is an electronic system established by the Council to purchase individual packages of care by inviting tenders from suppliers admitted to the FCA. Suppliers can apply to join at the original tendering opportunity and at specific periods if the opportunity is reopened, at the Council's discretion, as long as the suppliers meet the qualifying criteria. An initial opening and closing of the FCA must take place. Following this the system will reopen if the minimum number of providers is not achieved or the provision is insufficient.</w:t>
      </w:r>
    </w:p>
    <w:p w14:paraId="6F6199FB" w14:textId="77777777" w:rsidR="008654A0" w:rsidRPr="008654A0" w:rsidRDefault="008654A0" w:rsidP="008654A0">
      <w:pPr>
        <w:spacing w:after="0" w:line="240" w:lineRule="auto"/>
        <w:jc w:val="both"/>
        <w:rPr>
          <w:rFonts w:ascii="Arial" w:eastAsia="Times New Roman" w:hAnsi="Arial" w:cs="Arial"/>
          <w:color w:val="0B0C0C"/>
          <w:lang w:eastAsia="en-GB"/>
        </w:rPr>
      </w:pPr>
    </w:p>
    <w:p w14:paraId="149F037F" w14:textId="77777777" w:rsidR="008654A0" w:rsidRDefault="008654A0" w:rsidP="008654A0">
      <w:pPr>
        <w:spacing w:after="0" w:line="240" w:lineRule="auto"/>
        <w:jc w:val="both"/>
        <w:rPr>
          <w:rFonts w:ascii="Arial" w:eastAsia="Times New Roman" w:hAnsi="Arial" w:cs="Arial"/>
          <w:color w:val="0B0C0C"/>
          <w:lang w:eastAsia="en-GB"/>
        </w:rPr>
      </w:pPr>
      <w:r w:rsidRPr="008654A0">
        <w:rPr>
          <w:rFonts w:ascii="Arial" w:eastAsia="Times New Roman" w:hAnsi="Arial" w:cs="Arial"/>
          <w:color w:val="0B0C0C"/>
          <w:lang w:eastAsia="en-GB"/>
        </w:rPr>
        <w:t>The reopening of the FCA will be at the discretion of the Council. The Council reserves the right to re-open the FCA for one or more geographical areas or citywide where it considers that additional provision is required.</w:t>
      </w:r>
    </w:p>
    <w:p w14:paraId="266608AE" w14:textId="77777777" w:rsidR="008654A0" w:rsidRPr="008654A0" w:rsidRDefault="008654A0" w:rsidP="008654A0">
      <w:pPr>
        <w:spacing w:after="0" w:line="240" w:lineRule="auto"/>
        <w:jc w:val="both"/>
        <w:rPr>
          <w:rFonts w:ascii="Arial" w:eastAsia="Times New Roman" w:hAnsi="Arial" w:cs="Arial"/>
          <w:color w:val="0B0C0C"/>
          <w:lang w:eastAsia="en-GB"/>
        </w:rPr>
      </w:pPr>
    </w:p>
    <w:p w14:paraId="3355C8F3" w14:textId="3EB4458D" w:rsidR="008654A0" w:rsidRDefault="008654A0" w:rsidP="008654A0">
      <w:pPr>
        <w:spacing w:after="0" w:line="240" w:lineRule="auto"/>
        <w:jc w:val="both"/>
        <w:rPr>
          <w:rFonts w:ascii="Arial" w:eastAsia="Times New Roman" w:hAnsi="Arial" w:cs="Arial"/>
          <w:color w:val="0B0C0C"/>
          <w:lang w:eastAsia="en-GB"/>
        </w:rPr>
      </w:pPr>
      <w:r w:rsidRPr="008654A0">
        <w:rPr>
          <w:rFonts w:ascii="Arial" w:eastAsia="Times New Roman" w:hAnsi="Arial" w:cs="Arial"/>
          <w:color w:val="0B0C0C"/>
          <w:lang w:eastAsia="en-GB"/>
        </w:rPr>
        <w:t>An overview of the service requirements is set out below together with information on the procurement lots.</w:t>
      </w:r>
    </w:p>
    <w:p w14:paraId="2DBEEF6D" w14:textId="77777777" w:rsidR="008654A0" w:rsidRPr="008654A0" w:rsidRDefault="008654A0" w:rsidP="008654A0">
      <w:pPr>
        <w:spacing w:after="0" w:line="240" w:lineRule="auto"/>
        <w:jc w:val="both"/>
        <w:rPr>
          <w:rFonts w:ascii="Arial" w:eastAsia="Times New Roman" w:hAnsi="Arial" w:cs="Arial"/>
          <w:color w:val="0B0C0C"/>
          <w:lang w:eastAsia="en-GB"/>
        </w:rPr>
      </w:pPr>
    </w:p>
    <w:p w14:paraId="7D0AD363" w14:textId="6EE26B69" w:rsidR="008654A0" w:rsidRPr="008654A0" w:rsidRDefault="008654A0" w:rsidP="008654A0">
      <w:pPr>
        <w:spacing w:after="0" w:line="240" w:lineRule="auto"/>
        <w:jc w:val="both"/>
        <w:rPr>
          <w:rFonts w:ascii="Arial" w:eastAsia="Times New Roman" w:hAnsi="Arial" w:cs="Arial"/>
          <w:color w:val="0B0C0C"/>
          <w:u w:val="single"/>
          <w:lang w:eastAsia="en-GB"/>
        </w:rPr>
      </w:pPr>
      <w:r w:rsidRPr="008654A0">
        <w:rPr>
          <w:rFonts w:ascii="Arial" w:eastAsia="Times New Roman" w:hAnsi="Arial" w:cs="Arial"/>
          <w:color w:val="0B0C0C"/>
          <w:u w:val="single"/>
          <w:lang w:eastAsia="en-GB"/>
        </w:rPr>
        <w:t>Home Support Service</w:t>
      </w:r>
    </w:p>
    <w:p w14:paraId="235C7740" w14:textId="77777777" w:rsidR="008654A0" w:rsidRDefault="008654A0" w:rsidP="008654A0">
      <w:pPr>
        <w:spacing w:after="0" w:line="240" w:lineRule="auto"/>
        <w:jc w:val="both"/>
        <w:rPr>
          <w:rFonts w:ascii="Arial" w:eastAsia="Times New Roman" w:hAnsi="Arial" w:cs="Arial"/>
          <w:color w:val="0B0C0C"/>
          <w:lang w:eastAsia="en-GB"/>
        </w:rPr>
      </w:pPr>
      <w:r w:rsidRPr="008654A0">
        <w:rPr>
          <w:rFonts w:ascii="Arial" w:eastAsia="Times New Roman" w:hAnsi="Arial" w:cs="Arial"/>
          <w:color w:val="0B0C0C"/>
          <w:lang w:eastAsia="en-GB"/>
        </w:rPr>
        <w:t>Home Support services provide personal care to adults and children in their own home and can include help with the following:</w:t>
      </w:r>
    </w:p>
    <w:p w14:paraId="7B7BBAF4" w14:textId="77777777" w:rsidR="008654A0" w:rsidRPr="008654A0" w:rsidRDefault="008654A0" w:rsidP="008654A0">
      <w:pPr>
        <w:spacing w:after="0" w:line="240" w:lineRule="auto"/>
        <w:jc w:val="both"/>
        <w:rPr>
          <w:rFonts w:ascii="Arial" w:eastAsia="Times New Roman" w:hAnsi="Arial" w:cs="Arial"/>
          <w:color w:val="0B0C0C"/>
          <w:lang w:eastAsia="en-GB"/>
        </w:rPr>
      </w:pPr>
    </w:p>
    <w:p w14:paraId="2D579683" w14:textId="77777777" w:rsidR="008654A0" w:rsidRPr="008654A0" w:rsidRDefault="008654A0" w:rsidP="008654A0">
      <w:pPr>
        <w:spacing w:after="0" w:line="240" w:lineRule="auto"/>
        <w:jc w:val="both"/>
        <w:rPr>
          <w:rFonts w:ascii="Arial" w:eastAsia="Times New Roman" w:hAnsi="Arial" w:cs="Arial"/>
          <w:color w:val="0B0C0C"/>
          <w:lang w:eastAsia="en-GB"/>
        </w:rPr>
      </w:pPr>
      <w:r w:rsidRPr="008654A0">
        <w:rPr>
          <w:rFonts w:ascii="Arial" w:eastAsia="Times New Roman" w:hAnsi="Arial" w:cs="Arial"/>
          <w:color w:val="0B0C0C"/>
          <w:lang w:eastAsia="en-GB"/>
        </w:rPr>
        <w:t>• Personal care including washing and dressing.</w:t>
      </w:r>
    </w:p>
    <w:p w14:paraId="1435E547" w14:textId="77777777" w:rsidR="008654A0" w:rsidRPr="008654A0" w:rsidRDefault="008654A0" w:rsidP="008654A0">
      <w:pPr>
        <w:spacing w:after="0" w:line="240" w:lineRule="auto"/>
        <w:jc w:val="both"/>
        <w:rPr>
          <w:rFonts w:ascii="Arial" w:eastAsia="Times New Roman" w:hAnsi="Arial" w:cs="Arial"/>
          <w:color w:val="0B0C0C"/>
          <w:lang w:eastAsia="en-GB"/>
        </w:rPr>
      </w:pPr>
      <w:r w:rsidRPr="008654A0">
        <w:rPr>
          <w:rFonts w:ascii="Arial" w:eastAsia="Times New Roman" w:hAnsi="Arial" w:cs="Arial"/>
          <w:color w:val="0B0C0C"/>
          <w:lang w:eastAsia="en-GB"/>
        </w:rPr>
        <w:t>• Housekeeping or cleaning.</w:t>
      </w:r>
    </w:p>
    <w:p w14:paraId="72A9856B" w14:textId="77777777" w:rsidR="008654A0" w:rsidRPr="008654A0" w:rsidRDefault="008654A0" w:rsidP="008654A0">
      <w:pPr>
        <w:spacing w:after="0" w:line="240" w:lineRule="auto"/>
        <w:jc w:val="both"/>
        <w:rPr>
          <w:rFonts w:ascii="Arial" w:eastAsia="Times New Roman" w:hAnsi="Arial" w:cs="Arial"/>
          <w:color w:val="0B0C0C"/>
          <w:lang w:eastAsia="en-GB"/>
        </w:rPr>
      </w:pPr>
      <w:r w:rsidRPr="008654A0">
        <w:rPr>
          <w:rFonts w:ascii="Arial" w:eastAsia="Times New Roman" w:hAnsi="Arial" w:cs="Arial"/>
          <w:color w:val="0B0C0C"/>
          <w:lang w:eastAsia="en-GB"/>
        </w:rPr>
        <w:t>• Cooking and preparing meals.</w:t>
      </w:r>
    </w:p>
    <w:p w14:paraId="6C7055A6" w14:textId="77777777" w:rsidR="008654A0" w:rsidRPr="008654A0" w:rsidRDefault="008654A0" w:rsidP="008654A0">
      <w:pPr>
        <w:spacing w:after="0" w:line="240" w:lineRule="auto"/>
        <w:jc w:val="both"/>
        <w:rPr>
          <w:rFonts w:ascii="Arial" w:eastAsia="Times New Roman" w:hAnsi="Arial" w:cs="Arial"/>
          <w:color w:val="0B0C0C"/>
          <w:lang w:eastAsia="en-GB"/>
        </w:rPr>
      </w:pPr>
      <w:r w:rsidRPr="008654A0">
        <w:rPr>
          <w:rFonts w:ascii="Arial" w:eastAsia="Times New Roman" w:hAnsi="Arial" w:cs="Arial"/>
          <w:color w:val="0B0C0C"/>
          <w:lang w:eastAsia="en-GB"/>
        </w:rPr>
        <w:t>• Assistance with taking medications or health care needs.</w:t>
      </w:r>
    </w:p>
    <w:p w14:paraId="2C92C435" w14:textId="77777777" w:rsidR="008654A0" w:rsidRPr="008654A0" w:rsidRDefault="008654A0" w:rsidP="008654A0">
      <w:pPr>
        <w:spacing w:after="0" w:line="240" w:lineRule="auto"/>
        <w:jc w:val="both"/>
        <w:rPr>
          <w:rFonts w:ascii="Arial" w:eastAsia="Times New Roman" w:hAnsi="Arial" w:cs="Arial"/>
          <w:color w:val="0B0C0C"/>
          <w:lang w:eastAsia="en-GB"/>
        </w:rPr>
      </w:pPr>
      <w:r w:rsidRPr="008654A0">
        <w:rPr>
          <w:rFonts w:ascii="Arial" w:eastAsia="Times New Roman" w:hAnsi="Arial" w:cs="Arial"/>
          <w:color w:val="0B0C0C"/>
          <w:lang w:eastAsia="en-GB"/>
        </w:rPr>
        <w:t>• Companionship or activity-based support.</w:t>
      </w:r>
    </w:p>
    <w:p w14:paraId="66F4CD98" w14:textId="77777777" w:rsidR="008654A0" w:rsidRDefault="008654A0" w:rsidP="008654A0">
      <w:pPr>
        <w:spacing w:after="0" w:line="240" w:lineRule="auto"/>
        <w:jc w:val="both"/>
        <w:rPr>
          <w:rFonts w:ascii="Arial" w:eastAsia="Times New Roman" w:hAnsi="Arial" w:cs="Arial"/>
          <w:color w:val="0B0C0C"/>
          <w:lang w:eastAsia="en-GB"/>
        </w:rPr>
      </w:pPr>
    </w:p>
    <w:p w14:paraId="157DE552" w14:textId="54D1BBB2" w:rsidR="008654A0" w:rsidRPr="008654A0" w:rsidRDefault="008654A0" w:rsidP="008654A0">
      <w:pPr>
        <w:spacing w:after="0" w:line="240" w:lineRule="auto"/>
        <w:jc w:val="both"/>
        <w:rPr>
          <w:rFonts w:ascii="Arial" w:eastAsia="Times New Roman" w:hAnsi="Arial" w:cs="Arial"/>
          <w:color w:val="0B0C0C"/>
          <w:u w:val="single"/>
          <w:lang w:eastAsia="en-GB"/>
        </w:rPr>
      </w:pPr>
      <w:r w:rsidRPr="008654A0">
        <w:rPr>
          <w:rFonts w:ascii="Arial" w:eastAsia="Times New Roman" w:hAnsi="Arial" w:cs="Arial"/>
          <w:color w:val="0B0C0C"/>
          <w:u w:val="single"/>
          <w:lang w:eastAsia="en-GB"/>
        </w:rPr>
        <w:t>Quick Discharge Service (QDS)</w:t>
      </w:r>
    </w:p>
    <w:p w14:paraId="19D339E2" w14:textId="77777777" w:rsidR="008654A0" w:rsidRDefault="008654A0" w:rsidP="008654A0">
      <w:pPr>
        <w:spacing w:after="0" w:line="240" w:lineRule="auto"/>
        <w:jc w:val="both"/>
        <w:rPr>
          <w:rFonts w:ascii="Arial" w:eastAsia="Times New Roman" w:hAnsi="Arial" w:cs="Arial"/>
          <w:color w:val="0B0C0C"/>
          <w:lang w:eastAsia="en-GB"/>
        </w:rPr>
      </w:pPr>
      <w:r w:rsidRPr="008654A0">
        <w:rPr>
          <w:rFonts w:ascii="Arial" w:eastAsia="Times New Roman" w:hAnsi="Arial" w:cs="Arial"/>
          <w:color w:val="0B0C0C"/>
          <w:lang w:eastAsia="en-GB"/>
        </w:rPr>
        <w:t>The Quick Discharge Service also provides home support/ personal care in the citizens own home but is commissioned by the Council on behalf of our wider health and care system to provide short term, rapid home care for those medically fit for discharge from hospital.</w:t>
      </w:r>
    </w:p>
    <w:p w14:paraId="1F022669" w14:textId="77777777" w:rsidR="008654A0" w:rsidRPr="008654A0" w:rsidRDefault="008654A0" w:rsidP="008654A0">
      <w:pPr>
        <w:spacing w:after="0" w:line="240" w:lineRule="auto"/>
        <w:jc w:val="both"/>
        <w:rPr>
          <w:rFonts w:ascii="Arial" w:eastAsia="Times New Roman" w:hAnsi="Arial" w:cs="Arial"/>
          <w:color w:val="0B0C0C"/>
          <w:lang w:eastAsia="en-GB"/>
        </w:rPr>
      </w:pPr>
    </w:p>
    <w:p w14:paraId="10F3AB7F" w14:textId="237CEA4E" w:rsidR="524CF364" w:rsidRDefault="524CF364" w:rsidP="35BB6905">
      <w:pPr>
        <w:spacing w:after="0" w:line="240" w:lineRule="auto"/>
        <w:jc w:val="both"/>
        <w:rPr>
          <w:rFonts w:ascii="Arial" w:eastAsia="Times New Roman" w:hAnsi="Arial" w:cs="Arial"/>
          <w:color w:val="0B0C0C"/>
          <w:u w:val="single"/>
          <w:lang w:eastAsia="en-GB"/>
        </w:rPr>
      </w:pPr>
      <w:r w:rsidRPr="35BB6905">
        <w:rPr>
          <w:rFonts w:ascii="Arial" w:eastAsia="Times New Roman" w:hAnsi="Arial" w:cs="Arial"/>
          <w:color w:val="0B0C0C"/>
          <w:u w:val="single"/>
          <w:lang w:eastAsia="en-GB"/>
        </w:rPr>
        <w:t>Procurement</w:t>
      </w:r>
      <w:r w:rsidR="093A25F4" w:rsidRPr="35BB6905">
        <w:rPr>
          <w:rFonts w:ascii="Arial" w:eastAsia="Times New Roman" w:hAnsi="Arial" w:cs="Arial"/>
          <w:color w:val="0B0C0C"/>
          <w:u w:val="single"/>
          <w:lang w:eastAsia="en-GB"/>
        </w:rPr>
        <w:t xml:space="preserve"> Overview</w:t>
      </w:r>
    </w:p>
    <w:p w14:paraId="57604454" w14:textId="77777777" w:rsidR="008654A0" w:rsidRDefault="008654A0" w:rsidP="008654A0">
      <w:pPr>
        <w:spacing w:after="0" w:line="240" w:lineRule="auto"/>
        <w:jc w:val="both"/>
        <w:rPr>
          <w:rFonts w:ascii="Arial" w:eastAsia="Times New Roman" w:hAnsi="Arial" w:cs="Arial"/>
          <w:color w:val="0B0C0C"/>
          <w:lang w:eastAsia="en-GB"/>
        </w:rPr>
      </w:pPr>
      <w:r w:rsidRPr="008654A0">
        <w:rPr>
          <w:rFonts w:ascii="Arial" w:eastAsia="Times New Roman" w:hAnsi="Arial" w:cs="Arial"/>
          <w:color w:val="0B0C0C"/>
          <w:lang w:eastAsia="en-GB"/>
        </w:rPr>
        <w:t xml:space="preserve">The procurement process and contract </w:t>
      </w:r>
      <w:proofErr w:type="gramStart"/>
      <w:r w:rsidRPr="008654A0">
        <w:rPr>
          <w:rFonts w:ascii="Arial" w:eastAsia="Times New Roman" w:hAnsi="Arial" w:cs="Arial"/>
          <w:color w:val="0B0C0C"/>
          <w:lang w:eastAsia="en-GB"/>
        </w:rPr>
        <w:t>is</w:t>
      </w:r>
      <w:proofErr w:type="gramEnd"/>
      <w:r w:rsidRPr="008654A0">
        <w:rPr>
          <w:rFonts w:ascii="Arial" w:eastAsia="Times New Roman" w:hAnsi="Arial" w:cs="Arial"/>
          <w:color w:val="0B0C0C"/>
          <w:lang w:eastAsia="en-GB"/>
        </w:rPr>
        <w:t xml:space="preserve"> divided into 6 lots:</w:t>
      </w:r>
    </w:p>
    <w:p w14:paraId="7AD55333" w14:textId="77777777" w:rsidR="008654A0" w:rsidRPr="008654A0" w:rsidRDefault="008654A0" w:rsidP="008654A0">
      <w:pPr>
        <w:spacing w:after="0" w:line="240" w:lineRule="auto"/>
        <w:jc w:val="both"/>
        <w:rPr>
          <w:rFonts w:ascii="Arial" w:eastAsia="Times New Roman" w:hAnsi="Arial" w:cs="Arial"/>
          <w:color w:val="0B0C0C"/>
          <w:lang w:eastAsia="en-GB"/>
        </w:rPr>
      </w:pPr>
    </w:p>
    <w:p w14:paraId="232A3152" w14:textId="77777777" w:rsidR="008654A0" w:rsidRPr="008654A0" w:rsidRDefault="008654A0" w:rsidP="008654A0">
      <w:pPr>
        <w:spacing w:after="0" w:line="240" w:lineRule="auto"/>
        <w:jc w:val="both"/>
        <w:rPr>
          <w:rFonts w:ascii="Arial" w:eastAsia="Times New Roman" w:hAnsi="Arial" w:cs="Arial"/>
          <w:color w:val="0B0C0C"/>
          <w:lang w:eastAsia="en-GB"/>
        </w:rPr>
      </w:pPr>
      <w:r w:rsidRPr="008654A0">
        <w:rPr>
          <w:rFonts w:ascii="Arial" w:eastAsia="Times New Roman" w:hAnsi="Arial" w:cs="Arial"/>
          <w:color w:val="0B0C0C"/>
          <w:lang w:eastAsia="en-GB"/>
        </w:rPr>
        <w:t>Lot 1 - Home Support Services North Birmingham and Optional QDS Plus</w:t>
      </w:r>
    </w:p>
    <w:p w14:paraId="24B2D25C" w14:textId="77777777" w:rsidR="008654A0" w:rsidRPr="008654A0" w:rsidRDefault="008654A0" w:rsidP="008654A0">
      <w:pPr>
        <w:spacing w:after="0" w:line="240" w:lineRule="auto"/>
        <w:jc w:val="both"/>
        <w:rPr>
          <w:rFonts w:ascii="Arial" w:eastAsia="Times New Roman" w:hAnsi="Arial" w:cs="Arial"/>
          <w:color w:val="0B0C0C"/>
          <w:lang w:eastAsia="en-GB"/>
        </w:rPr>
      </w:pPr>
      <w:r w:rsidRPr="008654A0">
        <w:rPr>
          <w:rFonts w:ascii="Arial" w:eastAsia="Times New Roman" w:hAnsi="Arial" w:cs="Arial"/>
          <w:color w:val="0B0C0C"/>
          <w:lang w:eastAsia="en-GB"/>
        </w:rPr>
        <w:t>Lot 2 - Home Support Services West Birmingham and Optional QDS Plus</w:t>
      </w:r>
    </w:p>
    <w:p w14:paraId="7B3CD668" w14:textId="77777777" w:rsidR="008654A0" w:rsidRPr="008654A0" w:rsidRDefault="008654A0" w:rsidP="008654A0">
      <w:pPr>
        <w:spacing w:after="0" w:line="240" w:lineRule="auto"/>
        <w:jc w:val="both"/>
        <w:rPr>
          <w:rFonts w:ascii="Arial" w:eastAsia="Times New Roman" w:hAnsi="Arial" w:cs="Arial"/>
          <w:color w:val="0B0C0C"/>
          <w:lang w:eastAsia="en-GB"/>
        </w:rPr>
      </w:pPr>
      <w:r w:rsidRPr="008654A0">
        <w:rPr>
          <w:rFonts w:ascii="Arial" w:eastAsia="Times New Roman" w:hAnsi="Arial" w:cs="Arial"/>
          <w:color w:val="0B0C0C"/>
          <w:lang w:eastAsia="en-GB"/>
        </w:rPr>
        <w:t>Lot 3 - Home Support Services East Birmingham and Optional QDS Plus</w:t>
      </w:r>
    </w:p>
    <w:p w14:paraId="67FA3C74" w14:textId="77777777" w:rsidR="008654A0" w:rsidRPr="008654A0" w:rsidRDefault="008654A0" w:rsidP="008654A0">
      <w:pPr>
        <w:spacing w:after="0" w:line="240" w:lineRule="auto"/>
        <w:jc w:val="both"/>
        <w:rPr>
          <w:rFonts w:ascii="Arial" w:eastAsia="Times New Roman" w:hAnsi="Arial" w:cs="Arial"/>
          <w:color w:val="0B0C0C"/>
          <w:lang w:eastAsia="en-GB"/>
        </w:rPr>
      </w:pPr>
      <w:r w:rsidRPr="008654A0">
        <w:rPr>
          <w:rFonts w:ascii="Arial" w:eastAsia="Times New Roman" w:hAnsi="Arial" w:cs="Arial"/>
          <w:color w:val="0B0C0C"/>
          <w:lang w:eastAsia="en-GB"/>
        </w:rPr>
        <w:t>Lot 4 - Home Support Services South Central Birmingham and Optional QDS Plus</w:t>
      </w:r>
    </w:p>
    <w:p w14:paraId="05EE24E8" w14:textId="77777777" w:rsidR="008654A0" w:rsidRPr="008654A0" w:rsidRDefault="008654A0" w:rsidP="008654A0">
      <w:pPr>
        <w:spacing w:after="0" w:line="240" w:lineRule="auto"/>
        <w:jc w:val="both"/>
        <w:rPr>
          <w:rFonts w:ascii="Arial" w:eastAsia="Times New Roman" w:hAnsi="Arial" w:cs="Arial"/>
          <w:color w:val="0B0C0C"/>
          <w:lang w:eastAsia="en-GB"/>
        </w:rPr>
      </w:pPr>
      <w:r w:rsidRPr="008654A0">
        <w:rPr>
          <w:rFonts w:ascii="Arial" w:eastAsia="Times New Roman" w:hAnsi="Arial" w:cs="Arial"/>
          <w:color w:val="0B0C0C"/>
          <w:lang w:eastAsia="en-GB"/>
        </w:rPr>
        <w:t>Lot 5 - Home Support Services South West Birmingham and Optional QDS Plus</w:t>
      </w:r>
    </w:p>
    <w:p w14:paraId="1C0A87F0" w14:textId="77777777" w:rsidR="008654A0" w:rsidRPr="008654A0" w:rsidRDefault="008654A0" w:rsidP="008654A0">
      <w:pPr>
        <w:spacing w:after="0" w:line="240" w:lineRule="auto"/>
        <w:jc w:val="both"/>
        <w:rPr>
          <w:rFonts w:ascii="Arial" w:eastAsia="Times New Roman" w:hAnsi="Arial" w:cs="Arial"/>
          <w:color w:val="0B0C0C"/>
          <w:lang w:eastAsia="en-GB"/>
        </w:rPr>
      </w:pPr>
      <w:r w:rsidRPr="008654A0">
        <w:rPr>
          <w:rFonts w:ascii="Arial" w:eastAsia="Times New Roman" w:hAnsi="Arial" w:cs="Arial"/>
          <w:color w:val="0B0C0C"/>
          <w:lang w:eastAsia="en-GB"/>
        </w:rPr>
        <w:t>Lot 6 - Home Support Services - Quick Discharge Service (Citywide)</w:t>
      </w:r>
    </w:p>
    <w:p w14:paraId="5D8F24A5" w14:textId="77777777" w:rsidR="008654A0" w:rsidRDefault="008654A0" w:rsidP="008654A0">
      <w:pPr>
        <w:spacing w:after="0" w:line="240" w:lineRule="auto"/>
        <w:jc w:val="both"/>
        <w:rPr>
          <w:rFonts w:ascii="Arial" w:eastAsia="Times New Roman" w:hAnsi="Arial" w:cs="Arial"/>
          <w:color w:val="0B0C0C"/>
          <w:lang w:eastAsia="en-GB"/>
        </w:rPr>
      </w:pPr>
    </w:p>
    <w:p w14:paraId="5B0DC9BE" w14:textId="0675E0E4" w:rsidR="008654A0" w:rsidRPr="008654A0" w:rsidRDefault="008654A0" w:rsidP="008654A0">
      <w:pPr>
        <w:spacing w:after="0" w:line="240" w:lineRule="auto"/>
        <w:jc w:val="both"/>
        <w:rPr>
          <w:rFonts w:ascii="Arial" w:eastAsia="Times New Roman" w:hAnsi="Arial" w:cs="Arial"/>
          <w:color w:val="0B0C0C"/>
          <w:lang w:eastAsia="en-GB"/>
        </w:rPr>
      </w:pPr>
      <w:r w:rsidRPr="008654A0">
        <w:rPr>
          <w:rFonts w:ascii="Arial" w:eastAsia="Times New Roman" w:hAnsi="Arial" w:cs="Arial"/>
          <w:color w:val="0B0C0C"/>
          <w:lang w:eastAsia="en-GB"/>
        </w:rPr>
        <w:lastRenderedPageBreak/>
        <w:t>The Flexible Contracting Arrangements will be for a period of 5 years, with the option to extend for up to two years. The duration of the call off contracts will be based on the individual requirements and will be managed in accordance with the terms of the Flexible Contracting Arrangements.</w:t>
      </w:r>
    </w:p>
    <w:p w14:paraId="423D80E3" w14:textId="77777777" w:rsidR="0022467C" w:rsidRDefault="0022467C" w:rsidP="008654A0">
      <w:pPr>
        <w:spacing w:after="0"/>
        <w:jc w:val="both"/>
        <w:rPr>
          <w:rFonts w:ascii="Arial" w:hAnsi="Arial" w:cs="Arial"/>
        </w:rPr>
      </w:pPr>
    </w:p>
    <w:p w14:paraId="16700E6C" w14:textId="2AA976C1" w:rsidR="00EC5F85" w:rsidRDefault="00EC5F85" w:rsidP="008654A0">
      <w:pPr>
        <w:jc w:val="both"/>
        <w:rPr>
          <w:rFonts w:ascii="Arial" w:hAnsi="Arial" w:cs="Arial"/>
        </w:rPr>
      </w:pPr>
      <w:r w:rsidRPr="00EC5F85">
        <w:rPr>
          <w:rFonts w:ascii="Arial" w:hAnsi="Arial" w:cs="Arial"/>
        </w:rPr>
        <w:t>To apply to join this contract, please use the link below:</w:t>
      </w:r>
      <w:r>
        <w:rPr>
          <w:rFonts w:ascii="Arial" w:hAnsi="Arial" w:cs="Arial"/>
        </w:rPr>
        <w:t xml:space="preserve"> </w:t>
      </w:r>
      <w:hyperlink r:id="rId10" w:history="1">
        <w:r w:rsidRPr="00271A60">
          <w:rPr>
            <w:rStyle w:val="Hyperlink"/>
            <w:rFonts w:ascii="Arial" w:hAnsi="Arial" w:cs="Arial"/>
          </w:rPr>
          <w:t>https://www.carematchportal.com</w:t>
        </w:r>
      </w:hyperlink>
    </w:p>
    <w:p w14:paraId="068308C8" w14:textId="60AFB7A1" w:rsidR="00EC5F85" w:rsidRDefault="00EC5F85" w:rsidP="008654A0">
      <w:pPr>
        <w:jc w:val="both"/>
        <w:rPr>
          <w:rFonts w:ascii="Arial" w:hAnsi="Arial" w:cs="Arial"/>
        </w:rPr>
      </w:pPr>
      <w:r w:rsidRPr="002635F2">
        <w:rPr>
          <w:rFonts w:ascii="Arial" w:hAnsi="Arial" w:cs="Arial"/>
        </w:rPr>
        <w:t>The S</w:t>
      </w:r>
      <w:r w:rsidR="008654A0">
        <w:rPr>
          <w:rFonts w:ascii="Arial" w:hAnsi="Arial" w:cs="Arial"/>
        </w:rPr>
        <w:t>S</w:t>
      </w:r>
      <w:r w:rsidRPr="002635F2">
        <w:rPr>
          <w:rFonts w:ascii="Arial" w:hAnsi="Arial" w:cs="Arial"/>
        </w:rPr>
        <w:t xml:space="preserve">Q for the </w:t>
      </w:r>
      <w:r>
        <w:rPr>
          <w:rFonts w:ascii="Arial" w:hAnsi="Arial" w:cs="Arial"/>
        </w:rPr>
        <w:t>FCA</w:t>
      </w:r>
      <w:r w:rsidRPr="002635F2">
        <w:rPr>
          <w:rFonts w:ascii="Arial" w:hAnsi="Arial" w:cs="Arial"/>
        </w:rPr>
        <w:t xml:space="preserve"> is being issued using the Council’s e-tendering </w:t>
      </w:r>
      <w:r w:rsidR="002B2A2F">
        <w:rPr>
          <w:rFonts w:ascii="Arial" w:hAnsi="Arial" w:cs="Arial"/>
        </w:rPr>
        <w:t>system</w:t>
      </w:r>
      <w:r w:rsidR="008654A0">
        <w:rPr>
          <w:rFonts w:ascii="Arial" w:hAnsi="Arial" w:cs="Arial"/>
        </w:rPr>
        <w:t xml:space="preserve"> </w:t>
      </w:r>
      <w:r w:rsidRPr="006850A5">
        <w:rPr>
          <w:rFonts w:ascii="Arial" w:hAnsi="Arial" w:cs="Arial"/>
        </w:rPr>
        <w:t>on</w:t>
      </w:r>
      <w:r>
        <w:rPr>
          <w:rFonts w:ascii="Arial" w:hAnsi="Arial" w:cs="Arial"/>
        </w:rPr>
        <w:t xml:space="preserve"> </w:t>
      </w:r>
      <w:proofErr w:type="spellStart"/>
      <w:r w:rsidRPr="00EC5F85">
        <w:rPr>
          <w:rFonts w:ascii="Arial" w:hAnsi="Arial" w:cs="Arial"/>
        </w:rPr>
        <w:t>CareMatch</w:t>
      </w:r>
      <w:proofErr w:type="spellEnd"/>
      <w:r w:rsidR="002B2A2F">
        <w:rPr>
          <w:rFonts w:ascii="Arial" w:hAnsi="Arial" w:cs="Arial"/>
        </w:rPr>
        <w:t xml:space="preserve"> Portal</w:t>
      </w:r>
      <w:r w:rsidRPr="00C81AD9">
        <w:rPr>
          <w:rFonts w:ascii="Arial" w:hAnsi="Arial" w:cs="Arial"/>
        </w:rPr>
        <w:t xml:space="preserve"> and the remainder of the procurement process will be managed using </w:t>
      </w:r>
      <w:proofErr w:type="spellStart"/>
      <w:r>
        <w:rPr>
          <w:rFonts w:ascii="Arial" w:hAnsi="Arial" w:cs="Arial"/>
        </w:rPr>
        <w:t>CareMatch</w:t>
      </w:r>
      <w:proofErr w:type="spellEnd"/>
      <w:r>
        <w:rPr>
          <w:rFonts w:ascii="Arial" w:hAnsi="Arial" w:cs="Arial"/>
        </w:rPr>
        <w:t xml:space="preserve"> portal</w:t>
      </w:r>
      <w:r w:rsidRPr="00C81AD9">
        <w:rPr>
          <w:rFonts w:ascii="Arial" w:hAnsi="Arial" w:cs="Arial"/>
        </w:rPr>
        <w:t xml:space="preserve">. All tenders must be submitted via the </w:t>
      </w:r>
      <w:proofErr w:type="spellStart"/>
      <w:r>
        <w:rPr>
          <w:rFonts w:ascii="Arial" w:hAnsi="Arial" w:cs="Arial"/>
        </w:rPr>
        <w:t>CareMatch</w:t>
      </w:r>
      <w:proofErr w:type="spellEnd"/>
      <w:r>
        <w:rPr>
          <w:rFonts w:ascii="Arial" w:hAnsi="Arial" w:cs="Arial"/>
        </w:rPr>
        <w:t xml:space="preserve"> Portal.</w:t>
      </w:r>
    </w:p>
    <w:p w14:paraId="044F19C8" w14:textId="145312E2" w:rsidR="00EC5F85" w:rsidRDefault="00EC5F85">
      <w:pPr>
        <w:rPr>
          <w:rFonts w:ascii="Arial" w:hAnsi="Arial" w:cs="Arial"/>
        </w:rPr>
      </w:pPr>
      <w:r w:rsidRPr="00FB0FD1">
        <w:rPr>
          <w:rFonts w:ascii="Arial" w:hAnsi="Arial" w:cs="Arial"/>
        </w:rPr>
        <w:t xml:space="preserve">Use of the </w:t>
      </w:r>
      <w:r>
        <w:rPr>
          <w:rFonts w:ascii="Arial" w:hAnsi="Arial" w:cs="Arial"/>
        </w:rPr>
        <w:t>e-tendering portal</w:t>
      </w:r>
      <w:r w:rsidRPr="00FB0FD1">
        <w:rPr>
          <w:rFonts w:ascii="Arial" w:hAnsi="Arial" w:cs="Arial"/>
        </w:rPr>
        <w:t xml:space="preserve"> is free for Tenderers throughout the whole procurement process.</w:t>
      </w:r>
      <w:r w:rsidR="000E082D">
        <w:rPr>
          <w:rFonts w:ascii="Arial" w:hAnsi="Arial" w:cs="Arial"/>
        </w:rPr>
        <w:t xml:space="preserve">  </w:t>
      </w:r>
      <w:r w:rsidR="000E082D" w:rsidRPr="000E082D">
        <w:rPr>
          <w:rFonts w:ascii="Arial" w:hAnsi="Arial" w:cs="Arial"/>
        </w:rPr>
        <w:t xml:space="preserve">If you have any </w:t>
      </w:r>
      <w:r w:rsidR="00304771">
        <w:rPr>
          <w:rFonts w:ascii="Arial" w:hAnsi="Arial" w:cs="Arial"/>
        </w:rPr>
        <w:t>issues / queries</w:t>
      </w:r>
      <w:r w:rsidR="000E082D" w:rsidRPr="000E082D">
        <w:rPr>
          <w:rFonts w:ascii="Arial" w:hAnsi="Arial" w:cs="Arial"/>
        </w:rPr>
        <w:t xml:space="preserve"> on how to use this web site please email: </w:t>
      </w:r>
      <w:hyperlink r:id="rId11" w:history="1">
        <w:r w:rsidR="000E082D" w:rsidRPr="0032785A">
          <w:rPr>
            <w:rStyle w:val="Hyperlink"/>
            <w:rFonts w:ascii="Arial" w:hAnsi="Arial" w:cs="Arial"/>
          </w:rPr>
          <w:t>marketintelligence@birmingham.gov.uk</w:t>
        </w:r>
      </w:hyperlink>
    </w:p>
    <w:p w14:paraId="5419C9D4" w14:textId="0F182DAA" w:rsidR="00EC5F85" w:rsidRPr="00EC5F85" w:rsidRDefault="00EC5F85">
      <w:pPr>
        <w:rPr>
          <w:rFonts w:ascii="Arial" w:eastAsia="Times New Roman" w:hAnsi="Arial" w:cs="Arial"/>
          <w:b/>
          <w:bCs/>
        </w:rPr>
      </w:pPr>
      <w:r w:rsidRPr="00EC5F85">
        <w:rPr>
          <w:rFonts w:ascii="Arial" w:eastAsia="Times New Roman" w:hAnsi="Arial" w:cs="Arial"/>
          <w:b/>
          <w:bCs/>
        </w:rPr>
        <w:t xml:space="preserve">Deadline is noon on </w:t>
      </w:r>
      <w:r w:rsidR="008654A0">
        <w:rPr>
          <w:rFonts w:ascii="Arial" w:eastAsia="Times New Roman" w:hAnsi="Arial" w:cs="Arial"/>
          <w:b/>
          <w:bCs/>
        </w:rPr>
        <w:t>1</w:t>
      </w:r>
      <w:r w:rsidR="00BE22D6">
        <w:rPr>
          <w:rFonts w:ascii="Arial" w:eastAsia="Times New Roman" w:hAnsi="Arial" w:cs="Arial"/>
          <w:b/>
          <w:bCs/>
        </w:rPr>
        <w:t>6</w:t>
      </w:r>
      <w:r w:rsidR="008654A0">
        <w:rPr>
          <w:rFonts w:ascii="Arial" w:eastAsia="Times New Roman" w:hAnsi="Arial" w:cs="Arial"/>
          <w:b/>
          <w:bCs/>
        </w:rPr>
        <w:t>th May 2024</w:t>
      </w:r>
      <w:r w:rsidRPr="00EC5F85">
        <w:rPr>
          <w:rFonts w:ascii="Arial" w:eastAsia="Times New Roman" w:hAnsi="Arial" w:cs="Arial"/>
          <w:b/>
          <w:bCs/>
        </w:rPr>
        <w:t>.</w:t>
      </w:r>
    </w:p>
    <w:sectPr w:rsidR="00EC5F85" w:rsidRPr="00EC5F85">
      <w:footerReference w:type="even" r:id="rId12"/>
      <w:footerReference w:type="defaul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D24BA" w14:textId="77777777" w:rsidR="002218C2" w:rsidRDefault="002218C2" w:rsidP="008654A0">
      <w:pPr>
        <w:spacing w:after="0" w:line="240" w:lineRule="auto"/>
      </w:pPr>
      <w:r>
        <w:separator/>
      </w:r>
    </w:p>
  </w:endnote>
  <w:endnote w:type="continuationSeparator" w:id="0">
    <w:p w14:paraId="3C51FD81" w14:textId="77777777" w:rsidR="002218C2" w:rsidRDefault="002218C2" w:rsidP="00865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FA6D1" w14:textId="1D6C9D66" w:rsidR="008654A0" w:rsidRDefault="008654A0">
    <w:pPr>
      <w:pStyle w:val="Footer"/>
    </w:pPr>
    <w:r>
      <w:rPr>
        <w:noProof/>
      </w:rPr>
      <mc:AlternateContent>
        <mc:Choice Requires="wps">
          <w:drawing>
            <wp:anchor distT="0" distB="0" distL="0" distR="0" simplePos="0" relativeHeight="251659264" behindDoc="0" locked="0" layoutInCell="1" allowOverlap="1" wp14:anchorId="6ADF0335" wp14:editId="3E41C63A">
              <wp:simplePos x="635" y="635"/>
              <wp:positionH relativeFrom="page">
                <wp:align>center</wp:align>
              </wp:positionH>
              <wp:positionV relativeFrom="page">
                <wp:align>bottom</wp:align>
              </wp:positionV>
              <wp:extent cx="443865" cy="443865"/>
              <wp:effectExtent l="0" t="0" r="16510" b="0"/>
              <wp:wrapNone/>
              <wp:docPr id="1165505839"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B7C0D8" w14:textId="716DE02E" w:rsidR="008654A0" w:rsidRPr="008654A0" w:rsidRDefault="008654A0" w:rsidP="008654A0">
                          <w:pPr>
                            <w:spacing w:after="0"/>
                            <w:rPr>
                              <w:rFonts w:ascii="Calibri" w:eastAsia="Calibri" w:hAnsi="Calibri" w:cs="Calibri"/>
                              <w:noProof/>
                              <w:color w:val="000000"/>
                              <w:sz w:val="20"/>
                              <w:szCs w:val="20"/>
                            </w:rPr>
                          </w:pPr>
                          <w:r w:rsidRPr="008654A0">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DF0335"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31B7C0D8" w14:textId="716DE02E" w:rsidR="008654A0" w:rsidRPr="008654A0" w:rsidRDefault="008654A0" w:rsidP="008654A0">
                    <w:pPr>
                      <w:spacing w:after="0"/>
                      <w:rPr>
                        <w:rFonts w:ascii="Calibri" w:eastAsia="Calibri" w:hAnsi="Calibri" w:cs="Calibri"/>
                        <w:noProof/>
                        <w:color w:val="000000"/>
                        <w:sz w:val="20"/>
                        <w:szCs w:val="20"/>
                      </w:rPr>
                    </w:pPr>
                    <w:r w:rsidRPr="008654A0">
                      <w:rPr>
                        <w:rFonts w:ascii="Calibri" w:eastAsia="Calibri" w:hAnsi="Calibri"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4546F" w14:textId="4D548B35" w:rsidR="008654A0" w:rsidRDefault="008654A0">
    <w:pPr>
      <w:pStyle w:val="Footer"/>
    </w:pPr>
    <w:r>
      <w:rPr>
        <w:noProof/>
      </w:rPr>
      <mc:AlternateContent>
        <mc:Choice Requires="wps">
          <w:drawing>
            <wp:anchor distT="0" distB="0" distL="0" distR="0" simplePos="0" relativeHeight="251660288" behindDoc="0" locked="0" layoutInCell="1" allowOverlap="1" wp14:anchorId="3F6D4A3E" wp14:editId="15DD57BE">
              <wp:simplePos x="914400" y="10069975"/>
              <wp:positionH relativeFrom="page">
                <wp:align>center</wp:align>
              </wp:positionH>
              <wp:positionV relativeFrom="page">
                <wp:align>bottom</wp:align>
              </wp:positionV>
              <wp:extent cx="443865" cy="443865"/>
              <wp:effectExtent l="0" t="0" r="16510" b="0"/>
              <wp:wrapNone/>
              <wp:docPr id="318012848"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930E7A" w14:textId="7D9F232D" w:rsidR="008654A0" w:rsidRPr="008654A0" w:rsidRDefault="008654A0" w:rsidP="008654A0">
                          <w:pPr>
                            <w:spacing w:after="0"/>
                            <w:rPr>
                              <w:rFonts w:ascii="Calibri" w:eastAsia="Calibri" w:hAnsi="Calibri" w:cs="Calibri"/>
                              <w:noProof/>
                              <w:color w:val="000000"/>
                              <w:sz w:val="20"/>
                              <w:szCs w:val="20"/>
                            </w:rPr>
                          </w:pPr>
                          <w:r w:rsidRPr="008654A0">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6D4A3E"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2D930E7A" w14:textId="7D9F232D" w:rsidR="008654A0" w:rsidRPr="008654A0" w:rsidRDefault="008654A0" w:rsidP="008654A0">
                    <w:pPr>
                      <w:spacing w:after="0"/>
                      <w:rPr>
                        <w:rFonts w:ascii="Calibri" w:eastAsia="Calibri" w:hAnsi="Calibri" w:cs="Calibri"/>
                        <w:noProof/>
                        <w:color w:val="000000"/>
                        <w:sz w:val="20"/>
                        <w:szCs w:val="20"/>
                      </w:rPr>
                    </w:pPr>
                    <w:r w:rsidRPr="008654A0">
                      <w:rPr>
                        <w:rFonts w:ascii="Calibri" w:eastAsia="Calibri" w:hAnsi="Calibri" w:cs="Calibri"/>
                        <w:noProof/>
                        <w:color w:val="00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40C4F" w14:textId="5D35B6E0" w:rsidR="008654A0" w:rsidRDefault="008654A0">
    <w:pPr>
      <w:pStyle w:val="Footer"/>
    </w:pPr>
    <w:r>
      <w:rPr>
        <w:noProof/>
      </w:rPr>
      <mc:AlternateContent>
        <mc:Choice Requires="wps">
          <w:drawing>
            <wp:anchor distT="0" distB="0" distL="0" distR="0" simplePos="0" relativeHeight="251658240" behindDoc="0" locked="0" layoutInCell="1" allowOverlap="1" wp14:anchorId="70B58923" wp14:editId="66D4F022">
              <wp:simplePos x="635" y="635"/>
              <wp:positionH relativeFrom="page">
                <wp:align>center</wp:align>
              </wp:positionH>
              <wp:positionV relativeFrom="page">
                <wp:align>bottom</wp:align>
              </wp:positionV>
              <wp:extent cx="443865" cy="443865"/>
              <wp:effectExtent l="0" t="0" r="16510" b="0"/>
              <wp:wrapNone/>
              <wp:docPr id="799178091"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F7716C" w14:textId="00C6E7FF" w:rsidR="008654A0" w:rsidRPr="008654A0" w:rsidRDefault="008654A0" w:rsidP="008654A0">
                          <w:pPr>
                            <w:spacing w:after="0"/>
                            <w:rPr>
                              <w:rFonts w:ascii="Calibri" w:eastAsia="Calibri" w:hAnsi="Calibri" w:cs="Calibri"/>
                              <w:noProof/>
                              <w:color w:val="000000"/>
                              <w:sz w:val="20"/>
                              <w:szCs w:val="20"/>
                            </w:rPr>
                          </w:pPr>
                          <w:r w:rsidRPr="008654A0">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B58923" id="_x0000_t202" coordsize="21600,21600" o:spt="202" path="m,l,21600r21600,l21600,xe">
              <v:stroke joinstyle="miter"/>
              <v:path gradientshapeok="t" o:connecttype="rect"/>
            </v:shapetype>
            <v:shape id="Text Box 1" o:spid="_x0000_s1028"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05F7716C" w14:textId="00C6E7FF" w:rsidR="008654A0" w:rsidRPr="008654A0" w:rsidRDefault="008654A0" w:rsidP="008654A0">
                    <w:pPr>
                      <w:spacing w:after="0"/>
                      <w:rPr>
                        <w:rFonts w:ascii="Calibri" w:eastAsia="Calibri" w:hAnsi="Calibri" w:cs="Calibri"/>
                        <w:noProof/>
                        <w:color w:val="000000"/>
                        <w:sz w:val="20"/>
                        <w:szCs w:val="20"/>
                      </w:rPr>
                    </w:pPr>
                    <w:r w:rsidRPr="008654A0">
                      <w:rPr>
                        <w:rFonts w:ascii="Calibri" w:eastAsia="Calibri" w:hAnsi="Calibri" w:cs="Calibri"/>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FD6F0" w14:textId="77777777" w:rsidR="002218C2" w:rsidRDefault="002218C2" w:rsidP="008654A0">
      <w:pPr>
        <w:spacing w:after="0" w:line="240" w:lineRule="auto"/>
      </w:pPr>
      <w:r>
        <w:separator/>
      </w:r>
    </w:p>
  </w:footnote>
  <w:footnote w:type="continuationSeparator" w:id="0">
    <w:p w14:paraId="6403A06B" w14:textId="77777777" w:rsidR="002218C2" w:rsidRDefault="002218C2" w:rsidP="008654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7463E1"/>
    <w:multiLevelType w:val="hybridMultilevel"/>
    <w:tmpl w:val="25B26DF8"/>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 w15:restartNumberingAfterBreak="0">
    <w:nsid w:val="6F4152FB"/>
    <w:multiLevelType w:val="hybridMultilevel"/>
    <w:tmpl w:val="64A0D552"/>
    <w:lvl w:ilvl="0" w:tplc="43128A8A">
      <w:start w:val="1"/>
      <w:numFmt w:val="decimal"/>
      <w:lvlText w:val="1.%1"/>
      <w:lvlJc w:val="left"/>
      <w:pPr>
        <w:ind w:left="360" w:hanging="360"/>
      </w:pPr>
      <w:rPr>
        <w:rFonts w:hint="default"/>
        <w:b w:val="0"/>
        <w:bCs/>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297252029">
    <w:abstractNumId w:val="0"/>
  </w:num>
  <w:num w:numId="2" w16cid:durableId="2253835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F85"/>
    <w:rsid w:val="00004468"/>
    <w:rsid w:val="00012FE2"/>
    <w:rsid w:val="000E082D"/>
    <w:rsid w:val="00103C14"/>
    <w:rsid w:val="00136956"/>
    <w:rsid w:val="002218C2"/>
    <w:rsid w:val="0022467C"/>
    <w:rsid w:val="002B2A2F"/>
    <w:rsid w:val="00304771"/>
    <w:rsid w:val="005066ED"/>
    <w:rsid w:val="005D408E"/>
    <w:rsid w:val="008654A0"/>
    <w:rsid w:val="009B6685"/>
    <w:rsid w:val="009D2071"/>
    <w:rsid w:val="00A02A64"/>
    <w:rsid w:val="00BE22D6"/>
    <w:rsid w:val="00C539B9"/>
    <w:rsid w:val="00D64979"/>
    <w:rsid w:val="00EC5F85"/>
    <w:rsid w:val="093A25F4"/>
    <w:rsid w:val="35BB6905"/>
    <w:rsid w:val="524CF364"/>
    <w:rsid w:val="56086B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FA336"/>
  <w15:chartTrackingRefBased/>
  <w15:docId w15:val="{33E266E3-3B30-4A82-9B83-DE569579D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EC5F85"/>
    <w:pPr>
      <w:spacing w:after="0" w:line="240" w:lineRule="auto"/>
    </w:pPr>
    <w:rPr>
      <w:rFonts w:ascii="Times New Roman" w:eastAsia="Times New Roman" w:hAnsi="Times New Roman" w:cs="Times New Roman"/>
      <w:color w:val="000000"/>
      <w:sz w:val="24"/>
      <w:szCs w:val="24"/>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EC5F85"/>
    <w:pPr>
      <w:widowControl w:val="0"/>
      <w:spacing w:after="200" w:line="276" w:lineRule="auto"/>
      <w:ind w:left="720"/>
      <w:contextualSpacing/>
    </w:pPr>
    <w:rPr>
      <w:lang w:val="en-US"/>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locked/>
    <w:rsid w:val="00EC5F85"/>
    <w:rPr>
      <w:lang w:val="en-US"/>
    </w:rPr>
  </w:style>
  <w:style w:type="character" w:styleId="Hyperlink">
    <w:name w:val="Hyperlink"/>
    <w:basedOn w:val="DefaultParagraphFont"/>
    <w:uiPriority w:val="99"/>
    <w:unhideWhenUsed/>
    <w:rsid w:val="00EC5F85"/>
    <w:rPr>
      <w:color w:val="0563C1" w:themeColor="hyperlink"/>
      <w:u w:val="single"/>
    </w:rPr>
  </w:style>
  <w:style w:type="character" w:styleId="UnresolvedMention">
    <w:name w:val="Unresolved Mention"/>
    <w:basedOn w:val="DefaultParagraphFont"/>
    <w:uiPriority w:val="99"/>
    <w:semiHidden/>
    <w:unhideWhenUsed/>
    <w:rsid w:val="00EC5F85"/>
    <w:rPr>
      <w:color w:val="605E5C"/>
      <w:shd w:val="clear" w:color="auto" w:fill="E1DFDD"/>
    </w:rPr>
  </w:style>
  <w:style w:type="paragraph" w:styleId="Footer">
    <w:name w:val="footer"/>
    <w:basedOn w:val="Normal"/>
    <w:link w:val="FooterChar"/>
    <w:uiPriority w:val="99"/>
    <w:unhideWhenUsed/>
    <w:rsid w:val="008654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54A0"/>
  </w:style>
  <w:style w:type="character" w:styleId="CommentReference">
    <w:name w:val="annotation reference"/>
    <w:basedOn w:val="DefaultParagraphFont"/>
    <w:uiPriority w:val="99"/>
    <w:semiHidden/>
    <w:unhideWhenUsed/>
    <w:rsid w:val="005D408E"/>
    <w:rPr>
      <w:sz w:val="16"/>
      <w:szCs w:val="16"/>
    </w:rPr>
  </w:style>
  <w:style w:type="paragraph" w:styleId="CommentText">
    <w:name w:val="annotation text"/>
    <w:basedOn w:val="Normal"/>
    <w:link w:val="CommentTextChar"/>
    <w:uiPriority w:val="99"/>
    <w:unhideWhenUsed/>
    <w:rsid w:val="005D408E"/>
    <w:pPr>
      <w:spacing w:line="240" w:lineRule="auto"/>
    </w:pPr>
    <w:rPr>
      <w:sz w:val="20"/>
      <w:szCs w:val="20"/>
    </w:rPr>
  </w:style>
  <w:style w:type="character" w:customStyle="1" w:styleId="CommentTextChar">
    <w:name w:val="Comment Text Char"/>
    <w:basedOn w:val="DefaultParagraphFont"/>
    <w:link w:val="CommentText"/>
    <w:uiPriority w:val="99"/>
    <w:rsid w:val="005D408E"/>
    <w:rPr>
      <w:sz w:val="20"/>
      <w:szCs w:val="20"/>
    </w:rPr>
  </w:style>
  <w:style w:type="paragraph" w:styleId="CommentSubject">
    <w:name w:val="annotation subject"/>
    <w:basedOn w:val="CommentText"/>
    <w:next w:val="CommentText"/>
    <w:link w:val="CommentSubjectChar"/>
    <w:uiPriority w:val="99"/>
    <w:semiHidden/>
    <w:unhideWhenUsed/>
    <w:rsid w:val="005D408E"/>
    <w:rPr>
      <w:b/>
      <w:bCs/>
    </w:rPr>
  </w:style>
  <w:style w:type="character" w:customStyle="1" w:styleId="CommentSubjectChar">
    <w:name w:val="Comment Subject Char"/>
    <w:basedOn w:val="CommentTextChar"/>
    <w:link w:val="CommentSubject"/>
    <w:uiPriority w:val="99"/>
    <w:semiHidden/>
    <w:rsid w:val="005D408E"/>
    <w:rPr>
      <w:b/>
      <w:bCs/>
      <w:sz w:val="20"/>
      <w:szCs w:val="20"/>
    </w:rPr>
  </w:style>
  <w:style w:type="paragraph" w:styleId="Revision">
    <w:name w:val="Revision"/>
    <w:hidden/>
    <w:uiPriority w:val="99"/>
    <w:semiHidden/>
    <w:rsid w:val="001369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0746435">
      <w:bodyDiv w:val="1"/>
      <w:marLeft w:val="0"/>
      <w:marRight w:val="0"/>
      <w:marTop w:val="0"/>
      <w:marBottom w:val="0"/>
      <w:divBdr>
        <w:top w:val="none" w:sz="0" w:space="0" w:color="auto"/>
        <w:left w:val="none" w:sz="0" w:space="0" w:color="auto"/>
        <w:bottom w:val="none" w:sz="0" w:space="0" w:color="auto"/>
        <w:right w:val="none" w:sz="0" w:space="0" w:color="auto"/>
      </w:divBdr>
    </w:div>
    <w:div w:id="1318802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rketintelligence@birmingham.gov.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carematchporta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95C6CA36A52848A46617EC8EB9BDB3" ma:contentTypeVersion="6" ma:contentTypeDescription="Create a new document." ma:contentTypeScope="" ma:versionID="d5feddbd4688a6fcd8f556ed503fcc9f">
  <xsd:schema xmlns:xsd="http://www.w3.org/2001/XMLSchema" xmlns:xs="http://www.w3.org/2001/XMLSchema" xmlns:p="http://schemas.microsoft.com/office/2006/metadata/properties" xmlns:ns2="8a979f9c-2367-4186-b304-e90d6cd96f90" xmlns:ns3="7da9820e-99f1-4a73-b9fd-7ba35242757e" targetNamespace="http://schemas.microsoft.com/office/2006/metadata/properties" ma:root="true" ma:fieldsID="2a67bb5f5b4400c79f4e3b149c178ba7" ns2:_="" ns3:_="">
    <xsd:import namespace="8a979f9c-2367-4186-b304-e90d6cd96f90"/>
    <xsd:import namespace="7da9820e-99f1-4a73-b9fd-7ba35242757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979f9c-2367-4186-b304-e90d6cd96f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a9820e-99f1-4a73-b9fd-7ba35242757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AD30F5-0C10-4B96-B9EB-3FC9736690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979f9c-2367-4186-b304-e90d6cd96f90"/>
    <ds:schemaRef ds:uri="7da9820e-99f1-4a73-b9fd-7ba3524275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05158D-4C9F-4355-9687-400C8944C4EE}">
  <ds:schemaRefs>
    <ds:schemaRef ds:uri="http://schemas.microsoft.com/sharepoint/v3/contenttype/forms"/>
  </ds:schemaRefs>
</ds:datastoreItem>
</file>

<file path=customXml/itemProps3.xml><?xml version="1.0" encoding="utf-8"?>
<ds:datastoreItem xmlns:ds="http://schemas.openxmlformats.org/officeDocument/2006/customXml" ds:itemID="{C0FF2B55-91D5-49ED-94FB-2BA72C8E244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600</Words>
  <Characters>3420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Manjit Samrai</dc:creator>
  <cp:keywords/>
  <dc:description/>
  <cp:lastModifiedBy>Manjit Samrai</cp:lastModifiedBy>
  <cp:revision>3</cp:revision>
  <dcterms:created xsi:type="dcterms:W3CDTF">2024-04-08T13:59:00Z</dcterms:created>
  <dcterms:modified xsi:type="dcterms:W3CDTF">2024-04-08T14:46:00Z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2fa27d6b,4578352f,12f47db0</vt:lpwstr>
  </property>
  <property fmtid="{D5CDD505-2E9C-101B-9397-08002B2CF9AE}" pid="3" name="ClassificationContentMarkingFooterFontProps">
    <vt:lpwstr>#000000,10,Calibri</vt:lpwstr>
  </property>
  <property fmtid="{D5CDD505-2E9C-101B-9397-08002B2CF9AE}" pid="4" name="ClassificationContentMarkingFooterText">
    <vt:lpwstr>OFFICIAL</vt:lpwstr>
  </property>
  <property fmtid="{D5CDD505-2E9C-101B-9397-08002B2CF9AE}" pid="5" name="MSIP_Label_a17471b1-27ab-4640-9264-e69a67407ca3_Enabled">
    <vt:lpwstr>true</vt:lpwstr>
  </property>
  <property fmtid="{D5CDD505-2E9C-101B-9397-08002B2CF9AE}" pid="6" name="MSIP_Label_a17471b1-27ab-4640-9264-e69a67407ca3_SetDate">
    <vt:lpwstr>2024-04-03T14:16:42Z</vt:lpwstr>
  </property>
  <property fmtid="{D5CDD505-2E9C-101B-9397-08002B2CF9AE}" pid="7" name="MSIP_Label_a17471b1-27ab-4640-9264-e69a67407ca3_Method">
    <vt:lpwstr>Standard</vt:lpwstr>
  </property>
  <property fmtid="{D5CDD505-2E9C-101B-9397-08002B2CF9AE}" pid="8" name="MSIP_Label_a17471b1-27ab-4640-9264-e69a67407ca3_Name">
    <vt:lpwstr>BCC - OFFICIAL</vt:lpwstr>
  </property>
  <property fmtid="{D5CDD505-2E9C-101B-9397-08002B2CF9AE}" pid="9" name="MSIP_Label_a17471b1-27ab-4640-9264-e69a67407ca3_SiteId">
    <vt:lpwstr>699ace67-d2e4-4bcd-b303-d2bbe2b9bbf1</vt:lpwstr>
  </property>
  <property fmtid="{D5CDD505-2E9C-101B-9397-08002B2CF9AE}" pid="10" name="MSIP_Label_a17471b1-27ab-4640-9264-e69a67407ca3_ActionId">
    <vt:lpwstr>1d98315e-a5cc-4a54-9108-6aba1f7ffe2a</vt:lpwstr>
  </property>
  <property fmtid="{D5CDD505-2E9C-101B-9397-08002B2CF9AE}" pid="11" name="MSIP_Label_a17471b1-27ab-4640-9264-e69a67407ca3_ContentBits">
    <vt:lpwstr>2</vt:lpwstr>
  </property>
  <property fmtid="{D5CDD505-2E9C-101B-9397-08002B2CF9AE}" pid="12" name="ContentTypeId">
    <vt:lpwstr>0x0101005495C6CA36A52848A46617EC8EB9BDB3</vt:lpwstr>
  </property>
</Properties>
</file>