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6016B" w14:textId="65AB49BB" w:rsidR="00393C50" w:rsidRDefault="000E2422">
      <w:pPr>
        <w:rPr>
          <w:rFonts w:ascii="Arial" w:hAnsi="Arial" w:cs="Arial"/>
          <w:b/>
          <w:bCs/>
        </w:rPr>
      </w:pPr>
      <w:r>
        <w:rPr>
          <w:rFonts w:ascii="Arial" w:hAnsi="Arial" w:cs="Arial"/>
          <w:b/>
          <w:bCs/>
        </w:rPr>
        <w:t>Tender Clarifications Provided</w:t>
      </w:r>
    </w:p>
    <w:tbl>
      <w:tblPr>
        <w:tblStyle w:val="TableGrid"/>
        <w:tblW w:w="0" w:type="auto"/>
        <w:tblLook w:val="04A0" w:firstRow="1" w:lastRow="0" w:firstColumn="1" w:lastColumn="0" w:noHBand="0" w:noVBand="1"/>
      </w:tblPr>
      <w:tblGrid>
        <w:gridCol w:w="4508"/>
        <w:gridCol w:w="4508"/>
      </w:tblGrid>
      <w:tr w:rsidR="000E2422" w14:paraId="1D346A33" w14:textId="77777777" w:rsidTr="000E2422">
        <w:tc>
          <w:tcPr>
            <w:tcW w:w="4508" w:type="dxa"/>
          </w:tcPr>
          <w:p w14:paraId="7DD5667D" w14:textId="7EEC134C" w:rsidR="000E2422" w:rsidRDefault="000E2422" w:rsidP="000E2422">
            <w:pPr>
              <w:jc w:val="center"/>
              <w:rPr>
                <w:rFonts w:ascii="Arial" w:hAnsi="Arial" w:cs="Arial"/>
                <w:b/>
                <w:bCs/>
              </w:rPr>
            </w:pPr>
            <w:r>
              <w:rPr>
                <w:rFonts w:ascii="Arial" w:hAnsi="Arial" w:cs="Arial"/>
                <w:b/>
                <w:bCs/>
              </w:rPr>
              <w:t>Question</w:t>
            </w:r>
          </w:p>
        </w:tc>
        <w:tc>
          <w:tcPr>
            <w:tcW w:w="4508" w:type="dxa"/>
          </w:tcPr>
          <w:p w14:paraId="7EC9C26A" w14:textId="4837C78B" w:rsidR="000E2422" w:rsidRDefault="000E2422" w:rsidP="000E2422">
            <w:pPr>
              <w:jc w:val="center"/>
              <w:rPr>
                <w:rFonts w:ascii="Arial" w:hAnsi="Arial" w:cs="Arial"/>
                <w:b/>
                <w:bCs/>
              </w:rPr>
            </w:pPr>
            <w:r>
              <w:rPr>
                <w:rFonts w:ascii="Arial" w:hAnsi="Arial" w:cs="Arial"/>
                <w:b/>
                <w:bCs/>
              </w:rPr>
              <w:t>Response</w:t>
            </w:r>
          </w:p>
        </w:tc>
      </w:tr>
      <w:tr w:rsidR="000E2422" w:rsidRPr="00364FA6" w14:paraId="029209B3" w14:textId="77777777" w:rsidTr="000E2422">
        <w:tc>
          <w:tcPr>
            <w:tcW w:w="4508" w:type="dxa"/>
          </w:tcPr>
          <w:p w14:paraId="44A73421" w14:textId="15B6E13B" w:rsidR="00D1621F" w:rsidRPr="006C578C" w:rsidRDefault="00D1621F" w:rsidP="00D1621F">
            <w:pPr>
              <w:pStyle w:val="elementtoproof"/>
              <w:shd w:val="clear" w:color="auto" w:fill="FFFFFF"/>
              <w:rPr>
                <w:rFonts w:ascii="Arial" w:hAnsi="Arial" w:cs="Arial"/>
                <w:sz w:val="22"/>
                <w:szCs w:val="22"/>
              </w:rPr>
            </w:pPr>
            <w:r w:rsidRPr="006C578C">
              <w:rPr>
                <w:rFonts w:ascii="Arial" w:hAnsi="Arial" w:cs="Arial"/>
                <w:color w:val="000000"/>
                <w:sz w:val="22"/>
                <w:szCs w:val="22"/>
              </w:rPr>
              <w:t>Please can we check that we can tender for this project but use different options on equipment. We believe that there will be better value on a different heat pump, panels and batteries that will be more cost effective, higher quality, better solution monitoring and longer term guarantees. </w:t>
            </w:r>
          </w:p>
          <w:p w14:paraId="7EDAEC95" w14:textId="77777777" w:rsidR="000E2422" w:rsidRPr="006C578C" w:rsidRDefault="000E2422">
            <w:pPr>
              <w:rPr>
                <w:rFonts w:ascii="Arial" w:hAnsi="Arial" w:cs="Arial"/>
                <w:b/>
                <w:bCs/>
              </w:rPr>
            </w:pPr>
          </w:p>
        </w:tc>
        <w:tc>
          <w:tcPr>
            <w:tcW w:w="4508" w:type="dxa"/>
          </w:tcPr>
          <w:p w14:paraId="2FB309F7" w14:textId="62503E00" w:rsidR="000E2422" w:rsidRPr="006C578C" w:rsidRDefault="00364FA6">
            <w:pPr>
              <w:rPr>
                <w:rFonts w:ascii="Arial" w:hAnsi="Arial" w:cs="Arial"/>
                <w:b/>
                <w:bCs/>
              </w:rPr>
            </w:pPr>
            <w:r w:rsidRPr="006C578C">
              <w:rPr>
                <w:rFonts w:ascii="Arial" w:hAnsi="Arial" w:cs="Arial"/>
              </w:rPr>
              <w:t>Section 3.1.2 and 3.1.3 refer.  We would encourage site visits and also the specification provided is a suitable solution, but potential bidders can provide alternative materials providing it can be demonstrated its specification meets or exceeds the specification detailed in the document</w:t>
            </w:r>
          </w:p>
        </w:tc>
      </w:tr>
      <w:tr w:rsidR="000E2422" w:rsidRPr="00364FA6" w14:paraId="1D680C23" w14:textId="77777777" w:rsidTr="000E2422">
        <w:tc>
          <w:tcPr>
            <w:tcW w:w="4508" w:type="dxa"/>
          </w:tcPr>
          <w:p w14:paraId="378AB7A6" w14:textId="1D16BFDF" w:rsidR="000E2422" w:rsidRPr="006C578C" w:rsidRDefault="005452A5">
            <w:pPr>
              <w:rPr>
                <w:rFonts w:ascii="Arial" w:hAnsi="Arial" w:cs="Arial"/>
                <w:b/>
                <w:bCs/>
              </w:rPr>
            </w:pPr>
            <w:r w:rsidRPr="006C578C">
              <w:rPr>
                <w:rFonts w:ascii="Arial" w:hAnsi="Arial" w:cs="Arial"/>
              </w:rPr>
              <w:t>I have downloaded the ITT document, but it is missing basic information such as price/quality criteria split, insurances and Terms &amp; Conditions</w:t>
            </w:r>
          </w:p>
        </w:tc>
        <w:tc>
          <w:tcPr>
            <w:tcW w:w="4508" w:type="dxa"/>
          </w:tcPr>
          <w:p w14:paraId="02D940B2" w14:textId="77777777" w:rsidR="004C087B" w:rsidRPr="006C578C" w:rsidRDefault="004C087B" w:rsidP="004C087B">
            <w:pPr>
              <w:rPr>
                <w:rFonts w:ascii="Arial" w:hAnsi="Arial" w:cs="Arial"/>
              </w:rPr>
            </w:pPr>
            <w:r w:rsidRPr="006C578C">
              <w:rPr>
                <w:rFonts w:ascii="Arial" w:hAnsi="Arial" w:cs="Arial"/>
              </w:rPr>
              <w:t>The overall maximum budget is provided at section 4 of the ITT</w:t>
            </w:r>
          </w:p>
          <w:p w14:paraId="6393AB4D" w14:textId="77777777" w:rsidR="004C087B" w:rsidRPr="006C578C" w:rsidRDefault="004C087B" w:rsidP="004C087B">
            <w:pPr>
              <w:rPr>
                <w:rFonts w:ascii="Arial" w:hAnsi="Arial" w:cs="Arial"/>
              </w:rPr>
            </w:pPr>
            <w:r w:rsidRPr="006C578C">
              <w:rPr>
                <w:rFonts w:ascii="Arial" w:hAnsi="Arial" w:cs="Arial"/>
              </w:rPr>
              <w:t>Insurances to be held by the winning contractor is at 6.1c</w:t>
            </w:r>
          </w:p>
          <w:p w14:paraId="331FA37C" w14:textId="77777777" w:rsidR="004C087B" w:rsidRPr="006C578C" w:rsidRDefault="004C087B" w:rsidP="004C087B">
            <w:pPr>
              <w:rPr>
                <w:rFonts w:ascii="Arial" w:hAnsi="Arial" w:cs="Arial"/>
              </w:rPr>
            </w:pPr>
            <w:r w:rsidRPr="006C578C">
              <w:rPr>
                <w:rFonts w:ascii="Arial" w:hAnsi="Arial" w:cs="Arial"/>
              </w:rPr>
              <w:t>Price/criteria is at Section 10 of the ITT</w:t>
            </w:r>
          </w:p>
          <w:p w14:paraId="5FCF95DA" w14:textId="77777777" w:rsidR="004C087B" w:rsidRPr="006C578C" w:rsidRDefault="004C087B" w:rsidP="004C087B">
            <w:pPr>
              <w:rPr>
                <w:rFonts w:ascii="Arial" w:hAnsi="Arial" w:cs="Arial"/>
              </w:rPr>
            </w:pPr>
            <w:r w:rsidRPr="006C578C">
              <w:rPr>
                <w:rFonts w:ascii="Arial" w:hAnsi="Arial" w:cs="Arial"/>
              </w:rPr>
              <w:t>CWT do not have purchase order standard Terms and Conditions for purchase of goods or services</w:t>
            </w:r>
          </w:p>
          <w:p w14:paraId="5FB427CF" w14:textId="77777777" w:rsidR="000E2422" w:rsidRPr="006C578C" w:rsidRDefault="000E2422">
            <w:pPr>
              <w:rPr>
                <w:rFonts w:ascii="Arial" w:hAnsi="Arial" w:cs="Arial"/>
                <w:b/>
                <w:bCs/>
              </w:rPr>
            </w:pPr>
          </w:p>
        </w:tc>
      </w:tr>
      <w:tr w:rsidR="000E2422" w:rsidRPr="00364FA6" w14:paraId="4BA40379" w14:textId="77777777" w:rsidTr="000E2422">
        <w:tc>
          <w:tcPr>
            <w:tcW w:w="4508" w:type="dxa"/>
          </w:tcPr>
          <w:p w14:paraId="07FF5735" w14:textId="77777777" w:rsidR="000E2422" w:rsidRPr="006C578C" w:rsidRDefault="008F22CB">
            <w:pPr>
              <w:rPr>
                <w:rFonts w:ascii="Arial" w:hAnsi="Arial" w:cs="Arial"/>
              </w:rPr>
            </w:pPr>
            <w:r w:rsidRPr="006C578C">
              <w:rPr>
                <w:rFonts w:ascii="Arial" w:hAnsi="Arial" w:cs="Arial"/>
              </w:rPr>
              <w:t>Can I confirm it is correct you are looking for heating and hot water pumps with a 170l hot water cylinder in each property.</w:t>
            </w:r>
          </w:p>
          <w:p w14:paraId="22E3B4DC" w14:textId="77777777" w:rsidR="004F0058" w:rsidRPr="006C578C" w:rsidRDefault="004F0058">
            <w:pPr>
              <w:rPr>
                <w:rFonts w:ascii="Arial" w:hAnsi="Arial" w:cs="Arial"/>
              </w:rPr>
            </w:pPr>
          </w:p>
          <w:p w14:paraId="79CA4D6A" w14:textId="0D40F230" w:rsidR="004F0058" w:rsidRPr="006C578C" w:rsidRDefault="004F0058" w:rsidP="004F0058">
            <w:pPr>
              <w:rPr>
                <w:rFonts w:ascii="Arial" w:eastAsia="Times New Roman" w:hAnsi="Arial" w:cs="Arial"/>
                <w:color w:val="000000"/>
              </w:rPr>
            </w:pPr>
            <w:r w:rsidRPr="006C578C">
              <w:rPr>
                <w:rFonts w:ascii="Arial" w:eastAsia="Times New Roman" w:hAnsi="Arial" w:cs="Arial"/>
                <w:color w:val="000000"/>
              </w:rPr>
              <w:t xml:space="preserve">I ask because the tender says the purchase is part of grant funding. If public money is funding the heat pump installation, they aren't eligible for the Boiler Upgrade Scheme. </w:t>
            </w:r>
          </w:p>
          <w:p w14:paraId="6108DD82" w14:textId="77777777" w:rsidR="004F0058" w:rsidRPr="006C578C" w:rsidRDefault="004F0058" w:rsidP="004F0058">
            <w:pPr>
              <w:rPr>
                <w:rFonts w:ascii="Arial" w:eastAsia="Times New Roman" w:hAnsi="Arial" w:cs="Arial"/>
                <w:color w:val="000000"/>
              </w:rPr>
            </w:pPr>
            <w:r w:rsidRPr="006C578C">
              <w:rPr>
                <w:rFonts w:ascii="Arial" w:eastAsia="Times New Roman" w:hAnsi="Arial" w:cs="Arial"/>
                <w:color w:val="000000"/>
              </w:rPr>
              <w:t>Due to the low hot water use of the buildings, if the heat pumps aren't eligible for Boiler Upgrade Scheme you may not need hot water cylinders. The heat pumps would just do space heating. </w:t>
            </w:r>
          </w:p>
          <w:p w14:paraId="10C136B6" w14:textId="605BAA61" w:rsidR="004F0058" w:rsidRPr="006C578C" w:rsidRDefault="004F0058" w:rsidP="004F0058">
            <w:pPr>
              <w:rPr>
                <w:rFonts w:ascii="Arial" w:hAnsi="Arial" w:cs="Arial"/>
              </w:rPr>
            </w:pPr>
            <w:r w:rsidRPr="006C578C">
              <w:rPr>
                <w:rFonts w:ascii="Arial" w:eastAsia="Times New Roman" w:hAnsi="Arial" w:cs="Arial"/>
                <w:color w:val="000000"/>
              </w:rPr>
              <w:t>However, you may have had conversations that concluded you definitely do want the heat pump to do all heating and hot water</w:t>
            </w:r>
            <w:r w:rsidR="002847BA" w:rsidRPr="006C578C">
              <w:rPr>
                <w:rFonts w:ascii="Arial" w:eastAsia="Times New Roman" w:hAnsi="Arial" w:cs="Arial"/>
                <w:color w:val="000000"/>
              </w:rPr>
              <w:t>.</w:t>
            </w:r>
          </w:p>
          <w:p w14:paraId="33C2A81A" w14:textId="77777777" w:rsidR="008F22CB" w:rsidRPr="006C578C" w:rsidRDefault="008F22CB">
            <w:pPr>
              <w:rPr>
                <w:rFonts w:ascii="Arial" w:hAnsi="Arial" w:cs="Arial"/>
              </w:rPr>
            </w:pPr>
          </w:p>
          <w:p w14:paraId="3BA66FAF" w14:textId="31E391EE" w:rsidR="008F22CB" w:rsidRPr="006C578C" w:rsidRDefault="008F22CB">
            <w:pPr>
              <w:rPr>
                <w:rFonts w:ascii="Arial" w:hAnsi="Arial" w:cs="Arial"/>
              </w:rPr>
            </w:pPr>
          </w:p>
        </w:tc>
        <w:tc>
          <w:tcPr>
            <w:tcW w:w="4508" w:type="dxa"/>
          </w:tcPr>
          <w:p w14:paraId="5FE28F15" w14:textId="77777777" w:rsidR="000E2422" w:rsidRPr="006C578C" w:rsidRDefault="0059705A">
            <w:pPr>
              <w:rPr>
                <w:rFonts w:ascii="Arial" w:hAnsi="Arial" w:cs="Arial"/>
              </w:rPr>
            </w:pPr>
            <w:r w:rsidRPr="006C578C">
              <w:rPr>
                <w:rFonts w:ascii="Arial" w:hAnsi="Arial" w:cs="Arial"/>
              </w:rPr>
              <w:t>You are right in that this is part funded by public money and therefore not eligible for the boiler upgrade scheme.</w:t>
            </w:r>
          </w:p>
          <w:p w14:paraId="10AA6FD3" w14:textId="77777777" w:rsidR="0059705A" w:rsidRPr="006C578C" w:rsidRDefault="0059705A">
            <w:pPr>
              <w:rPr>
                <w:rFonts w:ascii="Arial" w:hAnsi="Arial" w:cs="Arial"/>
              </w:rPr>
            </w:pPr>
          </w:p>
          <w:p w14:paraId="53194471" w14:textId="77777777" w:rsidR="00BB0B06" w:rsidRPr="006C578C" w:rsidRDefault="008B73F2">
            <w:pPr>
              <w:rPr>
                <w:rFonts w:ascii="Arial" w:hAnsi="Arial" w:cs="Arial"/>
              </w:rPr>
            </w:pPr>
            <w:r w:rsidRPr="006C578C">
              <w:rPr>
                <w:rFonts w:ascii="Arial" w:hAnsi="Arial" w:cs="Arial"/>
              </w:rPr>
              <w:t xml:space="preserve">We have relatively low hot water usage across the site </w:t>
            </w:r>
            <w:r w:rsidR="00AA44B8" w:rsidRPr="006C578C">
              <w:rPr>
                <w:rFonts w:ascii="Arial" w:hAnsi="Arial" w:cs="Arial"/>
              </w:rPr>
              <w:t>currently</w:t>
            </w:r>
            <w:r w:rsidR="00A55AAC" w:rsidRPr="006C578C">
              <w:rPr>
                <w:rFonts w:ascii="Arial" w:hAnsi="Arial" w:cs="Arial"/>
              </w:rPr>
              <w:t xml:space="preserve"> and currently rely on electric water heaters</w:t>
            </w:r>
            <w:r w:rsidR="00BB0B06" w:rsidRPr="006C578C">
              <w:rPr>
                <w:rFonts w:ascii="Arial" w:hAnsi="Arial" w:cs="Arial"/>
              </w:rPr>
              <w:t xml:space="preserve"> within kitchens and bathrooms, however there is a shower within ERCCIS</w:t>
            </w:r>
            <w:r w:rsidR="00A55AAC" w:rsidRPr="006C578C">
              <w:rPr>
                <w:rFonts w:ascii="Arial" w:hAnsi="Arial" w:cs="Arial"/>
              </w:rPr>
              <w:t xml:space="preserve">.  </w:t>
            </w:r>
          </w:p>
          <w:p w14:paraId="060DE239" w14:textId="77777777" w:rsidR="00BB0B06" w:rsidRPr="006C578C" w:rsidRDefault="00BB0B06">
            <w:pPr>
              <w:rPr>
                <w:rFonts w:ascii="Arial" w:hAnsi="Arial" w:cs="Arial"/>
              </w:rPr>
            </w:pPr>
          </w:p>
          <w:p w14:paraId="6161CAE3" w14:textId="77777777" w:rsidR="0059705A" w:rsidRPr="006C578C" w:rsidRDefault="00BB0B06">
            <w:pPr>
              <w:rPr>
                <w:rFonts w:ascii="Arial" w:hAnsi="Arial" w:cs="Arial"/>
              </w:rPr>
            </w:pPr>
            <w:r w:rsidRPr="006C578C">
              <w:rPr>
                <w:rFonts w:ascii="Arial" w:hAnsi="Arial" w:cs="Arial"/>
              </w:rPr>
              <w:t xml:space="preserve">The key part of the tender is the </w:t>
            </w:r>
            <w:r w:rsidR="008335B0" w:rsidRPr="006C578C">
              <w:rPr>
                <w:rFonts w:ascii="Arial" w:hAnsi="Arial" w:cs="Arial"/>
              </w:rPr>
              <w:t>ASHP and radiators</w:t>
            </w:r>
            <w:r w:rsidR="00A715A2" w:rsidRPr="006C578C">
              <w:rPr>
                <w:rFonts w:ascii="Arial" w:hAnsi="Arial" w:cs="Arial"/>
              </w:rPr>
              <w:t xml:space="preserve"> and there is </w:t>
            </w:r>
            <w:r w:rsidR="008B73F2" w:rsidRPr="006C578C">
              <w:rPr>
                <w:rFonts w:ascii="Arial" w:hAnsi="Arial" w:cs="Arial"/>
              </w:rPr>
              <w:t xml:space="preserve">absolutely </w:t>
            </w:r>
            <w:r w:rsidR="00A715A2" w:rsidRPr="006C578C">
              <w:rPr>
                <w:rFonts w:ascii="Arial" w:hAnsi="Arial" w:cs="Arial"/>
              </w:rPr>
              <w:t xml:space="preserve">no specific </w:t>
            </w:r>
            <w:r w:rsidR="008B73F2" w:rsidRPr="006C578C">
              <w:rPr>
                <w:rFonts w:ascii="Arial" w:hAnsi="Arial" w:cs="Arial"/>
              </w:rPr>
              <w:t xml:space="preserve">requirement to put hot water </w:t>
            </w:r>
            <w:r w:rsidR="00A55AAC" w:rsidRPr="006C578C">
              <w:rPr>
                <w:rFonts w:ascii="Arial" w:hAnsi="Arial" w:cs="Arial"/>
              </w:rPr>
              <w:t>cylinders</w:t>
            </w:r>
            <w:r w:rsidR="008B73F2" w:rsidRPr="006C578C">
              <w:rPr>
                <w:rFonts w:ascii="Arial" w:hAnsi="Arial" w:cs="Arial"/>
              </w:rPr>
              <w:t xml:space="preserve"> in</w:t>
            </w:r>
            <w:r w:rsidR="00A55AAC" w:rsidRPr="006C578C">
              <w:rPr>
                <w:rFonts w:ascii="Arial" w:hAnsi="Arial" w:cs="Arial"/>
              </w:rPr>
              <w:t>to</w:t>
            </w:r>
            <w:r w:rsidR="008B73F2" w:rsidRPr="006C578C">
              <w:rPr>
                <w:rFonts w:ascii="Arial" w:hAnsi="Arial" w:cs="Arial"/>
              </w:rPr>
              <w:t xml:space="preserve"> the spec</w:t>
            </w:r>
            <w:r w:rsidR="00A715A2" w:rsidRPr="006C578C">
              <w:rPr>
                <w:rFonts w:ascii="Arial" w:hAnsi="Arial" w:cs="Arial"/>
              </w:rPr>
              <w:t xml:space="preserve">ification.  </w:t>
            </w:r>
          </w:p>
          <w:p w14:paraId="33DD2963" w14:textId="77777777" w:rsidR="00A715A2" w:rsidRPr="006C578C" w:rsidRDefault="00A715A2">
            <w:pPr>
              <w:rPr>
                <w:rFonts w:ascii="Arial" w:hAnsi="Arial" w:cs="Arial"/>
              </w:rPr>
            </w:pPr>
          </w:p>
          <w:p w14:paraId="7B1765A9" w14:textId="1642D88D" w:rsidR="00A715A2" w:rsidRPr="006C578C" w:rsidRDefault="00634735">
            <w:pPr>
              <w:rPr>
                <w:rFonts w:ascii="Arial" w:hAnsi="Arial" w:cs="Arial"/>
              </w:rPr>
            </w:pPr>
            <w:r w:rsidRPr="006C578C">
              <w:rPr>
                <w:rFonts w:ascii="Arial" w:hAnsi="Arial" w:cs="Arial"/>
              </w:rPr>
              <w:t xml:space="preserve">As identified in the ITT, </w:t>
            </w:r>
            <w:r w:rsidR="00C35257" w:rsidRPr="006C578C">
              <w:rPr>
                <w:rFonts w:ascii="Arial" w:hAnsi="Arial" w:cs="Arial"/>
              </w:rPr>
              <w:t xml:space="preserve">the specification in the document is a potential solution and we absolutely expect and encourage potential suppliers to attend site and </w:t>
            </w:r>
            <w:r w:rsidR="008771E6" w:rsidRPr="006C578C">
              <w:rPr>
                <w:rFonts w:ascii="Arial" w:hAnsi="Arial" w:cs="Arial"/>
              </w:rPr>
              <w:t>provide the best solution</w:t>
            </w:r>
            <w:r w:rsidR="006C578C" w:rsidRPr="006C578C">
              <w:rPr>
                <w:rFonts w:ascii="Arial" w:hAnsi="Arial" w:cs="Arial"/>
              </w:rPr>
              <w:t xml:space="preserve"> in their professional opinion.</w:t>
            </w:r>
          </w:p>
        </w:tc>
      </w:tr>
      <w:tr w:rsidR="000E2422" w:rsidRPr="00364FA6" w14:paraId="389B27B3" w14:textId="77777777" w:rsidTr="000E2422">
        <w:tc>
          <w:tcPr>
            <w:tcW w:w="4508" w:type="dxa"/>
          </w:tcPr>
          <w:p w14:paraId="6E261531" w14:textId="51CBDC72" w:rsidR="000E2422" w:rsidRPr="001B66B9" w:rsidRDefault="001B66B9">
            <w:pPr>
              <w:rPr>
                <w:rFonts w:ascii="Arial" w:hAnsi="Arial" w:cs="Arial"/>
                <w:sz w:val="20"/>
                <w:szCs w:val="20"/>
              </w:rPr>
            </w:pPr>
            <w:r>
              <w:rPr>
                <w:rFonts w:ascii="Arial" w:hAnsi="Arial" w:cs="Arial"/>
                <w:sz w:val="20"/>
                <w:szCs w:val="20"/>
              </w:rPr>
              <w:t>Would it be acceptable to tender for the Solar PV element of the ITT</w:t>
            </w:r>
          </w:p>
        </w:tc>
        <w:tc>
          <w:tcPr>
            <w:tcW w:w="4508" w:type="dxa"/>
          </w:tcPr>
          <w:p w14:paraId="4607E9A5" w14:textId="1B8C17AE" w:rsidR="000E2422" w:rsidRPr="004F4613" w:rsidRDefault="004F4613">
            <w:pPr>
              <w:rPr>
                <w:rFonts w:ascii="Arial" w:hAnsi="Arial" w:cs="Arial"/>
                <w:sz w:val="20"/>
                <w:szCs w:val="20"/>
              </w:rPr>
            </w:pPr>
            <w:r>
              <w:rPr>
                <w:rFonts w:ascii="Arial" w:hAnsi="Arial" w:cs="Arial"/>
                <w:sz w:val="20"/>
                <w:szCs w:val="20"/>
              </w:rPr>
              <w:t xml:space="preserve">Ideally, we are looking for bids for radiators, heat pumps and solar elements together.  </w:t>
            </w:r>
          </w:p>
        </w:tc>
      </w:tr>
      <w:tr w:rsidR="000E2422" w:rsidRPr="00364FA6" w14:paraId="72722946" w14:textId="77777777" w:rsidTr="000E2422">
        <w:tc>
          <w:tcPr>
            <w:tcW w:w="4508" w:type="dxa"/>
          </w:tcPr>
          <w:p w14:paraId="334EBFD1" w14:textId="77777777" w:rsidR="000E2422" w:rsidRPr="005C4031" w:rsidRDefault="000E2422">
            <w:pPr>
              <w:rPr>
                <w:rFonts w:ascii="Arial" w:hAnsi="Arial" w:cs="Arial"/>
                <w:b/>
                <w:bCs/>
                <w:sz w:val="20"/>
                <w:szCs w:val="20"/>
              </w:rPr>
            </w:pPr>
          </w:p>
        </w:tc>
        <w:tc>
          <w:tcPr>
            <w:tcW w:w="4508" w:type="dxa"/>
          </w:tcPr>
          <w:p w14:paraId="6F217AD5" w14:textId="77777777" w:rsidR="000E2422" w:rsidRPr="005C4031" w:rsidRDefault="000E2422">
            <w:pPr>
              <w:rPr>
                <w:rFonts w:ascii="Arial" w:hAnsi="Arial" w:cs="Arial"/>
                <w:b/>
                <w:bCs/>
                <w:sz w:val="20"/>
                <w:szCs w:val="20"/>
              </w:rPr>
            </w:pPr>
          </w:p>
        </w:tc>
      </w:tr>
      <w:tr w:rsidR="000E2422" w:rsidRPr="00364FA6" w14:paraId="128DD06F" w14:textId="77777777" w:rsidTr="000E2422">
        <w:tc>
          <w:tcPr>
            <w:tcW w:w="4508" w:type="dxa"/>
          </w:tcPr>
          <w:p w14:paraId="20A651DA" w14:textId="77777777" w:rsidR="000E2422" w:rsidRPr="005C4031" w:rsidRDefault="000E2422">
            <w:pPr>
              <w:rPr>
                <w:rFonts w:ascii="Arial" w:hAnsi="Arial" w:cs="Arial"/>
                <w:b/>
                <w:bCs/>
                <w:sz w:val="20"/>
                <w:szCs w:val="20"/>
              </w:rPr>
            </w:pPr>
          </w:p>
        </w:tc>
        <w:tc>
          <w:tcPr>
            <w:tcW w:w="4508" w:type="dxa"/>
          </w:tcPr>
          <w:p w14:paraId="279ECF92" w14:textId="77777777" w:rsidR="000E2422" w:rsidRPr="005C4031" w:rsidRDefault="000E2422">
            <w:pPr>
              <w:rPr>
                <w:rFonts w:ascii="Arial" w:hAnsi="Arial" w:cs="Arial"/>
                <w:b/>
                <w:bCs/>
                <w:sz w:val="20"/>
                <w:szCs w:val="20"/>
              </w:rPr>
            </w:pPr>
          </w:p>
        </w:tc>
      </w:tr>
      <w:tr w:rsidR="000E2422" w:rsidRPr="00364FA6" w14:paraId="2116894F" w14:textId="77777777" w:rsidTr="000E2422">
        <w:tc>
          <w:tcPr>
            <w:tcW w:w="4508" w:type="dxa"/>
          </w:tcPr>
          <w:p w14:paraId="6581F53C" w14:textId="77777777" w:rsidR="000E2422" w:rsidRPr="005C4031" w:rsidRDefault="000E2422">
            <w:pPr>
              <w:rPr>
                <w:rFonts w:ascii="Arial" w:hAnsi="Arial" w:cs="Arial"/>
                <w:b/>
                <w:bCs/>
                <w:sz w:val="20"/>
                <w:szCs w:val="20"/>
              </w:rPr>
            </w:pPr>
          </w:p>
        </w:tc>
        <w:tc>
          <w:tcPr>
            <w:tcW w:w="4508" w:type="dxa"/>
          </w:tcPr>
          <w:p w14:paraId="45A9E081" w14:textId="77777777" w:rsidR="000E2422" w:rsidRPr="005C4031" w:rsidRDefault="000E2422">
            <w:pPr>
              <w:rPr>
                <w:rFonts w:ascii="Arial" w:hAnsi="Arial" w:cs="Arial"/>
                <w:b/>
                <w:bCs/>
                <w:sz w:val="20"/>
                <w:szCs w:val="20"/>
              </w:rPr>
            </w:pPr>
          </w:p>
        </w:tc>
      </w:tr>
    </w:tbl>
    <w:p w14:paraId="4A538808" w14:textId="77777777" w:rsidR="000E2422" w:rsidRPr="00364FA6" w:rsidRDefault="000E2422">
      <w:pPr>
        <w:rPr>
          <w:rFonts w:ascii="Arial" w:hAnsi="Arial" w:cs="Arial"/>
          <w:b/>
          <w:bCs/>
          <w:sz w:val="20"/>
          <w:szCs w:val="20"/>
        </w:rPr>
      </w:pPr>
    </w:p>
    <w:sectPr w:rsidR="000E2422" w:rsidRPr="00364FA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FC5FE" w14:textId="77777777" w:rsidR="008D6638" w:rsidRDefault="008D6638" w:rsidP="000E2422">
      <w:pPr>
        <w:spacing w:after="0" w:line="240" w:lineRule="auto"/>
      </w:pPr>
      <w:r>
        <w:separator/>
      </w:r>
    </w:p>
  </w:endnote>
  <w:endnote w:type="continuationSeparator" w:id="0">
    <w:p w14:paraId="7D199A2B" w14:textId="77777777" w:rsidR="008D6638" w:rsidRDefault="008D6638" w:rsidP="000E2422">
      <w:pPr>
        <w:spacing w:after="0" w:line="240" w:lineRule="auto"/>
      </w:pPr>
      <w:r>
        <w:continuationSeparator/>
      </w:r>
    </w:p>
  </w:endnote>
  <w:endnote w:type="continuationNotice" w:id="1">
    <w:p w14:paraId="585B9828" w14:textId="77777777" w:rsidR="008D6638" w:rsidRDefault="008D66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11E9D" w14:textId="77777777" w:rsidR="008D6638" w:rsidRDefault="008D6638" w:rsidP="000E2422">
      <w:pPr>
        <w:spacing w:after="0" w:line="240" w:lineRule="auto"/>
      </w:pPr>
      <w:r>
        <w:separator/>
      </w:r>
    </w:p>
  </w:footnote>
  <w:footnote w:type="continuationSeparator" w:id="0">
    <w:p w14:paraId="66D66C93" w14:textId="77777777" w:rsidR="008D6638" w:rsidRDefault="008D6638" w:rsidP="000E2422">
      <w:pPr>
        <w:spacing w:after="0" w:line="240" w:lineRule="auto"/>
      </w:pPr>
      <w:r>
        <w:continuationSeparator/>
      </w:r>
    </w:p>
  </w:footnote>
  <w:footnote w:type="continuationNotice" w:id="1">
    <w:p w14:paraId="483DF728" w14:textId="77777777" w:rsidR="008D6638" w:rsidRDefault="008D66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AF788" w14:textId="345EC98A" w:rsidR="000E2422" w:rsidRPr="000E2422" w:rsidRDefault="000E2422" w:rsidP="000E2422">
    <w:pPr>
      <w:pStyle w:val="Header"/>
      <w:jc w:val="right"/>
    </w:pPr>
    <w:r>
      <w:rPr>
        <w:noProof/>
      </w:rPr>
      <w:drawing>
        <wp:inline distT="0" distB="0" distL="0" distR="0" wp14:anchorId="33669391" wp14:editId="63F5736C">
          <wp:extent cx="1804572" cy="695004"/>
          <wp:effectExtent l="0" t="0" r="5715" b="0"/>
          <wp:docPr id="204787509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875094"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4572" cy="69500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016"/>
    <w:rsid w:val="00060016"/>
    <w:rsid w:val="000E2422"/>
    <w:rsid w:val="001478E9"/>
    <w:rsid w:val="001B66B9"/>
    <w:rsid w:val="002847BA"/>
    <w:rsid w:val="00364FA6"/>
    <w:rsid w:val="00393C50"/>
    <w:rsid w:val="004B7164"/>
    <w:rsid w:val="004C087B"/>
    <w:rsid w:val="004F0058"/>
    <w:rsid w:val="004F4613"/>
    <w:rsid w:val="005452A5"/>
    <w:rsid w:val="0059705A"/>
    <w:rsid w:val="005C4031"/>
    <w:rsid w:val="00634735"/>
    <w:rsid w:val="006C578C"/>
    <w:rsid w:val="008335B0"/>
    <w:rsid w:val="008771E6"/>
    <w:rsid w:val="008B73F2"/>
    <w:rsid w:val="008D6638"/>
    <w:rsid w:val="008F22CB"/>
    <w:rsid w:val="00A55AAC"/>
    <w:rsid w:val="00A715A2"/>
    <w:rsid w:val="00AA44B8"/>
    <w:rsid w:val="00BB0B06"/>
    <w:rsid w:val="00C35257"/>
    <w:rsid w:val="00D1621F"/>
    <w:rsid w:val="00E03468"/>
    <w:rsid w:val="00E4230A"/>
    <w:rsid w:val="00E54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E7A7E"/>
  <w15:chartTrackingRefBased/>
  <w15:docId w15:val="{AFDB9863-02C7-4AC8-9D66-24F39282D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0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0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0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0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0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0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0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0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0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0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0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0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0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0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0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0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0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016"/>
    <w:rPr>
      <w:rFonts w:eastAsiaTheme="majorEastAsia" w:cstheme="majorBidi"/>
      <w:color w:val="272727" w:themeColor="text1" w:themeTint="D8"/>
    </w:rPr>
  </w:style>
  <w:style w:type="paragraph" w:styleId="Title">
    <w:name w:val="Title"/>
    <w:basedOn w:val="Normal"/>
    <w:next w:val="Normal"/>
    <w:link w:val="TitleChar"/>
    <w:uiPriority w:val="10"/>
    <w:qFormat/>
    <w:rsid w:val="000600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0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0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0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016"/>
    <w:pPr>
      <w:spacing w:before="160"/>
      <w:jc w:val="center"/>
    </w:pPr>
    <w:rPr>
      <w:i/>
      <w:iCs/>
      <w:color w:val="404040" w:themeColor="text1" w:themeTint="BF"/>
    </w:rPr>
  </w:style>
  <w:style w:type="character" w:customStyle="1" w:styleId="QuoteChar">
    <w:name w:val="Quote Char"/>
    <w:basedOn w:val="DefaultParagraphFont"/>
    <w:link w:val="Quote"/>
    <w:uiPriority w:val="29"/>
    <w:rsid w:val="00060016"/>
    <w:rPr>
      <w:i/>
      <w:iCs/>
      <w:color w:val="404040" w:themeColor="text1" w:themeTint="BF"/>
    </w:rPr>
  </w:style>
  <w:style w:type="paragraph" w:styleId="ListParagraph">
    <w:name w:val="List Paragraph"/>
    <w:basedOn w:val="Normal"/>
    <w:uiPriority w:val="34"/>
    <w:qFormat/>
    <w:rsid w:val="00060016"/>
    <w:pPr>
      <w:ind w:left="720"/>
      <w:contextualSpacing/>
    </w:pPr>
  </w:style>
  <w:style w:type="character" w:styleId="IntenseEmphasis">
    <w:name w:val="Intense Emphasis"/>
    <w:basedOn w:val="DefaultParagraphFont"/>
    <w:uiPriority w:val="21"/>
    <w:qFormat/>
    <w:rsid w:val="00060016"/>
    <w:rPr>
      <w:i/>
      <w:iCs/>
      <w:color w:val="0F4761" w:themeColor="accent1" w:themeShade="BF"/>
    </w:rPr>
  </w:style>
  <w:style w:type="paragraph" w:styleId="IntenseQuote">
    <w:name w:val="Intense Quote"/>
    <w:basedOn w:val="Normal"/>
    <w:next w:val="Normal"/>
    <w:link w:val="IntenseQuoteChar"/>
    <w:uiPriority w:val="30"/>
    <w:qFormat/>
    <w:rsid w:val="000600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016"/>
    <w:rPr>
      <w:i/>
      <w:iCs/>
      <w:color w:val="0F4761" w:themeColor="accent1" w:themeShade="BF"/>
    </w:rPr>
  </w:style>
  <w:style w:type="character" w:styleId="IntenseReference">
    <w:name w:val="Intense Reference"/>
    <w:basedOn w:val="DefaultParagraphFont"/>
    <w:uiPriority w:val="32"/>
    <w:qFormat/>
    <w:rsid w:val="00060016"/>
    <w:rPr>
      <w:b/>
      <w:bCs/>
      <w:smallCaps/>
      <w:color w:val="0F4761" w:themeColor="accent1" w:themeShade="BF"/>
      <w:spacing w:val="5"/>
    </w:rPr>
  </w:style>
  <w:style w:type="paragraph" w:styleId="Header">
    <w:name w:val="header"/>
    <w:basedOn w:val="Normal"/>
    <w:link w:val="HeaderChar"/>
    <w:uiPriority w:val="99"/>
    <w:unhideWhenUsed/>
    <w:rsid w:val="000E24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422"/>
  </w:style>
  <w:style w:type="paragraph" w:styleId="Footer">
    <w:name w:val="footer"/>
    <w:basedOn w:val="Normal"/>
    <w:link w:val="FooterChar"/>
    <w:uiPriority w:val="99"/>
    <w:unhideWhenUsed/>
    <w:rsid w:val="000E24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422"/>
  </w:style>
  <w:style w:type="table" w:styleId="TableGrid">
    <w:name w:val="Table Grid"/>
    <w:basedOn w:val="TableNormal"/>
    <w:uiPriority w:val="39"/>
    <w:rsid w:val="000E2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D1621F"/>
    <w:pPr>
      <w:spacing w:after="0" w:line="240" w:lineRule="auto"/>
    </w:pPr>
    <w:rPr>
      <w:rFonts w:ascii="Aptos" w:hAnsi="Aptos" w:cs="Aptos"/>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080595">
      <w:bodyDiv w:val="1"/>
      <w:marLeft w:val="0"/>
      <w:marRight w:val="0"/>
      <w:marTop w:val="0"/>
      <w:marBottom w:val="0"/>
      <w:divBdr>
        <w:top w:val="none" w:sz="0" w:space="0" w:color="auto"/>
        <w:left w:val="none" w:sz="0" w:space="0" w:color="auto"/>
        <w:bottom w:val="none" w:sz="0" w:space="0" w:color="auto"/>
        <w:right w:val="none" w:sz="0" w:space="0" w:color="auto"/>
      </w:divBdr>
    </w:div>
    <w:div w:id="1119683718">
      <w:bodyDiv w:val="1"/>
      <w:marLeft w:val="0"/>
      <w:marRight w:val="0"/>
      <w:marTop w:val="0"/>
      <w:marBottom w:val="0"/>
      <w:divBdr>
        <w:top w:val="none" w:sz="0" w:space="0" w:color="auto"/>
        <w:left w:val="none" w:sz="0" w:space="0" w:color="auto"/>
        <w:bottom w:val="none" w:sz="0" w:space="0" w:color="auto"/>
        <w:right w:val="none" w:sz="0" w:space="0" w:color="auto"/>
      </w:divBdr>
    </w:div>
    <w:div w:id="149561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FD711032831849941BFA0BBF13EEFE" ma:contentTypeVersion="14" ma:contentTypeDescription="Create a new document." ma:contentTypeScope="" ma:versionID="6c59fd710d475e74eb7779044e6cea66">
  <xsd:schema xmlns:xsd="http://www.w3.org/2001/XMLSchema" xmlns:xs="http://www.w3.org/2001/XMLSchema" xmlns:p="http://schemas.microsoft.com/office/2006/metadata/properties" xmlns:ns2="be6f837f-37a3-4e4f-9d37-a736e0e2d7ce" xmlns:ns3="75025f23-5bbf-4e11-b9b6-7162caa8332a" targetNamespace="http://schemas.microsoft.com/office/2006/metadata/properties" ma:root="true" ma:fieldsID="213a608e28bf9320d4024ff2b43538b4" ns2:_="" ns3:_="">
    <xsd:import namespace="be6f837f-37a3-4e4f-9d37-a736e0e2d7ce"/>
    <xsd:import namespace="75025f23-5bbf-4e11-b9b6-7162caa833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f837f-37a3-4e4f-9d37-a736e0e2d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229ade-e30a-47e5-bf0e-4c6649b2fb48"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025f23-5bbf-4e11-b9b6-7162caa8332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6f837f-37a3-4e4f-9d37-a736e0e2d7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B9B7AD-5405-4487-AA18-7563CFB91CD4}">
  <ds:schemaRefs>
    <ds:schemaRef ds:uri="http://schemas.microsoft.com/sharepoint/v3/contenttype/forms"/>
  </ds:schemaRefs>
</ds:datastoreItem>
</file>

<file path=customXml/itemProps2.xml><?xml version="1.0" encoding="utf-8"?>
<ds:datastoreItem xmlns:ds="http://schemas.openxmlformats.org/officeDocument/2006/customXml" ds:itemID="{8E2710B6-A3D0-49A8-AA31-0F5BF5133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f837f-37a3-4e4f-9d37-a736e0e2d7ce"/>
    <ds:schemaRef ds:uri="75025f23-5bbf-4e11-b9b6-7162caa833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3127FE-D3DE-44F8-970F-7810D23E9C31}">
  <ds:schemaRefs>
    <ds:schemaRef ds:uri="http://schemas.microsoft.com/office/2006/metadata/properties"/>
    <ds:schemaRef ds:uri="http://schemas.microsoft.com/office/infopath/2007/PartnerControls"/>
    <ds:schemaRef ds:uri="be6f837f-37a3-4e4f-9d37-a736e0e2d7c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Lawrence</dc:creator>
  <cp:keywords/>
  <dc:description/>
  <cp:lastModifiedBy>Bev Lawrence</cp:lastModifiedBy>
  <cp:revision>24</cp:revision>
  <dcterms:created xsi:type="dcterms:W3CDTF">2024-04-26T10:38:00Z</dcterms:created>
  <dcterms:modified xsi:type="dcterms:W3CDTF">2024-05-08T11:44:00Z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0x010100C3FD711032831849941BFA0BBF13EEFE</vt:lpwstr>
  </property>
  <property fmtid="{D5CDD505-2E9C-101B-9397-08002B2CF9AE}" pid="3" name="MediaServiceImageTags">
    <vt:lpwstr/>
  </property>
</Properties>
</file>