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F00" w:rsidRDefault="00BE4F00" w:rsidP="006D7FEB">
      <w:pPr>
        <w:jc w:val="center"/>
        <w:rPr>
          <w:b/>
          <w:sz w:val="28"/>
          <w:szCs w:val="28"/>
        </w:rPr>
      </w:pPr>
    </w:p>
    <w:p w:rsidR="001C57FC" w:rsidRPr="001C57FC" w:rsidRDefault="006D7FEB" w:rsidP="006D7FEB">
      <w:pPr>
        <w:jc w:val="center"/>
        <w:rPr>
          <w:b/>
          <w:sz w:val="28"/>
          <w:szCs w:val="28"/>
        </w:rPr>
      </w:pPr>
      <w:r w:rsidRPr="001C57FC">
        <w:rPr>
          <w:b/>
          <w:sz w:val="28"/>
          <w:szCs w:val="28"/>
        </w:rPr>
        <w:t xml:space="preserve">Request for </w:t>
      </w:r>
      <w:r w:rsidR="00B23EA9">
        <w:rPr>
          <w:b/>
          <w:sz w:val="28"/>
          <w:szCs w:val="28"/>
        </w:rPr>
        <w:t xml:space="preserve">Bids </w:t>
      </w:r>
      <w:r w:rsidR="001C57FC">
        <w:rPr>
          <w:b/>
          <w:sz w:val="28"/>
          <w:szCs w:val="28"/>
        </w:rPr>
        <w:t>for</w:t>
      </w:r>
      <w:r w:rsidR="00B06F42" w:rsidRPr="001C57FC">
        <w:rPr>
          <w:b/>
          <w:sz w:val="28"/>
          <w:szCs w:val="28"/>
        </w:rPr>
        <w:t xml:space="preserve"> Engagement </w:t>
      </w:r>
      <w:r w:rsidR="003570D5">
        <w:rPr>
          <w:b/>
          <w:sz w:val="28"/>
          <w:szCs w:val="28"/>
        </w:rPr>
        <w:t xml:space="preserve">Activities </w:t>
      </w:r>
      <w:r w:rsidR="001C57FC" w:rsidRPr="001C57FC">
        <w:rPr>
          <w:b/>
          <w:sz w:val="28"/>
          <w:szCs w:val="28"/>
        </w:rPr>
        <w:t xml:space="preserve">with </w:t>
      </w:r>
      <w:r w:rsidR="001C57FC" w:rsidRPr="001C57FC">
        <w:rPr>
          <w:rFonts w:cstheme="minorHAnsi"/>
          <w:b/>
          <w:sz w:val="28"/>
          <w:szCs w:val="28"/>
        </w:rPr>
        <w:t xml:space="preserve">Patients Receiving Healthcare in West Midlands </w:t>
      </w:r>
      <w:r w:rsidR="003570D5">
        <w:rPr>
          <w:rFonts w:cstheme="minorHAnsi"/>
          <w:b/>
          <w:sz w:val="28"/>
          <w:szCs w:val="28"/>
        </w:rPr>
        <w:t xml:space="preserve">Prisons </w:t>
      </w:r>
      <w:r w:rsidR="00B32400">
        <w:rPr>
          <w:rFonts w:cstheme="minorHAnsi"/>
          <w:b/>
          <w:sz w:val="28"/>
          <w:szCs w:val="28"/>
        </w:rPr>
        <w:t xml:space="preserve"> </w:t>
      </w:r>
    </w:p>
    <w:p w:rsidR="003570D5" w:rsidRPr="006A799B" w:rsidRDefault="003570D5" w:rsidP="003570D5">
      <w:pPr>
        <w:jc w:val="both"/>
        <w:rPr>
          <w:rFonts w:cs="Arial"/>
          <w:b/>
          <w:sz w:val="28"/>
          <w:szCs w:val="28"/>
          <w:u w:val="single"/>
        </w:rPr>
      </w:pPr>
      <w:r w:rsidRPr="006A799B">
        <w:rPr>
          <w:rFonts w:cs="Arial"/>
          <w:b/>
          <w:sz w:val="28"/>
          <w:szCs w:val="28"/>
          <w:u w:val="single"/>
        </w:rPr>
        <w:t>Background</w:t>
      </w:r>
    </w:p>
    <w:p w:rsidR="005710C6" w:rsidRPr="00740A9C" w:rsidRDefault="005710C6" w:rsidP="003570D5">
      <w:pPr>
        <w:jc w:val="both"/>
        <w:rPr>
          <w:rFonts w:cs="Arial"/>
          <w:b/>
          <w:sz w:val="24"/>
          <w:szCs w:val="24"/>
        </w:rPr>
      </w:pPr>
      <w:r w:rsidRPr="00740A9C">
        <w:rPr>
          <w:rFonts w:cs="Arial"/>
          <w:sz w:val="24"/>
          <w:szCs w:val="24"/>
        </w:rPr>
        <w:t>The Health and Justice</w:t>
      </w:r>
      <w:r w:rsidR="00866D21">
        <w:rPr>
          <w:rFonts w:cs="Arial"/>
          <w:sz w:val="24"/>
          <w:szCs w:val="24"/>
        </w:rPr>
        <w:t xml:space="preserve"> Commissioning </w:t>
      </w:r>
      <w:r w:rsidRPr="00740A9C">
        <w:rPr>
          <w:rFonts w:cs="Arial"/>
          <w:sz w:val="24"/>
          <w:szCs w:val="24"/>
        </w:rPr>
        <w:t xml:space="preserve">team </w:t>
      </w:r>
      <w:r w:rsidR="00F35F66">
        <w:rPr>
          <w:rFonts w:cs="Arial"/>
          <w:sz w:val="24"/>
          <w:szCs w:val="24"/>
        </w:rPr>
        <w:t xml:space="preserve">working across the </w:t>
      </w:r>
      <w:r w:rsidR="00F35F66" w:rsidRPr="00740A9C">
        <w:rPr>
          <w:rFonts w:cs="Arial"/>
          <w:sz w:val="24"/>
          <w:szCs w:val="24"/>
        </w:rPr>
        <w:t xml:space="preserve">West Midlands </w:t>
      </w:r>
      <w:r w:rsidR="00F35F66">
        <w:rPr>
          <w:rFonts w:cs="Arial"/>
          <w:sz w:val="24"/>
          <w:szCs w:val="24"/>
        </w:rPr>
        <w:t xml:space="preserve">region </w:t>
      </w:r>
      <w:r w:rsidRPr="00740A9C">
        <w:rPr>
          <w:rFonts w:cs="Arial"/>
          <w:sz w:val="24"/>
          <w:szCs w:val="24"/>
        </w:rPr>
        <w:t xml:space="preserve">is responsible for the commissioning, </w:t>
      </w:r>
      <w:r w:rsidR="003570D5">
        <w:rPr>
          <w:rFonts w:cs="Arial"/>
          <w:sz w:val="24"/>
          <w:szCs w:val="24"/>
        </w:rPr>
        <w:t xml:space="preserve">including </w:t>
      </w:r>
      <w:r w:rsidRPr="00740A9C">
        <w:rPr>
          <w:rFonts w:cs="Arial"/>
          <w:sz w:val="24"/>
          <w:szCs w:val="24"/>
        </w:rPr>
        <w:t>contract management and clinical quality assurance</w:t>
      </w:r>
      <w:r w:rsidR="00B23EA9">
        <w:rPr>
          <w:rFonts w:cs="Arial"/>
          <w:sz w:val="24"/>
          <w:szCs w:val="24"/>
        </w:rPr>
        <w:t xml:space="preserve">, </w:t>
      </w:r>
      <w:r w:rsidRPr="00740A9C">
        <w:rPr>
          <w:rFonts w:cs="Arial"/>
          <w:sz w:val="24"/>
          <w:szCs w:val="24"/>
        </w:rPr>
        <w:t>a range of health serv</w:t>
      </w:r>
      <w:r w:rsidR="00E64753" w:rsidRPr="00740A9C">
        <w:rPr>
          <w:rFonts w:cs="Arial"/>
          <w:sz w:val="24"/>
          <w:szCs w:val="24"/>
        </w:rPr>
        <w:t>ices within the</w:t>
      </w:r>
      <w:r w:rsidR="003570D5">
        <w:rPr>
          <w:rFonts w:cs="Arial"/>
          <w:sz w:val="24"/>
          <w:szCs w:val="24"/>
        </w:rPr>
        <w:t xml:space="preserve"> justice system including </w:t>
      </w:r>
      <w:r w:rsidRPr="003570D5">
        <w:rPr>
          <w:rFonts w:cs="Arial"/>
          <w:sz w:val="24"/>
          <w:szCs w:val="24"/>
        </w:rPr>
        <w:t xml:space="preserve">12 </w:t>
      </w:r>
      <w:r w:rsidR="003570D5" w:rsidRPr="00BE3B4A">
        <w:rPr>
          <w:rFonts w:cs="Arial"/>
          <w:sz w:val="24"/>
          <w:szCs w:val="24"/>
        </w:rPr>
        <w:t>P</w:t>
      </w:r>
      <w:r w:rsidRPr="00BE3B4A">
        <w:rPr>
          <w:rFonts w:cs="Arial"/>
          <w:sz w:val="24"/>
          <w:szCs w:val="24"/>
        </w:rPr>
        <w:t>rison</w:t>
      </w:r>
      <w:r w:rsidR="00CB46DD" w:rsidRPr="00BE3B4A">
        <w:rPr>
          <w:rFonts w:cs="Arial"/>
          <w:sz w:val="24"/>
          <w:szCs w:val="24"/>
        </w:rPr>
        <w:t>s</w:t>
      </w:r>
      <w:r w:rsidR="003570D5" w:rsidRPr="00BE3B4A">
        <w:rPr>
          <w:rFonts w:cs="Arial"/>
          <w:sz w:val="24"/>
          <w:szCs w:val="24"/>
        </w:rPr>
        <w:t xml:space="preserve">. </w:t>
      </w:r>
      <w:r w:rsidR="00CB46DD" w:rsidRPr="00740A9C">
        <w:rPr>
          <w:rFonts w:cs="Arial"/>
          <w:sz w:val="24"/>
          <w:szCs w:val="24"/>
        </w:rPr>
        <w:t>The health services commissioned in these establishments</w:t>
      </w:r>
      <w:r w:rsidRPr="00740A9C">
        <w:rPr>
          <w:rFonts w:cs="Arial"/>
          <w:sz w:val="24"/>
          <w:szCs w:val="24"/>
        </w:rPr>
        <w:t xml:space="preserve"> includes primary care (nursing, medical, podiatry, dental, optometry, physiotherapy, health promotion and prevention and sexual health</w:t>
      </w:r>
      <w:r w:rsidR="006F4306">
        <w:rPr>
          <w:rFonts w:cs="Arial"/>
          <w:sz w:val="24"/>
          <w:szCs w:val="24"/>
        </w:rPr>
        <w:t>)</w:t>
      </w:r>
      <w:r w:rsidRPr="00740A9C">
        <w:rPr>
          <w:rFonts w:cs="Arial"/>
          <w:sz w:val="24"/>
          <w:szCs w:val="24"/>
        </w:rPr>
        <w:t>, mental health (</w:t>
      </w:r>
      <w:r w:rsidR="003570D5">
        <w:rPr>
          <w:rFonts w:cs="Arial"/>
          <w:sz w:val="24"/>
          <w:szCs w:val="24"/>
        </w:rPr>
        <w:t>primary and secondary care</w:t>
      </w:r>
      <w:r w:rsidRPr="00740A9C">
        <w:rPr>
          <w:rFonts w:cs="Arial"/>
          <w:sz w:val="24"/>
          <w:szCs w:val="24"/>
        </w:rPr>
        <w:t>), substance misuse (clinica</w:t>
      </w:r>
      <w:r w:rsidR="003570D5">
        <w:rPr>
          <w:rFonts w:cs="Arial"/>
          <w:sz w:val="24"/>
          <w:szCs w:val="24"/>
        </w:rPr>
        <w:t xml:space="preserve">l and psychological therapies) </w:t>
      </w:r>
      <w:r w:rsidRPr="00740A9C">
        <w:rPr>
          <w:rFonts w:cs="Arial"/>
          <w:sz w:val="24"/>
          <w:szCs w:val="24"/>
        </w:rPr>
        <w:t xml:space="preserve">and medicines management. </w:t>
      </w:r>
    </w:p>
    <w:p w:rsidR="005710C6" w:rsidRPr="00740A9C" w:rsidRDefault="00CB46DD" w:rsidP="005710C6">
      <w:pPr>
        <w:rPr>
          <w:rFonts w:cs="Arial"/>
          <w:sz w:val="24"/>
          <w:szCs w:val="24"/>
        </w:rPr>
      </w:pPr>
      <w:r w:rsidRPr="00740A9C">
        <w:rPr>
          <w:rFonts w:cs="Arial"/>
          <w:sz w:val="24"/>
          <w:szCs w:val="24"/>
        </w:rPr>
        <w:t>The table below provides informat</w:t>
      </w:r>
      <w:r w:rsidR="003570D5">
        <w:rPr>
          <w:rFonts w:cs="Arial"/>
          <w:sz w:val="24"/>
          <w:szCs w:val="24"/>
        </w:rPr>
        <w:t>ion about the 12</w:t>
      </w:r>
      <w:r w:rsidRPr="00740A9C">
        <w:rPr>
          <w:rFonts w:cs="Arial"/>
          <w:sz w:val="24"/>
          <w:szCs w:val="24"/>
        </w:rPr>
        <w:t xml:space="preserve"> establishments: </w:t>
      </w:r>
    </w:p>
    <w:tbl>
      <w:tblPr>
        <w:tblStyle w:val="TableGrid"/>
        <w:tblW w:w="0" w:type="auto"/>
        <w:tblLook w:val="04A0" w:firstRow="1" w:lastRow="0" w:firstColumn="1" w:lastColumn="0" w:noHBand="0" w:noVBand="1"/>
      </w:tblPr>
      <w:tblGrid>
        <w:gridCol w:w="2464"/>
        <w:gridCol w:w="2196"/>
        <w:gridCol w:w="4582"/>
      </w:tblGrid>
      <w:tr w:rsidR="00CB46DD" w:rsidTr="00E53B25">
        <w:tc>
          <w:tcPr>
            <w:tcW w:w="2464" w:type="dxa"/>
          </w:tcPr>
          <w:p w:rsidR="00CB46DD" w:rsidRPr="00CB46DD" w:rsidRDefault="00CB46DD" w:rsidP="009C4873">
            <w:pPr>
              <w:rPr>
                <w:b/>
                <w:sz w:val="24"/>
                <w:szCs w:val="24"/>
              </w:rPr>
            </w:pPr>
            <w:r w:rsidRPr="00CB46DD">
              <w:rPr>
                <w:b/>
                <w:sz w:val="24"/>
                <w:szCs w:val="24"/>
              </w:rPr>
              <w:t>Establishment</w:t>
            </w:r>
          </w:p>
        </w:tc>
        <w:tc>
          <w:tcPr>
            <w:tcW w:w="2196" w:type="dxa"/>
          </w:tcPr>
          <w:p w:rsidR="00CB46DD" w:rsidRPr="00CB46DD" w:rsidRDefault="00CB46DD" w:rsidP="009C4873">
            <w:pPr>
              <w:rPr>
                <w:b/>
                <w:sz w:val="24"/>
                <w:szCs w:val="24"/>
              </w:rPr>
            </w:pPr>
            <w:r w:rsidRPr="00CB46DD">
              <w:rPr>
                <w:b/>
                <w:sz w:val="24"/>
                <w:szCs w:val="24"/>
              </w:rPr>
              <w:t>Area</w:t>
            </w:r>
          </w:p>
        </w:tc>
        <w:tc>
          <w:tcPr>
            <w:tcW w:w="4582" w:type="dxa"/>
          </w:tcPr>
          <w:p w:rsidR="00CB46DD" w:rsidRPr="00CB46DD" w:rsidRDefault="00E53B25" w:rsidP="009C4873">
            <w:pPr>
              <w:rPr>
                <w:b/>
                <w:sz w:val="24"/>
                <w:szCs w:val="24"/>
              </w:rPr>
            </w:pPr>
            <w:r>
              <w:rPr>
                <w:b/>
                <w:sz w:val="24"/>
                <w:szCs w:val="24"/>
              </w:rPr>
              <w:t>Information about this establishment</w:t>
            </w:r>
          </w:p>
        </w:tc>
      </w:tr>
      <w:tr w:rsidR="00CB46DD" w:rsidTr="00E53B25">
        <w:tc>
          <w:tcPr>
            <w:tcW w:w="2464" w:type="dxa"/>
          </w:tcPr>
          <w:p w:rsidR="00CB46DD" w:rsidRDefault="00CB46DD" w:rsidP="009C4873">
            <w:pPr>
              <w:rPr>
                <w:sz w:val="24"/>
                <w:szCs w:val="24"/>
              </w:rPr>
            </w:pPr>
            <w:r>
              <w:rPr>
                <w:sz w:val="24"/>
                <w:szCs w:val="24"/>
              </w:rPr>
              <w:t>HMP Birmingham</w:t>
            </w:r>
          </w:p>
        </w:tc>
        <w:tc>
          <w:tcPr>
            <w:tcW w:w="2196" w:type="dxa"/>
          </w:tcPr>
          <w:p w:rsidR="00CB46DD" w:rsidRDefault="00CB46DD" w:rsidP="009C4873">
            <w:pPr>
              <w:rPr>
                <w:sz w:val="24"/>
                <w:szCs w:val="24"/>
              </w:rPr>
            </w:pPr>
            <w:r>
              <w:rPr>
                <w:sz w:val="24"/>
                <w:szCs w:val="24"/>
              </w:rPr>
              <w:t xml:space="preserve">Birmingham </w:t>
            </w:r>
          </w:p>
        </w:tc>
        <w:tc>
          <w:tcPr>
            <w:tcW w:w="4582" w:type="dxa"/>
          </w:tcPr>
          <w:p w:rsidR="00CB46DD" w:rsidRDefault="00C50D18" w:rsidP="009C4873">
            <w:pPr>
              <w:rPr>
                <w:sz w:val="24"/>
                <w:szCs w:val="24"/>
              </w:rPr>
            </w:pPr>
            <w:hyperlink r:id="rId9" w:history="1">
              <w:r w:rsidR="00E53B25" w:rsidRPr="003570D5">
                <w:rPr>
                  <w:rStyle w:val="Hyperlink"/>
                  <w:sz w:val="24"/>
                  <w:szCs w:val="24"/>
                </w:rPr>
                <w:t>https://www.justice.gov.uk/contacts/prison-finder/birmingh</w:t>
              </w:r>
              <w:r w:rsidR="003570D5" w:rsidRPr="003570D5">
                <w:rPr>
                  <w:rStyle w:val="Hyperlink"/>
                  <w:sz w:val="24"/>
                  <w:szCs w:val="24"/>
                </w:rPr>
                <w:t>am</w:t>
              </w:r>
            </w:hyperlink>
          </w:p>
          <w:p w:rsidR="00E53B25" w:rsidRDefault="00E53B25" w:rsidP="009C4873">
            <w:pPr>
              <w:rPr>
                <w:sz w:val="24"/>
                <w:szCs w:val="24"/>
              </w:rPr>
            </w:pPr>
          </w:p>
        </w:tc>
      </w:tr>
      <w:tr w:rsidR="00CB46DD" w:rsidTr="00E53B25">
        <w:tc>
          <w:tcPr>
            <w:tcW w:w="2464" w:type="dxa"/>
          </w:tcPr>
          <w:p w:rsidR="00CB46DD" w:rsidRDefault="00E53B25" w:rsidP="009C4873">
            <w:pPr>
              <w:rPr>
                <w:sz w:val="24"/>
                <w:szCs w:val="24"/>
              </w:rPr>
            </w:pPr>
            <w:r>
              <w:rPr>
                <w:sz w:val="24"/>
                <w:szCs w:val="24"/>
              </w:rPr>
              <w:t>HMP</w:t>
            </w:r>
            <w:r w:rsidR="00CB46DD">
              <w:rPr>
                <w:sz w:val="24"/>
                <w:szCs w:val="24"/>
              </w:rPr>
              <w:t>YOI Brinsford</w:t>
            </w:r>
          </w:p>
        </w:tc>
        <w:tc>
          <w:tcPr>
            <w:tcW w:w="2196" w:type="dxa"/>
          </w:tcPr>
          <w:p w:rsidR="00CB46DD" w:rsidRDefault="00CB46DD" w:rsidP="009C4873">
            <w:pPr>
              <w:rPr>
                <w:sz w:val="24"/>
                <w:szCs w:val="24"/>
              </w:rPr>
            </w:pPr>
            <w:r>
              <w:rPr>
                <w:sz w:val="24"/>
                <w:szCs w:val="24"/>
              </w:rPr>
              <w:t>Staffordshire</w:t>
            </w:r>
          </w:p>
        </w:tc>
        <w:tc>
          <w:tcPr>
            <w:tcW w:w="4582" w:type="dxa"/>
          </w:tcPr>
          <w:p w:rsidR="00CB46DD" w:rsidRDefault="00C50D18" w:rsidP="009C4873">
            <w:pPr>
              <w:rPr>
                <w:sz w:val="24"/>
                <w:szCs w:val="24"/>
              </w:rPr>
            </w:pPr>
            <w:hyperlink r:id="rId10" w:history="1">
              <w:r w:rsidR="00E53B25" w:rsidRPr="00657902">
                <w:rPr>
                  <w:rStyle w:val="Hyperlink"/>
                  <w:sz w:val="24"/>
                  <w:szCs w:val="24"/>
                </w:rPr>
                <w:t>https://www.justice.gov.uk/contacts/prison-finder/brinsford</w:t>
              </w:r>
            </w:hyperlink>
          </w:p>
          <w:p w:rsidR="00E53B25" w:rsidRDefault="00E53B25" w:rsidP="009C4873">
            <w:pPr>
              <w:rPr>
                <w:sz w:val="24"/>
                <w:szCs w:val="24"/>
              </w:rPr>
            </w:pPr>
          </w:p>
        </w:tc>
      </w:tr>
      <w:tr w:rsidR="00CB46DD" w:rsidTr="00E53B25">
        <w:tc>
          <w:tcPr>
            <w:tcW w:w="2464" w:type="dxa"/>
          </w:tcPr>
          <w:p w:rsidR="00CB46DD" w:rsidRDefault="00CB46DD" w:rsidP="009C4873">
            <w:pPr>
              <w:rPr>
                <w:sz w:val="24"/>
                <w:szCs w:val="24"/>
              </w:rPr>
            </w:pPr>
            <w:r>
              <w:rPr>
                <w:sz w:val="24"/>
                <w:szCs w:val="24"/>
              </w:rPr>
              <w:t>HMP Dovegate</w:t>
            </w:r>
          </w:p>
        </w:tc>
        <w:tc>
          <w:tcPr>
            <w:tcW w:w="2196" w:type="dxa"/>
          </w:tcPr>
          <w:p w:rsidR="00CB46DD" w:rsidRDefault="00CB46DD" w:rsidP="009C4873">
            <w:pPr>
              <w:rPr>
                <w:sz w:val="24"/>
                <w:szCs w:val="24"/>
              </w:rPr>
            </w:pPr>
            <w:r>
              <w:rPr>
                <w:sz w:val="24"/>
                <w:szCs w:val="24"/>
              </w:rPr>
              <w:t>Staffordshire</w:t>
            </w:r>
          </w:p>
        </w:tc>
        <w:tc>
          <w:tcPr>
            <w:tcW w:w="4582" w:type="dxa"/>
          </w:tcPr>
          <w:p w:rsidR="00CB46DD" w:rsidRDefault="00C50D18" w:rsidP="009C4873">
            <w:pPr>
              <w:rPr>
                <w:sz w:val="24"/>
                <w:szCs w:val="24"/>
              </w:rPr>
            </w:pPr>
            <w:hyperlink r:id="rId11" w:history="1">
              <w:r w:rsidR="00E53B25" w:rsidRPr="00657902">
                <w:rPr>
                  <w:rStyle w:val="Hyperlink"/>
                  <w:sz w:val="24"/>
                  <w:szCs w:val="24"/>
                </w:rPr>
                <w:t>https://www.justice.gov.uk/contacts/prison-finder/dovegate</w:t>
              </w:r>
            </w:hyperlink>
          </w:p>
          <w:p w:rsidR="00E53B25" w:rsidRDefault="00E53B25" w:rsidP="009C4873">
            <w:pPr>
              <w:rPr>
                <w:sz w:val="24"/>
                <w:szCs w:val="24"/>
              </w:rPr>
            </w:pPr>
          </w:p>
        </w:tc>
      </w:tr>
      <w:tr w:rsidR="00E53B25" w:rsidTr="00E53B25">
        <w:tc>
          <w:tcPr>
            <w:tcW w:w="2464" w:type="dxa"/>
          </w:tcPr>
          <w:p w:rsidR="00E53B25" w:rsidRDefault="00E53B25" w:rsidP="00F35F66">
            <w:pPr>
              <w:rPr>
                <w:sz w:val="24"/>
                <w:szCs w:val="24"/>
              </w:rPr>
            </w:pPr>
            <w:r>
              <w:rPr>
                <w:sz w:val="24"/>
                <w:szCs w:val="24"/>
              </w:rPr>
              <w:t>HMP Drake</w:t>
            </w:r>
            <w:r w:rsidR="006F4306">
              <w:rPr>
                <w:sz w:val="24"/>
                <w:szCs w:val="24"/>
              </w:rPr>
              <w:t xml:space="preserve"> H</w:t>
            </w:r>
            <w:r>
              <w:rPr>
                <w:sz w:val="24"/>
                <w:szCs w:val="24"/>
              </w:rPr>
              <w:t>all</w:t>
            </w:r>
          </w:p>
        </w:tc>
        <w:tc>
          <w:tcPr>
            <w:tcW w:w="2196" w:type="dxa"/>
          </w:tcPr>
          <w:p w:rsidR="00E53B25" w:rsidRDefault="00E53B25" w:rsidP="002C0674">
            <w:pPr>
              <w:rPr>
                <w:sz w:val="24"/>
                <w:szCs w:val="24"/>
              </w:rPr>
            </w:pPr>
            <w:r>
              <w:rPr>
                <w:sz w:val="24"/>
                <w:szCs w:val="24"/>
              </w:rPr>
              <w:t>Staffordshire</w:t>
            </w:r>
          </w:p>
        </w:tc>
        <w:tc>
          <w:tcPr>
            <w:tcW w:w="4582" w:type="dxa"/>
          </w:tcPr>
          <w:p w:rsidR="00E53B25" w:rsidRDefault="00C50D18" w:rsidP="009C4873">
            <w:pPr>
              <w:rPr>
                <w:sz w:val="24"/>
                <w:szCs w:val="24"/>
              </w:rPr>
            </w:pPr>
            <w:hyperlink r:id="rId12" w:history="1">
              <w:r w:rsidR="00E53B25" w:rsidRPr="00657902">
                <w:rPr>
                  <w:rStyle w:val="Hyperlink"/>
                  <w:sz w:val="24"/>
                  <w:szCs w:val="24"/>
                </w:rPr>
                <w:t>https://www.justice.gov.uk/contacts/prison-finder/drake-hall</w:t>
              </w:r>
            </w:hyperlink>
          </w:p>
          <w:p w:rsidR="00E53B25" w:rsidRDefault="00E53B25" w:rsidP="009C4873">
            <w:pPr>
              <w:rPr>
                <w:sz w:val="24"/>
                <w:szCs w:val="24"/>
              </w:rPr>
            </w:pPr>
          </w:p>
        </w:tc>
      </w:tr>
      <w:tr w:rsidR="00CB46DD" w:rsidTr="00E53B25">
        <w:tc>
          <w:tcPr>
            <w:tcW w:w="2464" w:type="dxa"/>
          </w:tcPr>
          <w:p w:rsidR="00CB46DD" w:rsidRDefault="00CB46DD" w:rsidP="009C4873">
            <w:pPr>
              <w:rPr>
                <w:sz w:val="24"/>
                <w:szCs w:val="24"/>
              </w:rPr>
            </w:pPr>
            <w:r>
              <w:rPr>
                <w:sz w:val="24"/>
                <w:szCs w:val="24"/>
              </w:rPr>
              <w:t>HMP Featherstone</w:t>
            </w:r>
          </w:p>
        </w:tc>
        <w:tc>
          <w:tcPr>
            <w:tcW w:w="2196" w:type="dxa"/>
          </w:tcPr>
          <w:p w:rsidR="00CB46DD" w:rsidRDefault="00CB46DD" w:rsidP="009C4873">
            <w:pPr>
              <w:rPr>
                <w:sz w:val="24"/>
                <w:szCs w:val="24"/>
              </w:rPr>
            </w:pPr>
            <w:r>
              <w:rPr>
                <w:sz w:val="24"/>
                <w:szCs w:val="24"/>
              </w:rPr>
              <w:t>Staffordshire</w:t>
            </w:r>
          </w:p>
        </w:tc>
        <w:tc>
          <w:tcPr>
            <w:tcW w:w="4582" w:type="dxa"/>
          </w:tcPr>
          <w:p w:rsidR="00CB46DD" w:rsidRDefault="00C50D18" w:rsidP="009C4873">
            <w:pPr>
              <w:rPr>
                <w:sz w:val="24"/>
                <w:szCs w:val="24"/>
              </w:rPr>
            </w:pPr>
            <w:hyperlink r:id="rId13" w:history="1">
              <w:r w:rsidR="00E53B25" w:rsidRPr="00657902">
                <w:rPr>
                  <w:rStyle w:val="Hyperlink"/>
                  <w:sz w:val="24"/>
                  <w:szCs w:val="24"/>
                </w:rPr>
                <w:t>https://www.justice.gov.uk/contacts/prison-finder/featherstone</w:t>
              </w:r>
            </w:hyperlink>
          </w:p>
          <w:p w:rsidR="00E53B25" w:rsidRDefault="00E53B25" w:rsidP="009C4873">
            <w:pPr>
              <w:rPr>
                <w:sz w:val="24"/>
                <w:szCs w:val="24"/>
              </w:rPr>
            </w:pPr>
          </w:p>
        </w:tc>
      </w:tr>
      <w:tr w:rsidR="00CB46DD" w:rsidTr="00E53B25">
        <w:tc>
          <w:tcPr>
            <w:tcW w:w="2464" w:type="dxa"/>
          </w:tcPr>
          <w:p w:rsidR="00CB46DD" w:rsidRDefault="00CB46DD" w:rsidP="009C4873">
            <w:pPr>
              <w:rPr>
                <w:sz w:val="24"/>
                <w:szCs w:val="24"/>
              </w:rPr>
            </w:pPr>
            <w:r>
              <w:rPr>
                <w:sz w:val="24"/>
                <w:szCs w:val="24"/>
              </w:rPr>
              <w:t>HMP Hewell</w:t>
            </w:r>
          </w:p>
        </w:tc>
        <w:tc>
          <w:tcPr>
            <w:tcW w:w="2196" w:type="dxa"/>
          </w:tcPr>
          <w:p w:rsidR="00CB46DD" w:rsidRDefault="00CB46DD" w:rsidP="009C4873">
            <w:pPr>
              <w:rPr>
                <w:sz w:val="24"/>
                <w:szCs w:val="24"/>
              </w:rPr>
            </w:pPr>
            <w:r>
              <w:rPr>
                <w:sz w:val="24"/>
                <w:szCs w:val="24"/>
              </w:rPr>
              <w:t>Worcestershire</w:t>
            </w:r>
          </w:p>
        </w:tc>
        <w:tc>
          <w:tcPr>
            <w:tcW w:w="4582" w:type="dxa"/>
          </w:tcPr>
          <w:p w:rsidR="00CB46DD" w:rsidRDefault="00C50D18" w:rsidP="009C4873">
            <w:pPr>
              <w:rPr>
                <w:sz w:val="24"/>
                <w:szCs w:val="24"/>
              </w:rPr>
            </w:pPr>
            <w:hyperlink r:id="rId14" w:history="1">
              <w:r w:rsidR="00E53B25" w:rsidRPr="00657902">
                <w:rPr>
                  <w:rStyle w:val="Hyperlink"/>
                  <w:sz w:val="24"/>
                  <w:szCs w:val="24"/>
                </w:rPr>
                <w:t>https://www.justice.gov.uk/contacts/prison-finder/hewell</w:t>
              </w:r>
            </w:hyperlink>
          </w:p>
          <w:p w:rsidR="00E53B25" w:rsidRDefault="00E53B25" w:rsidP="009C4873">
            <w:pPr>
              <w:rPr>
                <w:sz w:val="24"/>
                <w:szCs w:val="24"/>
              </w:rPr>
            </w:pPr>
          </w:p>
        </w:tc>
      </w:tr>
      <w:tr w:rsidR="00CB46DD" w:rsidTr="00E53B25">
        <w:tc>
          <w:tcPr>
            <w:tcW w:w="2464" w:type="dxa"/>
          </w:tcPr>
          <w:p w:rsidR="00CB46DD" w:rsidRDefault="00CB46DD" w:rsidP="009C4873">
            <w:pPr>
              <w:rPr>
                <w:sz w:val="24"/>
                <w:szCs w:val="24"/>
              </w:rPr>
            </w:pPr>
            <w:r>
              <w:rPr>
                <w:sz w:val="24"/>
                <w:szCs w:val="24"/>
              </w:rPr>
              <w:t>HMP Long Lartin</w:t>
            </w:r>
          </w:p>
        </w:tc>
        <w:tc>
          <w:tcPr>
            <w:tcW w:w="2196" w:type="dxa"/>
          </w:tcPr>
          <w:p w:rsidR="00CB46DD" w:rsidRDefault="00CB46DD" w:rsidP="009C4873">
            <w:pPr>
              <w:rPr>
                <w:sz w:val="24"/>
                <w:szCs w:val="24"/>
              </w:rPr>
            </w:pPr>
            <w:r>
              <w:rPr>
                <w:sz w:val="24"/>
                <w:szCs w:val="24"/>
              </w:rPr>
              <w:t>Worcestershire</w:t>
            </w:r>
          </w:p>
        </w:tc>
        <w:tc>
          <w:tcPr>
            <w:tcW w:w="4582" w:type="dxa"/>
          </w:tcPr>
          <w:p w:rsidR="00CB46DD" w:rsidRDefault="00C50D18" w:rsidP="009C4873">
            <w:pPr>
              <w:rPr>
                <w:sz w:val="24"/>
                <w:szCs w:val="24"/>
              </w:rPr>
            </w:pPr>
            <w:hyperlink r:id="rId15" w:history="1">
              <w:r w:rsidR="00E53B25" w:rsidRPr="00657902">
                <w:rPr>
                  <w:rStyle w:val="Hyperlink"/>
                  <w:sz w:val="24"/>
                  <w:szCs w:val="24"/>
                </w:rPr>
                <w:t>https://www.justice.gov.uk/contacts/prison-finder/long-lartin</w:t>
              </w:r>
            </w:hyperlink>
          </w:p>
          <w:p w:rsidR="00E53B25" w:rsidRDefault="00E53B25" w:rsidP="009C4873">
            <w:pPr>
              <w:rPr>
                <w:sz w:val="24"/>
                <w:szCs w:val="24"/>
              </w:rPr>
            </w:pPr>
          </w:p>
        </w:tc>
      </w:tr>
      <w:tr w:rsidR="00CB46DD" w:rsidTr="00E53B25">
        <w:tc>
          <w:tcPr>
            <w:tcW w:w="2464" w:type="dxa"/>
          </w:tcPr>
          <w:p w:rsidR="00CB46DD" w:rsidRDefault="00CB46DD" w:rsidP="009C4873">
            <w:pPr>
              <w:rPr>
                <w:sz w:val="24"/>
                <w:szCs w:val="24"/>
              </w:rPr>
            </w:pPr>
            <w:r>
              <w:rPr>
                <w:sz w:val="24"/>
                <w:szCs w:val="24"/>
              </w:rPr>
              <w:t>HMP Oakwood</w:t>
            </w:r>
          </w:p>
        </w:tc>
        <w:tc>
          <w:tcPr>
            <w:tcW w:w="2196" w:type="dxa"/>
          </w:tcPr>
          <w:p w:rsidR="00CB46DD" w:rsidRDefault="00CB46DD" w:rsidP="009C4873">
            <w:pPr>
              <w:rPr>
                <w:sz w:val="24"/>
                <w:szCs w:val="24"/>
              </w:rPr>
            </w:pPr>
            <w:r>
              <w:rPr>
                <w:sz w:val="24"/>
                <w:szCs w:val="24"/>
              </w:rPr>
              <w:t>Staffordshire</w:t>
            </w:r>
          </w:p>
        </w:tc>
        <w:tc>
          <w:tcPr>
            <w:tcW w:w="4582" w:type="dxa"/>
          </w:tcPr>
          <w:p w:rsidR="00CB46DD" w:rsidRDefault="00C50D18" w:rsidP="009C4873">
            <w:pPr>
              <w:rPr>
                <w:sz w:val="24"/>
                <w:szCs w:val="24"/>
              </w:rPr>
            </w:pPr>
            <w:hyperlink r:id="rId16" w:history="1">
              <w:r w:rsidR="00B77DE3" w:rsidRPr="00657902">
                <w:rPr>
                  <w:rStyle w:val="Hyperlink"/>
                  <w:sz w:val="24"/>
                  <w:szCs w:val="24"/>
                </w:rPr>
                <w:t>http://www.justice.gov.uk/contacts/prison-finder/hmp-oakwood</w:t>
              </w:r>
            </w:hyperlink>
          </w:p>
          <w:p w:rsidR="00B77DE3" w:rsidRDefault="00B77DE3" w:rsidP="009C4873">
            <w:pPr>
              <w:rPr>
                <w:sz w:val="24"/>
                <w:szCs w:val="24"/>
              </w:rPr>
            </w:pPr>
          </w:p>
        </w:tc>
      </w:tr>
      <w:tr w:rsidR="00CB46DD" w:rsidTr="00E53B25">
        <w:tc>
          <w:tcPr>
            <w:tcW w:w="2464" w:type="dxa"/>
          </w:tcPr>
          <w:p w:rsidR="00CB46DD" w:rsidRDefault="00CB46DD" w:rsidP="009C4873">
            <w:pPr>
              <w:rPr>
                <w:sz w:val="24"/>
                <w:szCs w:val="24"/>
              </w:rPr>
            </w:pPr>
            <w:r>
              <w:rPr>
                <w:sz w:val="24"/>
                <w:szCs w:val="24"/>
              </w:rPr>
              <w:t>HMP Stafford</w:t>
            </w:r>
          </w:p>
        </w:tc>
        <w:tc>
          <w:tcPr>
            <w:tcW w:w="2196" w:type="dxa"/>
          </w:tcPr>
          <w:p w:rsidR="00CB46DD" w:rsidRDefault="00CB46DD" w:rsidP="009C4873">
            <w:pPr>
              <w:rPr>
                <w:sz w:val="24"/>
                <w:szCs w:val="24"/>
              </w:rPr>
            </w:pPr>
            <w:r>
              <w:rPr>
                <w:sz w:val="24"/>
                <w:szCs w:val="24"/>
              </w:rPr>
              <w:t>Staffordshire</w:t>
            </w:r>
          </w:p>
        </w:tc>
        <w:tc>
          <w:tcPr>
            <w:tcW w:w="4582" w:type="dxa"/>
          </w:tcPr>
          <w:p w:rsidR="00E53B25" w:rsidRDefault="00C50D18" w:rsidP="009C4873">
            <w:pPr>
              <w:rPr>
                <w:sz w:val="24"/>
                <w:szCs w:val="24"/>
              </w:rPr>
            </w:pPr>
            <w:hyperlink r:id="rId17" w:history="1">
              <w:r w:rsidR="00E53B25" w:rsidRPr="00657902">
                <w:rPr>
                  <w:rStyle w:val="Hyperlink"/>
                  <w:sz w:val="24"/>
                  <w:szCs w:val="24"/>
                </w:rPr>
                <w:t>https://www.justice.gov.uk/contacts/prison-finder/stafford</w:t>
              </w:r>
            </w:hyperlink>
          </w:p>
        </w:tc>
      </w:tr>
      <w:tr w:rsidR="00CB46DD" w:rsidTr="00E53B25">
        <w:tc>
          <w:tcPr>
            <w:tcW w:w="2464" w:type="dxa"/>
          </w:tcPr>
          <w:p w:rsidR="00CB46DD" w:rsidRDefault="00E53B25" w:rsidP="009C4873">
            <w:pPr>
              <w:rPr>
                <w:sz w:val="24"/>
                <w:szCs w:val="24"/>
              </w:rPr>
            </w:pPr>
            <w:r>
              <w:rPr>
                <w:sz w:val="24"/>
                <w:szCs w:val="24"/>
              </w:rPr>
              <w:t>HMP</w:t>
            </w:r>
            <w:r w:rsidR="00CB46DD">
              <w:rPr>
                <w:sz w:val="24"/>
                <w:szCs w:val="24"/>
              </w:rPr>
              <w:t>YOI Stoke Heath</w:t>
            </w:r>
          </w:p>
        </w:tc>
        <w:tc>
          <w:tcPr>
            <w:tcW w:w="2196" w:type="dxa"/>
          </w:tcPr>
          <w:p w:rsidR="00CB46DD" w:rsidRDefault="00CB46DD" w:rsidP="009C4873">
            <w:pPr>
              <w:rPr>
                <w:sz w:val="24"/>
                <w:szCs w:val="24"/>
              </w:rPr>
            </w:pPr>
            <w:r>
              <w:rPr>
                <w:sz w:val="24"/>
                <w:szCs w:val="24"/>
              </w:rPr>
              <w:t>Shropshire</w:t>
            </w:r>
          </w:p>
        </w:tc>
        <w:tc>
          <w:tcPr>
            <w:tcW w:w="4582" w:type="dxa"/>
          </w:tcPr>
          <w:p w:rsidR="00CB46DD" w:rsidRDefault="00C50D18" w:rsidP="009C4873">
            <w:pPr>
              <w:rPr>
                <w:sz w:val="24"/>
                <w:szCs w:val="24"/>
              </w:rPr>
            </w:pPr>
            <w:hyperlink r:id="rId18" w:history="1">
              <w:r w:rsidR="00E53B25" w:rsidRPr="00657902">
                <w:rPr>
                  <w:rStyle w:val="Hyperlink"/>
                  <w:sz w:val="24"/>
                  <w:szCs w:val="24"/>
                </w:rPr>
                <w:t>https://www.justice.gov.uk/contacts/prison-finder/stoke-heath</w:t>
              </w:r>
            </w:hyperlink>
          </w:p>
          <w:p w:rsidR="00E53B25" w:rsidRDefault="00E53B25" w:rsidP="009C4873">
            <w:pPr>
              <w:rPr>
                <w:sz w:val="24"/>
                <w:szCs w:val="24"/>
              </w:rPr>
            </w:pPr>
          </w:p>
        </w:tc>
      </w:tr>
      <w:tr w:rsidR="00CB46DD" w:rsidTr="00E53B25">
        <w:tc>
          <w:tcPr>
            <w:tcW w:w="2464" w:type="dxa"/>
          </w:tcPr>
          <w:p w:rsidR="00CB46DD" w:rsidRDefault="00E53B25" w:rsidP="009C4873">
            <w:pPr>
              <w:rPr>
                <w:sz w:val="24"/>
                <w:szCs w:val="24"/>
              </w:rPr>
            </w:pPr>
            <w:r>
              <w:rPr>
                <w:sz w:val="24"/>
                <w:szCs w:val="24"/>
              </w:rPr>
              <w:lastRenderedPageBreak/>
              <w:t>HMP</w:t>
            </w:r>
            <w:r w:rsidR="00CB46DD">
              <w:rPr>
                <w:sz w:val="24"/>
                <w:szCs w:val="24"/>
              </w:rPr>
              <w:t>YOI Swinfen Hall</w:t>
            </w:r>
          </w:p>
        </w:tc>
        <w:tc>
          <w:tcPr>
            <w:tcW w:w="2196" w:type="dxa"/>
          </w:tcPr>
          <w:p w:rsidR="00CB46DD" w:rsidRDefault="00CB46DD" w:rsidP="009C4873">
            <w:pPr>
              <w:rPr>
                <w:sz w:val="24"/>
                <w:szCs w:val="24"/>
              </w:rPr>
            </w:pPr>
            <w:r>
              <w:rPr>
                <w:sz w:val="24"/>
                <w:szCs w:val="24"/>
              </w:rPr>
              <w:t>Staffordshire</w:t>
            </w:r>
          </w:p>
        </w:tc>
        <w:tc>
          <w:tcPr>
            <w:tcW w:w="4582" w:type="dxa"/>
          </w:tcPr>
          <w:p w:rsidR="00CB46DD" w:rsidRDefault="00C50D18" w:rsidP="009C4873">
            <w:pPr>
              <w:rPr>
                <w:sz w:val="24"/>
                <w:szCs w:val="24"/>
              </w:rPr>
            </w:pPr>
            <w:hyperlink r:id="rId19" w:history="1">
              <w:r w:rsidR="00E53B25" w:rsidRPr="00657902">
                <w:rPr>
                  <w:rStyle w:val="Hyperlink"/>
                  <w:sz w:val="24"/>
                  <w:szCs w:val="24"/>
                </w:rPr>
                <w:t>https://www.justice.gov.uk/contacts/prison-finder/swinfen-hall</w:t>
              </w:r>
            </w:hyperlink>
          </w:p>
          <w:p w:rsidR="00E53B25" w:rsidRDefault="00E53B25" w:rsidP="009C4873">
            <w:pPr>
              <w:rPr>
                <w:sz w:val="24"/>
                <w:szCs w:val="24"/>
              </w:rPr>
            </w:pPr>
          </w:p>
        </w:tc>
      </w:tr>
      <w:tr w:rsidR="00CB46DD" w:rsidTr="00E53B25">
        <w:tc>
          <w:tcPr>
            <w:tcW w:w="2464" w:type="dxa"/>
          </w:tcPr>
          <w:p w:rsidR="00CB46DD" w:rsidRDefault="00E53B25" w:rsidP="009C4873">
            <w:pPr>
              <w:rPr>
                <w:sz w:val="24"/>
                <w:szCs w:val="24"/>
              </w:rPr>
            </w:pPr>
            <w:r>
              <w:rPr>
                <w:sz w:val="24"/>
                <w:szCs w:val="24"/>
              </w:rPr>
              <w:t>HMP</w:t>
            </w:r>
            <w:r w:rsidR="00CB46DD">
              <w:rPr>
                <w:sz w:val="24"/>
                <w:szCs w:val="24"/>
              </w:rPr>
              <w:t>YOI Werrington</w:t>
            </w:r>
          </w:p>
        </w:tc>
        <w:tc>
          <w:tcPr>
            <w:tcW w:w="2196" w:type="dxa"/>
          </w:tcPr>
          <w:p w:rsidR="00CB46DD" w:rsidRDefault="00CB46DD" w:rsidP="009C4873">
            <w:pPr>
              <w:rPr>
                <w:sz w:val="24"/>
                <w:szCs w:val="24"/>
              </w:rPr>
            </w:pPr>
            <w:r>
              <w:rPr>
                <w:sz w:val="24"/>
                <w:szCs w:val="24"/>
              </w:rPr>
              <w:t>Staffordshire</w:t>
            </w:r>
          </w:p>
        </w:tc>
        <w:tc>
          <w:tcPr>
            <w:tcW w:w="4582" w:type="dxa"/>
          </w:tcPr>
          <w:p w:rsidR="00CB46DD" w:rsidRDefault="00C50D18" w:rsidP="009C4873">
            <w:pPr>
              <w:rPr>
                <w:sz w:val="24"/>
                <w:szCs w:val="24"/>
              </w:rPr>
            </w:pPr>
            <w:hyperlink r:id="rId20" w:history="1">
              <w:r w:rsidR="00E53B25" w:rsidRPr="00657902">
                <w:rPr>
                  <w:rStyle w:val="Hyperlink"/>
                  <w:sz w:val="24"/>
                  <w:szCs w:val="24"/>
                </w:rPr>
                <w:t>https://www.justice.gov.uk/contacts/prison-finder/werrington</w:t>
              </w:r>
            </w:hyperlink>
          </w:p>
          <w:p w:rsidR="00E53B25" w:rsidRDefault="00E53B25" w:rsidP="009C4873">
            <w:pPr>
              <w:rPr>
                <w:sz w:val="24"/>
                <w:szCs w:val="24"/>
              </w:rPr>
            </w:pPr>
          </w:p>
        </w:tc>
      </w:tr>
    </w:tbl>
    <w:p w:rsidR="005710C6" w:rsidRPr="00740A9C" w:rsidRDefault="005710C6" w:rsidP="005710C6">
      <w:pPr>
        <w:rPr>
          <w:rFonts w:cs="Arial"/>
          <w:color w:val="FF0000"/>
          <w:sz w:val="24"/>
          <w:szCs w:val="24"/>
        </w:rPr>
      </w:pPr>
    </w:p>
    <w:p w:rsidR="00A72BE5" w:rsidRDefault="00A72BE5" w:rsidP="003570D5">
      <w:pPr>
        <w:jc w:val="both"/>
        <w:rPr>
          <w:rFonts w:cs="Arial"/>
          <w:sz w:val="24"/>
          <w:szCs w:val="24"/>
          <w:lang w:val="en-US"/>
        </w:rPr>
      </w:pPr>
      <w:r w:rsidRPr="00740A9C">
        <w:rPr>
          <w:rFonts w:cs="Arial"/>
          <w:sz w:val="24"/>
          <w:szCs w:val="24"/>
          <w:lang w:val="en-US"/>
        </w:rPr>
        <w:t>NHS England Health and Justice services are commissioned to the ‘principle of community equivalence’ which means that those detained within secure settings receive</w:t>
      </w:r>
      <w:r w:rsidR="003570D5">
        <w:rPr>
          <w:rFonts w:cs="Arial"/>
          <w:sz w:val="24"/>
          <w:szCs w:val="24"/>
          <w:lang w:val="en-US"/>
        </w:rPr>
        <w:t xml:space="preserve"> as</w:t>
      </w:r>
      <w:r w:rsidRPr="00740A9C">
        <w:rPr>
          <w:rFonts w:cs="Arial"/>
          <w:sz w:val="24"/>
          <w:szCs w:val="24"/>
          <w:lang w:val="en-US"/>
        </w:rPr>
        <w:t xml:space="preserve"> a</w:t>
      </w:r>
      <w:r>
        <w:rPr>
          <w:rFonts w:cs="Arial"/>
          <w:sz w:val="24"/>
          <w:szCs w:val="24"/>
          <w:lang w:val="en-US"/>
        </w:rPr>
        <w:t xml:space="preserve"> minimum</w:t>
      </w:r>
      <w:r w:rsidR="003570D5">
        <w:rPr>
          <w:rFonts w:cs="Arial"/>
          <w:sz w:val="24"/>
          <w:szCs w:val="24"/>
          <w:lang w:val="en-US"/>
        </w:rPr>
        <w:t xml:space="preserve"> the same range and standard </w:t>
      </w:r>
      <w:r w:rsidRPr="00740A9C">
        <w:rPr>
          <w:rFonts w:cs="Arial"/>
          <w:sz w:val="24"/>
          <w:szCs w:val="24"/>
          <w:lang w:val="en-US"/>
        </w:rPr>
        <w:t>of health services as that offered to  the rest of the population.</w:t>
      </w:r>
    </w:p>
    <w:p w:rsidR="001226E4" w:rsidRPr="006A799B" w:rsidRDefault="001226E4">
      <w:pPr>
        <w:rPr>
          <w:b/>
          <w:sz w:val="28"/>
          <w:szCs w:val="28"/>
          <w:u w:val="single"/>
        </w:rPr>
      </w:pPr>
      <w:r w:rsidRPr="006A799B">
        <w:rPr>
          <w:b/>
          <w:sz w:val="28"/>
          <w:szCs w:val="28"/>
          <w:u w:val="single"/>
        </w:rPr>
        <w:t>Patient Engagement in the Health and Justice Service</w:t>
      </w:r>
    </w:p>
    <w:p w:rsidR="00C013DF" w:rsidRPr="00740A9C" w:rsidRDefault="00CC4A28" w:rsidP="00866D21">
      <w:pPr>
        <w:jc w:val="both"/>
        <w:rPr>
          <w:rFonts w:cs="Arial"/>
          <w:sz w:val="24"/>
          <w:szCs w:val="24"/>
        </w:rPr>
      </w:pPr>
      <w:r w:rsidRPr="00740A9C">
        <w:rPr>
          <w:rFonts w:cs="Arial"/>
          <w:sz w:val="24"/>
          <w:szCs w:val="24"/>
        </w:rPr>
        <w:t xml:space="preserve">There is a duty for all NHS Commissioners to engage with patients when planning and commissioning services. The legal duty </w:t>
      </w:r>
      <w:r w:rsidR="00AC18E2" w:rsidRPr="00740A9C">
        <w:rPr>
          <w:rFonts w:cs="Arial"/>
          <w:sz w:val="24"/>
          <w:szCs w:val="24"/>
        </w:rPr>
        <w:t>relat</w:t>
      </w:r>
      <w:r w:rsidR="006F4306">
        <w:rPr>
          <w:rFonts w:cs="Arial"/>
          <w:sz w:val="24"/>
          <w:szCs w:val="24"/>
        </w:rPr>
        <w:t xml:space="preserve">ing </w:t>
      </w:r>
      <w:r w:rsidR="00AC18E2" w:rsidRPr="00740A9C">
        <w:rPr>
          <w:rFonts w:cs="Arial"/>
          <w:sz w:val="24"/>
          <w:szCs w:val="24"/>
        </w:rPr>
        <w:t xml:space="preserve">to the commissioning of NHS England Health and Justice Services is set out in </w:t>
      </w:r>
      <w:r w:rsidR="006947C7" w:rsidRPr="00740A9C">
        <w:rPr>
          <w:rFonts w:cs="Arial"/>
          <w:bCs/>
          <w:sz w:val="24"/>
          <w:szCs w:val="24"/>
        </w:rPr>
        <w:t>Section 13Q of the National Health Service Act 2006 (amended by the Health and Social Care Act 2012)</w:t>
      </w:r>
      <w:r w:rsidR="00AC18E2" w:rsidRPr="00740A9C">
        <w:rPr>
          <w:rFonts w:cs="Arial"/>
          <w:bCs/>
          <w:sz w:val="24"/>
          <w:szCs w:val="24"/>
        </w:rPr>
        <w:t xml:space="preserve">. This requires that patients are involved in the: </w:t>
      </w:r>
    </w:p>
    <w:p w:rsidR="00CC4A28" w:rsidRPr="00740A9C" w:rsidRDefault="006947C7" w:rsidP="00C37CEE">
      <w:pPr>
        <w:numPr>
          <w:ilvl w:val="0"/>
          <w:numId w:val="1"/>
        </w:numPr>
        <w:rPr>
          <w:rFonts w:cs="Arial"/>
          <w:sz w:val="24"/>
          <w:szCs w:val="24"/>
        </w:rPr>
      </w:pPr>
      <w:r w:rsidRPr="00740A9C">
        <w:rPr>
          <w:rFonts w:cs="Arial"/>
          <w:sz w:val="24"/>
          <w:szCs w:val="24"/>
        </w:rPr>
        <w:t xml:space="preserve">Planning of commissioning arrangements. </w:t>
      </w:r>
    </w:p>
    <w:p w:rsidR="00CC4A28" w:rsidRPr="00740A9C" w:rsidRDefault="006947C7" w:rsidP="00C37CEE">
      <w:pPr>
        <w:numPr>
          <w:ilvl w:val="0"/>
          <w:numId w:val="1"/>
        </w:numPr>
        <w:rPr>
          <w:rFonts w:cs="Arial"/>
          <w:sz w:val="24"/>
          <w:szCs w:val="24"/>
        </w:rPr>
      </w:pPr>
      <w:r w:rsidRPr="00740A9C">
        <w:rPr>
          <w:rFonts w:cs="Arial"/>
          <w:sz w:val="24"/>
          <w:szCs w:val="24"/>
        </w:rPr>
        <w:t xml:space="preserve">Development and consideration of proposals for changes in the commissioning arrangements. </w:t>
      </w:r>
    </w:p>
    <w:p w:rsidR="00AC18E2" w:rsidRPr="00740A9C" w:rsidRDefault="00C37CEE" w:rsidP="00AC18E2">
      <w:pPr>
        <w:numPr>
          <w:ilvl w:val="0"/>
          <w:numId w:val="1"/>
        </w:numPr>
        <w:rPr>
          <w:rFonts w:cs="Arial"/>
          <w:sz w:val="24"/>
          <w:szCs w:val="24"/>
        </w:rPr>
      </w:pPr>
      <w:r w:rsidRPr="00740A9C">
        <w:rPr>
          <w:rFonts w:cs="Arial"/>
          <w:sz w:val="24"/>
          <w:szCs w:val="24"/>
        </w:rPr>
        <w:t>Decisions affecting the operation o</w:t>
      </w:r>
      <w:r w:rsidR="00AC18E2" w:rsidRPr="00740A9C">
        <w:rPr>
          <w:rFonts w:cs="Arial"/>
          <w:sz w:val="24"/>
          <w:szCs w:val="24"/>
        </w:rPr>
        <w:t xml:space="preserve">f commissioning arrangements. </w:t>
      </w:r>
    </w:p>
    <w:p w:rsidR="00CC4A28" w:rsidRPr="00740A9C" w:rsidRDefault="00AC18E2" w:rsidP="00CC4A28">
      <w:pPr>
        <w:rPr>
          <w:rFonts w:cs="Arial"/>
          <w:sz w:val="24"/>
          <w:szCs w:val="24"/>
        </w:rPr>
      </w:pPr>
      <w:r w:rsidRPr="00740A9C">
        <w:rPr>
          <w:rFonts w:cs="Arial"/>
          <w:sz w:val="24"/>
          <w:szCs w:val="24"/>
        </w:rPr>
        <w:t xml:space="preserve">These requirements can be mapped against the commissioning cycle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3"/>
        <w:gridCol w:w="5016"/>
        <w:gridCol w:w="2113"/>
      </w:tblGrid>
      <w:tr w:rsidR="00CC4A28" w:rsidRPr="00740A9C" w:rsidTr="00AC18E2">
        <w:tc>
          <w:tcPr>
            <w:tcW w:w="3080" w:type="dxa"/>
          </w:tcPr>
          <w:p w:rsidR="00CC4A28" w:rsidRPr="00740A9C" w:rsidRDefault="00CC4A28" w:rsidP="00CC4A28">
            <w:pPr>
              <w:rPr>
                <w:sz w:val="24"/>
                <w:szCs w:val="24"/>
              </w:rPr>
            </w:pPr>
          </w:p>
        </w:tc>
        <w:tc>
          <w:tcPr>
            <w:tcW w:w="3081" w:type="dxa"/>
          </w:tcPr>
          <w:p w:rsidR="00CC4A28" w:rsidRPr="00740A9C" w:rsidRDefault="00CC4A28" w:rsidP="00CC4A28">
            <w:pPr>
              <w:rPr>
                <w:sz w:val="24"/>
                <w:szCs w:val="24"/>
              </w:rPr>
            </w:pPr>
            <w:r w:rsidRPr="00740A9C">
              <w:rPr>
                <w:noProof/>
                <w:sz w:val="24"/>
                <w:szCs w:val="24"/>
                <w:lang w:eastAsia="en-GB"/>
              </w:rPr>
              <w:drawing>
                <wp:inline distT="0" distB="0" distL="0" distR="0" wp14:anchorId="6D3CCC79" wp14:editId="507D256F">
                  <wp:extent cx="3038475" cy="2806700"/>
                  <wp:effectExtent l="0" t="0" r="9525"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38475" cy="2806700"/>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tc>
        <w:tc>
          <w:tcPr>
            <w:tcW w:w="3081" w:type="dxa"/>
          </w:tcPr>
          <w:p w:rsidR="00CC4A28" w:rsidRPr="00740A9C" w:rsidRDefault="00CC4A28" w:rsidP="00CC4A28">
            <w:pPr>
              <w:rPr>
                <w:sz w:val="24"/>
                <w:szCs w:val="24"/>
              </w:rPr>
            </w:pPr>
          </w:p>
          <w:p w:rsidR="00CC4A28" w:rsidRPr="00740A9C" w:rsidRDefault="00CC4A28" w:rsidP="00CC4A28">
            <w:pPr>
              <w:rPr>
                <w:sz w:val="24"/>
                <w:szCs w:val="24"/>
              </w:rPr>
            </w:pPr>
          </w:p>
          <w:p w:rsidR="00CC4A28" w:rsidRPr="00740A9C" w:rsidRDefault="00CC4A28" w:rsidP="00CC4A28">
            <w:pPr>
              <w:rPr>
                <w:sz w:val="24"/>
                <w:szCs w:val="24"/>
              </w:rPr>
            </w:pPr>
          </w:p>
          <w:p w:rsidR="00CC4A28" w:rsidRPr="00740A9C" w:rsidRDefault="00CC4A28" w:rsidP="00CC4A28">
            <w:pPr>
              <w:rPr>
                <w:sz w:val="24"/>
                <w:szCs w:val="24"/>
              </w:rPr>
            </w:pPr>
          </w:p>
          <w:p w:rsidR="00CC4A28" w:rsidRPr="00740A9C" w:rsidRDefault="00CC4A28" w:rsidP="00CC4A28">
            <w:pPr>
              <w:rPr>
                <w:sz w:val="24"/>
                <w:szCs w:val="24"/>
              </w:rPr>
            </w:pPr>
          </w:p>
          <w:p w:rsidR="00CC4A28" w:rsidRPr="00740A9C" w:rsidRDefault="00CC4A28" w:rsidP="00CC4A28">
            <w:pPr>
              <w:rPr>
                <w:sz w:val="24"/>
                <w:szCs w:val="24"/>
              </w:rPr>
            </w:pPr>
          </w:p>
        </w:tc>
      </w:tr>
    </w:tbl>
    <w:p w:rsidR="00CC4A28" w:rsidRPr="00740A9C" w:rsidRDefault="00CC4A28" w:rsidP="00CC4A28">
      <w:pPr>
        <w:rPr>
          <w:rFonts w:cs="Arial"/>
          <w:sz w:val="24"/>
          <w:szCs w:val="24"/>
        </w:rPr>
      </w:pPr>
    </w:p>
    <w:p w:rsidR="00CC4A28" w:rsidRPr="00740A9C" w:rsidRDefault="00AC18E2" w:rsidP="00CC4A28">
      <w:pPr>
        <w:rPr>
          <w:rFonts w:cs="Arial"/>
          <w:sz w:val="24"/>
          <w:szCs w:val="24"/>
        </w:rPr>
      </w:pPr>
      <w:r w:rsidRPr="00740A9C">
        <w:rPr>
          <w:rFonts w:cs="Arial"/>
          <w:sz w:val="24"/>
          <w:szCs w:val="24"/>
        </w:rPr>
        <w:lastRenderedPageBreak/>
        <w:t>Further information about the patients and public involvement in the Health and Justice Service is available from:</w:t>
      </w:r>
    </w:p>
    <w:p w:rsidR="00CC4A28" w:rsidRPr="00740A9C" w:rsidRDefault="00C50D18" w:rsidP="00CC4A28">
      <w:pPr>
        <w:rPr>
          <w:rFonts w:cs="Arial"/>
          <w:sz w:val="24"/>
          <w:szCs w:val="24"/>
        </w:rPr>
      </w:pPr>
      <w:hyperlink r:id="rId22" w:history="1">
        <w:r w:rsidR="00CC4A28" w:rsidRPr="00740A9C">
          <w:rPr>
            <w:rStyle w:val="Hyperlink"/>
            <w:rFonts w:cs="Arial"/>
            <w:sz w:val="24"/>
            <w:szCs w:val="24"/>
          </w:rPr>
          <w:t>https://www.england.nhs.uk/publication/framework-for-patient-and-public-participation-in-health-and-justice-commissioning/</w:t>
        </w:r>
      </w:hyperlink>
    </w:p>
    <w:p w:rsidR="00C013DF" w:rsidRPr="00740A9C" w:rsidRDefault="00AC18E2" w:rsidP="00AC18E2">
      <w:pPr>
        <w:rPr>
          <w:rFonts w:cs="Arial"/>
          <w:sz w:val="24"/>
          <w:szCs w:val="24"/>
        </w:rPr>
      </w:pPr>
      <w:r w:rsidRPr="00740A9C">
        <w:rPr>
          <w:rFonts w:cs="Arial"/>
          <w:sz w:val="24"/>
          <w:szCs w:val="24"/>
        </w:rPr>
        <w:t>Where patients are effectively involved in the planning, procurement and monitoring of health services this results in s</w:t>
      </w:r>
      <w:r w:rsidR="006947C7" w:rsidRPr="00740A9C">
        <w:rPr>
          <w:rFonts w:cs="Arial"/>
          <w:sz w:val="24"/>
          <w:szCs w:val="24"/>
        </w:rPr>
        <w:t>ervices that are better at meeting the needs of the patients</w:t>
      </w:r>
      <w:r w:rsidRPr="00740A9C">
        <w:rPr>
          <w:rFonts w:cs="Arial"/>
          <w:sz w:val="24"/>
          <w:szCs w:val="24"/>
        </w:rPr>
        <w:t xml:space="preserve"> and i</w:t>
      </w:r>
      <w:r w:rsidR="006947C7" w:rsidRPr="00740A9C">
        <w:rPr>
          <w:rFonts w:cs="Arial"/>
          <w:sz w:val="24"/>
          <w:szCs w:val="24"/>
        </w:rPr>
        <w:t>mproved patient experience</w:t>
      </w:r>
      <w:r w:rsidRPr="00740A9C">
        <w:rPr>
          <w:rFonts w:cs="Arial"/>
          <w:sz w:val="24"/>
          <w:szCs w:val="24"/>
        </w:rPr>
        <w:t xml:space="preserve">. </w:t>
      </w:r>
    </w:p>
    <w:p w:rsidR="00AD1933" w:rsidRDefault="00FF50AD">
      <w:pPr>
        <w:rPr>
          <w:rFonts w:cs="Arial"/>
          <w:sz w:val="24"/>
          <w:szCs w:val="24"/>
        </w:rPr>
      </w:pPr>
      <w:r w:rsidRPr="00740A9C">
        <w:rPr>
          <w:rFonts w:cs="Arial"/>
          <w:sz w:val="24"/>
          <w:szCs w:val="24"/>
        </w:rPr>
        <w:t>It is important to recognise that the duty on NHS England Commissioners to engage with patients is separate from the duty of providers to engage with patients.</w:t>
      </w:r>
    </w:p>
    <w:p w:rsidR="00FF50AD" w:rsidRPr="00A54A77" w:rsidRDefault="00866D21" w:rsidP="00866D21">
      <w:pPr>
        <w:rPr>
          <w:rFonts w:cs="Arial"/>
          <w:sz w:val="28"/>
          <w:szCs w:val="28"/>
          <w:u w:val="single"/>
        </w:rPr>
      </w:pPr>
      <w:r w:rsidRPr="00A54A77">
        <w:rPr>
          <w:rFonts w:cs="Arial"/>
          <w:b/>
          <w:sz w:val="28"/>
          <w:szCs w:val="28"/>
          <w:u w:val="single"/>
        </w:rPr>
        <w:t>S</w:t>
      </w:r>
      <w:r w:rsidR="006F4306" w:rsidRPr="00A54A77">
        <w:rPr>
          <w:rFonts w:cs="Arial"/>
          <w:b/>
          <w:sz w:val="28"/>
          <w:szCs w:val="28"/>
          <w:u w:val="single"/>
        </w:rPr>
        <w:t xml:space="preserve">ervice </w:t>
      </w:r>
      <w:r w:rsidR="00A82422" w:rsidRPr="00A54A77">
        <w:rPr>
          <w:rFonts w:cs="Arial"/>
          <w:b/>
          <w:sz w:val="28"/>
          <w:szCs w:val="28"/>
          <w:u w:val="single"/>
        </w:rPr>
        <w:t>Specification</w:t>
      </w:r>
    </w:p>
    <w:p w:rsidR="00FF50AD" w:rsidRDefault="00FF50AD" w:rsidP="00866D21">
      <w:pPr>
        <w:jc w:val="both"/>
        <w:rPr>
          <w:rFonts w:cs="Arial"/>
          <w:sz w:val="24"/>
          <w:szCs w:val="24"/>
        </w:rPr>
      </w:pPr>
      <w:r w:rsidRPr="00740A9C">
        <w:rPr>
          <w:rFonts w:cs="Arial"/>
          <w:sz w:val="24"/>
          <w:szCs w:val="24"/>
        </w:rPr>
        <w:t>The He</w:t>
      </w:r>
      <w:r w:rsidR="0042598F" w:rsidRPr="00740A9C">
        <w:rPr>
          <w:rFonts w:cs="Arial"/>
          <w:sz w:val="24"/>
          <w:szCs w:val="24"/>
        </w:rPr>
        <w:t xml:space="preserve">alth and Justice Team </w:t>
      </w:r>
      <w:r w:rsidR="00BE3B4A">
        <w:rPr>
          <w:rFonts w:cs="Arial"/>
          <w:sz w:val="24"/>
          <w:szCs w:val="24"/>
        </w:rPr>
        <w:t xml:space="preserve">covering the West Midlands geography </w:t>
      </w:r>
      <w:r w:rsidR="0042598F" w:rsidRPr="00740A9C">
        <w:rPr>
          <w:rFonts w:cs="Arial"/>
          <w:sz w:val="24"/>
          <w:szCs w:val="24"/>
        </w:rPr>
        <w:t>is requesting</w:t>
      </w:r>
      <w:r w:rsidRPr="00740A9C">
        <w:rPr>
          <w:rFonts w:cs="Arial"/>
          <w:sz w:val="24"/>
          <w:szCs w:val="24"/>
        </w:rPr>
        <w:t xml:space="preserve"> </w:t>
      </w:r>
      <w:r w:rsidR="00B23EA9">
        <w:rPr>
          <w:rFonts w:cs="Arial"/>
          <w:sz w:val="24"/>
          <w:szCs w:val="24"/>
        </w:rPr>
        <w:t xml:space="preserve">bids </w:t>
      </w:r>
      <w:r w:rsidRPr="00740A9C">
        <w:rPr>
          <w:rFonts w:cs="Arial"/>
          <w:sz w:val="24"/>
          <w:szCs w:val="24"/>
        </w:rPr>
        <w:t>from organisations that can undertake engagement activit</w:t>
      </w:r>
      <w:r w:rsidR="006F4306">
        <w:rPr>
          <w:rFonts w:cs="Arial"/>
          <w:sz w:val="24"/>
          <w:szCs w:val="24"/>
        </w:rPr>
        <w:t>ies</w:t>
      </w:r>
      <w:r w:rsidRPr="00740A9C">
        <w:rPr>
          <w:rFonts w:cs="Arial"/>
          <w:sz w:val="24"/>
          <w:szCs w:val="24"/>
        </w:rPr>
        <w:t xml:space="preserve"> with patients that will enable commissioners to </w:t>
      </w:r>
      <w:r w:rsidR="00A82422" w:rsidRPr="00740A9C">
        <w:rPr>
          <w:rFonts w:cs="Arial"/>
          <w:sz w:val="24"/>
          <w:szCs w:val="24"/>
        </w:rPr>
        <w:t>fulfil</w:t>
      </w:r>
      <w:r w:rsidRPr="00740A9C">
        <w:rPr>
          <w:rFonts w:cs="Arial"/>
          <w:sz w:val="24"/>
          <w:szCs w:val="24"/>
        </w:rPr>
        <w:t xml:space="preserve"> the</w:t>
      </w:r>
      <w:r w:rsidR="006F4306">
        <w:rPr>
          <w:rFonts w:cs="Arial"/>
          <w:sz w:val="24"/>
          <w:szCs w:val="24"/>
        </w:rPr>
        <w:t>ir</w:t>
      </w:r>
      <w:r w:rsidR="00B06F42">
        <w:rPr>
          <w:rFonts w:cs="Arial"/>
          <w:sz w:val="24"/>
          <w:szCs w:val="24"/>
        </w:rPr>
        <w:t xml:space="preserve"> statutory duty to engage with patients receiving healthcare in the 12 prisons across the West Midlands Region.</w:t>
      </w:r>
    </w:p>
    <w:p w:rsidR="00B551DE" w:rsidRDefault="00B551DE" w:rsidP="00866D21">
      <w:pPr>
        <w:jc w:val="both"/>
        <w:rPr>
          <w:rFonts w:cs="Arial"/>
          <w:sz w:val="24"/>
          <w:szCs w:val="24"/>
        </w:rPr>
      </w:pPr>
      <w:r>
        <w:rPr>
          <w:rFonts w:cs="Arial"/>
          <w:sz w:val="24"/>
          <w:szCs w:val="24"/>
        </w:rPr>
        <w:t xml:space="preserve">The intention is to reach agreements with a range of Providers who can be called upon to undertake engagement activities across the 12 prisons at different times across the year. </w:t>
      </w:r>
    </w:p>
    <w:p w:rsidR="00BE3B4A" w:rsidRPr="00EC2A61" w:rsidRDefault="00BE3B4A" w:rsidP="00866D21">
      <w:pPr>
        <w:jc w:val="both"/>
        <w:rPr>
          <w:rFonts w:cs="Arial"/>
          <w:sz w:val="24"/>
          <w:szCs w:val="24"/>
        </w:rPr>
      </w:pPr>
      <w:r w:rsidRPr="00EC2A61">
        <w:rPr>
          <w:rFonts w:cs="Arial"/>
          <w:sz w:val="24"/>
          <w:szCs w:val="24"/>
        </w:rPr>
        <w:t>In addition w</w:t>
      </w:r>
      <w:r w:rsidR="00B23EA9">
        <w:rPr>
          <w:rFonts w:cs="Arial"/>
          <w:sz w:val="24"/>
          <w:szCs w:val="24"/>
        </w:rPr>
        <w:t>h</w:t>
      </w:r>
      <w:r w:rsidRPr="00EC2A61">
        <w:rPr>
          <w:rFonts w:cs="Arial"/>
          <w:sz w:val="24"/>
          <w:szCs w:val="24"/>
        </w:rPr>
        <w:t>ere services are being tendered the ability to engage with patients in the development and evaluation of the tender has proven invaluable.</w:t>
      </w:r>
    </w:p>
    <w:p w:rsidR="000F7901" w:rsidRPr="00EC2A61" w:rsidRDefault="00A54A77" w:rsidP="00784716">
      <w:pPr>
        <w:spacing w:after="0"/>
        <w:rPr>
          <w:b/>
          <w:sz w:val="24"/>
          <w:szCs w:val="24"/>
          <w:u w:val="single"/>
        </w:rPr>
      </w:pPr>
      <w:r w:rsidRPr="00EC2A61">
        <w:rPr>
          <w:b/>
          <w:sz w:val="24"/>
          <w:szCs w:val="24"/>
          <w:u w:val="single"/>
        </w:rPr>
        <w:t xml:space="preserve">Required </w:t>
      </w:r>
      <w:r w:rsidR="00BE4F00" w:rsidRPr="00EC2A61">
        <w:rPr>
          <w:b/>
          <w:sz w:val="24"/>
          <w:szCs w:val="24"/>
          <w:u w:val="single"/>
        </w:rPr>
        <w:t xml:space="preserve">Activities </w:t>
      </w:r>
    </w:p>
    <w:p w:rsidR="005A69F3" w:rsidRPr="00B13254" w:rsidRDefault="00B23EA9" w:rsidP="00BE4F00">
      <w:pPr>
        <w:pStyle w:val="ListParagraph"/>
        <w:numPr>
          <w:ilvl w:val="0"/>
          <w:numId w:val="5"/>
        </w:numPr>
        <w:spacing w:after="0"/>
        <w:jc w:val="both"/>
        <w:rPr>
          <w:sz w:val="24"/>
          <w:szCs w:val="24"/>
        </w:rPr>
      </w:pPr>
      <w:r w:rsidRPr="00B13254">
        <w:rPr>
          <w:sz w:val="24"/>
          <w:szCs w:val="24"/>
        </w:rPr>
        <w:t>Patient engagement prior to a</w:t>
      </w:r>
      <w:r w:rsidR="00784716" w:rsidRPr="00B13254">
        <w:rPr>
          <w:sz w:val="24"/>
          <w:szCs w:val="24"/>
        </w:rPr>
        <w:t xml:space="preserve"> Clinical Quality Visit</w:t>
      </w:r>
      <w:r w:rsidR="00AB739B" w:rsidRPr="00B13254">
        <w:rPr>
          <w:sz w:val="24"/>
          <w:szCs w:val="24"/>
        </w:rPr>
        <w:t xml:space="preserve">. </w:t>
      </w:r>
      <w:r w:rsidR="00784716" w:rsidRPr="00B13254">
        <w:rPr>
          <w:sz w:val="24"/>
          <w:szCs w:val="24"/>
        </w:rPr>
        <w:t xml:space="preserve"> </w:t>
      </w:r>
    </w:p>
    <w:p w:rsidR="00B23EA9" w:rsidRPr="00B23EA9" w:rsidRDefault="00B23EA9" w:rsidP="00BE4F00">
      <w:pPr>
        <w:pStyle w:val="ListParagraph"/>
        <w:numPr>
          <w:ilvl w:val="0"/>
          <w:numId w:val="5"/>
        </w:numPr>
        <w:spacing w:after="0"/>
        <w:jc w:val="both"/>
        <w:rPr>
          <w:sz w:val="24"/>
          <w:szCs w:val="24"/>
        </w:rPr>
      </w:pPr>
      <w:r>
        <w:rPr>
          <w:sz w:val="24"/>
          <w:szCs w:val="24"/>
        </w:rPr>
        <w:t xml:space="preserve">Ad hoc patient engagement activities where an urgent need is identified </w:t>
      </w:r>
    </w:p>
    <w:p w:rsidR="00976D18" w:rsidRPr="00EC2A61" w:rsidRDefault="00976D18" w:rsidP="00BE4F00">
      <w:pPr>
        <w:pStyle w:val="ListParagraph"/>
        <w:numPr>
          <w:ilvl w:val="0"/>
          <w:numId w:val="5"/>
        </w:numPr>
        <w:spacing w:after="0"/>
        <w:jc w:val="both"/>
        <w:rPr>
          <w:sz w:val="24"/>
          <w:szCs w:val="24"/>
        </w:rPr>
      </w:pPr>
      <w:r w:rsidRPr="00EC2A61">
        <w:rPr>
          <w:sz w:val="24"/>
          <w:szCs w:val="24"/>
        </w:rPr>
        <w:t xml:space="preserve">Support to facilitate patient engagement in healthcare tenders; these are ad hoc activities that will be instructed on a case by case basis.  </w:t>
      </w:r>
    </w:p>
    <w:p w:rsidR="00D35B5A" w:rsidRPr="00EC2A61" w:rsidRDefault="00D35B5A" w:rsidP="00F35F66">
      <w:pPr>
        <w:spacing w:after="0"/>
        <w:rPr>
          <w:b/>
          <w:sz w:val="24"/>
          <w:szCs w:val="24"/>
        </w:rPr>
      </w:pPr>
    </w:p>
    <w:p w:rsidR="00976D18" w:rsidRPr="006A799B" w:rsidRDefault="00976D18" w:rsidP="00F35F66">
      <w:pPr>
        <w:spacing w:after="0"/>
        <w:rPr>
          <w:sz w:val="24"/>
          <w:szCs w:val="24"/>
          <w:u w:val="single"/>
        </w:rPr>
      </w:pPr>
      <w:r w:rsidRPr="006A799B">
        <w:rPr>
          <w:sz w:val="24"/>
          <w:szCs w:val="24"/>
          <w:u w:val="single"/>
        </w:rPr>
        <w:t>Clinical Quality Visits</w:t>
      </w:r>
    </w:p>
    <w:p w:rsidR="00B13254" w:rsidRPr="00B13254" w:rsidRDefault="00B13254" w:rsidP="00B13254">
      <w:pPr>
        <w:pStyle w:val="ListParagraph"/>
        <w:numPr>
          <w:ilvl w:val="0"/>
          <w:numId w:val="17"/>
        </w:numPr>
        <w:spacing w:after="0"/>
        <w:jc w:val="both"/>
        <w:rPr>
          <w:rFonts w:cs="Arial"/>
          <w:sz w:val="24"/>
          <w:szCs w:val="24"/>
        </w:rPr>
      </w:pPr>
      <w:r w:rsidRPr="00B13254">
        <w:rPr>
          <w:rFonts w:cs="Arial"/>
          <w:sz w:val="24"/>
          <w:szCs w:val="24"/>
        </w:rPr>
        <w:t xml:space="preserve">NHS England undertakes annual clinical quality visits to each prison. Patient engagement is required before the visit to identify areas of good practice/ concern regarding patients’ experience of healthcare including access and quality of the services. This information is then utilised to inform the agenda of the clinical quality visit. </w:t>
      </w:r>
    </w:p>
    <w:p w:rsidR="00B13254" w:rsidRDefault="00B13254" w:rsidP="00B13254">
      <w:pPr>
        <w:pStyle w:val="ListParagraph"/>
        <w:numPr>
          <w:ilvl w:val="0"/>
          <w:numId w:val="17"/>
        </w:numPr>
        <w:spacing w:after="0"/>
        <w:jc w:val="both"/>
        <w:rPr>
          <w:sz w:val="24"/>
          <w:szCs w:val="24"/>
        </w:rPr>
      </w:pPr>
      <w:r w:rsidRPr="00B13254">
        <w:rPr>
          <w:sz w:val="24"/>
          <w:szCs w:val="24"/>
        </w:rPr>
        <w:t xml:space="preserve">Providers can express an interest in supporting engagement is any / all of the prison settings. </w:t>
      </w:r>
    </w:p>
    <w:p w:rsidR="00B13254" w:rsidRDefault="00B13254" w:rsidP="00B13254">
      <w:pPr>
        <w:pStyle w:val="ListParagraph"/>
        <w:numPr>
          <w:ilvl w:val="0"/>
          <w:numId w:val="17"/>
        </w:numPr>
        <w:spacing w:after="0"/>
        <w:jc w:val="both"/>
        <w:rPr>
          <w:sz w:val="24"/>
          <w:szCs w:val="24"/>
        </w:rPr>
      </w:pPr>
      <w:r w:rsidRPr="00B13254">
        <w:rPr>
          <w:sz w:val="24"/>
          <w:szCs w:val="24"/>
        </w:rPr>
        <w:t xml:space="preserve">NHS England Health and Justice Commissioners will instruct patient engagement prior to Clinical Quality Visits a minimum of 3 months before the visit will take place. </w:t>
      </w:r>
    </w:p>
    <w:p w:rsidR="00B13254" w:rsidRDefault="00B13254" w:rsidP="006A799B">
      <w:pPr>
        <w:pStyle w:val="ListParagraph"/>
        <w:spacing w:after="0"/>
        <w:jc w:val="both"/>
        <w:rPr>
          <w:sz w:val="24"/>
          <w:szCs w:val="24"/>
        </w:rPr>
      </w:pPr>
    </w:p>
    <w:p w:rsidR="00B13254" w:rsidRDefault="00B13254" w:rsidP="006A799B">
      <w:pPr>
        <w:pStyle w:val="ListParagraph"/>
        <w:spacing w:after="0"/>
        <w:jc w:val="both"/>
        <w:rPr>
          <w:sz w:val="24"/>
          <w:szCs w:val="24"/>
        </w:rPr>
      </w:pPr>
    </w:p>
    <w:p w:rsidR="00B13254" w:rsidRDefault="00B13254" w:rsidP="00B13254">
      <w:pPr>
        <w:pStyle w:val="ListParagraph"/>
        <w:numPr>
          <w:ilvl w:val="0"/>
          <w:numId w:val="17"/>
        </w:numPr>
        <w:spacing w:after="0"/>
        <w:jc w:val="both"/>
        <w:rPr>
          <w:sz w:val="24"/>
          <w:szCs w:val="24"/>
        </w:rPr>
      </w:pPr>
      <w:r>
        <w:rPr>
          <w:sz w:val="24"/>
          <w:szCs w:val="24"/>
        </w:rPr>
        <w:lastRenderedPageBreak/>
        <w:t>Particular requirements for the Provider include:</w:t>
      </w:r>
    </w:p>
    <w:p w:rsidR="00B23EA9" w:rsidRPr="00B13254" w:rsidRDefault="00A43B4C" w:rsidP="00B13254">
      <w:pPr>
        <w:pStyle w:val="ListParagraph"/>
        <w:numPr>
          <w:ilvl w:val="0"/>
          <w:numId w:val="17"/>
        </w:numPr>
        <w:spacing w:after="0"/>
        <w:ind w:left="1080"/>
        <w:jc w:val="both"/>
        <w:rPr>
          <w:sz w:val="24"/>
          <w:szCs w:val="24"/>
        </w:rPr>
      </w:pPr>
      <w:r w:rsidRPr="00B13254">
        <w:rPr>
          <w:sz w:val="24"/>
          <w:szCs w:val="24"/>
        </w:rPr>
        <w:t>Contact</w:t>
      </w:r>
      <w:r w:rsidR="00B13254">
        <w:rPr>
          <w:sz w:val="24"/>
          <w:szCs w:val="24"/>
        </w:rPr>
        <w:t>ing</w:t>
      </w:r>
      <w:r w:rsidRPr="00B13254">
        <w:rPr>
          <w:sz w:val="24"/>
          <w:szCs w:val="24"/>
        </w:rPr>
        <w:t xml:space="preserve"> </w:t>
      </w:r>
      <w:r w:rsidR="00AB739B" w:rsidRPr="00B13254">
        <w:rPr>
          <w:sz w:val="24"/>
          <w:szCs w:val="24"/>
        </w:rPr>
        <w:t xml:space="preserve">the healthcare provider </w:t>
      </w:r>
      <w:r w:rsidRPr="00B13254">
        <w:rPr>
          <w:sz w:val="24"/>
          <w:szCs w:val="24"/>
        </w:rPr>
        <w:t xml:space="preserve">to plan </w:t>
      </w:r>
      <w:r w:rsidR="00B23EA9" w:rsidRPr="00B13254">
        <w:rPr>
          <w:sz w:val="24"/>
          <w:szCs w:val="24"/>
        </w:rPr>
        <w:t xml:space="preserve">pre visit patient engagement </w:t>
      </w:r>
      <w:r w:rsidRPr="00B13254">
        <w:rPr>
          <w:sz w:val="24"/>
          <w:szCs w:val="24"/>
        </w:rPr>
        <w:t xml:space="preserve">including </w:t>
      </w:r>
      <w:r w:rsidR="00B23EA9" w:rsidRPr="00B13254">
        <w:rPr>
          <w:sz w:val="24"/>
          <w:szCs w:val="24"/>
        </w:rPr>
        <w:t xml:space="preserve">agreeing the patient cohort to be invited and the methods to be used. </w:t>
      </w:r>
    </w:p>
    <w:p w:rsidR="00C04BAC" w:rsidRPr="00B23EA9" w:rsidRDefault="00B13254" w:rsidP="00B13254">
      <w:pPr>
        <w:pStyle w:val="ListParagraph"/>
        <w:numPr>
          <w:ilvl w:val="0"/>
          <w:numId w:val="5"/>
        </w:numPr>
        <w:spacing w:after="0"/>
        <w:ind w:left="1080"/>
        <w:jc w:val="both"/>
        <w:rPr>
          <w:sz w:val="24"/>
          <w:szCs w:val="24"/>
        </w:rPr>
      </w:pPr>
      <w:r>
        <w:rPr>
          <w:sz w:val="24"/>
          <w:szCs w:val="24"/>
        </w:rPr>
        <w:t>Ensuring</w:t>
      </w:r>
      <w:r w:rsidR="00C04BAC" w:rsidRPr="00B23EA9">
        <w:rPr>
          <w:sz w:val="24"/>
          <w:szCs w:val="24"/>
        </w:rPr>
        <w:t xml:space="preserve"> that appropriate risk assessment, security and safegu</w:t>
      </w:r>
      <w:r w:rsidR="00D24DF4" w:rsidRPr="00B23EA9">
        <w:rPr>
          <w:sz w:val="24"/>
          <w:szCs w:val="24"/>
        </w:rPr>
        <w:t>arding processes are in place</w:t>
      </w:r>
      <w:r w:rsidR="002E30D0" w:rsidRPr="00B23EA9">
        <w:rPr>
          <w:sz w:val="24"/>
          <w:szCs w:val="24"/>
        </w:rPr>
        <w:t>.</w:t>
      </w:r>
    </w:p>
    <w:p w:rsidR="005A69F3" w:rsidRPr="00755A65" w:rsidRDefault="00B13254" w:rsidP="00B13254">
      <w:pPr>
        <w:pStyle w:val="ListParagraph"/>
        <w:numPr>
          <w:ilvl w:val="0"/>
          <w:numId w:val="5"/>
        </w:numPr>
        <w:spacing w:after="0"/>
        <w:ind w:left="1080"/>
        <w:jc w:val="both"/>
        <w:rPr>
          <w:sz w:val="24"/>
          <w:szCs w:val="24"/>
        </w:rPr>
      </w:pPr>
      <w:r>
        <w:rPr>
          <w:sz w:val="24"/>
          <w:szCs w:val="24"/>
        </w:rPr>
        <w:t>Undertaking</w:t>
      </w:r>
      <w:r w:rsidR="00AB739B">
        <w:rPr>
          <w:sz w:val="24"/>
          <w:szCs w:val="24"/>
        </w:rPr>
        <w:t xml:space="preserve"> a</w:t>
      </w:r>
      <w:r w:rsidR="005A69F3" w:rsidRPr="00755A65">
        <w:rPr>
          <w:sz w:val="24"/>
          <w:szCs w:val="24"/>
        </w:rPr>
        <w:t xml:space="preserve"> focus group with patients</w:t>
      </w:r>
      <w:r w:rsidR="008C2F63">
        <w:rPr>
          <w:sz w:val="24"/>
          <w:szCs w:val="24"/>
        </w:rPr>
        <w:t xml:space="preserve"> / service users</w:t>
      </w:r>
      <w:r w:rsidR="005A69F3" w:rsidRPr="00755A65">
        <w:rPr>
          <w:sz w:val="24"/>
          <w:szCs w:val="24"/>
        </w:rPr>
        <w:t xml:space="preserve"> to seek their views on access and quality of the healthcare they receive. </w:t>
      </w:r>
    </w:p>
    <w:p w:rsidR="005A69F3" w:rsidRDefault="005A69F3" w:rsidP="00B13254">
      <w:pPr>
        <w:pStyle w:val="ListParagraph"/>
        <w:numPr>
          <w:ilvl w:val="0"/>
          <w:numId w:val="5"/>
        </w:numPr>
        <w:spacing w:after="0"/>
        <w:ind w:left="1080"/>
        <w:jc w:val="both"/>
        <w:rPr>
          <w:sz w:val="24"/>
          <w:szCs w:val="24"/>
        </w:rPr>
      </w:pPr>
      <w:r w:rsidRPr="00755A65">
        <w:rPr>
          <w:sz w:val="24"/>
          <w:szCs w:val="24"/>
        </w:rPr>
        <w:t>Work</w:t>
      </w:r>
      <w:r w:rsidR="00B13254">
        <w:rPr>
          <w:sz w:val="24"/>
          <w:szCs w:val="24"/>
        </w:rPr>
        <w:t>ing</w:t>
      </w:r>
      <w:r w:rsidRPr="00755A65">
        <w:rPr>
          <w:sz w:val="24"/>
          <w:szCs w:val="24"/>
        </w:rPr>
        <w:t xml:space="preserve"> with </w:t>
      </w:r>
      <w:r w:rsidR="00AB739B">
        <w:rPr>
          <w:sz w:val="24"/>
          <w:szCs w:val="24"/>
        </w:rPr>
        <w:t xml:space="preserve">the </w:t>
      </w:r>
      <w:r w:rsidRPr="00755A65">
        <w:rPr>
          <w:sz w:val="24"/>
          <w:szCs w:val="24"/>
        </w:rPr>
        <w:t>Healthcare provider to make questionnaire</w:t>
      </w:r>
      <w:r w:rsidR="00065C6C">
        <w:rPr>
          <w:sz w:val="24"/>
          <w:szCs w:val="24"/>
        </w:rPr>
        <w:t>s</w:t>
      </w:r>
      <w:r w:rsidRPr="00755A65">
        <w:rPr>
          <w:sz w:val="24"/>
          <w:szCs w:val="24"/>
        </w:rPr>
        <w:t xml:space="preserve"> available to patients who want to take part but are not able to attend the focus group. </w:t>
      </w:r>
    </w:p>
    <w:p w:rsidR="001E3396" w:rsidRPr="001E3396" w:rsidRDefault="001E3396" w:rsidP="00B13254">
      <w:pPr>
        <w:pStyle w:val="ListParagraph"/>
        <w:numPr>
          <w:ilvl w:val="0"/>
          <w:numId w:val="5"/>
        </w:numPr>
        <w:ind w:left="1080"/>
        <w:jc w:val="both"/>
        <w:rPr>
          <w:sz w:val="24"/>
          <w:szCs w:val="24"/>
        </w:rPr>
      </w:pPr>
      <w:r>
        <w:rPr>
          <w:sz w:val="24"/>
          <w:szCs w:val="24"/>
        </w:rPr>
        <w:t>Collect</w:t>
      </w:r>
      <w:r w:rsidR="00B13254">
        <w:rPr>
          <w:sz w:val="24"/>
          <w:szCs w:val="24"/>
        </w:rPr>
        <w:t>ing</w:t>
      </w:r>
      <w:r>
        <w:rPr>
          <w:sz w:val="24"/>
          <w:szCs w:val="24"/>
        </w:rPr>
        <w:t xml:space="preserve"> equal opportunities information about the protected characteristics of the patients who engage with the process and report this to Commissioners. </w:t>
      </w:r>
    </w:p>
    <w:p w:rsidR="00172CB1" w:rsidRPr="00755A65" w:rsidRDefault="00AB739B" w:rsidP="00B13254">
      <w:pPr>
        <w:pStyle w:val="ListParagraph"/>
        <w:numPr>
          <w:ilvl w:val="0"/>
          <w:numId w:val="5"/>
        </w:numPr>
        <w:spacing w:after="0"/>
        <w:ind w:left="1080"/>
        <w:jc w:val="both"/>
        <w:rPr>
          <w:sz w:val="24"/>
          <w:szCs w:val="24"/>
        </w:rPr>
      </w:pPr>
      <w:r>
        <w:rPr>
          <w:sz w:val="24"/>
          <w:szCs w:val="24"/>
        </w:rPr>
        <w:t>Report</w:t>
      </w:r>
      <w:r w:rsidR="00B13254">
        <w:rPr>
          <w:sz w:val="24"/>
          <w:szCs w:val="24"/>
        </w:rPr>
        <w:t>ing</w:t>
      </w:r>
      <w:r>
        <w:rPr>
          <w:sz w:val="24"/>
          <w:szCs w:val="24"/>
        </w:rPr>
        <w:t xml:space="preserve"> a</w:t>
      </w:r>
      <w:r w:rsidR="00172CB1" w:rsidRPr="00755A65">
        <w:rPr>
          <w:sz w:val="24"/>
          <w:szCs w:val="24"/>
        </w:rPr>
        <w:t>ny immediate safeguarding concerns identified during the engagement to the Healthcare Provider and Commissioners as soon as possible.</w:t>
      </w:r>
    </w:p>
    <w:p w:rsidR="00172CB1" w:rsidRPr="00F35F66" w:rsidRDefault="00B13254" w:rsidP="00B13254">
      <w:pPr>
        <w:pStyle w:val="ListParagraph"/>
        <w:numPr>
          <w:ilvl w:val="0"/>
          <w:numId w:val="5"/>
        </w:numPr>
        <w:spacing w:after="0"/>
        <w:ind w:left="1080"/>
        <w:jc w:val="both"/>
        <w:rPr>
          <w:sz w:val="24"/>
          <w:szCs w:val="24"/>
        </w:rPr>
      </w:pPr>
      <w:r>
        <w:rPr>
          <w:sz w:val="24"/>
          <w:szCs w:val="24"/>
        </w:rPr>
        <w:t>Producing</w:t>
      </w:r>
      <w:r w:rsidR="00AB739B" w:rsidRPr="00F35F66">
        <w:rPr>
          <w:sz w:val="24"/>
          <w:szCs w:val="24"/>
        </w:rPr>
        <w:t xml:space="preserve"> a</w:t>
      </w:r>
      <w:r w:rsidR="00172CB1" w:rsidRPr="00755A65">
        <w:rPr>
          <w:sz w:val="24"/>
          <w:szCs w:val="24"/>
        </w:rPr>
        <w:t xml:space="preserve"> written report setting out the views expressed by the patients</w:t>
      </w:r>
      <w:r w:rsidR="005A69F3" w:rsidRPr="00755A65">
        <w:rPr>
          <w:sz w:val="24"/>
          <w:szCs w:val="24"/>
        </w:rPr>
        <w:t xml:space="preserve"> through the questionnaires and focus group</w:t>
      </w:r>
      <w:r w:rsidR="00172CB1" w:rsidRPr="00755A65">
        <w:rPr>
          <w:sz w:val="24"/>
          <w:szCs w:val="24"/>
        </w:rPr>
        <w:t xml:space="preserve"> </w:t>
      </w:r>
      <w:r w:rsidR="00AB739B" w:rsidRPr="00F35F66">
        <w:rPr>
          <w:sz w:val="24"/>
          <w:szCs w:val="24"/>
        </w:rPr>
        <w:t xml:space="preserve">to </w:t>
      </w:r>
      <w:r w:rsidR="00172CB1" w:rsidRPr="00755A65">
        <w:rPr>
          <w:sz w:val="24"/>
          <w:szCs w:val="24"/>
        </w:rPr>
        <w:t xml:space="preserve">be sent to </w:t>
      </w:r>
      <w:r w:rsidR="00172CB1" w:rsidRPr="00227B5F">
        <w:rPr>
          <w:sz w:val="24"/>
          <w:szCs w:val="24"/>
        </w:rPr>
        <w:t xml:space="preserve">Commissioner </w:t>
      </w:r>
      <w:r w:rsidR="00A54A77">
        <w:rPr>
          <w:sz w:val="24"/>
          <w:szCs w:val="24"/>
        </w:rPr>
        <w:t xml:space="preserve">a minimum of </w:t>
      </w:r>
      <w:r w:rsidR="00D24DF4" w:rsidRPr="00227B5F">
        <w:rPr>
          <w:sz w:val="24"/>
          <w:szCs w:val="24"/>
        </w:rPr>
        <w:t>4 weeks</w:t>
      </w:r>
      <w:r w:rsidR="00172CB1" w:rsidRPr="00F35F66">
        <w:rPr>
          <w:sz w:val="24"/>
          <w:szCs w:val="24"/>
        </w:rPr>
        <w:t xml:space="preserve"> before the Clinical Quality Visit takes place. </w:t>
      </w:r>
      <w:r w:rsidR="00AB739B">
        <w:rPr>
          <w:sz w:val="24"/>
          <w:szCs w:val="24"/>
        </w:rPr>
        <w:t xml:space="preserve">Where </w:t>
      </w:r>
      <w:r w:rsidR="00ED5E54" w:rsidRPr="00AB739B">
        <w:rPr>
          <w:sz w:val="24"/>
          <w:szCs w:val="24"/>
        </w:rPr>
        <w:t xml:space="preserve">appropriate </w:t>
      </w:r>
      <w:r w:rsidR="0031738D" w:rsidRPr="00F35F66">
        <w:rPr>
          <w:sz w:val="24"/>
          <w:szCs w:val="24"/>
        </w:rPr>
        <w:t xml:space="preserve">the </w:t>
      </w:r>
      <w:r w:rsidR="005449B6" w:rsidRPr="00F35F66">
        <w:rPr>
          <w:sz w:val="24"/>
          <w:szCs w:val="24"/>
        </w:rPr>
        <w:t>report will</w:t>
      </w:r>
      <w:r w:rsidR="00ED5E54" w:rsidRPr="00F35F66">
        <w:rPr>
          <w:sz w:val="24"/>
          <w:szCs w:val="24"/>
        </w:rPr>
        <w:t xml:space="preserve"> include relevant information regarding the local health economy. </w:t>
      </w:r>
    </w:p>
    <w:p w:rsidR="005A69F3" w:rsidRDefault="005A69F3" w:rsidP="00B13254">
      <w:pPr>
        <w:pStyle w:val="ListParagraph"/>
        <w:numPr>
          <w:ilvl w:val="0"/>
          <w:numId w:val="5"/>
        </w:numPr>
        <w:spacing w:after="0"/>
        <w:ind w:left="1080"/>
        <w:jc w:val="both"/>
        <w:rPr>
          <w:sz w:val="24"/>
          <w:szCs w:val="24"/>
        </w:rPr>
      </w:pPr>
      <w:r w:rsidRPr="00AB739B">
        <w:rPr>
          <w:sz w:val="24"/>
          <w:szCs w:val="24"/>
        </w:rPr>
        <w:t>Agree</w:t>
      </w:r>
      <w:r w:rsidR="00B13254">
        <w:rPr>
          <w:sz w:val="24"/>
          <w:szCs w:val="24"/>
        </w:rPr>
        <w:t>ing</w:t>
      </w:r>
      <w:r w:rsidRPr="00AB739B">
        <w:rPr>
          <w:sz w:val="24"/>
          <w:szCs w:val="24"/>
        </w:rPr>
        <w:t xml:space="preserve"> the process and timescales with NHS England Commissioners to feedback to patients the response to the issues identified through the engagement activity</w:t>
      </w:r>
      <w:r w:rsidR="00A54A77">
        <w:rPr>
          <w:sz w:val="24"/>
          <w:szCs w:val="24"/>
        </w:rPr>
        <w:t xml:space="preserve"> (You Said/ We did)</w:t>
      </w:r>
      <w:r w:rsidRPr="00AB739B">
        <w:rPr>
          <w:sz w:val="24"/>
          <w:szCs w:val="24"/>
        </w:rPr>
        <w:t xml:space="preserve">. </w:t>
      </w:r>
    </w:p>
    <w:p w:rsidR="00B23EA9" w:rsidRDefault="00B23EA9" w:rsidP="00B13254">
      <w:pPr>
        <w:pStyle w:val="ListParagraph"/>
        <w:numPr>
          <w:ilvl w:val="0"/>
          <w:numId w:val="5"/>
        </w:numPr>
        <w:spacing w:after="0"/>
        <w:ind w:left="1080"/>
        <w:jc w:val="both"/>
        <w:rPr>
          <w:sz w:val="24"/>
          <w:szCs w:val="24"/>
        </w:rPr>
      </w:pPr>
      <w:r>
        <w:rPr>
          <w:sz w:val="24"/>
          <w:szCs w:val="24"/>
        </w:rPr>
        <w:t>C</w:t>
      </w:r>
      <w:r w:rsidR="00B13254">
        <w:rPr>
          <w:sz w:val="24"/>
          <w:szCs w:val="24"/>
        </w:rPr>
        <w:t>ompleting</w:t>
      </w:r>
      <w:r>
        <w:rPr>
          <w:sz w:val="24"/>
          <w:szCs w:val="24"/>
        </w:rPr>
        <w:t xml:space="preserve"> a 13Q form for this activity.</w:t>
      </w:r>
    </w:p>
    <w:p w:rsidR="00B23EA9" w:rsidRDefault="00B23EA9" w:rsidP="00B13254">
      <w:pPr>
        <w:pStyle w:val="ListParagraph"/>
        <w:spacing w:after="0"/>
        <w:ind w:left="1080"/>
        <w:jc w:val="both"/>
        <w:rPr>
          <w:sz w:val="24"/>
          <w:szCs w:val="24"/>
        </w:rPr>
      </w:pPr>
    </w:p>
    <w:p w:rsidR="006A799B" w:rsidRPr="006A799B" w:rsidRDefault="006A799B" w:rsidP="006A799B">
      <w:pPr>
        <w:spacing w:after="0"/>
        <w:jc w:val="both"/>
        <w:rPr>
          <w:sz w:val="24"/>
          <w:szCs w:val="24"/>
          <w:u w:val="single"/>
        </w:rPr>
      </w:pPr>
      <w:r w:rsidRPr="006A799B">
        <w:rPr>
          <w:sz w:val="24"/>
          <w:szCs w:val="24"/>
          <w:u w:val="single"/>
        </w:rPr>
        <w:t>Ad hoc patient engagement activities</w:t>
      </w:r>
    </w:p>
    <w:p w:rsidR="006A799B" w:rsidRPr="00AB739B" w:rsidRDefault="006A799B" w:rsidP="006A799B">
      <w:pPr>
        <w:pStyle w:val="ListParagraph"/>
        <w:numPr>
          <w:ilvl w:val="0"/>
          <w:numId w:val="5"/>
        </w:numPr>
        <w:spacing w:after="0"/>
        <w:jc w:val="both"/>
        <w:rPr>
          <w:sz w:val="24"/>
          <w:szCs w:val="24"/>
        </w:rPr>
      </w:pPr>
      <w:r w:rsidRPr="00B13254">
        <w:rPr>
          <w:rFonts w:cs="Arial"/>
          <w:sz w:val="24"/>
          <w:szCs w:val="24"/>
        </w:rPr>
        <w:t xml:space="preserve">Where significant issues </w:t>
      </w:r>
      <w:r>
        <w:rPr>
          <w:rFonts w:cs="Arial"/>
          <w:sz w:val="24"/>
          <w:szCs w:val="24"/>
        </w:rPr>
        <w:t>emerge</w:t>
      </w:r>
      <w:r w:rsidRPr="00B13254">
        <w:rPr>
          <w:rFonts w:cs="Arial"/>
          <w:sz w:val="24"/>
          <w:szCs w:val="24"/>
        </w:rPr>
        <w:t xml:space="preserve"> there may be a requirement for a rapid patient engagement exercise to inform remedial action planning or an unannounced assurance visit.  </w:t>
      </w:r>
    </w:p>
    <w:p w:rsidR="002F6CD0" w:rsidRPr="00EC2A61" w:rsidRDefault="006A799B" w:rsidP="00A54A77">
      <w:pPr>
        <w:pStyle w:val="ListParagraph"/>
        <w:numPr>
          <w:ilvl w:val="0"/>
          <w:numId w:val="5"/>
        </w:numPr>
        <w:spacing w:after="0"/>
        <w:jc w:val="both"/>
        <w:rPr>
          <w:sz w:val="24"/>
          <w:szCs w:val="24"/>
        </w:rPr>
      </w:pPr>
      <w:r>
        <w:rPr>
          <w:sz w:val="24"/>
          <w:szCs w:val="24"/>
        </w:rPr>
        <w:t xml:space="preserve">This is to be </w:t>
      </w:r>
      <w:r w:rsidR="00A54A77">
        <w:rPr>
          <w:sz w:val="24"/>
          <w:szCs w:val="24"/>
        </w:rPr>
        <w:t xml:space="preserve">undertaken using the same methodology </w:t>
      </w:r>
      <w:r>
        <w:rPr>
          <w:sz w:val="24"/>
          <w:szCs w:val="24"/>
        </w:rPr>
        <w:t xml:space="preserve">as for the Clinical Quality visit </w:t>
      </w:r>
      <w:r w:rsidR="00A54A77" w:rsidRPr="00EC2A61">
        <w:rPr>
          <w:sz w:val="24"/>
          <w:szCs w:val="24"/>
        </w:rPr>
        <w:t xml:space="preserve">although a more rapid time frame may be required. </w:t>
      </w:r>
      <w:r w:rsidR="002F6CD0" w:rsidRPr="00EC2A61">
        <w:rPr>
          <w:sz w:val="24"/>
          <w:szCs w:val="24"/>
        </w:rPr>
        <w:t xml:space="preserve"> </w:t>
      </w:r>
    </w:p>
    <w:p w:rsidR="0097423F" w:rsidRPr="00EC2A61" w:rsidRDefault="0097423F" w:rsidP="00784716">
      <w:pPr>
        <w:spacing w:after="0"/>
        <w:rPr>
          <w:b/>
          <w:sz w:val="24"/>
          <w:szCs w:val="24"/>
        </w:rPr>
      </w:pPr>
    </w:p>
    <w:p w:rsidR="006A799B" w:rsidRPr="006A799B" w:rsidRDefault="00976D18" w:rsidP="00784716">
      <w:pPr>
        <w:spacing w:after="0"/>
        <w:rPr>
          <w:sz w:val="24"/>
          <w:szCs w:val="24"/>
        </w:rPr>
      </w:pPr>
      <w:r w:rsidRPr="006A799B">
        <w:rPr>
          <w:sz w:val="24"/>
          <w:szCs w:val="24"/>
          <w:u w:val="single"/>
        </w:rPr>
        <w:t>Tenders</w:t>
      </w:r>
      <w:r w:rsidRPr="006A799B">
        <w:rPr>
          <w:sz w:val="24"/>
          <w:szCs w:val="24"/>
        </w:rPr>
        <w:t xml:space="preserve"> </w:t>
      </w:r>
    </w:p>
    <w:p w:rsidR="00976D18" w:rsidRPr="006A799B" w:rsidRDefault="006A799B" w:rsidP="006A799B">
      <w:pPr>
        <w:pStyle w:val="ListParagraph"/>
        <w:numPr>
          <w:ilvl w:val="0"/>
          <w:numId w:val="18"/>
        </w:numPr>
        <w:spacing w:after="0"/>
        <w:rPr>
          <w:sz w:val="24"/>
          <w:szCs w:val="24"/>
        </w:rPr>
      </w:pPr>
      <w:r w:rsidRPr="006A799B">
        <w:rPr>
          <w:sz w:val="24"/>
          <w:szCs w:val="24"/>
        </w:rPr>
        <w:t xml:space="preserve">This activity will be </w:t>
      </w:r>
      <w:r w:rsidR="00976D18" w:rsidRPr="006A799B">
        <w:rPr>
          <w:sz w:val="24"/>
          <w:szCs w:val="24"/>
        </w:rPr>
        <w:t>delivered in conjunction with NHS England comm</w:t>
      </w:r>
      <w:r w:rsidRPr="006A799B">
        <w:rPr>
          <w:sz w:val="24"/>
          <w:szCs w:val="24"/>
        </w:rPr>
        <w:t xml:space="preserve">issioners and procurement leads. </w:t>
      </w:r>
    </w:p>
    <w:p w:rsidR="006A799B" w:rsidRDefault="006A799B" w:rsidP="006A799B">
      <w:pPr>
        <w:pStyle w:val="ListParagraph"/>
        <w:numPr>
          <w:ilvl w:val="0"/>
          <w:numId w:val="17"/>
        </w:numPr>
        <w:spacing w:after="0"/>
        <w:jc w:val="both"/>
        <w:rPr>
          <w:sz w:val="24"/>
          <w:szCs w:val="24"/>
        </w:rPr>
      </w:pPr>
      <w:r>
        <w:rPr>
          <w:sz w:val="24"/>
          <w:szCs w:val="24"/>
        </w:rPr>
        <w:t>Particular requirements for the Provider will include:</w:t>
      </w:r>
    </w:p>
    <w:p w:rsidR="00976D18" w:rsidRPr="00EC2A61" w:rsidRDefault="00976D18" w:rsidP="006A799B">
      <w:pPr>
        <w:pStyle w:val="ListParagraph"/>
        <w:numPr>
          <w:ilvl w:val="0"/>
          <w:numId w:val="6"/>
        </w:numPr>
        <w:spacing w:after="0"/>
        <w:ind w:left="1080"/>
        <w:jc w:val="both"/>
        <w:rPr>
          <w:sz w:val="24"/>
          <w:szCs w:val="24"/>
        </w:rPr>
      </w:pPr>
      <w:r w:rsidRPr="00EC2A61">
        <w:rPr>
          <w:sz w:val="24"/>
          <w:szCs w:val="24"/>
        </w:rPr>
        <w:t>Contact</w:t>
      </w:r>
      <w:r w:rsidR="006A799B">
        <w:rPr>
          <w:sz w:val="24"/>
          <w:szCs w:val="24"/>
        </w:rPr>
        <w:t>ing</w:t>
      </w:r>
      <w:r w:rsidRPr="00EC2A61">
        <w:rPr>
          <w:sz w:val="24"/>
          <w:szCs w:val="24"/>
        </w:rPr>
        <w:t xml:space="preserve"> the prison to plan and deliver </w:t>
      </w:r>
      <w:r w:rsidR="00B23EA9">
        <w:rPr>
          <w:sz w:val="24"/>
          <w:szCs w:val="24"/>
        </w:rPr>
        <w:t xml:space="preserve">patient/service user </w:t>
      </w:r>
      <w:r w:rsidRPr="00EC2A61">
        <w:rPr>
          <w:sz w:val="24"/>
          <w:szCs w:val="24"/>
        </w:rPr>
        <w:t xml:space="preserve">engagement activities including inviting patients to take part. </w:t>
      </w:r>
    </w:p>
    <w:p w:rsidR="00976D18" w:rsidRPr="00EC2A61" w:rsidRDefault="00976D18" w:rsidP="006A799B">
      <w:pPr>
        <w:pStyle w:val="ListParagraph"/>
        <w:numPr>
          <w:ilvl w:val="0"/>
          <w:numId w:val="5"/>
        </w:numPr>
        <w:spacing w:after="0"/>
        <w:ind w:left="1080"/>
        <w:jc w:val="both"/>
        <w:rPr>
          <w:sz w:val="24"/>
          <w:szCs w:val="24"/>
        </w:rPr>
      </w:pPr>
      <w:r w:rsidRPr="00EC2A61">
        <w:rPr>
          <w:sz w:val="24"/>
          <w:szCs w:val="24"/>
        </w:rPr>
        <w:t>Ensur</w:t>
      </w:r>
      <w:r w:rsidR="006A799B">
        <w:rPr>
          <w:sz w:val="24"/>
          <w:szCs w:val="24"/>
        </w:rPr>
        <w:t>ing</w:t>
      </w:r>
      <w:r w:rsidRPr="00EC2A61">
        <w:rPr>
          <w:sz w:val="24"/>
          <w:szCs w:val="24"/>
        </w:rPr>
        <w:t xml:space="preserve"> that appropriate risk assessment, security and safeguarding processes are in place.</w:t>
      </w:r>
    </w:p>
    <w:p w:rsidR="00976D18" w:rsidRPr="00EC2A61" w:rsidRDefault="006A799B" w:rsidP="006A799B">
      <w:pPr>
        <w:pStyle w:val="ListParagraph"/>
        <w:numPr>
          <w:ilvl w:val="0"/>
          <w:numId w:val="5"/>
        </w:numPr>
        <w:spacing w:after="0"/>
        <w:ind w:left="1080"/>
        <w:jc w:val="both"/>
        <w:rPr>
          <w:sz w:val="24"/>
          <w:szCs w:val="24"/>
        </w:rPr>
      </w:pPr>
      <w:r>
        <w:rPr>
          <w:sz w:val="24"/>
          <w:szCs w:val="24"/>
        </w:rPr>
        <w:t>Facilitating</w:t>
      </w:r>
      <w:r w:rsidR="00976D18" w:rsidRPr="00EC2A61">
        <w:rPr>
          <w:sz w:val="24"/>
          <w:szCs w:val="24"/>
        </w:rPr>
        <w:t xml:space="preserve"> </w:t>
      </w:r>
      <w:r w:rsidR="00F70419">
        <w:rPr>
          <w:sz w:val="24"/>
          <w:szCs w:val="24"/>
        </w:rPr>
        <w:t xml:space="preserve">approximately 3 </w:t>
      </w:r>
      <w:r w:rsidR="00976D18" w:rsidRPr="00EC2A61">
        <w:rPr>
          <w:sz w:val="24"/>
          <w:szCs w:val="24"/>
        </w:rPr>
        <w:t>meetings with patients / service users to</w:t>
      </w:r>
      <w:r w:rsidR="00F70419">
        <w:rPr>
          <w:sz w:val="24"/>
          <w:szCs w:val="24"/>
        </w:rPr>
        <w:t>:</w:t>
      </w:r>
      <w:r w:rsidR="00976D18" w:rsidRPr="00EC2A61">
        <w:rPr>
          <w:sz w:val="24"/>
          <w:szCs w:val="24"/>
        </w:rPr>
        <w:t xml:space="preserve"> </w:t>
      </w:r>
    </w:p>
    <w:p w:rsidR="00976D18" w:rsidRPr="00EC2A61" w:rsidRDefault="00976D18" w:rsidP="006A799B">
      <w:pPr>
        <w:pStyle w:val="ListParagraph"/>
        <w:numPr>
          <w:ilvl w:val="1"/>
          <w:numId w:val="5"/>
        </w:numPr>
        <w:spacing w:after="0"/>
        <w:ind w:left="1800"/>
        <w:jc w:val="both"/>
        <w:rPr>
          <w:sz w:val="24"/>
          <w:szCs w:val="24"/>
        </w:rPr>
      </w:pPr>
      <w:r w:rsidRPr="00EC2A61">
        <w:rPr>
          <w:sz w:val="24"/>
          <w:szCs w:val="24"/>
        </w:rPr>
        <w:t xml:space="preserve">Provide information and training on the process to be followed </w:t>
      </w:r>
    </w:p>
    <w:p w:rsidR="00976D18" w:rsidRPr="00EC2A61" w:rsidRDefault="00976D18" w:rsidP="006A799B">
      <w:pPr>
        <w:pStyle w:val="ListParagraph"/>
        <w:numPr>
          <w:ilvl w:val="1"/>
          <w:numId w:val="5"/>
        </w:numPr>
        <w:spacing w:after="0"/>
        <w:ind w:left="1800"/>
        <w:jc w:val="both"/>
        <w:rPr>
          <w:sz w:val="24"/>
          <w:szCs w:val="24"/>
        </w:rPr>
      </w:pPr>
      <w:r w:rsidRPr="00EC2A61">
        <w:rPr>
          <w:sz w:val="24"/>
          <w:szCs w:val="24"/>
        </w:rPr>
        <w:lastRenderedPageBreak/>
        <w:t>Work</w:t>
      </w:r>
      <w:r w:rsidR="006A799B">
        <w:rPr>
          <w:sz w:val="24"/>
          <w:szCs w:val="24"/>
        </w:rPr>
        <w:t>ing</w:t>
      </w:r>
      <w:r w:rsidRPr="00EC2A61">
        <w:rPr>
          <w:sz w:val="24"/>
          <w:szCs w:val="24"/>
        </w:rPr>
        <w:t xml:space="preserve"> with patient’s to design a range of questions / scenarios to be included in the tender</w:t>
      </w:r>
    </w:p>
    <w:p w:rsidR="00976D18" w:rsidRPr="00EC2A61" w:rsidRDefault="00F70419" w:rsidP="006A799B">
      <w:pPr>
        <w:pStyle w:val="ListParagraph"/>
        <w:numPr>
          <w:ilvl w:val="1"/>
          <w:numId w:val="5"/>
        </w:numPr>
        <w:spacing w:after="0"/>
        <w:ind w:left="1800"/>
        <w:jc w:val="both"/>
        <w:rPr>
          <w:sz w:val="24"/>
          <w:szCs w:val="24"/>
        </w:rPr>
      </w:pPr>
      <w:r>
        <w:rPr>
          <w:sz w:val="24"/>
          <w:szCs w:val="24"/>
        </w:rPr>
        <w:t>S</w:t>
      </w:r>
      <w:r w:rsidR="006A799B">
        <w:rPr>
          <w:sz w:val="24"/>
          <w:szCs w:val="24"/>
        </w:rPr>
        <w:t>coring and moderating</w:t>
      </w:r>
      <w:r w:rsidR="00976D18" w:rsidRPr="00EC2A61">
        <w:rPr>
          <w:sz w:val="24"/>
          <w:szCs w:val="24"/>
        </w:rPr>
        <w:t xml:space="preserve"> the bids received </w:t>
      </w:r>
    </w:p>
    <w:p w:rsidR="00976D18" w:rsidRDefault="00976D18" w:rsidP="006A799B">
      <w:pPr>
        <w:pStyle w:val="ListParagraph"/>
        <w:numPr>
          <w:ilvl w:val="0"/>
          <w:numId w:val="5"/>
        </w:numPr>
        <w:ind w:left="1080"/>
        <w:jc w:val="both"/>
        <w:rPr>
          <w:sz w:val="24"/>
          <w:szCs w:val="24"/>
        </w:rPr>
      </w:pPr>
      <w:r w:rsidRPr="00EC2A61">
        <w:rPr>
          <w:sz w:val="24"/>
          <w:szCs w:val="24"/>
        </w:rPr>
        <w:t>Collect</w:t>
      </w:r>
      <w:r w:rsidR="006A799B">
        <w:rPr>
          <w:sz w:val="24"/>
          <w:szCs w:val="24"/>
        </w:rPr>
        <w:t>ing</w:t>
      </w:r>
      <w:r w:rsidRPr="00EC2A61">
        <w:rPr>
          <w:sz w:val="24"/>
          <w:szCs w:val="24"/>
        </w:rPr>
        <w:t xml:space="preserve"> equal opportunities information about the protected characteristics of the patients who engage with the process and report this to Commissioners. </w:t>
      </w:r>
    </w:p>
    <w:p w:rsidR="00F70419" w:rsidRDefault="00F70419" w:rsidP="006A799B">
      <w:pPr>
        <w:pStyle w:val="ListParagraph"/>
        <w:numPr>
          <w:ilvl w:val="0"/>
          <w:numId w:val="5"/>
        </w:numPr>
        <w:spacing w:after="0"/>
        <w:ind w:left="1080"/>
        <w:jc w:val="both"/>
        <w:rPr>
          <w:sz w:val="24"/>
          <w:szCs w:val="24"/>
        </w:rPr>
      </w:pPr>
      <w:r>
        <w:rPr>
          <w:sz w:val="24"/>
          <w:szCs w:val="24"/>
        </w:rPr>
        <w:t>C</w:t>
      </w:r>
      <w:r w:rsidR="006A799B">
        <w:rPr>
          <w:sz w:val="24"/>
          <w:szCs w:val="24"/>
        </w:rPr>
        <w:t>ompleting</w:t>
      </w:r>
      <w:r>
        <w:rPr>
          <w:sz w:val="24"/>
          <w:szCs w:val="24"/>
        </w:rPr>
        <w:t xml:space="preserve"> a 13Q form for this activity.</w:t>
      </w:r>
    </w:p>
    <w:p w:rsidR="00F70419" w:rsidRDefault="00F70419" w:rsidP="00976D18">
      <w:pPr>
        <w:spacing w:after="0"/>
        <w:jc w:val="both"/>
        <w:rPr>
          <w:i/>
        </w:rPr>
      </w:pPr>
    </w:p>
    <w:p w:rsidR="00976D18" w:rsidRPr="00EC2A61" w:rsidRDefault="00976D18" w:rsidP="00976D18">
      <w:pPr>
        <w:spacing w:after="0"/>
        <w:jc w:val="both"/>
        <w:rPr>
          <w:i/>
        </w:rPr>
      </w:pPr>
      <w:r w:rsidRPr="00EC2A61">
        <w:rPr>
          <w:i/>
        </w:rPr>
        <w:t>NB: Healthcare tenders activities must be undertaken independent of the healthcare provider and under strict confidentiality and conflict of interest arrangements to protected the probity of the tender process. Expert procurement advice</w:t>
      </w:r>
      <w:r w:rsidR="00FE522D" w:rsidRPr="00EC2A61">
        <w:rPr>
          <w:i/>
        </w:rPr>
        <w:t xml:space="preserve"> and guidance </w:t>
      </w:r>
      <w:r w:rsidRPr="00EC2A61">
        <w:rPr>
          <w:i/>
        </w:rPr>
        <w:t xml:space="preserve">will be </w:t>
      </w:r>
      <w:r w:rsidR="00FE522D" w:rsidRPr="00EC2A61">
        <w:rPr>
          <w:i/>
        </w:rPr>
        <w:t xml:space="preserve">provided </w:t>
      </w:r>
      <w:r w:rsidRPr="00EC2A61">
        <w:rPr>
          <w:i/>
        </w:rPr>
        <w:t>via NHS England’s procurement arrangements</w:t>
      </w:r>
      <w:r w:rsidR="00FE522D" w:rsidRPr="00EC2A61">
        <w:rPr>
          <w:i/>
        </w:rPr>
        <w:t xml:space="preserve"> with Arden GEM Commissioning Support Unit</w:t>
      </w:r>
      <w:r w:rsidRPr="00EC2A61">
        <w:rPr>
          <w:i/>
        </w:rPr>
        <w:t xml:space="preserve">. </w:t>
      </w:r>
    </w:p>
    <w:p w:rsidR="00976D18" w:rsidRPr="00EC2A61" w:rsidRDefault="00976D18" w:rsidP="00990B1D">
      <w:pPr>
        <w:spacing w:after="0"/>
        <w:rPr>
          <w:b/>
          <w:sz w:val="24"/>
          <w:szCs w:val="24"/>
          <w:u w:val="single"/>
        </w:rPr>
      </w:pPr>
    </w:p>
    <w:p w:rsidR="00990B1D" w:rsidRPr="00BE4F00" w:rsidRDefault="00F70419" w:rsidP="00990B1D">
      <w:pPr>
        <w:spacing w:after="0"/>
        <w:rPr>
          <w:b/>
          <w:sz w:val="24"/>
          <w:szCs w:val="24"/>
          <w:u w:val="single"/>
        </w:rPr>
      </w:pPr>
      <w:r>
        <w:rPr>
          <w:b/>
          <w:sz w:val="24"/>
          <w:szCs w:val="24"/>
          <w:u w:val="single"/>
        </w:rPr>
        <w:t xml:space="preserve">Expected </w:t>
      </w:r>
      <w:r w:rsidR="00990B1D" w:rsidRPr="00EC2A61">
        <w:rPr>
          <w:b/>
          <w:sz w:val="24"/>
          <w:szCs w:val="24"/>
          <w:u w:val="single"/>
        </w:rPr>
        <w:t>Outcome</w:t>
      </w:r>
      <w:r w:rsidR="00BE4F00" w:rsidRPr="00EC2A61">
        <w:rPr>
          <w:b/>
          <w:sz w:val="24"/>
          <w:szCs w:val="24"/>
          <w:u w:val="single"/>
        </w:rPr>
        <w:t>s</w:t>
      </w:r>
      <w:r w:rsidR="006A799B">
        <w:rPr>
          <w:b/>
          <w:sz w:val="24"/>
          <w:szCs w:val="24"/>
          <w:u w:val="single"/>
        </w:rPr>
        <w:t xml:space="preserve"> from all Engagement Activities</w:t>
      </w:r>
      <w:r w:rsidR="00990B1D" w:rsidRPr="00EC2A61">
        <w:rPr>
          <w:b/>
          <w:sz w:val="24"/>
          <w:szCs w:val="24"/>
          <w:u w:val="single"/>
        </w:rPr>
        <w:t>:</w:t>
      </w:r>
    </w:p>
    <w:p w:rsidR="00990B1D" w:rsidRPr="00A54A77" w:rsidRDefault="00990B1D" w:rsidP="00A54A77">
      <w:pPr>
        <w:pStyle w:val="ListParagraph"/>
        <w:numPr>
          <w:ilvl w:val="0"/>
          <w:numId w:val="14"/>
        </w:numPr>
        <w:spacing w:after="0"/>
        <w:rPr>
          <w:sz w:val="24"/>
          <w:szCs w:val="24"/>
        </w:rPr>
      </w:pPr>
      <w:r w:rsidRPr="00A54A77">
        <w:rPr>
          <w:sz w:val="24"/>
          <w:szCs w:val="24"/>
        </w:rPr>
        <w:t xml:space="preserve">A </w:t>
      </w:r>
      <w:r w:rsidR="00A54A77">
        <w:rPr>
          <w:sz w:val="24"/>
          <w:szCs w:val="24"/>
        </w:rPr>
        <w:t xml:space="preserve">written </w:t>
      </w:r>
      <w:r w:rsidRPr="00A54A77">
        <w:rPr>
          <w:sz w:val="24"/>
          <w:szCs w:val="24"/>
        </w:rPr>
        <w:t>report on the patients’ experience of access and quality of healthcare.</w:t>
      </w:r>
    </w:p>
    <w:p w:rsidR="00A54A77" w:rsidRDefault="007410AC" w:rsidP="00A54A77">
      <w:pPr>
        <w:pStyle w:val="ListParagraph"/>
        <w:numPr>
          <w:ilvl w:val="0"/>
          <w:numId w:val="14"/>
        </w:numPr>
        <w:spacing w:after="0"/>
        <w:rPr>
          <w:sz w:val="24"/>
          <w:szCs w:val="24"/>
        </w:rPr>
      </w:pPr>
      <w:r w:rsidRPr="00A54A77">
        <w:rPr>
          <w:sz w:val="24"/>
          <w:szCs w:val="24"/>
        </w:rPr>
        <w:t>Feedback to patients on issues ident</w:t>
      </w:r>
      <w:r w:rsidR="00F70419">
        <w:rPr>
          <w:sz w:val="24"/>
          <w:szCs w:val="24"/>
        </w:rPr>
        <w:t>ified during engagement activities</w:t>
      </w:r>
      <w:r w:rsidRPr="00A54A77">
        <w:rPr>
          <w:sz w:val="24"/>
          <w:szCs w:val="24"/>
        </w:rPr>
        <w:t>.</w:t>
      </w:r>
    </w:p>
    <w:p w:rsidR="00A54A77" w:rsidRPr="00A54A77" w:rsidRDefault="00A54A77" w:rsidP="00A54A77">
      <w:pPr>
        <w:pStyle w:val="ListParagraph"/>
        <w:numPr>
          <w:ilvl w:val="0"/>
          <w:numId w:val="14"/>
        </w:numPr>
        <w:spacing w:after="0"/>
        <w:jc w:val="both"/>
        <w:rPr>
          <w:sz w:val="24"/>
          <w:szCs w:val="24"/>
        </w:rPr>
      </w:pPr>
      <w:r w:rsidRPr="00A54A77">
        <w:rPr>
          <w:sz w:val="24"/>
          <w:szCs w:val="24"/>
        </w:rPr>
        <w:t>Completion of a 13Q report form</w:t>
      </w:r>
      <w:r w:rsidR="00F70419">
        <w:rPr>
          <w:sz w:val="24"/>
          <w:szCs w:val="24"/>
        </w:rPr>
        <w:t>s</w:t>
      </w:r>
      <w:r w:rsidRPr="00A54A77">
        <w:rPr>
          <w:sz w:val="24"/>
          <w:szCs w:val="24"/>
        </w:rPr>
        <w:t xml:space="preserve"> outlining the engagement activities undertaken. It will be the responsibility of NHS Commissioners to submit this form but the organisation supporting the engagement will be </w:t>
      </w:r>
      <w:r>
        <w:rPr>
          <w:sz w:val="24"/>
          <w:szCs w:val="24"/>
        </w:rPr>
        <w:t xml:space="preserve">required to populate it. </w:t>
      </w:r>
      <w:r w:rsidRPr="00A54A77">
        <w:rPr>
          <w:sz w:val="24"/>
          <w:szCs w:val="24"/>
        </w:rPr>
        <w:t xml:space="preserve"> </w:t>
      </w:r>
    </w:p>
    <w:p w:rsidR="00A54A77" w:rsidRDefault="00A54A77" w:rsidP="00A54A77">
      <w:pPr>
        <w:pStyle w:val="ListParagraph"/>
        <w:spacing w:after="0"/>
        <w:rPr>
          <w:sz w:val="24"/>
          <w:szCs w:val="24"/>
        </w:rPr>
      </w:pPr>
    </w:p>
    <w:p w:rsidR="00F35F66" w:rsidRPr="00A54A77" w:rsidRDefault="00A54A77" w:rsidP="00784716">
      <w:pPr>
        <w:spacing w:after="0"/>
        <w:rPr>
          <w:b/>
          <w:sz w:val="28"/>
          <w:szCs w:val="28"/>
          <w:u w:val="single"/>
        </w:rPr>
      </w:pPr>
      <w:r w:rsidRPr="00A54A77">
        <w:rPr>
          <w:b/>
          <w:sz w:val="28"/>
          <w:szCs w:val="28"/>
          <w:u w:val="single"/>
        </w:rPr>
        <w:t xml:space="preserve">Provider Requirements </w:t>
      </w:r>
    </w:p>
    <w:p w:rsidR="00A54A77" w:rsidRDefault="00A54A77" w:rsidP="00784716">
      <w:pPr>
        <w:spacing w:after="0"/>
        <w:rPr>
          <w:b/>
          <w:sz w:val="24"/>
          <w:szCs w:val="24"/>
        </w:rPr>
      </w:pPr>
    </w:p>
    <w:p w:rsidR="00D35B5A" w:rsidRPr="006A799B" w:rsidRDefault="00D35B5A" w:rsidP="00D35B5A">
      <w:pPr>
        <w:spacing w:after="0"/>
        <w:rPr>
          <w:sz w:val="24"/>
          <w:szCs w:val="24"/>
          <w:u w:val="single"/>
        </w:rPr>
      </w:pPr>
      <w:r w:rsidRPr="006A799B">
        <w:rPr>
          <w:sz w:val="24"/>
          <w:szCs w:val="24"/>
          <w:u w:val="single"/>
        </w:rPr>
        <w:t>Confidentiality and Information Governance</w:t>
      </w:r>
    </w:p>
    <w:p w:rsidR="00D35B5A" w:rsidRPr="00E62F79" w:rsidRDefault="00D35B5A" w:rsidP="00A54A77">
      <w:pPr>
        <w:pStyle w:val="ListParagraph"/>
        <w:numPr>
          <w:ilvl w:val="0"/>
          <w:numId w:val="7"/>
        </w:numPr>
        <w:spacing w:after="0"/>
        <w:jc w:val="both"/>
        <w:rPr>
          <w:sz w:val="24"/>
          <w:szCs w:val="24"/>
        </w:rPr>
      </w:pPr>
      <w:r w:rsidRPr="00E62F79">
        <w:rPr>
          <w:sz w:val="24"/>
          <w:szCs w:val="24"/>
        </w:rPr>
        <w:t xml:space="preserve">It </w:t>
      </w:r>
      <w:r w:rsidR="00A54A77">
        <w:rPr>
          <w:sz w:val="24"/>
          <w:szCs w:val="24"/>
        </w:rPr>
        <w:t xml:space="preserve">must </w:t>
      </w:r>
      <w:r w:rsidRPr="00E62F79">
        <w:rPr>
          <w:sz w:val="24"/>
          <w:szCs w:val="24"/>
        </w:rPr>
        <w:t xml:space="preserve">be made clear to patients </w:t>
      </w:r>
      <w:r w:rsidR="00F70419">
        <w:rPr>
          <w:sz w:val="24"/>
          <w:szCs w:val="24"/>
        </w:rPr>
        <w:t xml:space="preserve">who </w:t>
      </w:r>
      <w:r w:rsidRPr="00E62F79">
        <w:rPr>
          <w:sz w:val="24"/>
          <w:szCs w:val="24"/>
        </w:rPr>
        <w:t xml:space="preserve">provide feedback on the services they receive that this process does not replace the healthcare providers or </w:t>
      </w:r>
      <w:r w:rsidR="00A54A77">
        <w:rPr>
          <w:sz w:val="24"/>
          <w:szCs w:val="24"/>
        </w:rPr>
        <w:t xml:space="preserve">NHS England’s </w:t>
      </w:r>
      <w:r w:rsidRPr="00E62F79">
        <w:rPr>
          <w:sz w:val="24"/>
          <w:szCs w:val="24"/>
        </w:rPr>
        <w:t xml:space="preserve">complaints processes. </w:t>
      </w:r>
    </w:p>
    <w:p w:rsidR="00D35B5A" w:rsidRPr="00E62F79" w:rsidRDefault="00D35B5A" w:rsidP="00A54A77">
      <w:pPr>
        <w:pStyle w:val="ListParagraph"/>
        <w:numPr>
          <w:ilvl w:val="0"/>
          <w:numId w:val="7"/>
        </w:numPr>
        <w:spacing w:after="0"/>
        <w:jc w:val="both"/>
        <w:rPr>
          <w:sz w:val="24"/>
          <w:szCs w:val="24"/>
        </w:rPr>
      </w:pPr>
      <w:r w:rsidRPr="00E62F79">
        <w:rPr>
          <w:sz w:val="24"/>
          <w:szCs w:val="24"/>
        </w:rPr>
        <w:t xml:space="preserve">Patients will not be required to provide personal information e.g. their name or details about their health. However, it should be recognised that some patients may want to give examples of the care they have received. </w:t>
      </w:r>
    </w:p>
    <w:p w:rsidR="00D35B5A" w:rsidRPr="00E62F79" w:rsidRDefault="00D35B5A" w:rsidP="00A54A77">
      <w:pPr>
        <w:pStyle w:val="ListParagraph"/>
        <w:numPr>
          <w:ilvl w:val="0"/>
          <w:numId w:val="7"/>
        </w:numPr>
        <w:spacing w:after="0"/>
        <w:jc w:val="both"/>
        <w:rPr>
          <w:sz w:val="24"/>
          <w:szCs w:val="24"/>
        </w:rPr>
      </w:pPr>
      <w:r w:rsidRPr="00E62F79">
        <w:rPr>
          <w:sz w:val="24"/>
          <w:szCs w:val="24"/>
        </w:rPr>
        <w:t xml:space="preserve">Patients </w:t>
      </w:r>
      <w:r>
        <w:rPr>
          <w:sz w:val="24"/>
          <w:szCs w:val="24"/>
        </w:rPr>
        <w:t xml:space="preserve">must be </w:t>
      </w:r>
      <w:r w:rsidRPr="00E62F79">
        <w:rPr>
          <w:sz w:val="24"/>
          <w:szCs w:val="24"/>
        </w:rPr>
        <w:t xml:space="preserve"> informed how any disclosure regarding safeguarding issues will be communicated to the heal</w:t>
      </w:r>
      <w:r w:rsidR="00A54A77">
        <w:rPr>
          <w:sz w:val="24"/>
          <w:szCs w:val="24"/>
        </w:rPr>
        <w:t>thcare provider and NHS England</w:t>
      </w:r>
    </w:p>
    <w:p w:rsidR="00D35B5A" w:rsidRPr="00E62F79" w:rsidRDefault="00D35B5A" w:rsidP="00A54A77">
      <w:pPr>
        <w:pStyle w:val="ListParagraph"/>
        <w:numPr>
          <w:ilvl w:val="0"/>
          <w:numId w:val="7"/>
        </w:numPr>
        <w:spacing w:after="0"/>
        <w:jc w:val="both"/>
        <w:rPr>
          <w:sz w:val="24"/>
          <w:szCs w:val="24"/>
        </w:rPr>
      </w:pPr>
      <w:r w:rsidRPr="00E62F79">
        <w:rPr>
          <w:sz w:val="24"/>
          <w:szCs w:val="24"/>
        </w:rPr>
        <w:t xml:space="preserve">Any personal data </w:t>
      </w:r>
      <w:r w:rsidR="00E41B7B">
        <w:rPr>
          <w:sz w:val="24"/>
          <w:szCs w:val="24"/>
        </w:rPr>
        <w:t>must be</w:t>
      </w:r>
      <w:r w:rsidRPr="00E62F79">
        <w:rPr>
          <w:sz w:val="24"/>
          <w:szCs w:val="24"/>
        </w:rPr>
        <w:t xml:space="preserve"> stored and processed in accordance with the Data Protection Act 2018 and the General Data Protection Regulations. </w:t>
      </w:r>
    </w:p>
    <w:p w:rsidR="00D35B5A" w:rsidRDefault="00D35B5A" w:rsidP="00A54A77">
      <w:pPr>
        <w:pStyle w:val="ListParagraph"/>
        <w:numPr>
          <w:ilvl w:val="0"/>
          <w:numId w:val="7"/>
        </w:numPr>
        <w:spacing w:after="0"/>
        <w:jc w:val="both"/>
        <w:rPr>
          <w:sz w:val="24"/>
          <w:szCs w:val="24"/>
        </w:rPr>
      </w:pPr>
      <w:r w:rsidRPr="00E62F79">
        <w:rPr>
          <w:sz w:val="24"/>
          <w:szCs w:val="24"/>
        </w:rPr>
        <w:t xml:space="preserve">Information collected will belong to NHS England and should not be shared without </w:t>
      </w:r>
      <w:r w:rsidR="00F70419">
        <w:rPr>
          <w:sz w:val="24"/>
          <w:szCs w:val="24"/>
        </w:rPr>
        <w:t xml:space="preserve">the </w:t>
      </w:r>
      <w:r w:rsidRPr="00E62F79">
        <w:rPr>
          <w:sz w:val="24"/>
          <w:szCs w:val="24"/>
        </w:rPr>
        <w:t>Commissioner</w:t>
      </w:r>
      <w:r w:rsidR="00F70419">
        <w:rPr>
          <w:sz w:val="24"/>
          <w:szCs w:val="24"/>
        </w:rPr>
        <w:t>’</w:t>
      </w:r>
      <w:r w:rsidRPr="00E62F79">
        <w:rPr>
          <w:sz w:val="24"/>
          <w:szCs w:val="24"/>
        </w:rPr>
        <w:t>s agreement.</w:t>
      </w:r>
    </w:p>
    <w:p w:rsidR="00227B5F" w:rsidRDefault="00F70419" w:rsidP="00A54A77">
      <w:pPr>
        <w:pStyle w:val="ListParagraph"/>
        <w:numPr>
          <w:ilvl w:val="0"/>
          <w:numId w:val="7"/>
        </w:numPr>
        <w:spacing w:after="0"/>
        <w:jc w:val="both"/>
        <w:rPr>
          <w:sz w:val="24"/>
          <w:szCs w:val="24"/>
        </w:rPr>
      </w:pPr>
      <w:r>
        <w:rPr>
          <w:sz w:val="24"/>
          <w:szCs w:val="24"/>
        </w:rPr>
        <w:t>The Provider</w:t>
      </w:r>
      <w:r w:rsidR="00227B5F">
        <w:rPr>
          <w:sz w:val="24"/>
          <w:szCs w:val="24"/>
        </w:rPr>
        <w:t xml:space="preserve"> </w:t>
      </w:r>
      <w:r>
        <w:rPr>
          <w:sz w:val="24"/>
          <w:szCs w:val="24"/>
        </w:rPr>
        <w:t xml:space="preserve">is required to work </w:t>
      </w:r>
      <w:r w:rsidR="00227B5F">
        <w:rPr>
          <w:sz w:val="24"/>
          <w:szCs w:val="24"/>
        </w:rPr>
        <w:t xml:space="preserve">within the remit of their governing </w:t>
      </w:r>
      <w:r w:rsidR="00A54A77">
        <w:rPr>
          <w:sz w:val="24"/>
          <w:szCs w:val="24"/>
        </w:rPr>
        <w:t xml:space="preserve">bodies </w:t>
      </w:r>
      <w:r w:rsidR="00227B5F">
        <w:rPr>
          <w:sz w:val="24"/>
          <w:szCs w:val="24"/>
        </w:rPr>
        <w:t>governance arrangements.</w:t>
      </w:r>
    </w:p>
    <w:p w:rsidR="009662E1" w:rsidRDefault="009662E1" w:rsidP="00A54A77">
      <w:pPr>
        <w:pStyle w:val="ListParagraph"/>
        <w:numPr>
          <w:ilvl w:val="0"/>
          <w:numId w:val="7"/>
        </w:numPr>
        <w:spacing w:after="0"/>
        <w:jc w:val="both"/>
        <w:rPr>
          <w:sz w:val="24"/>
          <w:szCs w:val="24"/>
        </w:rPr>
      </w:pPr>
      <w:r>
        <w:rPr>
          <w:sz w:val="24"/>
          <w:szCs w:val="24"/>
        </w:rPr>
        <w:t>All information and intelligence obtained will be owned by NHS England and must only be used for purposed agreed by NHS England</w:t>
      </w:r>
    </w:p>
    <w:p w:rsidR="009662E1" w:rsidRDefault="009662E1" w:rsidP="009662E1">
      <w:pPr>
        <w:spacing w:after="0"/>
        <w:jc w:val="both"/>
        <w:rPr>
          <w:sz w:val="24"/>
          <w:szCs w:val="24"/>
        </w:rPr>
      </w:pPr>
    </w:p>
    <w:p w:rsidR="006A799B" w:rsidRDefault="006A799B" w:rsidP="009662E1">
      <w:pPr>
        <w:spacing w:after="0"/>
        <w:jc w:val="both"/>
        <w:rPr>
          <w:sz w:val="24"/>
          <w:szCs w:val="24"/>
        </w:rPr>
      </w:pPr>
    </w:p>
    <w:p w:rsidR="006A799B" w:rsidRPr="009662E1" w:rsidRDefault="006A799B" w:rsidP="009662E1">
      <w:pPr>
        <w:spacing w:after="0"/>
        <w:jc w:val="both"/>
        <w:rPr>
          <w:sz w:val="24"/>
          <w:szCs w:val="24"/>
        </w:rPr>
      </w:pPr>
    </w:p>
    <w:p w:rsidR="006165B5" w:rsidRPr="006A799B" w:rsidRDefault="006165B5" w:rsidP="00D35B5A">
      <w:pPr>
        <w:spacing w:after="0"/>
        <w:rPr>
          <w:sz w:val="24"/>
          <w:szCs w:val="24"/>
          <w:u w:val="single"/>
        </w:rPr>
      </w:pPr>
      <w:r w:rsidRPr="006A799B">
        <w:rPr>
          <w:sz w:val="24"/>
          <w:szCs w:val="24"/>
          <w:u w:val="single"/>
        </w:rPr>
        <w:lastRenderedPageBreak/>
        <w:t xml:space="preserve">Health and Safety </w:t>
      </w:r>
    </w:p>
    <w:p w:rsidR="006165B5" w:rsidRPr="00227B5F" w:rsidRDefault="00A54A77" w:rsidP="0002023B">
      <w:pPr>
        <w:spacing w:after="0"/>
        <w:rPr>
          <w:sz w:val="24"/>
          <w:szCs w:val="24"/>
        </w:rPr>
      </w:pPr>
      <w:r>
        <w:rPr>
          <w:sz w:val="24"/>
          <w:szCs w:val="24"/>
        </w:rPr>
        <w:t xml:space="preserve">The </w:t>
      </w:r>
      <w:r w:rsidR="00F70419">
        <w:rPr>
          <w:sz w:val="24"/>
          <w:szCs w:val="24"/>
        </w:rPr>
        <w:t>P</w:t>
      </w:r>
      <w:r>
        <w:rPr>
          <w:sz w:val="24"/>
          <w:szCs w:val="24"/>
        </w:rPr>
        <w:t>rovider</w:t>
      </w:r>
      <w:r w:rsidR="00F70419">
        <w:rPr>
          <w:sz w:val="24"/>
          <w:szCs w:val="24"/>
        </w:rPr>
        <w:t>’</w:t>
      </w:r>
      <w:r>
        <w:rPr>
          <w:sz w:val="24"/>
          <w:szCs w:val="24"/>
        </w:rPr>
        <w:t xml:space="preserve">s </w:t>
      </w:r>
      <w:r w:rsidR="006165B5" w:rsidRPr="00227B5F">
        <w:rPr>
          <w:sz w:val="24"/>
          <w:szCs w:val="24"/>
        </w:rPr>
        <w:t xml:space="preserve">Health and Safety Policy </w:t>
      </w:r>
      <w:r>
        <w:rPr>
          <w:sz w:val="24"/>
          <w:szCs w:val="24"/>
        </w:rPr>
        <w:t xml:space="preserve">must </w:t>
      </w:r>
      <w:r w:rsidR="006165B5" w:rsidRPr="00227B5F">
        <w:rPr>
          <w:sz w:val="24"/>
          <w:szCs w:val="24"/>
        </w:rPr>
        <w:t>compl</w:t>
      </w:r>
      <w:r>
        <w:rPr>
          <w:sz w:val="24"/>
          <w:szCs w:val="24"/>
        </w:rPr>
        <w:t>y</w:t>
      </w:r>
      <w:r w:rsidR="006165B5" w:rsidRPr="00227B5F">
        <w:rPr>
          <w:sz w:val="24"/>
          <w:szCs w:val="24"/>
        </w:rPr>
        <w:t xml:space="preserve"> with current legislative requirements, </w:t>
      </w:r>
      <w:r>
        <w:rPr>
          <w:sz w:val="24"/>
          <w:szCs w:val="24"/>
        </w:rPr>
        <w:t xml:space="preserve">be </w:t>
      </w:r>
      <w:r w:rsidR="006165B5" w:rsidRPr="00227B5F">
        <w:rPr>
          <w:sz w:val="24"/>
          <w:szCs w:val="24"/>
        </w:rPr>
        <w:t>regularly reviewed and contain appropriate risk assessments.</w:t>
      </w:r>
    </w:p>
    <w:p w:rsidR="006165B5" w:rsidRDefault="006165B5" w:rsidP="00D35B5A">
      <w:pPr>
        <w:spacing w:after="0"/>
        <w:rPr>
          <w:b/>
          <w:sz w:val="24"/>
          <w:szCs w:val="24"/>
        </w:rPr>
      </w:pPr>
    </w:p>
    <w:p w:rsidR="00D35B5A" w:rsidRPr="006A799B" w:rsidRDefault="00F70419" w:rsidP="00D35B5A">
      <w:pPr>
        <w:spacing w:after="0"/>
        <w:rPr>
          <w:sz w:val="24"/>
          <w:szCs w:val="24"/>
          <w:u w:val="single"/>
        </w:rPr>
      </w:pPr>
      <w:r w:rsidRPr="006A799B">
        <w:rPr>
          <w:sz w:val="24"/>
          <w:szCs w:val="24"/>
          <w:u w:val="single"/>
        </w:rPr>
        <w:t xml:space="preserve">Security and </w:t>
      </w:r>
      <w:r w:rsidR="00D35B5A" w:rsidRPr="006A799B">
        <w:rPr>
          <w:sz w:val="24"/>
          <w:szCs w:val="24"/>
          <w:u w:val="single"/>
        </w:rPr>
        <w:t>Safeguarding</w:t>
      </w:r>
    </w:p>
    <w:p w:rsidR="00D35B5A" w:rsidRDefault="00D35B5A" w:rsidP="00A54A77">
      <w:pPr>
        <w:pStyle w:val="ListParagraph"/>
        <w:numPr>
          <w:ilvl w:val="0"/>
          <w:numId w:val="8"/>
        </w:numPr>
        <w:spacing w:after="0"/>
        <w:jc w:val="both"/>
        <w:rPr>
          <w:sz w:val="24"/>
          <w:szCs w:val="24"/>
        </w:rPr>
      </w:pPr>
      <w:r>
        <w:rPr>
          <w:sz w:val="24"/>
          <w:szCs w:val="24"/>
        </w:rPr>
        <w:t>S</w:t>
      </w:r>
      <w:r w:rsidRPr="00E62F79">
        <w:rPr>
          <w:sz w:val="24"/>
          <w:szCs w:val="24"/>
        </w:rPr>
        <w:t xml:space="preserve">taff undertaking </w:t>
      </w:r>
      <w:r>
        <w:rPr>
          <w:sz w:val="24"/>
          <w:szCs w:val="24"/>
        </w:rPr>
        <w:t xml:space="preserve">any </w:t>
      </w:r>
      <w:r w:rsidRPr="00E62F79">
        <w:rPr>
          <w:sz w:val="24"/>
          <w:szCs w:val="24"/>
        </w:rPr>
        <w:t>engagement activit</w:t>
      </w:r>
      <w:r>
        <w:rPr>
          <w:sz w:val="24"/>
          <w:szCs w:val="24"/>
        </w:rPr>
        <w:t xml:space="preserve">ies must </w:t>
      </w:r>
      <w:r w:rsidR="00A54A77">
        <w:rPr>
          <w:sz w:val="24"/>
          <w:szCs w:val="24"/>
        </w:rPr>
        <w:t>have the</w:t>
      </w:r>
      <w:r>
        <w:rPr>
          <w:sz w:val="24"/>
          <w:szCs w:val="24"/>
        </w:rPr>
        <w:t xml:space="preserve"> </w:t>
      </w:r>
      <w:r w:rsidRPr="00E62F79">
        <w:rPr>
          <w:sz w:val="24"/>
          <w:szCs w:val="24"/>
        </w:rPr>
        <w:t>relevant skills and experience to undertake th</w:t>
      </w:r>
      <w:r>
        <w:rPr>
          <w:sz w:val="24"/>
          <w:szCs w:val="24"/>
        </w:rPr>
        <w:t>at</w:t>
      </w:r>
      <w:r w:rsidRPr="00E62F79">
        <w:rPr>
          <w:sz w:val="24"/>
          <w:szCs w:val="24"/>
        </w:rPr>
        <w:t xml:space="preserve"> activity. </w:t>
      </w:r>
    </w:p>
    <w:p w:rsidR="00F70419" w:rsidRDefault="00F70419" w:rsidP="00F70419">
      <w:pPr>
        <w:pStyle w:val="ListParagraph"/>
        <w:spacing w:after="0"/>
        <w:jc w:val="both"/>
        <w:rPr>
          <w:sz w:val="24"/>
          <w:szCs w:val="24"/>
        </w:rPr>
      </w:pPr>
    </w:p>
    <w:p w:rsidR="0015462A" w:rsidRPr="00227B5F" w:rsidRDefault="0015462A" w:rsidP="00A54A77">
      <w:pPr>
        <w:pStyle w:val="ListParagraph"/>
        <w:numPr>
          <w:ilvl w:val="0"/>
          <w:numId w:val="8"/>
        </w:numPr>
        <w:spacing w:after="0"/>
        <w:jc w:val="both"/>
        <w:rPr>
          <w:sz w:val="24"/>
          <w:szCs w:val="24"/>
        </w:rPr>
      </w:pPr>
      <w:r w:rsidRPr="00227B5F">
        <w:rPr>
          <w:sz w:val="24"/>
          <w:szCs w:val="24"/>
        </w:rPr>
        <w:t xml:space="preserve">Staff undertaking engagement activity must have enhanced DBS checks. </w:t>
      </w:r>
    </w:p>
    <w:p w:rsidR="00D35B5A" w:rsidRPr="00E62F79" w:rsidRDefault="00F70419" w:rsidP="00A54A77">
      <w:pPr>
        <w:pStyle w:val="ListParagraph"/>
        <w:numPr>
          <w:ilvl w:val="0"/>
          <w:numId w:val="8"/>
        </w:numPr>
        <w:spacing w:after="0"/>
        <w:jc w:val="both"/>
        <w:rPr>
          <w:sz w:val="24"/>
          <w:szCs w:val="24"/>
        </w:rPr>
      </w:pPr>
      <w:r>
        <w:rPr>
          <w:sz w:val="24"/>
          <w:szCs w:val="24"/>
        </w:rPr>
        <w:t xml:space="preserve">The Provider </w:t>
      </w:r>
      <w:r w:rsidR="00D35B5A">
        <w:rPr>
          <w:sz w:val="24"/>
          <w:szCs w:val="24"/>
        </w:rPr>
        <w:t xml:space="preserve">must have </w:t>
      </w:r>
      <w:r w:rsidR="00D35B5A" w:rsidRPr="00E62F79">
        <w:rPr>
          <w:sz w:val="24"/>
          <w:szCs w:val="24"/>
        </w:rPr>
        <w:t>appropriate policies relating to personal safety for staff undertaking engagement activit</w:t>
      </w:r>
      <w:r w:rsidR="00D35B5A">
        <w:rPr>
          <w:sz w:val="24"/>
          <w:szCs w:val="24"/>
        </w:rPr>
        <w:t>ies</w:t>
      </w:r>
      <w:r w:rsidR="00D35B5A" w:rsidRPr="00E62F79">
        <w:rPr>
          <w:sz w:val="24"/>
          <w:szCs w:val="24"/>
        </w:rPr>
        <w:t xml:space="preserve">. </w:t>
      </w:r>
    </w:p>
    <w:p w:rsidR="00D35B5A" w:rsidRDefault="00D35B5A" w:rsidP="00A54A77">
      <w:pPr>
        <w:pStyle w:val="ListParagraph"/>
        <w:numPr>
          <w:ilvl w:val="0"/>
          <w:numId w:val="8"/>
        </w:numPr>
        <w:spacing w:after="0"/>
        <w:jc w:val="both"/>
        <w:rPr>
          <w:sz w:val="24"/>
          <w:szCs w:val="24"/>
        </w:rPr>
      </w:pPr>
      <w:r>
        <w:rPr>
          <w:sz w:val="24"/>
          <w:szCs w:val="24"/>
        </w:rPr>
        <w:t xml:space="preserve">The </w:t>
      </w:r>
      <w:r w:rsidR="00F70419">
        <w:rPr>
          <w:sz w:val="24"/>
          <w:szCs w:val="24"/>
        </w:rPr>
        <w:t>Provider</w:t>
      </w:r>
      <w:r>
        <w:rPr>
          <w:sz w:val="24"/>
          <w:szCs w:val="24"/>
        </w:rPr>
        <w:t xml:space="preserve"> </w:t>
      </w:r>
      <w:r w:rsidRPr="00E62F79">
        <w:rPr>
          <w:sz w:val="24"/>
          <w:szCs w:val="24"/>
        </w:rPr>
        <w:t xml:space="preserve">will work with the Healthcare provider and prison colleagues to ensure that appropriate security checks are carried out prior to the engagement activity. </w:t>
      </w:r>
    </w:p>
    <w:p w:rsidR="00F70419" w:rsidRDefault="00F70419" w:rsidP="00F70419">
      <w:pPr>
        <w:pStyle w:val="ListParagraph"/>
        <w:numPr>
          <w:ilvl w:val="0"/>
          <w:numId w:val="8"/>
        </w:numPr>
        <w:spacing w:after="0"/>
        <w:jc w:val="both"/>
        <w:rPr>
          <w:sz w:val="24"/>
          <w:szCs w:val="24"/>
        </w:rPr>
      </w:pPr>
      <w:r>
        <w:rPr>
          <w:sz w:val="24"/>
          <w:szCs w:val="24"/>
        </w:rPr>
        <w:t xml:space="preserve">The Provider </w:t>
      </w:r>
      <w:r w:rsidRPr="00E62F79">
        <w:rPr>
          <w:sz w:val="24"/>
          <w:szCs w:val="24"/>
        </w:rPr>
        <w:t xml:space="preserve">will work with the prison to ensure that </w:t>
      </w:r>
      <w:r>
        <w:rPr>
          <w:sz w:val="24"/>
          <w:szCs w:val="24"/>
        </w:rPr>
        <w:t xml:space="preserve">the security requirements of the prison are known and adhered to at all times. </w:t>
      </w:r>
      <w:r w:rsidRPr="00E62F79">
        <w:rPr>
          <w:sz w:val="24"/>
          <w:szCs w:val="24"/>
        </w:rPr>
        <w:t xml:space="preserve"> </w:t>
      </w:r>
    </w:p>
    <w:p w:rsidR="00D35B5A" w:rsidRDefault="00D35B5A" w:rsidP="00A54A77">
      <w:pPr>
        <w:pStyle w:val="ListParagraph"/>
        <w:numPr>
          <w:ilvl w:val="0"/>
          <w:numId w:val="8"/>
        </w:numPr>
        <w:spacing w:after="0"/>
        <w:jc w:val="both"/>
        <w:rPr>
          <w:sz w:val="24"/>
          <w:szCs w:val="24"/>
        </w:rPr>
      </w:pPr>
      <w:r w:rsidRPr="00E62F79">
        <w:rPr>
          <w:sz w:val="24"/>
          <w:szCs w:val="24"/>
        </w:rPr>
        <w:t xml:space="preserve">Any information patients provide that show that they or someone else is at risk of harm </w:t>
      </w:r>
      <w:r w:rsidR="00F35F66">
        <w:rPr>
          <w:sz w:val="24"/>
          <w:szCs w:val="24"/>
        </w:rPr>
        <w:t>must b</w:t>
      </w:r>
      <w:r w:rsidRPr="00E62F79">
        <w:rPr>
          <w:sz w:val="24"/>
          <w:szCs w:val="24"/>
        </w:rPr>
        <w:t xml:space="preserve">e passed on the Healthcare </w:t>
      </w:r>
      <w:r w:rsidR="00A54A77">
        <w:rPr>
          <w:sz w:val="24"/>
          <w:szCs w:val="24"/>
        </w:rPr>
        <w:t xml:space="preserve">Provider </w:t>
      </w:r>
      <w:r w:rsidRPr="00E62F79">
        <w:rPr>
          <w:sz w:val="24"/>
          <w:szCs w:val="24"/>
        </w:rPr>
        <w:t xml:space="preserve">and NHS England. </w:t>
      </w:r>
    </w:p>
    <w:p w:rsidR="006F1EE8" w:rsidRPr="00E62F79" w:rsidRDefault="006F1EE8" w:rsidP="006F1EE8">
      <w:pPr>
        <w:pStyle w:val="ListParagraph"/>
        <w:spacing w:after="0"/>
        <w:rPr>
          <w:sz w:val="24"/>
          <w:szCs w:val="24"/>
        </w:rPr>
      </w:pPr>
    </w:p>
    <w:p w:rsidR="00D35B5A" w:rsidRPr="006A799B" w:rsidRDefault="00D35B5A" w:rsidP="00D35B5A">
      <w:pPr>
        <w:spacing w:after="0"/>
        <w:rPr>
          <w:sz w:val="24"/>
          <w:szCs w:val="24"/>
          <w:u w:val="single"/>
        </w:rPr>
      </w:pPr>
      <w:r w:rsidRPr="006A799B">
        <w:rPr>
          <w:sz w:val="24"/>
          <w:szCs w:val="24"/>
          <w:u w:val="single"/>
        </w:rPr>
        <w:t>Equalities</w:t>
      </w:r>
    </w:p>
    <w:p w:rsidR="00D35B5A" w:rsidRPr="00E62F79" w:rsidRDefault="00D35B5A" w:rsidP="00D35B5A">
      <w:pPr>
        <w:pStyle w:val="ListParagraph"/>
        <w:numPr>
          <w:ilvl w:val="0"/>
          <w:numId w:val="9"/>
        </w:numPr>
        <w:spacing w:after="0"/>
        <w:rPr>
          <w:sz w:val="24"/>
          <w:szCs w:val="24"/>
        </w:rPr>
      </w:pPr>
      <w:r w:rsidRPr="00E62F79">
        <w:rPr>
          <w:sz w:val="24"/>
          <w:szCs w:val="24"/>
        </w:rPr>
        <w:t xml:space="preserve">Consideration </w:t>
      </w:r>
      <w:r>
        <w:rPr>
          <w:sz w:val="24"/>
          <w:szCs w:val="24"/>
        </w:rPr>
        <w:t xml:space="preserve">must </w:t>
      </w:r>
      <w:r w:rsidRPr="00E62F79">
        <w:rPr>
          <w:sz w:val="24"/>
          <w:szCs w:val="24"/>
        </w:rPr>
        <w:t xml:space="preserve">be given to seeking views from patients with different protected characteristics. </w:t>
      </w:r>
    </w:p>
    <w:p w:rsidR="00D35B5A" w:rsidRDefault="00D35B5A" w:rsidP="00D35B5A">
      <w:pPr>
        <w:pStyle w:val="ListParagraph"/>
        <w:numPr>
          <w:ilvl w:val="0"/>
          <w:numId w:val="9"/>
        </w:numPr>
        <w:spacing w:after="0"/>
        <w:rPr>
          <w:sz w:val="24"/>
          <w:szCs w:val="24"/>
        </w:rPr>
      </w:pPr>
      <w:r w:rsidRPr="00E62F79">
        <w:rPr>
          <w:sz w:val="24"/>
          <w:szCs w:val="24"/>
        </w:rPr>
        <w:t xml:space="preserve">Equal opportunities monitoring data relating to the protected characteristics of the patients taking part in the engagement activity </w:t>
      </w:r>
      <w:r>
        <w:rPr>
          <w:sz w:val="24"/>
          <w:szCs w:val="24"/>
        </w:rPr>
        <w:t xml:space="preserve">must be </w:t>
      </w:r>
      <w:r w:rsidRPr="00E62F79">
        <w:rPr>
          <w:sz w:val="24"/>
          <w:szCs w:val="24"/>
        </w:rPr>
        <w:t xml:space="preserve">collected and reported to NHS England Commissioners. </w:t>
      </w:r>
    </w:p>
    <w:p w:rsidR="006165B5" w:rsidRPr="00E62F79" w:rsidRDefault="00F70419" w:rsidP="006165B5">
      <w:pPr>
        <w:pStyle w:val="ListParagraph"/>
        <w:numPr>
          <w:ilvl w:val="0"/>
          <w:numId w:val="9"/>
        </w:numPr>
        <w:spacing w:after="0"/>
        <w:rPr>
          <w:sz w:val="24"/>
          <w:szCs w:val="24"/>
        </w:rPr>
      </w:pPr>
      <w:r>
        <w:rPr>
          <w:sz w:val="24"/>
          <w:szCs w:val="24"/>
        </w:rPr>
        <w:t>The Pr</w:t>
      </w:r>
      <w:r w:rsidR="00A54A77">
        <w:rPr>
          <w:sz w:val="24"/>
          <w:szCs w:val="24"/>
        </w:rPr>
        <w:t xml:space="preserve">ovider must have </w:t>
      </w:r>
      <w:r w:rsidR="006165B5" w:rsidRPr="006165B5">
        <w:rPr>
          <w:sz w:val="24"/>
          <w:szCs w:val="24"/>
        </w:rPr>
        <w:t>a formal Equality &amp; Diversity/Equal Opportunities policy that complies with cu</w:t>
      </w:r>
      <w:r w:rsidR="00A514A1">
        <w:rPr>
          <w:sz w:val="24"/>
          <w:szCs w:val="24"/>
        </w:rPr>
        <w:t>rrent legislative requirements.</w:t>
      </w:r>
    </w:p>
    <w:p w:rsidR="00D35B5A" w:rsidRPr="00740A9C" w:rsidRDefault="00D35B5A" w:rsidP="00D35B5A">
      <w:pPr>
        <w:spacing w:after="0"/>
        <w:rPr>
          <w:sz w:val="24"/>
          <w:szCs w:val="24"/>
        </w:rPr>
      </w:pPr>
    </w:p>
    <w:p w:rsidR="00D35B5A" w:rsidRPr="006A799B" w:rsidRDefault="00D35B5A" w:rsidP="00D35B5A">
      <w:pPr>
        <w:spacing w:after="0"/>
        <w:rPr>
          <w:sz w:val="24"/>
          <w:szCs w:val="24"/>
          <w:u w:val="single"/>
        </w:rPr>
      </w:pPr>
      <w:r w:rsidRPr="006A799B">
        <w:rPr>
          <w:sz w:val="24"/>
          <w:szCs w:val="24"/>
          <w:u w:val="single"/>
        </w:rPr>
        <w:t>Conflict of Interest</w:t>
      </w:r>
    </w:p>
    <w:p w:rsidR="00D35B5A" w:rsidRDefault="00F70419" w:rsidP="00A54A77">
      <w:pPr>
        <w:spacing w:after="0"/>
        <w:jc w:val="both"/>
        <w:rPr>
          <w:sz w:val="24"/>
          <w:szCs w:val="24"/>
        </w:rPr>
      </w:pPr>
      <w:r>
        <w:rPr>
          <w:sz w:val="24"/>
          <w:szCs w:val="24"/>
        </w:rPr>
        <w:t xml:space="preserve">Provider’s </w:t>
      </w:r>
      <w:r w:rsidR="00D35B5A">
        <w:rPr>
          <w:sz w:val="24"/>
          <w:szCs w:val="24"/>
        </w:rPr>
        <w:t xml:space="preserve">will be required to </w:t>
      </w:r>
      <w:r w:rsidR="00D35B5A" w:rsidRPr="00740A9C">
        <w:rPr>
          <w:sz w:val="24"/>
          <w:szCs w:val="24"/>
        </w:rPr>
        <w:t xml:space="preserve">declare and manage any conflict of interest </w:t>
      </w:r>
      <w:r w:rsidR="000E3555">
        <w:rPr>
          <w:sz w:val="24"/>
          <w:szCs w:val="24"/>
        </w:rPr>
        <w:t xml:space="preserve">e.g. </w:t>
      </w:r>
      <w:r w:rsidR="00D35B5A" w:rsidRPr="00740A9C">
        <w:rPr>
          <w:sz w:val="24"/>
          <w:szCs w:val="24"/>
        </w:rPr>
        <w:t xml:space="preserve">where </w:t>
      </w:r>
      <w:r w:rsidR="00D35B5A">
        <w:rPr>
          <w:sz w:val="24"/>
          <w:szCs w:val="24"/>
        </w:rPr>
        <w:t xml:space="preserve">they have </w:t>
      </w:r>
      <w:r w:rsidR="00D35B5A" w:rsidRPr="00740A9C">
        <w:rPr>
          <w:sz w:val="24"/>
          <w:szCs w:val="24"/>
        </w:rPr>
        <w:t xml:space="preserve">a separate commercial relationship with the Health and Justice provider(s) relevant to the engagement activity. </w:t>
      </w:r>
    </w:p>
    <w:p w:rsidR="00506892" w:rsidRDefault="00506892" w:rsidP="00A54A77">
      <w:pPr>
        <w:spacing w:after="0"/>
        <w:jc w:val="both"/>
        <w:rPr>
          <w:sz w:val="24"/>
          <w:szCs w:val="24"/>
        </w:rPr>
      </w:pPr>
    </w:p>
    <w:p w:rsidR="00D35B5A" w:rsidRPr="006A799B" w:rsidRDefault="00D35B5A" w:rsidP="00D35B5A">
      <w:pPr>
        <w:spacing w:after="0"/>
        <w:rPr>
          <w:sz w:val="24"/>
          <w:szCs w:val="24"/>
          <w:u w:val="single"/>
        </w:rPr>
      </w:pPr>
      <w:r w:rsidRPr="006A799B">
        <w:rPr>
          <w:sz w:val="24"/>
          <w:szCs w:val="24"/>
          <w:u w:val="single"/>
        </w:rPr>
        <w:t>Insurance</w:t>
      </w:r>
    </w:p>
    <w:p w:rsidR="00D35B5A" w:rsidRPr="005823A9" w:rsidRDefault="00D35B5A" w:rsidP="00D35B5A">
      <w:pPr>
        <w:spacing w:after="0"/>
        <w:rPr>
          <w:sz w:val="24"/>
          <w:szCs w:val="24"/>
        </w:rPr>
      </w:pPr>
      <w:r w:rsidRPr="005823A9">
        <w:rPr>
          <w:sz w:val="24"/>
          <w:szCs w:val="24"/>
        </w:rPr>
        <w:t>The organisat</w:t>
      </w:r>
      <w:r w:rsidR="0002023B" w:rsidRPr="005823A9">
        <w:rPr>
          <w:sz w:val="24"/>
          <w:szCs w:val="24"/>
        </w:rPr>
        <w:t>ion must confirm that they hold:</w:t>
      </w:r>
    </w:p>
    <w:p w:rsidR="00797605" w:rsidRPr="005823A9" w:rsidRDefault="00797605" w:rsidP="0002023B">
      <w:pPr>
        <w:pStyle w:val="ListParagraph"/>
        <w:numPr>
          <w:ilvl w:val="0"/>
          <w:numId w:val="11"/>
        </w:numPr>
        <w:spacing w:after="0"/>
        <w:rPr>
          <w:sz w:val="24"/>
          <w:szCs w:val="24"/>
        </w:rPr>
      </w:pPr>
      <w:r w:rsidRPr="005823A9">
        <w:rPr>
          <w:sz w:val="24"/>
          <w:szCs w:val="24"/>
        </w:rPr>
        <w:t>Employer’s (Compulsory) Liability Insurance  = £5,000,000</w:t>
      </w:r>
    </w:p>
    <w:p w:rsidR="00797605" w:rsidRPr="005823A9" w:rsidRDefault="00797605" w:rsidP="0002023B">
      <w:pPr>
        <w:pStyle w:val="ListParagraph"/>
        <w:numPr>
          <w:ilvl w:val="0"/>
          <w:numId w:val="11"/>
        </w:numPr>
        <w:spacing w:after="0"/>
        <w:rPr>
          <w:sz w:val="24"/>
          <w:szCs w:val="24"/>
        </w:rPr>
      </w:pPr>
      <w:r w:rsidRPr="005823A9">
        <w:rPr>
          <w:sz w:val="24"/>
          <w:szCs w:val="24"/>
        </w:rPr>
        <w:t xml:space="preserve">Public Liability Insurance = </w:t>
      </w:r>
      <w:r w:rsidR="0002023B" w:rsidRPr="005823A9">
        <w:rPr>
          <w:sz w:val="24"/>
          <w:szCs w:val="24"/>
        </w:rPr>
        <w:t xml:space="preserve"> </w:t>
      </w:r>
      <w:r w:rsidRPr="005823A9">
        <w:rPr>
          <w:sz w:val="24"/>
          <w:szCs w:val="24"/>
        </w:rPr>
        <w:t>£10,000,000</w:t>
      </w:r>
    </w:p>
    <w:p w:rsidR="00797605" w:rsidRPr="005823A9" w:rsidRDefault="00797605" w:rsidP="0002023B">
      <w:pPr>
        <w:pStyle w:val="ListParagraph"/>
        <w:numPr>
          <w:ilvl w:val="0"/>
          <w:numId w:val="11"/>
        </w:numPr>
        <w:spacing w:after="0"/>
        <w:rPr>
          <w:sz w:val="24"/>
          <w:szCs w:val="24"/>
        </w:rPr>
      </w:pPr>
      <w:r w:rsidRPr="005823A9">
        <w:rPr>
          <w:sz w:val="24"/>
          <w:szCs w:val="24"/>
        </w:rPr>
        <w:t>Professional Negligence = £5,000,000</w:t>
      </w:r>
    </w:p>
    <w:p w:rsidR="007B6679" w:rsidRDefault="007B6679" w:rsidP="007B6679">
      <w:pPr>
        <w:spacing w:after="0"/>
        <w:rPr>
          <w:sz w:val="24"/>
          <w:szCs w:val="24"/>
          <w:highlight w:val="yellow"/>
        </w:rPr>
      </w:pPr>
    </w:p>
    <w:p w:rsidR="007B6679" w:rsidRDefault="007B6679" w:rsidP="005823A9">
      <w:pPr>
        <w:spacing w:after="0" w:line="240" w:lineRule="auto"/>
      </w:pPr>
      <w:bookmarkStart w:id="0" w:name="_Toc433122980"/>
    </w:p>
    <w:p w:rsidR="006A799B" w:rsidRPr="00D204A7" w:rsidRDefault="006A799B" w:rsidP="005823A9">
      <w:pPr>
        <w:spacing w:after="0" w:line="240" w:lineRule="auto"/>
      </w:pPr>
    </w:p>
    <w:p w:rsidR="006A799B" w:rsidRDefault="006A799B" w:rsidP="007B6679">
      <w:pPr>
        <w:pStyle w:val="Heading1"/>
        <w:spacing w:before="0" w:line="240" w:lineRule="auto"/>
        <w:rPr>
          <w:rFonts w:asciiTheme="minorHAnsi" w:hAnsiTheme="minorHAnsi" w:cstheme="minorHAnsi"/>
          <w:color w:val="auto"/>
          <w:u w:val="single"/>
        </w:rPr>
      </w:pPr>
    </w:p>
    <w:p w:rsidR="007B6679" w:rsidRPr="006A799B" w:rsidRDefault="003565B1" w:rsidP="007B6679">
      <w:pPr>
        <w:pStyle w:val="Heading1"/>
        <w:spacing w:before="0" w:line="240" w:lineRule="auto"/>
        <w:rPr>
          <w:rFonts w:asciiTheme="minorHAnsi" w:hAnsiTheme="minorHAnsi" w:cstheme="minorHAnsi"/>
          <w:color w:val="auto"/>
          <w:u w:val="single"/>
        </w:rPr>
      </w:pPr>
      <w:r>
        <w:rPr>
          <w:rFonts w:asciiTheme="minorHAnsi" w:hAnsiTheme="minorHAnsi" w:cstheme="minorHAnsi"/>
          <w:color w:val="auto"/>
          <w:u w:val="single"/>
        </w:rPr>
        <w:t xml:space="preserve">Bid </w:t>
      </w:r>
      <w:r w:rsidR="007B6679" w:rsidRPr="006A799B">
        <w:rPr>
          <w:rFonts w:asciiTheme="minorHAnsi" w:hAnsiTheme="minorHAnsi" w:cstheme="minorHAnsi"/>
          <w:color w:val="auto"/>
          <w:u w:val="single"/>
        </w:rPr>
        <w:t>Timetable</w:t>
      </w:r>
      <w:bookmarkEnd w:id="0"/>
      <w:r>
        <w:rPr>
          <w:rFonts w:asciiTheme="minorHAnsi" w:hAnsiTheme="minorHAnsi" w:cstheme="minorHAnsi"/>
          <w:color w:val="auto"/>
          <w:u w:val="single"/>
        </w:rPr>
        <w:t xml:space="preserve"> and Submission</w:t>
      </w:r>
    </w:p>
    <w:p w:rsidR="003565B1" w:rsidRDefault="003565B1" w:rsidP="007B6679">
      <w:pPr>
        <w:autoSpaceDE w:val="0"/>
        <w:autoSpaceDN w:val="0"/>
        <w:adjustRightInd w:val="0"/>
        <w:spacing w:after="0" w:line="240" w:lineRule="auto"/>
        <w:jc w:val="both"/>
        <w:rPr>
          <w:rFonts w:cstheme="minorHAnsi"/>
          <w:color w:val="000000"/>
          <w:sz w:val="24"/>
          <w:szCs w:val="24"/>
        </w:rPr>
      </w:pPr>
    </w:p>
    <w:p w:rsidR="003565B1" w:rsidRDefault="003565B1" w:rsidP="007B6679">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The outline timetable for this bidding process is as follows:</w:t>
      </w:r>
    </w:p>
    <w:p w:rsidR="003565B1" w:rsidRDefault="003565B1" w:rsidP="007B6679">
      <w:pPr>
        <w:autoSpaceDE w:val="0"/>
        <w:autoSpaceDN w:val="0"/>
        <w:adjustRightInd w:val="0"/>
        <w:spacing w:after="0" w:line="240" w:lineRule="auto"/>
        <w:jc w:val="both"/>
        <w:rPr>
          <w:rFonts w:cstheme="minorHAnsi"/>
          <w:color w:val="000000"/>
          <w:sz w:val="24"/>
          <w:szCs w:val="24"/>
        </w:rPr>
      </w:pPr>
    </w:p>
    <w:tbl>
      <w:tblPr>
        <w:tblW w:w="5260" w:type="dxa"/>
        <w:tblInd w:w="93" w:type="dxa"/>
        <w:tblLook w:val="04A0" w:firstRow="1" w:lastRow="0" w:firstColumn="1" w:lastColumn="0" w:noHBand="0" w:noVBand="1"/>
      </w:tblPr>
      <w:tblGrid>
        <w:gridCol w:w="3276"/>
        <w:gridCol w:w="1984"/>
      </w:tblGrid>
      <w:tr w:rsidR="003565B1" w:rsidRPr="003565B1" w:rsidTr="003565B1">
        <w:trPr>
          <w:trHeight w:val="300"/>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65B1" w:rsidRPr="003565B1" w:rsidRDefault="003565B1" w:rsidP="003565B1">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Request for applications issued</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3565B1" w:rsidRPr="003565B1" w:rsidRDefault="003565B1" w:rsidP="003565B1">
            <w:pPr>
              <w:spacing w:after="0" w:line="240" w:lineRule="auto"/>
              <w:jc w:val="right"/>
              <w:rPr>
                <w:rFonts w:ascii="Calibri" w:eastAsia="Times New Roman" w:hAnsi="Calibri" w:cs="Times New Roman"/>
                <w:color w:val="000000"/>
                <w:lang w:eastAsia="en-GB"/>
              </w:rPr>
            </w:pPr>
            <w:r w:rsidRPr="003565B1">
              <w:rPr>
                <w:rFonts w:ascii="Calibri" w:eastAsia="Times New Roman" w:hAnsi="Calibri" w:cs="Times New Roman"/>
                <w:color w:val="000000"/>
                <w:lang w:eastAsia="en-GB"/>
              </w:rPr>
              <w:t>07/01/2019</w:t>
            </w:r>
          </w:p>
        </w:tc>
      </w:tr>
      <w:tr w:rsidR="003565B1" w:rsidRPr="003565B1" w:rsidTr="003565B1">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3565B1" w:rsidRPr="003565B1" w:rsidRDefault="003565B1" w:rsidP="003565B1">
            <w:pPr>
              <w:spacing w:after="0" w:line="240" w:lineRule="auto"/>
              <w:rPr>
                <w:rFonts w:ascii="Calibri" w:eastAsia="Times New Roman" w:hAnsi="Calibri" w:cs="Times New Roman"/>
                <w:color w:val="000000"/>
                <w:lang w:eastAsia="en-GB"/>
              </w:rPr>
            </w:pPr>
            <w:r w:rsidRPr="003565B1">
              <w:rPr>
                <w:rFonts w:ascii="Calibri" w:eastAsia="Times New Roman" w:hAnsi="Calibri" w:cs="Times New Roman"/>
                <w:color w:val="000000"/>
                <w:lang w:eastAsia="en-GB"/>
              </w:rPr>
              <w:t>Deadline for bids</w:t>
            </w:r>
          </w:p>
        </w:tc>
        <w:tc>
          <w:tcPr>
            <w:tcW w:w="1984" w:type="dxa"/>
            <w:tcBorders>
              <w:top w:val="nil"/>
              <w:left w:val="nil"/>
              <w:bottom w:val="single" w:sz="4" w:space="0" w:color="auto"/>
              <w:right w:val="single" w:sz="4" w:space="0" w:color="auto"/>
            </w:tcBorders>
            <w:shd w:val="clear" w:color="auto" w:fill="auto"/>
            <w:noWrap/>
            <w:vAlign w:val="bottom"/>
            <w:hideMark/>
          </w:tcPr>
          <w:p w:rsidR="003565B1" w:rsidRPr="003565B1" w:rsidRDefault="003565B1" w:rsidP="003565B1">
            <w:pPr>
              <w:spacing w:after="0" w:line="240" w:lineRule="auto"/>
              <w:jc w:val="right"/>
              <w:rPr>
                <w:rFonts w:ascii="Calibri" w:eastAsia="Times New Roman" w:hAnsi="Calibri" w:cs="Times New Roman"/>
                <w:color w:val="000000"/>
                <w:lang w:eastAsia="en-GB"/>
              </w:rPr>
            </w:pPr>
            <w:r w:rsidRPr="003565B1">
              <w:rPr>
                <w:rFonts w:ascii="Calibri" w:eastAsia="Times New Roman" w:hAnsi="Calibri" w:cs="Times New Roman"/>
                <w:color w:val="000000"/>
                <w:lang w:eastAsia="en-GB"/>
              </w:rPr>
              <w:t>15/02/2019</w:t>
            </w:r>
          </w:p>
        </w:tc>
      </w:tr>
      <w:tr w:rsidR="003565B1" w:rsidRPr="003565B1" w:rsidTr="003565B1">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3565B1" w:rsidRPr="003565B1" w:rsidRDefault="003565B1" w:rsidP="003565B1">
            <w:pPr>
              <w:spacing w:after="0" w:line="240" w:lineRule="auto"/>
              <w:rPr>
                <w:rFonts w:ascii="Calibri" w:eastAsia="Times New Roman" w:hAnsi="Calibri" w:cs="Times New Roman"/>
                <w:color w:val="000000"/>
                <w:lang w:eastAsia="en-GB"/>
              </w:rPr>
            </w:pPr>
            <w:r w:rsidRPr="003565B1">
              <w:rPr>
                <w:rFonts w:ascii="Calibri" w:eastAsia="Times New Roman" w:hAnsi="Calibri" w:cs="Times New Roman"/>
                <w:color w:val="000000"/>
                <w:lang w:eastAsia="en-GB"/>
              </w:rPr>
              <w:t>Evaluation of bids complete</w:t>
            </w:r>
          </w:p>
        </w:tc>
        <w:tc>
          <w:tcPr>
            <w:tcW w:w="1984" w:type="dxa"/>
            <w:tcBorders>
              <w:top w:val="nil"/>
              <w:left w:val="nil"/>
              <w:bottom w:val="single" w:sz="4" w:space="0" w:color="auto"/>
              <w:right w:val="single" w:sz="4" w:space="0" w:color="auto"/>
            </w:tcBorders>
            <w:shd w:val="clear" w:color="auto" w:fill="auto"/>
            <w:noWrap/>
            <w:vAlign w:val="bottom"/>
            <w:hideMark/>
          </w:tcPr>
          <w:p w:rsidR="003565B1" w:rsidRPr="003565B1" w:rsidRDefault="003565B1" w:rsidP="003565B1">
            <w:pPr>
              <w:spacing w:after="0" w:line="240" w:lineRule="auto"/>
              <w:jc w:val="right"/>
              <w:rPr>
                <w:rFonts w:ascii="Calibri" w:eastAsia="Times New Roman" w:hAnsi="Calibri" w:cs="Times New Roman"/>
                <w:color w:val="000000"/>
                <w:lang w:eastAsia="en-GB"/>
              </w:rPr>
            </w:pPr>
            <w:r w:rsidRPr="003565B1">
              <w:rPr>
                <w:rFonts w:ascii="Calibri" w:eastAsia="Times New Roman" w:hAnsi="Calibri" w:cs="Times New Roman"/>
                <w:color w:val="000000"/>
                <w:lang w:eastAsia="en-GB"/>
              </w:rPr>
              <w:t>01/03/2019</w:t>
            </w:r>
          </w:p>
        </w:tc>
      </w:tr>
      <w:tr w:rsidR="003565B1" w:rsidRPr="003565B1" w:rsidTr="003565B1">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3565B1" w:rsidRPr="003565B1" w:rsidRDefault="003565B1" w:rsidP="003565B1">
            <w:pPr>
              <w:spacing w:after="0" w:line="240" w:lineRule="auto"/>
              <w:rPr>
                <w:rFonts w:ascii="Calibri" w:eastAsia="Times New Roman" w:hAnsi="Calibri" w:cs="Times New Roman"/>
                <w:color w:val="000000"/>
                <w:lang w:eastAsia="en-GB"/>
              </w:rPr>
            </w:pPr>
            <w:r w:rsidRPr="003565B1">
              <w:rPr>
                <w:rFonts w:ascii="Calibri" w:eastAsia="Times New Roman" w:hAnsi="Calibri" w:cs="Times New Roman"/>
                <w:color w:val="000000"/>
                <w:lang w:eastAsia="en-GB"/>
              </w:rPr>
              <w:t>Contract Awarded</w:t>
            </w:r>
          </w:p>
        </w:tc>
        <w:tc>
          <w:tcPr>
            <w:tcW w:w="1984" w:type="dxa"/>
            <w:tcBorders>
              <w:top w:val="nil"/>
              <w:left w:val="nil"/>
              <w:bottom w:val="single" w:sz="4" w:space="0" w:color="auto"/>
              <w:right w:val="single" w:sz="4" w:space="0" w:color="auto"/>
            </w:tcBorders>
            <w:shd w:val="clear" w:color="auto" w:fill="auto"/>
            <w:noWrap/>
            <w:vAlign w:val="bottom"/>
            <w:hideMark/>
          </w:tcPr>
          <w:p w:rsidR="003565B1" w:rsidRPr="003565B1" w:rsidRDefault="003565B1" w:rsidP="003565B1">
            <w:pPr>
              <w:spacing w:after="0" w:line="240" w:lineRule="auto"/>
              <w:jc w:val="right"/>
              <w:rPr>
                <w:rFonts w:ascii="Calibri" w:eastAsia="Times New Roman" w:hAnsi="Calibri" w:cs="Times New Roman"/>
                <w:color w:val="000000"/>
                <w:lang w:eastAsia="en-GB"/>
              </w:rPr>
            </w:pPr>
            <w:r w:rsidRPr="003565B1">
              <w:rPr>
                <w:rFonts w:ascii="Calibri" w:eastAsia="Times New Roman" w:hAnsi="Calibri" w:cs="Times New Roman"/>
                <w:color w:val="000000"/>
                <w:lang w:eastAsia="en-GB"/>
              </w:rPr>
              <w:t>15/03/2019</w:t>
            </w:r>
          </w:p>
        </w:tc>
      </w:tr>
      <w:tr w:rsidR="003565B1" w:rsidRPr="003565B1" w:rsidTr="003565B1">
        <w:trPr>
          <w:trHeight w:val="300"/>
        </w:trPr>
        <w:tc>
          <w:tcPr>
            <w:tcW w:w="3276" w:type="dxa"/>
            <w:tcBorders>
              <w:top w:val="nil"/>
              <w:left w:val="single" w:sz="4" w:space="0" w:color="auto"/>
              <w:bottom w:val="single" w:sz="4" w:space="0" w:color="auto"/>
              <w:right w:val="single" w:sz="4" w:space="0" w:color="auto"/>
            </w:tcBorders>
            <w:shd w:val="clear" w:color="auto" w:fill="auto"/>
            <w:noWrap/>
            <w:vAlign w:val="bottom"/>
            <w:hideMark/>
          </w:tcPr>
          <w:p w:rsidR="003565B1" w:rsidRPr="003565B1" w:rsidRDefault="003565B1" w:rsidP="003565B1">
            <w:pPr>
              <w:spacing w:after="0" w:line="240" w:lineRule="auto"/>
              <w:rPr>
                <w:rFonts w:ascii="Calibri" w:eastAsia="Times New Roman" w:hAnsi="Calibri" w:cs="Times New Roman"/>
                <w:color w:val="000000"/>
                <w:lang w:eastAsia="en-GB"/>
              </w:rPr>
            </w:pPr>
            <w:r w:rsidRPr="003565B1">
              <w:rPr>
                <w:rFonts w:ascii="Calibri" w:eastAsia="Times New Roman" w:hAnsi="Calibri" w:cs="Times New Roman"/>
                <w:color w:val="000000"/>
                <w:lang w:eastAsia="en-GB"/>
              </w:rPr>
              <w:t xml:space="preserve">Contract commences </w:t>
            </w:r>
          </w:p>
        </w:tc>
        <w:tc>
          <w:tcPr>
            <w:tcW w:w="1984" w:type="dxa"/>
            <w:tcBorders>
              <w:top w:val="nil"/>
              <w:left w:val="nil"/>
              <w:bottom w:val="single" w:sz="4" w:space="0" w:color="auto"/>
              <w:right w:val="single" w:sz="4" w:space="0" w:color="auto"/>
            </w:tcBorders>
            <w:shd w:val="clear" w:color="auto" w:fill="auto"/>
            <w:noWrap/>
            <w:vAlign w:val="bottom"/>
            <w:hideMark/>
          </w:tcPr>
          <w:p w:rsidR="003565B1" w:rsidRPr="003565B1" w:rsidRDefault="003565B1" w:rsidP="003565B1">
            <w:pPr>
              <w:spacing w:after="0" w:line="240" w:lineRule="auto"/>
              <w:jc w:val="right"/>
              <w:rPr>
                <w:rFonts w:ascii="Calibri" w:eastAsia="Times New Roman" w:hAnsi="Calibri" w:cs="Times New Roman"/>
                <w:color w:val="000000"/>
                <w:lang w:eastAsia="en-GB"/>
              </w:rPr>
            </w:pPr>
            <w:r w:rsidRPr="003565B1">
              <w:rPr>
                <w:rFonts w:ascii="Calibri" w:eastAsia="Times New Roman" w:hAnsi="Calibri" w:cs="Times New Roman"/>
                <w:color w:val="000000"/>
                <w:lang w:eastAsia="en-GB"/>
              </w:rPr>
              <w:t>Apr-19</w:t>
            </w:r>
          </w:p>
        </w:tc>
      </w:tr>
    </w:tbl>
    <w:p w:rsidR="003565B1" w:rsidRDefault="003565B1" w:rsidP="007B6679">
      <w:pPr>
        <w:autoSpaceDE w:val="0"/>
        <w:autoSpaceDN w:val="0"/>
        <w:adjustRightInd w:val="0"/>
        <w:spacing w:after="0" w:line="240" w:lineRule="auto"/>
        <w:jc w:val="both"/>
        <w:rPr>
          <w:rFonts w:cstheme="minorHAnsi"/>
          <w:color w:val="000000"/>
          <w:sz w:val="24"/>
          <w:szCs w:val="24"/>
        </w:rPr>
      </w:pPr>
    </w:p>
    <w:p w:rsidR="003565B1" w:rsidRDefault="003565B1" w:rsidP="007B6679">
      <w:pPr>
        <w:autoSpaceDE w:val="0"/>
        <w:autoSpaceDN w:val="0"/>
        <w:adjustRightInd w:val="0"/>
        <w:spacing w:after="0" w:line="240" w:lineRule="auto"/>
        <w:jc w:val="both"/>
        <w:rPr>
          <w:rFonts w:cstheme="minorHAnsi"/>
          <w:color w:val="000000"/>
          <w:sz w:val="24"/>
          <w:szCs w:val="24"/>
        </w:rPr>
      </w:pPr>
    </w:p>
    <w:p w:rsidR="006E6A38" w:rsidRDefault="003565B1" w:rsidP="007B6679">
      <w:pPr>
        <w:autoSpaceDE w:val="0"/>
        <w:autoSpaceDN w:val="0"/>
        <w:adjustRightInd w:val="0"/>
        <w:spacing w:after="0" w:line="240" w:lineRule="auto"/>
        <w:jc w:val="both"/>
        <w:rPr>
          <w:rFonts w:cstheme="minorHAnsi"/>
          <w:color w:val="000000"/>
          <w:sz w:val="24"/>
          <w:szCs w:val="24"/>
        </w:rPr>
      </w:pPr>
      <w:bookmarkStart w:id="1" w:name="_GoBack"/>
      <w:r>
        <w:rPr>
          <w:rFonts w:cstheme="minorHAnsi"/>
          <w:color w:val="000000"/>
          <w:sz w:val="24"/>
          <w:szCs w:val="24"/>
        </w:rPr>
        <w:t xml:space="preserve">Bids should be received by </w:t>
      </w:r>
      <w:r w:rsidRPr="003565B1">
        <w:rPr>
          <w:rFonts w:cstheme="minorHAnsi"/>
          <w:b/>
          <w:color w:val="000000"/>
          <w:sz w:val="24"/>
          <w:szCs w:val="24"/>
        </w:rPr>
        <w:t>17.00</w:t>
      </w:r>
      <w:r>
        <w:rPr>
          <w:rFonts w:cstheme="minorHAnsi"/>
          <w:color w:val="000000"/>
          <w:sz w:val="24"/>
          <w:szCs w:val="24"/>
        </w:rPr>
        <w:t xml:space="preserve"> on the </w:t>
      </w:r>
      <w:r w:rsidR="00F70419" w:rsidRPr="00F70419">
        <w:rPr>
          <w:rFonts w:cstheme="minorHAnsi"/>
          <w:b/>
          <w:color w:val="000000"/>
          <w:sz w:val="24"/>
          <w:szCs w:val="24"/>
        </w:rPr>
        <w:t>15</w:t>
      </w:r>
      <w:r w:rsidR="00F70419" w:rsidRPr="00F70419">
        <w:rPr>
          <w:rFonts w:cstheme="minorHAnsi"/>
          <w:b/>
          <w:color w:val="000000"/>
          <w:sz w:val="24"/>
          <w:szCs w:val="24"/>
          <w:vertAlign w:val="superscript"/>
        </w:rPr>
        <w:t>th</w:t>
      </w:r>
      <w:r w:rsidR="00F70419" w:rsidRPr="00F70419">
        <w:rPr>
          <w:rFonts w:cstheme="minorHAnsi"/>
          <w:b/>
          <w:color w:val="000000"/>
          <w:sz w:val="24"/>
          <w:szCs w:val="24"/>
        </w:rPr>
        <w:t xml:space="preserve"> February 2019</w:t>
      </w:r>
      <w:r>
        <w:rPr>
          <w:rFonts w:cstheme="minorHAnsi"/>
          <w:b/>
          <w:color w:val="000000"/>
          <w:sz w:val="24"/>
          <w:szCs w:val="24"/>
        </w:rPr>
        <w:t xml:space="preserve">. </w:t>
      </w:r>
      <w:r w:rsidR="00F70419">
        <w:rPr>
          <w:rFonts w:cstheme="minorHAnsi"/>
          <w:color w:val="000000"/>
          <w:sz w:val="24"/>
          <w:szCs w:val="24"/>
        </w:rPr>
        <w:t xml:space="preserve">4 hard copies </w:t>
      </w:r>
      <w:r w:rsidR="00A54A77">
        <w:rPr>
          <w:rFonts w:cstheme="minorHAnsi"/>
          <w:color w:val="000000"/>
          <w:sz w:val="24"/>
          <w:szCs w:val="24"/>
        </w:rPr>
        <w:t xml:space="preserve">should be </w:t>
      </w:r>
      <w:r w:rsidR="006E6A38">
        <w:rPr>
          <w:rFonts w:cstheme="minorHAnsi"/>
          <w:color w:val="000000"/>
          <w:sz w:val="24"/>
          <w:szCs w:val="24"/>
        </w:rPr>
        <w:t>sent to:</w:t>
      </w:r>
    </w:p>
    <w:p w:rsidR="006E6A38" w:rsidRDefault="006E6A38" w:rsidP="007B6679">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Sue Daykin</w:t>
      </w:r>
    </w:p>
    <w:p w:rsidR="006E6A38" w:rsidRDefault="006E6A38" w:rsidP="007B6679">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Business Manager</w:t>
      </w:r>
    </w:p>
    <w:p w:rsidR="006E6A38" w:rsidRDefault="006E6A38" w:rsidP="007B6679">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NH</w:t>
      </w:r>
      <w:r w:rsidR="001811CE">
        <w:rPr>
          <w:rFonts w:cstheme="minorHAnsi"/>
          <w:color w:val="000000"/>
          <w:sz w:val="24"/>
          <w:szCs w:val="24"/>
        </w:rPr>
        <w:t>S</w:t>
      </w:r>
      <w:r>
        <w:rPr>
          <w:rFonts w:cstheme="minorHAnsi"/>
          <w:color w:val="000000"/>
          <w:sz w:val="24"/>
          <w:szCs w:val="24"/>
        </w:rPr>
        <w:t xml:space="preserve"> England </w:t>
      </w:r>
    </w:p>
    <w:p w:rsidR="006E6A38" w:rsidRDefault="006E6A38" w:rsidP="007B6679">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Anglesey House</w:t>
      </w:r>
    </w:p>
    <w:p w:rsidR="006E6A38" w:rsidRDefault="006E6A38" w:rsidP="007B6679">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Towers Business Park</w:t>
      </w:r>
    </w:p>
    <w:p w:rsidR="006E6A38" w:rsidRDefault="006E6A38" w:rsidP="007B6679">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Rugeley</w:t>
      </w:r>
    </w:p>
    <w:p w:rsidR="006E6A38" w:rsidRDefault="006E6A38" w:rsidP="007B6679">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WS15 1UL</w:t>
      </w:r>
    </w:p>
    <w:bookmarkEnd w:id="1"/>
    <w:p w:rsidR="006E6A38" w:rsidRDefault="006E6A38" w:rsidP="007B6679">
      <w:pPr>
        <w:autoSpaceDE w:val="0"/>
        <w:autoSpaceDN w:val="0"/>
        <w:adjustRightInd w:val="0"/>
        <w:spacing w:after="0" w:line="240" w:lineRule="auto"/>
        <w:jc w:val="both"/>
        <w:rPr>
          <w:rFonts w:cstheme="minorHAnsi"/>
          <w:color w:val="000000"/>
          <w:sz w:val="24"/>
          <w:szCs w:val="24"/>
        </w:rPr>
      </w:pPr>
    </w:p>
    <w:p w:rsidR="003565B1" w:rsidRDefault="003565B1" w:rsidP="007B6679">
      <w:pPr>
        <w:autoSpaceDE w:val="0"/>
        <w:autoSpaceDN w:val="0"/>
        <w:adjustRightInd w:val="0"/>
        <w:spacing w:after="0" w:line="240" w:lineRule="auto"/>
        <w:jc w:val="both"/>
        <w:rPr>
          <w:rFonts w:cstheme="minorHAnsi"/>
          <w:color w:val="000000"/>
          <w:sz w:val="24"/>
          <w:szCs w:val="24"/>
        </w:rPr>
      </w:pPr>
    </w:p>
    <w:p w:rsidR="007B6679" w:rsidRPr="006A799B" w:rsidRDefault="007B6679" w:rsidP="007B6679">
      <w:pPr>
        <w:keepNext/>
        <w:keepLines/>
        <w:spacing w:after="0" w:line="240" w:lineRule="auto"/>
        <w:outlineLvl w:val="0"/>
        <w:rPr>
          <w:rFonts w:eastAsiaTheme="majorEastAsia" w:cstheme="minorHAnsi"/>
          <w:b/>
          <w:bCs/>
          <w:sz w:val="28"/>
          <w:szCs w:val="28"/>
          <w:u w:val="single"/>
          <w:lang w:eastAsia="en-GB"/>
        </w:rPr>
      </w:pPr>
      <w:bookmarkStart w:id="2" w:name="_Toc433122981"/>
      <w:r w:rsidRPr="006A799B">
        <w:rPr>
          <w:rFonts w:eastAsiaTheme="majorEastAsia" w:cstheme="minorHAnsi"/>
          <w:b/>
          <w:bCs/>
          <w:sz w:val="28"/>
          <w:szCs w:val="28"/>
          <w:u w:val="single"/>
          <w:lang w:eastAsia="en-GB"/>
        </w:rPr>
        <w:t>Price and Payment Terms</w:t>
      </w:r>
      <w:bookmarkEnd w:id="2"/>
    </w:p>
    <w:p w:rsidR="007B6679" w:rsidRPr="00D73D0F" w:rsidRDefault="007B6679" w:rsidP="007B6679">
      <w:pPr>
        <w:keepNext/>
        <w:keepLines/>
        <w:spacing w:after="0" w:line="240" w:lineRule="auto"/>
        <w:outlineLvl w:val="0"/>
        <w:rPr>
          <w:rFonts w:eastAsiaTheme="majorEastAsia" w:cstheme="minorHAnsi"/>
          <w:b/>
          <w:bCs/>
          <w:color w:val="365F91" w:themeColor="accent1" w:themeShade="BF"/>
          <w:sz w:val="24"/>
          <w:szCs w:val="24"/>
          <w:lang w:eastAsia="en-GB"/>
        </w:rPr>
      </w:pPr>
    </w:p>
    <w:p w:rsidR="00F70419" w:rsidRDefault="00A54A77" w:rsidP="007B6679">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Providers are asked to identify which prison sites they would be interested in covering and the cost for</w:t>
      </w:r>
      <w:r w:rsidR="00B551DE">
        <w:rPr>
          <w:rFonts w:cstheme="minorHAnsi"/>
          <w:color w:val="000000"/>
          <w:sz w:val="24"/>
          <w:szCs w:val="24"/>
        </w:rPr>
        <w:t>:</w:t>
      </w:r>
      <w:r>
        <w:rPr>
          <w:rFonts w:cstheme="minorHAnsi"/>
          <w:color w:val="000000"/>
          <w:sz w:val="24"/>
          <w:szCs w:val="24"/>
        </w:rPr>
        <w:t xml:space="preserve"> </w:t>
      </w:r>
    </w:p>
    <w:p w:rsidR="00F70419" w:rsidRDefault="00F70419" w:rsidP="007B6679">
      <w:pPr>
        <w:autoSpaceDE w:val="0"/>
        <w:autoSpaceDN w:val="0"/>
        <w:adjustRightInd w:val="0"/>
        <w:spacing w:after="0" w:line="240" w:lineRule="auto"/>
        <w:jc w:val="both"/>
        <w:rPr>
          <w:rFonts w:cstheme="minorHAnsi"/>
          <w:color w:val="000000"/>
          <w:sz w:val="24"/>
          <w:szCs w:val="24"/>
        </w:rPr>
      </w:pPr>
    </w:p>
    <w:p w:rsidR="00A54A77" w:rsidRPr="00F70419" w:rsidRDefault="00B551DE" w:rsidP="00F70419">
      <w:pPr>
        <w:pStyle w:val="ListParagraph"/>
        <w:numPr>
          <w:ilvl w:val="0"/>
          <w:numId w:val="16"/>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Pre-</w:t>
      </w:r>
      <w:r w:rsidRPr="00F70419">
        <w:rPr>
          <w:rFonts w:cstheme="minorHAnsi"/>
          <w:color w:val="000000"/>
          <w:sz w:val="24"/>
          <w:szCs w:val="24"/>
        </w:rPr>
        <w:t>clinical</w:t>
      </w:r>
      <w:r w:rsidR="00F70419" w:rsidRPr="00F70419">
        <w:rPr>
          <w:rFonts w:cstheme="minorHAnsi"/>
          <w:color w:val="000000"/>
          <w:sz w:val="24"/>
          <w:szCs w:val="24"/>
        </w:rPr>
        <w:t xml:space="preserve"> quality visit</w:t>
      </w:r>
      <w:r>
        <w:rPr>
          <w:rFonts w:cstheme="minorHAnsi"/>
          <w:color w:val="000000"/>
          <w:sz w:val="24"/>
          <w:szCs w:val="24"/>
        </w:rPr>
        <w:t xml:space="preserve"> engagement</w:t>
      </w:r>
      <w:r w:rsidR="00F70419" w:rsidRPr="00F70419">
        <w:rPr>
          <w:rFonts w:cstheme="minorHAnsi"/>
          <w:color w:val="000000"/>
          <w:sz w:val="24"/>
          <w:szCs w:val="24"/>
        </w:rPr>
        <w:t xml:space="preserve"> </w:t>
      </w:r>
    </w:p>
    <w:p w:rsidR="00F70419" w:rsidRDefault="00F70419" w:rsidP="007B6679">
      <w:pPr>
        <w:autoSpaceDE w:val="0"/>
        <w:autoSpaceDN w:val="0"/>
        <w:adjustRightInd w:val="0"/>
        <w:spacing w:after="0" w:line="240" w:lineRule="auto"/>
        <w:jc w:val="both"/>
        <w:rPr>
          <w:rFonts w:cstheme="minorHAnsi"/>
          <w:color w:val="000000"/>
          <w:sz w:val="24"/>
          <w:szCs w:val="24"/>
        </w:rPr>
      </w:pPr>
    </w:p>
    <w:p w:rsidR="00F70419" w:rsidRPr="00F70419" w:rsidRDefault="00B551DE" w:rsidP="00F70419">
      <w:pPr>
        <w:pStyle w:val="ListParagraph"/>
        <w:numPr>
          <w:ilvl w:val="0"/>
          <w:numId w:val="16"/>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A</w:t>
      </w:r>
      <w:r w:rsidR="00F70419" w:rsidRPr="00F70419">
        <w:rPr>
          <w:rFonts w:cstheme="minorHAnsi"/>
          <w:color w:val="000000"/>
          <w:sz w:val="24"/>
          <w:szCs w:val="24"/>
        </w:rPr>
        <w:t>d hoc patient engagement exercise</w:t>
      </w:r>
      <w:r w:rsidR="00F70419">
        <w:rPr>
          <w:rFonts w:cstheme="minorHAnsi"/>
          <w:color w:val="000000"/>
          <w:sz w:val="24"/>
          <w:szCs w:val="24"/>
        </w:rPr>
        <w:t xml:space="preserve"> in a single prison.</w:t>
      </w:r>
    </w:p>
    <w:p w:rsidR="00F70419" w:rsidRDefault="00F70419" w:rsidP="007B6679">
      <w:pPr>
        <w:autoSpaceDE w:val="0"/>
        <w:autoSpaceDN w:val="0"/>
        <w:adjustRightInd w:val="0"/>
        <w:spacing w:after="0" w:line="240" w:lineRule="auto"/>
        <w:jc w:val="both"/>
        <w:rPr>
          <w:rFonts w:cstheme="minorHAnsi"/>
          <w:color w:val="000000"/>
          <w:sz w:val="24"/>
          <w:szCs w:val="24"/>
        </w:rPr>
      </w:pPr>
    </w:p>
    <w:p w:rsidR="00A54A77" w:rsidRPr="00F70419" w:rsidRDefault="00B551DE" w:rsidP="00B551DE">
      <w:pPr>
        <w:pStyle w:val="ListParagraph"/>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T</w:t>
      </w:r>
      <w:r w:rsidR="00F70419" w:rsidRPr="00F70419">
        <w:rPr>
          <w:rFonts w:cstheme="minorHAnsi"/>
          <w:color w:val="000000"/>
          <w:sz w:val="24"/>
          <w:szCs w:val="24"/>
        </w:rPr>
        <w:t>ender engagement exercise</w:t>
      </w:r>
      <w:r w:rsidR="00F70419">
        <w:rPr>
          <w:rFonts w:cstheme="minorHAnsi"/>
          <w:color w:val="000000"/>
          <w:sz w:val="24"/>
          <w:szCs w:val="24"/>
        </w:rPr>
        <w:t xml:space="preserve"> in a single prison.</w:t>
      </w:r>
    </w:p>
    <w:p w:rsidR="00F70419" w:rsidRDefault="00F70419" w:rsidP="007B6679">
      <w:pPr>
        <w:autoSpaceDE w:val="0"/>
        <w:autoSpaceDN w:val="0"/>
        <w:adjustRightInd w:val="0"/>
        <w:spacing w:after="0" w:line="240" w:lineRule="auto"/>
        <w:jc w:val="both"/>
        <w:rPr>
          <w:rFonts w:cstheme="minorHAnsi"/>
          <w:color w:val="000000"/>
          <w:sz w:val="24"/>
          <w:szCs w:val="24"/>
        </w:rPr>
      </w:pPr>
    </w:p>
    <w:p w:rsidR="007B6679" w:rsidRPr="00D73D0F" w:rsidRDefault="00F70419" w:rsidP="007B6679">
      <w:pPr>
        <w:autoSpaceDE w:val="0"/>
        <w:autoSpaceDN w:val="0"/>
        <w:adjustRightInd w:val="0"/>
        <w:spacing w:after="0" w:line="240" w:lineRule="auto"/>
        <w:jc w:val="both"/>
        <w:rPr>
          <w:rFonts w:eastAsia="Times New Roman" w:cstheme="minorHAnsi"/>
          <w:sz w:val="24"/>
          <w:szCs w:val="24"/>
        </w:rPr>
      </w:pPr>
      <w:r>
        <w:rPr>
          <w:rFonts w:cstheme="minorHAnsi"/>
          <w:color w:val="000000"/>
          <w:sz w:val="24"/>
          <w:szCs w:val="24"/>
        </w:rPr>
        <w:t>T</w:t>
      </w:r>
      <w:r w:rsidRPr="00F70419">
        <w:rPr>
          <w:rFonts w:cstheme="minorHAnsi"/>
          <w:color w:val="000000"/>
          <w:sz w:val="24"/>
          <w:szCs w:val="24"/>
        </w:rPr>
        <w:t xml:space="preserve">he </w:t>
      </w:r>
      <w:r>
        <w:rPr>
          <w:rFonts w:cstheme="minorHAnsi"/>
          <w:color w:val="000000"/>
          <w:sz w:val="24"/>
          <w:szCs w:val="24"/>
        </w:rPr>
        <w:t xml:space="preserve">cost stated should be the full </w:t>
      </w:r>
      <w:r w:rsidRPr="00F70419">
        <w:rPr>
          <w:rFonts w:cstheme="minorHAnsi"/>
          <w:color w:val="000000"/>
          <w:sz w:val="24"/>
          <w:szCs w:val="24"/>
        </w:rPr>
        <w:t xml:space="preserve">cost to </w:t>
      </w:r>
      <w:r>
        <w:rPr>
          <w:rFonts w:cstheme="minorHAnsi"/>
          <w:color w:val="000000"/>
          <w:sz w:val="24"/>
          <w:szCs w:val="24"/>
        </w:rPr>
        <w:t xml:space="preserve">deliver </w:t>
      </w:r>
      <w:r w:rsidRPr="00F70419">
        <w:rPr>
          <w:rFonts w:cstheme="minorHAnsi"/>
          <w:color w:val="000000"/>
          <w:sz w:val="24"/>
          <w:szCs w:val="24"/>
        </w:rPr>
        <w:t>the</w:t>
      </w:r>
      <w:r>
        <w:rPr>
          <w:rFonts w:cstheme="minorHAnsi"/>
          <w:color w:val="000000"/>
          <w:sz w:val="24"/>
          <w:szCs w:val="24"/>
        </w:rPr>
        <w:t xml:space="preserve"> full </w:t>
      </w:r>
      <w:r w:rsidRPr="00F70419">
        <w:rPr>
          <w:rFonts w:cstheme="minorHAnsi"/>
          <w:color w:val="000000"/>
          <w:sz w:val="24"/>
          <w:szCs w:val="24"/>
        </w:rPr>
        <w:t xml:space="preserve">requirements in the service specification.   </w:t>
      </w:r>
      <w:r w:rsidR="007B6679" w:rsidRPr="00D73D0F">
        <w:rPr>
          <w:rFonts w:cstheme="minorHAnsi"/>
          <w:color w:val="000000"/>
          <w:sz w:val="24"/>
          <w:szCs w:val="24"/>
        </w:rPr>
        <w:t xml:space="preserve">In formulating the bid price, bidders are asked to show their daily rate and the number of days </w:t>
      </w:r>
      <w:r>
        <w:rPr>
          <w:rFonts w:cstheme="minorHAnsi"/>
          <w:color w:val="000000"/>
          <w:sz w:val="24"/>
          <w:szCs w:val="24"/>
        </w:rPr>
        <w:t xml:space="preserve">assumed for </w:t>
      </w:r>
      <w:r w:rsidR="007B6679" w:rsidRPr="00D73D0F">
        <w:rPr>
          <w:rFonts w:cstheme="minorHAnsi"/>
          <w:color w:val="000000"/>
          <w:sz w:val="24"/>
          <w:szCs w:val="24"/>
        </w:rPr>
        <w:t xml:space="preserve">each </w:t>
      </w:r>
      <w:r w:rsidR="005823A9" w:rsidRPr="00D73D0F">
        <w:rPr>
          <w:rFonts w:cstheme="minorHAnsi"/>
          <w:color w:val="000000"/>
          <w:sz w:val="24"/>
          <w:szCs w:val="24"/>
        </w:rPr>
        <w:t>stage of the work.</w:t>
      </w:r>
    </w:p>
    <w:p w:rsidR="006A799B" w:rsidRDefault="006A799B" w:rsidP="007B6679">
      <w:pPr>
        <w:spacing w:after="0" w:line="240" w:lineRule="auto"/>
        <w:jc w:val="both"/>
        <w:rPr>
          <w:rFonts w:cstheme="minorHAnsi"/>
          <w:color w:val="000000"/>
          <w:sz w:val="24"/>
          <w:szCs w:val="24"/>
        </w:rPr>
      </w:pPr>
    </w:p>
    <w:p w:rsidR="007B6679" w:rsidRDefault="006A799B" w:rsidP="007B6679">
      <w:pPr>
        <w:spacing w:after="0" w:line="240" w:lineRule="auto"/>
        <w:jc w:val="both"/>
        <w:rPr>
          <w:rFonts w:cstheme="minorHAnsi"/>
          <w:color w:val="000000"/>
          <w:sz w:val="24"/>
          <w:szCs w:val="24"/>
        </w:rPr>
      </w:pPr>
      <w:r w:rsidRPr="00D73D0F">
        <w:rPr>
          <w:rFonts w:cstheme="minorHAnsi"/>
          <w:color w:val="000000"/>
          <w:sz w:val="24"/>
          <w:szCs w:val="24"/>
        </w:rPr>
        <w:t xml:space="preserve">Any bid which does not clearly state the price will be rejected.  </w:t>
      </w:r>
      <w:r>
        <w:rPr>
          <w:rFonts w:cstheme="minorHAnsi"/>
          <w:color w:val="000000"/>
          <w:sz w:val="24"/>
          <w:szCs w:val="24"/>
        </w:rPr>
        <w:t xml:space="preserve">NHS England also reserves the right to reject any application that it considers to be a significant outlier in terms of cost. </w:t>
      </w:r>
    </w:p>
    <w:p w:rsidR="006A799B" w:rsidRPr="00D73D0F" w:rsidRDefault="006A799B" w:rsidP="007B6679">
      <w:pPr>
        <w:spacing w:after="0" w:line="240" w:lineRule="auto"/>
        <w:jc w:val="both"/>
        <w:rPr>
          <w:rFonts w:eastAsia="Times New Roman" w:cstheme="minorHAnsi"/>
          <w:sz w:val="24"/>
          <w:szCs w:val="24"/>
          <w:highlight w:val="yellow"/>
        </w:rPr>
      </w:pPr>
    </w:p>
    <w:p w:rsidR="00B551DE" w:rsidRDefault="007B6679" w:rsidP="007B6679">
      <w:pPr>
        <w:spacing w:after="0" w:line="240" w:lineRule="auto"/>
        <w:jc w:val="both"/>
        <w:rPr>
          <w:rFonts w:eastAsia="Times New Roman" w:cstheme="minorHAnsi"/>
          <w:sz w:val="24"/>
          <w:szCs w:val="24"/>
        </w:rPr>
      </w:pPr>
      <w:r w:rsidRPr="00D73D0F">
        <w:rPr>
          <w:rFonts w:eastAsia="Times New Roman" w:cstheme="minorHAnsi"/>
          <w:sz w:val="24"/>
          <w:szCs w:val="24"/>
        </w:rPr>
        <w:t xml:space="preserve">Should the engagement work fail to fully meet the requirements of the service specification or deadline (unless due to factors outside of the Provider’s control) NHS England reserves the right to withhold up to 10% when paying the final invoice.  </w:t>
      </w:r>
    </w:p>
    <w:p w:rsidR="00B551DE" w:rsidRDefault="00B551DE" w:rsidP="007B6679">
      <w:pPr>
        <w:spacing w:after="0" w:line="240" w:lineRule="auto"/>
        <w:jc w:val="both"/>
        <w:rPr>
          <w:rFonts w:eastAsia="Times New Roman" w:cstheme="minorHAnsi"/>
          <w:sz w:val="24"/>
          <w:szCs w:val="24"/>
        </w:rPr>
      </w:pPr>
    </w:p>
    <w:p w:rsidR="006A799B" w:rsidRPr="006A799B" w:rsidRDefault="006A799B" w:rsidP="007B6679">
      <w:pPr>
        <w:spacing w:after="0" w:line="240" w:lineRule="auto"/>
        <w:jc w:val="both"/>
        <w:rPr>
          <w:rFonts w:eastAsia="Times New Roman" w:cstheme="minorHAnsi"/>
          <w:b/>
          <w:sz w:val="28"/>
          <w:szCs w:val="28"/>
          <w:u w:val="single"/>
        </w:rPr>
      </w:pPr>
      <w:r w:rsidRPr="006A799B">
        <w:rPr>
          <w:rFonts w:eastAsia="Times New Roman" w:cstheme="minorHAnsi"/>
          <w:b/>
          <w:sz w:val="28"/>
          <w:szCs w:val="28"/>
          <w:u w:val="single"/>
        </w:rPr>
        <w:t>Contracting Model</w:t>
      </w:r>
    </w:p>
    <w:p w:rsidR="006A799B" w:rsidRDefault="006A799B" w:rsidP="007B6679">
      <w:pPr>
        <w:spacing w:after="0" w:line="240" w:lineRule="auto"/>
        <w:jc w:val="both"/>
        <w:rPr>
          <w:rFonts w:eastAsia="Times New Roman" w:cstheme="minorHAnsi"/>
          <w:sz w:val="24"/>
          <w:szCs w:val="24"/>
        </w:rPr>
      </w:pPr>
    </w:p>
    <w:p w:rsidR="009E15F4" w:rsidRDefault="007B6679" w:rsidP="007B6679">
      <w:pPr>
        <w:spacing w:after="0" w:line="240" w:lineRule="auto"/>
        <w:jc w:val="both"/>
        <w:rPr>
          <w:rFonts w:eastAsia="Times New Roman" w:cstheme="minorHAnsi"/>
          <w:sz w:val="24"/>
          <w:szCs w:val="24"/>
        </w:rPr>
      </w:pPr>
      <w:r w:rsidRPr="00D73D0F">
        <w:rPr>
          <w:rFonts w:eastAsia="Times New Roman" w:cstheme="minorHAnsi"/>
          <w:sz w:val="24"/>
          <w:szCs w:val="24"/>
        </w:rPr>
        <w:t xml:space="preserve">NHS England terms and condition </w:t>
      </w:r>
      <w:r w:rsidR="00B551DE">
        <w:rPr>
          <w:rFonts w:eastAsia="Times New Roman" w:cstheme="minorHAnsi"/>
          <w:sz w:val="24"/>
          <w:szCs w:val="24"/>
        </w:rPr>
        <w:t>for the provision of services will be the contract</w:t>
      </w:r>
      <w:r w:rsidR="006A799B">
        <w:rPr>
          <w:rFonts w:eastAsia="Times New Roman" w:cstheme="minorHAnsi"/>
          <w:sz w:val="24"/>
          <w:szCs w:val="24"/>
        </w:rPr>
        <w:t>ual</w:t>
      </w:r>
      <w:r w:rsidR="00B551DE">
        <w:rPr>
          <w:rFonts w:eastAsia="Times New Roman" w:cstheme="minorHAnsi"/>
          <w:sz w:val="24"/>
          <w:szCs w:val="24"/>
        </w:rPr>
        <w:t xml:space="preserve"> framework used, and can be found here:</w:t>
      </w:r>
    </w:p>
    <w:p w:rsidR="00B551DE" w:rsidRDefault="00B551DE" w:rsidP="007B6679">
      <w:pPr>
        <w:spacing w:after="0" w:line="240" w:lineRule="auto"/>
        <w:jc w:val="both"/>
        <w:rPr>
          <w:rFonts w:eastAsia="Times New Roman" w:cstheme="minorHAnsi"/>
          <w:sz w:val="24"/>
          <w:szCs w:val="24"/>
        </w:rPr>
      </w:pPr>
    </w:p>
    <w:p w:rsidR="00B551DE" w:rsidRDefault="00C50D18" w:rsidP="007B6679">
      <w:pPr>
        <w:spacing w:after="0" w:line="240" w:lineRule="auto"/>
        <w:jc w:val="both"/>
        <w:rPr>
          <w:rFonts w:eastAsia="Times New Roman" w:cstheme="minorHAnsi"/>
          <w:sz w:val="24"/>
          <w:szCs w:val="24"/>
        </w:rPr>
      </w:pPr>
      <w:hyperlink r:id="rId23" w:history="1">
        <w:r w:rsidR="00B551DE" w:rsidRPr="00C92420">
          <w:rPr>
            <w:rStyle w:val="Hyperlink"/>
            <w:rFonts w:eastAsia="Times New Roman" w:cstheme="minorHAnsi"/>
            <w:sz w:val="24"/>
            <w:szCs w:val="24"/>
          </w:rPr>
          <w:t>https://assets.publishing.service.gov.uk/government/uploads/system/uploads/attachment_data/file/681011/NHS_TERMS_AND_CONDITIONS_FOR_THE_PROVISION_OF_SERVICES__CONTRACT_VERSION_.docx</w:t>
        </w:r>
      </w:hyperlink>
    </w:p>
    <w:p w:rsidR="00B551DE" w:rsidRPr="00D73D0F" w:rsidRDefault="00B551DE" w:rsidP="007B6679">
      <w:pPr>
        <w:spacing w:after="0" w:line="240" w:lineRule="auto"/>
        <w:jc w:val="both"/>
        <w:rPr>
          <w:rFonts w:eastAsia="Times New Roman" w:cstheme="minorHAnsi"/>
          <w:sz w:val="24"/>
          <w:szCs w:val="24"/>
        </w:rPr>
      </w:pPr>
    </w:p>
    <w:p w:rsidR="007B6679" w:rsidRPr="006A799B" w:rsidRDefault="007B6679" w:rsidP="007B6679">
      <w:pPr>
        <w:keepNext/>
        <w:keepLines/>
        <w:spacing w:before="200" w:after="0"/>
        <w:outlineLvl w:val="1"/>
        <w:rPr>
          <w:rFonts w:eastAsia="Times New Roman" w:cstheme="minorHAnsi"/>
          <w:b/>
          <w:bCs/>
          <w:sz w:val="28"/>
          <w:szCs w:val="28"/>
          <w:u w:val="single"/>
          <w:lang w:eastAsia="en-GB"/>
        </w:rPr>
      </w:pPr>
      <w:bookmarkStart w:id="3" w:name="_Toc433122982"/>
      <w:r w:rsidRPr="006A799B">
        <w:rPr>
          <w:rFonts w:eastAsia="Times New Roman" w:cstheme="minorHAnsi"/>
          <w:b/>
          <w:bCs/>
          <w:sz w:val="28"/>
          <w:szCs w:val="28"/>
          <w:u w:val="single"/>
          <w:lang w:eastAsia="en-GB"/>
        </w:rPr>
        <w:t>Evaluation and Scoring</w:t>
      </w:r>
      <w:bookmarkEnd w:id="3"/>
    </w:p>
    <w:p w:rsidR="007B6679" w:rsidRPr="00D73D0F" w:rsidRDefault="007B6679" w:rsidP="007B6679">
      <w:pPr>
        <w:spacing w:after="0" w:line="240" w:lineRule="auto"/>
        <w:rPr>
          <w:rFonts w:eastAsia="Times New Roman" w:cs="Arial"/>
          <w:sz w:val="24"/>
          <w:szCs w:val="24"/>
          <w:lang w:eastAsia="en-GB"/>
        </w:rPr>
      </w:pPr>
    </w:p>
    <w:p w:rsidR="00B551DE" w:rsidRDefault="00B551DE" w:rsidP="00B551DE">
      <w:pPr>
        <w:spacing w:after="0" w:line="240" w:lineRule="auto"/>
        <w:jc w:val="both"/>
        <w:rPr>
          <w:rFonts w:eastAsia="Times New Roman" w:cstheme="minorHAnsi"/>
          <w:sz w:val="24"/>
          <w:szCs w:val="24"/>
          <w:lang w:eastAsia="en-GB"/>
        </w:rPr>
      </w:pPr>
      <w:r w:rsidRPr="00B551DE">
        <w:rPr>
          <w:rFonts w:eastAsia="Times New Roman" w:cstheme="minorHAnsi"/>
          <w:sz w:val="24"/>
          <w:szCs w:val="24"/>
          <w:lang w:eastAsia="en-GB"/>
        </w:rPr>
        <w:t>Providers are asked to</w:t>
      </w:r>
      <w:r>
        <w:rPr>
          <w:rFonts w:eastAsia="Times New Roman" w:cstheme="minorHAnsi"/>
          <w:sz w:val="24"/>
          <w:szCs w:val="24"/>
          <w:lang w:eastAsia="en-GB"/>
        </w:rPr>
        <w:t>:</w:t>
      </w:r>
    </w:p>
    <w:p w:rsidR="00B551DE" w:rsidRPr="00B551DE" w:rsidRDefault="00B551DE" w:rsidP="00B551DE">
      <w:pPr>
        <w:spacing w:after="0" w:line="240" w:lineRule="auto"/>
        <w:jc w:val="both"/>
        <w:rPr>
          <w:rFonts w:eastAsia="Times New Roman" w:cstheme="minorHAnsi"/>
          <w:sz w:val="24"/>
          <w:szCs w:val="24"/>
          <w:lang w:eastAsia="en-GB"/>
        </w:rPr>
      </w:pPr>
      <w:r w:rsidRPr="00B551DE">
        <w:rPr>
          <w:rFonts w:eastAsia="Times New Roman" w:cstheme="minorHAnsi"/>
          <w:sz w:val="24"/>
          <w:szCs w:val="24"/>
          <w:lang w:eastAsia="en-GB"/>
        </w:rPr>
        <w:t xml:space="preserve"> </w:t>
      </w:r>
    </w:p>
    <w:p w:rsidR="007B6679" w:rsidRPr="00D73D0F" w:rsidRDefault="00B551DE" w:rsidP="009E15F4">
      <w:pPr>
        <w:pStyle w:val="ListParagraph"/>
        <w:numPr>
          <w:ilvl w:val="0"/>
          <w:numId w:val="13"/>
        </w:numPr>
        <w:spacing w:after="0" w:line="240" w:lineRule="auto"/>
        <w:jc w:val="both"/>
        <w:rPr>
          <w:rFonts w:eastAsia="Times New Roman" w:cstheme="minorHAnsi"/>
          <w:sz w:val="24"/>
          <w:szCs w:val="24"/>
          <w:lang w:eastAsia="en-GB"/>
        </w:rPr>
      </w:pPr>
      <w:r>
        <w:rPr>
          <w:rFonts w:eastAsia="Times New Roman" w:cstheme="minorHAnsi"/>
          <w:sz w:val="24"/>
          <w:szCs w:val="24"/>
          <w:lang w:eastAsia="en-GB"/>
        </w:rPr>
        <w:t>S</w:t>
      </w:r>
      <w:r w:rsidR="009E15F4">
        <w:rPr>
          <w:rFonts w:eastAsia="Times New Roman" w:cstheme="minorHAnsi"/>
          <w:sz w:val="24"/>
          <w:szCs w:val="24"/>
          <w:lang w:eastAsia="en-GB"/>
        </w:rPr>
        <w:t xml:space="preserve">ubmit an application </w:t>
      </w:r>
      <w:r w:rsidR="007B6679" w:rsidRPr="00D73D0F">
        <w:rPr>
          <w:rFonts w:eastAsia="Times New Roman" w:cstheme="minorHAnsi"/>
          <w:sz w:val="24"/>
          <w:szCs w:val="24"/>
          <w:lang w:eastAsia="en-GB"/>
        </w:rPr>
        <w:t xml:space="preserve">using the </w:t>
      </w:r>
      <w:r>
        <w:rPr>
          <w:rFonts w:eastAsia="Times New Roman" w:cstheme="minorHAnsi"/>
          <w:sz w:val="24"/>
          <w:szCs w:val="24"/>
          <w:lang w:eastAsia="en-GB"/>
        </w:rPr>
        <w:t xml:space="preserve">bid </w:t>
      </w:r>
      <w:r w:rsidR="007B6679" w:rsidRPr="00D73D0F">
        <w:rPr>
          <w:rFonts w:eastAsia="Times New Roman" w:cstheme="minorHAnsi"/>
          <w:sz w:val="24"/>
          <w:szCs w:val="24"/>
          <w:lang w:eastAsia="en-GB"/>
        </w:rPr>
        <w:t xml:space="preserve">template </w:t>
      </w:r>
      <w:r>
        <w:rPr>
          <w:rFonts w:eastAsia="Times New Roman" w:cstheme="minorHAnsi"/>
          <w:sz w:val="24"/>
          <w:szCs w:val="24"/>
          <w:lang w:eastAsia="en-GB"/>
        </w:rPr>
        <w:t xml:space="preserve">below, </w:t>
      </w:r>
      <w:r w:rsidR="007B6679" w:rsidRPr="00D73D0F">
        <w:rPr>
          <w:rFonts w:eastAsia="Times New Roman" w:cstheme="minorHAnsi"/>
          <w:sz w:val="24"/>
          <w:szCs w:val="24"/>
          <w:lang w:eastAsia="en-GB"/>
        </w:rPr>
        <w:t>completing each section.</w:t>
      </w:r>
    </w:p>
    <w:p w:rsidR="00B551DE" w:rsidRPr="00B551DE" w:rsidRDefault="00B551DE" w:rsidP="00B551DE">
      <w:pPr>
        <w:pStyle w:val="ListParagraph"/>
        <w:rPr>
          <w:rFonts w:eastAsia="Times New Roman" w:cstheme="minorHAnsi"/>
          <w:sz w:val="24"/>
          <w:szCs w:val="24"/>
          <w:lang w:eastAsia="en-GB"/>
        </w:rPr>
      </w:pPr>
    </w:p>
    <w:p w:rsidR="007B6679" w:rsidRPr="00D73D0F" w:rsidRDefault="00B551DE" w:rsidP="009E15F4">
      <w:pPr>
        <w:pStyle w:val="ListParagraph"/>
        <w:numPr>
          <w:ilvl w:val="0"/>
          <w:numId w:val="13"/>
        </w:numPr>
        <w:spacing w:after="0" w:line="240" w:lineRule="auto"/>
        <w:jc w:val="both"/>
        <w:rPr>
          <w:rFonts w:eastAsia="Times New Roman" w:cstheme="minorHAnsi"/>
          <w:sz w:val="24"/>
          <w:szCs w:val="24"/>
          <w:lang w:eastAsia="en-GB"/>
        </w:rPr>
      </w:pPr>
      <w:r>
        <w:rPr>
          <w:rFonts w:eastAsia="Times New Roman" w:cstheme="minorHAnsi"/>
          <w:sz w:val="24"/>
          <w:szCs w:val="24"/>
          <w:lang w:eastAsia="en-GB"/>
        </w:rPr>
        <w:t xml:space="preserve">Note that the contract and subsequent </w:t>
      </w:r>
      <w:r w:rsidR="007B6679" w:rsidRPr="00D73D0F">
        <w:rPr>
          <w:rFonts w:eastAsia="Times New Roman" w:cstheme="minorHAnsi"/>
          <w:sz w:val="24"/>
          <w:szCs w:val="24"/>
          <w:lang w:eastAsia="en-GB"/>
        </w:rPr>
        <w:t xml:space="preserve">purchase order will be raised in the name of the bidder and </w:t>
      </w:r>
      <w:r>
        <w:rPr>
          <w:rFonts w:eastAsia="Times New Roman" w:cstheme="minorHAnsi"/>
          <w:sz w:val="24"/>
          <w:szCs w:val="24"/>
          <w:lang w:eastAsia="en-GB"/>
        </w:rPr>
        <w:t xml:space="preserve">any </w:t>
      </w:r>
      <w:r w:rsidR="007B6679" w:rsidRPr="00D73D0F">
        <w:rPr>
          <w:rFonts w:eastAsia="Times New Roman" w:cstheme="minorHAnsi"/>
          <w:sz w:val="24"/>
          <w:szCs w:val="24"/>
          <w:lang w:eastAsia="en-GB"/>
        </w:rPr>
        <w:t>invoice</w:t>
      </w:r>
      <w:r>
        <w:rPr>
          <w:rFonts w:eastAsia="Times New Roman" w:cstheme="minorHAnsi"/>
          <w:sz w:val="24"/>
          <w:szCs w:val="24"/>
          <w:lang w:eastAsia="en-GB"/>
        </w:rPr>
        <w:t>s</w:t>
      </w:r>
      <w:r w:rsidR="007B6679" w:rsidRPr="00D73D0F">
        <w:rPr>
          <w:rFonts w:eastAsia="Times New Roman" w:cstheme="minorHAnsi"/>
          <w:sz w:val="24"/>
          <w:szCs w:val="24"/>
          <w:lang w:eastAsia="en-GB"/>
        </w:rPr>
        <w:t xml:space="preserve"> must correspond to the name on the purchase order and the bid.</w:t>
      </w:r>
    </w:p>
    <w:p w:rsidR="005823A9" w:rsidRPr="00D73D0F" w:rsidRDefault="005823A9" w:rsidP="005823A9">
      <w:pPr>
        <w:pStyle w:val="ListParagraph"/>
        <w:rPr>
          <w:rFonts w:eastAsia="Times New Roman" w:cstheme="minorHAnsi"/>
          <w:sz w:val="24"/>
          <w:szCs w:val="24"/>
          <w:highlight w:val="yellow"/>
          <w:lang w:eastAsia="en-GB"/>
        </w:rPr>
      </w:pPr>
    </w:p>
    <w:p w:rsidR="005823A9" w:rsidRPr="00BE4F00" w:rsidRDefault="005823A9" w:rsidP="005823A9">
      <w:pPr>
        <w:rPr>
          <w:rFonts w:cs="Arial"/>
          <w:sz w:val="24"/>
          <w:szCs w:val="24"/>
          <w:u w:val="single"/>
        </w:rPr>
      </w:pPr>
      <w:r w:rsidRPr="00BE4F00">
        <w:rPr>
          <w:rFonts w:cs="Arial"/>
          <w:sz w:val="24"/>
          <w:szCs w:val="24"/>
          <w:u w:val="single"/>
        </w:rPr>
        <w:t>Scoring Matrix</w:t>
      </w:r>
    </w:p>
    <w:p w:rsidR="005823A9" w:rsidRPr="00D73D0F" w:rsidRDefault="005823A9" w:rsidP="005823A9">
      <w:pPr>
        <w:rPr>
          <w:rFonts w:cs="Arial"/>
          <w:sz w:val="24"/>
          <w:szCs w:val="24"/>
        </w:rPr>
      </w:pPr>
      <w:r w:rsidRPr="00D73D0F">
        <w:rPr>
          <w:rFonts w:cs="Arial"/>
          <w:sz w:val="24"/>
          <w:szCs w:val="24"/>
        </w:rPr>
        <w:t>The scored questions will use the following scoring method:</w:t>
      </w:r>
    </w:p>
    <w:tbl>
      <w:tblPr>
        <w:tblW w:w="4978" w:type="pct"/>
        <w:tblInd w:w="108" w:type="dxa"/>
        <w:tblCellMar>
          <w:left w:w="0" w:type="dxa"/>
          <w:right w:w="0" w:type="dxa"/>
        </w:tblCellMar>
        <w:tblLook w:val="04A0" w:firstRow="1" w:lastRow="0" w:firstColumn="1" w:lastColumn="0" w:noHBand="0" w:noVBand="1"/>
      </w:tblPr>
      <w:tblGrid>
        <w:gridCol w:w="1467"/>
        <w:gridCol w:w="720"/>
        <w:gridCol w:w="7014"/>
      </w:tblGrid>
      <w:tr w:rsidR="005823A9" w:rsidRPr="009E15F4" w:rsidTr="009E15F4">
        <w:tc>
          <w:tcPr>
            <w:tcW w:w="797" w:type="pct"/>
            <w:tcBorders>
              <w:top w:val="single" w:sz="8" w:space="0" w:color="auto"/>
              <w:left w:val="single" w:sz="8" w:space="0" w:color="auto"/>
              <w:bottom w:val="single" w:sz="8" w:space="0" w:color="auto"/>
              <w:right w:val="single" w:sz="8" w:space="0" w:color="auto"/>
            </w:tcBorders>
            <w:shd w:val="clear" w:color="auto" w:fill="548DD4" w:themeFill="text2" w:themeFillTint="99"/>
            <w:tcMar>
              <w:top w:w="0" w:type="dxa"/>
              <w:left w:w="108" w:type="dxa"/>
              <w:bottom w:w="0" w:type="dxa"/>
              <w:right w:w="108" w:type="dxa"/>
            </w:tcMar>
            <w:hideMark/>
          </w:tcPr>
          <w:p w:rsidR="005823A9" w:rsidRPr="009E15F4" w:rsidRDefault="005823A9" w:rsidP="00F93696">
            <w:pPr>
              <w:rPr>
                <w:rFonts w:cs="Arial"/>
                <w:b/>
              </w:rPr>
            </w:pPr>
            <w:r w:rsidRPr="009E15F4">
              <w:rPr>
                <w:rFonts w:cs="Arial"/>
                <w:b/>
                <w:bCs/>
              </w:rPr>
              <w:t>Assessment</w:t>
            </w:r>
          </w:p>
        </w:tc>
        <w:tc>
          <w:tcPr>
            <w:tcW w:w="391" w:type="pct"/>
            <w:tcBorders>
              <w:top w:val="single" w:sz="8" w:space="0" w:color="auto"/>
              <w:left w:val="nil"/>
              <w:bottom w:val="single" w:sz="8" w:space="0" w:color="auto"/>
              <w:right w:val="single" w:sz="8" w:space="0" w:color="auto"/>
            </w:tcBorders>
            <w:shd w:val="clear" w:color="auto" w:fill="548DD4" w:themeFill="text2" w:themeFillTint="99"/>
            <w:tcMar>
              <w:top w:w="0" w:type="dxa"/>
              <w:left w:w="108" w:type="dxa"/>
              <w:bottom w:w="0" w:type="dxa"/>
              <w:right w:w="108" w:type="dxa"/>
            </w:tcMar>
            <w:hideMark/>
          </w:tcPr>
          <w:p w:rsidR="005823A9" w:rsidRPr="009E15F4" w:rsidRDefault="005823A9" w:rsidP="00F93696">
            <w:pPr>
              <w:rPr>
                <w:rFonts w:cs="Arial"/>
                <w:b/>
              </w:rPr>
            </w:pPr>
            <w:r w:rsidRPr="009E15F4">
              <w:rPr>
                <w:rFonts w:cs="Arial"/>
                <w:b/>
                <w:bCs/>
              </w:rPr>
              <w:t>Score</w:t>
            </w:r>
          </w:p>
        </w:tc>
        <w:tc>
          <w:tcPr>
            <w:tcW w:w="3812" w:type="pct"/>
            <w:tcBorders>
              <w:top w:val="single" w:sz="8" w:space="0" w:color="auto"/>
              <w:left w:val="nil"/>
              <w:bottom w:val="single" w:sz="8" w:space="0" w:color="auto"/>
              <w:right w:val="single" w:sz="8" w:space="0" w:color="auto"/>
            </w:tcBorders>
            <w:shd w:val="clear" w:color="auto" w:fill="548DD4" w:themeFill="text2" w:themeFillTint="99"/>
            <w:tcMar>
              <w:top w:w="0" w:type="dxa"/>
              <w:left w:w="108" w:type="dxa"/>
              <w:bottom w:w="0" w:type="dxa"/>
              <w:right w:w="108" w:type="dxa"/>
            </w:tcMar>
            <w:hideMark/>
          </w:tcPr>
          <w:p w:rsidR="005823A9" w:rsidRPr="009E15F4" w:rsidRDefault="005823A9" w:rsidP="00F93696">
            <w:pPr>
              <w:rPr>
                <w:rFonts w:cs="Arial"/>
                <w:b/>
              </w:rPr>
            </w:pPr>
            <w:r w:rsidRPr="009E15F4">
              <w:rPr>
                <w:rFonts w:cs="Arial"/>
                <w:b/>
                <w:bCs/>
              </w:rPr>
              <w:t>Interpretation</w:t>
            </w:r>
          </w:p>
        </w:tc>
      </w:tr>
      <w:tr w:rsidR="005823A9" w:rsidRPr="009E15F4" w:rsidTr="009E15F4">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23A9" w:rsidRPr="009E15F4" w:rsidRDefault="005823A9" w:rsidP="00F93696">
            <w:pPr>
              <w:rPr>
                <w:rFonts w:cs="Arial"/>
                <w:b/>
              </w:rPr>
            </w:pPr>
            <w:r w:rsidRPr="009E15F4">
              <w:rPr>
                <w:rFonts w:cs="Arial"/>
                <w:b/>
                <w:bCs/>
              </w:rPr>
              <w:t>Excellent</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5823A9" w:rsidRPr="009E15F4" w:rsidRDefault="005823A9" w:rsidP="00F93696">
            <w:pPr>
              <w:jc w:val="center"/>
              <w:rPr>
                <w:rFonts w:cs="Arial"/>
              </w:rPr>
            </w:pPr>
            <w:r w:rsidRPr="009E15F4">
              <w:rPr>
                <w:rFonts w:cs="Arial"/>
              </w:rPr>
              <w:t>5</w:t>
            </w:r>
          </w:p>
        </w:tc>
        <w:tc>
          <w:tcPr>
            <w:tcW w:w="3812" w:type="pct"/>
            <w:tcBorders>
              <w:top w:val="nil"/>
              <w:left w:val="nil"/>
              <w:bottom w:val="single" w:sz="8" w:space="0" w:color="auto"/>
              <w:right w:val="single" w:sz="8" w:space="0" w:color="auto"/>
            </w:tcBorders>
            <w:tcMar>
              <w:top w:w="0" w:type="dxa"/>
              <w:left w:w="108" w:type="dxa"/>
              <w:bottom w:w="0" w:type="dxa"/>
              <w:right w:w="108" w:type="dxa"/>
            </w:tcMar>
            <w:hideMark/>
          </w:tcPr>
          <w:p w:rsidR="005823A9" w:rsidRPr="009E15F4" w:rsidRDefault="005823A9" w:rsidP="00F93696">
            <w:pPr>
              <w:rPr>
                <w:rFonts w:cs="Arial"/>
              </w:rPr>
            </w:pPr>
            <w:r w:rsidRPr="009E15F4">
              <w:rPr>
                <w:rFonts w:cs="Arial"/>
                <w:bCs/>
              </w:rPr>
              <w:t>Exceeds the requirement.</w:t>
            </w:r>
            <w:r w:rsidRPr="009E15F4">
              <w:rPr>
                <w:rFonts w:cs="Arial"/>
              </w:rPr>
              <w:t>  Exceptional demonstration by the Bidder of the relevant ability, understanding, experience, skills, resource &amp; quality measures required to provide the supplies / services. Response identifies factors that will offer potential added value, with evidence to support the response.</w:t>
            </w:r>
          </w:p>
        </w:tc>
      </w:tr>
      <w:tr w:rsidR="005823A9" w:rsidRPr="009E15F4" w:rsidTr="009E15F4">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23A9" w:rsidRPr="009E15F4" w:rsidRDefault="005823A9" w:rsidP="00F93696">
            <w:pPr>
              <w:rPr>
                <w:rFonts w:cs="Arial"/>
                <w:b/>
              </w:rPr>
            </w:pPr>
            <w:r w:rsidRPr="009E15F4">
              <w:rPr>
                <w:rFonts w:cs="Arial"/>
                <w:b/>
                <w:bCs/>
              </w:rPr>
              <w:t>Good</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5823A9" w:rsidRPr="009E15F4" w:rsidRDefault="005823A9" w:rsidP="00F93696">
            <w:pPr>
              <w:jc w:val="center"/>
              <w:rPr>
                <w:rFonts w:cs="Arial"/>
              </w:rPr>
            </w:pPr>
            <w:r w:rsidRPr="009E15F4">
              <w:rPr>
                <w:rFonts w:cs="Arial"/>
              </w:rPr>
              <w:t>4</w:t>
            </w:r>
          </w:p>
        </w:tc>
        <w:tc>
          <w:tcPr>
            <w:tcW w:w="3812" w:type="pct"/>
            <w:tcBorders>
              <w:top w:val="nil"/>
              <w:left w:val="nil"/>
              <w:bottom w:val="single" w:sz="8" w:space="0" w:color="auto"/>
              <w:right w:val="single" w:sz="8" w:space="0" w:color="auto"/>
            </w:tcBorders>
            <w:tcMar>
              <w:top w:w="0" w:type="dxa"/>
              <w:left w:w="108" w:type="dxa"/>
              <w:bottom w:w="0" w:type="dxa"/>
              <w:right w:w="108" w:type="dxa"/>
            </w:tcMar>
            <w:hideMark/>
          </w:tcPr>
          <w:p w:rsidR="005823A9" w:rsidRPr="009E15F4" w:rsidRDefault="005823A9" w:rsidP="00F93696">
            <w:pPr>
              <w:rPr>
                <w:rFonts w:cs="Arial"/>
              </w:rPr>
            </w:pPr>
            <w:r w:rsidRPr="009E15F4">
              <w:rPr>
                <w:rFonts w:cs="Arial"/>
                <w:bCs/>
              </w:rPr>
              <w:t>Satisfies the requirement with minor additional benefits.</w:t>
            </w:r>
            <w:r w:rsidRPr="009E15F4">
              <w:rPr>
                <w:rFonts w:cs="Arial"/>
              </w:rPr>
              <w:t>  Some minor additional benefits by the Bidder of the relevant ability, understanding, experience, skills, resource &amp; quality measures required to provide the supplies / services. Response identifies factors that will offer potential added value, with evidence to support the response.</w:t>
            </w:r>
          </w:p>
        </w:tc>
      </w:tr>
      <w:tr w:rsidR="005823A9" w:rsidRPr="009E15F4" w:rsidTr="009E15F4">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23A9" w:rsidRPr="009E15F4" w:rsidRDefault="005823A9" w:rsidP="00F93696">
            <w:pPr>
              <w:rPr>
                <w:rFonts w:cs="Arial"/>
                <w:b/>
              </w:rPr>
            </w:pPr>
            <w:r w:rsidRPr="009E15F4">
              <w:rPr>
                <w:rFonts w:cs="Arial"/>
                <w:b/>
                <w:bCs/>
              </w:rPr>
              <w:t>Acceptable</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5823A9" w:rsidRPr="009E15F4" w:rsidRDefault="005823A9" w:rsidP="00F93696">
            <w:pPr>
              <w:jc w:val="center"/>
              <w:rPr>
                <w:rFonts w:cs="Arial"/>
              </w:rPr>
            </w:pPr>
            <w:r w:rsidRPr="009E15F4">
              <w:rPr>
                <w:rFonts w:cs="Arial"/>
              </w:rPr>
              <w:t>3</w:t>
            </w:r>
          </w:p>
        </w:tc>
        <w:tc>
          <w:tcPr>
            <w:tcW w:w="3812" w:type="pct"/>
            <w:tcBorders>
              <w:top w:val="nil"/>
              <w:left w:val="nil"/>
              <w:bottom w:val="single" w:sz="8" w:space="0" w:color="auto"/>
              <w:right w:val="single" w:sz="8" w:space="0" w:color="auto"/>
            </w:tcBorders>
            <w:tcMar>
              <w:top w:w="0" w:type="dxa"/>
              <w:left w:w="108" w:type="dxa"/>
              <w:bottom w:w="0" w:type="dxa"/>
              <w:right w:w="108" w:type="dxa"/>
            </w:tcMar>
            <w:hideMark/>
          </w:tcPr>
          <w:p w:rsidR="005823A9" w:rsidRPr="009E15F4" w:rsidRDefault="005823A9" w:rsidP="00F93696">
            <w:pPr>
              <w:rPr>
                <w:rFonts w:cs="Arial"/>
              </w:rPr>
            </w:pPr>
            <w:r w:rsidRPr="009E15F4">
              <w:rPr>
                <w:rFonts w:cs="Arial"/>
                <w:bCs/>
              </w:rPr>
              <w:t>Satisfies the requirement.</w:t>
            </w:r>
            <w:r w:rsidRPr="009E15F4">
              <w:rPr>
                <w:rFonts w:cs="Arial"/>
              </w:rPr>
              <w:t>  Demonstration by the Bidder of the relevant ability, understanding, experience, skills, resource &amp; quality measures required to provide the supplies / services, with evidence to support the response.</w:t>
            </w:r>
          </w:p>
        </w:tc>
      </w:tr>
      <w:tr w:rsidR="005823A9" w:rsidRPr="009E15F4" w:rsidTr="009E15F4">
        <w:trPr>
          <w:trHeight w:val="809"/>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23A9" w:rsidRPr="009E15F4" w:rsidRDefault="005823A9" w:rsidP="00F93696">
            <w:pPr>
              <w:rPr>
                <w:rFonts w:cs="Arial"/>
                <w:b/>
              </w:rPr>
            </w:pPr>
            <w:r w:rsidRPr="009E15F4">
              <w:rPr>
                <w:rFonts w:cs="Arial"/>
                <w:b/>
                <w:bCs/>
              </w:rPr>
              <w:t>Minor Reservations</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5823A9" w:rsidRPr="009E15F4" w:rsidRDefault="005823A9" w:rsidP="00F93696">
            <w:pPr>
              <w:jc w:val="center"/>
              <w:rPr>
                <w:rFonts w:cs="Arial"/>
              </w:rPr>
            </w:pPr>
            <w:r w:rsidRPr="009E15F4">
              <w:rPr>
                <w:rFonts w:cs="Arial"/>
              </w:rPr>
              <w:t>2</w:t>
            </w:r>
          </w:p>
        </w:tc>
        <w:tc>
          <w:tcPr>
            <w:tcW w:w="3812" w:type="pct"/>
            <w:tcBorders>
              <w:top w:val="nil"/>
              <w:left w:val="nil"/>
              <w:bottom w:val="single" w:sz="8" w:space="0" w:color="auto"/>
              <w:right w:val="single" w:sz="8" w:space="0" w:color="auto"/>
            </w:tcBorders>
            <w:tcMar>
              <w:top w:w="0" w:type="dxa"/>
              <w:left w:w="108" w:type="dxa"/>
              <w:bottom w:w="0" w:type="dxa"/>
              <w:right w:w="108" w:type="dxa"/>
            </w:tcMar>
            <w:hideMark/>
          </w:tcPr>
          <w:p w:rsidR="005823A9" w:rsidRPr="009E15F4" w:rsidRDefault="005823A9" w:rsidP="00F93696">
            <w:pPr>
              <w:rPr>
                <w:rFonts w:cs="Arial"/>
              </w:rPr>
            </w:pPr>
            <w:r w:rsidRPr="009E15F4">
              <w:rPr>
                <w:rFonts w:cs="Arial"/>
                <w:bCs/>
              </w:rPr>
              <w:t>Minor reservations.</w:t>
            </w:r>
            <w:r w:rsidRPr="009E15F4">
              <w:rPr>
                <w:rFonts w:cs="Arial"/>
              </w:rPr>
              <w:t xml:space="preserve">  Some minor reservations of the Bidder’s relevant ability, understanding, experience, skills, resource &amp; quality measures required to provide the supplies / services, with little or no evidence to </w:t>
            </w:r>
            <w:r w:rsidRPr="009E15F4">
              <w:rPr>
                <w:rFonts w:cs="Arial"/>
              </w:rPr>
              <w:lastRenderedPageBreak/>
              <w:t>support the response.</w:t>
            </w:r>
          </w:p>
        </w:tc>
      </w:tr>
      <w:tr w:rsidR="005823A9" w:rsidRPr="009E15F4" w:rsidTr="009E15F4">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823A9" w:rsidRPr="009E15F4" w:rsidRDefault="005823A9" w:rsidP="00F93696">
            <w:pPr>
              <w:rPr>
                <w:rFonts w:cs="Arial"/>
                <w:b/>
              </w:rPr>
            </w:pPr>
            <w:r w:rsidRPr="009E15F4">
              <w:rPr>
                <w:rFonts w:cs="Arial"/>
                <w:b/>
                <w:bCs/>
              </w:rPr>
              <w:lastRenderedPageBreak/>
              <w:t>Major Reservations</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5823A9" w:rsidRPr="009E15F4" w:rsidRDefault="005823A9" w:rsidP="00F93696">
            <w:pPr>
              <w:jc w:val="center"/>
              <w:rPr>
                <w:rFonts w:cs="Arial"/>
              </w:rPr>
            </w:pPr>
            <w:r w:rsidRPr="009E15F4">
              <w:rPr>
                <w:rFonts w:cs="Arial"/>
              </w:rPr>
              <w:t>1</w:t>
            </w:r>
          </w:p>
        </w:tc>
        <w:tc>
          <w:tcPr>
            <w:tcW w:w="3812" w:type="pct"/>
            <w:tcBorders>
              <w:top w:val="nil"/>
              <w:left w:val="nil"/>
              <w:bottom w:val="single" w:sz="8" w:space="0" w:color="auto"/>
              <w:right w:val="single" w:sz="8" w:space="0" w:color="auto"/>
            </w:tcBorders>
            <w:tcMar>
              <w:top w:w="0" w:type="dxa"/>
              <w:left w:w="108" w:type="dxa"/>
              <w:bottom w:w="0" w:type="dxa"/>
              <w:right w:w="108" w:type="dxa"/>
            </w:tcMar>
            <w:hideMark/>
          </w:tcPr>
          <w:p w:rsidR="005823A9" w:rsidRPr="009E15F4" w:rsidRDefault="005823A9" w:rsidP="00F93696">
            <w:pPr>
              <w:rPr>
                <w:rFonts w:cs="Arial"/>
              </w:rPr>
            </w:pPr>
            <w:r w:rsidRPr="009E15F4">
              <w:rPr>
                <w:rFonts w:cs="Arial"/>
                <w:bCs/>
              </w:rPr>
              <w:t>Major reservations</w:t>
            </w:r>
            <w:r w:rsidRPr="009E15F4">
              <w:rPr>
                <w:rFonts w:cs="Arial"/>
              </w:rPr>
              <w:t>.  Considerable reservations of the Bidder’s relevant ability, understanding, experience, skills, resource &amp; quality measures required to provide the supplies / services, with little or no evidence to support the response.</w:t>
            </w:r>
          </w:p>
        </w:tc>
      </w:tr>
      <w:tr w:rsidR="005823A9" w:rsidRPr="009E15F4" w:rsidTr="009E15F4">
        <w:tc>
          <w:tcPr>
            <w:tcW w:w="79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823A9" w:rsidRPr="009E15F4" w:rsidRDefault="005823A9" w:rsidP="00F93696">
            <w:pPr>
              <w:rPr>
                <w:rFonts w:cs="Arial"/>
                <w:b/>
              </w:rPr>
            </w:pPr>
            <w:r w:rsidRPr="009E15F4">
              <w:rPr>
                <w:rFonts w:cs="Arial"/>
                <w:b/>
                <w:bCs/>
              </w:rPr>
              <w:t>Unacceptable</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rsidR="005823A9" w:rsidRPr="009E15F4" w:rsidRDefault="005823A9" w:rsidP="00F93696">
            <w:pPr>
              <w:jc w:val="center"/>
              <w:rPr>
                <w:rFonts w:cs="Arial"/>
              </w:rPr>
            </w:pPr>
            <w:r w:rsidRPr="009E15F4">
              <w:rPr>
                <w:rFonts w:cs="Arial"/>
              </w:rPr>
              <w:t>0</w:t>
            </w:r>
          </w:p>
        </w:tc>
        <w:tc>
          <w:tcPr>
            <w:tcW w:w="3812" w:type="pct"/>
            <w:tcBorders>
              <w:top w:val="nil"/>
              <w:left w:val="nil"/>
              <w:bottom w:val="single" w:sz="4" w:space="0" w:color="auto"/>
              <w:right w:val="single" w:sz="8" w:space="0" w:color="auto"/>
            </w:tcBorders>
            <w:tcMar>
              <w:top w:w="0" w:type="dxa"/>
              <w:left w:w="108" w:type="dxa"/>
              <w:bottom w:w="0" w:type="dxa"/>
              <w:right w:w="108" w:type="dxa"/>
            </w:tcMar>
            <w:hideMark/>
          </w:tcPr>
          <w:p w:rsidR="005823A9" w:rsidRPr="009E15F4" w:rsidRDefault="005823A9" w:rsidP="00F93696">
            <w:pPr>
              <w:rPr>
                <w:rFonts w:cs="Arial"/>
              </w:rPr>
            </w:pPr>
            <w:r w:rsidRPr="009E15F4">
              <w:rPr>
                <w:rFonts w:cs="Arial"/>
                <w:bCs/>
              </w:rPr>
              <w:t>Does not meet the requirement.</w:t>
            </w:r>
            <w:r w:rsidRPr="009E15F4">
              <w:rPr>
                <w:rFonts w:cs="Arial"/>
              </w:rPr>
              <w:t>  Does not comply and/or insufficient information provided to demonstrate that the Bidder has the ability, understanding, experience, skills, resource &amp; quality measures required to provide the supplies / services, with little or no evidence to support the response.</w:t>
            </w:r>
          </w:p>
        </w:tc>
      </w:tr>
    </w:tbl>
    <w:p w:rsidR="005823A9" w:rsidRPr="00E10507" w:rsidRDefault="005823A9" w:rsidP="005823A9">
      <w:pPr>
        <w:rPr>
          <w:rFonts w:ascii="Arial" w:hAnsi="Arial" w:cs="Arial"/>
          <w:b/>
          <w:sz w:val="20"/>
          <w:szCs w:val="20"/>
        </w:rPr>
      </w:pPr>
    </w:p>
    <w:p w:rsidR="007B6679" w:rsidRPr="007B6679" w:rsidRDefault="00D204A7" w:rsidP="007B6679">
      <w:pPr>
        <w:spacing w:after="0"/>
        <w:rPr>
          <w:sz w:val="24"/>
          <w:szCs w:val="24"/>
          <w:highlight w:val="yellow"/>
        </w:rPr>
      </w:pPr>
      <w:r w:rsidRPr="00D204A7">
        <w:rPr>
          <w:sz w:val="24"/>
          <w:szCs w:val="24"/>
        </w:rPr>
        <w:t xml:space="preserve">To be considered </w:t>
      </w:r>
      <w:r w:rsidR="00420117">
        <w:rPr>
          <w:sz w:val="24"/>
          <w:szCs w:val="24"/>
        </w:rPr>
        <w:t>P</w:t>
      </w:r>
      <w:r w:rsidR="009E15F4">
        <w:rPr>
          <w:sz w:val="24"/>
          <w:szCs w:val="24"/>
        </w:rPr>
        <w:t>roviders must achieve a total score of 60</w:t>
      </w:r>
      <w:r w:rsidRPr="00D204A7">
        <w:rPr>
          <w:sz w:val="24"/>
          <w:szCs w:val="24"/>
        </w:rPr>
        <w:t>%</w:t>
      </w:r>
      <w:r w:rsidR="009E15F4">
        <w:rPr>
          <w:sz w:val="24"/>
          <w:szCs w:val="24"/>
        </w:rPr>
        <w:t xml:space="preserve"> or more</w:t>
      </w:r>
      <w:r w:rsidRPr="00D204A7">
        <w:rPr>
          <w:sz w:val="24"/>
          <w:szCs w:val="24"/>
        </w:rPr>
        <w:t>.</w:t>
      </w:r>
    </w:p>
    <w:p w:rsidR="009E15F4" w:rsidRDefault="009E15F4" w:rsidP="00055445">
      <w:pPr>
        <w:jc w:val="center"/>
        <w:rPr>
          <w:rFonts w:cstheme="minorHAnsi"/>
          <w:b/>
          <w:sz w:val="24"/>
          <w:szCs w:val="24"/>
        </w:rPr>
      </w:pPr>
    </w:p>
    <w:p w:rsidR="00B551DE" w:rsidRDefault="00B551DE" w:rsidP="00055445">
      <w:pPr>
        <w:jc w:val="center"/>
        <w:rPr>
          <w:rFonts w:cstheme="minorHAnsi"/>
          <w:b/>
          <w:sz w:val="24"/>
          <w:szCs w:val="24"/>
          <w:u w:val="single"/>
        </w:rPr>
      </w:pPr>
      <w:r>
        <w:rPr>
          <w:rFonts w:cstheme="minorHAnsi"/>
          <w:b/>
          <w:sz w:val="24"/>
          <w:szCs w:val="24"/>
          <w:u w:val="single"/>
        </w:rPr>
        <w:t xml:space="preserve">BID TEMPLATE </w:t>
      </w:r>
    </w:p>
    <w:p w:rsidR="009E15F4" w:rsidRDefault="009E15F4" w:rsidP="00055445">
      <w:pPr>
        <w:jc w:val="center"/>
        <w:rPr>
          <w:rFonts w:cstheme="minorHAnsi"/>
          <w:b/>
          <w:sz w:val="24"/>
          <w:szCs w:val="24"/>
        </w:rPr>
      </w:pPr>
      <w:r w:rsidRPr="001C57FC">
        <w:rPr>
          <w:b/>
          <w:sz w:val="28"/>
          <w:szCs w:val="28"/>
        </w:rPr>
        <w:t xml:space="preserve">Engagement </w:t>
      </w:r>
      <w:r>
        <w:rPr>
          <w:b/>
          <w:sz w:val="28"/>
          <w:szCs w:val="28"/>
        </w:rPr>
        <w:t xml:space="preserve">Activities </w:t>
      </w:r>
      <w:r w:rsidRPr="001C57FC">
        <w:rPr>
          <w:b/>
          <w:sz w:val="28"/>
          <w:szCs w:val="28"/>
        </w:rPr>
        <w:t xml:space="preserve">with </w:t>
      </w:r>
      <w:r w:rsidRPr="001C57FC">
        <w:rPr>
          <w:rFonts w:cstheme="minorHAnsi"/>
          <w:b/>
          <w:sz w:val="28"/>
          <w:szCs w:val="28"/>
        </w:rPr>
        <w:t xml:space="preserve">Patients Receiving Healthcare in West Midlands </w:t>
      </w:r>
      <w:r>
        <w:rPr>
          <w:rFonts w:cstheme="minorHAnsi"/>
          <w:b/>
          <w:sz w:val="28"/>
          <w:szCs w:val="28"/>
        </w:rPr>
        <w:t xml:space="preserve">Prisons  </w:t>
      </w:r>
    </w:p>
    <w:tbl>
      <w:tblPr>
        <w:tblStyle w:val="TableGrid"/>
        <w:tblW w:w="0" w:type="auto"/>
        <w:tblLook w:val="04A0" w:firstRow="1" w:lastRow="0" w:firstColumn="1" w:lastColumn="0" w:noHBand="0" w:noVBand="1"/>
      </w:tblPr>
      <w:tblGrid>
        <w:gridCol w:w="4774"/>
        <w:gridCol w:w="4468"/>
      </w:tblGrid>
      <w:tr w:rsidR="009E15F4" w:rsidRPr="009E15F4" w:rsidTr="009E15F4">
        <w:tc>
          <w:tcPr>
            <w:tcW w:w="4774" w:type="dxa"/>
          </w:tcPr>
          <w:p w:rsidR="009E15F4" w:rsidRPr="009E15F4" w:rsidRDefault="009E15F4" w:rsidP="00B551DE">
            <w:pPr>
              <w:rPr>
                <w:rFonts w:cstheme="minorHAnsi"/>
                <w:sz w:val="24"/>
                <w:szCs w:val="24"/>
              </w:rPr>
            </w:pPr>
            <w:r w:rsidRPr="009E15F4">
              <w:rPr>
                <w:rFonts w:cstheme="minorHAnsi"/>
                <w:sz w:val="24"/>
                <w:szCs w:val="24"/>
              </w:rPr>
              <w:t xml:space="preserve">Name of </w:t>
            </w:r>
            <w:r>
              <w:rPr>
                <w:rFonts w:cstheme="minorHAnsi"/>
                <w:sz w:val="24"/>
                <w:szCs w:val="24"/>
              </w:rPr>
              <w:t>the provider organisation</w:t>
            </w:r>
          </w:p>
        </w:tc>
        <w:tc>
          <w:tcPr>
            <w:tcW w:w="4468" w:type="dxa"/>
          </w:tcPr>
          <w:p w:rsidR="009E15F4" w:rsidRPr="009E15F4" w:rsidRDefault="009E15F4" w:rsidP="003659D4">
            <w:pPr>
              <w:rPr>
                <w:rFonts w:cstheme="minorHAnsi"/>
                <w:sz w:val="24"/>
                <w:szCs w:val="24"/>
              </w:rPr>
            </w:pPr>
          </w:p>
        </w:tc>
      </w:tr>
    </w:tbl>
    <w:p w:rsidR="00A514A1" w:rsidRPr="00B32400" w:rsidRDefault="00A514A1" w:rsidP="00784716">
      <w:pPr>
        <w:spacing w:after="0"/>
        <w:rPr>
          <w:sz w:val="24"/>
          <w:szCs w:val="24"/>
        </w:rPr>
      </w:pPr>
    </w:p>
    <w:p w:rsidR="00A514A1" w:rsidRPr="00B32400" w:rsidRDefault="00A514A1" w:rsidP="00784716">
      <w:pPr>
        <w:spacing w:after="0"/>
        <w:rPr>
          <w:sz w:val="24"/>
          <w:szCs w:val="24"/>
        </w:rPr>
      </w:pPr>
      <w:r w:rsidRPr="00B32400">
        <w:rPr>
          <w:sz w:val="24"/>
          <w:szCs w:val="24"/>
        </w:rPr>
        <w:t xml:space="preserve">I confirm </w:t>
      </w:r>
      <w:r w:rsidR="009E15F4">
        <w:rPr>
          <w:sz w:val="24"/>
          <w:szCs w:val="24"/>
        </w:rPr>
        <w:t xml:space="preserve">(please tick) that the above organisation </w:t>
      </w:r>
      <w:r w:rsidRPr="00B32400">
        <w:rPr>
          <w:sz w:val="24"/>
          <w:szCs w:val="24"/>
        </w:rPr>
        <w:t xml:space="preserve">has </w:t>
      </w:r>
      <w:r w:rsidR="0002023B" w:rsidRPr="00B32400">
        <w:rPr>
          <w:sz w:val="24"/>
          <w:szCs w:val="24"/>
        </w:rPr>
        <w:t xml:space="preserve">the </w:t>
      </w:r>
      <w:r w:rsidR="00B551DE">
        <w:rPr>
          <w:sz w:val="24"/>
          <w:szCs w:val="24"/>
        </w:rPr>
        <w:t>following in place, a</w:t>
      </w:r>
      <w:r w:rsidR="0002023B" w:rsidRPr="00B32400">
        <w:rPr>
          <w:sz w:val="24"/>
          <w:szCs w:val="24"/>
        </w:rPr>
        <w:t>s</w:t>
      </w:r>
      <w:r w:rsidRPr="00B32400">
        <w:rPr>
          <w:sz w:val="24"/>
          <w:szCs w:val="24"/>
        </w:rPr>
        <w:t xml:space="preserve"> specified above: </w:t>
      </w:r>
    </w:p>
    <w:p w:rsidR="0002023B" w:rsidRPr="00B32400" w:rsidRDefault="0002023B" w:rsidP="00784716">
      <w:pPr>
        <w:spacing w:after="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2023B" w:rsidRPr="00B32400" w:rsidTr="00E41B7B">
        <w:tc>
          <w:tcPr>
            <w:tcW w:w="4621" w:type="dxa"/>
          </w:tcPr>
          <w:p w:rsidR="0002023B" w:rsidRPr="00B32400" w:rsidRDefault="00B551DE" w:rsidP="0002023B">
            <w:pPr>
              <w:rPr>
                <w:sz w:val="24"/>
                <w:szCs w:val="24"/>
              </w:rPr>
            </w:pPr>
            <w:r>
              <w:rPr>
                <w:sz w:val="24"/>
                <w:szCs w:val="24"/>
              </w:rPr>
              <w:t>Health and Safety Policy</w:t>
            </w:r>
          </w:p>
          <w:p w:rsidR="0002023B" w:rsidRPr="00B32400" w:rsidRDefault="0002023B" w:rsidP="00784716">
            <w:pPr>
              <w:rPr>
                <w:sz w:val="24"/>
                <w:szCs w:val="24"/>
              </w:rPr>
            </w:pPr>
          </w:p>
        </w:tc>
        <w:tc>
          <w:tcPr>
            <w:tcW w:w="4621" w:type="dxa"/>
          </w:tcPr>
          <w:p w:rsidR="0002023B" w:rsidRPr="00B32400" w:rsidRDefault="0002023B" w:rsidP="00784716">
            <w:pPr>
              <w:rPr>
                <w:sz w:val="24"/>
                <w:szCs w:val="24"/>
              </w:rPr>
            </w:pPr>
            <w:r w:rsidRPr="00B32400">
              <w:rPr>
                <w:sz w:val="24"/>
                <w:szCs w:val="24"/>
              </w:rPr>
              <w:sym w:font="Wingdings 2" w:char="F02A"/>
            </w:r>
          </w:p>
        </w:tc>
      </w:tr>
      <w:tr w:rsidR="0002023B" w:rsidRPr="00B32400" w:rsidTr="00E41B7B">
        <w:tc>
          <w:tcPr>
            <w:tcW w:w="4621" w:type="dxa"/>
          </w:tcPr>
          <w:p w:rsidR="0002023B" w:rsidRPr="00B32400" w:rsidRDefault="0002023B" w:rsidP="0002023B">
            <w:pPr>
              <w:rPr>
                <w:sz w:val="24"/>
                <w:szCs w:val="24"/>
              </w:rPr>
            </w:pPr>
            <w:r w:rsidRPr="00B32400">
              <w:rPr>
                <w:sz w:val="24"/>
                <w:szCs w:val="24"/>
              </w:rPr>
              <w:t xml:space="preserve">Equal Opportunities </w:t>
            </w:r>
            <w:r w:rsidR="00B551DE">
              <w:rPr>
                <w:sz w:val="24"/>
                <w:szCs w:val="24"/>
              </w:rPr>
              <w:t>Policy</w:t>
            </w:r>
          </w:p>
          <w:p w:rsidR="0002023B" w:rsidRPr="00B32400" w:rsidRDefault="0002023B" w:rsidP="00784716">
            <w:pPr>
              <w:rPr>
                <w:sz w:val="24"/>
                <w:szCs w:val="24"/>
              </w:rPr>
            </w:pPr>
          </w:p>
        </w:tc>
        <w:tc>
          <w:tcPr>
            <w:tcW w:w="4621" w:type="dxa"/>
          </w:tcPr>
          <w:p w:rsidR="0002023B" w:rsidRPr="00B32400" w:rsidRDefault="0002023B" w:rsidP="00784716">
            <w:pPr>
              <w:rPr>
                <w:sz w:val="24"/>
                <w:szCs w:val="24"/>
              </w:rPr>
            </w:pPr>
            <w:r w:rsidRPr="00B32400">
              <w:rPr>
                <w:sz w:val="24"/>
                <w:szCs w:val="24"/>
              </w:rPr>
              <w:sym w:font="Wingdings 2" w:char="F02A"/>
            </w:r>
          </w:p>
        </w:tc>
      </w:tr>
      <w:tr w:rsidR="0002023B" w:rsidRPr="00B32400" w:rsidTr="00E41B7B">
        <w:tc>
          <w:tcPr>
            <w:tcW w:w="4621" w:type="dxa"/>
          </w:tcPr>
          <w:p w:rsidR="0002023B" w:rsidRPr="00B32400" w:rsidRDefault="0002023B" w:rsidP="0002023B">
            <w:pPr>
              <w:rPr>
                <w:sz w:val="24"/>
                <w:szCs w:val="24"/>
              </w:rPr>
            </w:pPr>
            <w:r w:rsidRPr="00B32400">
              <w:rPr>
                <w:sz w:val="24"/>
                <w:szCs w:val="24"/>
              </w:rPr>
              <w:t>Insurance</w:t>
            </w:r>
          </w:p>
          <w:p w:rsidR="0002023B" w:rsidRPr="00B32400" w:rsidRDefault="0002023B" w:rsidP="00784716">
            <w:pPr>
              <w:rPr>
                <w:sz w:val="24"/>
                <w:szCs w:val="24"/>
              </w:rPr>
            </w:pPr>
          </w:p>
        </w:tc>
        <w:tc>
          <w:tcPr>
            <w:tcW w:w="4621" w:type="dxa"/>
          </w:tcPr>
          <w:p w:rsidR="0002023B" w:rsidRPr="00B32400" w:rsidRDefault="0002023B" w:rsidP="00784716">
            <w:pPr>
              <w:rPr>
                <w:sz w:val="24"/>
                <w:szCs w:val="24"/>
              </w:rPr>
            </w:pPr>
            <w:r w:rsidRPr="00B32400">
              <w:rPr>
                <w:sz w:val="24"/>
                <w:szCs w:val="24"/>
              </w:rPr>
              <w:sym w:font="Wingdings 2" w:char="F02A"/>
            </w:r>
          </w:p>
        </w:tc>
      </w:tr>
      <w:tr w:rsidR="0002023B" w:rsidRPr="00B32400" w:rsidTr="00E41B7B">
        <w:tc>
          <w:tcPr>
            <w:tcW w:w="4621" w:type="dxa"/>
          </w:tcPr>
          <w:p w:rsidR="0002023B" w:rsidRPr="00B32400" w:rsidRDefault="00E41B7B" w:rsidP="00B551DE">
            <w:pPr>
              <w:rPr>
                <w:sz w:val="24"/>
                <w:szCs w:val="24"/>
              </w:rPr>
            </w:pPr>
            <w:r w:rsidRPr="00B32400">
              <w:rPr>
                <w:sz w:val="24"/>
                <w:szCs w:val="24"/>
              </w:rPr>
              <w:t xml:space="preserve">Information Governance </w:t>
            </w:r>
            <w:r w:rsidR="00B551DE">
              <w:rPr>
                <w:sz w:val="24"/>
                <w:szCs w:val="24"/>
              </w:rPr>
              <w:t>Policy</w:t>
            </w:r>
          </w:p>
        </w:tc>
        <w:tc>
          <w:tcPr>
            <w:tcW w:w="4621" w:type="dxa"/>
          </w:tcPr>
          <w:p w:rsidR="0002023B" w:rsidRPr="00B32400" w:rsidRDefault="00E41B7B" w:rsidP="00784716">
            <w:pPr>
              <w:rPr>
                <w:sz w:val="24"/>
                <w:szCs w:val="24"/>
              </w:rPr>
            </w:pPr>
            <w:r w:rsidRPr="00B32400">
              <w:rPr>
                <w:sz w:val="24"/>
                <w:szCs w:val="24"/>
              </w:rPr>
              <w:sym w:font="Wingdings 2" w:char="F02A"/>
            </w:r>
          </w:p>
        </w:tc>
      </w:tr>
    </w:tbl>
    <w:p w:rsidR="00A514A1" w:rsidRPr="00B32400" w:rsidRDefault="00A514A1" w:rsidP="00784716">
      <w:pPr>
        <w:spacing w:after="0"/>
        <w:rPr>
          <w:sz w:val="24"/>
          <w:szCs w:val="24"/>
        </w:rPr>
      </w:pPr>
    </w:p>
    <w:p w:rsidR="003A3B08" w:rsidRPr="00B32400" w:rsidRDefault="003A3B08" w:rsidP="00784716">
      <w:pPr>
        <w:spacing w:after="0"/>
        <w:rPr>
          <w:b/>
          <w:sz w:val="24"/>
          <w:szCs w:val="24"/>
          <w:u w:val="single"/>
        </w:rPr>
      </w:pPr>
      <w:r w:rsidRPr="00B32400">
        <w:rPr>
          <w:b/>
          <w:sz w:val="24"/>
          <w:szCs w:val="24"/>
          <w:u w:val="single"/>
        </w:rPr>
        <w:t>QUALITY</w:t>
      </w:r>
    </w:p>
    <w:tbl>
      <w:tblPr>
        <w:tblStyle w:val="TableGrid"/>
        <w:tblW w:w="0" w:type="auto"/>
        <w:tblLook w:val="04A0" w:firstRow="1" w:lastRow="0" w:firstColumn="1" w:lastColumn="0" w:noHBand="0" w:noVBand="1"/>
      </w:tblPr>
      <w:tblGrid>
        <w:gridCol w:w="9242"/>
      </w:tblGrid>
      <w:tr w:rsidR="00740A9C" w:rsidRPr="00B32400" w:rsidTr="002C0674">
        <w:tc>
          <w:tcPr>
            <w:tcW w:w="9242" w:type="dxa"/>
          </w:tcPr>
          <w:p w:rsidR="00740A9C" w:rsidRPr="00B32400" w:rsidRDefault="00740A9C" w:rsidP="002C0674">
            <w:pPr>
              <w:rPr>
                <w:sz w:val="24"/>
                <w:szCs w:val="24"/>
              </w:rPr>
            </w:pPr>
          </w:p>
          <w:p w:rsidR="00BE4F00" w:rsidRPr="00BE4F00" w:rsidRDefault="00740A9C" w:rsidP="00BE4F00">
            <w:pPr>
              <w:pStyle w:val="ListParagraph"/>
              <w:numPr>
                <w:ilvl w:val="0"/>
                <w:numId w:val="15"/>
              </w:numPr>
              <w:rPr>
                <w:sz w:val="24"/>
                <w:szCs w:val="24"/>
              </w:rPr>
            </w:pPr>
            <w:r w:rsidRPr="00BE4F00">
              <w:rPr>
                <w:sz w:val="24"/>
                <w:szCs w:val="24"/>
              </w:rPr>
              <w:t xml:space="preserve">Please describe </w:t>
            </w:r>
            <w:r w:rsidR="007019BD" w:rsidRPr="00BE4F00">
              <w:rPr>
                <w:sz w:val="24"/>
                <w:szCs w:val="24"/>
              </w:rPr>
              <w:t xml:space="preserve">the </w:t>
            </w:r>
            <w:r w:rsidRPr="00BE4F00">
              <w:rPr>
                <w:sz w:val="24"/>
                <w:szCs w:val="24"/>
              </w:rPr>
              <w:t>exp</w:t>
            </w:r>
            <w:r w:rsidR="007019BD" w:rsidRPr="00BE4F00">
              <w:rPr>
                <w:sz w:val="24"/>
                <w:szCs w:val="24"/>
              </w:rPr>
              <w:t>erience your organisation has of</w:t>
            </w:r>
            <w:r w:rsidRPr="00BE4F00">
              <w:rPr>
                <w:sz w:val="24"/>
                <w:szCs w:val="24"/>
              </w:rPr>
              <w:t xml:space="preserve"> eng</w:t>
            </w:r>
            <w:r w:rsidR="007410AC" w:rsidRPr="00BE4F00">
              <w:rPr>
                <w:sz w:val="24"/>
                <w:szCs w:val="24"/>
              </w:rPr>
              <w:t>aging with patients in secure</w:t>
            </w:r>
            <w:r w:rsidR="00B551DE">
              <w:rPr>
                <w:sz w:val="24"/>
                <w:szCs w:val="24"/>
              </w:rPr>
              <w:t xml:space="preserve">/ </w:t>
            </w:r>
            <w:r w:rsidRPr="00BE4F00">
              <w:rPr>
                <w:sz w:val="24"/>
                <w:szCs w:val="24"/>
              </w:rPr>
              <w:t>detained settings</w:t>
            </w:r>
            <w:r w:rsidR="007410AC" w:rsidRPr="00BE4F00">
              <w:rPr>
                <w:sz w:val="24"/>
                <w:szCs w:val="24"/>
              </w:rPr>
              <w:t xml:space="preserve"> </w:t>
            </w:r>
            <w:r w:rsidRPr="00BE4F00">
              <w:rPr>
                <w:sz w:val="24"/>
                <w:szCs w:val="24"/>
              </w:rPr>
              <w:t xml:space="preserve">or the skills and experience that your organisation will use to ensure appropriate engagement methods are used. </w:t>
            </w:r>
            <w:r w:rsidR="00B551DE">
              <w:rPr>
                <w:sz w:val="24"/>
                <w:szCs w:val="24"/>
              </w:rPr>
              <w:t xml:space="preserve"> (40</w:t>
            </w:r>
            <w:r w:rsidR="00BE4F00" w:rsidRPr="00BE4F00">
              <w:rPr>
                <w:sz w:val="24"/>
                <w:szCs w:val="24"/>
              </w:rPr>
              <w:t>0 words maximum)</w:t>
            </w:r>
          </w:p>
          <w:p w:rsidR="00740A9C" w:rsidRPr="00B32400" w:rsidRDefault="00740A9C" w:rsidP="00BE4F00">
            <w:pPr>
              <w:pStyle w:val="ListParagraph"/>
              <w:rPr>
                <w:sz w:val="24"/>
                <w:szCs w:val="24"/>
              </w:rPr>
            </w:pPr>
          </w:p>
          <w:p w:rsidR="00740A9C" w:rsidRPr="00B32400" w:rsidRDefault="00740A9C" w:rsidP="002C0674">
            <w:pPr>
              <w:rPr>
                <w:sz w:val="24"/>
                <w:szCs w:val="24"/>
              </w:rPr>
            </w:pPr>
          </w:p>
        </w:tc>
      </w:tr>
      <w:tr w:rsidR="00740A9C" w:rsidRPr="00B32400" w:rsidTr="002C0674">
        <w:tc>
          <w:tcPr>
            <w:tcW w:w="9242" w:type="dxa"/>
          </w:tcPr>
          <w:p w:rsidR="00740A9C" w:rsidRPr="00B32400" w:rsidRDefault="00740A9C" w:rsidP="002C0674">
            <w:pPr>
              <w:rPr>
                <w:sz w:val="24"/>
                <w:szCs w:val="24"/>
              </w:rPr>
            </w:pPr>
          </w:p>
          <w:p w:rsidR="00740A9C" w:rsidRPr="00B32400" w:rsidRDefault="00740A9C" w:rsidP="002C0674">
            <w:pPr>
              <w:rPr>
                <w:sz w:val="24"/>
                <w:szCs w:val="24"/>
              </w:rPr>
            </w:pPr>
          </w:p>
        </w:tc>
      </w:tr>
    </w:tbl>
    <w:p w:rsidR="00740A9C" w:rsidRPr="00B32400" w:rsidRDefault="00740A9C" w:rsidP="00740A9C">
      <w:pPr>
        <w:spacing w:after="0"/>
        <w:rPr>
          <w:sz w:val="24"/>
          <w:szCs w:val="24"/>
        </w:rPr>
      </w:pPr>
    </w:p>
    <w:tbl>
      <w:tblPr>
        <w:tblStyle w:val="TableGrid"/>
        <w:tblW w:w="0" w:type="auto"/>
        <w:tblLook w:val="04A0" w:firstRow="1" w:lastRow="0" w:firstColumn="1" w:lastColumn="0" w:noHBand="0" w:noVBand="1"/>
      </w:tblPr>
      <w:tblGrid>
        <w:gridCol w:w="9242"/>
      </w:tblGrid>
      <w:tr w:rsidR="00740A9C" w:rsidRPr="00B32400" w:rsidTr="002C0674">
        <w:tc>
          <w:tcPr>
            <w:tcW w:w="9242" w:type="dxa"/>
          </w:tcPr>
          <w:p w:rsidR="00BE4F00" w:rsidRPr="00BE4F00" w:rsidRDefault="00740A9C" w:rsidP="00BE4F00">
            <w:pPr>
              <w:pStyle w:val="ListParagraph"/>
              <w:numPr>
                <w:ilvl w:val="0"/>
                <w:numId w:val="15"/>
              </w:numPr>
              <w:rPr>
                <w:sz w:val="24"/>
                <w:szCs w:val="24"/>
              </w:rPr>
            </w:pPr>
            <w:r w:rsidRPr="00BE4F00">
              <w:rPr>
                <w:sz w:val="24"/>
                <w:szCs w:val="24"/>
              </w:rPr>
              <w:t>Please describe how you will work with NHS England Commissioners, the Healthcare Provider and the prison, to plan and deliver the engagement activity?</w:t>
            </w:r>
            <w:r w:rsidR="00B551DE">
              <w:rPr>
                <w:sz w:val="24"/>
                <w:szCs w:val="24"/>
              </w:rPr>
              <w:t xml:space="preserve"> (40</w:t>
            </w:r>
            <w:r w:rsidR="00BE4F00" w:rsidRPr="00BE4F00">
              <w:rPr>
                <w:sz w:val="24"/>
                <w:szCs w:val="24"/>
              </w:rPr>
              <w:t>0 words maximum)</w:t>
            </w:r>
          </w:p>
          <w:p w:rsidR="00740A9C" w:rsidRPr="00B32400" w:rsidRDefault="00740A9C" w:rsidP="002C0674">
            <w:pPr>
              <w:rPr>
                <w:sz w:val="24"/>
                <w:szCs w:val="24"/>
              </w:rPr>
            </w:pPr>
          </w:p>
        </w:tc>
      </w:tr>
      <w:tr w:rsidR="00740A9C" w:rsidRPr="00B32400" w:rsidTr="002C0674">
        <w:tc>
          <w:tcPr>
            <w:tcW w:w="9242" w:type="dxa"/>
          </w:tcPr>
          <w:p w:rsidR="00740A9C" w:rsidRPr="00B32400" w:rsidRDefault="00740A9C" w:rsidP="002C0674">
            <w:pPr>
              <w:rPr>
                <w:sz w:val="24"/>
                <w:szCs w:val="24"/>
              </w:rPr>
            </w:pPr>
          </w:p>
          <w:p w:rsidR="00740A9C" w:rsidRPr="00B32400" w:rsidRDefault="00740A9C" w:rsidP="002C0674">
            <w:pPr>
              <w:rPr>
                <w:sz w:val="24"/>
                <w:szCs w:val="24"/>
              </w:rPr>
            </w:pPr>
          </w:p>
          <w:p w:rsidR="00740A9C" w:rsidRPr="00B32400" w:rsidRDefault="00740A9C" w:rsidP="002C0674">
            <w:pPr>
              <w:rPr>
                <w:sz w:val="24"/>
                <w:szCs w:val="24"/>
              </w:rPr>
            </w:pPr>
          </w:p>
        </w:tc>
      </w:tr>
    </w:tbl>
    <w:p w:rsidR="00B20B34" w:rsidRPr="00B32400" w:rsidRDefault="00B20B34" w:rsidP="009C2B26">
      <w:pPr>
        <w:rPr>
          <w:sz w:val="24"/>
          <w:szCs w:val="24"/>
        </w:rPr>
      </w:pPr>
    </w:p>
    <w:tbl>
      <w:tblPr>
        <w:tblStyle w:val="TableGrid"/>
        <w:tblW w:w="0" w:type="auto"/>
        <w:tblLook w:val="04A0" w:firstRow="1" w:lastRow="0" w:firstColumn="1" w:lastColumn="0" w:noHBand="0" w:noVBand="1"/>
      </w:tblPr>
      <w:tblGrid>
        <w:gridCol w:w="9242"/>
      </w:tblGrid>
      <w:tr w:rsidR="00F35F66" w:rsidRPr="00B32400" w:rsidTr="00E62F79">
        <w:tc>
          <w:tcPr>
            <w:tcW w:w="9242" w:type="dxa"/>
          </w:tcPr>
          <w:p w:rsidR="00BE4F00" w:rsidRPr="00BE4F00" w:rsidRDefault="00F35F66" w:rsidP="00BE4F00">
            <w:pPr>
              <w:pStyle w:val="ListParagraph"/>
              <w:numPr>
                <w:ilvl w:val="0"/>
                <w:numId w:val="15"/>
              </w:numPr>
              <w:rPr>
                <w:sz w:val="24"/>
                <w:szCs w:val="24"/>
              </w:rPr>
            </w:pPr>
            <w:r w:rsidRPr="00BE4F00">
              <w:rPr>
                <w:sz w:val="24"/>
                <w:szCs w:val="24"/>
              </w:rPr>
              <w:t xml:space="preserve">Please describe how will you ensure staff with the correct skills and experience will be engaged in this work? </w:t>
            </w:r>
            <w:r w:rsidR="00B551DE">
              <w:rPr>
                <w:sz w:val="24"/>
                <w:szCs w:val="24"/>
              </w:rPr>
              <w:t>(4</w:t>
            </w:r>
            <w:r w:rsidR="00BE4F00" w:rsidRPr="00BE4F00">
              <w:rPr>
                <w:sz w:val="24"/>
                <w:szCs w:val="24"/>
              </w:rPr>
              <w:t>00 words maximum)</w:t>
            </w:r>
          </w:p>
          <w:p w:rsidR="00F35F66" w:rsidRPr="00BE4F00" w:rsidRDefault="00F35F66" w:rsidP="00BE4F00">
            <w:pPr>
              <w:rPr>
                <w:sz w:val="24"/>
                <w:szCs w:val="24"/>
              </w:rPr>
            </w:pPr>
          </w:p>
          <w:p w:rsidR="00F35F66" w:rsidRPr="00B32400" w:rsidRDefault="00F35F66" w:rsidP="00E62F79">
            <w:pPr>
              <w:rPr>
                <w:sz w:val="24"/>
                <w:szCs w:val="24"/>
              </w:rPr>
            </w:pPr>
          </w:p>
        </w:tc>
      </w:tr>
      <w:tr w:rsidR="00F35F66" w:rsidRPr="00B32400" w:rsidTr="00E62F79">
        <w:tc>
          <w:tcPr>
            <w:tcW w:w="9242" w:type="dxa"/>
          </w:tcPr>
          <w:p w:rsidR="00F35F66" w:rsidRPr="00B32400" w:rsidRDefault="00F35F66" w:rsidP="00E62F79">
            <w:pPr>
              <w:rPr>
                <w:sz w:val="24"/>
                <w:szCs w:val="24"/>
              </w:rPr>
            </w:pPr>
          </w:p>
          <w:p w:rsidR="00F35F66" w:rsidRPr="00B32400" w:rsidRDefault="00F35F66" w:rsidP="00E62F79">
            <w:pPr>
              <w:rPr>
                <w:sz w:val="24"/>
                <w:szCs w:val="24"/>
              </w:rPr>
            </w:pPr>
          </w:p>
        </w:tc>
      </w:tr>
    </w:tbl>
    <w:p w:rsidR="006947C7" w:rsidRPr="00B32400" w:rsidRDefault="006947C7" w:rsidP="009C2B26">
      <w:pPr>
        <w:rPr>
          <w:sz w:val="24"/>
          <w:szCs w:val="24"/>
        </w:rPr>
      </w:pPr>
    </w:p>
    <w:tbl>
      <w:tblPr>
        <w:tblStyle w:val="TableGrid"/>
        <w:tblW w:w="0" w:type="auto"/>
        <w:tblLook w:val="04A0" w:firstRow="1" w:lastRow="0" w:firstColumn="1" w:lastColumn="0" w:noHBand="0" w:noVBand="1"/>
      </w:tblPr>
      <w:tblGrid>
        <w:gridCol w:w="9242"/>
      </w:tblGrid>
      <w:tr w:rsidR="00F35F66" w:rsidRPr="00B32400" w:rsidTr="00E62F79">
        <w:tc>
          <w:tcPr>
            <w:tcW w:w="9242" w:type="dxa"/>
          </w:tcPr>
          <w:p w:rsidR="00F35F66" w:rsidRPr="00BE4F00" w:rsidRDefault="00F35F66" w:rsidP="00BE4F00">
            <w:pPr>
              <w:pStyle w:val="ListParagraph"/>
              <w:numPr>
                <w:ilvl w:val="0"/>
                <w:numId w:val="15"/>
              </w:numPr>
              <w:rPr>
                <w:sz w:val="24"/>
                <w:szCs w:val="24"/>
              </w:rPr>
            </w:pPr>
            <w:r w:rsidRPr="00BE4F00">
              <w:rPr>
                <w:sz w:val="24"/>
                <w:szCs w:val="24"/>
              </w:rPr>
              <w:t>Please describe how will you safeguard patient information</w:t>
            </w:r>
            <w:r w:rsidR="00572DC6" w:rsidRPr="00BE4F00">
              <w:rPr>
                <w:sz w:val="24"/>
                <w:szCs w:val="24"/>
              </w:rPr>
              <w:t xml:space="preserve"> and </w:t>
            </w:r>
            <w:r w:rsidR="0055007C" w:rsidRPr="00BE4F00">
              <w:rPr>
                <w:sz w:val="24"/>
                <w:szCs w:val="24"/>
              </w:rPr>
              <w:t>confidentiality</w:t>
            </w:r>
            <w:r w:rsidRPr="00BE4F00">
              <w:rPr>
                <w:sz w:val="24"/>
                <w:szCs w:val="24"/>
              </w:rPr>
              <w:t>?</w:t>
            </w:r>
            <w:r w:rsidR="00B551DE">
              <w:rPr>
                <w:sz w:val="24"/>
                <w:szCs w:val="24"/>
              </w:rPr>
              <w:t xml:space="preserve"> (3</w:t>
            </w:r>
            <w:r w:rsidR="00BE4F00" w:rsidRPr="00BE4F00">
              <w:rPr>
                <w:sz w:val="24"/>
                <w:szCs w:val="24"/>
              </w:rPr>
              <w:t>00 words maximum)</w:t>
            </w:r>
          </w:p>
          <w:p w:rsidR="00F35F66" w:rsidRPr="00B32400" w:rsidRDefault="00F35F66" w:rsidP="00E62F79">
            <w:pPr>
              <w:rPr>
                <w:sz w:val="24"/>
                <w:szCs w:val="24"/>
              </w:rPr>
            </w:pPr>
          </w:p>
        </w:tc>
      </w:tr>
      <w:tr w:rsidR="00F35F66" w:rsidRPr="00B32400" w:rsidTr="00E62F79">
        <w:tc>
          <w:tcPr>
            <w:tcW w:w="9242" w:type="dxa"/>
          </w:tcPr>
          <w:p w:rsidR="00F35F66" w:rsidRPr="00B32400" w:rsidRDefault="00F35F66" w:rsidP="00E62F79">
            <w:pPr>
              <w:rPr>
                <w:sz w:val="24"/>
                <w:szCs w:val="24"/>
              </w:rPr>
            </w:pPr>
          </w:p>
          <w:p w:rsidR="00374F4C" w:rsidRPr="00B32400" w:rsidRDefault="00374F4C" w:rsidP="00374F4C">
            <w:pPr>
              <w:rPr>
                <w:sz w:val="24"/>
                <w:szCs w:val="24"/>
              </w:rPr>
            </w:pPr>
            <w:r w:rsidRPr="00B32400">
              <w:rPr>
                <w:sz w:val="24"/>
                <w:szCs w:val="24"/>
              </w:rPr>
              <w:t xml:space="preserve"> </w:t>
            </w:r>
          </w:p>
          <w:p w:rsidR="00F35F66" w:rsidRPr="00B32400" w:rsidRDefault="00F35F66" w:rsidP="00E62F79">
            <w:pPr>
              <w:rPr>
                <w:sz w:val="24"/>
                <w:szCs w:val="24"/>
              </w:rPr>
            </w:pPr>
          </w:p>
        </w:tc>
      </w:tr>
    </w:tbl>
    <w:p w:rsidR="00F35F66" w:rsidRPr="00B32400" w:rsidRDefault="00F35F66" w:rsidP="009C2B26">
      <w:pPr>
        <w:rPr>
          <w:sz w:val="24"/>
          <w:szCs w:val="24"/>
        </w:rPr>
      </w:pPr>
    </w:p>
    <w:tbl>
      <w:tblPr>
        <w:tblStyle w:val="TableGrid"/>
        <w:tblW w:w="0" w:type="auto"/>
        <w:tblLook w:val="04A0" w:firstRow="1" w:lastRow="0" w:firstColumn="1" w:lastColumn="0" w:noHBand="0" w:noVBand="1"/>
      </w:tblPr>
      <w:tblGrid>
        <w:gridCol w:w="9242"/>
      </w:tblGrid>
      <w:tr w:rsidR="00F35F66" w:rsidRPr="00B32400" w:rsidTr="00E62F79">
        <w:tc>
          <w:tcPr>
            <w:tcW w:w="9242" w:type="dxa"/>
          </w:tcPr>
          <w:p w:rsidR="00BE4F00" w:rsidRPr="00BE4F00" w:rsidRDefault="00F35F66" w:rsidP="00BE4F00">
            <w:pPr>
              <w:pStyle w:val="ListParagraph"/>
              <w:numPr>
                <w:ilvl w:val="0"/>
                <w:numId w:val="15"/>
              </w:numPr>
              <w:rPr>
                <w:sz w:val="24"/>
                <w:szCs w:val="24"/>
              </w:rPr>
            </w:pPr>
            <w:r w:rsidRPr="00BE4F00">
              <w:rPr>
                <w:sz w:val="24"/>
                <w:szCs w:val="24"/>
              </w:rPr>
              <w:t xml:space="preserve">Please describe what process you would follow should a patient safety/risk issue be raised through an engagement exercise. </w:t>
            </w:r>
            <w:r w:rsidR="00B551DE">
              <w:rPr>
                <w:sz w:val="24"/>
                <w:szCs w:val="24"/>
              </w:rPr>
              <w:t>(3</w:t>
            </w:r>
            <w:r w:rsidR="00BE4F00" w:rsidRPr="00BE4F00">
              <w:rPr>
                <w:sz w:val="24"/>
                <w:szCs w:val="24"/>
              </w:rPr>
              <w:t>00 words maximum)</w:t>
            </w:r>
          </w:p>
          <w:p w:rsidR="00F35F66" w:rsidRPr="00B32400" w:rsidRDefault="00F35F66" w:rsidP="00E62F79">
            <w:pPr>
              <w:rPr>
                <w:sz w:val="24"/>
                <w:szCs w:val="24"/>
              </w:rPr>
            </w:pPr>
          </w:p>
        </w:tc>
      </w:tr>
      <w:tr w:rsidR="00F35F66" w:rsidRPr="00B32400" w:rsidTr="00E62F79">
        <w:tc>
          <w:tcPr>
            <w:tcW w:w="9242" w:type="dxa"/>
          </w:tcPr>
          <w:p w:rsidR="00F35F66" w:rsidRPr="00B32400" w:rsidRDefault="00F35F66" w:rsidP="00E62F79">
            <w:pPr>
              <w:rPr>
                <w:sz w:val="24"/>
                <w:szCs w:val="24"/>
              </w:rPr>
            </w:pPr>
          </w:p>
          <w:p w:rsidR="00F35F66" w:rsidRPr="00B32400" w:rsidRDefault="00F35F66" w:rsidP="00E62F79">
            <w:pPr>
              <w:rPr>
                <w:sz w:val="24"/>
                <w:szCs w:val="24"/>
              </w:rPr>
            </w:pPr>
          </w:p>
          <w:p w:rsidR="00F35F66" w:rsidRPr="00B32400" w:rsidRDefault="00F35F66" w:rsidP="00E62F79">
            <w:pPr>
              <w:rPr>
                <w:sz w:val="24"/>
                <w:szCs w:val="24"/>
              </w:rPr>
            </w:pPr>
          </w:p>
        </w:tc>
      </w:tr>
    </w:tbl>
    <w:p w:rsidR="00F35F66" w:rsidRDefault="00F35F66" w:rsidP="009C2B26">
      <w:pPr>
        <w:rPr>
          <w:sz w:val="24"/>
          <w:szCs w:val="24"/>
        </w:rPr>
      </w:pPr>
    </w:p>
    <w:tbl>
      <w:tblPr>
        <w:tblStyle w:val="TableGrid"/>
        <w:tblW w:w="0" w:type="auto"/>
        <w:tblLook w:val="04A0" w:firstRow="1" w:lastRow="0" w:firstColumn="1" w:lastColumn="0" w:noHBand="0" w:noVBand="1"/>
      </w:tblPr>
      <w:tblGrid>
        <w:gridCol w:w="9242"/>
      </w:tblGrid>
      <w:tr w:rsidR="006A799B" w:rsidRPr="00B32400" w:rsidTr="00F71A63">
        <w:tc>
          <w:tcPr>
            <w:tcW w:w="9242" w:type="dxa"/>
          </w:tcPr>
          <w:p w:rsidR="006A799B" w:rsidRDefault="006A799B" w:rsidP="006A799B">
            <w:pPr>
              <w:pStyle w:val="ListParagraph"/>
              <w:numPr>
                <w:ilvl w:val="0"/>
                <w:numId w:val="15"/>
              </w:numPr>
              <w:rPr>
                <w:sz w:val="24"/>
                <w:szCs w:val="24"/>
              </w:rPr>
            </w:pPr>
            <w:r w:rsidRPr="00BE4F00">
              <w:rPr>
                <w:sz w:val="24"/>
                <w:szCs w:val="24"/>
              </w:rPr>
              <w:t xml:space="preserve">Please </w:t>
            </w:r>
            <w:r>
              <w:rPr>
                <w:sz w:val="24"/>
                <w:szCs w:val="24"/>
              </w:rPr>
              <w:t xml:space="preserve">provide the details of 2 referees for whom you have completed engagement activities. NHS England will contact these for a reference as part of the bid evaluation. </w:t>
            </w:r>
          </w:p>
          <w:p w:rsidR="006A799B" w:rsidRPr="00B32400" w:rsidRDefault="006A799B" w:rsidP="006A799B">
            <w:pPr>
              <w:pStyle w:val="ListParagraph"/>
              <w:rPr>
                <w:sz w:val="24"/>
                <w:szCs w:val="24"/>
              </w:rPr>
            </w:pPr>
          </w:p>
        </w:tc>
      </w:tr>
      <w:tr w:rsidR="006A799B" w:rsidRPr="00B32400" w:rsidTr="00F71A63">
        <w:tc>
          <w:tcPr>
            <w:tcW w:w="9242" w:type="dxa"/>
          </w:tcPr>
          <w:p w:rsidR="006A799B" w:rsidRPr="00B32400" w:rsidRDefault="006A799B" w:rsidP="00F71A63">
            <w:pPr>
              <w:rPr>
                <w:sz w:val="24"/>
                <w:szCs w:val="24"/>
              </w:rPr>
            </w:pPr>
          </w:p>
          <w:p w:rsidR="006A799B" w:rsidRPr="00B32400" w:rsidRDefault="006A799B" w:rsidP="00F71A63">
            <w:pPr>
              <w:rPr>
                <w:sz w:val="24"/>
                <w:szCs w:val="24"/>
              </w:rPr>
            </w:pPr>
          </w:p>
          <w:p w:rsidR="006A799B" w:rsidRPr="00B32400" w:rsidRDefault="006A799B" w:rsidP="00F71A63">
            <w:pPr>
              <w:rPr>
                <w:sz w:val="24"/>
                <w:szCs w:val="24"/>
              </w:rPr>
            </w:pPr>
          </w:p>
        </w:tc>
      </w:tr>
    </w:tbl>
    <w:p w:rsidR="006A799B" w:rsidRDefault="006A799B" w:rsidP="009C2B26">
      <w:pPr>
        <w:rPr>
          <w:sz w:val="24"/>
          <w:szCs w:val="24"/>
        </w:rPr>
      </w:pPr>
    </w:p>
    <w:p w:rsidR="00BE4F00" w:rsidRDefault="009E15F4" w:rsidP="00BE4F00">
      <w:pPr>
        <w:jc w:val="both"/>
        <w:rPr>
          <w:sz w:val="24"/>
          <w:szCs w:val="24"/>
        </w:rPr>
      </w:pPr>
      <w:r w:rsidRPr="00B32400">
        <w:rPr>
          <w:b/>
          <w:sz w:val="24"/>
          <w:szCs w:val="24"/>
          <w:u w:val="single"/>
        </w:rPr>
        <w:t>PRICE</w:t>
      </w:r>
      <w:r w:rsidR="00BE4F00" w:rsidRPr="00BE4F00">
        <w:rPr>
          <w:sz w:val="24"/>
          <w:szCs w:val="24"/>
        </w:rPr>
        <w:t xml:space="preserve"> </w:t>
      </w:r>
    </w:p>
    <w:p w:rsidR="00BE4F00" w:rsidRDefault="00BE4F00" w:rsidP="00BE4F00">
      <w:pPr>
        <w:jc w:val="both"/>
        <w:rPr>
          <w:sz w:val="24"/>
          <w:szCs w:val="24"/>
        </w:rPr>
      </w:pPr>
      <w:r w:rsidRPr="00B32400">
        <w:rPr>
          <w:sz w:val="24"/>
          <w:szCs w:val="24"/>
        </w:rPr>
        <w:t xml:space="preserve">Please confirm </w:t>
      </w:r>
      <w:r>
        <w:rPr>
          <w:sz w:val="24"/>
          <w:szCs w:val="24"/>
        </w:rPr>
        <w:t xml:space="preserve">which establishments you are interested in delivering </w:t>
      </w:r>
      <w:r w:rsidRPr="00B32400">
        <w:rPr>
          <w:sz w:val="24"/>
          <w:szCs w:val="24"/>
        </w:rPr>
        <w:t>engagement activit</w:t>
      </w:r>
      <w:r>
        <w:rPr>
          <w:sz w:val="24"/>
          <w:szCs w:val="24"/>
        </w:rPr>
        <w:t xml:space="preserve">ies in and the cost per engagement activity </w:t>
      </w:r>
    </w:p>
    <w:tbl>
      <w:tblPr>
        <w:tblStyle w:val="TableGrid"/>
        <w:tblW w:w="9242" w:type="dxa"/>
        <w:tblLook w:val="04A0" w:firstRow="1" w:lastRow="0" w:firstColumn="1" w:lastColumn="0" w:noHBand="0" w:noVBand="1"/>
      </w:tblPr>
      <w:tblGrid>
        <w:gridCol w:w="2376"/>
        <w:gridCol w:w="1560"/>
        <w:gridCol w:w="1842"/>
        <w:gridCol w:w="2110"/>
        <w:gridCol w:w="1354"/>
      </w:tblGrid>
      <w:tr w:rsidR="00B551DE" w:rsidRPr="009E15F4" w:rsidTr="00B551DE">
        <w:tc>
          <w:tcPr>
            <w:tcW w:w="2376" w:type="dxa"/>
          </w:tcPr>
          <w:p w:rsidR="00B551DE" w:rsidRPr="009E15F4" w:rsidRDefault="00B551DE" w:rsidP="009E15F4">
            <w:pPr>
              <w:rPr>
                <w:b/>
                <w:sz w:val="24"/>
                <w:szCs w:val="24"/>
              </w:rPr>
            </w:pPr>
            <w:r w:rsidRPr="009E15F4">
              <w:rPr>
                <w:b/>
                <w:sz w:val="24"/>
                <w:szCs w:val="24"/>
              </w:rPr>
              <w:lastRenderedPageBreak/>
              <w:t>Establishment</w:t>
            </w:r>
          </w:p>
        </w:tc>
        <w:tc>
          <w:tcPr>
            <w:tcW w:w="1560" w:type="dxa"/>
          </w:tcPr>
          <w:p w:rsidR="00B551DE" w:rsidRPr="009E15F4" w:rsidRDefault="00B551DE" w:rsidP="009E15F4">
            <w:pPr>
              <w:jc w:val="center"/>
              <w:rPr>
                <w:b/>
                <w:sz w:val="24"/>
                <w:szCs w:val="24"/>
              </w:rPr>
            </w:pPr>
            <w:r>
              <w:rPr>
                <w:b/>
                <w:sz w:val="24"/>
                <w:szCs w:val="24"/>
              </w:rPr>
              <w:t xml:space="preserve">Engagement can be undertaken </w:t>
            </w:r>
          </w:p>
        </w:tc>
        <w:tc>
          <w:tcPr>
            <w:tcW w:w="5306" w:type="dxa"/>
            <w:gridSpan w:val="3"/>
          </w:tcPr>
          <w:p w:rsidR="00B551DE" w:rsidRPr="009E15F4" w:rsidRDefault="00B551DE" w:rsidP="009E15F4">
            <w:pPr>
              <w:jc w:val="center"/>
              <w:rPr>
                <w:b/>
                <w:sz w:val="24"/>
                <w:szCs w:val="24"/>
              </w:rPr>
            </w:pPr>
            <w:r w:rsidRPr="009E15F4">
              <w:rPr>
                <w:b/>
                <w:sz w:val="24"/>
                <w:szCs w:val="24"/>
              </w:rPr>
              <w:t>Total cost per engagement activity</w:t>
            </w:r>
            <w:r>
              <w:rPr>
                <w:b/>
                <w:sz w:val="24"/>
                <w:szCs w:val="24"/>
              </w:rPr>
              <w:t xml:space="preserve"> (£) **</w:t>
            </w:r>
          </w:p>
        </w:tc>
      </w:tr>
      <w:tr w:rsidR="00B551DE" w:rsidRPr="009E15F4" w:rsidTr="00B551DE">
        <w:tc>
          <w:tcPr>
            <w:tcW w:w="2376" w:type="dxa"/>
          </w:tcPr>
          <w:p w:rsidR="00B551DE" w:rsidRPr="009E15F4" w:rsidRDefault="00B551DE" w:rsidP="009E15F4">
            <w:pPr>
              <w:rPr>
                <w:b/>
                <w:sz w:val="24"/>
                <w:szCs w:val="24"/>
              </w:rPr>
            </w:pPr>
          </w:p>
        </w:tc>
        <w:tc>
          <w:tcPr>
            <w:tcW w:w="1560" w:type="dxa"/>
          </w:tcPr>
          <w:p w:rsidR="00B551DE" w:rsidRDefault="00B551DE" w:rsidP="009E15F4">
            <w:pPr>
              <w:jc w:val="center"/>
              <w:rPr>
                <w:b/>
                <w:sz w:val="24"/>
                <w:szCs w:val="24"/>
              </w:rPr>
            </w:pPr>
          </w:p>
        </w:tc>
        <w:tc>
          <w:tcPr>
            <w:tcW w:w="1842" w:type="dxa"/>
          </w:tcPr>
          <w:p w:rsidR="00B551DE" w:rsidRPr="009E15F4" w:rsidRDefault="006A799B" w:rsidP="00B551DE">
            <w:pPr>
              <w:jc w:val="center"/>
              <w:rPr>
                <w:b/>
                <w:sz w:val="24"/>
                <w:szCs w:val="24"/>
              </w:rPr>
            </w:pPr>
            <w:r>
              <w:rPr>
                <w:b/>
                <w:sz w:val="24"/>
                <w:szCs w:val="24"/>
              </w:rPr>
              <w:t>Pre-Clinical</w:t>
            </w:r>
            <w:r w:rsidR="00B551DE">
              <w:rPr>
                <w:b/>
                <w:sz w:val="24"/>
                <w:szCs w:val="24"/>
              </w:rPr>
              <w:t xml:space="preserve"> Quality Visit</w:t>
            </w:r>
          </w:p>
        </w:tc>
        <w:tc>
          <w:tcPr>
            <w:tcW w:w="2110" w:type="dxa"/>
          </w:tcPr>
          <w:p w:rsidR="00B551DE" w:rsidRPr="009E15F4" w:rsidRDefault="00B551DE" w:rsidP="009E15F4">
            <w:pPr>
              <w:jc w:val="center"/>
              <w:rPr>
                <w:b/>
                <w:sz w:val="24"/>
                <w:szCs w:val="24"/>
              </w:rPr>
            </w:pPr>
            <w:r>
              <w:rPr>
                <w:b/>
                <w:sz w:val="24"/>
                <w:szCs w:val="24"/>
              </w:rPr>
              <w:t xml:space="preserve">Ad hoc engagement </w:t>
            </w:r>
          </w:p>
        </w:tc>
        <w:tc>
          <w:tcPr>
            <w:tcW w:w="1354" w:type="dxa"/>
          </w:tcPr>
          <w:p w:rsidR="00B551DE" w:rsidRPr="009E15F4" w:rsidRDefault="00B551DE" w:rsidP="009E15F4">
            <w:pPr>
              <w:jc w:val="center"/>
              <w:rPr>
                <w:b/>
                <w:sz w:val="24"/>
                <w:szCs w:val="24"/>
              </w:rPr>
            </w:pPr>
            <w:r>
              <w:rPr>
                <w:b/>
                <w:sz w:val="24"/>
                <w:szCs w:val="24"/>
              </w:rPr>
              <w:t>Tenders</w:t>
            </w:r>
          </w:p>
        </w:tc>
      </w:tr>
      <w:tr w:rsidR="00B551DE" w:rsidRPr="00B32400" w:rsidTr="00B551DE">
        <w:tc>
          <w:tcPr>
            <w:tcW w:w="2376" w:type="dxa"/>
          </w:tcPr>
          <w:p w:rsidR="00B551DE" w:rsidRPr="00B32400" w:rsidRDefault="00B551DE" w:rsidP="002C0674">
            <w:pPr>
              <w:rPr>
                <w:sz w:val="24"/>
                <w:szCs w:val="24"/>
              </w:rPr>
            </w:pPr>
            <w:r w:rsidRPr="00B32400">
              <w:rPr>
                <w:sz w:val="24"/>
                <w:szCs w:val="24"/>
              </w:rPr>
              <w:t>HMP Birmingham</w:t>
            </w:r>
          </w:p>
        </w:tc>
        <w:tc>
          <w:tcPr>
            <w:tcW w:w="1560" w:type="dxa"/>
          </w:tcPr>
          <w:p w:rsidR="00B551DE" w:rsidRPr="00B32400" w:rsidRDefault="00B551DE" w:rsidP="002C0674">
            <w:pPr>
              <w:jc w:val="center"/>
              <w:rPr>
                <w:sz w:val="24"/>
                <w:szCs w:val="24"/>
              </w:rPr>
            </w:pPr>
            <w:r w:rsidRPr="00B32400">
              <w:rPr>
                <w:sz w:val="24"/>
                <w:szCs w:val="24"/>
              </w:rPr>
              <w:t>Yes / No</w:t>
            </w:r>
          </w:p>
        </w:tc>
        <w:tc>
          <w:tcPr>
            <w:tcW w:w="1842" w:type="dxa"/>
          </w:tcPr>
          <w:p w:rsidR="00B551DE" w:rsidRPr="00B32400" w:rsidRDefault="00B551DE" w:rsidP="002C0674">
            <w:pPr>
              <w:jc w:val="center"/>
              <w:rPr>
                <w:sz w:val="24"/>
                <w:szCs w:val="24"/>
              </w:rPr>
            </w:pPr>
          </w:p>
        </w:tc>
        <w:tc>
          <w:tcPr>
            <w:tcW w:w="2110" w:type="dxa"/>
          </w:tcPr>
          <w:p w:rsidR="00B551DE" w:rsidRPr="00B32400" w:rsidRDefault="00B551DE" w:rsidP="002C0674">
            <w:pPr>
              <w:jc w:val="center"/>
              <w:rPr>
                <w:sz w:val="24"/>
                <w:szCs w:val="24"/>
              </w:rPr>
            </w:pPr>
          </w:p>
        </w:tc>
        <w:tc>
          <w:tcPr>
            <w:tcW w:w="1354" w:type="dxa"/>
          </w:tcPr>
          <w:p w:rsidR="00B551DE" w:rsidRPr="00B32400" w:rsidRDefault="00B551DE" w:rsidP="002C0674">
            <w:pPr>
              <w:jc w:val="center"/>
              <w:rPr>
                <w:sz w:val="24"/>
                <w:szCs w:val="24"/>
              </w:rPr>
            </w:pPr>
          </w:p>
        </w:tc>
      </w:tr>
      <w:tr w:rsidR="00B551DE" w:rsidRPr="00B32400" w:rsidTr="00B551DE">
        <w:tc>
          <w:tcPr>
            <w:tcW w:w="2376" w:type="dxa"/>
          </w:tcPr>
          <w:p w:rsidR="00B551DE" w:rsidRPr="00B32400" w:rsidRDefault="00B551DE" w:rsidP="002C0674">
            <w:pPr>
              <w:rPr>
                <w:sz w:val="24"/>
                <w:szCs w:val="24"/>
              </w:rPr>
            </w:pPr>
            <w:r w:rsidRPr="00B32400">
              <w:rPr>
                <w:sz w:val="24"/>
                <w:szCs w:val="24"/>
              </w:rPr>
              <w:t>HMP YOI Brinsford</w:t>
            </w:r>
          </w:p>
        </w:tc>
        <w:tc>
          <w:tcPr>
            <w:tcW w:w="1560" w:type="dxa"/>
          </w:tcPr>
          <w:p w:rsidR="00B551DE" w:rsidRPr="00B32400" w:rsidRDefault="00B551DE" w:rsidP="002C0674">
            <w:pPr>
              <w:jc w:val="center"/>
              <w:rPr>
                <w:sz w:val="24"/>
                <w:szCs w:val="24"/>
              </w:rPr>
            </w:pPr>
            <w:r w:rsidRPr="00B32400">
              <w:rPr>
                <w:sz w:val="24"/>
                <w:szCs w:val="24"/>
              </w:rPr>
              <w:t>Yes / No</w:t>
            </w:r>
          </w:p>
        </w:tc>
        <w:tc>
          <w:tcPr>
            <w:tcW w:w="1842" w:type="dxa"/>
          </w:tcPr>
          <w:p w:rsidR="00B551DE" w:rsidRPr="00B32400" w:rsidRDefault="00B551DE" w:rsidP="002C0674">
            <w:pPr>
              <w:jc w:val="center"/>
              <w:rPr>
                <w:sz w:val="24"/>
                <w:szCs w:val="24"/>
              </w:rPr>
            </w:pPr>
          </w:p>
        </w:tc>
        <w:tc>
          <w:tcPr>
            <w:tcW w:w="2110" w:type="dxa"/>
          </w:tcPr>
          <w:p w:rsidR="00B551DE" w:rsidRPr="00B32400" w:rsidRDefault="00B551DE" w:rsidP="002C0674">
            <w:pPr>
              <w:jc w:val="center"/>
              <w:rPr>
                <w:sz w:val="24"/>
                <w:szCs w:val="24"/>
              </w:rPr>
            </w:pPr>
          </w:p>
        </w:tc>
        <w:tc>
          <w:tcPr>
            <w:tcW w:w="1354" w:type="dxa"/>
          </w:tcPr>
          <w:p w:rsidR="00B551DE" w:rsidRPr="00B32400" w:rsidRDefault="00B551DE" w:rsidP="002C0674">
            <w:pPr>
              <w:jc w:val="center"/>
              <w:rPr>
                <w:sz w:val="24"/>
                <w:szCs w:val="24"/>
              </w:rPr>
            </w:pPr>
          </w:p>
        </w:tc>
      </w:tr>
      <w:tr w:rsidR="00B551DE" w:rsidRPr="00B32400" w:rsidTr="00B551DE">
        <w:tc>
          <w:tcPr>
            <w:tcW w:w="2376" w:type="dxa"/>
          </w:tcPr>
          <w:p w:rsidR="00B551DE" w:rsidRPr="00B32400" w:rsidRDefault="00B551DE" w:rsidP="009E15F4">
            <w:pPr>
              <w:rPr>
                <w:sz w:val="24"/>
                <w:szCs w:val="24"/>
              </w:rPr>
            </w:pPr>
            <w:r w:rsidRPr="00B32400">
              <w:rPr>
                <w:sz w:val="24"/>
                <w:szCs w:val="24"/>
              </w:rPr>
              <w:t>HMP Drake</w:t>
            </w:r>
            <w:r>
              <w:rPr>
                <w:sz w:val="24"/>
                <w:szCs w:val="24"/>
              </w:rPr>
              <w:t xml:space="preserve"> H</w:t>
            </w:r>
            <w:r w:rsidRPr="00B32400">
              <w:rPr>
                <w:sz w:val="24"/>
                <w:szCs w:val="24"/>
              </w:rPr>
              <w:t>all</w:t>
            </w:r>
          </w:p>
        </w:tc>
        <w:tc>
          <w:tcPr>
            <w:tcW w:w="1560" w:type="dxa"/>
          </w:tcPr>
          <w:p w:rsidR="00B551DE" w:rsidRPr="00B32400" w:rsidRDefault="00B551DE" w:rsidP="002C0674">
            <w:pPr>
              <w:jc w:val="center"/>
              <w:rPr>
                <w:sz w:val="24"/>
                <w:szCs w:val="24"/>
              </w:rPr>
            </w:pPr>
            <w:r w:rsidRPr="00B32400">
              <w:rPr>
                <w:sz w:val="24"/>
                <w:szCs w:val="24"/>
              </w:rPr>
              <w:t>Yes / No</w:t>
            </w:r>
          </w:p>
        </w:tc>
        <w:tc>
          <w:tcPr>
            <w:tcW w:w="1842" w:type="dxa"/>
          </w:tcPr>
          <w:p w:rsidR="00B551DE" w:rsidRPr="00B32400" w:rsidRDefault="00B551DE" w:rsidP="002C0674">
            <w:pPr>
              <w:jc w:val="center"/>
              <w:rPr>
                <w:sz w:val="24"/>
                <w:szCs w:val="24"/>
              </w:rPr>
            </w:pPr>
          </w:p>
        </w:tc>
        <w:tc>
          <w:tcPr>
            <w:tcW w:w="2110" w:type="dxa"/>
          </w:tcPr>
          <w:p w:rsidR="00B551DE" w:rsidRPr="00B32400" w:rsidRDefault="00B551DE" w:rsidP="002C0674">
            <w:pPr>
              <w:jc w:val="center"/>
              <w:rPr>
                <w:sz w:val="24"/>
                <w:szCs w:val="24"/>
              </w:rPr>
            </w:pPr>
          </w:p>
        </w:tc>
        <w:tc>
          <w:tcPr>
            <w:tcW w:w="1354" w:type="dxa"/>
          </w:tcPr>
          <w:p w:rsidR="00B551DE" w:rsidRPr="00B32400" w:rsidRDefault="00B551DE" w:rsidP="002C0674">
            <w:pPr>
              <w:jc w:val="center"/>
              <w:rPr>
                <w:sz w:val="24"/>
                <w:szCs w:val="24"/>
              </w:rPr>
            </w:pPr>
          </w:p>
        </w:tc>
      </w:tr>
      <w:tr w:rsidR="00B551DE" w:rsidRPr="00B32400" w:rsidTr="00B551DE">
        <w:tc>
          <w:tcPr>
            <w:tcW w:w="2376" w:type="dxa"/>
          </w:tcPr>
          <w:p w:rsidR="00B551DE" w:rsidRPr="00B32400" w:rsidRDefault="00B551DE" w:rsidP="002C0674">
            <w:pPr>
              <w:rPr>
                <w:sz w:val="24"/>
                <w:szCs w:val="24"/>
              </w:rPr>
            </w:pPr>
            <w:r w:rsidRPr="00B32400">
              <w:rPr>
                <w:sz w:val="24"/>
                <w:szCs w:val="24"/>
              </w:rPr>
              <w:t>HMP Dovegate</w:t>
            </w:r>
          </w:p>
        </w:tc>
        <w:tc>
          <w:tcPr>
            <w:tcW w:w="1560" w:type="dxa"/>
          </w:tcPr>
          <w:p w:rsidR="00B551DE" w:rsidRPr="00B32400" w:rsidRDefault="00B551DE" w:rsidP="002C0674">
            <w:pPr>
              <w:jc w:val="center"/>
              <w:rPr>
                <w:sz w:val="24"/>
                <w:szCs w:val="24"/>
              </w:rPr>
            </w:pPr>
            <w:r w:rsidRPr="00B32400">
              <w:rPr>
                <w:sz w:val="24"/>
                <w:szCs w:val="24"/>
              </w:rPr>
              <w:t>Yes / No</w:t>
            </w:r>
          </w:p>
        </w:tc>
        <w:tc>
          <w:tcPr>
            <w:tcW w:w="1842" w:type="dxa"/>
          </w:tcPr>
          <w:p w:rsidR="00B551DE" w:rsidRPr="00B32400" w:rsidRDefault="00B551DE" w:rsidP="002C0674">
            <w:pPr>
              <w:jc w:val="center"/>
              <w:rPr>
                <w:sz w:val="24"/>
                <w:szCs w:val="24"/>
              </w:rPr>
            </w:pPr>
          </w:p>
        </w:tc>
        <w:tc>
          <w:tcPr>
            <w:tcW w:w="2110" w:type="dxa"/>
          </w:tcPr>
          <w:p w:rsidR="00B551DE" w:rsidRPr="00B32400" w:rsidRDefault="00B551DE" w:rsidP="002C0674">
            <w:pPr>
              <w:jc w:val="center"/>
              <w:rPr>
                <w:sz w:val="24"/>
                <w:szCs w:val="24"/>
              </w:rPr>
            </w:pPr>
          </w:p>
        </w:tc>
        <w:tc>
          <w:tcPr>
            <w:tcW w:w="1354" w:type="dxa"/>
          </w:tcPr>
          <w:p w:rsidR="00B551DE" w:rsidRPr="00B32400" w:rsidRDefault="00B551DE" w:rsidP="002C0674">
            <w:pPr>
              <w:jc w:val="center"/>
              <w:rPr>
                <w:sz w:val="24"/>
                <w:szCs w:val="24"/>
              </w:rPr>
            </w:pPr>
          </w:p>
        </w:tc>
      </w:tr>
      <w:tr w:rsidR="00B551DE" w:rsidRPr="00B32400" w:rsidTr="00B551DE">
        <w:tc>
          <w:tcPr>
            <w:tcW w:w="2376" w:type="dxa"/>
          </w:tcPr>
          <w:p w:rsidR="00B551DE" w:rsidRPr="00B32400" w:rsidRDefault="00B551DE" w:rsidP="002C0674">
            <w:pPr>
              <w:rPr>
                <w:sz w:val="24"/>
                <w:szCs w:val="24"/>
              </w:rPr>
            </w:pPr>
            <w:r w:rsidRPr="00B32400">
              <w:rPr>
                <w:sz w:val="24"/>
                <w:szCs w:val="24"/>
              </w:rPr>
              <w:t>HMP Featherstone</w:t>
            </w:r>
          </w:p>
        </w:tc>
        <w:tc>
          <w:tcPr>
            <w:tcW w:w="1560" w:type="dxa"/>
          </w:tcPr>
          <w:p w:rsidR="00B551DE" w:rsidRPr="00B32400" w:rsidRDefault="00B551DE" w:rsidP="002C0674">
            <w:pPr>
              <w:jc w:val="center"/>
              <w:rPr>
                <w:sz w:val="24"/>
                <w:szCs w:val="24"/>
              </w:rPr>
            </w:pPr>
            <w:r w:rsidRPr="00B32400">
              <w:rPr>
                <w:sz w:val="24"/>
                <w:szCs w:val="24"/>
              </w:rPr>
              <w:t>Yes / No</w:t>
            </w:r>
          </w:p>
        </w:tc>
        <w:tc>
          <w:tcPr>
            <w:tcW w:w="1842" w:type="dxa"/>
          </w:tcPr>
          <w:p w:rsidR="00B551DE" w:rsidRPr="00B32400" w:rsidRDefault="00B551DE" w:rsidP="002C0674">
            <w:pPr>
              <w:jc w:val="center"/>
              <w:rPr>
                <w:sz w:val="24"/>
                <w:szCs w:val="24"/>
              </w:rPr>
            </w:pPr>
          </w:p>
        </w:tc>
        <w:tc>
          <w:tcPr>
            <w:tcW w:w="2110" w:type="dxa"/>
          </w:tcPr>
          <w:p w:rsidR="00B551DE" w:rsidRPr="00B32400" w:rsidRDefault="00B551DE" w:rsidP="002C0674">
            <w:pPr>
              <w:jc w:val="center"/>
              <w:rPr>
                <w:sz w:val="24"/>
                <w:szCs w:val="24"/>
              </w:rPr>
            </w:pPr>
          </w:p>
        </w:tc>
        <w:tc>
          <w:tcPr>
            <w:tcW w:w="1354" w:type="dxa"/>
          </w:tcPr>
          <w:p w:rsidR="00B551DE" w:rsidRPr="00B32400" w:rsidRDefault="00B551DE" w:rsidP="002C0674">
            <w:pPr>
              <w:jc w:val="center"/>
              <w:rPr>
                <w:sz w:val="24"/>
                <w:szCs w:val="24"/>
              </w:rPr>
            </w:pPr>
          </w:p>
        </w:tc>
      </w:tr>
      <w:tr w:rsidR="00B551DE" w:rsidRPr="00B32400" w:rsidTr="00B551DE">
        <w:tc>
          <w:tcPr>
            <w:tcW w:w="2376" w:type="dxa"/>
          </w:tcPr>
          <w:p w:rsidR="00B551DE" w:rsidRPr="00B32400" w:rsidRDefault="00B551DE" w:rsidP="002C0674">
            <w:pPr>
              <w:rPr>
                <w:sz w:val="24"/>
                <w:szCs w:val="24"/>
              </w:rPr>
            </w:pPr>
            <w:r w:rsidRPr="00B32400">
              <w:rPr>
                <w:sz w:val="24"/>
                <w:szCs w:val="24"/>
              </w:rPr>
              <w:t>HMP Hewell</w:t>
            </w:r>
          </w:p>
        </w:tc>
        <w:tc>
          <w:tcPr>
            <w:tcW w:w="1560" w:type="dxa"/>
          </w:tcPr>
          <w:p w:rsidR="00B551DE" w:rsidRPr="00B32400" w:rsidRDefault="00B551DE" w:rsidP="002C0674">
            <w:pPr>
              <w:jc w:val="center"/>
              <w:rPr>
                <w:sz w:val="24"/>
                <w:szCs w:val="24"/>
              </w:rPr>
            </w:pPr>
            <w:r w:rsidRPr="00B32400">
              <w:rPr>
                <w:sz w:val="24"/>
                <w:szCs w:val="24"/>
              </w:rPr>
              <w:t>Yes / No</w:t>
            </w:r>
          </w:p>
        </w:tc>
        <w:tc>
          <w:tcPr>
            <w:tcW w:w="1842" w:type="dxa"/>
          </w:tcPr>
          <w:p w:rsidR="00B551DE" w:rsidRPr="00B32400" w:rsidRDefault="00B551DE" w:rsidP="002C0674">
            <w:pPr>
              <w:jc w:val="center"/>
              <w:rPr>
                <w:sz w:val="24"/>
                <w:szCs w:val="24"/>
              </w:rPr>
            </w:pPr>
          </w:p>
        </w:tc>
        <w:tc>
          <w:tcPr>
            <w:tcW w:w="2110" w:type="dxa"/>
          </w:tcPr>
          <w:p w:rsidR="00B551DE" w:rsidRPr="00B32400" w:rsidRDefault="00B551DE" w:rsidP="002C0674">
            <w:pPr>
              <w:jc w:val="center"/>
              <w:rPr>
                <w:sz w:val="24"/>
                <w:szCs w:val="24"/>
              </w:rPr>
            </w:pPr>
          </w:p>
        </w:tc>
        <w:tc>
          <w:tcPr>
            <w:tcW w:w="1354" w:type="dxa"/>
          </w:tcPr>
          <w:p w:rsidR="00B551DE" w:rsidRPr="00B32400" w:rsidRDefault="00B551DE" w:rsidP="002C0674">
            <w:pPr>
              <w:jc w:val="center"/>
              <w:rPr>
                <w:sz w:val="24"/>
                <w:szCs w:val="24"/>
              </w:rPr>
            </w:pPr>
          </w:p>
        </w:tc>
      </w:tr>
      <w:tr w:rsidR="00B551DE" w:rsidRPr="00B32400" w:rsidTr="00B551DE">
        <w:tc>
          <w:tcPr>
            <w:tcW w:w="2376" w:type="dxa"/>
          </w:tcPr>
          <w:p w:rsidR="00B551DE" w:rsidRPr="00B32400" w:rsidRDefault="00B551DE" w:rsidP="002C0674">
            <w:pPr>
              <w:rPr>
                <w:sz w:val="24"/>
                <w:szCs w:val="24"/>
              </w:rPr>
            </w:pPr>
            <w:r w:rsidRPr="00B32400">
              <w:rPr>
                <w:sz w:val="24"/>
                <w:szCs w:val="24"/>
              </w:rPr>
              <w:t>HMP Long Lartin*</w:t>
            </w:r>
          </w:p>
        </w:tc>
        <w:tc>
          <w:tcPr>
            <w:tcW w:w="1560" w:type="dxa"/>
          </w:tcPr>
          <w:p w:rsidR="00B551DE" w:rsidRPr="00B32400" w:rsidRDefault="00B551DE" w:rsidP="002C0674">
            <w:pPr>
              <w:jc w:val="center"/>
              <w:rPr>
                <w:sz w:val="24"/>
                <w:szCs w:val="24"/>
              </w:rPr>
            </w:pPr>
            <w:r w:rsidRPr="00B32400">
              <w:rPr>
                <w:sz w:val="24"/>
                <w:szCs w:val="24"/>
              </w:rPr>
              <w:t>Yes / No</w:t>
            </w:r>
          </w:p>
        </w:tc>
        <w:tc>
          <w:tcPr>
            <w:tcW w:w="1842" w:type="dxa"/>
          </w:tcPr>
          <w:p w:rsidR="00B551DE" w:rsidRPr="00B32400" w:rsidRDefault="00B551DE" w:rsidP="002C0674">
            <w:pPr>
              <w:jc w:val="center"/>
              <w:rPr>
                <w:sz w:val="24"/>
                <w:szCs w:val="24"/>
              </w:rPr>
            </w:pPr>
          </w:p>
        </w:tc>
        <w:tc>
          <w:tcPr>
            <w:tcW w:w="2110" w:type="dxa"/>
          </w:tcPr>
          <w:p w:rsidR="00B551DE" w:rsidRPr="00B32400" w:rsidRDefault="00B551DE" w:rsidP="002C0674">
            <w:pPr>
              <w:jc w:val="center"/>
              <w:rPr>
                <w:sz w:val="24"/>
                <w:szCs w:val="24"/>
              </w:rPr>
            </w:pPr>
          </w:p>
        </w:tc>
        <w:tc>
          <w:tcPr>
            <w:tcW w:w="1354" w:type="dxa"/>
          </w:tcPr>
          <w:p w:rsidR="00B551DE" w:rsidRPr="00B32400" w:rsidRDefault="00B551DE" w:rsidP="002C0674">
            <w:pPr>
              <w:jc w:val="center"/>
              <w:rPr>
                <w:sz w:val="24"/>
                <w:szCs w:val="24"/>
              </w:rPr>
            </w:pPr>
          </w:p>
        </w:tc>
      </w:tr>
      <w:tr w:rsidR="00B551DE" w:rsidRPr="00B32400" w:rsidTr="00B551DE">
        <w:tc>
          <w:tcPr>
            <w:tcW w:w="2376" w:type="dxa"/>
          </w:tcPr>
          <w:p w:rsidR="00B551DE" w:rsidRPr="00B32400" w:rsidRDefault="00B551DE" w:rsidP="002C0674">
            <w:pPr>
              <w:rPr>
                <w:sz w:val="24"/>
                <w:szCs w:val="24"/>
              </w:rPr>
            </w:pPr>
            <w:r w:rsidRPr="00B32400">
              <w:rPr>
                <w:sz w:val="24"/>
                <w:szCs w:val="24"/>
              </w:rPr>
              <w:t>HMP Oakwood</w:t>
            </w:r>
          </w:p>
        </w:tc>
        <w:tc>
          <w:tcPr>
            <w:tcW w:w="1560" w:type="dxa"/>
          </w:tcPr>
          <w:p w:rsidR="00B551DE" w:rsidRPr="00B32400" w:rsidRDefault="00B551DE" w:rsidP="002C0674">
            <w:pPr>
              <w:jc w:val="center"/>
              <w:rPr>
                <w:sz w:val="24"/>
                <w:szCs w:val="24"/>
              </w:rPr>
            </w:pPr>
            <w:r w:rsidRPr="00B32400">
              <w:rPr>
                <w:sz w:val="24"/>
                <w:szCs w:val="24"/>
              </w:rPr>
              <w:t>Yes / No</w:t>
            </w:r>
          </w:p>
        </w:tc>
        <w:tc>
          <w:tcPr>
            <w:tcW w:w="1842" w:type="dxa"/>
          </w:tcPr>
          <w:p w:rsidR="00B551DE" w:rsidRPr="00B32400" w:rsidRDefault="00B551DE" w:rsidP="002C0674">
            <w:pPr>
              <w:jc w:val="center"/>
              <w:rPr>
                <w:sz w:val="24"/>
                <w:szCs w:val="24"/>
              </w:rPr>
            </w:pPr>
          </w:p>
        </w:tc>
        <w:tc>
          <w:tcPr>
            <w:tcW w:w="2110" w:type="dxa"/>
          </w:tcPr>
          <w:p w:rsidR="00B551DE" w:rsidRPr="00B32400" w:rsidRDefault="00B551DE" w:rsidP="002C0674">
            <w:pPr>
              <w:jc w:val="center"/>
              <w:rPr>
                <w:sz w:val="24"/>
                <w:szCs w:val="24"/>
              </w:rPr>
            </w:pPr>
          </w:p>
        </w:tc>
        <w:tc>
          <w:tcPr>
            <w:tcW w:w="1354" w:type="dxa"/>
          </w:tcPr>
          <w:p w:rsidR="00B551DE" w:rsidRPr="00B32400" w:rsidRDefault="00B551DE" w:rsidP="002C0674">
            <w:pPr>
              <w:jc w:val="center"/>
              <w:rPr>
                <w:sz w:val="24"/>
                <w:szCs w:val="24"/>
              </w:rPr>
            </w:pPr>
          </w:p>
        </w:tc>
      </w:tr>
      <w:tr w:rsidR="00B551DE" w:rsidRPr="00B32400" w:rsidTr="00B551DE">
        <w:tc>
          <w:tcPr>
            <w:tcW w:w="2376" w:type="dxa"/>
          </w:tcPr>
          <w:p w:rsidR="00B551DE" w:rsidRPr="00B32400" w:rsidRDefault="00B551DE" w:rsidP="002C0674">
            <w:pPr>
              <w:rPr>
                <w:sz w:val="24"/>
                <w:szCs w:val="24"/>
              </w:rPr>
            </w:pPr>
            <w:r w:rsidRPr="00B32400">
              <w:rPr>
                <w:sz w:val="24"/>
                <w:szCs w:val="24"/>
              </w:rPr>
              <w:t>HMP Stafford</w:t>
            </w:r>
          </w:p>
        </w:tc>
        <w:tc>
          <w:tcPr>
            <w:tcW w:w="1560" w:type="dxa"/>
          </w:tcPr>
          <w:p w:rsidR="00B551DE" w:rsidRPr="00B32400" w:rsidRDefault="00B551DE" w:rsidP="002C0674">
            <w:pPr>
              <w:jc w:val="center"/>
              <w:rPr>
                <w:sz w:val="24"/>
                <w:szCs w:val="24"/>
              </w:rPr>
            </w:pPr>
            <w:r w:rsidRPr="00B32400">
              <w:rPr>
                <w:sz w:val="24"/>
                <w:szCs w:val="24"/>
              </w:rPr>
              <w:t>Yes / No</w:t>
            </w:r>
          </w:p>
        </w:tc>
        <w:tc>
          <w:tcPr>
            <w:tcW w:w="1842" w:type="dxa"/>
          </w:tcPr>
          <w:p w:rsidR="00B551DE" w:rsidRPr="00B32400" w:rsidRDefault="00B551DE" w:rsidP="002C0674">
            <w:pPr>
              <w:jc w:val="center"/>
              <w:rPr>
                <w:sz w:val="24"/>
                <w:szCs w:val="24"/>
              </w:rPr>
            </w:pPr>
          </w:p>
        </w:tc>
        <w:tc>
          <w:tcPr>
            <w:tcW w:w="2110" w:type="dxa"/>
          </w:tcPr>
          <w:p w:rsidR="00B551DE" w:rsidRPr="00B32400" w:rsidRDefault="00B551DE" w:rsidP="002C0674">
            <w:pPr>
              <w:jc w:val="center"/>
              <w:rPr>
                <w:sz w:val="24"/>
                <w:szCs w:val="24"/>
              </w:rPr>
            </w:pPr>
          </w:p>
        </w:tc>
        <w:tc>
          <w:tcPr>
            <w:tcW w:w="1354" w:type="dxa"/>
          </w:tcPr>
          <w:p w:rsidR="00B551DE" w:rsidRPr="00B32400" w:rsidRDefault="00B551DE" w:rsidP="002C0674">
            <w:pPr>
              <w:jc w:val="center"/>
              <w:rPr>
                <w:sz w:val="24"/>
                <w:szCs w:val="24"/>
              </w:rPr>
            </w:pPr>
          </w:p>
        </w:tc>
      </w:tr>
      <w:tr w:rsidR="00B551DE" w:rsidRPr="00B32400" w:rsidTr="00B551DE">
        <w:tc>
          <w:tcPr>
            <w:tcW w:w="2376" w:type="dxa"/>
          </w:tcPr>
          <w:p w:rsidR="00B551DE" w:rsidRPr="00B32400" w:rsidRDefault="00B551DE" w:rsidP="002C0674">
            <w:pPr>
              <w:rPr>
                <w:sz w:val="24"/>
                <w:szCs w:val="24"/>
              </w:rPr>
            </w:pPr>
            <w:r w:rsidRPr="00B32400">
              <w:rPr>
                <w:sz w:val="24"/>
                <w:szCs w:val="24"/>
              </w:rPr>
              <w:t>HMP YOI Stoke Heath</w:t>
            </w:r>
          </w:p>
        </w:tc>
        <w:tc>
          <w:tcPr>
            <w:tcW w:w="1560" w:type="dxa"/>
          </w:tcPr>
          <w:p w:rsidR="00B551DE" w:rsidRPr="00B32400" w:rsidRDefault="00B551DE" w:rsidP="002C0674">
            <w:pPr>
              <w:jc w:val="center"/>
              <w:rPr>
                <w:sz w:val="24"/>
                <w:szCs w:val="24"/>
              </w:rPr>
            </w:pPr>
            <w:r w:rsidRPr="00B32400">
              <w:rPr>
                <w:sz w:val="24"/>
                <w:szCs w:val="24"/>
              </w:rPr>
              <w:t>Yes / No</w:t>
            </w:r>
          </w:p>
        </w:tc>
        <w:tc>
          <w:tcPr>
            <w:tcW w:w="1842" w:type="dxa"/>
          </w:tcPr>
          <w:p w:rsidR="00B551DE" w:rsidRPr="00B32400" w:rsidRDefault="00B551DE" w:rsidP="002C0674">
            <w:pPr>
              <w:jc w:val="center"/>
              <w:rPr>
                <w:sz w:val="24"/>
                <w:szCs w:val="24"/>
              </w:rPr>
            </w:pPr>
          </w:p>
        </w:tc>
        <w:tc>
          <w:tcPr>
            <w:tcW w:w="2110" w:type="dxa"/>
          </w:tcPr>
          <w:p w:rsidR="00B551DE" w:rsidRPr="00B32400" w:rsidRDefault="00B551DE" w:rsidP="002C0674">
            <w:pPr>
              <w:jc w:val="center"/>
              <w:rPr>
                <w:sz w:val="24"/>
                <w:szCs w:val="24"/>
              </w:rPr>
            </w:pPr>
          </w:p>
        </w:tc>
        <w:tc>
          <w:tcPr>
            <w:tcW w:w="1354" w:type="dxa"/>
          </w:tcPr>
          <w:p w:rsidR="00B551DE" w:rsidRPr="00B32400" w:rsidRDefault="00B551DE" w:rsidP="002C0674">
            <w:pPr>
              <w:jc w:val="center"/>
              <w:rPr>
                <w:sz w:val="24"/>
                <w:szCs w:val="24"/>
              </w:rPr>
            </w:pPr>
          </w:p>
        </w:tc>
      </w:tr>
      <w:tr w:rsidR="00B551DE" w:rsidRPr="00B32400" w:rsidTr="00B551DE">
        <w:tc>
          <w:tcPr>
            <w:tcW w:w="2376" w:type="dxa"/>
          </w:tcPr>
          <w:p w:rsidR="00B551DE" w:rsidRPr="00B32400" w:rsidRDefault="00B551DE" w:rsidP="002C0674">
            <w:pPr>
              <w:rPr>
                <w:sz w:val="24"/>
                <w:szCs w:val="24"/>
              </w:rPr>
            </w:pPr>
            <w:r w:rsidRPr="00B32400">
              <w:rPr>
                <w:sz w:val="24"/>
                <w:szCs w:val="24"/>
              </w:rPr>
              <w:t>HMP YOI Swinfen Hall</w:t>
            </w:r>
          </w:p>
        </w:tc>
        <w:tc>
          <w:tcPr>
            <w:tcW w:w="1560" w:type="dxa"/>
          </w:tcPr>
          <w:p w:rsidR="00B551DE" w:rsidRPr="00B32400" w:rsidRDefault="00B551DE" w:rsidP="002C0674">
            <w:pPr>
              <w:jc w:val="center"/>
              <w:rPr>
                <w:sz w:val="24"/>
                <w:szCs w:val="24"/>
              </w:rPr>
            </w:pPr>
            <w:r w:rsidRPr="00B32400">
              <w:rPr>
                <w:sz w:val="24"/>
                <w:szCs w:val="24"/>
              </w:rPr>
              <w:t>Yes / No</w:t>
            </w:r>
          </w:p>
        </w:tc>
        <w:tc>
          <w:tcPr>
            <w:tcW w:w="1842" w:type="dxa"/>
          </w:tcPr>
          <w:p w:rsidR="00B551DE" w:rsidRPr="00B32400" w:rsidRDefault="00B551DE" w:rsidP="002C0674">
            <w:pPr>
              <w:jc w:val="center"/>
              <w:rPr>
                <w:sz w:val="24"/>
                <w:szCs w:val="24"/>
              </w:rPr>
            </w:pPr>
          </w:p>
        </w:tc>
        <w:tc>
          <w:tcPr>
            <w:tcW w:w="2110" w:type="dxa"/>
          </w:tcPr>
          <w:p w:rsidR="00B551DE" w:rsidRPr="00B32400" w:rsidRDefault="00B551DE" w:rsidP="002C0674">
            <w:pPr>
              <w:jc w:val="center"/>
              <w:rPr>
                <w:sz w:val="24"/>
                <w:szCs w:val="24"/>
              </w:rPr>
            </w:pPr>
          </w:p>
        </w:tc>
        <w:tc>
          <w:tcPr>
            <w:tcW w:w="1354" w:type="dxa"/>
          </w:tcPr>
          <w:p w:rsidR="00B551DE" w:rsidRPr="00B32400" w:rsidRDefault="00B551DE" w:rsidP="002C0674">
            <w:pPr>
              <w:jc w:val="center"/>
              <w:rPr>
                <w:sz w:val="24"/>
                <w:szCs w:val="24"/>
              </w:rPr>
            </w:pPr>
          </w:p>
        </w:tc>
      </w:tr>
      <w:tr w:rsidR="00B551DE" w:rsidRPr="00B32400" w:rsidTr="00B551DE">
        <w:tc>
          <w:tcPr>
            <w:tcW w:w="2376" w:type="dxa"/>
          </w:tcPr>
          <w:p w:rsidR="00B551DE" w:rsidRPr="00B32400" w:rsidRDefault="00B551DE" w:rsidP="002C0674">
            <w:pPr>
              <w:rPr>
                <w:sz w:val="24"/>
                <w:szCs w:val="24"/>
              </w:rPr>
            </w:pPr>
            <w:r w:rsidRPr="00B32400">
              <w:rPr>
                <w:sz w:val="24"/>
                <w:szCs w:val="24"/>
              </w:rPr>
              <w:t>HMP YOI Werrington</w:t>
            </w:r>
          </w:p>
        </w:tc>
        <w:tc>
          <w:tcPr>
            <w:tcW w:w="1560" w:type="dxa"/>
          </w:tcPr>
          <w:p w:rsidR="00B551DE" w:rsidRPr="00B32400" w:rsidRDefault="00B551DE" w:rsidP="002C0674">
            <w:pPr>
              <w:jc w:val="center"/>
              <w:rPr>
                <w:sz w:val="24"/>
                <w:szCs w:val="24"/>
              </w:rPr>
            </w:pPr>
            <w:r w:rsidRPr="00B32400">
              <w:rPr>
                <w:sz w:val="24"/>
                <w:szCs w:val="24"/>
              </w:rPr>
              <w:t>Yes / No</w:t>
            </w:r>
          </w:p>
        </w:tc>
        <w:tc>
          <w:tcPr>
            <w:tcW w:w="1842" w:type="dxa"/>
          </w:tcPr>
          <w:p w:rsidR="00B551DE" w:rsidRPr="00B32400" w:rsidRDefault="00B551DE" w:rsidP="002C0674">
            <w:pPr>
              <w:jc w:val="center"/>
              <w:rPr>
                <w:sz w:val="24"/>
                <w:szCs w:val="24"/>
              </w:rPr>
            </w:pPr>
          </w:p>
        </w:tc>
        <w:tc>
          <w:tcPr>
            <w:tcW w:w="2110" w:type="dxa"/>
          </w:tcPr>
          <w:p w:rsidR="00B551DE" w:rsidRPr="00B32400" w:rsidRDefault="00B551DE" w:rsidP="002C0674">
            <w:pPr>
              <w:jc w:val="center"/>
              <w:rPr>
                <w:sz w:val="24"/>
                <w:szCs w:val="24"/>
              </w:rPr>
            </w:pPr>
          </w:p>
        </w:tc>
        <w:tc>
          <w:tcPr>
            <w:tcW w:w="1354" w:type="dxa"/>
          </w:tcPr>
          <w:p w:rsidR="00B551DE" w:rsidRPr="00B32400" w:rsidRDefault="00B551DE" w:rsidP="002C0674">
            <w:pPr>
              <w:jc w:val="center"/>
              <w:rPr>
                <w:sz w:val="24"/>
                <w:szCs w:val="24"/>
              </w:rPr>
            </w:pPr>
          </w:p>
        </w:tc>
      </w:tr>
    </w:tbl>
    <w:p w:rsidR="00740A9C" w:rsidRPr="009E15F4" w:rsidRDefault="00D35B5A" w:rsidP="00740A9C">
      <w:pPr>
        <w:rPr>
          <w:i/>
          <w:sz w:val="20"/>
          <w:szCs w:val="20"/>
        </w:rPr>
      </w:pPr>
      <w:r w:rsidRPr="009E15F4">
        <w:rPr>
          <w:i/>
          <w:sz w:val="20"/>
          <w:szCs w:val="20"/>
        </w:rPr>
        <w:t>*</w:t>
      </w:r>
      <w:r w:rsidR="00740A9C" w:rsidRPr="009E15F4">
        <w:rPr>
          <w:i/>
          <w:sz w:val="20"/>
          <w:szCs w:val="20"/>
        </w:rPr>
        <w:t xml:space="preserve">HMP Long Lartin is a Category A prison and staff working with patients require a high level of security checks which can take up to 6 months. If this presents a barrier to holding a focus group with patients alternative methods to seek feedback should be used. </w:t>
      </w:r>
    </w:p>
    <w:tbl>
      <w:tblPr>
        <w:tblStyle w:val="TableGrid"/>
        <w:tblW w:w="0" w:type="auto"/>
        <w:tblLook w:val="04A0" w:firstRow="1" w:lastRow="0" w:firstColumn="1" w:lastColumn="0" w:noHBand="0" w:noVBand="1"/>
      </w:tblPr>
      <w:tblGrid>
        <w:gridCol w:w="9242"/>
      </w:tblGrid>
      <w:tr w:rsidR="00055445" w:rsidRPr="00B32400" w:rsidTr="002C0674">
        <w:tc>
          <w:tcPr>
            <w:tcW w:w="9242" w:type="dxa"/>
          </w:tcPr>
          <w:p w:rsidR="00055445" w:rsidRPr="00B32400" w:rsidRDefault="009E15F4" w:rsidP="00BD6666">
            <w:pPr>
              <w:rPr>
                <w:sz w:val="24"/>
                <w:szCs w:val="24"/>
              </w:rPr>
            </w:pPr>
            <w:r>
              <w:rPr>
                <w:sz w:val="24"/>
                <w:szCs w:val="24"/>
              </w:rPr>
              <w:t>**</w:t>
            </w:r>
            <w:r w:rsidR="00055445" w:rsidRPr="00B32400">
              <w:rPr>
                <w:sz w:val="24"/>
                <w:szCs w:val="24"/>
              </w:rPr>
              <w:t>Please prov</w:t>
            </w:r>
            <w:r w:rsidR="00B06F42" w:rsidRPr="00B32400">
              <w:rPr>
                <w:sz w:val="24"/>
                <w:szCs w:val="24"/>
              </w:rPr>
              <w:t>ide a breakdown of the cost</w:t>
            </w:r>
            <w:r>
              <w:rPr>
                <w:sz w:val="24"/>
                <w:szCs w:val="24"/>
              </w:rPr>
              <w:t>s listed above</w:t>
            </w:r>
            <w:r w:rsidR="00055445" w:rsidRPr="00B32400">
              <w:rPr>
                <w:sz w:val="24"/>
                <w:szCs w:val="24"/>
              </w:rPr>
              <w:t xml:space="preserve">.  This should include planning and preparation, delivery, report writing, follow up and feedback to patients, travel expenses </w:t>
            </w:r>
            <w:r w:rsidR="00BD6666">
              <w:rPr>
                <w:sz w:val="24"/>
                <w:szCs w:val="24"/>
              </w:rPr>
              <w:t>etc</w:t>
            </w:r>
            <w:r>
              <w:rPr>
                <w:sz w:val="24"/>
                <w:szCs w:val="24"/>
              </w:rPr>
              <w:t>.</w:t>
            </w:r>
          </w:p>
        </w:tc>
      </w:tr>
      <w:tr w:rsidR="00055445" w:rsidRPr="00B32400" w:rsidTr="002C0674">
        <w:tc>
          <w:tcPr>
            <w:tcW w:w="9242" w:type="dxa"/>
          </w:tcPr>
          <w:p w:rsidR="00055445" w:rsidRPr="00B32400" w:rsidRDefault="00055445" w:rsidP="002C0674">
            <w:pPr>
              <w:rPr>
                <w:sz w:val="24"/>
                <w:szCs w:val="24"/>
              </w:rPr>
            </w:pPr>
          </w:p>
          <w:p w:rsidR="00055445" w:rsidRPr="00B32400" w:rsidRDefault="00055445" w:rsidP="002C0674">
            <w:pPr>
              <w:rPr>
                <w:sz w:val="24"/>
                <w:szCs w:val="24"/>
              </w:rPr>
            </w:pPr>
          </w:p>
          <w:p w:rsidR="00055445" w:rsidRPr="00B32400" w:rsidRDefault="00055445" w:rsidP="002C0674">
            <w:pPr>
              <w:rPr>
                <w:sz w:val="24"/>
                <w:szCs w:val="24"/>
              </w:rPr>
            </w:pPr>
          </w:p>
          <w:p w:rsidR="00055445" w:rsidRDefault="00055445" w:rsidP="002C0674">
            <w:pPr>
              <w:rPr>
                <w:sz w:val="24"/>
                <w:szCs w:val="24"/>
              </w:rPr>
            </w:pPr>
          </w:p>
          <w:p w:rsidR="00B551DE" w:rsidRDefault="00B551DE" w:rsidP="002C0674">
            <w:pPr>
              <w:rPr>
                <w:sz w:val="24"/>
                <w:szCs w:val="24"/>
              </w:rPr>
            </w:pPr>
          </w:p>
          <w:p w:rsidR="00B551DE" w:rsidRDefault="00B551DE" w:rsidP="002C0674">
            <w:pPr>
              <w:rPr>
                <w:sz w:val="24"/>
                <w:szCs w:val="24"/>
              </w:rPr>
            </w:pPr>
          </w:p>
          <w:p w:rsidR="00B551DE" w:rsidRDefault="00B551DE" w:rsidP="002C0674">
            <w:pPr>
              <w:rPr>
                <w:sz w:val="24"/>
                <w:szCs w:val="24"/>
              </w:rPr>
            </w:pPr>
          </w:p>
          <w:p w:rsidR="00B551DE" w:rsidRDefault="00B551DE" w:rsidP="002C0674">
            <w:pPr>
              <w:rPr>
                <w:sz w:val="24"/>
                <w:szCs w:val="24"/>
              </w:rPr>
            </w:pPr>
          </w:p>
          <w:p w:rsidR="00B551DE" w:rsidRDefault="00B551DE" w:rsidP="002C0674">
            <w:pPr>
              <w:rPr>
                <w:sz w:val="24"/>
                <w:szCs w:val="24"/>
              </w:rPr>
            </w:pPr>
          </w:p>
          <w:p w:rsidR="00B551DE" w:rsidRDefault="00B551DE" w:rsidP="002C0674">
            <w:pPr>
              <w:rPr>
                <w:sz w:val="24"/>
                <w:szCs w:val="24"/>
              </w:rPr>
            </w:pPr>
          </w:p>
          <w:p w:rsidR="00B551DE" w:rsidRDefault="00B551DE" w:rsidP="002C0674">
            <w:pPr>
              <w:rPr>
                <w:sz w:val="24"/>
                <w:szCs w:val="24"/>
              </w:rPr>
            </w:pPr>
          </w:p>
          <w:p w:rsidR="00B551DE" w:rsidRDefault="00B551DE" w:rsidP="002C0674">
            <w:pPr>
              <w:rPr>
                <w:sz w:val="24"/>
                <w:szCs w:val="24"/>
              </w:rPr>
            </w:pPr>
          </w:p>
          <w:p w:rsidR="00B551DE" w:rsidRPr="00B32400" w:rsidRDefault="00B551DE" w:rsidP="002C0674">
            <w:pPr>
              <w:rPr>
                <w:sz w:val="24"/>
                <w:szCs w:val="24"/>
              </w:rPr>
            </w:pPr>
          </w:p>
          <w:p w:rsidR="00055445" w:rsidRPr="00B32400" w:rsidRDefault="00055445" w:rsidP="002C0674">
            <w:pPr>
              <w:rPr>
                <w:sz w:val="24"/>
                <w:szCs w:val="24"/>
              </w:rPr>
            </w:pPr>
          </w:p>
          <w:p w:rsidR="00055445" w:rsidRPr="00B32400" w:rsidRDefault="00055445" w:rsidP="002C0674">
            <w:pPr>
              <w:rPr>
                <w:sz w:val="24"/>
                <w:szCs w:val="24"/>
              </w:rPr>
            </w:pPr>
          </w:p>
          <w:p w:rsidR="00055445" w:rsidRPr="00B32400" w:rsidRDefault="00055445" w:rsidP="002C0674">
            <w:pPr>
              <w:rPr>
                <w:sz w:val="24"/>
                <w:szCs w:val="24"/>
              </w:rPr>
            </w:pPr>
          </w:p>
          <w:p w:rsidR="00055445" w:rsidRPr="00B32400" w:rsidRDefault="00055445" w:rsidP="002C0674">
            <w:pPr>
              <w:rPr>
                <w:sz w:val="24"/>
                <w:szCs w:val="24"/>
              </w:rPr>
            </w:pPr>
          </w:p>
          <w:p w:rsidR="00055445" w:rsidRPr="00B32400" w:rsidRDefault="00055445" w:rsidP="002C0674">
            <w:pPr>
              <w:rPr>
                <w:sz w:val="24"/>
                <w:szCs w:val="24"/>
              </w:rPr>
            </w:pPr>
          </w:p>
          <w:p w:rsidR="00055445" w:rsidRPr="00B32400" w:rsidRDefault="00055445" w:rsidP="002C0674">
            <w:pPr>
              <w:rPr>
                <w:sz w:val="24"/>
                <w:szCs w:val="24"/>
              </w:rPr>
            </w:pPr>
          </w:p>
          <w:p w:rsidR="00055445" w:rsidRPr="00B32400" w:rsidRDefault="00055445" w:rsidP="002C0674">
            <w:pPr>
              <w:rPr>
                <w:sz w:val="24"/>
                <w:szCs w:val="24"/>
              </w:rPr>
            </w:pPr>
          </w:p>
          <w:p w:rsidR="00055445" w:rsidRPr="00B32400" w:rsidRDefault="00055445" w:rsidP="002C0674">
            <w:pPr>
              <w:rPr>
                <w:sz w:val="24"/>
                <w:szCs w:val="24"/>
              </w:rPr>
            </w:pPr>
          </w:p>
        </w:tc>
      </w:tr>
    </w:tbl>
    <w:p w:rsidR="00902DD8" w:rsidRPr="00B32400" w:rsidRDefault="00902DD8" w:rsidP="003565B1">
      <w:pPr>
        <w:rPr>
          <w:sz w:val="24"/>
          <w:szCs w:val="24"/>
        </w:rPr>
      </w:pPr>
    </w:p>
    <w:sectPr w:rsidR="00902DD8" w:rsidRPr="00B32400">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B5E" w:rsidRDefault="00B90B5E" w:rsidP="008C2F63">
      <w:pPr>
        <w:spacing w:after="0" w:line="240" w:lineRule="auto"/>
      </w:pPr>
      <w:r>
        <w:separator/>
      </w:r>
    </w:p>
  </w:endnote>
  <w:endnote w:type="continuationSeparator" w:id="0">
    <w:p w:rsidR="00B90B5E" w:rsidRDefault="00B90B5E" w:rsidP="008C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425093"/>
      <w:docPartObj>
        <w:docPartGallery w:val="Page Numbers (Bottom of Page)"/>
        <w:docPartUnique/>
      </w:docPartObj>
    </w:sdtPr>
    <w:sdtEndPr>
      <w:rPr>
        <w:noProof/>
      </w:rPr>
    </w:sdtEndPr>
    <w:sdtContent>
      <w:p w:rsidR="008C2F63" w:rsidRDefault="008C2F63">
        <w:pPr>
          <w:pStyle w:val="Footer"/>
          <w:jc w:val="center"/>
        </w:pPr>
        <w:r>
          <w:fldChar w:fldCharType="begin"/>
        </w:r>
        <w:r>
          <w:instrText xml:space="preserve"> PAGE   \* MERGEFORMAT </w:instrText>
        </w:r>
        <w:r>
          <w:fldChar w:fldCharType="separate"/>
        </w:r>
        <w:r w:rsidR="00C50D18">
          <w:rPr>
            <w:noProof/>
          </w:rPr>
          <w:t>10</w:t>
        </w:r>
        <w:r>
          <w:rPr>
            <w:noProof/>
          </w:rPr>
          <w:fldChar w:fldCharType="end"/>
        </w:r>
      </w:p>
    </w:sdtContent>
  </w:sdt>
  <w:p w:rsidR="008C2F63" w:rsidRDefault="008C2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B5E" w:rsidRDefault="00B90B5E" w:rsidP="008C2F63">
      <w:pPr>
        <w:spacing w:after="0" w:line="240" w:lineRule="auto"/>
      </w:pPr>
      <w:r>
        <w:separator/>
      </w:r>
    </w:p>
  </w:footnote>
  <w:footnote w:type="continuationSeparator" w:id="0">
    <w:p w:rsidR="00B90B5E" w:rsidRDefault="00B90B5E" w:rsidP="008C2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8E4" w:rsidRDefault="004438E4" w:rsidP="004438E4">
    <w:pPr>
      <w:pStyle w:val="Header"/>
      <w:jc w:val="right"/>
    </w:pPr>
    <w:r>
      <w:rPr>
        <w:noProof/>
        <w:lang w:eastAsia="en-GB"/>
      </w:rPr>
      <w:drawing>
        <wp:inline distT="0" distB="0" distL="0" distR="0" wp14:anchorId="6A0BF12F" wp14:editId="67308BC3">
          <wp:extent cx="680983" cy="5048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466" cy="505183"/>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3CBE"/>
    <w:multiLevelType w:val="hybridMultilevel"/>
    <w:tmpl w:val="229876F8"/>
    <w:lvl w:ilvl="0" w:tplc="952E7730">
      <w:start w:val="1"/>
      <w:numFmt w:val="bullet"/>
      <w:lvlText w:val="•"/>
      <w:lvlJc w:val="left"/>
      <w:pPr>
        <w:tabs>
          <w:tab w:val="num" w:pos="720"/>
        </w:tabs>
        <w:ind w:left="720" w:hanging="360"/>
      </w:pPr>
      <w:rPr>
        <w:rFonts w:ascii="Arial" w:hAnsi="Arial" w:hint="default"/>
      </w:rPr>
    </w:lvl>
    <w:lvl w:ilvl="1" w:tplc="05E8002C" w:tentative="1">
      <w:start w:val="1"/>
      <w:numFmt w:val="bullet"/>
      <w:lvlText w:val="•"/>
      <w:lvlJc w:val="left"/>
      <w:pPr>
        <w:tabs>
          <w:tab w:val="num" w:pos="1440"/>
        </w:tabs>
        <w:ind w:left="1440" w:hanging="360"/>
      </w:pPr>
      <w:rPr>
        <w:rFonts w:ascii="Arial" w:hAnsi="Arial" w:hint="default"/>
      </w:rPr>
    </w:lvl>
    <w:lvl w:ilvl="2" w:tplc="F3BC3698" w:tentative="1">
      <w:start w:val="1"/>
      <w:numFmt w:val="bullet"/>
      <w:lvlText w:val="•"/>
      <w:lvlJc w:val="left"/>
      <w:pPr>
        <w:tabs>
          <w:tab w:val="num" w:pos="2160"/>
        </w:tabs>
        <w:ind w:left="2160" w:hanging="360"/>
      </w:pPr>
      <w:rPr>
        <w:rFonts w:ascii="Arial" w:hAnsi="Arial" w:hint="default"/>
      </w:rPr>
    </w:lvl>
    <w:lvl w:ilvl="3" w:tplc="D166CD5E" w:tentative="1">
      <w:start w:val="1"/>
      <w:numFmt w:val="bullet"/>
      <w:lvlText w:val="•"/>
      <w:lvlJc w:val="left"/>
      <w:pPr>
        <w:tabs>
          <w:tab w:val="num" w:pos="2880"/>
        </w:tabs>
        <w:ind w:left="2880" w:hanging="360"/>
      </w:pPr>
      <w:rPr>
        <w:rFonts w:ascii="Arial" w:hAnsi="Arial" w:hint="default"/>
      </w:rPr>
    </w:lvl>
    <w:lvl w:ilvl="4" w:tplc="056A3526" w:tentative="1">
      <w:start w:val="1"/>
      <w:numFmt w:val="bullet"/>
      <w:lvlText w:val="•"/>
      <w:lvlJc w:val="left"/>
      <w:pPr>
        <w:tabs>
          <w:tab w:val="num" w:pos="3600"/>
        </w:tabs>
        <w:ind w:left="3600" w:hanging="360"/>
      </w:pPr>
      <w:rPr>
        <w:rFonts w:ascii="Arial" w:hAnsi="Arial" w:hint="default"/>
      </w:rPr>
    </w:lvl>
    <w:lvl w:ilvl="5" w:tplc="675A524C" w:tentative="1">
      <w:start w:val="1"/>
      <w:numFmt w:val="bullet"/>
      <w:lvlText w:val="•"/>
      <w:lvlJc w:val="left"/>
      <w:pPr>
        <w:tabs>
          <w:tab w:val="num" w:pos="4320"/>
        </w:tabs>
        <w:ind w:left="4320" w:hanging="360"/>
      </w:pPr>
      <w:rPr>
        <w:rFonts w:ascii="Arial" w:hAnsi="Arial" w:hint="default"/>
      </w:rPr>
    </w:lvl>
    <w:lvl w:ilvl="6" w:tplc="A81234A6" w:tentative="1">
      <w:start w:val="1"/>
      <w:numFmt w:val="bullet"/>
      <w:lvlText w:val="•"/>
      <w:lvlJc w:val="left"/>
      <w:pPr>
        <w:tabs>
          <w:tab w:val="num" w:pos="5040"/>
        </w:tabs>
        <w:ind w:left="5040" w:hanging="360"/>
      </w:pPr>
      <w:rPr>
        <w:rFonts w:ascii="Arial" w:hAnsi="Arial" w:hint="default"/>
      </w:rPr>
    </w:lvl>
    <w:lvl w:ilvl="7" w:tplc="33DCF0F2" w:tentative="1">
      <w:start w:val="1"/>
      <w:numFmt w:val="bullet"/>
      <w:lvlText w:val="•"/>
      <w:lvlJc w:val="left"/>
      <w:pPr>
        <w:tabs>
          <w:tab w:val="num" w:pos="5760"/>
        </w:tabs>
        <w:ind w:left="5760" w:hanging="360"/>
      </w:pPr>
      <w:rPr>
        <w:rFonts w:ascii="Arial" w:hAnsi="Arial" w:hint="default"/>
      </w:rPr>
    </w:lvl>
    <w:lvl w:ilvl="8" w:tplc="03CCEF3E" w:tentative="1">
      <w:start w:val="1"/>
      <w:numFmt w:val="bullet"/>
      <w:lvlText w:val="•"/>
      <w:lvlJc w:val="left"/>
      <w:pPr>
        <w:tabs>
          <w:tab w:val="num" w:pos="6480"/>
        </w:tabs>
        <w:ind w:left="6480" w:hanging="360"/>
      </w:pPr>
      <w:rPr>
        <w:rFonts w:ascii="Arial" w:hAnsi="Arial" w:hint="default"/>
      </w:rPr>
    </w:lvl>
  </w:abstractNum>
  <w:abstractNum w:abstractNumId="1">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C51190"/>
    <w:multiLevelType w:val="hybridMultilevel"/>
    <w:tmpl w:val="F552D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8B6695"/>
    <w:multiLevelType w:val="hybridMultilevel"/>
    <w:tmpl w:val="4176D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335DD8"/>
    <w:multiLevelType w:val="hybridMultilevel"/>
    <w:tmpl w:val="B4302E9C"/>
    <w:lvl w:ilvl="0" w:tplc="FFE22D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5274663"/>
    <w:multiLevelType w:val="hybridMultilevel"/>
    <w:tmpl w:val="1964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6B554F"/>
    <w:multiLevelType w:val="hybridMultilevel"/>
    <w:tmpl w:val="D9424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3334418"/>
    <w:multiLevelType w:val="hybridMultilevel"/>
    <w:tmpl w:val="407A0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4C87445"/>
    <w:multiLevelType w:val="hybridMultilevel"/>
    <w:tmpl w:val="A96C1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EB7AD3"/>
    <w:multiLevelType w:val="hybridMultilevel"/>
    <w:tmpl w:val="7AF47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CA04FBB"/>
    <w:multiLevelType w:val="hybridMultilevel"/>
    <w:tmpl w:val="EDA8F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7C1466"/>
    <w:multiLevelType w:val="hybridMultilevel"/>
    <w:tmpl w:val="FCE6A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451436"/>
    <w:multiLevelType w:val="hybridMultilevel"/>
    <w:tmpl w:val="11D2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0D37EF"/>
    <w:multiLevelType w:val="hybridMultilevel"/>
    <w:tmpl w:val="3474C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CE14A44"/>
    <w:multiLevelType w:val="hybridMultilevel"/>
    <w:tmpl w:val="912A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20C7E24"/>
    <w:multiLevelType w:val="hybridMultilevel"/>
    <w:tmpl w:val="E4AE85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4A00213"/>
    <w:multiLevelType w:val="hybridMultilevel"/>
    <w:tmpl w:val="18C8F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D062C60"/>
    <w:multiLevelType w:val="hybridMultilevel"/>
    <w:tmpl w:val="4A424A04"/>
    <w:lvl w:ilvl="0" w:tplc="F2DC9D76">
      <w:start w:val="1"/>
      <w:numFmt w:val="bullet"/>
      <w:lvlText w:val="•"/>
      <w:lvlJc w:val="left"/>
      <w:pPr>
        <w:tabs>
          <w:tab w:val="num" w:pos="720"/>
        </w:tabs>
        <w:ind w:left="720" w:hanging="360"/>
      </w:pPr>
      <w:rPr>
        <w:rFonts w:ascii="Arial" w:hAnsi="Arial" w:hint="default"/>
      </w:rPr>
    </w:lvl>
    <w:lvl w:ilvl="1" w:tplc="4F1A327C" w:tentative="1">
      <w:start w:val="1"/>
      <w:numFmt w:val="bullet"/>
      <w:lvlText w:val="•"/>
      <w:lvlJc w:val="left"/>
      <w:pPr>
        <w:tabs>
          <w:tab w:val="num" w:pos="1440"/>
        </w:tabs>
        <w:ind w:left="1440" w:hanging="360"/>
      </w:pPr>
      <w:rPr>
        <w:rFonts w:ascii="Arial" w:hAnsi="Arial" w:hint="default"/>
      </w:rPr>
    </w:lvl>
    <w:lvl w:ilvl="2" w:tplc="46D82678" w:tentative="1">
      <w:start w:val="1"/>
      <w:numFmt w:val="bullet"/>
      <w:lvlText w:val="•"/>
      <w:lvlJc w:val="left"/>
      <w:pPr>
        <w:tabs>
          <w:tab w:val="num" w:pos="2160"/>
        </w:tabs>
        <w:ind w:left="2160" w:hanging="360"/>
      </w:pPr>
      <w:rPr>
        <w:rFonts w:ascii="Arial" w:hAnsi="Arial" w:hint="default"/>
      </w:rPr>
    </w:lvl>
    <w:lvl w:ilvl="3" w:tplc="3EC6979E" w:tentative="1">
      <w:start w:val="1"/>
      <w:numFmt w:val="bullet"/>
      <w:lvlText w:val="•"/>
      <w:lvlJc w:val="left"/>
      <w:pPr>
        <w:tabs>
          <w:tab w:val="num" w:pos="2880"/>
        </w:tabs>
        <w:ind w:left="2880" w:hanging="360"/>
      </w:pPr>
      <w:rPr>
        <w:rFonts w:ascii="Arial" w:hAnsi="Arial" w:hint="default"/>
      </w:rPr>
    </w:lvl>
    <w:lvl w:ilvl="4" w:tplc="268ACDD8" w:tentative="1">
      <w:start w:val="1"/>
      <w:numFmt w:val="bullet"/>
      <w:lvlText w:val="•"/>
      <w:lvlJc w:val="left"/>
      <w:pPr>
        <w:tabs>
          <w:tab w:val="num" w:pos="3600"/>
        </w:tabs>
        <w:ind w:left="3600" w:hanging="360"/>
      </w:pPr>
      <w:rPr>
        <w:rFonts w:ascii="Arial" w:hAnsi="Arial" w:hint="default"/>
      </w:rPr>
    </w:lvl>
    <w:lvl w:ilvl="5" w:tplc="66B81576" w:tentative="1">
      <w:start w:val="1"/>
      <w:numFmt w:val="bullet"/>
      <w:lvlText w:val="•"/>
      <w:lvlJc w:val="left"/>
      <w:pPr>
        <w:tabs>
          <w:tab w:val="num" w:pos="4320"/>
        </w:tabs>
        <w:ind w:left="4320" w:hanging="360"/>
      </w:pPr>
      <w:rPr>
        <w:rFonts w:ascii="Arial" w:hAnsi="Arial" w:hint="default"/>
      </w:rPr>
    </w:lvl>
    <w:lvl w:ilvl="6" w:tplc="C902ECB8" w:tentative="1">
      <w:start w:val="1"/>
      <w:numFmt w:val="bullet"/>
      <w:lvlText w:val="•"/>
      <w:lvlJc w:val="left"/>
      <w:pPr>
        <w:tabs>
          <w:tab w:val="num" w:pos="5040"/>
        </w:tabs>
        <w:ind w:left="5040" w:hanging="360"/>
      </w:pPr>
      <w:rPr>
        <w:rFonts w:ascii="Arial" w:hAnsi="Arial" w:hint="default"/>
      </w:rPr>
    </w:lvl>
    <w:lvl w:ilvl="7" w:tplc="EAC63F9A" w:tentative="1">
      <w:start w:val="1"/>
      <w:numFmt w:val="bullet"/>
      <w:lvlText w:val="•"/>
      <w:lvlJc w:val="left"/>
      <w:pPr>
        <w:tabs>
          <w:tab w:val="num" w:pos="5760"/>
        </w:tabs>
        <w:ind w:left="5760" w:hanging="360"/>
      </w:pPr>
      <w:rPr>
        <w:rFonts w:ascii="Arial" w:hAnsi="Arial" w:hint="default"/>
      </w:rPr>
    </w:lvl>
    <w:lvl w:ilvl="8" w:tplc="4E0EC9F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7"/>
  </w:num>
  <w:num w:numId="3">
    <w:abstractNumId w:val="10"/>
  </w:num>
  <w:num w:numId="4">
    <w:abstractNumId w:val="16"/>
  </w:num>
  <w:num w:numId="5">
    <w:abstractNumId w:val="9"/>
  </w:num>
  <w:num w:numId="6">
    <w:abstractNumId w:val="6"/>
  </w:num>
  <w:num w:numId="7">
    <w:abstractNumId w:val="11"/>
  </w:num>
  <w:num w:numId="8">
    <w:abstractNumId w:val="13"/>
  </w:num>
  <w:num w:numId="9">
    <w:abstractNumId w:val="12"/>
  </w:num>
  <w:num w:numId="10">
    <w:abstractNumId w:val="7"/>
  </w:num>
  <w:num w:numId="11">
    <w:abstractNumId w:val="2"/>
  </w:num>
  <w:num w:numId="12">
    <w:abstractNumId w:val="4"/>
  </w:num>
  <w:num w:numId="13">
    <w:abstractNumId w:val="1"/>
  </w:num>
  <w:num w:numId="14">
    <w:abstractNumId w:val="3"/>
  </w:num>
  <w:num w:numId="15">
    <w:abstractNumId w:val="15"/>
  </w:num>
  <w:num w:numId="16">
    <w:abstractNumId w:val="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6E4"/>
    <w:rsid w:val="000047BE"/>
    <w:rsid w:val="0002023B"/>
    <w:rsid w:val="0003667B"/>
    <w:rsid w:val="00055445"/>
    <w:rsid w:val="00065C6C"/>
    <w:rsid w:val="00067E70"/>
    <w:rsid w:val="000B0906"/>
    <w:rsid w:val="000B37BB"/>
    <w:rsid w:val="000E3555"/>
    <w:rsid w:val="000F7901"/>
    <w:rsid w:val="001226E4"/>
    <w:rsid w:val="0015462A"/>
    <w:rsid w:val="00157A8B"/>
    <w:rsid w:val="00172CB1"/>
    <w:rsid w:val="001811CE"/>
    <w:rsid w:val="0018166E"/>
    <w:rsid w:val="001C57FC"/>
    <w:rsid w:val="001D4134"/>
    <w:rsid w:val="001E3396"/>
    <w:rsid w:val="001E600F"/>
    <w:rsid w:val="00227B5F"/>
    <w:rsid w:val="0023210E"/>
    <w:rsid w:val="00253DD9"/>
    <w:rsid w:val="002640BA"/>
    <w:rsid w:val="00284EE7"/>
    <w:rsid w:val="002E30D0"/>
    <w:rsid w:val="002F6CD0"/>
    <w:rsid w:val="003013A9"/>
    <w:rsid w:val="0031738D"/>
    <w:rsid w:val="00334A13"/>
    <w:rsid w:val="0035274D"/>
    <w:rsid w:val="00355CC1"/>
    <w:rsid w:val="003565B1"/>
    <w:rsid w:val="003570D5"/>
    <w:rsid w:val="00363E2F"/>
    <w:rsid w:val="00374F4C"/>
    <w:rsid w:val="003A3B08"/>
    <w:rsid w:val="00420117"/>
    <w:rsid w:val="0042598F"/>
    <w:rsid w:val="004403A6"/>
    <w:rsid w:val="004432AC"/>
    <w:rsid w:val="004438E4"/>
    <w:rsid w:val="00447B80"/>
    <w:rsid w:val="00476441"/>
    <w:rsid w:val="004E214C"/>
    <w:rsid w:val="00506892"/>
    <w:rsid w:val="005449B6"/>
    <w:rsid w:val="00545231"/>
    <w:rsid w:val="0055007C"/>
    <w:rsid w:val="0055670E"/>
    <w:rsid w:val="005710C6"/>
    <w:rsid w:val="00572DC6"/>
    <w:rsid w:val="005823A9"/>
    <w:rsid w:val="005851DB"/>
    <w:rsid w:val="005A69F3"/>
    <w:rsid w:val="005B442C"/>
    <w:rsid w:val="005C02BE"/>
    <w:rsid w:val="005D3F8A"/>
    <w:rsid w:val="00611AF1"/>
    <w:rsid w:val="006165B5"/>
    <w:rsid w:val="0062419C"/>
    <w:rsid w:val="006947C7"/>
    <w:rsid w:val="006A799B"/>
    <w:rsid w:val="006C3F75"/>
    <w:rsid w:val="006C4100"/>
    <w:rsid w:val="006D120F"/>
    <w:rsid w:val="006D7FEB"/>
    <w:rsid w:val="006E6A38"/>
    <w:rsid w:val="006F1EE8"/>
    <w:rsid w:val="006F4306"/>
    <w:rsid w:val="007019BD"/>
    <w:rsid w:val="00721B04"/>
    <w:rsid w:val="00740A9C"/>
    <w:rsid w:val="007410AC"/>
    <w:rsid w:val="007425DB"/>
    <w:rsid w:val="00755A65"/>
    <w:rsid w:val="00761D6A"/>
    <w:rsid w:val="00774998"/>
    <w:rsid w:val="00784716"/>
    <w:rsid w:val="00797605"/>
    <w:rsid w:val="007B6679"/>
    <w:rsid w:val="00807A10"/>
    <w:rsid w:val="0081448B"/>
    <w:rsid w:val="00835694"/>
    <w:rsid w:val="00835B30"/>
    <w:rsid w:val="00863900"/>
    <w:rsid w:val="00866D21"/>
    <w:rsid w:val="008C193C"/>
    <w:rsid w:val="008C2F63"/>
    <w:rsid w:val="008C515D"/>
    <w:rsid w:val="00902DD8"/>
    <w:rsid w:val="00920DF0"/>
    <w:rsid w:val="009662E1"/>
    <w:rsid w:val="0097423F"/>
    <w:rsid w:val="00976D18"/>
    <w:rsid w:val="00982A9C"/>
    <w:rsid w:val="00990B1D"/>
    <w:rsid w:val="009C2B26"/>
    <w:rsid w:val="009E15F4"/>
    <w:rsid w:val="00A33B03"/>
    <w:rsid w:val="00A43B4C"/>
    <w:rsid w:val="00A514A1"/>
    <w:rsid w:val="00A54A77"/>
    <w:rsid w:val="00A72BE5"/>
    <w:rsid w:val="00A82422"/>
    <w:rsid w:val="00A8770D"/>
    <w:rsid w:val="00A95260"/>
    <w:rsid w:val="00AB739B"/>
    <w:rsid w:val="00AC18E2"/>
    <w:rsid w:val="00AC6B93"/>
    <w:rsid w:val="00AD1933"/>
    <w:rsid w:val="00B06F42"/>
    <w:rsid w:val="00B13254"/>
    <w:rsid w:val="00B20B34"/>
    <w:rsid w:val="00B23EA9"/>
    <w:rsid w:val="00B32400"/>
    <w:rsid w:val="00B551DE"/>
    <w:rsid w:val="00B55C33"/>
    <w:rsid w:val="00B77DE3"/>
    <w:rsid w:val="00B821A5"/>
    <w:rsid w:val="00B90B5E"/>
    <w:rsid w:val="00B93979"/>
    <w:rsid w:val="00B9514A"/>
    <w:rsid w:val="00BD6666"/>
    <w:rsid w:val="00BE3B4A"/>
    <w:rsid w:val="00BE4F00"/>
    <w:rsid w:val="00BF634C"/>
    <w:rsid w:val="00C013DF"/>
    <w:rsid w:val="00C04BAC"/>
    <w:rsid w:val="00C0538F"/>
    <w:rsid w:val="00C208C3"/>
    <w:rsid w:val="00C37CEE"/>
    <w:rsid w:val="00C50D18"/>
    <w:rsid w:val="00C6469A"/>
    <w:rsid w:val="00C84B50"/>
    <w:rsid w:val="00CB46DD"/>
    <w:rsid w:val="00CC4A28"/>
    <w:rsid w:val="00CD3C5E"/>
    <w:rsid w:val="00CE28F1"/>
    <w:rsid w:val="00CF509F"/>
    <w:rsid w:val="00D062C9"/>
    <w:rsid w:val="00D1198B"/>
    <w:rsid w:val="00D204A7"/>
    <w:rsid w:val="00D24DF4"/>
    <w:rsid w:val="00D35B5A"/>
    <w:rsid w:val="00D73D0F"/>
    <w:rsid w:val="00D93A79"/>
    <w:rsid w:val="00DC0DD8"/>
    <w:rsid w:val="00DE720D"/>
    <w:rsid w:val="00E007EC"/>
    <w:rsid w:val="00E00900"/>
    <w:rsid w:val="00E2748E"/>
    <w:rsid w:val="00E41B7B"/>
    <w:rsid w:val="00E53B25"/>
    <w:rsid w:val="00E64753"/>
    <w:rsid w:val="00EC2876"/>
    <w:rsid w:val="00EC2A61"/>
    <w:rsid w:val="00ED5E54"/>
    <w:rsid w:val="00EE5F13"/>
    <w:rsid w:val="00EF6A4C"/>
    <w:rsid w:val="00F13574"/>
    <w:rsid w:val="00F207EB"/>
    <w:rsid w:val="00F31D25"/>
    <w:rsid w:val="00F34442"/>
    <w:rsid w:val="00F35F66"/>
    <w:rsid w:val="00F70419"/>
    <w:rsid w:val="00F74163"/>
    <w:rsid w:val="00F828F8"/>
    <w:rsid w:val="00FA7EDC"/>
    <w:rsid w:val="00FB43C0"/>
    <w:rsid w:val="00FE4702"/>
    <w:rsid w:val="00FE522D"/>
    <w:rsid w:val="00FE7063"/>
    <w:rsid w:val="00FF5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66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2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3B25"/>
    <w:rPr>
      <w:color w:val="0000FF" w:themeColor="hyperlink"/>
      <w:u w:val="single"/>
    </w:rPr>
  </w:style>
  <w:style w:type="paragraph" w:styleId="BalloonText">
    <w:name w:val="Balloon Text"/>
    <w:basedOn w:val="Normal"/>
    <w:link w:val="BalloonTextChar"/>
    <w:uiPriority w:val="99"/>
    <w:semiHidden/>
    <w:unhideWhenUsed/>
    <w:rsid w:val="00CC4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A28"/>
    <w:rPr>
      <w:rFonts w:ascii="Tahoma" w:hAnsi="Tahoma" w:cs="Tahoma"/>
      <w:sz w:val="16"/>
      <w:szCs w:val="16"/>
    </w:rPr>
  </w:style>
  <w:style w:type="paragraph" w:styleId="ListParagraph">
    <w:name w:val="List Paragraph"/>
    <w:basedOn w:val="Normal"/>
    <w:uiPriority w:val="34"/>
    <w:qFormat/>
    <w:rsid w:val="004E214C"/>
    <w:pPr>
      <w:ind w:left="720"/>
      <w:contextualSpacing/>
    </w:pPr>
  </w:style>
  <w:style w:type="character" w:styleId="CommentReference">
    <w:name w:val="annotation reference"/>
    <w:basedOn w:val="DefaultParagraphFont"/>
    <w:uiPriority w:val="99"/>
    <w:semiHidden/>
    <w:unhideWhenUsed/>
    <w:rsid w:val="00F35F66"/>
    <w:rPr>
      <w:sz w:val="16"/>
      <w:szCs w:val="16"/>
    </w:rPr>
  </w:style>
  <w:style w:type="paragraph" w:styleId="CommentText">
    <w:name w:val="annotation text"/>
    <w:basedOn w:val="Normal"/>
    <w:link w:val="CommentTextChar"/>
    <w:uiPriority w:val="99"/>
    <w:semiHidden/>
    <w:unhideWhenUsed/>
    <w:rsid w:val="00F35F66"/>
    <w:pPr>
      <w:spacing w:line="240" w:lineRule="auto"/>
    </w:pPr>
    <w:rPr>
      <w:sz w:val="20"/>
      <w:szCs w:val="20"/>
    </w:rPr>
  </w:style>
  <w:style w:type="character" w:customStyle="1" w:styleId="CommentTextChar">
    <w:name w:val="Comment Text Char"/>
    <w:basedOn w:val="DefaultParagraphFont"/>
    <w:link w:val="CommentText"/>
    <w:uiPriority w:val="99"/>
    <w:semiHidden/>
    <w:rsid w:val="00F35F66"/>
    <w:rPr>
      <w:sz w:val="20"/>
      <w:szCs w:val="20"/>
    </w:rPr>
  </w:style>
  <w:style w:type="paragraph" w:styleId="CommentSubject">
    <w:name w:val="annotation subject"/>
    <w:basedOn w:val="CommentText"/>
    <w:next w:val="CommentText"/>
    <w:link w:val="CommentSubjectChar"/>
    <w:uiPriority w:val="99"/>
    <w:semiHidden/>
    <w:unhideWhenUsed/>
    <w:rsid w:val="00F35F66"/>
    <w:rPr>
      <w:b/>
      <w:bCs/>
    </w:rPr>
  </w:style>
  <w:style w:type="character" w:customStyle="1" w:styleId="CommentSubjectChar">
    <w:name w:val="Comment Subject Char"/>
    <w:basedOn w:val="CommentTextChar"/>
    <w:link w:val="CommentSubject"/>
    <w:uiPriority w:val="99"/>
    <w:semiHidden/>
    <w:rsid w:val="00F35F66"/>
    <w:rPr>
      <w:b/>
      <w:bCs/>
      <w:sz w:val="20"/>
      <w:szCs w:val="20"/>
    </w:rPr>
  </w:style>
  <w:style w:type="paragraph" w:styleId="Revision">
    <w:name w:val="Revision"/>
    <w:hidden/>
    <w:uiPriority w:val="99"/>
    <w:semiHidden/>
    <w:rsid w:val="00F35F66"/>
    <w:pPr>
      <w:spacing w:after="0" w:line="240" w:lineRule="auto"/>
    </w:pPr>
  </w:style>
  <w:style w:type="character" w:customStyle="1" w:styleId="Heading1Char">
    <w:name w:val="Heading 1 Char"/>
    <w:basedOn w:val="DefaultParagraphFont"/>
    <w:link w:val="Heading1"/>
    <w:uiPriority w:val="9"/>
    <w:rsid w:val="007B667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C2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F63"/>
  </w:style>
  <w:style w:type="paragraph" w:styleId="Footer">
    <w:name w:val="footer"/>
    <w:basedOn w:val="Normal"/>
    <w:link w:val="FooterChar"/>
    <w:uiPriority w:val="99"/>
    <w:unhideWhenUsed/>
    <w:rsid w:val="008C2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F63"/>
  </w:style>
  <w:style w:type="character" w:styleId="FollowedHyperlink">
    <w:name w:val="FollowedHyperlink"/>
    <w:basedOn w:val="DefaultParagraphFont"/>
    <w:uiPriority w:val="99"/>
    <w:semiHidden/>
    <w:unhideWhenUsed/>
    <w:rsid w:val="003570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66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2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3B25"/>
    <w:rPr>
      <w:color w:val="0000FF" w:themeColor="hyperlink"/>
      <w:u w:val="single"/>
    </w:rPr>
  </w:style>
  <w:style w:type="paragraph" w:styleId="BalloonText">
    <w:name w:val="Balloon Text"/>
    <w:basedOn w:val="Normal"/>
    <w:link w:val="BalloonTextChar"/>
    <w:uiPriority w:val="99"/>
    <w:semiHidden/>
    <w:unhideWhenUsed/>
    <w:rsid w:val="00CC4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A28"/>
    <w:rPr>
      <w:rFonts w:ascii="Tahoma" w:hAnsi="Tahoma" w:cs="Tahoma"/>
      <w:sz w:val="16"/>
      <w:szCs w:val="16"/>
    </w:rPr>
  </w:style>
  <w:style w:type="paragraph" w:styleId="ListParagraph">
    <w:name w:val="List Paragraph"/>
    <w:basedOn w:val="Normal"/>
    <w:uiPriority w:val="34"/>
    <w:qFormat/>
    <w:rsid w:val="004E214C"/>
    <w:pPr>
      <w:ind w:left="720"/>
      <w:contextualSpacing/>
    </w:pPr>
  </w:style>
  <w:style w:type="character" w:styleId="CommentReference">
    <w:name w:val="annotation reference"/>
    <w:basedOn w:val="DefaultParagraphFont"/>
    <w:uiPriority w:val="99"/>
    <w:semiHidden/>
    <w:unhideWhenUsed/>
    <w:rsid w:val="00F35F66"/>
    <w:rPr>
      <w:sz w:val="16"/>
      <w:szCs w:val="16"/>
    </w:rPr>
  </w:style>
  <w:style w:type="paragraph" w:styleId="CommentText">
    <w:name w:val="annotation text"/>
    <w:basedOn w:val="Normal"/>
    <w:link w:val="CommentTextChar"/>
    <w:uiPriority w:val="99"/>
    <w:semiHidden/>
    <w:unhideWhenUsed/>
    <w:rsid w:val="00F35F66"/>
    <w:pPr>
      <w:spacing w:line="240" w:lineRule="auto"/>
    </w:pPr>
    <w:rPr>
      <w:sz w:val="20"/>
      <w:szCs w:val="20"/>
    </w:rPr>
  </w:style>
  <w:style w:type="character" w:customStyle="1" w:styleId="CommentTextChar">
    <w:name w:val="Comment Text Char"/>
    <w:basedOn w:val="DefaultParagraphFont"/>
    <w:link w:val="CommentText"/>
    <w:uiPriority w:val="99"/>
    <w:semiHidden/>
    <w:rsid w:val="00F35F66"/>
    <w:rPr>
      <w:sz w:val="20"/>
      <w:szCs w:val="20"/>
    </w:rPr>
  </w:style>
  <w:style w:type="paragraph" w:styleId="CommentSubject">
    <w:name w:val="annotation subject"/>
    <w:basedOn w:val="CommentText"/>
    <w:next w:val="CommentText"/>
    <w:link w:val="CommentSubjectChar"/>
    <w:uiPriority w:val="99"/>
    <w:semiHidden/>
    <w:unhideWhenUsed/>
    <w:rsid w:val="00F35F66"/>
    <w:rPr>
      <w:b/>
      <w:bCs/>
    </w:rPr>
  </w:style>
  <w:style w:type="character" w:customStyle="1" w:styleId="CommentSubjectChar">
    <w:name w:val="Comment Subject Char"/>
    <w:basedOn w:val="CommentTextChar"/>
    <w:link w:val="CommentSubject"/>
    <w:uiPriority w:val="99"/>
    <w:semiHidden/>
    <w:rsid w:val="00F35F66"/>
    <w:rPr>
      <w:b/>
      <w:bCs/>
      <w:sz w:val="20"/>
      <w:szCs w:val="20"/>
    </w:rPr>
  </w:style>
  <w:style w:type="paragraph" w:styleId="Revision">
    <w:name w:val="Revision"/>
    <w:hidden/>
    <w:uiPriority w:val="99"/>
    <w:semiHidden/>
    <w:rsid w:val="00F35F66"/>
    <w:pPr>
      <w:spacing w:after="0" w:line="240" w:lineRule="auto"/>
    </w:pPr>
  </w:style>
  <w:style w:type="character" w:customStyle="1" w:styleId="Heading1Char">
    <w:name w:val="Heading 1 Char"/>
    <w:basedOn w:val="DefaultParagraphFont"/>
    <w:link w:val="Heading1"/>
    <w:uiPriority w:val="9"/>
    <w:rsid w:val="007B667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C2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F63"/>
  </w:style>
  <w:style w:type="paragraph" w:styleId="Footer">
    <w:name w:val="footer"/>
    <w:basedOn w:val="Normal"/>
    <w:link w:val="FooterChar"/>
    <w:uiPriority w:val="99"/>
    <w:unhideWhenUsed/>
    <w:rsid w:val="008C2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F63"/>
  </w:style>
  <w:style w:type="character" w:styleId="FollowedHyperlink">
    <w:name w:val="FollowedHyperlink"/>
    <w:basedOn w:val="DefaultParagraphFont"/>
    <w:uiPriority w:val="99"/>
    <w:semiHidden/>
    <w:unhideWhenUsed/>
    <w:rsid w:val="003570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158124">
      <w:bodyDiv w:val="1"/>
      <w:marLeft w:val="0"/>
      <w:marRight w:val="0"/>
      <w:marTop w:val="0"/>
      <w:marBottom w:val="0"/>
      <w:divBdr>
        <w:top w:val="none" w:sz="0" w:space="0" w:color="auto"/>
        <w:left w:val="none" w:sz="0" w:space="0" w:color="auto"/>
        <w:bottom w:val="none" w:sz="0" w:space="0" w:color="auto"/>
        <w:right w:val="none" w:sz="0" w:space="0" w:color="auto"/>
      </w:divBdr>
    </w:div>
    <w:div w:id="1027293933">
      <w:bodyDiv w:val="1"/>
      <w:marLeft w:val="0"/>
      <w:marRight w:val="0"/>
      <w:marTop w:val="0"/>
      <w:marBottom w:val="0"/>
      <w:divBdr>
        <w:top w:val="none" w:sz="0" w:space="0" w:color="auto"/>
        <w:left w:val="none" w:sz="0" w:space="0" w:color="auto"/>
        <w:bottom w:val="none" w:sz="0" w:space="0" w:color="auto"/>
        <w:right w:val="none" w:sz="0" w:space="0" w:color="auto"/>
      </w:divBdr>
      <w:divsChild>
        <w:div w:id="15347753">
          <w:marLeft w:val="547"/>
          <w:marRight w:val="0"/>
          <w:marTop w:val="96"/>
          <w:marBottom w:val="0"/>
          <w:divBdr>
            <w:top w:val="none" w:sz="0" w:space="0" w:color="auto"/>
            <w:left w:val="none" w:sz="0" w:space="0" w:color="auto"/>
            <w:bottom w:val="none" w:sz="0" w:space="0" w:color="auto"/>
            <w:right w:val="none" w:sz="0" w:space="0" w:color="auto"/>
          </w:divBdr>
        </w:div>
        <w:div w:id="1954707313">
          <w:marLeft w:val="547"/>
          <w:marRight w:val="0"/>
          <w:marTop w:val="96"/>
          <w:marBottom w:val="0"/>
          <w:divBdr>
            <w:top w:val="none" w:sz="0" w:space="0" w:color="auto"/>
            <w:left w:val="none" w:sz="0" w:space="0" w:color="auto"/>
            <w:bottom w:val="none" w:sz="0" w:space="0" w:color="auto"/>
            <w:right w:val="none" w:sz="0" w:space="0" w:color="auto"/>
          </w:divBdr>
        </w:div>
        <w:div w:id="1021123934">
          <w:marLeft w:val="547"/>
          <w:marRight w:val="0"/>
          <w:marTop w:val="96"/>
          <w:marBottom w:val="0"/>
          <w:divBdr>
            <w:top w:val="none" w:sz="0" w:space="0" w:color="auto"/>
            <w:left w:val="none" w:sz="0" w:space="0" w:color="auto"/>
            <w:bottom w:val="none" w:sz="0" w:space="0" w:color="auto"/>
            <w:right w:val="none" w:sz="0" w:space="0" w:color="auto"/>
          </w:divBdr>
        </w:div>
      </w:divsChild>
    </w:div>
    <w:div w:id="1773550086">
      <w:bodyDiv w:val="1"/>
      <w:marLeft w:val="0"/>
      <w:marRight w:val="0"/>
      <w:marTop w:val="0"/>
      <w:marBottom w:val="0"/>
      <w:divBdr>
        <w:top w:val="none" w:sz="0" w:space="0" w:color="auto"/>
        <w:left w:val="none" w:sz="0" w:space="0" w:color="auto"/>
        <w:bottom w:val="none" w:sz="0" w:space="0" w:color="auto"/>
        <w:right w:val="none" w:sz="0" w:space="0" w:color="auto"/>
      </w:divBdr>
      <w:divsChild>
        <w:div w:id="298535633">
          <w:marLeft w:val="547"/>
          <w:marRight w:val="0"/>
          <w:marTop w:val="115"/>
          <w:marBottom w:val="0"/>
          <w:divBdr>
            <w:top w:val="none" w:sz="0" w:space="0" w:color="auto"/>
            <w:left w:val="none" w:sz="0" w:space="0" w:color="auto"/>
            <w:bottom w:val="none" w:sz="0" w:space="0" w:color="auto"/>
            <w:right w:val="none" w:sz="0" w:space="0" w:color="auto"/>
          </w:divBdr>
        </w:div>
        <w:div w:id="1298536124">
          <w:marLeft w:val="547"/>
          <w:marRight w:val="0"/>
          <w:marTop w:val="115"/>
          <w:marBottom w:val="0"/>
          <w:divBdr>
            <w:top w:val="none" w:sz="0" w:space="0" w:color="auto"/>
            <w:left w:val="none" w:sz="0" w:space="0" w:color="auto"/>
            <w:bottom w:val="none" w:sz="0" w:space="0" w:color="auto"/>
            <w:right w:val="none" w:sz="0" w:space="0" w:color="auto"/>
          </w:divBdr>
        </w:div>
        <w:div w:id="68794686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justice.gov.uk/contacts/prison-finder/featherstone" TargetMode="External"/><Relationship Id="rId18" Type="http://schemas.openxmlformats.org/officeDocument/2006/relationships/hyperlink" Target="https://www.justice.gov.uk/contacts/prison-finder/stoke-heat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https://www.justice.gov.uk/contacts/prison-finder/drake-hall" TargetMode="External"/><Relationship Id="rId17" Type="http://schemas.openxmlformats.org/officeDocument/2006/relationships/hyperlink" Target="https://www.justice.gov.uk/contacts/prison-finder/staffor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justice.gov.uk/contacts/prison-finder/hmp-oakwood" TargetMode="External"/><Relationship Id="rId20" Type="http://schemas.openxmlformats.org/officeDocument/2006/relationships/hyperlink" Target="https://www.justice.gov.uk/contacts/prison-finder/werringt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ustice.gov.uk/contacts/prison-finder/dovegate"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justice.gov.uk/contacts/prison-finder/long-lartin" TargetMode="External"/><Relationship Id="rId23" Type="http://schemas.openxmlformats.org/officeDocument/2006/relationships/hyperlink" Target="https://assets.publishing.service.gov.uk/government/uploads/system/uploads/attachment_data/file/681011/NHS_TERMS_AND_CONDITIONS_FOR_THE_PROVISION_OF_SERVICES__CONTRACT_VERSION_.docx" TargetMode="External"/><Relationship Id="rId10" Type="http://schemas.openxmlformats.org/officeDocument/2006/relationships/hyperlink" Target="https://www.justice.gov.uk/contacts/prison-finder/brinsford" TargetMode="External"/><Relationship Id="rId19" Type="http://schemas.openxmlformats.org/officeDocument/2006/relationships/hyperlink" Target="https://www.justice.gov.uk/contacts/prison-finder/swinfen-hall" TargetMode="External"/><Relationship Id="rId4" Type="http://schemas.microsoft.com/office/2007/relationships/stylesWithEffects" Target="stylesWithEffects.xml"/><Relationship Id="rId9" Type="http://schemas.openxmlformats.org/officeDocument/2006/relationships/hyperlink" Target="https://www.justice.gov.uk/contacts/prison-finder/birmingham" TargetMode="External"/><Relationship Id="rId14" Type="http://schemas.openxmlformats.org/officeDocument/2006/relationships/hyperlink" Target="https://www.justice.gov.uk/contacts/prison-finder/hewell" TargetMode="External"/><Relationship Id="rId22" Type="http://schemas.openxmlformats.org/officeDocument/2006/relationships/hyperlink" Target="https://www.england.nhs.uk/publication/framework-for-patient-and-public-participation-in-health-and-justice-commissioni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E94B8-ACF5-4ABF-9032-F1D1EC76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2855</Words>
  <Characters>16277</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Bottrill, Fiona</dc:creator>
  <cp:lastModifiedBy>Horrocks Chris (0DE) Arden &amp; GEM CSU</cp:lastModifiedBy>
  <cp:revision>2</cp:revision>
  <cp:lastPrinted>2018-08-28T09:55:00Z</cp:lastPrinted>
  <dcterms:created xsi:type="dcterms:W3CDTF">2018-12-20T11:52:00Z</dcterms:created>
  <dcterms:modified xsi:type="dcterms:W3CDTF">2018-12-20T11:52:00Z</dcterms:modified>
</cp:coreProperties>
</file>