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alias w:val="Title"/>
        <w:tag w:val=""/>
        <w:id w:val="-699473600"/>
        <w:placeholder>
          <w:docPart w:val="18E42A3229D5457DBE47C813F1A7524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9F28E0A" w14:textId="1B3251FE" w:rsidR="00FC6860" w:rsidRPr="00EE278D" w:rsidRDefault="00D25F7E" w:rsidP="00D8466B">
          <w:pPr>
            <w:pStyle w:val="Heading1"/>
          </w:pPr>
          <w:r>
            <w:t>Invitation to Tender (ITT) and Statement of Requiremen</w:t>
          </w:r>
          <w:r w:rsidR="003A5EDD">
            <w:t>t</w:t>
          </w:r>
        </w:p>
      </w:sdtContent>
    </w:sdt>
    <w:sdt>
      <w:sdtPr>
        <w:rPr>
          <w:rStyle w:val="chrSubTitle"/>
          <w:color w:val="B1173B"/>
        </w:rPr>
        <w:alias w:val="Subject"/>
        <w:tag w:val=""/>
        <w:id w:val="-1191455524"/>
        <w:placeholder>
          <w:docPart w:val="8332BE8290A248249AFBBD6178AF2671"/>
        </w:placeholder>
        <w:dataBinding w:prefixMappings="xmlns:ns0='http://purl.org/dc/elements/1.1/' xmlns:ns1='http://schemas.openxmlformats.org/package/2006/metadata/core-properties' " w:xpath="/ns1:coreProperties[1]/ns0:subject[1]" w:storeItemID="{6C3C8BC8-F283-45AE-878A-BAB7291924A1}"/>
        <w:text/>
      </w:sdtPr>
      <w:sdtEndPr>
        <w:rPr>
          <w:rStyle w:val="chrSubTitle"/>
        </w:rPr>
      </w:sdtEndPr>
      <w:sdtContent>
        <w:p w14:paraId="49400A4C" w14:textId="17EA69FC" w:rsidR="00FC6860" w:rsidRPr="00574B16" w:rsidRDefault="00911D04" w:rsidP="00D8466B">
          <w:pPr>
            <w:pStyle w:val="Heading1"/>
            <w:rPr>
              <w:rStyle w:val="chrSubTitle"/>
              <w:color w:val="B1173B"/>
            </w:rPr>
          </w:pPr>
          <w:r>
            <w:rPr>
              <w:rStyle w:val="chrSubTitle"/>
              <w:color w:val="B1173B"/>
            </w:rPr>
            <w:t xml:space="preserve">Review of </w:t>
          </w:r>
          <w:r w:rsidR="00AE0D63">
            <w:rPr>
              <w:rStyle w:val="chrSubTitle"/>
              <w:color w:val="B1173B"/>
            </w:rPr>
            <w:t>National Highways Asset Information</w:t>
          </w:r>
        </w:p>
      </w:sdtContent>
    </w:sdt>
    <w:sdt>
      <w:sdtPr>
        <w:rPr>
          <w:color w:val="2B579A"/>
          <w:shd w:val="clear" w:color="auto" w:fill="E6E6E6"/>
        </w:rPr>
        <w:alias w:val="Date"/>
        <w:tag w:val=""/>
        <w:id w:val="1579170274"/>
        <w:placeholder>
          <w:docPart w:val="EA3E86B26B5E4D1AAE60369A94EF69E0"/>
        </w:placeholder>
        <w:dataBinding w:prefixMappings="xmlns:ns0='http://schemas.microsoft.com/office/2006/coverPageProps' " w:xpath="/ns0:CoverPageProperties[1]/ns0:PublishDate[1]" w:storeItemID="{55AF091B-3C7A-41E3-B477-F2FDAA23CFDA}"/>
        <w:date w:fullDate="2024-08-09T00:00:00Z">
          <w:dateFormat w:val="dd MMMM yyyy"/>
          <w:lid w:val="en-GB"/>
          <w:storeMappedDataAs w:val="dateTime"/>
          <w:calendar w:val="gregorian"/>
        </w:date>
      </w:sdtPr>
      <w:sdtEndPr/>
      <w:sdtContent>
        <w:p w14:paraId="38D7D855" w14:textId="6EB9F3A6" w:rsidR="00FC6860" w:rsidRDefault="00DF75F1" w:rsidP="00D8466B">
          <w:pPr>
            <w:pStyle w:val="Date"/>
          </w:pPr>
          <w:r>
            <w:rPr>
              <w:bCs/>
            </w:rPr>
            <w:t>09 August 2024</w:t>
          </w:r>
        </w:p>
      </w:sdtContent>
    </w:sdt>
    <w:p w14:paraId="512B2E87" w14:textId="77777777" w:rsidR="003E5612" w:rsidRDefault="003E5612" w:rsidP="003E5612"/>
    <w:p w14:paraId="09A24A60" w14:textId="77777777" w:rsidR="009573DA" w:rsidRDefault="003E5612" w:rsidP="00D8466B">
      <w:pPr>
        <w:pStyle w:val="NormalBulletround"/>
        <w:rPr>
          <w:b/>
          <w:bCs/>
          <w:color w:val="B1173B"/>
        </w:rPr>
      </w:pPr>
      <w:r w:rsidRPr="009573DA">
        <w:rPr>
          <w:b/>
          <w:bCs/>
        </w:rPr>
        <w:t xml:space="preserve">CPV Code: </w:t>
      </w:r>
      <w:r w:rsidR="009573DA" w:rsidRPr="009573DA">
        <w:rPr>
          <w:b/>
          <w:bCs/>
          <w:color w:val="B1173B"/>
        </w:rPr>
        <w:t>79400000</w:t>
      </w:r>
    </w:p>
    <w:p w14:paraId="60F6998D" w14:textId="38B3D3A8" w:rsidR="003E5612" w:rsidRDefault="003E5612" w:rsidP="00D8466B">
      <w:pPr>
        <w:pStyle w:val="NormalBulletround"/>
        <w:sectPr w:rsidR="003E5612" w:rsidSect="00FC6860">
          <w:headerReference w:type="default" r:id="rId9"/>
          <w:footerReference w:type="default" r:id="rId10"/>
          <w:headerReference w:type="first" r:id="rId11"/>
          <w:footerReference w:type="first" r:id="rId12"/>
          <w:pgSz w:w="11906" w:h="16838" w:code="9"/>
          <w:pgMar w:top="5443" w:right="1134" w:bottom="1134" w:left="1134" w:header="709" w:footer="709" w:gutter="0"/>
          <w:pgNumType w:start="1"/>
          <w:cols w:space="708"/>
          <w:titlePg/>
          <w:docGrid w:linePitch="360"/>
        </w:sectPr>
      </w:pPr>
      <w:r w:rsidRPr="00DF75F1">
        <w:rPr>
          <w:b/>
          <w:bCs/>
        </w:rPr>
        <w:t>Tender Reference:</w:t>
      </w:r>
      <w:r w:rsidRPr="00DF75F1">
        <w:rPr>
          <w:b/>
          <w:bCs/>
          <w:color w:val="B1173B"/>
        </w:rPr>
        <w:t xml:space="preserve"> </w:t>
      </w:r>
      <w:r w:rsidR="00DF75F1">
        <w:rPr>
          <w:b/>
          <w:bCs/>
          <w:color w:val="B1173B"/>
        </w:rPr>
        <w:t xml:space="preserve"> ORR/CT/24-35</w:t>
      </w:r>
    </w:p>
    <w:p w14:paraId="6F6DAD95" w14:textId="77777777" w:rsidR="00FC6860" w:rsidRDefault="00FC6860" w:rsidP="00D8466B">
      <w:pPr>
        <w:pStyle w:val="Heading2NoToc"/>
      </w:pPr>
      <w:r>
        <w:lastRenderedPageBreak/>
        <w:t>Contents</w:t>
      </w:r>
    </w:p>
    <w:p w14:paraId="1D6AD475" w14:textId="13743248" w:rsidR="009573DA" w:rsidRDefault="00FC6860">
      <w:pPr>
        <w:pStyle w:val="TOC1"/>
        <w:rPr>
          <w:rFonts w:asciiTheme="minorHAnsi" w:eastAsiaTheme="minorEastAsia" w:hAnsiTheme="minorHAnsi"/>
          <w:b w:val="0"/>
          <w:bCs w:val="0"/>
          <w:color w:val="auto"/>
          <w:kern w:val="2"/>
          <w:szCs w:val="24"/>
          <w:lang w:eastAsia="en-GB"/>
          <w14:ligatures w14:val="standardContextual"/>
        </w:rPr>
      </w:pPr>
      <w:r>
        <w:rPr>
          <w:color w:val="731472"/>
          <w:shd w:val="clear" w:color="auto" w:fill="E6E6E6"/>
        </w:rPr>
        <w:fldChar w:fldCharType="begin"/>
      </w:r>
      <w:r w:rsidR="00D25F7E">
        <w:instrText xml:space="preserve"> TOC \f \h \z \t "Heading 2,1,Heading 2NoNumb,1,Heading 2 (Single),1,Annex H2,1,Annex H3,2,Heading 3,2" </w:instrText>
      </w:r>
      <w:r>
        <w:rPr>
          <w:color w:val="731472"/>
          <w:shd w:val="clear" w:color="auto" w:fill="E6E6E6"/>
        </w:rPr>
        <w:fldChar w:fldCharType="separate"/>
      </w:r>
      <w:hyperlink w:anchor="_Toc173934598" w:history="1">
        <w:r w:rsidR="009573DA" w:rsidRPr="000E14CB">
          <w:rPr>
            <w:rStyle w:val="Hyperlink"/>
          </w:rPr>
          <w:t>Purpose of the document</w:t>
        </w:r>
        <w:r w:rsidR="009573DA">
          <w:rPr>
            <w:webHidden/>
          </w:rPr>
          <w:tab/>
        </w:r>
        <w:r w:rsidR="009573DA">
          <w:rPr>
            <w:webHidden/>
            <w:color w:val="2B579A"/>
            <w:shd w:val="clear" w:color="auto" w:fill="E6E6E6"/>
          </w:rPr>
          <w:fldChar w:fldCharType="begin"/>
        </w:r>
        <w:r w:rsidR="009573DA">
          <w:rPr>
            <w:webHidden/>
          </w:rPr>
          <w:instrText xml:space="preserve"> PAGEREF _Toc173934598 \h </w:instrText>
        </w:r>
        <w:r w:rsidR="009573DA">
          <w:rPr>
            <w:webHidden/>
            <w:color w:val="2B579A"/>
            <w:shd w:val="clear" w:color="auto" w:fill="E6E6E6"/>
          </w:rPr>
        </w:r>
        <w:r w:rsidR="009573DA">
          <w:rPr>
            <w:webHidden/>
            <w:color w:val="2B579A"/>
            <w:shd w:val="clear" w:color="auto" w:fill="E6E6E6"/>
          </w:rPr>
          <w:fldChar w:fldCharType="separate"/>
        </w:r>
        <w:r w:rsidR="009573DA">
          <w:rPr>
            <w:webHidden/>
          </w:rPr>
          <w:t>3</w:t>
        </w:r>
        <w:r w:rsidR="009573DA">
          <w:rPr>
            <w:webHidden/>
            <w:color w:val="2B579A"/>
            <w:shd w:val="clear" w:color="auto" w:fill="E6E6E6"/>
          </w:rPr>
          <w:fldChar w:fldCharType="end"/>
        </w:r>
      </w:hyperlink>
    </w:p>
    <w:p w14:paraId="26655689" w14:textId="5E7AB96A" w:rsidR="009573DA" w:rsidRDefault="007865B3">
      <w:pPr>
        <w:pStyle w:val="TOC1"/>
        <w:rPr>
          <w:rFonts w:asciiTheme="minorHAnsi" w:eastAsiaTheme="minorEastAsia" w:hAnsiTheme="minorHAnsi"/>
          <w:b w:val="0"/>
          <w:bCs w:val="0"/>
          <w:color w:val="auto"/>
          <w:kern w:val="2"/>
          <w:szCs w:val="24"/>
          <w:lang w:eastAsia="en-GB"/>
          <w14:ligatures w14:val="standardContextual"/>
        </w:rPr>
      </w:pPr>
      <w:hyperlink w:anchor="_Toc173934599" w:history="1">
        <w:r w:rsidR="009573DA" w:rsidRPr="000E14CB">
          <w:rPr>
            <w:rStyle w:val="Hyperlink"/>
          </w:rPr>
          <w:t>1.</w:t>
        </w:r>
        <w:r w:rsidR="009573DA">
          <w:rPr>
            <w:rFonts w:asciiTheme="minorHAnsi" w:eastAsiaTheme="minorEastAsia" w:hAnsiTheme="minorHAnsi"/>
            <w:b w:val="0"/>
            <w:bCs w:val="0"/>
            <w:color w:val="auto"/>
            <w:kern w:val="2"/>
            <w:szCs w:val="24"/>
            <w:lang w:eastAsia="en-GB"/>
            <w14:ligatures w14:val="standardContextual"/>
          </w:rPr>
          <w:tab/>
        </w:r>
        <w:r w:rsidR="009573DA" w:rsidRPr="000E14CB">
          <w:rPr>
            <w:rStyle w:val="Hyperlink"/>
          </w:rPr>
          <w:t>Introduction to the Office of Rail and Road</w:t>
        </w:r>
        <w:r w:rsidR="009573DA">
          <w:rPr>
            <w:webHidden/>
          </w:rPr>
          <w:tab/>
        </w:r>
        <w:r w:rsidR="009573DA">
          <w:rPr>
            <w:webHidden/>
            <w:color w:val="2B579A"/>
            <w:shd w:val="clear" w:color="auto" w:fill="E6E6E6"/>
          </w:rPr>
          <w:fldChar w:fldCharType="begin"/>
        </w:r>
        <w:r w:rsidR="009573DA">
          <w:rPr>
            <w:webHidden/>
          </w:rPr>
          <w:instrText xml:space="preserve"> PAGEREF _Toc173934599 \h </w:instrText>
        </w:r>
        <w:r w:rsidR="009573DA">
          <w:rPr>
            <w:webHidden/>
            <w:color w:val="2B579A"/>
            <w:shd w:val="clear" w:color="auto" w:fill="E6E6E6"/>
          </w:rPr>
        </w:r>
        <w:r w:rsidR="009573DA">
          <w:rPr>
            <w:webHidden/>
            <w:color w:val="2B579A"/>
            <w:shd w:val="clear" w:color="auto" w:fill="E6E6E6"/>
          </w:rPr>
          <w:fldChar w:fldCharType="separate"/>
        </w:r>
        <w:r w:rsidR="009573DA">
          <w:rPr>
            <w:webHidden/>
          </w:rPr>
          <w:t>4</w:t>
        </w:r>
        <w:r w:rsidR="009573DA">
          <w:rPr>
            <w:webHidden/>
            <w:color w:val="2B579A"/>
            <w:shd w:val="clear" w:color="auto" w:fill="E6E6E6"/>
          </w:rPr>
          <w:fldChar w:fldCharType="end"/>
        </w:r>
      </w:hyperlink>
    </w:p>
    <w:p w14:paraId="18B58AEE" w14:textId="4D69696E" w:rsidR="009573DA" w:rsidRDefault="007865B3">
      <w:pPr>
        <w:pStyle w:val="TOC2"/>
        <w:tabs>
          <w:tab w:val="right" w:pos="9628"/>
        </w:tabs>
        <w:rPr>
          <w:rFonts w:asciiTheme="minorHAnsi" w:eastAsiaTheme="minorEastAsia" w:hAnsiTheme="minorHAnsi"/>
          <w:noProof/>
          <w:kern w:val="2"/>
          <w:szCs w:val="24"/>
          <w:lang w:eastAsia="en-GB"/>
          <w14:ligatures w14:val="standardContextual"/>
        </w:rPr>
      </w:pPr>
      <w:hyperlink w:anchor="_Toc173934600" w:history="1">
        <w:r w:rsidR="009573DA" w:rsidRPr="000E14CB">
          <w:rPr>
            <w:rStyle w:val="Hyperlink"/>
            <w:noProof/>
          </w:rPr>
          <w:t>Our strategic objectives</w:t>
        </w:r>
        <w:r w:rsidR="009573DA">
          <w:rPr>
            <w:noProof/>
            <w:webHidden/>
          </w:rPr>
          <w:tab/>
        </w:r>
        <w:r w:rsidR="009573DA">
          <w:rPr>
            <w:noProof/>
            <w:webHidden/>
            <w:color w:val="2B579A"/>
            <w:shd w:val="clear" w:color="auto" w:fill="E6E6E6"/>
          </w:rPr>
          <w:fldChar w:fldCharType="begin"/>
        </w:r>
        <w:r w:rsidR="009573DA">
          <w:rPr>
            <w:noProof/>
            <w:webHidden/>
          </w:rPr>
          <w:instrText xml:space="preserve"> PAGEREF _Toc173934600 \h </w:instrText>
        </w:r>
        <w:r w:rsidR="009573DA">
          <w:rPr>
            <w:noProof/>
            <w:webHidden/>
            <w:color w:val="2B579A"/>
            <w:shd w:val="clear" w:color="auto" w:fill="E6E6E6"/>
          </w:rPr>
        </w:r>
        <w:r w:rsidR="009573DA">
          <w:rPr>
            <w:noProof/>
            <w:webHidden/>
            <w:color w:val="2B579A"/>
            <w:shd w:val="clear" w:color="auto" w:fill="E6E6E6"/>
          </w:rPr>
          <w:fldChar w:fldCharType="separate"/>
        </w:r>
        <w:r w:rsidR="009573DA">
          <w:rPr>
            <w:noProof/>
            <w:webHidden/>
          </w:rPr>
          <w:t>4</w:t>
        </w:r>
        <w:r w:rsidR="009573DA">
          <w:rPr>
            <w:noProof/>
            <w:webHidden/>
            <w:color w:val="2B579A"/>
            <w:shd w:val="clear" w:color="auto" w:fill="E6E6E6"/>
          </w:rPr>
          <w:fldChar w:fldCharType="end"/>
        </w:r>
      </w:hyperlink>
    </w:p>
    <w:p w14:paraId="079F990B" w14:textId="61F6B727" w:rsidR="009573DA" w:rsidRDefault="007865B3">
      <w:pPr>
        <w:pStyle w:val="TOC2"/>
        <w:tabs>
          <w:tab w:val="right" w:pos="9628"/>
        </w:tabs>
        <w:rPr>
          <w:rFonts w:asciiTheme="minorHAnsi" w:eastAsiaTheme="minorEastAsia" w:hAnsiTheme="minorHAnsi"/>
          <w:noProof/>
          <w:kern w:val="2"/>
          <w:szCs w:val="24"/>
          <w:lang w:eastAsia="en-GB"/>
          <w14:ligatures w14:val="standardContextual"/>
        </w:rPr>
      </w:pPr>
      <w:hyperlink w:anchor="_Toc173934601" w:history="1">
        <w:r w:rsidR="009573DA" w:rsidRPr="000E14CB">
          <w:rPr>
            <w:rStyle w:val="Hyperlink"/>
            <w:noProof/>
          </w:rPr>
          <w:t>Supplying ORR</w:t>
        </w:r>
        <w:r w:rsidR="009573DA">
          <w:rPr>
            <w:noProof/>
            <w:webHidden/>
          </w:rPr>
          <w:tab/>
        </w:r>
        <w:r w:rsidR="009573DA">
          <w:rPr>
            <w:noProof/>
            <w:webHidden/>
            <w:color w:val="2B579A"/>
            <w:shd w:val="clear" w:color="auto" w:fill="E6E6E6"/>
          </w:rPr>
          <w:fldChar w:fldCharType="begin"/>
        </w:r>
        <w:r w:rsidR="009573DA">
          <w:rPr>
            <w:noProof/>
            <w:webHidden/>
          </w:rPr>
          <w:instrText xml:space="preserve"> PAGEREF _Toc173934601 \h </w:instrText>
        </w:r>
        <w:r w:rsidR="009573DA">
          <w:rPr>
            <w:noProof/>
            <w:webHidden/>
            <w:color w:val="2B579A"/>
            <w:shd w:val="clear" w:color="auto" w:fill="E6E6E6"/>
          </w:rPr>
        </w:r>
        <w:r w:rsidR="009573DA">
          <w:rPr>
            <w:noProof/>
            <w:webHidden/>
            <w:color w:val="2B579A"/>
            <w:shd w:val="clear" w:color="auto" w:fill="E6E6E6"/>
          </w:rPr>
          <w:fldChar w:fldCharType="separate"/>
        </w:r>
        <w:r w:rsidR="009573DA">
          <w:rPr>
            <w:noProof/>
            <w:webHidden/>
          </w:rPr>
          <w:t>4</w:t>
        </w:r>
        <w:r w:rsidR="009573DA">
          <w:rPr>
            <w:noProof/>
            <w:webHidden/>
            <w:color w:val="2B579A"/>
            <w:shd w:val="clear" w:color="auto" w:fill="E6E6E6"/>
          </w:rPr>
          <w:fldChar w:fldCharType="end"/>
        </w:r>
      </w:hyperlink>
    </w:p>
    <w:p w14:paraId="10BEE08A" w14:textId="3D80AFF9" w:rsidR="009573DA" w:rsidRDefault="007865B3">
      <w:pPr>
        <w:pStyle w:val="TOC1"/>
        <w:rPr>
          <w:rFonts w:asciiTheme="minorHAnsi" w:eastAsiaTheme="minorEastAsia" w:hAnsiTheme="minorHAnsi"/>
          <w:b w:val="0"/>
          <w:bCs w:val="0"/>
          <w:color w:val="auto"/>
          <w:kern w:val="2"/>
          <w:szCs w:val="24"/>
          <w:lang w:eastAsia="en-GB"/>
          <w14:ligatures w14:val="standardContextual"/>
        </w:rPr>
      </w:pPr>
      <w:hyperlink w:anchor="_Toc173934602" w:history="1">
        <w:r w:rsidR="009573DA" w:rsidRPr="000E14CB">
          <w:rPr>
            <w:rStyle w:val="Hyperlink"/>
          </w:rPr>
          <w:t>Small and Medium Enterprises</w:t>
        </w:r>
        <w:r w:rsidR="009573DA">
          <w:rPr>
            <w:webHidden/>
          </w:rPr>
          <w:tab/>
        </w:r>
        <w:r w:rsidR="009573DA">
          <w:rPr>
            <w:webHidden/>
            <w:color w:val="2B579A"/>
            <w:shd w:val="clear" w:color="auto" w:fill="E6E6E6"/>
          </w:rPr>
          <w:fldChar w:fldCharType="begin"/>
        </w:r>
        <w:r w:rsidR="009573DA">
          <w:rPr>
            <w:webHidden/>
          </w:rPr>
          <w:instrText xml:space="preserve"> PAGEREF _Toc173934602 \h </w:instrText>
        </w:r>
        <w:r w:rsidR="009573DA">
          <w:rPr>
            <w:webHidden/>
            <w:color w:val="2B579A"/>
            <w:shd w:val="clear" w:color="auto" w:fill="E6E6E6"/>
          </w:rPr>
        </w:r>
        <w:r w:rsidR="009573DA">
          <w:rPr>
            <w:webHidden/>
            <w:color w:val="2B579A"/>
            <w:shd w:val="clear" w:color="auto" w:fill="E6E6E6"/>
          </w:rPr>
          <w:fldChar w:fldCharType="separate"/>
        </w:r>
        <w:r w:rsidR="009573DA">
          <w:rPr>
            <w:webHidden/>
          </w:rPr>
          <w:t>6</w:t>
        </w:r>
        <w:r w:rsidR="009573DA">
          <w:rPr>
            <w:webHidden/>
            <w:color w:val="2B579A"/>
            <w:shd w:val="clear" w:color="auto" w:fill="E6E6E6"/>
          </w:rPr>
          <w:fldChar w:fldCharType="end"/>
        </w:r>
      </w:hyperlink>
    </w:p>
    <w:p w14:paraId="05B8C1B0" w14:textId="58BC7115" w:rsidR="009573DA" w:rsidRDefault="007865B3">
      <w:pPr>
        <w:pStyle w:val="TOC1"/>
        <w:rPr>
          <w:rFonts w:asciiTheme="minorHAnsi" w:eastAsiaTheme="minorEastAsia" w:hAnsiTheme="minorHAnsi"/>
          <w:b w:val="0"/>
          <w:bCs w:val="0"/>
          <w:color w:val="auto"/>
          <w:kern w:val="2"/>
          <w:szCs w:val="24"/>
          <w:lang w:eastAsia="en-GB"/>
          <w14:ligatures w14:val="standardContextual"/>
        </w:rPr>
      </w:pPr>
      <w:hyperlink w:anchor="_Toc173934603" w:history="1">
        <w:r w:rsidR="009573DA" w:rsidRPr="000E14CB">
          <w:rPr>
            <w:rStyle w:val="Hyperlink"/>
          </w:rPr>
          <w:t>2.</w:t>
        </w:r>
        <w:r w:rsidR="009573DA">
          <w:rPr>
            <w:rFonts w:asciiTheme="minorHAnsi" w:eastAsiaTheme="minorEastAsia" w:hAnsiTheme="minorHAnsi"/>
            <w:b w:val="0"/>
            <w:bCs w:val="0"/>
            <w:color w:val="auto"/>
            <w:kern w:val="2"/>
            <w:szCs w:val="24"/>
            <w:lang w:eastAsia="en-GB"/>
            <w14:ligatures w14:val="standardContextual"/>
          </w:rPr>
          <w:tab/>
        </w:r>
        <w:r w:rsidR="009573DA" w:rsidRPr="000E14CB">
          <w:rPr>
            <w:rStyle w:val="Hyperlink"/>
          </w:rPr>
          <w:t>Statement of Requirement</w:t>
        </w:r>
        <w:r w:rsidR="009573DA">
          <w:rPr>
            <w:webHidden/>
          </w:rPr>
          <w:tab/>
        </w:r>
        <w:r w:rsidR="009573DA">
          <w:rPr>
            <w:webHidden/>
            <w:color w:val="2B579A"/>
            <w:shd w:val="clear" w:color="auto" w:fill="E6E6E6"/>
          </w:rPr>
          <w:fldChar w:fldCharType="begin"/>
        </w:r>
        <w:r w:rsidR="009573DA">
          <w:rPr>
            <w:webHidden/>
          </w:rPr>
          <w:instrText xml:space="preserve"> PAGEREF _Toc173934603 \h </w:instrText>
        </w:r>
        <w:r w:rsidR="009573DA">
          <w:rPr>
            <w:webHidden/>
            <w:color w:val="2B579A"/>
            <w:shd w:val="clear" w:color="auto" w:fill="E6E6E6"/>
          </w:rPr>
        </w:r>
        <w:r w:rsidR="009573DA">
          <w:rPr>
            <w:webHidden/>
            <w:color w:val="2B579A"/>
            <w:shd w:val="clear" w:color="auto" w:fill="E6E6E6"/>
          </w:rPr>
          <w:fldChar w:fldCharType="separate"/>
        </w:r>
        <w:r w:rsidR="009573DA">
          <w:rPr>
            <w:webHidden/>
          </w:rPr>
          <w:t>7</w:t>
        </w:r>
        <w:r w:rsidR="009573DA">
          <w:rPr>
            <w:webHidden/>
            <w:color w:val="2B579A"/>
            <w:shd w:val="clear" w:color="auto" w:fill="E6E6E6"/>
          </w:rPr>
          <w:fldChar w:fldCharType="end"/>
        </w:r>
      </w:hyperlink>
    </w:p>
    <w:p w14:paraId="1BEB2F38" w14:textId="25CFCFB3" w:rsidR="009573DA" w:rsidRDefault="007865B3">
      <w:pPr>
        <w:pStyle w:val="TOC2"/>
        <w:tabs>
          <w:tab w:val="right" w:pos="9628"/>
        </w:tabs>
        <w:rPr>
          <w:rFonts w:asciiTheme="minorHAnsi" w:eastAsiaTheme="minorEastAsia" w:hAnsiTheme="minorHAnsi"/>
          <w:noProof/>
          <w:kern w:val="2"/>
          <w:szCs w:val="24"/>
          <w:lang w:eastAsia="en-GB"/>
          <w14:ligatures w14:val="standardContextual"/>
        </w:rPr>
      </w:pPr>
      <w:hyperlink w:anchor="_Toc173934604" w:history="1">
        <w:r w:rsidR="009573DA" w:rsidRPr="000E14CB">
          <w:rPr>
            <w:rStyle w:val="Hyperlink"/>
            <w:noProof/>
          </w:rPr>
          <w:t>2.1 Background of the project</w:t>
        </w:r>
        <w:r w:rsidR="009573DA">
          <w:rPr>
            <w:noProof/>
            <w:webHidden/>
          </w:rPr>
          <w:tab/>
        </w:r>
        <w:r w:rsidR="009573DA">
          <w:rPr>
            <w:noProof/>
            <w:webHidden/>
            <w:color w:val="2B579A"/>
            <w:shd w:val="clear" w:color="auto" w:fill="E6E6E6"/>
          </w:rPr>
          <w:fldChar w:fldCharType="begin"/>
        </w:r>
        <w:r w:rsidR="009573DA">
          <w:rPr>
            <w:noProof/>
            <w:webHidden/>
          </w:rPr>
          <w:instrText xml:space="preserve"> PAGEREF _Toc173934604 \h </w:instrText>
        </w:r>
        <w:r w:rsidR="009573DA">
          <w:rPr>
            <w:noProof/>
            <w:webHidden/>
            <w:color w:val="2B579A"/>
            <w:shd w:val="clear" w:color="auto" w:fill="E6E6E6"/>
          </w:rPr>
        </w:r>
        <w:r w:rsidR="009573DA">
          <w:rPr>
            <w:noProof/>
            <w:webHidden/>
            <w:color w:val="2B579A"/>
            <w:shd w:val="clear" w:color="auto" w:fill="E6E6E6"/>
          </w:rPr>
          <w:fldChar w:fldCharType="separate"/>
        </w:r>
        <w:r w:rsidR="009573DA">
          <w:rPr>
            <w:noProof/>
            <w:webHidden/>
          </w:rPr>
          <w:t>7</w:t>
        </w:r>
        <w:r w:rsidR="009573DA">
          <w:rPr>
            <w:noProof/>
            <w:webHidden/>
            <w:color w:val="2B579A"/>
            <w:shd w:val="clear" w:color="auto" w:fill="E6E6E6"/>
          </w:rPr>
          <w:fldChar w:fldCharType="end"/>
        </w:r>
      </w:hyperlink>
    </w:p>
    <w:p w14:paraId="287F2640" w14:textId="52CF462C" w:rsidR="009573DA" w:rsidRDefault="007865B3">
      <w:pPr>
        <w:pStyle w:val="TOC2"/>
        <w:tabs>
          <w:tab w:val="right" w:pos="9628"/>
        </w:tabs>
        <w:rPr>
          <w:rFonts w:asciiTheme="minorHAnsi" w:eastAsiaTheme="minorEastAsia" w:hAnsiTheme="minorHAnsi"/>
          <w:noProof/>
          <w:kern w:val="2"/>
          <w:szCs w:val="24"/>
          <w:lang w:eastAsia="en-GB"/>
          <w14:ligatures w14:val="standardContextual"/>
        </w:rPr>
      </w:pPr>
      <w:hyperlink w:anchor="_Toc173934605" w:history="1">
        <w:r w:rsidR="009573DA" w:rsidRPr="000E14CB">
          <w:rPr>
            <w:rStyle w:val="Hyperlink"/>
            <w:noProof/>
          </w:rPr>
          <w:t>2.2 Project Objectives and Scope</w:t>
        </w:r>
        <w:r w:rsidR="009573DA">
          <w:rPr>
            <w:noProof/>
            <w:webHidden/>
          </w:rPr>
          <w:tab/>
        </w:r>
        <w:r w:rsidR="009573DA">
          <w:rPr>
            <w:noProof/>
            <w:webHidden/>
            <w:color w:val="2B579A"/>
            <w:shd w:val="clear" w:color="auto" w:fill="E6E6E6"/>
          </w:rPr>
          <w:fldChar w:fldCharType="begin"/>
        </w:r>
        <w:r w:rsidR="009573DA">
          <w:rPr>
            <w:noProof/>
            <w:webHidden/>
          </w:rPr>
          <w:instrText xml:space="preserve"> PAGEREF _Toc173934605 \h </w:instrText>
        </w:r>
        <w:r w:rsidR="009573DA">
          <w:rPr>
            <w:noProof/>
            <w:webHidden/>
            <w:color w:val="2B579A"/>
            <w:shd w:val="clear" w:color="auto" w:fill="E6E6E6"/>
          </w:rPr>
        </w:r>
        <w:r w:rsidR="009573DA">
          <w:rPr>
            <w:noProof/>
            <w:webHidden/>
            <w:color w:val="2B579A"/>
            <w:shd w:val="clear" w:color="auto" w:fill="E6E6E6"/>
          </w:rPr>
          <w:fldChar w:fldCharType="separate"/>
        </w:r>
        <w:r w:rsidR="009573DA">
          <w:rPr>
            <w:noProof/>
            <w:webHidden/>
          </w:rPr>
          <w:t>7</w:t>
        </w:r>
        <w:r w:rsidR="009573DA">
          <w:rPr>
            <w:noProof/>
            <w:webHidden/>
            <w:color w:val="2B579A"/>
            <w:shd w:val="clear" w:color="auto" w:fill="E6E6E6"/>
          </w:rPr>
          <w:fldChar w:fldCharType="end"/>
        </w:r>
      </w:hyperlink>
    </w:p>
    <w:p w14:paraId="30EB33DA" w14:textId="6247C994" w:rsidR="009573DA" w:rsidRDefault="007865B3">
      <w:pPr>
        <w:pStyle w:val="TOC2"/>
        <w:tabs>
          <w:tab w:val="right" w:pos="9628"/>
        </w:tabs>
        <w:rPr>
          <w:rFonts w:asciiTheme="minorHAnsi" w:eastAsiaTheme="minorEastAsia" w:hAnsiTheme="minorHAnsi"/>
          <w:noProof/>
          <w:kern w:val="2"/>
          <w:szCs w:val="24"/>
          <w:lang w:eastAsia="en-GB"/>
          <w14:ligatures w14:val="standardContextual"/>
        </w:rPr>
      </w:pPr>
      <w:hyperlink w:anchor="_Toc173934606" w:history="1">
        <w:r w:rsidR="009573DA" w:rsidRPr="000E14CB">
          <w:rPr>
            <w:rStyle w:val="Hyperlink"/>
            <w:noProof/>
          </w:rPr>
          <w:t>2.3 Project Outputs, Deliverables and Contract Management</w:t>
        </w:r>
        <w:r w:rsidR="009573DA">
          <w:rPr>
            <w:noProof/>
            <w:webHidden/>
          </w:rPr>
          <w:tab/>
        </w:r>
        <w:r w:rsidR="009573DA">
          <w:rPr>
            <w:noProof/>
            <w:webHidden/>
            <w:color w:val="2B579A"/>
            <w:shd w:val="clear" w:color="auto" w:fill="E6E6E6"/>
          </w:rPr>
          <w:fldChar w:fldCharType="begin"/>
        </w:r>
        <w:r w:rsidR="009573DA">
          <w:rPr>
            <w:noProof/>
            <w:webHidden/>
          </w:rPr>
          <w:instrText xml:space="preserve"> PAGEREF _Toc173934606 \h </w:instrText>
        </w:r>
        <w:r w:rsidR="009573DA">
          <w:rPr>
            <w:noProof/>
            <w:webHidden/>
            <w:color w:val="2B579A"/>
            <w:shd w:val="clear" w:color="auto" w:fill="E6E6E6"/>
          </w:rPr>
        </w:r>
        <w:r w:rsidR="009573DA">
          <w:rPr>
            <w:noProof/>
            <w:webHidden/>
            <w:color w:val="2B579A"/>
            <w:shd w:val="clear" w:color="auto" w:fill="E6E6E6"/>
          </w:rPr>
          <w:fldChar w:fldCharType="separate"/>
        </w:r>
        <w:r w:rsidR="009573DA">
          <w:rPr>
            <w:noProof/>
            <w:webHidden/>
          </w:rPr>
          <w:t>9</w:t>
        </w:r>
        <w:r w:rsidR="009573DA">
          <w:rPr>
            <w:noProof/>
            <w:webHidden/>
            <w:color w:val="2B579A"/>
            <w:shd w:val="clear" w:color="auto" w:fill="E6E6E6"/>
          </w:rPr>
          <w:fldChar w:fldCharType="end"/>
        </w:r>
      </w:hyperlink>
    </w:p>
    <w:p w14:paraId="4A30FA6D" w14:textId="4A414932" w:rsidR="009573DA" w:rsidRDefault="007865B3">
      <w:pPr>
        <w:pStyle w:val="TOC2"/>
        <w:tabs>
          <w:tab w:val="right" w:pos="9628"/>
        </w:tabs>
        <w:rPr>
          <w:rFonts w:asciiTheme="minorHAnsi" w:eastAsiaTheme="minorEastAsia" w:hAnsiTheme="minorHAnsi"/>
          <w:noProof/>
          <w:kern w:val="2"/>
          <w:szCs w:val="24"/>
          <w:lang w:eastAsia="en-GB"/>
          <w14:ligatures w14:val="standardContextual"/>
        </w:rPr>
      </w:pPr>
      <w:hyperlink w:anchor="_Toc173934607" w:history="1">
        <w:r w:rsidR="009573DA" w:rsidRPr="000E14CB">
          <w:rPr>
            <w:rStyle w:val="Hyperlink"/>
            <w:noProof/>
          </w:rPr>
          <w:t>2.4 Project Timescales</w:t>
        </w:r>
        <w:r w:rsidR="009573DA">
          <w:rPr>
            <w:noProof/>
            <w:webHidden/>
          </w:rPr>
          <w:tab/>
        </w:r>
        <w:r w:rsidR="009573DA">
          <w:rPr>
            <w:noProof/>
            <w:webHidden/>
            <w:color w:val="2B579A"/>
            <w:shd w:val="clear" w:color="auto" w:fill="E6E6E6"/>
          </w:rPr>
          <w:fldChar w:fldCharType="begin"/>
        </w:r>
        <w:r w:rsidR="009573DA">
          <w:rPr>
            <w:noProof/>
            <w:webHidden/>
          </w:rPr>
          <w:instrText xml:space="preserve"> PAGEREF _Toc173934607 \h </w:instrText>
        </w:r>
        <w:r w:rsidR="009573DA">
          <w:rPr>
            <w:noProof/>
            <w:webHidden/>
            <w:color w:val="2B579A"/>
            <w:shd w:val="clear" w:color="auto" w:fill="E6E6E6"/>
          </w:rPr>
        </w:r>
        <w:r w:rsidR="009573DA">
          <w:rPr>
            <w:noProof/>
            <w:webHidden/>
            <w:color w:val="2B579A"/>
            <w:shd w:val="clear" w:color="auto" w:fill="E6E6E6"/>
          </w:rPr>
          <w:fldChar w:fldCharType="separate"/>
        </w:r>
        <w:r w:rsidR="009573DA">
          <w:rPr>
            <w:noProof/>
            <w:webHidden/>
          </w:rPr>
          <w:t>10</w:t>
        </w:r>
        <w:r w:rsidR="009573DA">
          <w:rPr>
            <w:noProof/>
            <w:webHidden/>
            <w:color w:val="2B579A"/>
            <w:shd w:val="clear" w:color="auto" w:fill="E6E6E6"/>
          </w:rPr>
          <w:fldChar w:fldCharType="end"/>
        </w:r>
      </w:hyperlink>
    </w:p>
    <w:p w14:paraId="54040555" w14:textId="48EA302F" w:rsidR="009573DA" w:rsidRDefault="007865B3">
      <w:pPr>
        <w:pStyle w:val="TOC2"/>
        <w:tabs>
          <w:tab w:val="right" w:pos="9628"/>
        </w:tabs>
        <w:rPr>
          <w:rFonts w:asciiTheme="minorHAnsi" w:eastAsiaTheme="minorEastAsia" w:hAnsiTheme="minorHAnsi"/>
          <w:noProof/>
          <w:kern w:val="2"/>
          <w:szCs w:val="24"/>
          <w:lang w:eastAsia="en-GB"/>
          <w14:ligatures w14:val="standardContextual"/>
        </w:rPr>
      </w:pPr>
      <w:hyperlink w:anchor="_Toc173934608" w:history="1">
        <w:r w:rsidR="009573DA" w:rsidRPr="000E14CB">
          <w:rPr>
            <w:rStyle w:val="Hyperlink"/>
            <w:noProof/>
          </w:rPr>
          <w:t>2.5 Budget and Payment Schedule</w:t>
        </w:r>
        <w:r w:rsidR="009573DA">
          <w:rPr>
            <w:noProof/>
            <w:webHidden/>
          </w:rPr>
          <w:tab/>
        </w:r>
        <w:r w:rsidR="009573DA">
          <w:rPr>
            <w:noProof/>
            <w:webHidden/>
            <w:color w:val="2B579A"/>
            <w:shd w:val="clear" w:color="auto" w:fill="E6E6E6"/>
          </w:rPr>
          <w:fldChar w:fldCharType="begin"/>
        </w:r>
        <w:r w:rsidR="009573DA">
          <w:rPr>
            <w:noProof/>
            <w:webHidden/>
          </w:rPr>
          <w:instrText xml:space="preserve"> PAGEREF _Toc173934608 \h </w:instrText>
        </w:r>
        <w:r w:rsidR="009573DA">
          <w:rPr>
            <w:noProof/>
            <w:webHidden/>
            <w:color w:val="2B579A"/>
            <w:shd w:val="clear" w:color="auto" w:fill="E6E6E6"/>
          </w:rPr>
        </w:r>
        <w:r w:rsidR="009573DA">
          <w:rPr>
            <w:noProof/>
            <w:webHidden/>
            <w:color w:val="2B579A"/>
            <w:shd w:val="clear" w:color="auto" w:fill="E6E6E6"/>
          </w:rPr>
          <w:fldChar w:fldCharType="separate"/>
        </w:r>
        <w:r w:rsidR="009573DA">
          <w:rPr>
            <w:noProof/>
            <w:webHidden/>
          </w:rPr>
          <w:t>10</w:t>
        </w:r>
        <w:r w:rsidR="009573DA">
          <w:rPr>
            <w:noProof/>
            <w:webHidden/>
            <w:color w:val="2B579A"/>
            <w:shd w:val="clear" w:color="auto" w:fill="E6E6E6"/>
          </w:rPr>
          <w:fldChar w:fldCharType="end"/>
        </w:r>
      </w:hyperlink>
    </w:p>
    <w:p w14:paraId="394D70A3" w14:textId="6BD003E9" w:rsidR="009573DA" w:rsidRDefault="007865B3">
      <w:pPr>
        <w:pStyle w:val="TOC2"/>
        <w:tabs>
          <w:tab w:val="right" w:pos="9628"/>
        </w:tabs>
        <w:rPr>
          <w:rFonts w:asciiTheme="minorHAnsi" w:eastAsiaTheme="minorEastAsia" w:hAnsiTheme="minorHAnsi"/>
          <w:noProof/>
          <w:kern w:val="2"/>
          <w:szCs w:val="24"/>
          <w:lang w:eastAsia="en-GB"/>
          <w14:ligatures w14:val="standardContextual"/>
        </w:rPr>
      </w:pPr>
      <w:hyperlink w:anchor="_Toc173934609" w:history="1">
        <w:r w:rsidR="009573DA" w:rsidRPr="000E14CB">
          <w:rPr>
            <w:rStyle w:val="Hyperlink"/>
            <w:noProof/>
          </w:rPr>
          <w:t>2.6 Further project related information for bidders</w:t>
        </w:r>
        <w:r w:rsidR="009573DA">
          <w:rPr>
            <w:noProof/>
            <w:webHidden/>
          </w:rPr>
          <w:tab/>
        </w:r>
        <w:r w:rsidR="009573DA">
          <w:rPr>
            <w:noProof/>
            <w:webHidden/>
            <w:color w:val="2B579A"/>
            <w:shd w:val="clear" w:color="auto" w:fill="E6E6E6"/>
          </w:rPr>
          <w:fldChar w:fldCharType="begin"/>
        </w:r>
        <w:r w:rsidR="009573DA">
          <w:rPr>
            <w:noProof/>
            <w:webHidden/>
          </w:rPr>
          <w:instrText xml:space="preserve"> PAGEREF _Toc173934609 \h </w:instrText>
        </w:r>
        <w:r w:rsidR="009573DA">
          <w:rPr>
            <w:noProof/>
            <w:webHidden/>
            <w:color w:val="2B579A"/>
            <w:shd w:val="clear" w:color="auto" w:fill="E6E6E6"/>
          </w:rPr>
        </w:r>
        <w:r w:rsidR="009573DA">
          <w:rPr>
            <w:noProof/>
            <w:webHidden/>
            <w:color w:val="2B579A"/>
            <w:shd w:val="clear" w:color="auto" w:fill="E6E6E6"/>
          </w:rPr>
          <w:fldChar w:fldCharType="separate"/>
        </w:r>
        <w:r w:rsidR="009573DA">
          <w:rPr>
            <w:noProof/>
            <w:webHidden/>
          </w:rPr>
          <w:t>10</w:t>
        </w:r>
        <w:r w:rsidR="009573DA">
          <w:rPr>
            <w:noProof/>
            <w:webHidden/>
            <w:color w:val="2B579A"/>
            <w:shd w:val="clear" w:color="auto" w:fill="E6E6E6"/>
          </w:rPr>
          <w:fldChar w:fldCharType="end"/>
        </w:r>
      </w:hyperlink>
    </w:p>
    <w:p w14:paraId="6AE6E020" w14:textId="7D0246C2" w:rsidR="009573DA" w:rsidRDefault="007865B3">
      <w:pPr>
        <w:pStyle w:val="TOC1"/>
        <w:rPr>
          <w:rFonts w:asciiTheme="minorHAnsi" w:eastAsiaTheme="minorEastAsia" w:hAnsiTheme="minorHAnsi"/>
          <w:b w:val="0"/>
          <w:bCs w:val="0"/>
          <w:color w:val="auto"/>
          <w:kern w:val="2"/>
          <w:szCs w:val="24"/>
          <w:lang w:eastAsia="en-GB"/>
          <w14:ligatures w14:val="standardContextual"/>
        </w:rPr>
      </w:pPr>
      <w:hyperlink w:anchor="_Toc173934610" w:history="1">
        <w:r w:rsidR="009573DA" w:rsidRPr="000E14CB">
          <w:rPr>
            <w:rStyle w:val="Hyperlink"/>
          </w:rPr>
          <w:t>3.</w:t>
        </w:r>
        <w:r w:rsidR="009573DA">
          <w:rPr>
            <w:rFonts w:asciiTheme="minorHAnsi" w:eastAsiaTheme="minorEastAsia" w:hAnsiTheme="minorHAnsi"/>
            <w:b w:val="0"/>
            <w:bCs w:val="0"/>
            <w:color w:val="auto"/>
            <w:kern w:val="2"/>
            <w:szCs w:val="24"/>
            <w:lang w:eastAsia="en-GB"/>
            <w14:ligatures w14:val="standardContextual"/>
          </w:rPr>
          <w:tab/>
        </w:r>
        <w:r w:rsidR="009573DA" w:rsidRPr="000E14CB">
          <w:rPr>
            <w:rStyle w:val="Hyperlink"/>
          </w:rPr>
          <w:t>Tender Response and Evaluation Criteria</w:t>
        </w:r>
        <w:r w:rsidR="009573DA">
          <w:rPr>
            <w:webHidden/>
          </w:rPr>
          <w:tab/>
        </w:r>
        <w:r w:rsidR="009573DA">
          <w:rPr>
            <w:webHidden/>
            <w:color w:val="2B579A"/>
            <w:shd w:val="clear" w:color="auto" w:fill="E6E6E6"/>
          </w:rPr>
          <w:fldChar w:fldCharType="begin"/>
        </w:r>
        <w:r w:rsidR="009573DA">
          <w:rPr>
            <w:webHidden/>
          </w:rPr>
          <w:instrText xml:space="preserve"> PAGEREF _Toc173934610 \h </w:instrText>
        </w:r>
        <w:r w:rsidR="009573DA">
          <w:rPr>
            <w:webHidden/>
            <w:color w:val="2B579A"/>
            <w:shd w:val="clear" w:color="auto" w:fill="E6E6E6"/>
          </w:rPr>
        </w:r>
        <w:r w:rsidR="009573DA">
          <w:rPr>
            <w:webHidden/>
            <w:color w:val="2B579A"/>
            <w:shd w:val="clear" w:color="auto" w:fill="E6E6E6"/>
          </w:rPr>
          <w:fldChar w:fldCharType="separate"/>
        </w:r>
        <w:r w:rsidR="009573DA">
          <w:rPr>
            <w:webHidden/>
          </w:rPr>
          <w:t>12</w:t>
        </w:r>
        <w:r w:rsidR="009573DA">
          <w:rPr>
            <w:webHidden/>
            <w:color w:val="2B579A"/>
            <w:shd w:val="clear" w:color="auto" w:fill="E6E6E6"/>
          </w:rPr>
          <w:fldChar w:fldCharType="end"/>
        </w:r>
      </w:hyperlink>
    </w:p>
    <w:p w14:paraId="36310D55" w14:textId="3C8EB5E3" w:rsidR="009573DA" w:rsidRDefault="007865B3">
      <w:pPr>
        <w:pStyle w:val="TOC2"/>
        <w:tabs>
          <w:tab w:val="right" w:pos="9628"/>
        </w:tabs>
        <w:rPr>
          <w:rFonts w:asciiTheme="minorHAnsi" w:eastAsiaTheme="minorEastAsia" w:hAnsiTheme="minorHAnsi"/>
          <w:noProof/>
          <w:kern w:val="2"/>
          <w:szCs w:val="24"/>
          <w:lang w:eastAsia="en-GB"/>
          <w14:ligatures w14:val="standardContextual"/>
        </w:rPr>
      </w:pPr>
      <w:hyperlink w:anchor="_Toc173934611" w:history="1">
        <w:r w:rsidR="009573DA" w:rsidRPr="000E14CB">
          <w:rPr>
            <w:rStyle w:val="Hyperlink"/>
            <w:noProof/>
          </w:rPr>
          <w:t>3.1 The Tender Response</w:t>
        </w:r>
        <w:r w:rsidR="009573DA">
          <w:rPr>
            <w:noProof/>
            <w:webHidden/>
          </w:rPr>
          <w:tab/>
        </w:r>
        <w:r w:rsidR="009573DA">
          <w:rPr>
            <w:noProof/>
            <w:webHidden/>
            <w:color w:val="2B579A"/>
            <w:shd w:val="clear" w:color="auto" w:fill="E6E6E6"/>
          </w:rPr>
          <w:fldChar w:fldCharType="begin"/>
        </w:r>
        <w:r w:rsidR="009573DA">
          <w:rPr>
            <w:noProof/>
            <w:webHidden/>
          </w:rPr>
          <w:instrText xml:space="preserve"> PAGEREF _Toc173934611 \h </w:instrText>
        </w:r>
        <w:r w:rsidR="009573DA">
          <w:rPr>
            <w:noProof/>
            <w:webHidden/>
            <w:color w:val="2B579A"/>
            <w:shd w:val="clear" w:color="auto" w:fill="E6E6E6"/>
          </w:rPr>
        </w:r>
        <w:r w:rsidR="009573DA">
          <w:rPr>
            <w:noProof/>
            <w:webHidden/>
            <w:color w:val="2B579A"/>
            <w:shd w:val="clear" w:color="auto" w:fill="E6E6E6"/>
          </w:rPr>
          <w:fldChar w:fldCharType="separate"/>
        </w:r>
        <w:r w:rsidR="009573DA">
          <w:rPr>
            <w:noProof/>
            <w:webHidden/>
          </w:rPr>
          <w:t>12</w:t>
        </w:r>
        <w:r w:rsidR="009573DA">
          <w:rPr>
            <w:noProof/>
            <w:webHidden/>
            <w:color w:val="2B579A"/>
            <w:shd w:val="clear" w:color="auto" w:fill="E6E6E6"/>
          </w:rPr>
          <w:fldChar w:fldCharType="end"/>
        </w:r>
      </w:hyperlink>
    </w:p>
    <w:p w14:paraId="12D94A54" w14:textId="79BADEBB" w:rsidR="009573DA" w:rsidRDefault="007865B3">
      <w:pPr>
        <w:pStyle w:val="TOC2"/>
        <w:tabs>
          <w:tab w:val="right" w:pos="9628"/>
        </w:tabs>
        <w:rPr>
          <w:rFonts w:asciiTheme="minorHAnsi" w:eastAsiaTheme="minorEastAsia" w:hAnsiTheme="minorHAnsi"/>
          <w:noProof/>
          <w:kern w:val="2"/>
          <w:szCs w:val="24"/>
          <w:lang w:eastAsia="en-GB"/>
          <w14:ligatures w14:val="standardContextual"/>
        </w:rPr>
      </w:pPr>
      <w:hyperlink w:anchor="_Toc173934612" w:history="1">
        <w:r w:rsidR="009573DA" w:rsidRPr="000E14CB">
          <w:rPr>
            <w:rStyle w:val="Hyperlink"/>
            <w:noProof/>
          </w:rPr>
          <w:t>3.2 Evaluation Criteria</w:t>
        </w:r>
        <w:r w:rsidR="009573DA">
          <w:rPr>
            <w:noProof/>
            <w:webHidden/>
          </w:rPr>
          <w:tab/>
        </w:r>
        <w:r w:rsidR="009573DA">
          <w:rPr>
            <w:noProof/>
            <w:webHidden/>
            <w:color w:val="2B579A"/>
            <w:shd w:val="clear" w:color="auto" w:fill="E6E6E6"/>
          </w:rPr>
          <w:fldChar w:fldCharType="begin"/>
        </w:r>
        <w:r w:rsidR="009573DA">
          <w:rPr>
            <w:noProof/>
            <w:webHidden/>
          </w:rPr>
          <w:instrText xml:space="preserve"> PAGEREF _Toc173934612 \h </w:instrText>
        </w:r>
        <w:r w:rsidR="009573DA">
          <w:rPr>
            <w:noProof/>
            <w:webHidden/>
            <w:color w:val="2B579A"/>
            <w:shd w:val="clear" w:color="auto" w:fill="E6E6E6"/>
          </w:rPr>
        </w:r>
        <w:r w:rsidR="009573DA">
          <w:rPr>
            <w:noProof/>
            <w:webHidden/>
            <w:color w:val="2B579A"/>
            <w:shd w:val="clear" w:color="auto" w:fill="E6E6E6"/>
          </w:rPr>
          <w:fldChar w:fldCharType="separate"/>
        </w:r>
        <w:r w:rsidR="009573DA">
          <w:rPr>
            <w:noProof/>
            <w:webHidden/>
          </w:rPr>
          <w:t>13</w:t>
        </w:r>
        <w:r w:rsidR="009573DA">
          <w:rPr>
            <w:noProof/>
            <w:webHidden/>
            <w:color w:val="2B579A"/>
            <w:shd w:val="clear" w:color="auto" w:fill="E6E6E6"/>
          </w:rPr>
          <w:fldChar w:fldCharType="end"/>
        </w:r>
      </w:hyperlink>
    </w:p>
    <w:p w14:paraId="350520D4" w14:textId="29BC446D" w:rsidR="009573DA" w:rsidRDefault="007865B3">
      <w:pPr>
        <w:pStyle w:val="TOC1"/>
        <w:rPr>
          <w:rFonts w:asciiTheme="minorHAnsi" w:eastAsiaTheme="minorEastAsia" w:hAnsiTheme="minorHAnsi"/>
          <w:b w:val="0"/>
          <w:bCs w:val="0"/>
          <w:color w:val="auto"/>
          <w:kern w:val="2"/>
          <w:szCs w:val="24"/>
          <w:lang w:eastAsia="en-GB"/>
          <w14:ligatures w14:val="standardContextual"/>
        </w:rPr>
      </w:pPr>
      <w:hyperlink w:anchor="_Toc173934613" w:history="1">
        <w:r w:rsidR="009573DA" w:rsidRPr="000E14CB">
          <w:rPr>
            <w:rStyle w:val="Hyperlink"/>
          </w:rPr>
          <w:t>4.</w:t>
        </w:r>
        <w:r w:rsidR="009573DA">
          <w:rPr>
            <w:rFonts w:asciiTheme="minorHAnsi" w:eastAsiaTheme="minorEastAsia" w:hAnsiTheme="minorHAnsi"/>
            <w:b w:val="0"/>
            <w:bCs w:val="0"/>
            <w:color w:val="auto"/>
            <w:kern w:val="2"/>
            <w:szCs w:val="24"/>
            <w:lang w:eastAsia="en-GB"/>
            <w14:ligatures w14:val="standardContextual"/>
          </w:rPr>
          <w:tab/>
        </w:r>
        <w:r w:rsidR="009573DA" w:rsidRPr="000E14CB">
          <w:rPr>
            <w:rStyle w:val="Hyperlink"/>
          </w:rPr>
          <w:t>Procurement Procedures</w:t>
        </w:r>
        <w:r w:rsidR="009573DA">
          <w:rPr>
            <w:webHidden/>
          </w:rPr>
          <w:tab/>
        </w:r>
        <w:r w:rsidR="009573DA">
          <w:rPr>
            <w:webHidden/>
            <w:color w:val="2B579A"/>
            <w:shd w:val="clear" w:color="auto" w:fill="E6E6E6"/>
          </w:rPr>
          <w:fldChar w:fldCharType="begin"/>
        </w:r>
        <w:r w:rsidR="009573DA">
          <w:rPr>
            <w:webHidden/>
          </w:rPr>
          <w:instrText xml:space="preserve"> PAGEREF _Toc173934613 \h </w:instrText>
        </w:r>
        <w:r w:rsidR="009573DA">
          <w:rPr>
            <w:webHidden/>
            <w:color w:val="2B579A"/>
            <w:shd w:val="clear" w:color="auto" w:fill="E6E6E6"/>
          </w:rPr>
        </w:r>
        <w:r w:rsidR="009573DA">
          <w:rPr>
            <w:webHidden/>
            <w:color w:val="2B579A"/>
            <w:shd w:val="clear" w:color="auto" w:fill="E6E6E6"/>
          </w:rPr>
          <w:fldChar w:fldCharType="separate"/>
        </w:r>
        <w:r w:rsidR="009573DA">
          <w:rPr>
            <w:webHidden/>
          </w:rPr>
          <w:t>18</w:t>
        </w:r>
        <w:r w:rsidR="009573DA">
          <w:rPr>
            <w:webHidden/>
            <w:color w:val="2B579A"/>
            <w:shd w:val="clear" w:color="auto" w:fill="E6E6E6"/>
          </w:rPr>
          <w:fldChar w:fldCharType="end"/>
        </w:r>
      </w:hyperlink>
    </w:p>
    <w:p w14:paraId="20C93438" w14:textId="12F8E027" w:rsidR="009573DA" w:rsidRDefault="007865B3">
      <w:pPr>
        <w:pStyle w:val="TOC2"/>
        <w:tabs>
          <w:tab w:val="right" w:pos="9628"/>
        </w:tabs>
        <w:rPr>
          <w:rFonts w:asciiTheme="minorHAnsi" w:eastAsiaTheme="minorEastAsia" w:hAnsiTheme="minorHAnsi"/>
          <w:noProof/>
          <w:kern w:val="2"/>
          <w:szCs w:val="24"/>
          <w:lang w:eastAsia="en-GB"/>
          <w14:ligatures w14:val="standardContextual"/>
        </w:rPr>
      </w:pPr>
      <w:hyperlink w:anchor="_Toc173934614" w:history="1">
        <w:r w:rsidR="009573DA" w:rsidRPr="000E14CB">
          <w:rPr>
            <w:rStyle w:val="Hyperlink"/>
            <w:noProof/>
          </w:rPr>
          <w:t>Tendering Timetable</w:t>
        </w:r>
        <w:r w:rsidR="009573DA">
          <w:rPr>
            <w:noProof/>
            <w:webHidden/>
          </w:rPr>
          <w:tab/>
        </w:r>
        <w:r w:rsidR="009573DA">
          <w:rPr>
            <w:noProof/>
            <w:webHidden/>
            <w:color w:val="2B579A"/>
            <w:shd w:val="clear" w:color="auto" w:fill="E6E6E6"/>
          </w:rPr>
          <w:fldChar w:fldCharType="begin"/>
        </w:r>
        <w:r w:rsidR="009573DA">
          <w:rPr>
            <w:noProof/>
            <w:webHidden/>
          </w:rPr>
          <w:instrText xml:space="preserve"> PAGEREF _Toc173934614 \h </w:instrText>
        </w:r>
        <w:r w:rsidR="009573DA">
          <w:rPr>
            <w:noProof/>
            <w:webHidden/>
            <w:color w:val="2B579A"/>
            <w:shd w:val="clear" w:color="auto" w:fill="E6E6E6"/>
          </w:rPr>
        </w:r>
        <w:r w:rsidR="009573DA">
          <w:rPr>
            <w:noProof/>
            <w:webHidden/>
            <w:color w:val="2B579A"/>
            <w:shd w:val="clear" w:color="auto" w:fill="E6E6E6"/>
          </w:rPr>
          <w:fldChar w:fldCharType="separate"/>
        </w:r>
        <w:r w:rsidR="009573DA">
          <w:rPr>
            <w:noProof/>
            <w:webHidden/>
          </w:rPr>
          <w:t>18</w:t>
        </w:r>
        <w:r w:rsidR="009573DA">
          <w:rPr>
            <w:noProof/>
            <w:webHidden/>
            <w:color w:val="2B579A"/>
            <w:shd w:val="clear" w:color="auto" w:fill="E6E6E6"/>
          </w:rPr>
          <w:fldChar w:fldCharType="end"/>
        </w:r>
      </w:hyperlink>
    </w:p>
    <w:p w14:paraId="61E4FB98" w14:textId="58AD272B" w:rsidR="009573DA" w:rsidRDefault="007865B3">
      <w:pPr>
        <w:pStyle w:val="TOC2"/>
        <w:tabs>
          <w:tab w:val="right" w:pos="9628"/>
        </w:tabs>
        <w:rPr>
          <w:rFonts w:asciiTheme="minorHAnsi" w:eastAsiaTheme="minorEastAsia" w:hAnsiTheme="minorHAnsi"/>
          <w:noProof/>
          <w:kern w:val="2"/>
          <w:szCs w:val="24"/>
          <w:lang w:eastAsia="en-GB"/>
          <w14:ligatures w14:val="standardContextual"/>
        </w:rPr>
      </w:pPr>
      <w:hyperlink w:anchor="_Toc173934615" w:history="1">
        <w:r w:rsidR="009573DA" w:rsidRPr="000E14CB">
          <w:rPr>
            <w:rStyle w:val="Hyperlink"/>
            <w:noProof/>
          </w:rPr>
          <w:t>Tendering Instructions and Guidance</w:t>
        </w:r>
        <w:r w:rsidR="009573DA">
          <w:rPr>
            <w:noProof/>
            <w:webHidden/>
          </w:rPr>
          <w:tab/>
        </w:r>
        <w:r w:rsidR="009573DA">
          <w:rPr>
            <w:noProof/>
            <w:webHidden/>
            <w:color w:val="2B579A"/>
            <w:shd w:val="clear" w:color="auto" w:fill="E6E6E6"/>
          </w:rPr>
          <w:fldChar w:fldCharType="begin"/>
        </w:r>
        <w:r w:rsidR="009573DA">
          <w:rPr>
            <w:noProof/>
            <w:webHidden/>
          </w:rPr>
          <w:instrText xml:space="preserve"> PAGEREF _Toc173934615 \h </w:instrText>
        </w:r>
        <w:r w:rsidR="009573DA">
          <w:rPr>
            <w:noProof/>
            <w:webHidden/>
            <w:color w:val="2B579A"/>
            <w:shd w:val="clear" w:color="auto" w:fill="E6E6E6"/>
          </w:rPr>
        </w:r>
        <w:r w:rsidR="009573DA">
          <w:rPr>
            <w:noProof/>
            <w:webHidden/>
            <w:color w:val="2B579A"/>
            <w:shd w:val="clear" w:color="auto" w:fill="E6E6E6"/>
          </w:rPr>
          <w:fldChar w:fldCharType="separate"/>
        </w:r>
        <w:r w:rsidR="009573DA">
          <w:rPr>
            <w:noProof/>
            <w:webHidden/>
          </w:rPr>
          <w:t>18</w:t>
        </w:r>
        <w:r w:rsidR="009573DA">
          <w:rPr>
            <w:noProof/>
            <w:webHidden/>
            <w:color w:val="2B579A"/>
            <w:shd w:val="clear" w:color="auto" w:fill="E6E6E6"/>
          </w:rPr>
          <w:fldChar w:fldCharType="end"/>
        </w:r>
      </w:hyperlink>
    </w:p>
    <w:p w14:paraId="6B48D324" w14:textId="2894D95A" w:rsidR="00FC6860" w:rsidRDefault="00FC6860" w:rsidP="00D8466B">
      <w:pPr>
        <w:sectPr w:rsidR="00FC6860" w:rsidSect="00D8466B">
          <w:headerReference w:type="even" r:id="rId13"/>
          <w:headerReference w:type="default" r:id="rId14"/>
          <w:footerReference w:type="even" r:id="rId15"/>
          <w:footerReference w:type="default" r:id="rId16"/>
          <w:headerReference w:type="first" r:id="rId17"/>
          <w:footerReference w:type="first" r:id="rId18"/>
          <w:pgSz w:w="11906" w:h="16838" w:code="9"/>
          <w:pgMar w:top="1418" w:right="1134" w:bottom="1134" w:left="1134" w:header="709" w:footer="709" w:gutter="0"/>
          <w:cols w:space="708"/>
          <w:docGrid w:linePitch="360"/>
        </w:sectPr>
      </w:pPr>
      <w:r>
        <w:rPr>
          <w:color w:val="2B579A"/>
          <w:shd w:val="clear" w:color="auto" w:fill="E6E6E6"/>
        </w:rPr>
        <w:fldChar w:fldCharType="end"/>
      </w:r>
    </w:p>
    <w:p w14:paraId="6B82126B" w14:textId="5C9674A4" w:rsidR="004D1C50" w:rsidRDefault="00A02455" w:rsidP="00A02455">
      <w:pPr>
        <w:pStyle w:val="Heading2NoNumb"/>
      </w:pPr>
      <w:bookmarkStart w:id="4" w:name="_Toc173934598"/>
      <w:r>
        <w:lastRenderedPageBreak/>
        <w:t>Purpose of the document</w:t>
      </w:r>
      <w:bookmarkEnd w:id="4"/>
    </w:p>
    <w:p w14:paraId="5CB061E3" w14:textId="59E0D554" w:rsidR="00A02455" w:rsidRDefault="00A02455" w:rsidP="00A02455">
      <w:r>
        <w:t xml:space="preserve">The purpose of this document is to invite proposals for </w:t>
      </w:r>
      <w:r w:rsidR="00911D04">
        <w:rPr>
          <w:b/>
          <w:bCs/>
          <w:color w:val="B1173B"/>
        </w:rPr>
        <w:t>Review of N</w:t>
      </w:r>
      <w:r w:rsidR="00AE0D63">
        <w:rPr>
          <w:b/>
          <w:bCs/>
          <w:color w:val="B1173B"/>
        </w:rPr>
        <w:t>ational Highways Asset Information</w:t>
      </w:r>
      <w:r w:rsidRPr="00574B16">
        <w:rPr>
          <w:color w:val="B1173B"/>
        </w:rPr>
        <w:t xml:space="preserve"> </w:t>
      </w:r>
      <w:r>
        <w:t>for the Office of Rail and Road (ORR).</w:t>
      </w:r>
    </w:p>
    <w:p w14:paraId="75A839A6" w14:textId="77777777" w:rsidR="00A02455" w:rsidRDefault="00A02455" w:rsidP="00A02455">
      <w:r>
        <w:t>This document contains the following sections:</w:t>
      </w:r>
    </w:p>
    <w:p w14:paraId="51B87CA1" w14:textId="0B9312F1" w:rsidR="00A02455" w:rsidRDefault="00A02455" w:rsidP="00155088">
      <w:pPr>
        <w:pStyle w:val="NormalBulletnumber"/>
        <w:numPr>
          <w:ilvl w:val="3"/>
          <w:numId w:val="27"/>
        </w:numPr>
        <w:tabs>
          <w:tab w:val="clear" w:pos="2268"/>
        </w:tabs>
        <w:ind w:left="709"/>
      </w:pPr>
      <w:r>
        <w:t>Introduction to the Office of Rail and Road</w:t>
      </w:r>
    </w:p>
    <w:p w14:paraId="2D9218E9" w14:textId="244A6AEA" w:rsidR="00A02455" w:rsidRDefault="00A02455" w:rsidP="00155088">
      <w:pPr>
        <w:pStyle w:val="NormalBulletnumber"/>
        <w:tabs>
          <w:tab w:val="clear" w:pos="2268"/>
        </w:tabs>
        <w:ind w:left="709"/>
      </w:pPr>
      <w:r>
        <w:t>Statement of Requirement</w:t>
      </w:r>
    </w:p>
    <w:p w14:paraId="58D2761D" w14:textId="55F451CC" w:rsidR="00A02455" w:rsidRDefault="00A02455" w:rsidP="00155088">
      <w:pPr>
        <w:pStyle w:val="NormalBulletnumber"/>
        <w:tabs>
          <w:tab w:val="clear" w:pos="2268"/>
        </w:tabs>
        <w:ind w:left="709"/>
      </w:pPr>
      <w:r>
        <w:t>Tender Proposal &amp; Evaluation Criteria</w:t>
      </w:r>
    </w:p>
    <w:p w14:paraId="3E217975" w14:textId="18F2E131" w:rsidR="00451C67" w:rsidRPr="00451C67" w:rsidRDefault="00A02455" w:rsidP="00155088">
      <w:pPr>
        <w:pStyle w:val="NormalBulletnumber"/>
        <w:tabs>
          <w:tab w:val="clear" w:pos="2268"/>
        </w:tabs>
        <w:ind w:left="709"/>
      </w:pPr>
      <w:r>
        <w:t>Procurement Procedures</w:t>
      </w:r>
    </w:p>
    <w:p w14:paraId="253D5E63" w14:textId="052BB41B" w:rsidR="003E1A78" w:rsidRDefault="00490915" w:rsidP="00D776B6">
      <w:pPr>
        <w:pStyle w:val="Heading2"/>
      </w:pPr>
      <w:bookmarkStart w:id="5" w:name="_Toc173934599"/>
      <w:r>
        <w:lastRenderedPageBreak/>
        <w:t>Introduction to the Office of Rail and Road</w:t>
      </w:r>
      <w:bookmarkEnd w:id="5"/>
    </w:p>
    <w:p w14:paraId="0EC8CF73" w14:textId="77777777" w:rsidR="00490915" w:rsidRDefault="00490915" w:rsidP="00490915">
      <w:r>
        <w:t xml:space="preserve">The Office of Rail and Road is the independent safety and economic regulator of Britain’s railways who also hold National Highways to account for its day-to-day efficiency and performance, running the strategic road network, and for delivering the five year road investment strategy set by the Department for Transport (DfT). </w:t>
      </w:r>
    </w:p>
    <w:p w14:paraId="352A1B0F" w14:textId="77777777" w:rsidR="00490915" w:rsidRDefault="00490915" w:rsidP="00490915">
      <w:r>
        <w:t>ORR currently employs approximately 360 personnel and operates from 6 locations nationwide. The majority of personnel are located at ORR’s headquarters, 25 Cabot Square, London.</w:t>
      </w:r>
    </w:p>
    <w:p w14:paraId="2745252D" w14:textId="77777777" w:rsidR="00490915" w:rsidRDefault="00490915" w:rsidP="00490915">
      <w:pPr>
        <w:pStyle w:val="Heading3"/>
      </w:pPr>
      <w:bookmarkStart w:id="6" w:name="_Toc173934600"/>
      <w:r>
        <w:t>Our strategic objectives</w:t>
      </w:r>
      <w:bookmarkEnd w:id="6"/>
    </w:p>
    <w:p w14:paraId="53B126E3" w14:textId="77777777" w:rsidR="00490915" w:rsidRDefault="00490915" w:rsidP="00490915">
      <w:pPr>
        <w:pStyle w:val="Heading4"/>
      </w:pPr>
      <w:r>
        <w:t>1. A safer railway:</w:t>
      </w:r>
    </w:p>
    <w:p w14:paraId="4E2DC195" w14:textId="77777777" w:rsidR="00490915" w:rsidRDefault="00490915" w:rsidP="00490915">
      <w:r>
        <w:t>Enforce the law and ensure that the industry delivers continuous improvement in the health and safety of passengers, the workforce and public, by achieving excellence in health and safety culture, management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77777777" w:rsidR="00490915" w:rsidRDefault="00490915" w:rsidP="00490915">
      <w:r>
        <w:t>National Highways operates the strategic road network, managing motorways and major roads in England. Our role is to monitor and hold it to account for its performance and delivery, so that its customers enjoy predictable journeys on England’s roads.</w:t>
      </w:r>
    </w:p>
    <w:p w14:paraId="3D22F1BB" w14:textId="77777777" w:rsidR="00490915" w:rsidRDefault="00490915" w:rsidP="00490915">
      <w:pPr>
        <w:pStyle w:val="Heading3"/>
      </w:pPr>
      <w:bookmarkStart w:id="7" w:name="_Toc173934601"/>
      <w:r>
        <w:t>Supplying ORR</w:t>
      </w:r>
      <w:bookmarkEnd w:id="7"/>
    </w:p>
    <w:p w14:paraId="00A07518" w14:textId="77777777" w:rsidR="00490915" w:rsidRDefault="00490915" w:rsidP="00490915">
      <w:r>
        <w:t>The ORR procurement unit is responsible for purchasing the goods and services necessary for ORR to achieve its role as the economic and health &amp; safety regulator of the rail industry.</w:t>
      </w:r>
    </w:p>
    <w:p w14:paraId="26B8CB40" w14:textId="77777777" w:rsidR="00490915" w:rsidRDefault="00490915" w:rsidP="00490915">
      <w:r>
        <w:lastRenderedPageBreak/>
        <w:t>The ORR Procurement unit subscribes to the following values:</w:t>
      </w:r>
    </w:p>
    <w:p w14:paraId="1A5A0C34" w14:textId="7775920E" w:rsidR="00490915" w:rsidRDefault="00490915" w:rsidP="00490915">
      <w:pPr>
        <w:pStyle w:val="NormalBulletround"/>
      </w:pPr>
      <w:r>
        <w:t xml:space="preserve">to provide a modern, efficient, transparent and responsible procurement service; </w:t>
      </w:r>
    </w:p>
    <w:p w14:paraId="0B92DD7B" w14:textId="74711B91" w:rsidR="00490915" w:rsidRDefault="00490915" w:rsidP="00490915">
      <w:pPr>
        <w:pStyle w:val="NormalBulletround"/>
      </w:pPr>
      <w:r>
        <w:t xml:space="preserve">to achieve value for money by balancing quality and cost; </w:t>
      </w:r>
    </w:p>
    <w:p w14:paraId="1C476475" w14:textId="323B8CE0" w:rsidR="00490915" w:rsidRDefault="00490915" w:rsidP="00490915">
      <w:pPr>
        <w:pStyle w:val="NormalBulletround"/>
      </w:pPr>
      <w:r>
        <w:t xml:space="preserve">to ensure contracts are managed effectively and outputs are delivered; </w:t>
      </w:r>
    </w:p>
    <w:p w14:paraId="79E59123" w14:textId="31984950" w:rsidR="00490915" w:rsidRDefault="00490915" w:rsidP="00490915">
      <w:pPr>
        <w:pStyle w:val="NormalBulletround"/>
      </w:pPr>
      <w:r>
        <w:t xml:space="preserve">to ensure that processes have regard for equality and diversity; and </w:t>
      </w:r>
    </w:p>
    <w:p w14:paraId="76FDEFD9" w14:textId="3A415708" w:rsidR="00490915" w:rsidRDefault="00490915" w:rsidP="00490915">
      <w:pPr>
        <w:pStyle w:val="NormalBulletround"/>
      </w:pPr>
      <w:r>
        <w:t>to ensure that procurement is undertaken with regard to Law and best practice.</w:t>
      </w:r>
    </w:p>
    <w:p w14:paraId="06E7514B" w14:textId="04BD1B8A" w:rsidR="00490915" w:rsidRDefault="00490915" w:rsidP="00490915">
      <w:r>
        <w:t xml:space="preserve">For further information on ORR please visit our website: </w:t>
      </w:r>
      <w:hyperlink r:id="rId19" w:history="1">
        <w:r w:rsidRPr="005F74FA">
          <w:rPr>
            <w:rStyle w:val="Hyperlink"/>
          </w:rPr>
          <w:t>www.orr.gov.uk</w:t>
        </w:r>
      </w:hyperlink>
      <w:r w:rsidR="005F74FA">
        <w:t>.</w:t>
      </w:r>
    </w:p>
    <w:p w14:paraId="7270DCA3" w14:textId="77777777" w:rsidR="00FC6860" w:rsidRDefault="00FC6860" w:rsidP="00490915"/>
    <w:p w14:paraId="50805B32" w14:textId="77777777" w:rsidR="00D776B6" w:rsidRDefault="00D776B6" w:rsidP="00D776B6">
      <w:pPr>
        <w:pStyle w:val="Heading2NoNumb"/>
      </w:pPr>
      <w:bookmarkStart w:id="8" w:name="_Toc173934602"/>
      <w:r>
        <w:lastRenderedPageBreak/>
        <w:t>Small and Medium Enterprises</w:t>
      </w:r>
      <w:bookmarkEnd w:id="8"/>
    </w:p>
    <w:p w14:paraId="37ED9C1E" w14:textId="77777777" w:rsidR="00D776B6" w:rsidRDefault="00D776B6" w:rsidP="00D776B6">
      <w:pPr>
        <w:pStyle w:val="Boxedparagraph"/>
      </w:pPr>
      <w: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14:paraId="3C2E47BE" w14:textId="681692AD" w:rsidR="00DB54FF" w:rsidRDefault="00D776B6" w:rsidP="00D776B6">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D6160E" w14:paraId="0E5FF6D8"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D6160E" w:rsidRDefault="00D6160E" w:rsidP="00D8466B">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D6160E" w:rsidRDefault="00D6160E" w:rsidP="00D8466B">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D6160E" w:rsidRDefault="00D6160E" w:rsidP="00D8466B">
            <w:pPr>
              <w:pStyle w:val="TblHeading"/>
            </w:pPr>
            <w:r w:rsidRPr="00D6160E">
              <w:t xml:space="preserve">Turnover </w:t>
            </w:r>
          </w:p>
        </w:tc>
        <w:tc>
          <w:tcPr>
            <w:tcW w:w="894" w:type="dxa"/>
            <w:shd w:val="solid" w:color="253268" w:themeColor="dark2" w:fill="253268" w:themeFill="dark2"/>
            <w:vAlign w:val="center"/>
          </w:tcPr>
          <w:p w14:paraId="16D52004" w14:textId="77777777" w:rsidR="00D6160E" w:rsidRPr="00D6160E" w:rsidRDefault="00D6160E" w:rsidP="00D8466B">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D6160E" w:rsidRDefault="00D6160E" w:rsidP="00D8466B">
            <w:pPr>
              <w:pStyle w:val="TblHeading"/>
            </w:pPr>
            <w:r w:rsidRPr="00D6160E">
              <w:t>Balance Sheet Total</w:t>
            </w:r>
          </w:p>
        </w:tc>
      </w:tr>
      <w:tr w:rsidR="00D6160E" w:rsidRPr="00D6160E" w14:paraId="7F6AD028"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D6160E" w:rsidRDefault="00D6160E" w:rsidP="00D8466B">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D6160E" w:rsidRDefault="00D6160E" w:rsidP="00D8466B">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D6160E" w:rsidRDefault="00D6160E" w:rsidP="00D8466B">
            <w:pPr>
              <w:pStyle w:val="TblText"/>
            </w:pPr>
            <w:r w:rsidRPr="00D6160E">
              <w:t>≤ € 2 million</w:t>
            </w:r>
          </w:p>
        </w:tc>
        <w:tc>
          <w:tcPr>
            <w:tcW w:w="894" w:type="dxa"/>
            <w:shd w:val="solid" w:color="E4E7F5" w:themeColor="text2" w:themeTint="19" w:fill="E4E7F5" w:themeFill="text2" w:themeFillTint="19"/>
          </w:tcPr>
          <w:p w14:paraId="3DBDB268" w14:textId="77777777" w:rsidR="00D6160E" w:rsidRPr="00D6160E" w:rsidRDefault="00D6160E" w:rsidP="00D8466B">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D6160E" w:rsidRDefault="00D6160E" w:rsidP="00D8466B">
            <w:pPr>
              <w:pStyle w:val="TblText"/>
            </w:pPr>
            <w:r w:rsidRPr="00D6160E">
              <w:t>≤ € 2 million</w:t>
            </w:r>
          </w:p>
        </w:tc>
      </w:tr>
      <w:tr w:rsidR="00D6160E" w:rsidRPr="00D6160E" w14:paraId="290E949C"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3FC09015" w14:textId="77777777" w:rsidR="00D6160E" w:rsidRPr="00D6160E" w:rsidRDefault="00D6160E" w:rsidP="00D8466B">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596451B7" w14:textId="77777777" w:rsidR="00D6160E" w:rsidRPr="00D6160E" w:rsidRDefault="00D6160E" w:rsidP="00D8466B">
            <w:pPr>
              <w:pStyle w:val="TblText"/>
            </w:pPr>
            <w:r w:rsidRPr="00D6160E">
              <w:t>&lt;50</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789FBC62" w14:textId="77777777" w:rsidR="00D6160E" w:rsidRPr="00D6160E" w:rsidRDefault="00D6160E" w:rsidP="00D8466B">
            <w:pPr>
              <w:pStyle w:val="TblText"/>
            </w:pPr>
            <w:r w:rsidRPr="00D6160E">
              <w:t>≤ € 10 million</w:t>
            </w:r>
          </w:p>
        </w:tc>
        <w:tc>
          <w:tcPr>
            <w:tcW w:w="894" w:type="dxa"/>
            <w:shd w:val="clear" w:color="auto" w:fill="auto"/>
          </w:tcPr>
          <w:p w14:paraId="230AF2D1" w14:textId="77777777" w:rsidR="00D6160E" w:rsidRPr="00D6160E" w:rsidRDefault="00D6160E" w:rsidP="00D8466B">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611EF19" w14:textId="77777777" w:rsidR="00D6160E" w:rsidRPr="00D6160E" w:rsidRDefault="00D6160E" w:rsidP="00D8466B">
            <w:pPr>
              <w:pStyle w:val="TblText"/>
            </w:pPr>
            <w:r w:rsidRPr="00D6160E">
              <w:t>≤ € 10 million</w:t>
            </w:r>
          </w:p>
        </w:tc>
      </w:tr>
      <w:tr w:rsidR="00D6160E" w:rsidRPr="00D6160E" w14:paraId="29576BFA"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D6160E" w:rsidRDefault="00D6160E" w:rsidP="00D8466B">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D6160E" w:rsidRDefault="00D6160E" w:rsidP="00D8466B">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D6160E" w:rsidRDefault="00D6160E" w:rsidP="00D8466B">
            <w:pPr>
              <w:pStyle w:val="TblText"/>
            </w:pPr>
            <w:r w:rsidRPr="00D6160E">
              <w:t>≤ € 50 million</w:t>
            </w:r>
          </w:p>
        </w:tc>
        <w:tc>
          <w:tcPr>
            <w:tcW w:w="894" w:type="dxa"/>
            <w:shd w:val="solid" w:color="E4E7F5" w:themeColor="text2" w:themeTint="19" w:fill="E4E7F5" w:themeFill="text2" w:themeFillTint="19"/>
          </w:tcPr>
          <w:p w14:paraId="1BC7D024" w14:textId="77777777" w:rsidR="00D6160E" w:rsidRPr="00D6160E" w:rsidRDefault="00D6160E" w:rsidP="00D8466B">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D6160E" w:rsidRDefault="00D6160E" w:rsidP="00D8466B">
            <w:pPr>
              <w:pStyle w:val="TblText"/>
            </w:pPr>
            <w:r w:rsidRPr="00D6160E">
              <w:t>≤ € 43 million</w:t>
            </w:r>
          </w:p>
        </w:tc>
      </w:tr>
      <w:tr w:rsidR="00D6160E" w:rsidRPr="00D6160E" w14:paraId="5A641F5F"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19D62552" w14:textId="77777777" w:rsidR="00D6160E" w:rsidRPr="00D6160E" w:rsidRDefault="00D6160E" w:rsidP="00D8466B">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476289EA" w14:textId="77777777" w:rsidR="00D6160E" w:rsidRPr="00D6160E" w:rsidRDefault="00D6160E" w:rsidP="00D8466B">
            <w:pPr>
              <w:pStyle w:val="TblText"/>
            </w:pPr>
            <w:r w:rsidRPr="00D6160E">
              <w:t>&gt;251</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2A51A8A8" w14:textId="77777777" w:rsidR="00D6160E" w:rsidRPr="00D6160E" w:rsidRDefault="00D6160E" w:rsidP="00D8466B">
            <w:pPr>
              <w:pStyle w:val="TblText"/>
            </w:pPr>
            <w:r w:rsidRPr="00D6160E">
              <w:t>&gt; € 50 million</w:t>
            </w:r>
          </w:p>
        </w:tc>
        <w:tc>
          <w:tcPr>
            <w:tcW w:w="894" w:type="dxa"/>
            <w:shd w:val="clear" w:color="auto" w:fill="auto"/>
          </w:tcPr>
          <w:p w14:paraId="19BFF5EC" w14:textId="77777777" w:rsidR="00D6160E" w:rsidRPr="00D6160E" w:rsidRDefault="00D6160E" w:rsidP="00D8466B">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44A1DBF" w14:textId="77777777" w:rsidR="00D6160E" w:rsidRPr="00D6160E" w:rsidRDefault="00D6160E" w:rsidP="00D8466B">
            <w:pPr>
              <w:pStyle w:val="TblText"/>
            </w:pPr>
            <w:r w:rsidRPr="00D6160E">
              <w:t>&gt; € 43 million</w:t>
            </w:r>
          </w:p>
        </w:tc>
      </w:tr>
    </w:tbl>
    <w:p w14:paraId="16E292C2" w14:textId="3919207F" w:rsidR="00DB54FF" w:rsidRDefault="00F20E70" w:rsidP="00D776B6">
      <w:r w:rsidRPr="00F20E70">
        <w:t>Please ensure that you indicate how your organisation is categorised on the Form of Tender document which should be submitted along with your proposal.</w:t>
      </w:r>
    </w:p>
    <w:p w14:paraId="14008B7F" w14:textId="21A330BD" w:rsidR="00F20E70" w:rsidRDefault="00F20E70" w:rsidP="00F20E70">
      <w:pPr>
        <w:pStyle w:val="Heading2"/>
      </w:pPr>
      <w:bookmarkStart w:id="9" w:name="_Toc173934603"/>
      <w:r>
        <w:lastRenderedPageBreak/>
        <w:t>Statement of Requirement</w:t>
      </w:r>
      <w:bookmarkEnd w:id="9"/>
    </w:p>
    <w:p w14:paraId="0C918979" w14:textId="4CE3B4F2" w:rsidR="00F20E70" w:rsidRDefault="00F20E70" w:rsidP="00F20E70">
      <w:pPr>
        <w:pStyle w:val="Heading3"/>
      </w:pPr>
      <w:bookmarkStart w:id="10" w:name="_Toc173934604"/>
      <w:r>
        <w:t>2.1 Background of the project</w:t>
      </w:r>
      <w:bookmarkEnd w:id="10"/>
    </w:p>
    <w:p w14:paraId="5C44C748" w14:textId="39C5C647" w:rsidR="00911D04" w:rsidRDefault="00911D04" w:rsidP="00911D04">
      <w:pPr>
        <w:pStyle w:val="NormalBulletround"/>
        <w:numPr>
          <w:ilvl w:val="0"/>
          <w:numId w:val="0"/>
        </w:numPr>
      </w:pPr>
      <w:r>
        <w:t xml:space="preserve">National Highways operates, maintains and improves the strategic road network – the motorways and main ‘A’ roads in England. The Office of Rail and Road (ORR) – through its Highways Monitor function – is responsible for monitoring and enforcing performance and efficiency of National Highways. </w:t>
      </w:r>
    </w:p>
    <w:p w14:paraId="293C6369" w14:textId="77777777" w:rsidR="00911D04" w:rsidRDefault="00911D04" w:rsidP="00911D04">
      <w:pPr>
        <w:pStyle w:val="NormalBulletround"/>
        <w:numPr>
          <w:ilvl w:val="0"/>
          <w:numId w:val="0"/>
        </w:numPr>
      </w:pPr>
      <w:r>
        <w:t xml:space="preserve">National Highways Licence includes both statutory directions and statutory guidance issued by the Secretary of State to the Licence holder – National Highways, as provided for in section 6 of the Infrastructure Act 2015. </w:t>
      </w:r>
    </w:p>
    <w:p w14:paraId="032848C3" w14:textId="4DC624C8" w:rsidR="00911D04" w:rsidRDefault="00911D04" w:rsidP="00911D04">
      <w:pPr>
        <w:pStyle w:val="NormalBulletround"/>
        <w:numPr>
          <w:ilvl w:val="0"/>
          <w:numId w:val="0"/>
        </w:numPr>
      </w:pPr>
      <w:r>
        <w:t xml:space="preserve">The </w:t>
      </w:r>
      <w:hyperlink r:id="rId20" w:history="1">
        <w:r w:rsidRPr="000C27CD">
          <w:rPr>
            <w:rStyle w:val="Hyperlink"/>
          </w:rPr>
          <w:t>Licence</w:t>
        </w:r>
      </w:hyperlink>
      <w:r>
        <w:t xml:space="preserve"> includes condition 5.9:  </w:t>
      </w:r>
    </w:p>
    <w:p w14:paraId="18FA890B" w14:textId="1F7DD7A0" w:rsidR="00911D04" w:rsidRDefault="00911D04" w:rsidP="008B15E3">
      <w:pPr>
        <w:pStyle w:val="NormalBulletround"/>
        <w:numPr>
          <w:ilvl w:val="0"/>
          <w:numId w:val="0"/>
        </w:numPr>
        <w:jc w:val="center"/>
        <w:rPr>
          <w:i/>
          <w:iCs/>
        </w:rPr>
      </w:pPr>
      <w:r w:rsidRPr="008B15E3">
        <w:rPr>
          <w:i/>
          <w:iCs/>
        </w:rPr>
        <w:t>“The Licence holder must develop and maintain high quality and readily accessible information about the assets held, operated and managed by the Licence holder in line with, and as a function of, the Licence holder’s legal duties as a highway authority, including their condition, capability, and capacity, as well as their performance, including against any expectations set out in a Road Investment Strategy.”</w:t>
      </w:r>
    </w:p>
    <w:p w14:paraId="5F28EA2E" w14:textId="17B99E5E" w:rsidR="00E31B5D" w:rsidRPr="00E31B5D" w:rsidRDefault="00E31B5D" w:rsidP="00E31B5D">
      <w:r>
        <w:t xml:space="preserve">This project is </w:t>
      </w:r>
      <w:r w:rsidR="00A87F77">
        <w:t>a jointly funded between the Office of Rail and Road and National Highways.</w:t>
      </w:r>
      <w:r w:rsidR="00CA43DB">
        <w:t xml:space="preserve"> Therefore, the client project management team will comprise representatives from both organisations.</w:t>
      </w:r>
    </w:p>
    <w:p w14:paraId="10926026" w14:textId="77777777" w:rsidR="006150E2" w:rsidRDefault="00F20E70" w:rsidP="007A625E">
      <w:pPr>
        <w:pStyle w:val="Heading3"/>
      </w:pPr>
      <w:bookmarkStart w:id="11" w:name="_Toc173934605"/>
      <w:r>
        <w:t>2.2 Project Objectives and Scope</w:t>
      </w:r>
      <w:bookmarkEnd w:id="11"/>
    </w:p>
    <w:p w14:paraId="1AEE5925" w14:textId="67FA8377" w:rsidR="008B15E3" w:rsidRPr="008B15E3" w:rsidRDefault="008B15E3" w:rsidP="006150E2">
      <w:pPr>
        <w:pStyle w:val="Heading4"/>
      </w:pPr>
      <w:r w:rsidRPr="008B15E3">
        <w:t xml:space="preserve">Objectives: </w:t>
      </w:r>
    </w:p>
    <w:p w14:paraId="2AEBA3E3" w14:textId="095724A4" w:rsidR="008B15E3" w:rsidRPr="00DF75F1" w:rsidRDefault="008B15E3" w:rsidP="006150E2">
      <w:pPr>
        <w:pStyle w:val="Bulletround"/>
      </w:pPr>
      <w:r w:rsidRPr="00DF75F1">
        <w:t xml:space="preserve">review National Highways’ compliance with Licence condition 5.9; </w:t>
      </w:r>
    </w:p>
    <w:p w14:paraId="146A7E47" w14:textId="31F6F318" w:rsidR="00A17B23" w:rsidRPr="00DF75F1" w:rsidRDefault="008B15E3" w:rsidP="001149B8">
      <w:pPr>
        <w:pStyle w:val="Bulletround"/>
      </w:pPr>
      <w:r w:rsidRPr="00DF75F1">
        <w:t xml:space="preserve">recommendations </w:t>
      </w:r>
      <w:r w:rsidR="00C034DE" w:rsidRPr="00DF75F1">
        <w:t xml:space="preserve">to improve </w:t>
      </w:r>
      <w:r w:rsidR="00A17B23" w:rsidRPr="00DF75F1">
        <w:t>National Highways’ capability to develop and maintain high-quality and accessible asset information;</w:t>
      </w:r>
      <w:r w:rsidR="001149B8" w:rsidRPr="00DF75F1">
        <w:t xml:space="preserve"> and</w:t>
      </w:r>
    </w:p>
    <w:p w14:paraId="433144AC" w14:textId="5AFEFC11" w:rsidR="001149B8" w:rsidRPr="00DF75F1" w:rsidRDefault="001149B8" w:rsidP="001149B8">
      <w:pPr>
        <w:pStyle w:val="Bulletround"/>
      </w:pPr>
      <w:r w:rsidRPr="00DF75F1">
        <w:t>recommendations to improve how ORR holds National Highways to account to meet its Licence conditions.</w:t>
      </w:r>
    </w:p>
    <w:p w14:paraId="3FAE2B1C" w14:textId="07059FDA" w:rsidR="008B15E3" w:rsidRPr="001149B8" w:rsidRDefault="001149B8" w:rsidP="001149B8">
      <w:pPr>
        <w:pStyle w:val="Heading4"/>
      </w:pPr>
      <w:r>
        <w:t>Sc</w:t>
      </w:r>
      <w:r w:rsidR="008B15E3" w:rsidRPr="001149B8">
        <w:t xml:space="preserve">ope: </w:t>
      </w:r>
    </w:p>
    <w:p w14:paraId="11C7F3AE" w14:textId="605C070D" w:rsidR="008B15E3" w:rsidRDefault="00104BC0" w:rsidP="53384CA2">
      <w:pPr>
        <w:pStyle w:val="Bulletround"/>
      </w:pPr>
      <w:r>
        <w:t>understand and review National Highways’ approach to developing and maintaining high-quality and readily accessible information about the assets i</w:t>
      </w:r>
      <w:r w:rsidR="47201521">
        <w:t>t</w:t>
      </w:r>
      <w:r>
        <w:t xml:space="preserve"> holds, operates, and manages, as per condition 5.9 of its </w:t>
      </w:r>
      <w:hyperlink r:id="rId21">
        <w:r w:rsidRPr="53384CA2">
          <w:rPr>
            <w:rStyle w:val="Hyperlink"/>
          </w:rPr>
          <w:t>Licence</w:t>
        </w:r>
      </w:hyperlink>
      <w:r>
        <w:t xml:space="preserve">. This should </w:t>
      </w:r>
      <w:r>
        <w:lastRenderedPageBreak/>
        <w:t>include a measure of data quality and data accessibility (i.e. National Highways ability to obtain, analyse, utilise and report asset information);</w:t>
      </w:r>
    </w:p>
    <w:p w14:paraId="5A2A2379" w14:textId="42286233" w:rsidR="00104BC0" w:rsidRDefault="00267AEF" w:rsidP="00724C51">
      <w:pPr>
        <w:pStyle w:val="Bulletround"/>
      </w:pPr>
      <w:r>
        <w:t xml:space="preserve">identification of National Highways’ current capability to develop (i.e. create) and maintain high-quality and accessible </w:t>
      </w:r>
      <w:r w:rsidR="00AB7C2F">
        <w:t>asset information</w:t>
      </w:r>
      <w:r w:rsidR="00F403A5">
        <w:t xml:space="preserve"> that is fit for purpose</w:t>
      </w:r>
      <w:r w:rsidR="00AB7C2F">
        <w:t>;</w:t>
      </w:r>
    </w:p>
    <w:p w14:paraId="4F4CD0CA" w14:textId="54C3AEBC" w:rsidR="00AB7C2F" w:rsidRDefault="00AB7C2F" w:rsidP="00724C51">
      <w:pPr>
        <w:pStyle w:val="Bulletround"/>
      </w:pPr>
      <w:r>
        <w:t>understand and comment on National Highways’ confidence levels in the asset information it holds for each asset type in accordance with condition 5.9;</w:t>
      </w:r>
    </w:p>
    <w:p w14:paraId="69B15CF5" w14:textId="44CF2070" w:rsidR="00AB7C2F" w:rsidRDefault="00BC1529" w:rsidP="00724C51">
      <w:pPr>
        <w:pStyle w:val="Bulletround"/>
      </w:pPr>
      <w:r>
        <w:t>review and comment on the completeness of any plans National Highways has, in progress or to be commenced, to improve its asset information, including timescales (i.e. milestones) for these plans;</w:t>
      </w:r>
    </w:p>
    <w:p w14:paraId="759DE10A" w14:textId="5872EC4E" w:rsidR="00BC1529" w:rsidRDefault="00BC1529" w:rsidP="00724C51">
      <w:pPr>
        <w:pStyle w:val="Bulletround"/>
      </w:pPr>
      <w:r>
        <w:t xml:space="preserve">recommend improvements to National Highways’ approach to asset data information and processes to enable it to manage delivery risk and improve end-to-end business planning, i.e. from its draft Strategic Business Plan (dSBP) to </w:t>
      </w:r>
      <w:r w:rsidR="00E271D5">
        <w:t>d</w:t>
      </w:r>
      <w:r>
        <w:t xml:space="preserve">elivery reflecting </w:t>
      </w:r>
      <w:r w:rsidR="00893095">
        <w:t>i</w:t>
      </w:r>
      <w:r>
        <w:t xml:space="preserve">tems </w:t>
      </w:r>
      <w:r w:rsidR="00893095">
        <w:t>3 and 4 above</w:t>
      </w:r>
      <w:r w:rsidR="002C37C6">
        <w:t>; and</w:t>
      </w:r>
    </w:p>
    <w:p w14:paraId="62A7E2E6" w14:textId="2E17E534" w:rsidR="002C37C6" w:rsidRDefault="00E271D5" w:rsidP="00724C51">
      <w:pPr>
        <w:pStyle w:val="Bulletround"/>
      </w:pPr>
      <w:r>
        <w:t xml:space="preserve">recommend improvements to ORR’s monitoring approach and National Highways’ reporting (i.e. demonstration of compliance) with respect to </w:t>
      </w:r>
      <w:hyperlink r:id="rId22" w:history="1">
        <w:r w:rsidRPr="00E271D5">
          <w:rPr>
            <w:rStyle w:val="Hyperlink"/>
          </w:rPr>
          <w:t>Licence</w:t>
        </w:r>
      </w:hyperlink>
      <w:r>
        <w:t xml:space="preserve"> condition 5.9.</w:t>
      </w:r>
    </w:p>
    <w:p w14:paraId="4235CA8A" w14:textId="6F39C87E" w:rsidR="008E6075" w:rsidRDefault="0080338B" w:rsidP="008E6075">
      <w:pPr>
        <w:pStyle w:val="NormalBulletround"/>
        <w:numPr>
          <w:ilvl w:val="0"/>
          <w:numId w:val="0"/>
        </w:numPr>
      </w:pPr>
      <w:r>
        <w:t xml:space="preserve">Asset information includes asset condition, capability, capacity, and </w:t>
      </w:r>
      <w:r w:rsidR="00266EEC">
        <w:t>criticality</w:t>
      </w:r>
      <w:r>
        <w:t xml:space="preserve"> </w:t>
      </w:r>
      <w:r w:rsidR="00C30E05">
        <w:t>of each asset type, notwithstanding performance measured using National Highways Performance Specification. As a minimum, the scope includes</w:t>
      </w:r>
      <w:r w:rsidR="009A0B84">
        <w:t xml:space="preserve"> the following assets: pavement, structures, drainage, geotechnical (including earthworks), Vehicle Restraint Systems (VRS), lighting</w:t>
      </w:r>
      <w:r w:rsidR="348F615C">
        <w:t>,</w:t>
      </w:r>
      <w:r w:rsidR="009A0B84">
        <w:t xml:space="preserve"> and technology assets.</w:t>
      </w:r>
    </w:p>
    <w:p w14:paraId="762558CF" w14:textId="18114430" w:rsidR="009A0B84" w:rsidRDefault="009A0B84" w:rsidP="008E6075">
      <w:pPr>
        <w:pStyle w:val="NormalBulletround"/>
        <w:numPr>
          <w:ilvl w:val="0"/>
          <w:numId w:val="0"/>
        </w:numPr>
      </w:pPr>
      <w:r>
        <w:t xml:space="preserve">The consultant will not be required to carry out any site verification work; this review will be conducted wholly as a desktop exercise. </w:t>
      </w:r>
    </w:p>
    <w:p w14:paraId="497692FA" w14:textId="4D5D1D13" w:rsidR="009A0B84" w:rsidRDefault="009A0B84" w:rsidP="009A0B84">
      <w:pPr>
        <w:pStyle w:val="Heading4"/>
      </w:pPr>
      <w:r>
        <w:t>Definitions:</w:t>
      </w:r>
    </w:p>
    <w:p w14:paraId="675A10D4" w14:textId="0916EF7D" w:rsidR="009A0B84" w:rsidRDefault="009A0B84" w:rsidP="009A0B84">
      <w:pPr>
        <w:pStyle w:val="NormalBulletround"/>
      </w:pPr>
      <w:r>
        <w:t>condition:</w:t>
      </w:r>
      <w:r w:rsidR="00A84D52">
        <w:t xml:space="preserve"> a record of the physical state of the asset.</w:t>
      </w:r>
    </w:p>
    <w:p w14:paraId="3840B5DC" w14:textId="4D8858D5" w:rsidR="009A0B84" w:rsidRDefault="009A0B84" w:rsidP="009A0B84">
      <w:pPr>
        <w:pStyle w:val="NormalBulletround"/>
      </w:pPr>
      <w:r>
        <w:t>capability</w:t>
      </w:r>
      <w:r w:rsidR="00A84D52">
        <w:t>: a record of the assets’ ability to fulfil its purpose on the SRN.</w:t>
      </w:r>
    </w:p>
    <w:p w14:paraId="62AFA851" w14:textId="246C79A2" w:rsidR="009A0B84" w:rsidRDefault="009A0B84" w:rsidP="009A0B84">
      <w:pPr>
        <w:pStyle w:val="NormalBulletround"/>
      </w:pPr>
      <w:r>
        <w:t>capacity</w:t>
      </w:r>
      <w:r w:rsidR="00A84D52">
        <w:t>: a record the assets’ remaining life, i.e. 100% is its full design life remaining, and 0% is failure at end of life</w:t>
      </w:r>
      <w:r w:rsidR="00E2480F">
        <w:t>.</w:t>
      </w:r>
    </w:p>
    <w:p w14:paraId="777813BD" w14:textId="39AF336D" w:rsidR="009A0B84" w:rsidRPr="008B15E3" w:rsidRDefault="00A84D52" w:rsidP="009A0B84">
      <w:pPr>
        <w:pStyle w:val="NormalBulletround"/>
      </w:pPr>
      <w:r>
        <w:t>criticality:</w:t>
      </w:r>
      <w:r w:rsidR="00E2480F">
        <w:t xml:space="preserve"> a record of the assets’ importance, i.e. the safety and performance implications on the SRN should the asset fail. </w:t>
      </w:r>
    </w:p>
    <w:p w14:paraId="69A75C90" w14:textId="4E7D31A8" w:rsidR="003F3CB0" w:rsidRDefault="003F3CB0" w:rsidP="003F3CB0">
      <w:pPr>
        <w:pStyle w:val="Heading3"/>
      </w:pPr>
      <w:bookmarkStart w:id="12" w:name="_Toc173934606"/>
      <w:r w:rsidRPr="003F3CB0">
        <w:lastRenderedPageBreak/>
        <w:t>2.3 Project Outputs, Deliverables and Contract Management</w:t>
      </w:r>
      <w:bookmarkEnd w:id="12"/>
    </w:p>
    <w:p w14:paraId="480D8983" w14:textId="77777777" w:rsidR="00DB02EF" w:rsidRDefault="00DB02EF" w:rsidP="00DB02EF">
      <w:pPr>
        <w:pStyle w:val="Heading4"/>
      </w:pPr>
      <w:r>
        <w:t>Outputs and Deliverables</w:t>
      </w:r>
    </w:p>
    <w:p w14:paraId="57B1FE81" w14:textId="1E2E98A4" w:rsidR="009605A6" w:rsidRDefault="009605A6" w:rsidP="009605A6">
      <w:r>
        <w:t>The consultant is to deliver:</w:t>
      </w:r>
    </w:p>
    <w:p w14:paraId="03E50BC0" w14:textId="4E898CE3" w:rsidR="009605A6" w:rsidRDefault="009605A6" w:rsidP="009605A6">
      <w:pPr>
        <w:pStyle w:val="NormalBulletround"/>
      </w:pPr>
      <w:r>
        <w:t>Presentation of emerging findings</w:t>
      </w:r>
    </w:p>
    <w:p w14:paraId="118F7B03" w14:textId="24FF3B4E" w:rsidR="00DB02EF" w:rsidRDefault="009605A6" w:rsidP="00DB02EF">
      <w:pPr>
        <w:pStyle w:val="NormalBulletround"/>
      </w:pPr>
      <w:r>
        <w:t>Draft</w:t>
      </w:r>
      <w:r w:rsidR="00DB02EF">
        <w:t xml:space="preserve"> report</w:t>
      </w:r>
      <w:r>
        <w:t xml:space="preserve"> </w:t>
      </w:r>
      <w:r w:rsidR="00DB02EF">
        <w:t>(so that ORR</w:t>
      </w:r>
      <w:r>
        <w:t xml:space="preserve"> and National Highways</w:t>
      </w:r>
      <w:r w:rsidR="00DB02EF">
        <w:t xml:space="preserve"> has the opportunity to provide comments before the report is finalised)</w:t>
      </w:r>
      <w:r>
        <w:t xml:space="preserve"> which details the findings, conclusions and recommendations</w:t>
      </w:r>
    </w:p>
    <w:p w14:paraId="486EE97F" w14:textId="1C02A2DF" w:rsidR="00DB02EF" w:rsidRDefault="00DB02EF" w:rsidP="00DB02EF">
      <w:pPr>
        <w:pStyle w:val="NormalBulletround"/>
      </w:pPr>
      <w:r>
        <w:t xml:space="preserve">Final report </w:t>
      </w:r>
      <w:r w:rsidR="009605A6">
        <w:t>that incorporates comments/amendments from ORR and National Highways</w:t>
      </w:r>
    </w:p>
    <w:p w14:paraId="7EB91ED8" w14:textId="53654097" w:rsidR="00DB02EF" w:rsidRDefault="00DB02EF" w:rsidP="00DB02EF">
      <w:pPr>
        <w:pStyle w:val="NormalBulletround"/>
      </w:pPr>
      <w:r>
        <w:t xml:space="preserve">The supplier should prepare a project plan and present it with the proposal. If a contract is awarded to the supplier, the plan should be kept up-to-date. </w:t>
      </w:r>
    </w:p>
    <w:p w14:paraId="4465A4E1" w14:textId="77777777" w:rsidR="009605A6" w:rsidRPr="00574B16" w:rsidRDefault="009605A6" w:rsidP="009605A6">
      <w:r>
        <w:t xml:space="preserve">All documents must meet our </w:t>
      </w:r>
      <w:hyperlink r:id="rId23" w:history="1">
        <w:r>
          <w:rPr>
            <w:rStyle w:val="Hyperlink"/>
          </w:rPr>
          <w:t>Guidelines for writing accessible reports for ORR - Guidance for external suppliers | Office of Rail and Road</w:t>
        </w:r>
      </w:hyperlink>
    </w:p>
    <w:p w14:paraId="56237481" w14:textId="6D712B22" w:rsidR="009A34CB" w:rsidRDefault="009A34CB" w:rsidP="009605A6">
      <w:r w:rsidRPr="009A34CB">
        <w:t>Any analysis carried out by the Supplier in support of the contract deliverables must be supported by analytical assurance. This must be documented and an analytical assurance statement submitted to summarise the assurance that has been carried out together with the risk of error, scope for challenge and any uncertainties associated with the analysis</w:t>
      </w:r>
      <w:r w:rsidR="00171E62">
        <w:t>.</w:t>
      </w:r>
    </w:p>
    <w:p w14:paraId="30DFB785" w14:textId="439A37DA" w:rsidR="00DB02EF" w:rsidRDefault="00DB02EF" w:rsidP="00DB02EF">
      <w:pPr>
        <w:pStyle w:val="Heading4"/>
      </w:pPr>
      <w:r>
        <w:t>Contract Management Requirements</w:t>
      </w:r>
    </w:p>
    <w:p w14:paraId="17247B32" w14:textId="492A8258" w:rsidR="003F3CB0" w:rsidRDefault="009605A6" w:rsidP="009605A6">
      <w:r>
        <w:t>We expect to hold fortnightly progress update meetings via Microsoft Teams.</w:t>
      </w:r>
    </w:p>
    <w:p w14:paraId="255C5656" w14:textId="4E10FAE2" w:rsidR="009605A6" w:rsidRDefault="009605A6" w:rsidP="009605A6">
      <w:r>
        <w:t xml:space="preserve">Consultants should provide </w:t>
      </w:r>
      <w:r w:rsidR="00A86747">
        <w:t>key updates on a shared Microsoft Teams channel or similar.</w:t>
      </w:r>
    </w:p>
    <w:p w14:paraId="7F0AFC96" w14:textId="77777777" w:rsidR="00A86747" w:rsidRDefault="00A86747" w:rsidP="00A86747">
      <w:r>
        <w:t xml:space="preserve">National Highways will support the work and facilitate access to its staff and other information as appropriate. The company’s involvement will be co-ordinated through its Customer, Strategy and Communications team who are responsible for managing the relationship with ORR. </w:t>
      </w:r>
    </w:p>
    <w:p w14:paraId="6388F1F0" w14:textId="77777777" w:rsidR="00A86747" w:rsidRDefault="00A86747" w:rsidP="00A86747">
      <w:r>
        <w:t>The Customer, Strategy and Communications team will assist in scheduling meetings and dealing with data requests. Engagement with National Highways should be proportionate and sensitive to resource pressures.</w:t>
      </w:r>
    </w:p>
    <w:p w14:paraId="17B67050" w14:textId="405ADE4B" w:rsidR="00A86747" w:rsidRDefault="00A86747" w:rsidP="00A86747">
      <w:r>
        <w:t xml:space="preserve">The consultant should note that National Highways may require a confidentiality agreement in relation to any of its confidential information that is disclosed to the </w:t>
      </w:r>
      <w:r>
        <w:lastRenderedPageBreak/>
        <w:t>consultancy and the outputs this generates. The onward disclosure of such information by the consultancy (other than to DfT or ORR) will usually require approval in writing from National Highways. The fact that the consultancy has been engaged by ORR on this contract is not of itself confidential information although the content of any information, findings, data, analysis or reports prepared for ORR by the consultancy, and which includes any of the confidential information, is.</w:t>
      </w:r>
    </w:p>
    <w:p w14:paraId="46367D55" w14:textId="4CFF64A9" w:rsidR="00A86747" w:rsidRPr="00574B16" w:rsidRDefault="00A86747" w:rsidP="00A86747">
      <w:r>
        <w:t>The appointed consultancy will have access to available information necessary to carry out the project and to deliver the objectives and requirements identified above.</w:t>
      </w:r>
    </w:p>
    <w:p w14:paraId="75F8969E" w14:textId="18013AB0" w:rsidR="00D6160E" w:rsidRDefault="00AF7AF9" w:rsidP="00AF7AF9">
      <w:pPr>
        <w:pStyle w:val="Heading3"/>
      </w:pPr>
      <w:bookmarkStart w:id="13" w:name="_Toc173934607"/>
      <w:r>
        <w:t>2.4 Project Timescales</w:t>
      </w:r>
      <w:bookmarkEnd w:id="13"/>
    </w:p>
    <w:p w14:paraId="232D4288" w14:textId="77777777" w:rsidR="00AF7AF9" w:rsidRDefault="00AF7AF9" w:rsidP="00AF7AF9">
      <w:r>
        <w:t>The provisional project timetable is as follows:</w:t>
      </w:r>
    </w:p>
    <w:p w14:paraId="1A5E1720" w14:textId="0B5CF168" w:rsidR="00AF7AF9" w:rsidRPr="001044D6" w:rsidRDefault="00AF7AF9" w:rsidP="00AF7AF9">
      <w:pPr>
        <w:pStyle w:val="NormalBulletround"/>
      </w:pPr>
      <w:r w:rsidRPr="001044D6">
        <w:t xml:space="preserve">Start up meeting and commencement w/c </w:t>
      </w:r>
      <w:r w:rsidR="006A0BFE" w:rsidRPr="001044D6">
        <w:t>21 October 2024</w:t>
      </w:r>
    </w:p>
    <w:p w14:paraId="26A9F78D" w14:textId="48D49483" w:rsidR="00AF7AF9" w:rsidRPr="001044D6" w:rsidRDefault="006A0BFE" w:rsidP="00AF7AF9">
      <w:pPr>
        <w:pStyle w:val="NormalBulletround"/>
      </w:pPr>
      <w:r w:rsidRPr="001044D6">
        <w:t>Fortnightly</w:t>
      </w:r>
      <w:r w:rsidR="00AF7AF9" w:rsidRPr="001044D6">
        <w:t xml:space="preserve"> updates on progress and any issues</w:t>
      </w:r>
    </w:p>
    <w:p w14:paraId="618A964A" w14:textId="41BBC229" w:rsidR="00AF7AF9" w:rsidRPr="001044D6" w:rsidRDefault="00AF7AF9" w:rsidP="00AF7AF9">
      <w:pPr>
        <w:pStyle w:val="NormalBulletround"/>
      </w:pPr>
      <w:r>
        <w:t>Presentation of interim findings on</w:t>
      </w:r>
      <w:r w:rsidR="006A0BFE">
        <w:t xml:space="preserve"> </w:t>
      </w:r>
      <w:r w:rsidR="00DF75F1">
        <w:t>0</w:t>
      </w:r>
      <w:r w:rsidR="006A0BFE">
        <w:t>6 December 2024</w:t>
      </w:r>
      <w:r>
        <w:t xml:space="preserve"> (or as agreed)</w:t>
      </w:r>
    </w:p>
    <w:p w14:paraId="1CB48C52" w14:textId="517E101E" w:rsidR="00AF7AF9" w:rsidRPr="001044D6" w:rsidRDefault="00AF7AF9" w:rsidP="00AF7AF9">
      <w:pPr>
        <w:pStyle w:val="NormalBulletround"/>
      </w:pPr>
      <w:r w:rsidRPr="001044D6">
        <w:t xml:space="preserve">Draft report by </w:t>
      </w:r>
      <w:r w:rsidR="006A0BFE" w:rsidRPr="001044D6">
        <w:t>13 December 2024</w:t>
      </w:r>
    </w:p>
    <w:p w14:paraId="5577EDCB" w14:textId="019B68F9" w:rsidR="00AF7AF9" w:rsidRDefault="00AF7AF9" w:rsidP="00AF7AF9">
      <w:pPr>
        <w:pStyle w:val="NormalBulletround"/>
      </w:pPr>
      <w:r w:rsidRPr="001044D6">
        <w:t>Final report by the</w:t>
      </w:r>
      <w:r w:rsidR="006A0BFE" w:rsidRPr="001044D6">
        <w:t xml:space="preserve"> 20 December 2024</w:t>
      </w:r>
    </w:p>
    <w:p w14:paraId="76E3EE61" w14:textId="420F91D1" w:rsidR="00AF7AF9" w:rsidRDefault="00AF7AF9" w:rsidP="00AF7AF9">
      <w:pPr>
        <w:pStyle w:val="Heading3"/>
      </w:pPr>
      <w:bookmarkStart w:id="14" w:name="_Toc173934608"/>
      <w:r w:rsidRPr="00AF7AF9">
        <w:t>2.5 Budget and Payment Schedule</w:t>
      </w:r>
      <w:bookmarkEnd w:id="14"/>
    </w:p>
    <w:p w14:paraId="7D86A410" w14:textId="741C870E" w:rsidR="00D401C8" w:rsidRDefault="00D401C8" w:rsidP="00D401C8">
      <w:r>
        <w:t>The maximum budget for this piece of work is £</w:t>
      </w:r>
      <w:r w:rsidR="00D1549D">
        <w:t>70</w:t>
      </w:r>
      <w:r>
        <w:t>,</w:t>
      </w:r>
      <w:r w:rsidR="00D1549D">
        <w:t>000</w:t>
      </w:r>
      <w:r w:rsidR="00DF75F1">
        <w:t>.00</w:t>
      </w:r>
      <w:r>
        <w:t xml:space="preserve"> (inc. of expenses, exc. of VAT).</w:t>
      </w:r>
    </w:p>
    <w:p w14:paraId="0FB80C9E" w14:textId="77777777" w:rsidR="00D401C8" w:rsidRDefault="00D401C8" w:rsidP="00D401C8">
      <w:r>
        <w:t>Payment of the total fee will be on the delivery and acceptance by ORR of all required outputs and/or deliverables.</w:t>
      </w:r>
    </w:p>
    <w:p w14:paraId="3BB5AE4A" w14:textId="4C2DE6EF" w:rsidR="00AF7AF9" w:rsidRDefault="00AF7AF9" w:rsidP="00AF7AF9">
      <w:pPr>
        <w:pStyle w:val="Heading3"/>
      </w:pPr>
      <w:bookmarkStart w:id="15" w:name="_Toc173934609"/>
      <w:r w:rsidRPr="00AF7AF9">
        <w:t>2.6 Further project related information for bidders</w:t>
      </w:r>
      <w:bookmarkEnd w:id="15"/>
    </w:p>
    <w:p w14:paraId="75CB7E4B" w14:textId="77777777" w:rsidR="00C26E3E" w:rsidRDefault="00C26E3E" w:rsidP="008640BB">
      <w:pPr>
        <w:pStyle w:val="Heading4"/>
      </w:pPr>
      <w:r>
        <w:t>Intellectual Property Rights</w:t>
      </w:r>
    </w:p>
    <w:p w14:paraId="4595723C" w14:textId="77777777" w:rsidR="00C26E3E" w:rsidRDefault="00C26E3E" w:rsidP="00C26E3E">
      <w:r>
        <w:t xml:space="preserve">ORR will own the Intellectual Property Rights for all project related documentation and artefacts. </w:t>
      </w:r>
    </w:p>
    <w:p w14:paraId="32F2593F" w14:textId="77777777" w:rsidR="00C26E3E" w:rsidRDefault="00C26E3E" w:rsidP="008640BB">
      <w:pPr>
        <w:pStyle w:val="Heading4"/>
      </w:pPr>
      <w:r>
        <w:t>Transparency requirements</w:t>
      </w:r>
    </w:p>
    <w:p w14:paraId="165687AD" w14:textId="77777777" w:rsidR="00C26E3E" w:rsidRDefault="00C26E3E" w:rsidP="00C26E3E">
      <w:r>
        <w:t xml:space="preserve">Please note ORR is required to ensure that any new procurement opportunity above £10,000 (excluding VAT) is published on Contracts Finder, unless the ORR is satisfied it is lawful not to. Once a contract has been awarded as a result of a procurement process, </w:t>
      </w:r>
      <w:r>
        <w:lastRenderedPageBreak/>
        <w:t xml:space="preserve">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t>Confidentiality</w:t>
      </w:r>
    </w:p>
    <w:p w14:paraId="2E451925" w14:textId="77777777" w:rsidR="00C26E3E" w:rsidRDefault="00C26E3E" w:rsidP="00C26E3E">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21235E0B" w14:textId="77777777" w:rsidR="00C26E3E" w:rsidRDefault="00C26E3E" w:rsidP="008640BB">
      <w:pPr>
        <w:pStyle w:val="Heading4"/>
      </w:pPr>
      <w:r>
        <w:t>Sub-Contractors</w:t>
      </w:r>
    </w:p>
    <w:p w14:paraId="53ECB42C" w14:textId="4F6F3098" w:rsidR="00C26E3E" w:rsidRDefault="00C26E3E" w:rsidP="008640BB">
      <w:pPr>
        <w:keepNext/>
      </w:pPr>
      <w:r>
        <w:t>Contractors may use sub-contractors subject to the following:</w:t>
      </w:r>
    </w:p>
    <w:p w14:paraId="3AC8D3CD" w14:textId="744B49B1" w:rsidR="00C26E3E" w:rsidRDefault="00C26E3E" w:rsidP="008640BB">
      <w:pPr>
        <w:pStyle w:val="NormalBulletround"/>
      </w:pPr>
      <w:r>
        <w:t>That the Contractor assumes unconditional responsibility for the overall work and its quality;</w:t>
      </w:r>
    </w:p>
    <w:p w14:paraId="457234D1" w14:textId="075706A3" w:rsidR="00C26E3E" w:rsidRDefault="00C26E3E" w:rsidP="008640BB">
      <w:pPr>
        <w:pStyle w:val="NormalBulletround"/>
      </w:pPr>
      <w:r>
        <w:t xml:space="preserve">That individual sub-contractors are clearly identified, with fee rates and grades made explicit to the same level of detail as for the members of the lead consulting team. </w:t>
      </w:r>
    </w:p>
    <w:p w14:paraId="49610B7E" w14:textId="77777777" w:rsidR="00C26E3E" w:rsidRDefault="00C26E3E" w:rsidP="00C26E3E">
      <w:r>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Default="00C26E3E" w:rsidP="005F217E">
      <w:pPr>
        <w:pStyle w:val="Heading4"/>
      </w:pPr>
      <w:r>
        <w:t>Conflict of Interest</w:t>
      </w:r>
    </w:p>
    <w:p w14:paraId="569A15AE" w14:textId="77777777" w:rsidR="00C26E3E" w:rsidRDefault="00C26E3E" w:rsidP="00C26E3E">
      <w:r>
        <w:t xml:space="preserve">At the date of submitting the tender and prior to entering into any contract, the tenderer warrants that no conflict of interest exists or is likely to arise in the performance of its obligations under this contract; or </w:t>
      </w:r>
    </w:p>
    <w:p w14:paraId="2C520995" w14:textId="77777777" w:rsidR="00C26E3E" w:rsidRDefault="00C26E3E" w:rsidP="00C26E3E">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Default="001768F1" w:rsidP="001768F1">
      <w:pPr>
        <w:pStyle w:val="Heading2"/>
      </w:pPr>
      <w:bookmarkStart w:id="16" w:name="_Toc173934610"/>
      <w:r>
        <w:lastRenderedPageBreak/>
        <w:t>Tender Response and Evaluation Criteria</w:t>
      </w:r>
      <w:bookmarkEnd w:id="16"/>
    </w:p>
    <w:p w14:paraId="6C9F4B20" w14:textId="5CFF035D" w:rsidR="001768F1" w:rsidRDefault="001768F1" w:rsidP="001768F1">
      <w:pPr>
        <w:pStyle w:val="Heading3"/>
      </w:pPr>
      <w:bookmarkStart w:id="17" w:name="_Toc173934611"/>
      <w:r>
        <w:t>3.1 The Tender Response</w:t>
      </w:r>
      <w:bookmarkEnd w:id="17"/>
    </w:p>
    <w:p w14:paraId="33A2C61B" w14:textId="71501B5D" w:rsidR="001768F1" w:rsidRDefault="001768F1" w:rsidP="001768F1">
      <w:r>
        <w:t>The proposals for this project should include an outline of how bidders will meet the requirement outlined in section (ii) “Statement of Requirement”. The following information should be included</w:t>
      </w:r>
      <w:r w:rsidR="00A86747">
        <w:t>:</w:t>
      </w:r>
      <w:r>
        <w:t xml:space="preserve"> </w:t>
      </w:r>
    </w:p>
    <w:p w14:paraId="0696CABC" w14:textId="13E563FF" w:rsidR="001768F1" w:rsidRPr="001E7C87" w:rsidRDefault="001768F1" w:rsidP="00D07E76">
      <w:pPr>
        <w:pStyle w:val="NormalBulletalpha"/>
        <w:numPr>
          <w:ilvl w:val="1"/>
          <w:numId w:val="28"/>
        </w:numPr>
        <w:rPr>
          <w:b/>
          <w:bCs/>
        </w:rPr>
      </w:pPr>
      <w:r w:rsidRPr="001E7C87">
        <w:rPr>
          <w:b/>
          <w:bCs/>
        </w:rPr>
        <w:t xml:space="preserve">Understanding of customer's requirements </w:t>
      </w:r>
    </w:p>
    <w:p w14:paraId="40A10F39" w14:textId="09F16AAB" w:rsidR="001768F1" w:rsidRDefault="001768F1" w:rsidP="00D07E76">
      <w:pPr>
        <w:pStyle w:val="NormalBullet-"/>
      </w:pPr>
      <w:r>
        <w:t xml:space="preserve">Demonstrate an understanding of the requirement and overall aims of the project. </w:t>
      </w:r>
    </w:p>
    <w:p w14:paraId="739AC64F" w14:textId="220C8536" w:rsidR="001768F1" w:rsidRPr="001E7C87" w:rsidRDefault="001768F1" w:rsidP="00D07E76">
      <w:pPr>
        <w:pStyle w:val="NormalBulletalpha"/>
        <w:rPr>
          <w:b/>
          <w:bCs/>
        </w:rPr>
      </w:pPr>
      <w:r w:rsidRPr="001E7C87">
        <w:rPr>
          <w:b/>
          <w:bCs/>
        </w:rPr>
        <w:t>Approach to customer's requirements</w:t>
      </w:r>
    </w:p>
    <w:p w14:paraId="631D4126" w14:textId="401E22BD" w:rsidR="001768F1" w:rsidRDefault="001768F1" w:rsidP="001E7C87">
      <w:pPr>
        <w:pStyle w:val="NormalBullet-"/>
      </w:pPr>
      <w:r>
        <w:t>Provide an explanation of the proposed approach and any methodologies bidders will work to;</w:t>
      </w:r>
    </w:p>
    <w:p w14:paraId="1F4787C6" w14:textId="40FE65C4" w:rsidR="001768F1" w:rsidRDefault="001768F1" w:rsidP="001E7C87">
      <w:pPr>
        <w:pStyle w:val="NormalBullet-"/>
      </w:pPr>
      <w:r>
        <w:t xml:space="preserve">Details of your assumptions and/or constraints/dependencies made in relation to the project </w:t>
      </w:r>
    </w:p>
    <w:p w14:paraId="5DBC036E" w14:textId="7A92DA9B" w:rsidR="001768F1" w:rsidRDefault="001768F1" w:rsidP="001E7C87">
      <w:pPr>
        <w:pStyle w:val="NormalBullet-"/>
      </w:pPr>
      <w:r>
        <w:t>A project plan to show how outputs and deliverables will be produced within the required timescales, detailing the resources that will be allocated;</w:t>
      </w:r>
    </w:p>
    <w:p w14:paraId="10DC7C63" w14:textId="6ED9544E" w:rsidR="001768F1" w:rsidRDefault="001768F1" w:rsidP="001E7C87">
      <w:pPr>
        <w:pStyle w:val="NormalBullet-"/>
      </w:pPr>
      <w:r>
        <w:t>An understanding of the risks, and explain how they would be mitigated to ensure delivery</w:t>
      </w:r>
    </w:p>
    <w:p w14:paraId="759CAB3E" w14:textId="0AAD7058" w:rsidR="001768F1" w:rsidRDefault="001768F1" w:rsidP="001E7C87">
      <w:pPr>
        <w:pStyle w:val="NormalBullet-"/>
      </w:pPr>
      <w:proofErr w:type="gramStart"/>
      <w:r>
        <w:t>Compliance  with</w:t>
      </w:r>
      <w:proofErr w:type="gramEnd"/>
      <w:r>
        <w:t xml:space="preserve"> any security requirements outlined in the SOR, including details of accreditation for systems (Cyber Essentials etc</w:t>
      </w:r>
      <w:r w:rsidR="007865B3">
        <w:t>)</w:t>
      </w:r>
      <w:r>
        <w:t>.</w:t>
      </w:r>
    </w:p>
    <w:p w14:paraId="16625C17" w14:textId="458CDC1F" w:rsidR="001768F1" w:rsidRDefault="001768F1" w:rsidP="001E7C87">
      <w:pPr>
        <w:pStyle w:val="NormalBullet-"/>
      </w:pPr>
      <w:r>
        <w:t xml:space="preserve">What support bidders will require from ORR; </w:t>
      </w:r>
    </w:p>
    <w:p w14:paraId="5673ADDA" w14:textId="47E56089" w:rsidR="001768F1" w:rsidRPr="001E7C87" w:rsidRDefault="001768F1" w:rsidP="00D07E76">
      <w:pPr>
        <w:pStyle w:val="NormalBulletalpha"/>
        <w:rPr>
          <w:b/>
          <w:bCs/>
        </w:rPr>
      </w:pPr>
      <w:r w:rsidRPr="001E7C87">
        <w:rPr>
          <w:b/>
          <w:bCs/>
        </w:rPr>
        <w:t>Proposed delivery team</w:t>
      </w:r>
    </w:p>
    <w:p w14:paraId="5069A898" w14:textId="45B5485A" w:rsidR="001768F1" w:rsidRDefault="001768F1" w:rsidP="001E7C87">
      <w:pPr>
        <w:pStyle w:val="NormalBullet-"/>
      </w:pPr>
      <w:r>
        <w:t xml:space="preserve">Key personnel including details of how their key skills, experience and qualifications align to the delivery of the project; and </w:t>
      </w:r>
    </w:p>
    <w:p w14:paraId="3E9E2235" w14:textId="56A583B4" w:rsidR="001768F1" w:rsidRDefault="001768F1" w:rsidP="001E7C87">
      <w:pPr>
        <w:pStyle w:val="NormalBullet-"/>
      </w:pPr>
      <w:r>
        <w:t xml:space="preserve">Project roles and responsibilities </w:t>
      </w:r>
    </w:p>
    <w:p w14:paraId="4BD28B95" w14:textId="26BA7685" w:rsidR="001768F1" w:rsidRDefault="001768F1" w:rsidP="001E7C87">
      <w:pPr>
        <w:pStyle w:val="NormalBullet-"/>
      </w:pPr>
      <w:r>
        <w:lastRenderedPageBreak/>
        <w:t>Confirmation that you have carried out the necessary employment checks (e.g. right to work in the UK)</w:t>
      </w:r>
    </w:p>
    <w:p w14:paraId="5F3C04C1" w14:textId="080214C8" w:rsidR="001768F1" w:rsidRDefault="001768F1" w:rsidP="001E7C87">
      <w:pPr>
        <w:pStyle w:val="NormalBullet-"/>
      </w:pPr>
      <w:r>
        <w:t>Some relevant examples of previous work that bidders have carried out (eg. case studies)</w:t>
      </w:r>
      <w:r w:rsidRPr="004A24AB">
        <w:rPr>
          <w:color w:val="B1173B"/>
        </w:rPr>
        <w:t xml:space="preserve"> </w:t>
      </w:r>
    </w:p>
    <w:p w14:paraId="1C8F4186" w14:textId="6CC05A44" w:rsidR="001768F1" w:rsidRPr="001E7C87" w:rsidRDefault="001768F1" w:rsidP="00D07E76">
      <w:pPr>
        <w:pStyle w:val="NormalBulletalpha"/>
        <w:rPr>
          <w:b/>
          <w:bCs/>
        </w:rPr>
      </w:pPr>
      <w:r w:rsidRPr="001E7C87">
        <w:rPr>
          <w:b/>
          <w:bCs/>
        </w:rPr>
        <w:t>Pricing</w:t>
      </w:r>
    </w:p>
    <w:p w14:paraId="02E5F86A" w14:textId="038D9412" w:rsidR="001768F1" w:rsidRDefault="001768F1" w:rsidP="001768F1">
      <w:r>
        <w:t>A fixed fee for the project inclusive of all expense. This should include</w:t>
      </w:r>
      <w:r w:rsidR="007062A6">
        <w:t xml:space="preserve"> </w:t>
      </w:r>
      <w:r>
        <w:t>a breakdown of the personnel who will be involved with the project, along with associated charge rates and anticipated time inputs that can be reconciled to the fixed fee.</w:t>
      </w:r>
    </w:p>
    <w:p w14:paraId="4788C32C" w14:textId="1ADCEF14" w:rsidR="001768F1" w:rsidRPr="007062A6" w:rsidRDefault="001768F1" w:rsidP="007062A6">
      <w:pPr>
        <w:pStyle w:val="NormalBulletalpha"/>
        <w:rPr>
          <w:b/>
          <w:bCs/>
        </w:rPr>
      </w:pPr>
      <w:r w:rsidRPr="007062A6">
        <w:rPr>
          <w:b/>
          <w:bCs/>
        </w:rPr>
        <w:t>Conflicts of Interest</w:t>
      </w:r>
    </w:p>
    <w:p w14:paraId="3E30F142" w14:textId="734C38F8" w:rsidR="001768F1" w:rsidRPr="001768F1" w:rsidRDefault="001768F1" w:rsidP="001768F1">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22EF7CA" w14:textId="0AF93EBE" w:rsidR="00C26E3E" w:rsidRDefault="00716CEC" w:rsidP="00716CEC">
      <w:pPr>
        <w:pStyle w:val="Heading3"/>
      </w:pPr>
      <w:bookmarkStart w:id="18" w:name="_Toc173934612"/>
      <w:r>
        <w:t>3.2 Evaluation Criteria</w:t>
      </w:r>
      <w:bookmarkEnd w:id="18"/>
    </w:p>
    <w:p w14:paraId="6EEA6FCE" w14:textId="77777777" w:rsidR="005C29ED" w:rsidRDefault="005C29ED" w:rsidP="005C29ED">
      <w:r>
        <w:t>Tenders will be assessed for compliance with procurement and contractual requirements which will include:</w:t>
      </w:r>
    </w:p>
    <w:p w14:paraId="7787021A" w14:textId="3DADD21B" w:rsidR="005C29ED" w:rsidRDefault="005C29ED" w:rsidP="005C29ED">
      <w:pPr>
        <w:pStyle w:val="NormalBulletround"/>
      </w:pPr>
      <w:r>
        <w:t>Completeness of the tender information</w:t>
      </w:r>
    </w:p>
    <w:p w14:paraId="11689649" w14:textId="50622408" w:rsidR="005C29ED" w:rsidRDefault="005C29ED" w:rsidP="005C29ED">
      <w:pPr>
        <w:pStyle w:val="NormalBulletround"/>
      </w:pPr>
      <w:r>
        <w:t>Completed Declaration Form of Tender and Disclaimer</w:t>
      </w:r>
    </w:p>
    <w:p w14:paraId="745A254A" w14:textId="600D3905" w:rsidR="005C29ED" w:rsidRDefault="005C29ED" w:rsidP="005C29ED">
      <w:pPr>
        <w:pStyle w:val="NormalBulletround"/>
      </w:pPr>
      <w:r>
        <w:t>Tender submitted in accordance with the conditions and instructions for tendering</w:t>
      </w:r>
    </w:p>
    <w:p w14:paraId="41557F9E" w14:textId="76516727" w:rsidR="005C29ED" w:rsidRDefault="005C29ED" w:rsidP="005C29ED">
      <w:pPr>
        <w:pStyle w:val="NormalBulletround"/>
      </w:pPr>
      <w:r>
        <w:t>Tender submitted by the closing date and time</w:t>
      </w:r>
    </w:p>
    <w:p w14:paraId="080DB46E" w14:textId="791F5646" w:rsidR="005C29ED" w:rsidRDefault="005C29ED" w:rsidP="005C29ED">
      <w:pPr>
        <w:pStyle w:val="NormalBulletround"/>
      </w:pPr>
      <w:r>
        <w:t>Compliance with contractual arrangements</w:t>
      </w:r>
    </w:p>
    <w:p w14:paraId="5650FC37" w14:textId="2755F8BF" w:rsidR="003A5EDD" w:rsidRDefault="003A5EDD" w:rsidP="005C29ED">
      <w:pPr>
        <w:pStyle w:val="NormalBulletround"/>
      </w:pPr>
      <w:r w:rsidRPr="003A5EDD">
        <w:t>Submission of Cyber Essentials</w:t>
      </w:r>
      <w:r w:rsidR="007865B3">
        <w:t xml:space="preserve">, </w:t>
      </w:r>
      <w:r w:rsidR="007865B3" w:rsidRPr="007865B3">
        <w:t>Cyber Essentials Plus or ISO27000 certification (or equivalent)</w:t>
      </w:r>
      <w:r w:rsidR="007865B3">
        <w:t>.</w:t>
      </w:r>
    </w:p>
    <w:p w14:paraId="092980E7" w14:textId="77777777" w:rsidR="005C29ED" w:rsidRDefault="005C29ED" w:rsidP="005C29ED">
      <w: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1842D25F" w14:textId="1188D4E1" w:rsidR="005C29ED" w:rsidRDefault="005C29ED" w:rsidP="005C29ED">
      <w:r>
        <w:lastRenderedPageBreak/>
        <w:t xml:space="preserve">The contract will be awarded to the Bidder(s) submitting the </w:t>
      </w:r>
      <w:r w:rsidRPr="005C29ED">
        <w:rPr>
          <w:b/>
          <w:bCs/>
        </w:rPr>
        <w:t>‘most economically advantageous tender’</w:t>
      </w:r>
      <w:r>
        <w:t xml:space="preserve">. Tenders will be evaluated according to weighted criteria as follows: </w:t>
      </w:r>
    </w:p>
    <w:p w14:paraId="03D0E6C2" w14:textId="636B9E84" w:rsidR="005C29ED" w:rsidRDefault="005C29ED" w:rsidP="00D61976">
      <w:pPr>
        <w:pStyle w:val="Heading4"/>
      </w:pPr>
      <w:r>
        <w:t xml:space="preserve">Methodology </w:t>
      </w:r>
      <w:r w:rsidRPr="00726C9A">
        <w:t>(</w:t>
      </w:r>
      <w:r w:rsidR="00A86747" w:rsidRPr="00726C9A">
        <w:t>15</w:t>
      </w:r>
      <w:r w:rsidRPr="00726C9A">
        <w:t>%)</w:t>
      </w:r>
    </w:p>
    <w:p w14:paraId="00314D37" w14:textId="77777777" w:rsidR="005C29ED" w:rsidRDefault="005C29ED" w:rsidP="005C29ED">
      <w:r>
        <w:t>The proposal should set out the methodology by which the project requirement will be initiated, delivered and concluded.  In particular, it must:</w:t>
      </w:r>
    </w:p>
    <w:p w14:paraId="7E6BD4F3" w14:textId="46E34B33" w:rsidR="005C29ED" w:rsidRDefault="005C29ED" w:rsidP="00D61976">
      <w:pPr>
        <w:pStyle w:val="NormalBulletalpha"/>
        <w:numPr>
          <w:ilvl w:val="1"/>
          <w:numId w:val="29"/>
        </w:numPr>
      </w:pPr>
      <w:r>
        <w:t>Explain the methodology and delivery mechanisms to ensure that the requirements of this specification are met in terms of quality;</w:t>
      </w:r>
    </w:p>
    <w:p w14:paraId="09D5614C" w14:textId="6DA75135" w:rsidR="005C29ED" w:rsidRDefault="005C29ED" w:rsidP="00D61976">
      <w:pPr>
        <w:pStyle w:val="NormalBulletalpha"/>
        <w:numPr>
          <w:ilvl w:val="1"/>
          <w:numId w:val="29"/>
        </w:numPr>
      </w:pPr>
      <w:r>
        <w:t>Explain how your organisation will work in partnership with ORR’s project manager to ensure that the requirement is met</w:t>
      </w:r>
    </w:p>
    <w:p w14:paraId="5A025B94" w14:textId="4A20F6C2" w:rsidR="005C29ED" w:rsidRDefault="005C29ED" w:rsidP="00D61976">
      <w:pPr>
        <w:pStyle w:val="NormalBulletalpha"/>
        <w:numPr>
          <w:ilvl w:val="1"/>
          <w:numId w:val="29"/>
        </w:numPr>
      </w:pPr>
      <w:r>
        <w:t>Explain how your organisation will engage with external stakeholders;</w:t>
      </w:r>
    </w:p>
    <w:p w14:paraId="278014BC" w14:textId="18C8C191" w:rsidR="005C29ED" w:rsidRDefault="005C29ED" w:rsidP="00D61976">
      <w:pPr>
        <w:pStyle w:val="NormalBulletalpha"/>
        <w:numPr>
          <w:ilvl w:val="1"/>
          <w:numId w:val="29"/>
        </w:numPr>
      </w:pPr>
      <w:r>
        <w:t>Outline how the proposed approach utilises innovative consultation methodologies to develop a diverse and comprehensive evidence-base</w:t>
      </w:r>
    </w:p>
    <w:p w14:paraId="09DB644F" w14:textId="1D476B9B" w:rsidR="005C29ED" w:rsidRDefault="005C29ED" w:rsidP="00350594">
      <w:pPr>
        <w:pStyle w:val="Heading4"/>
      </w:pPr>
      <w:r>
        <w:t xml:space="preserve">Delivery </w:t>
      </w:r>
      <w:r w:rsidR="00DF75F1">
        <w:t>(</w:t>
      </w:r>
      <w:r w:rsidR="00726C9A" w:rsidRPr="00726C9A">
        <w:t>25</w:t>
      </w:r>
      <w:r w:rsidRPr="00726C9A">
        <w:t>%</w:t>
      </w:r>
      <w:r w:rsidR="00DF75F1">
        <w:t>)</w:t>
      </w:r>
    </w:p>
    <w:p w14:paraId="40A3EF8F" w14:textId="77777777" w:rsidR="005C29ED" w:rsidRDefault="005C29ED" w:rsidP="005C29ED">
      <w:r>
        <w:t>The proposal should set out how and when the project requirement will be delivered.  In particular, it must:</w:t>
      </w:r>
    </w:p>
    <w:p w14:paraId="6C2A1803" w14:textId="4B0ADE80" w:rsidR="005C29ED" w:rsidRDefault="005C29ED" w:rsidP="008667A9">
      <w:pPr>
        <w:pStyle w:val="NormalBulletalpha"/>
        <w:numPr>
          <w:ilvl w:val="1"/>
          <w:numId w:val="30"/>
        </w:numPr>
      </w:pPr>
      <w:r>
        <w:t xml:space="preserve">Explain how this work will be delivered to timescale and how milestones will be met, detailing the resources that will be allocated to each stage; </w:t>
      </w:r>
    </w:p>
    <w:p w14:paraId="25E82DD7" w14:textId="7B06BE38" w:rsidR="005C29ED" w:rsidRDefault="005C29ED" w:rsidP="008667A9">
      <w:pPr>
        <w:pStyle w:val="NormalBulletalpha"/>
      </w:pPr>
      <w:r>
        <w:t xml:space="preserve">Demonstrate an understanding of the risks, and project dependencies and explain how they would be mitigated to ensure project delivery; </w:t>
      </w:r>
    </w:p>
    <w:p w14:paraId="57336998" w14:textId="4CBC75DC" w:rsidR="005C29ED" w:rsidRDefault="005C29ED" w:rsidP="008667A9">
      <w:pPr>
        <w:pStyle w:val="NormalBulletalpha"/>
      </w:pPr>
      <w:r>
        <w:t>Explain the resources that will be allocated to delivering the required outcomes/output, and what other resources can be called upon if required.</w:t>
      </w:r>
    </w:p>
    <w:p w14:paraId="6A66D9E9" w14:textId="5BC8068A" w:rsidR="005C29ED" w:rsidRPr="000F6F56" w:rsidRDefault="005C29ED" w:rsidP="00350594">
      <w:pPr>
        <w:pStyle w:val="Heading4"/>
      </w:pPr>
      <w:r>
        <w:t xml:space="preserve">Experience </w:t>
      </w:r>
      <w:r w:rsidR="00DF75F1">
        <w:t>(</w:t>
      </w:r>
      <w:r w:rsidR="00726C9A" w:rsidRPr="000F6F56">
        <w:t>35</w:t>
      </w:r>
      <w:r w:rsidRPr="000F6F56">
        <w:t>%</w:t>
      </w:r>
      <w:r w:rsidR="00DF75F1">
        <w:t>)</w:t>
      </w:r>
    </w:p>
    <w:p w14:paraId="06C2BCDB" w14:textId="77777777" w:rsidR="005C29ED" w:rsidRDefault="005C29ED" w:rsidP="005C29ED">
      <w:r>
        <w:t>The proposal should set out any experience relevant to the project requirement.  In particular, it must:</w:t>
      </w:r>
    </w:p>
    <w:p w14:paraId="77D3BEAC" w14:textId="52FFA8B9" w:rsidR="005C29ED" w:rsidRDefault="005C29ED" w:rsidP="008667A9">
      <w:pPr>
        <w:pStyle w:val="NormalBulletalpha"/>
        <w:numPr>
          <w:ilvl w:val="1"/>
          <w:numId w:val="31"/>
        </w:numPr>
      </w:pPr>
      <w:r>
        <w:t xml:space="preserve">Provide CVs of the consultants who will be delivering the project; </w:t>
      </w:r>
    </w:p>
    <w:p w14:paraId="1146D7A1" w14:textId="34F8B340" w:rsidR="005C29ED" w:rsidRDefault="005C29ED" w:rsidP="008667A9">
      <w:pPr>
        <w:pStyle w:val="NormalBulletalpha"/>
        <w:numPr>
          <w:ilvl w:val="1"/>
          <w:numId w:val="31"/>
        </w:numPr>
      </w:pPr>
      <w:r>
        <w:t>Highlight the organisation’s relevant experience for this project, submitting examples of similar projects.</w:t>
      </w:r>
    </w:p>
    <w:p w14:paraId="370476F8" w14:textId="289CAF58" w:rsidR="005C29ED" w:rsidRDefault="005C29ED" w:rsidP="00350594">
      <w:pPr>
        <w:pStyle w:val="Heading4"/>
      </w:pPr>
      <w:r>
        <w:lastRenderedPageBreak/>
        <w:t xml:space="preserve">Cost / Value for money </w:t>
      </w:r>
      <w:r w:rsidR="00DF75F1">
        <w:t>(</w:t>
      </w:r>
      <w:r w:rsidR="000F6F56" w:rsidRPr="000F6F56">
        <w:t>25</w:t>
      </w:r>
      <w:r w:rsidRPr="000F6F56">
        <w:t>%</w:t>
      </w:r>
      <w:r w:rsidR="00DF75F1">
        <w:t>)</w:t>
      </w:r>
    </w:p>
    <w:p w14:paraId="717E7AA1" w14:textId="4154E288" w:rsidR="00716CEC" w:rsidRDefault="005C29ED" w:rsidP="005C29ED">
      <w:r>
        <w:t xml:space="preserve">A </w:t>
      </w:r>
      <w:r w:rsidRPr="008E3E7D">
        <w:rPr>
          <w:b/>
          <w:bCs/>
        </w:rPr>
        <w:t>fixed fee</w:t>
      </w:r>
      <w:r>
        <w:t xml:space="preserve"> for delivery of the project requirement (inclusive of all expenses), including a </w:t>
      </w:r>
      <w:r w:rsidRPr="008E3E7D">
        <w:rPr>
          <w:b/>
          <w:bCs/>
        </w:rPr>
        <w:t>full price breakdown for each stage of the project</w:t>
      </w:r>
      <w:r>
        <w:t xml:space="preserve"> and details of the </w:t>
      </w:r>
      <w:r w:rsidRPr="008E3E7D">
        <w:rPr>
          <w:b/>
          <w:bCs/>
        </w:rPr>
        <w:t>day rates</w:t>
      </w:r>
      <w:r>
        <w:t xml:space="preserve"> that will apply for the lifetime of this project.  </w:t>
      </w:r>
    </w:p>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0297B" w:rsidRPr="0020297B" w14:paraId="04F6334E" w14:textId="77777777" w:rsidTr="0020297B">
        <w:trPr>
          <w:cantSplit/>
          <w:tblHeader/>
        </w:trPr>
        <w:tc>
          <w:tcPr>
            <w:tcW w:w="1606" w:type="dxa"/>
            <w:tcBorders>
              <w:bottom w:val="single" w:sz="12" w:space="0" w:color="FFFFFF"/>
            </w:tcBorders>
            <w:shd w:val="solid" w:color="253268" w:themeColor="dark2" w:fill="253268" w:themeFill="dark2"/>
          </w:tcPr>
          <w:p w14:paraId="12B15454" w14:textId="77777777" w:rsidR="0020297B" w:rsidRPr="0020297B" w:rsidRDefault="0020297B" w:rsidP="0020297B">
            <w:pPr>
              <w:pStyle w:val="TblHeading"/>
            </w:pPr>
            <w:r w:rsidRPr="0020297B">
              <w:t>Name of consultant</w:t>
            </w:r>
          </w:p>
        </w:tc>
        <w:tc>
          <w:tcPr>
            <w:tcW w:w="1606" w:type="dxa"/>
            <w:tcBorders>
              <w:bottom w:val="single" w:sz="12" w:space="0" w:color="FFFFFF"/>
            </w:tcBorders>
            <w:shd w:val="solid" w:color="253268" w:themeColor="dark2" w:fill="253268" w:themeFill="dark2"/>
          </w:tcPr>
          <w:p w14:paraId="37FCE37F" w14:textId="77777777" w:rsidR="0020297B" w:rsidRPr="0020297B" w:rsidRDefault="0020297B" w:rsidP="0020297B">
            <w:pPr>
              <w:pStyle w:val="TblHeading"/>
            </w:pPr>
            <w:r w:rsidRPr="0020297B">
              <w:t>Grade</w:t>
            </w:r>
          </w:p>
        </w:tc>
        <w:tc>
          <w:tcPr>
            <w:tcW w:w="1606" w:type="dxa"/>
            <w:tcBorders>
              <w:bottom w:val="single" w:sz="12" w:space="0" w:color="FFFFFF"/>
            </w:tcBorders>
            <w:shd w:val="solid" w:color="253268" w:themeColor="dark2" w:fill="253268" w:themeFill="dark2"/>
          </w:tcPr>
          <w:p w14:paraId="7BB055D3" w14:textId="77777777" w:rsidR="0020297B" w:rsidRPr="0020297B" w:rsidRDefault="0020297B" w:rsidP="0020297B">
            <w:pPr>
              <w:pStyle w:val="TblHeading"/>
            </w:pPr>
            <w:r w:rsidRPr="0020297B">
              <w:t xml:space="preserve">Role </w:t>
            </w:r>
          </w:p>
        </w:tc>
        <w:tc>
          <w:tcPr>
            <w:tcW w:w="1606" w:type="dxa"/>
            <w:tcBorders>
              <w:bottom w:val="single" w:sz="12" w:space="0" w:color="FFFFFF"/>
            </w:tcBorders>
            <w:shd w:val="solid" w:color="253268" w:themeColor="dark2" w:fill="253268" w:themeFill="dark2"/>
          </w:tcPr>
          <w:p w14:paraId="36D985ED" w14:textId="77777777" w:rsidR="0020297B" w:rsidRPr="0020297B" w:rsidRDefault="0020297B" w:rsidP="0020297B">
            <w:pPr>
              <w:pStyle w:val="TblHeading"/>
            </w:pPr>
            <w:r w:rsidRPr="0020297B">
              <w:t>Day rate</w:t>
            </w:r>
          </w:p>
        </w:tc>
        <w:tc>
          <w:tcPr>
            <w:tcW w:w="1606" w:type="dxa"/>
            <w:tcBorders>
              <w:bottom w:val="single" w:sz="12" w:space="0" w:color="FFFFFF"/>
            </w:tcBorders>
            <w:shd w:val="solid" w:color="253268" w:themeColor="dark2" w:fill="253268" w:themeFill="dark2"/>
          </w:tcPr>
          <w:p w14:paraId="51F39BC1" w14:textId="77777777" w:rsidR="0020297B" w:rsidRPr="0020297B" w:rsidRDefault="0020297B" w:rsidP="0020297B">
            <w:pPr>
              <w:pStyle w:val="TblHeading"/>
            </w:pPr>
            <w:r w:rsidRPr="0020297B">
              <w:t>Number of days</w:t>
            </w:r>
          </w:p>
        </w:tc>
        <w:tc>
          <w:tcPr>
            <w:tcW w:w="1606" w:type="dxa"/>
            <w:tcBorders>
              <w:bottom w:val="single" w:sz="12" w:space="0" w:color="FFFFFF"/>
            </w:tcBorders>
            <w:shd w:val="solid" w:color="253268" w:themeColor="dark2" w:fill="253268" w:themeFill="dark2"/>
          </w:tcPr>
          <w:p w14:paraId="09AB1FF8" w14:textId="77777777" w:rsidR="0020297B" w:rsidRPr="0020297B" w:rsidRDefault="0020297B" w:rsidP="0020297B">
            <w:pPr>
              <w:pStyle w:val="TblHeading"/>
            </w:pPr>
            <w:r w:rsidRPr="0020297B">
              <w:t>Total cost (ex VAT)</w:t>
            </w:r>
          </w:p>
        </w:tc>
      </w:tr>
      <w:tr w:rsidR="0020297B" w:rsidRPr="0020297B" w14:paraId="351D9D87" w14:textId="77777777" w:rsidTr="0020297B">
        <w:trPr>
          <w:cantSplit/>
        </w:trPr>
        <w:tc>
          <w:tcPr>
            <w:tcW w:w="1606" w:type="dxa"/>
            <w:tcBorders>
              <w:bottom w:val="single" w:sz="12" w:space="0" w:color="FFFFFF"/>
            </w:tcBorders>
            <w:shd w:val="solid" w:color="FFFFFF" w:fill="FFFFFF"/>
          </w:tcPr>
          <w:p w14:paraId="741AF260"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48D1522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214A4138"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38B4D603"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0C8314A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1BBCCD53" w14:textId="77777777" w:rsidR="0020297B" w:rsidRPr="0020297B" w:rsidRDefault="0020297B" w:rsidP="0020297B">
            <w:pPr>
              <w:pStyle w:val="TblText"/>
            </w:pPr>
          </w:p>
        </w:tc>
      </w:tr>
      <w:tr w:rsidR="0020297B" w:rsidRPr="0020297B" w14:paraId="76EFD0B0" w14:textId="77777777" w:rsidTr="0020297B">
        <w:trPr>
          <w:cantSplit/>
        </w:trPr>
        <w:tc>
          <w:tcPr>
            <w:tcW w:w="1606" w:type="dxa"/>
            <w:tcBorders>
              <w:bottom w:val="single" w:sz="12" w:space="0" w:color="FFFFFF"/>
            </w:tcBorders>
            <w:shd w:val="solid" w:color="E4E7F5" w:themeColor="text2" w:themeTint="19" w:fill="E4E7F5" w:themeFill="text2" w:themeFillTint="19"/>
          </w:tcPr>
          <w:p w14:paraId="4C311C9C"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13235AFA"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4E65D52D"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33B00D91"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040554F0"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5B9825D2" w14:textId="77777777" w:rsidR="0020297B" w:rsidRPr="0020297B" w:rsidRDefault="0020297B" w:rsidP="0020297B">
            <w:pPr>
              <w:pStyle w:val="TblText"/>
            </w:pPr>
          </w:p>
        </w:tc>
      </w:tr>
      <w:tr w:rsidR="0020297B" w:rsidRPr="0020297B" w14:paraId="53668481" w14:textId="77777777" w:rsidTr="0020297B">
        <w:trPr>
          <w:cantSplit/>
        </w:trPr>
        <w:tc>
          <w:tcPr>
            <w:tcW w:w="1606" w:type="dxa"/>
            <w:shd w:val="solid" w:color="FFFFFF" w:fill="FFFFFF"/>
          </w:tcPr>
          <w:p w14:paraId="6925E340" w14:textId="77777777" w:rsidR="0020297B" w:rsidRPr="0020297B" w:rsidRDefault="0020297B" w:rsidP="0020297B">
            <w:pPr>
              <w:pStyle w:val="TblText"/>
            </w:pPr>
          </w:p>
        </w:tc>
        <w:tc>
          <w:tcPr>
            <w:tcW w:w="1606" w:type="dxa"/>
            <w:shd w:val="solid" w:color="FFFFFF" w:fill="FFFFFF"/>
          </w:tcPr>
          <w:p w14:paraId="6D8BFD11" w14:textId="77777777" w:rsidR="0020297B" w:rsidRPr="0020297B" w:rsidRDefault="0020297B" w:rsidP="0020297B">
            <w:pPr>
              <w:pStyle w:val="TblText"/>
            </w:pPr>
          </w:p>
        </w:tc>
        <w:tc>
          <w:tcPr>
            <w:tcW w:w="1606" w:type="dxa"/>
            <w:shd w:val="solid" w:color="FFFFFF" w:fill="FFFFFF"/>
          </w:tcPr>
          <w:p w14:paraId="2E7867D1" w14:textId="77777777" w:rsidR="0020297B" w:rsidRPr="0020297B" w:rsidRDefault="0020297B" w:rsidP="0020297B">
            <w:pPr>
              <w:pStyle w:val="TblText"/>
            </w:pPr>
          </w:p>
        </w:tc>
        <w:tc>
          <w:tcPr>
            <w:tcW w:w="1606" w:type="dxa"/>
            <w:shd w:val="solid" w:color="FFFFFF" w:fill="FFFFFF"/>
          </w:tcPr>
          <w:p w14:paraId="5C339377" w14:textId="77777777" w:rsidR="0020297B" w:rsidRPr="0020297B" w:rsidRDefault="0020297B" w:rsidP="0020297B">
            <w:pPr>
              <w:pStyle w:val="TblText"/>
            </w:pPr>
          </w:p>
        </w:tc>
        <w:tc>
          <w:tcPr>
            <w:tcW w:w="1606" w:type="dxa"/>
            <w:shd w:val="solid" w:color="FFFFFF" w:fill="FFFFFF"/>
          </w:tcPr>
          <w:p w14:paraId="41AD3491" w14:textId="77777777" w:rsidR="0020297B" w:rsidRPr="0020297B" w:rsidRDefault="0020297B" w:rsidP="0020297B">
            <w:pPr>
              <w:pStyle w:val="TblText"/>
            </w:pPr>
          </w:p>
        </w:tc>
        <w:tc>
          <w:tcPr>
            <w:tcW w:w="1606" w:type="dxa"/>
            <w:shd w:val="solid" w:color="FFFFFF" w:fill="FFFFFF"/>
          </w:tcPr>
          <w:p w14:paraId="2CC66D94" w14:textId="77777777" w:rsidR="0020297B" w:rsidRPr="0020297B" w:rsidRDefault="0020297B" w:rsidP="0020297B">
            <w:pPr>
              <w:pStyle w:val="TblText"/>
            </w:pPr>
          </w:p>
        </w:tc>
      </w:tr>
    </w:tbl>
    <w:p w14:paraId="7B8D5003" w14:textId="2274F1EA" w:rsidR="00716CEC" w:rsidRDefault="00C15B7B" w:rsidP="003F3CB0">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3E3E52">
        <w:trPr>
          <w:trHeight w:val="223"/>
          <w:tblHeader/>
        </w:trPr>
        <w:tc>
          <w:tcPr>
            <w:tcW w:w="1380" w:type="dxa"/>
            <w:tcBorders>
              <w:bottom w:val="single" w:sz="12" w:space="0" w:color="FFFFFF"/>
            </w:tcBorders>
            <w:shd w:val="solid" w:color="253268" w:themeColor="dark2" w:fill="253268" w:themeFill="dark2"/>
            <w:vAlign w:val="center"/>
          </w:tcPr>
          <w:p w14:paraId="21D8E330" w14:textId="77777777" w:rsidR="00C15B7B" w:rsidRPr="003E3E52" w:rsidRDefault="00C15B7B" w:rsidP="003E3E52">
            <w:pPr>
              <w:pStyle w:val="TblHeading"/>
            </w:pPr>
            <w:r w:rsidRPr="003E3E52">
              <w:t>Grade</w:t>
            </w:r>
          </w:p>
        </w:tc>
        <w:tc>
          <w:tcPr>
            <w:tcW w:w="6758" w:type="dxa"/>
            <w:tcBorders>
              <w:bottom w:val="single" w:sz="12" w:space="0" w:color="FFFFFF"/>
            </w:tcBorders>
            <w:shd w:val="solid" w:color="253268" w:themeColor="dark2" w:fill="253268" w:themeFill="dark2"/>
            <w:vAlign w:val="bottom"/>
          </w:tcPr>
          <w:p w14:paraId="1890722B" w14:textId="77777777" w:rsidR="00C15B7B" w:rsidRPr="003E3E52" w:rsidRDefault="00C15B7B" w:rsidP="003E3E52">
            <w:pPr>
              <w:pStyle w:val="TblHeading"/>
            </w:pPr>
            <w:r w:rsidRPr="003E3E52">
              <w:t>Requirement</w:t>
            </w:r>
          </w:p>
        </w:tc>
      </w:tr>
      <w:tr w:rsidR="003E3E52" w:rsidRPr="003E3E52" w14:paraId="560A1B12" w14:textId="77777777" w:rsidTr="00AB3000">
        <w:trPr>
          <w:trHeight w:hRule="exact" w:val="990"/>
        </w:trPr>
        <w:tc>
          <w:tcPr>
            <w:tcW w:w="1380" w:type="dxa"/>
            <w:tcBorders>
              <w:bottom w:val="single" w:sz="12" w:space="0" w:color="FFFFFF"/>
            </w:tcBorders>
            <w:shd w:val="solid" w:color="FFFFFF" w:fill="FFFFFF"/>
          </w:tcPr>
          <w:p w14:paraId="484F5321" w14:textId="77777777" w:rsidR="00C15B7B" w:rsidRPr="003E3E52" w:rsidRDefault="00C15B7B" w:rsidP="003E3E52">
            <w:pPr>
              <w:pStyle w:val="TblText"/>
            </w:pPr>
            <w:r w:rsidRPr="003E3E52">
              <w:t>Junior consultant</w:t>
            </w:r>
          </w:p>
        </w:tc>
        <w:tc>
          <w:tcPr>
            <w:tcW w:w="6758" w:type="dxa"/>
            <w:tcBorders>
              <w:bottom w:val="single" w:sz="12" w:space="0" w:color="FFFFFF"/>
            </w:tcBorders>
            <w:shd w:val="solid" w:color="FFFFFF" w:fill="FFFFFF"/>
          </w:tcPr>
          <w:p w14:paraId="2634E38B" w14:textId="77777777" w:rsidR="00C15B7B" w:rsidRPr="003E3E52" w:rsidRDefault="00C15B7B" w:rsidP="003E3E52">
            <w:pPr>
              <w:pStyle w:val="TblText"/>
            </w:pPr>
            <w:r w:rsidRPr="003E3E52">
              <w:t>Demonstrable experience in a wide range of projects in their specialist field. Evidence of client facing experience and support services to wider consultancy projects.</w:t>
            </w:r>
          </w:p>
        </w:tc>
      </w:tr>
      <w:tr w:rsidR="003E3E52" w:rsidRPr="003E3E52" w14:paraId="7B963A7F" w14:textId="77777777" w:rsidTr="00AB3000">
        <w:trPr>
          <w:trHeight w:hRule="exact" w:val="990"/>
        </w:trPr>
        <w:tc>
          <w:tcPr>
            <w:tcW w:w="1380" w:type="dxa"/>
            <w:tcBorders>
              <w:bottom w:val="single" w:sz="12" w:space="0" w:color="FFFFFF"/>
            </w:tcBorders>
            <w:shd w:val="solid" w:color="E4E7F5" w:themeColor="text2" w:themeTint="19" w:fill="E4E7F5" w:themeFill="text2" w:themeFillTint="19"/>
          </w:tcPr>
          <w:p w14:paraId="5CBD57A1" w14:textId="77777777" w:rsidR="00C15B7B" w:rsidRPr="003E3E52" w:rsidRDefault="00C15B7B" w:rsidP="003E3E52">
            <w:pPr>
              <w:pStyle w:val="TblText"/>
            </w:pPr>
            <w:r w:rsidRPr="003E3E52">
              <w:t>Consultant</w:t>
            </w:r>
          </w:p>
        </w:tc>
        <w:tc>
          <w:tcPr>
            <w:tcW w:w="6758" w:type="dxa"/>
            <w:tcBorders>
              <w:bottom w:val="single" w:sz="12" w:space="0" w:color="FFFFFF"/>
            </w:tcBorders>
            <w:shd w:val="solid" w:color="E4E7F5" w:themeColor="text2" w:themeTint="19" w:fill="E4E7F5" w:themeFill="text2" w:themeFillTint="19"/>
          </w:tcPr>
          <w:p w14:paraId="66D7B060" w14:textId="77777777" w:rsidR="00C15B7B" w:rsidRPr="003E3E52" w:rsidRDefault="00C15B7B" w:rsidP="003E3E52">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3E3E52" w:rsidRPr="003E3E52" w14:paraId="60BF7839" w14:textId="77777777" w:rsidTr="00AB3000">
        <w:trPr>
          <w:trHeight w:hRule="exact" w:val="1262"/>
        </w:trPr>
        <w:tc>
          <w:tcPr>
            <w:tcW w:w="1380" w:type="dxa"/>
            <w:tcBorders>
              <w:bottom w:val="single" w:sz="12" w:space="0" w:color="FFFFFF"/>
            </w:tcBorders>
            <w:shd w:val="solid" w:color="FFFFFF" w:fill="FFFFFF"/>
          </w:tcPr>
          <w:p w14:paraId="4D4F225B" w14:textId="77777777" w:rsidR="00C15B7B" w:rsidRPr="003E3E52" w:rsidRDefault="00C15B7B" w:rsidP="003E3E52">
            <w:pPr>
              <w:pStyle w:val="TblText"/>
            </w:pPr>
            <w:r w:rsidRPr="003E3E52">
              <w:t>Senior Consultant</w:t>
            </w:r>
          </w:p>
        </w:tc>
        <w:tc>
          <w:tcPr>
            <w:tcW w:w="6758" w:type="dxa"/>
            <w:tcBorders>
              <w:bottom w:val="single" w:sz="12" w:space="0" w:color="FFFFFF"/>
            </w:tcBorders>
            <w:shd w:val="solid" w:color="FFFFFF" w:fill="FFFFFF"/>
          </w:tcPr>
          <w:p w14:paraId="6FE5DF96" w14:textId="77777777" w:rsidR="00C15B7B" w:rsidRPr="003E3E52" w:rsidRDefault="00C15B7B" w:rsidP="003E3E52">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E3E52" w14:paraId="1809853C" w14:textId="77777777" w:rsidTr="003E3E52">
        <w:trPr>
          <w:trHeight w:hRule="exact" w:val="1416"/>
        </w:trPr>
        <w:tc>
          <w:tcPr>
            <w:tcW w:w="1380" w:type="dxa"/>
            <w:tcBorders>
              <w:bottom w:val="single" w:sz="12" w:space="0" w:color="FFFFFF"/>
            </w:tcBorders>
            <w:shd w:val="solid" w:color="E4E7F5" w:themeColor="text2" w:themeTint="19" w:fill="E4E7F5" w:themeFill="text2" w:themeFillTint="19"/>
          </w:tcPr>
          <w:p w14:paraId="2C7410EE" w14:textId="77777777" w:rsidR="00C15B7B" w:rsidRPr="003E3E52" w:rsidRDefault="00C15B7B" w:rsidP="003E3E52">
            <w:pPr>
              <w:pStyle w:val="TblText"/>
            </w:pPr>
            <w:r w:rsidRPr="003E3E52">
              <w:t>Principal Consultant</w:t>
            </w:r>
          </w:p>
        </w:tc>
        <w:tc>
          <w:tcPr>
            <w:tcW w:w="6758" w:type="dxa"/>
            <w:tcBorders>
              <w:bottom w:val="single" w:sz="12" w:space="0" w:color="FFFFFF"/>
            </w:tcBorders>
            <w:shd w:val="solid" w:color="E4E7F5" w:themeColor="text2" w:themeTint="19" w:fill="E4E7F5" w:themeFill="text2" w:themeFillTint="19"/>
          </w:tcPr>
          <w:p w14:paraId="7BBA355A" w14:textId="77777777" w:rsidR="00C15B7B" w:rsidRPr="003E3E52" w:rsidRDefault="00C15B7B" w:rsidP="003E3E52">
            <w:pPr>
              <w:pStyle w:val="TblText"/>
            </w:pPr>
            <w:r w:rsidRPr="003E3E52">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p w14:paraId="319DB50F" w14:textId="77777777" w:rsidR="00C15B7B" w:rsidRPr="003E3E52" w:rsidRDefault="00C15B7B" w:rsidP="003E3E52">
            <w:pPr>
              <w:pStyle w:val="TblText"/>
            </w:pPr>
          </w:p>
          <w:p w14:paraId="0A37C191" w14:textId="77777777" w:rsidR="00C15B7B" w:rsidRPr="003E3E52" w:rsidRDefault="00C15B7B" w:rsidP="003E3E52">
            <w:pPr>
              <w:pStyle w:val="TblText"/>
            </w:pPr>
          </w:p>
        </w:tc>
      </w:tr>
      <w:tr w:rsidR="003E3E52" w:rsidRPr="003E3E52" w14:paraId="43ABAB58" w14:textId="77777777" w:rsidTr="00AB3000">
        <w:trPr>
          <w:trHeight w:hRule="exact" w:val="1411"/>
        </w:trPr>
        <w:tc>
          <w:tcPr>
            <w:tcW w:w="1380" w:type="dxa"/>
            <w:tcBorders>
              <w:bottom w:val="single" w:sz="12" w:space="0" w:color="FFFFFF"/>
            </w:tcBorders>
            <w:shd w:val="solid" w:color="FFFFFF" w:fill="FFFFFF"/>
          </w:tcPr>
          <w:p w14:paraId="4049130F" w14:textId="77777777" w:rsidR="00C15B7B" w:rsidRPr="003E3E52" w:rsidRDefault="00C15B7B" w:rsidP="003E3E52">
            <w:pPr>
              <w:pStyle w:val="TblText"/>
            </w:pPr>
            <w:r w:rsidRPr="003E3E52">
              <w:t>Managing Consultant</w:t>
            </w:r>
          </w:p>
        </w:tc>
        <w:tc>
          <w:tcPr>
            <w:tcW w:w="6758" w:type="dxa"/>
            <w:tcBorders>
              <w:bottom w:val="single" w:sz="12" w:space="0" w:color="FFFFFF"/>
            </w:tcBorders>
            <w:shd w:val="solid" w:color="FFFFFF" w:fill="FFFFFF"/>
          </w:tcPr>
          <w:p w14:paraId="4E6CEC22" w14:textId="77777777" w:rsidR="00C15B7B" w:rsidRPr="003E3E52" w:rsidRDefault="00C15B7B" w:rsidP="003E3E52">
            <w:pPr>
              <w:pStyle w:val="TblText"/>
            </w:pPr>
            <w:r w:rsidRPr="003E3E52">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3E3E52" w:rsidRPr="003E3E52" w14:paraId="6D5343AD" w14:textId="77777777" w:rsidTr="00AB3000">
        <w:trPr>
          <w:trHeight w:hRule="exact" w:val="1419"/>
        </w:trPr>
        <w:tc>
          <w:tcPr>
            <w:tcW w:w="1380" w:type="dxa"/>
            <w:shd w:val="solid" w:color="E4E7F5" w:themeColor="text2" w:themeTint="19" w:fill="E4E7F5" w:themeFill="text2" w:themeFillTint="19"/>
          </w:tcPr>
          <w:p w14:paraId="2BD92463" w14:textId="77777777" w:rsidR="00C15B7B" w:rsidRPr="003E3E52" w:rsidRDefault="00C15B7B" w:rsidP="003E3E52">
            <w:pPr>
              <w:pStyle w:val="TblText"/>
            </w:pPr>
            <w:r w:rsidRPr="003E3E52">
              <w:t>Director / Partner</w:t>
            </w:r>
          </w:p>
          <w:p w14:paraId="4455C680" w14:textId="77777777" w:rsidR="00C15B7B" w:rsidRPr="003E3E52" w:rsidRDefault="00C15B7B" w:rsidP="003E3E52">
            <w:pPr>
              <w:pStyle w:val="TblText"/>
            </w:pPr>
          </w:p>
        </w:tc>
        <w:tc>
          <w:tcPr>
            <w:tcW w:w="6758" w:type="dxa"/>
            <w:shd w:val="solid" w:color="E4E7F5" w:themeColor="text2" w:themeTint="19" w:fill="E4E7F5" w:themeFill="text2" w:themeFillTint="19"/>
          </w:tcPr>
          <w:p w14:paraId="29AD02DB" w14:textId="77777777" w:rsidR="00C15B7B" w:rsidRPr="003E3E52" w:rsidRDefault="00C15B7B" w:rsidP="003E3E52">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B7151E4" w14:textId="455FA302" w:rsidR="00C15B7B" w:rsidRDefault="00C15B7B" w:rsidP="003F3CB0"/>
    <w:p w14:paraId="00FD59AC" w14:textId="304D3E3F" w:rsidR="00C15B7B" w:rsidRDefault="00C15B7B" w:rsidP="00C15B7B">
      <w:pPr>
        <w:pStyle w:val="Heading4"/>
      </w:pPr>
      <w:r>
        <w:lastRenderedPageBreak/>
        <w:t>Marking scheme</w:t>
      </w:r>
    </w:p>
    <w:p w14:paraId="22907B9A" w14:textId="71B2F2B8" w:rsidR="00CA25B2" w:rsidRDefault="00C15B7B" w:rsidP="00CA25B2">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shd w:val="clear" w:color="auto" w:fill="auto"/>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0</w:t>
            </w:r>
          </w:p>
        </w:tc>
        <w:tc>
          <w:tcPr>
            <w:tcW w:w="1545" w:type="pct"/>
            <w:tcBorders>
              <w:top w:val="nil"/>
            </w:tcBorders>
            <w:shd w:val="clear" w:color="auto" w:fill="auto"/>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shd w:val="clear" w:color="auto" w:fill="auto"/>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addresses few elements of the requirement and contains insufficient/limited detail or explanation to demonstrate how the requirement will be fulfilled.</w:t>
            </w:r>
          </w:p>
        </w:tc>
      </w:tr>
      <w:tr w:rsidR="00757472" w:rsidRPr="00757472" w14:paraId="20BA3705" w14:textId="77777777" w:rsidTr="00886DE9">
        <w:trPr>
          <w:trHeight w:val="1425"/>
        </w:trPr>
        <w:tc>
          <w:tcPr>
            <w:tcW w:w="637" w:type="pct"/>
            <w:tcBorders>
              <w:top w:val="nil"/>
            </w:tcBorders>
            <w:shd w:val="clear" w:color="auto" w:fill="auto"/>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shd w:val="clear" w:color="auto" w:fill="auto"/>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shd w:val="clear" w:color="auto" w:fill="auto"/>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acceptable. The response addresses a broad understanding of the requirement but lacks details on how the requirement will be fulfilled in certain areas.</w:t>
            </w:r>
          </w:p>
        </w:tc>
      </w:tr>
      <w:tr w:rsidR="00757472" w:rsidRPr="00757472" w14:paraId="695F9E09" w14:textId="77777777" w:rsidTr="00886DE9">
        <w:trPr>
          <w:trHeight w:val="1140"/>
        </w:trPr>
        <w:tc>
          <w:tcPr>
            <w:tcW w:w="637" w:type="pct"/>
            <w:tcBorders>
              <w:top w:val="nil"/>
            </w:tcBorders>
            <w:shd w:val="clear" w:color="auto" w:fill="auto"/>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shd w:val="clear" w:color="auto" w:fill="auto"/>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shd w:val="clear" w:color="auto" w:fill="auto"/>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00757472" w:rsidRPr="00757472"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Excellent response fully addressing the requirement and providing significant additional evidence of how the criterion has been met and how value would be added</w:t>
            </w:r>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14:paraId="0246D3AF" w14:textId="77777777" w:rsidR="00757472" w:rsidRDefault="00757472" w:rsidP="00CA25B2"/>
    <w:p w14:paraId="6EE71E11" w14:textId="44AC56F3" w:rsidR="00CA25B2" w:rsidRDefault="00CA25B2" w:rsidP="00CA25B2">
      <w:r>
        <w:t>For the Price evaluation the following shall apply:</w:t>
      </w:r>
    </w:p>
    <w:p w14:paraId="337955E8" w14:textId="77777777" w:rsidR="00CA25B2" w:rsidRDefault="00CA25B2" w:rsidP="0048774B">
      <w:pPr>
        <w:pStyle w:val="NormalBulletround"/>
      </w:pPr>
      <w:r>
        <w:t>Fixed fee</w:t>
      </w:r>
    </w:p>
    <w:p w14:paraId="50E17621" w14:textId="77777777" w:rsidR="00CA25B2" w:rsidRDefault="00CA25B2" w:rsidP="0048774B">
      <w:pPr>
        <w:pStyle w:val="NormalBulletround"/>
      </w:pPr>
      <w:r>
        <w:t>The lowest fixed fee will be awarded the maximum price score of 100.</w:t>
      </w:r>
    </w:p>
    <w:p w14:paraId="747DA973" w14:textId="77777777" w:rsidR="00CA25B2" w:rsidRDefault="00CA25B2" w:rsidP="0048774B">
      <w:pPr>
        <w:pStyle w:val="NormalBulletround"/>
      </w:pPr>
      <w:r>
        <w:lastRenderedPageBreak/>
        <w:t>All other bidders will get a price score relative to the lowest fee tendered.</w:t>
      </w:r>
    </w:p>
    <w:p w14:paraId="72C05532" w14:textId="13DA9C56" w:rsidR="00716CEC" w:rsidRDefault="00CA25B2" w:rsidP="0048774B">
      <w:pPr>
        <w:pStyle w:val="NormalBulletround"/>
      </w:pPr>
      <w:r>
        <w:t>The calculation we will use to calculate your score is as follows:</w:t>
      </w:r>
    </w:p>
    <w:p w14:paraId="520842E7" w14:textId="4EF1FF81" w:rsidR="00CA25B2" w:rsidRDefault="00CA25B2" w:rsidP="0048774B">
      <w:pPr>
        <w:ind w:left="1134"/>
      </w:pPr>
      <w:r>
        <w:t xml:space="preserve">Price Score = </w:t>
      </w:r>
      <w:r w:rsidRPr="00CA25B2">
        <w:rPr>
          <w:u w:val="single"/>
        </w:rPr>
        <w:t>Lowest Total Fee</w:t>
      </w:r>
      <w:r>
        <w:t xml:space="preserve">       x 100</w:t>
      </w:r>
    </w:p>
    <w:p w14:paraId="21FB78F4" w14:textId="1BBA452D" w:rsidR="00CA25B2" w:rsidRDefault="00CA25B2" w:rsidP="0048774B">
      <w:pPr>
        <w:ind w:left="2574"/>
      </w:pPr>
      <w:r>
        <w:t xml:space="preserve"> Bidder’s Total Fee</w:t>
      </w:r>
    </w:p>
    <w:p w14:paraId="62217456" w14:textId="475BE4BC" w:rsidR="00C15B7B" w:rsidRDefault="00CA25B2" w:rsidP="00CA25B2">
      <w:r>
        <w:t>Your score will then be multiplied by the weighting we have applied to this aspect of the price evaluation to provide a weighted score for the fee.</w:t>
      </w:r>
    </w:p>
    <w:p w14:paraId="13900F93" w14:textId="0C742FE6" w:rsidR="00C15B7B" w:rsidRDefault="002D3643" w:rsidP="002D3643">
      <w:pPr>
        <w:pStyle w:val="Heading2"/>
      </w:pPr>
      <w:bookmarkStart w:id="19" w:name="_Toc173934613"/>
      <w:r w:rsidRPr="002D3643">
        <w:lastRenderedPageBreak/>
        <w:t xml:space="preserve">Procurement </w:t>
      </w:r>
      <w:r>
        <w:t>P</w:t>
      </w:r>
      <w:r w:rsidRPr="002D3643">
        <w:t>rocedures</w:t>
      </w:r>
      <w:bookmarkEnd w:id="19"/>
      <w:r w:rsidRPr="002D3643">
        <w:t xml:space="preserve"> </w:t>
      </w:r>
    </w:p>
    <w:p w14:paraId="038D890E" w14:textId="77777777" w:rsidR="00400432" w:rsidRDefault="00400432" w:rsidP="00400432">
      <w:pPr>
        <w:pStyle w:val="Heading3"/>
      </w:pPr>
      <w:bookmarkStart w:id="20" w:name="_Toc173934614"/>
      <w:r>
        <w:t>Tendering Timetable</w:t>
      </w:r>
      <w:bookmarkEnd w:id="20"/>
    </w:p>
    <w:p w14:paraId="04007131" w14:textId="213E10EB" w:rsidR="00C26E3E" w:rsidRDefault="00400432" w:rsidP="00400432">
      <w:r>
        <w:t>The timescales for the procurement process are as follows: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00400432" w:rsidRPr="00400432" w14:paraId="197182DC" w14:textId="77777777" w:rsidTr="31A06F1E">
        <w:trPr>
          <w:tblHeader/>
        </w:trPr>
        <w:tc>
          <w:tcPr>
            <w:tcW w:w="4928" w:type="dxa"/>
            <w:tcBorders>
              <w:bottom w:val="single" w:sz="12" w:space="0" w:color="FFFFFF" w:themeColor="background2"/>
            </w:tcBorders>
            <w:shd w:val="clear" w:color="auto" w:fill="253268" w:themeFill="text2"/>
          </w:tcPr>
          <w:p w14:paraId="0D9AD0CD" w14:textId="77777777" w:rsidR="00400432" w:rsidRPr="00400432" w:rsidRDefault="00400432" w:rsidP="00400432">
            <w:pPr>
              <w:pStyle w:val="TblHeading"/>
            </w:pPr>
            <w:r w:rsidRPr="00400432">
              <w:t>Element</w:t>
            </w:r>
          </w:p>
        </w:tc>
        <w:tc>
          <w:tcPr>
            <w:tcW w:w="3600" w:type="dxa"/>
            <w:tcBorders>
              <w:bottom w:val="single" w:sz="12" w:space="0" w:color="FFFFFF" w:themeColor="background2"/>
            </w:tcBorders>
            <w:shd w:val="clear" w:color="auto" w:fill="253268" w:themeFill="text2"/>
          </w:tcPr>
          <w:p w14:paraId="0749132E" w14:textId="77777777" w:rsidR="00400432" w:rsidRPr="00400432" w:rsidRDefault="00400432" w:rsidP="00400432">
            <w:pPr>
              <w:pStyle w:val="TblHeading"/>
            </w:pPr>
            <w:r w:rsidRPr="00400432">
              <w:t>Timescale</w:t>
            </w:r>
          </w:p>
        </w:tc>
      </w:tr>
      <w:tr w:rsidR="00400432" w:rsidRPr="00400432" w14:paraId="36ED9179" w14:textId="77777777" w:rsidTr="31A06F1E">
        <w:tc>
          <w:tcPr>
            <w:tcW w:w="4928" w:type="dxa"/>
            <w:tcBorders>
              <w:bottom w:val="single" w:sz="12" w:space="0" w:color="FFFFFF" w:themeColor="background2"/>
            </w:tcBorders>
            <w:shd w:val="clear" w:color="auto" w:fill="FFFFFF" w:themeFill="background2"/>
          </w:tcPr>
          <w:p w14:paraId="32B5FFC6" w14:textId="77777777" w:rsidR="00400432" w:rsidRPr="00400432" w:rsidRDefault="00400432" w:rsidP="00400432">
            <w:pPr>
              <w:pStyle w:val="TblText"/>
            </w:pPr>
            <w:r w:rsidRPr="00400432">
              <w:t>Invitation to tender issued</w:t>
            </w:r>
          </w:p>
        </w:tc>
        <w:tc>
          <w:tcPr>
            <w:tcW w:w="3600" w:type="dxa"/>
            <w:tcBorders>
              <w:bottom w:val="single" w:sz="12" w:space="0" w:color="FFFFFF" w:themeColor="background2"/>
            </w:tcBorders>
            <w:shd w:val="clear" w:color="auto" w:fill="FFFFFF" w:themeFill="background2"/>
          </w:tcPr>
          <w:p w14:paraId="0B221E35" w14:textId="7515120F" w:rsidR="00400432" w:rsidRPr="00FB5223" w:rsidRDefault="00DF75F1" w:rsidP="00400432">
            <w:pPr>
              <w:pStyle w:val="TblText"/>
            </w:pPr>
            <w:r w:rsidRPr="00FB5223">
              <w:t>0</w:t>
            </w:r>
            <w:r w:rsidR="006A0BFE" w:rsidRPr="00FB5223">
              <w:t>9 August 2024</w:t>
            </w:r>
          </w:p>
        </w:tc>
      </w:tr>
      <w:tr w:rsidR="00400432" w:rsidRPr="00400432" w14:paraId="42283B80" w14:textId="77777777" w:rsidTr="31A06F1E">
        <w:tc>
          <w:tcPr>
            <w:tcW w:w="4928" w:type="dxa"/>
            <w:tcBorders>
              <w:bottom w:val="single" w:sz="12" w:space="0" w:color="FFFFFF" w:themeColor="background2"/>
            </w:tcBorders>
            <w:shd w:val="clear" w:color="auto" w:fill="E4E7F5"/>
          </w:tcPr>
          <w:p w14:paraId="52F2ADF7" w14:textId="77777777" w:rsidR="00400432" w:rsidRPr="00400432" w:rsidRDefault="00400432" w:rsidP="00400432">
            <w:pPr>
              <w:pStyle w:val="TblText"/>
            </w:pPr>
            <w:r w:rsidRPr="00400432">
              <w:t>Deadline for the submission of clarification questions</w:t>
            </w:r>
          </w:p>
        </w:tc>
        <w:tc>
          <w:tcPr>
            <w:tcW w:w="3600" w:type="dxa"/>
            <w:tcBorders>
              <w:bottom w:val="single" w:sz="12" w:space="0" w:color="FFFFFF" w:themeColor="background2"/>
            </w:tcBorders>
            <w:shd w:val="clear" w:color="auto" w:fill="E4E7F5"/>
          </w:tcPr>
          <w:p w14:paraId="4308C2DC" w14:textId="601CD74E" w:rsidR="00400432" w:rsidRPr="00FB5223" w:rsidRDefault="006A0BFE" w:rsidP="00400432">
            <w:pPr>
              <w:pStyle w:val="TblText"/>
            </w:pPr>
            <w:r w:rsidRPr="00FB5223">
              <w:t>5</w:t>
            </w:r>
            <w:r w:rsidR="00DF75F1" w:rsidRPr="00FB5223">
              <w:rPr>
                <w:vertAlign w:val="superscript"/>
              </w:rPr>
              <w:t xml:space="preserve"> </w:t>
            </w:r>
            <w:r w:rsidRPr="00FB5223">
              <w:t>September 2024</w:t>
            </w:r>
            <w:r w:rsidR="00DF75F1" w:rsidRPr="00FB5223">
              <w:t xml:space="preserve"> 10:00am</w:t>
            </w:r>
          </w:p>
        </w:tc>
      </w:tr>
      <w:tr w:rsidR="00400432" w:rsidRPr="00400432" w14:paraId="66301268" w14:textId="77777777" w:rsidTr="31A06F1E">
        <w:tc>
          <w:tcPr>
            <w:tcW w:w="4928" w:type="dxa"/>
            <w:tcBorders>
              <w:bottom w:val="single" w:sz="12" w:space="0" w:color="FFFFFF" w:themeColor="background2"/>
            </w:tcBorders>
            <w:shd w:val="clear" w:color="auto" w:fill="FFFFFF" w:themeFill="background2"/>
          </w:tcPr>
          <w:p w14:paraId="1C7F8594" w14:textId="77777777" w:rsidR="00400432" w:rsidRPr="00400432" w:rsidRDefault="00400432" w:rsidP="00400432">
            <w:pPr>
              <w:pStyle w:val="TblText"/>
            </w:pPr>
            <w:r w:rsidRPr="00400432">
              <w:t>Deadline for submission of proposals</w:t>
            </w:r>
          </w:p>
        </w:tc>
        <w:tc>
          <w:tcPr>
            <w:tcW w:w="3600" w:type="dxa"/>
            <w:tcBorders>
              <w:bottom w:val="single" w:sz="12" w:space="0" w:color="FFFFFF" w:themeColor="background2"/>
            </w:tcBorders>
            <w:shd w:val="clear" w:color="auto" w:fill="FFFFFF" w:themeFill="background2"/>
          </w:tcPr>
          <w:p w14:paraId="63343DB4" w14:textId="61DECB20" w:rsidR="00400432" w:rsidRPr="00FB5223" w:rsidRDefault="006A0BFE" w:rsidP="00400432">
            <w:pPr>
              <w:pStyle w:val="TblText"/>
            </w:pPr>
            <w:r w:rsidRPr="00FB5223">
              <w:t>20 September 2024</w:t>
            </w:r>
            <w:r w:rsidR="00DF75F1" w:rsidRPr="00FB5223">
              <w:t xml:space="preserve"> 10:00am</w:t>
            </w:r>
          </w:p>
        </w:tc>
      </w:tr>
      <w:tr w:rsidR="00400432" w:rsidRPr="00400432" w14:paraId="4B08FCC5" w14:textId="77777777" w:rsidTr="31A06F1E">
        <w:tc>
          <w:tcPr>
            <w:tcW w:w="4928" w:type="dxa"/>
            <w:tcBorders>
              <w:bottom w:val="single" w:sz="12" w:space="0" w:color="FFFFFF" w:themeColor="background2"/>
            </w:tcBorders>
            <w:shd w:val="clear" w:color="auto" w:fill="E4E7F5"/>
          </w:tcPr>
          <w:p w14:paraId="5D3F0ED3" w14:textId="77777777" w:rsidR="00400432" w:rsidRPr="00400432" w:rsidRDefault="00400432" w:rsidP="00400432">
            <w:pPr>
              <w:pStyle w:val="TblText"/>
            </w:pPr>
            <w:r w:rsidRPr="00400432">
              <w:t>Shortlisted suppliers notified</w:t>
            </w:r>
          </w:p>
        </w:tc>
        <w:tc>
          <w:tcPr>
            <w:tcW w:w="3600" w:type="dxa"/>
            <w:tcBorders>
              <w:bottom w:val="single" w:sz="12" w:space="0" w:color="FFFFFF" w:themeColor="background2"/>
            </w:tcBorders>
            <w:shd w:val="clear" w:color="auto" w:fill="E4E7F5"/>
          </w:tcPr>
          <w:p w14:paraId="572895D5" w14:textId="42AB8B52" w:rsidR="00400432" w:rsidRPr="00FB5223" w:rsidRDefault="00DF75F1" w:rsidP="00400432">
            <w:pPr>
              <w:pStyle w:val="TblText"/>
            </w:pPr>
            <w:r w:rsidRPr="00FB5223">
              <w:t>0</w:t>
            </w:r>
            <w:r w:rsidR="006A0BFE" w:rsidRPr="00FB5223">
              <w:t>4 October 2024</w:t>
            </w:r>
          </w:p>
        </w:tc>
      </w:tr>
      <w:tr w:rsidR="00400432" w:rsidRPr="00400432" w14:paraId="0217C7BB" w14:textId="77777777" w:rsidTr="31A06F1E">
        <w:tc>
          <w:tcPr>
            <w:tcW w:w="4928" w:type="dxa"/>
            <w:tcBorders>
              <w:bottom w:val="single" w:sz="12" w:space="0" w:color="FFFFFF" w:themeColor="background2"/>
            </w:tcBorders>
            <w:shd w:val="clear" w:color="auto" w:fill="FFFFFF" w:themeFill="background2"/>
          </w:tcPr>
          <w:p w14:paraId="32D5FD17" w14:textId="77777777" w:rsidR="00400432" w:rsidRPr="00400432" w:rsidRDefault="00400432" w:rsidP="00400432">
            <w:pPr>
              <w:pStyle w:val="TblText"/>
            </w:pPr>
            <w:r w:rsidRPr="00400432">
              <w:t>Interviews and presentations*</w:t>
            </w:r>
          </w:p>
        </w:tc>
        <w:tc>
          <w:tcPr>
            <w:tcW w:w="3600" w:type="dxa"/>
            <w:tcBorders>
              <w:bottom w:val="single" w:sz="12" w:space="0" w:color="FFFFFF" w:themeColor="background2"/>
            </w:tcBorders>
            <w:shd w:val="clear" w:color="auto" w:fill="FFFFFF" w:themeFill="background2"/>
          </w:tcPr>
          <w:p w14:paraId="565B27EE" w14:textId="22AE7164" w:rsidR="00400432" w:rsidRPr="00FB5223" w:rsidRDefault="006A0BFE" w:rsidP="00400432">
            <w:pPr>
              <w:pStyle w:val="TblText"/>
            </w:pPr>
            <w:r w:rsidRPr="00FB5223">
              <w:t xml:space="preserve">w/c </w:t>
            </w:r>
            <w:r w:rsidR="00DF75F1" w:rsidRPr="00FB5223">
              <w:t>0</w:t>
            </w:r>
            <w:r w:rsidRPr="00FB5223">
              <w:t>7 October 2024</w:t>
            </w:r>
          </w:p>
        </w:tc>
      </w:tr>
      <w:tr w:rsidR="00400432" w:rsidRPr="00400432" w14:paraId="2D3D0936" w14:textId="77777777" w:rsidTr="31A06F1E">
        <w:tc>
          <w:tcPr>
            <w:tcW w:w="4928" w:type="dxa"/>
            <w:tcBorders>
              <w:bottom w:val="single" w:sz="12" w:space="0" w:color="FFFFFF" w:themeColor="background2"/>
            </w:tcBorders>
            <w:shd w:val="clear" w:color="auto" w:fill="E4E7F5"/>
          </w:tcPr>
          <w:p w14:paraId="6556047B" w14:textId="77777777" w:rsidR="00400432" w:rsidRPr="00400432" w:rsidRDefault="00400432" w:rsidP="00400432">
            <w:pPr>
              <w:pStyle w:val="TblText"/>
            </w:pPr>
            <w:r w:rsidRPr="00400432">
              <w:t>Award contract</w:t>
            </w:r>
          </w:p>
        </w:tc>
        <w:tc>
          <w:tcPr>
            <w:tcW w:w="3600" w:type="dxa"/>
            <w:tcBorders>
              <w:bottom w:val="single" w:sz="12" w:space="0" w:color="FFFFFF" w:themeColor="background2"/>
            </w:tcBorders>
            <w:shd w:val="clear" w:color="auto" w:fill="E4E7F5"/>
          </w:tcPr>
          <w:p w14:paraId="2FF6E1B1" w14:textId="5137DD48" w:rsidR="00400432" w:rsidRPr="00FB5223" w:rsidRDefault="006A0BFE" w:rsidP="00400432">
            <w:pPr>
              <w:pStyle w:val="TblText"/>
            </w:pPr>
            <w:r w:rsidRPr="00FB5223">
              <w:t>1</w:t>
            </w:r>
            <w:r w:rsidR="00DF75F1" w:rsidRPr="00FB5223">
              <w:t>1</w:t>
            </w:r>
            <w:r w:rsidRPr="00FB5223">
              <w:t xml:space="preserve"> October 2024</w:t>
            </w:r>
          </w:p>
        </w:tc>
      </w:tr>
      <w:tr w:rsidR="00400432" w:rsidRPr="00400432" w14:paraId="3E83975E" w14:textId="77777777" w:rsidTr="31A06F1E">
        <w:tc>
          <w:tcPr>
            <w:tcW w:w="4928" w:type="dxa"/>
            <w:shd w:val="clear" w:color="auto" w:fill="FFFFFF" w:themeFill="background2"/>
          </w:tcPr>
          <w:p w14:paraId="19972227" w14:textId="77777777" w:rsidR="00400432" w:rsidRPr="00400432" w:rsidRDefault="00400432" w:rsidP="00400432">
            <w:pPr>
              <w:pStyle w:val="TblText"/>
            </w:pPr>
            <w:r w:rsidRPr="00400432">
              <w:t>Project Inception Meeting</w:t>
            </w:r>
          </w:p>
        </w:tc>
        <w:tc>
          <w:tcPr>
            <w:tcW w:w="3600" w:type="dxa"/>
            <w:shd w:val="clear" w:color="auto" w:fill="FFFFFF" w:themeFill="background2"/>
          </w:tcPr>
          <w:p w14:paraId="5605FB39" w14:textId="5D456A2F" w:rsidR="00400432" w:rsidRPr="00FB5223" w:rsidRDefault="006A0BFE" w:rsidP="00400432">
            <w:pPr>
              <w:pStyle w:val="TblText"/>
            </w:pPr>
            <w:r w:rsidRPr="00FB5223">
              <w:t>w/c 21 October 2024</w:t>
            </w:r>
          </w:p>
        </w:tc>
      </w:tr>
    </w:tbl>
    <w:p w14:paraId="34A006DD" w14:textId="49EA995C" w:rsidR="002D3643" w:rsidRDefault="51721030" w:rsidP="00400432">
      <w:pPr>
        <w:pStyle w:val="TblSource"/>
      </w:pPr>
      <w:r>
        <w:t xml:space="preserve">* </w:t>
      </w:r>
      <w:r w:rsidR="36043CB1">
        <w:t xml:space="preserve">Please ensure that the Project Manager and other key consultants who will be delivering this work are available to give presentations on the interview date </w:t>
      </w:r>
    </w:p>
    <w:p w14:paraId="3DFADB3D" w14:textId="77777777" w:rsidR="00433557" w:rsidRDefault="00433557" w:rsidP="000A0438">
      <w:pPr>
        <w:pStyle w:val="Heading3"/>
      </w:pPr>
      <w:bookmarkStart w:id="21" w:name="_Toc173934615"/>
      <w:r>
        <w:t>Tendering Instructions and Guidance</w:t>
      </w:r>
      <w:bookmarkEnd w:id="21"/>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6CDEC1D8" w14:textId="77777777" w:rsidR="00433557" w:rsidRDefault="00433557" w:rsidP="000A0438">
      <w:pPr>
        <w:pStyle w:val="Heading4"/>
      </w:pPr>
      <w:r>
        <w:t>Clarifications &amp; Queries</w:t>
      </w:r>
    </w:p>
    <w:p w14:paraId="38BF72FB" w14:textId="77777777" w:rsidR="00433557" w:rsidRDefault="00433557" w:rsidP="00433557">
      <w:r>
        <w:t xml:space="preserve">Please note that, for audit purposes, any query in connection with the tender should be submitted via the ORR eTendering portal. The response, as well as the nature of the query, will be notified to all suppliers without disclosing the name of the Supplier who initiated the query. </w:t>
      </w:r>
    </w:p>
    <w:p w14:paraId="23AAD63C" w14:textId="77777777" w:rsidR="00433557" w:rsidRDefault="00433557" w:rsidP="000A0438">
      <w:pPr>
        <w:pStyle w:val="Heading4"/>
      </w:pPr>
      <w:r>
        <w:t>Submission Process</w:t>
      </w:r>
    </w:p>
    <w:p w14:paraId="6BE98779" w14:textId="77777777" w:rsidR="00433557" w:rsidRDefault="00433557" w:rsidP="00433557">
      <w:r>
        <w:t xml:space="preserve">Tenders must be uploaded to the ORR eTendering portal no later than the submission date and time shown above. Tenders uploaded after the closing date and time may not be </w:t>
      </w:r>
      <w:r>
        <w:lastRenderedPageBreak/>
        <w:t xml:space="preserve">accepted. Bidders have the facility to upload later versions of tenders until the closing date/time. </w:t>
      </w:r>
    </w:p>
    <w:p w14:paraId="78FF1853" w14:textId="71929548" w:rsidR="00433557" w:rsidRDefault="00433557" w:rsidP="00433557">
      <w:r>
        <w:t>Please submit the Form of Tender</w:t>
      </w:r>
      <w:r w:rsidR="003A5EDD">
        <w:t xml:space="preserve">, </w:t>
      </w:r>
      <w:r>
        <w:t>Disclaimer</w:t>
      </w:r>
      <w:r w:rsidR="003A5EDD">
        <w:t xml:space="preserve"> and Cyber Essentials</w:t>
      </w:r>
      <w:r w:rsidR="007865B3">
        <w:t>, Cyber Essentials Plus or ISO27000</w:t>
      </w:r>
      <w:r w:rsidR="003A5EDD">
        <w:t xml:space="preserve"> Certification</w:t>
      </w:r>
      <w:r>
        <w:t xml:space="preserve"> along with your proposal. If you are already registered on our eTendering portal but have forgotten your login details, please contact the portal administrator.</w:t>
      </w:r>
    </w:p>
    <w:p w14:paraId="6D553397" w14:textId="77777777" w:rsidR="00433557" w:rsidRDefault="00433557" w:rsidP="00433557">
      <w:r>
        <w:t xml:space="preserve">An evaluation team will evaluate all tenders correctly submitted against the stated evaluation criteria. </w:t>
      </w:r>
    </w:p>
    <w:p w14:paraId="78A92967" w14:textId="77777777" w:rsidR="00433557" w:rsidRDefault="00433557" w:rsidP="00433557">
      <w:r>
        <w:t xml:space="preserve">By issuing this Invitation to Tender ORR does not undertake to accept the lowest tender, or part or all of any tender. No part of the tender submitted will be returned to the supplier </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References provided as part of the tender may be approached during the tender stage</w:t>
      </w:r>
    </w:p>
    <w:p w14:paraId="6E143A93" w14:textId="77777777" w:rsidR="00433557" w:rsidRDefault="00433557" w:rsidP="000A0438">
      <w:pPr>
        <w:pStyle w:val="Heading4"/>
      </w:pPr>
      <w:r>
        <w:t>Accessibility Guidelines</w:t>
      </w:r>
    </w:p>
    <w:p w14:paraId="1917FF3C" w14:textId="766B2272"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24"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as a result of this procurement will be placed with a prime contractor who will take full contractual responsibility for the performance of all obligations </w:t>
      </w:r>
      <w:r>
        <w:lastRenderedPageBreak/>
        <w:t xml:space="preserve">under the contract. Any sub-contractors you intend to use to fulfil any aspect of the services must be identified in the tender along with details of their relationship, responsibilities and proposed management arrangements. </w:t>
      </w:r>
    </w:p>
    <w:p w14:paraId="3ED81758" w14:textId="77777777" w:rsidR="00433557" w:rsidRDefault="00433557" w:rsidP="00433557">
      <w: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59239BD0" w14:textId="58FDE7B3" w:rsidR="00433557" w:rsidRDefault="00433557" w:rsidP="00433557">
      <w:r>
        <w:t>ORR does not expect to negotiate individual terms and expects to contract on the basis of those terms alone. If you do not agree to the Conditions of Contract then your tender may be deselected on that basis alone and not considered further.</w:t>
      </w:r>
    </w:p>
    <w:p w14:paraId="3CB3164A" w14:textId="1FAEB1A5" w:rsidR="002D3643" w:rsidRPr="00DB7BCE" w:rsidRDefault="00433557" w:rsidP="00433557">
      <w:pPr>
        <w:rPr>
          <w:b/>
          <w:bCs/>
        </w:rPr>
      </w:pPr>
      <w:r w:rsidRPr="00DB7BCE">
        <w:rPr>
          <w:b/>
          <w:bCs/>
        </w:rPr>
        <w:t>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77777777" w:rsidR="00D2517B" w:rsidRPr="00D2517B" w:rsidRDefault="00D2517B" w:rsidP="00D2517B">
            <w:pPr>
              <w:pStyle w:val="TblHeading"/>
            </w:pPr>
            <w:r w:rsidRPr="00D2517B">
              <w:t>Existing  Wording</w:t>
            </w:r>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t xml:space="preserve">Any services arising from this ITT will be carried out pursuant to the contract which comprises of: </w:t>
      </w:r>
    </w:p>
    <w:p w14:paraId="00B6320F" w14:textId="2ECA75C5" w:rsidR="00D2517B" w:rsidRDefault="00D2517B" w:rsidP="003D0868">
      <w:pPr>
        <w:pStyle w:val="NormalBulletround"/>
      </w:pPr>
      <w:r>
        <w:t xml:space="preserve">ORR Terms &amp; Conditions; </w:t>
      </w:r>
    </w:p>
    <w:p w14:paraId="08958C5B" w14:textId="2814C608" w:rsidR="00D2517B" w:rsidRDefault="00D2517B" w:rsidP="003D0868">
      <w:pPr>
        <w:pStyle w:val="NormalBulletround"/>
      </w:pPr>
      <w:r>
        <w:t>Service Schedules;</w:t>
      </w:r>
    </w:p>
    <w:p w14:paraId="75E74751" w14:textId="3FFDF4FA" w:rsidR="00D2517B" w:rsidRDefault="00D2517B" w:rsidP="003D0868">
      <w:pPr>
        <w:pStyle w:val="NormalBulletround"/>
      </w:pPr>
      <w:r>
        <w:t xml:space="preserve">this Invite to Tender &amp; Statement of Requirement document; and </w:t>
      </w:r>
    </w:p>
    <w:p w14:paraId="7AB0DA44" w14:textId="0CABED05" w:rsidR="00D2517B" w:rsidRDefault="00D2517B" w:rsidP="003D0868">
      <w:pPr>
        <w:pStyle w:val="NormalBulletround"/>
      </w:pPr>
      <w:r>
        <w:t>the chosen supplier’s successful tender.</w:t>
      </w:r>
    </w:p>
    <w:p w14:paraId="6D0DECAE" w14:textId="77777777" w:rsidR="00D2517B" w:rsidRDefault="00D2517B" w:rsidP="00D2517B">
      <w:r>
        <w:t>ORR’s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w:t>
      </w:r>
      <w:r>
        <w:lastRenderedPageBreak/>
        <w:t xml:space="preserve">documentation will be made available to the public via electronic means.  The ORR will work with the chosen supplier to establish if any information within the contract should be withheld and the reasons for withholding it from publication. </w:t>
      </w:r>
    </w:p>
    <w:p w14:paraId="40D4E10C" w14:textId="77777777" w:rsidR="00D2517B" w:rsidRDefault="00D2517B" w:rsidP="00D2517B">
      <w:r>
        <w:t>Typically the following information will be published:</w:t>
      </w:r>
    </w:p>
    <w:p w14:paraId="41CA63B9" w14:textId="71CC801C" w:rsidR="00D2517B" w:rsidRDefault="00D2517B" w:rsidP="00585CEE">
      <w:pPr>
        <w:pStyle w:val="NormalBulletround"/>
      </w:pPr>
      <w:r>
        <w:t>contract price and any incentivisation mechanisms</w:t>
      </w:r>
    </w:p>
    <w:p w14:paraId="0C608C4C" w14:textId="4D5BAB55" w:rsidR="00D2517B" w:rsidRDefault="00D2517B" w:rsidP="00585CEE">
      <w:pPr>
        <w:pStyle w:val="NormalBulletround"/>
      </w:pPr>
      <w:r>
        <w:t>performance metrics and management of them</w:t>
      </w:r>
    </w:p>
    <w:p w14:paraId="6EF2FC26" w14:textId="50C8AAC7" w:rsidR="00D2517B" w:rsidRDefault="00D2517B" w:rsidP="00585CEE">
      <w:pPr>
        <w:pStyle w:val="NormalBulletround"/>
      </w:pPr>
      <w:r>
        <w:t>plans for management of underperformance and its financial impact</w:t>
      </w:r>
    </w:p>
    <w:p w14:paraId="7AC03503" w14:textId="3D4C7866" w:rsidR="00D2517B" w:rsidRDefault="00D2517B" w:rsidP="00585CEE">
      <w:pPr>
        <w:pStyle w:val="NormalBulletround"/>
      </w:pPr>
      <w:r>
        <w:t>governance arrangements including through supply chains where significant contract value rests with subcontractors</w:t>
      </w:r>
    </w:p>
    <w:p w14:paraId="3ABEB3FE" w14:textId="39B3AE4E" w:rsidR="00D2517B" w:rsidRDefault="00D2517B" w:rsidP="00585CEE">
      <w:pPr>
        <w:pStyle w:val="NormalBulletround"/>
      </w:pPr>
      <w:r>
        <w:t>resource plans</w:t>
      </w:r>
    </w:p>
    <w:p w14:paraId="410BF383" w14:textId="3D32CA97" w:rsidR="00D2517B" w:rsidRDefault="00D2517B" w:rsidP="00585CEE">
      <w:pPr>
        <w:pStyle w:val="NormalBulletround"/>
      </w:pPr>
      <w:r>
        <w:t>service improvement plans</w:t>
      </w:r>
    </w:p>
    <w:p w14:paraId="0289B313" w14:textId="77777777" w:rsidR="00D2517B" w:rsidRDefault="00D2517B" w:rsidP="00D2517B">
      <w:r>
        <w:t xml:space="preserve">Where appropriate to do so information will be updated as required during the life of the contract so it remains current; </w:t>
      </w:r>
    </w:p>
    <w:p w14:paraId="70389FA8" w14:textId="77777777" w:rsidR="00D2517B" w:rsidRDefault="00D2517B" w:rsidP="00D2517B">
      <w:r>
        <w:t>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EB7A5C9" w14:textId="4751D542" w:rsidR="00D2517B" w:rsidRDefault="00D2517B" w:rsidP="009757DA">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9757DA">
        <w:trPr>
          <w:tblHeader/>
        </w:trPr>
        <w:tc>
          <w:tcPr>
            <w:tcW w:w="1368" w:type="dxa"/>
            <w:tcBorders>
              <w:bottom w:val="single" w:sz="12" w:space="0" w:color="FFFFFF"/>
            </w:tcBorders>
            <w:shd w:val="solid" w:color="253268" w:themeColor="dark2" w:fill="253268" w:themeFill="dark2"/>
          </w:tcPr>
          <w:p w14:paraId="41CB7D4C" w14:textId="77777777" w:rsidR="009757DA" w:rsidRPr="009757DA" w:rsidRDefault="009757DA" w:rsidP="009757DA">
            <w:pPr>
              <w:pStyle w:val="TblHeading"/>
            </w:pPr>
            <w:smartTag w:uri="urn:schemas-microsoft-com:office:smarttags" w:element="place">
              <w:r w:rsidRPr="009757DA">
                <w:t>Para</w:t>
              </w:r>
            </w:smartTag>
            <w:r w:rsidRPr="009757DA">
              <w:t>. No.</w:t>
            </w:r>
          </w:p>
        </w:tc>
        <w:tc>
          <w:tcPr>
            <w:tcW w:w="3600" w:type="dxa"/>
            <w:tcBorders>
              <w:bottom w:val="single" w:sz="12" w:space="0" w:color="FFFFFF"/>
            </w:tcBorders>
            <w:shd w:val="solid" w:color="253268" w:themeColor="dark2" w:fill="253268" w:themeFill="dark2"/>
          </w:tcPr>
          <w:p w14:paraId="3692A061" w14:textId="77777777" w:rsidR="009757DA" w:rsidRPr="009757DA" w:rsidRDefault="009757DA" w:rsidP="009757DA">
            <w:pPr>
              <w:pStyle w:val="TblHeading"/>
            </w:pPr>
            <w:r w:rsidRPr="009757DA">
              <w:t>Description</w:t>
            </w:r>
          </w:p>
        </w:tc>
        <w:tc>
          <w:tcPr>
            <w:tcW w:w="3560" w:type="dxa"/>
            <w:tcBorders>
              <w:bottom w:val="single" w:sz="12" w:space="0" w:color="FFFFFF"/>
            </w:tcBorders>
            <w:shd w:val="solid" w:color="253268" w:themeColor="dark2" w:fill="253268" w:themeFill="dark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9757DA">
        <w:tc>
          <w:tcPr>
            <w:tcW w:w="1368" w:type="dxa"/>
            <w:tcBorders>
              <w:bottom w:val="single" w:sz="12" w:space="0" w:color="FFFFFF"/>
            </w:tcBorders>
            <w:shd w:val="solid" w:color="FFFFFF" w:fill="FFFFFF"/>
          </w:tcPr>
          <w:p w14:paraId="02B7F36D" w14:textId="77777777" w:rsidR="009757DA" w:rsidRPr="009757DA" w:rsidRDefault="009757DA" w:rsidP="009757DA">
            <w:pPr>
              <w:pStyle w:val="TblText"/>
            </w:pPr>
          </w:p>
        </w:tc>
        <w:tc>
          <w:tcPr>
            <w:tcW w:w="3600" w:type="dxa"/>
            <w:tcBorders>
              <w:bottom w:val="single" w:sz="12" w:space="0" w:color="FFFFFF"/>
            </w:tcBorders>
            <w:shd w:val="solid" w:color="FFFFFF" w:fill="FFFFFF"/>
          </w:tcPr>
          <w:p w14:paraId="660252C5" w14:textId="77777777" w:rsidR="009757DA" w:rsidRPr="009757DA" w:rsidRDefault="009757DA" w:rsidP="009757DA">
            <w:pPr>
              <w:pStyle w:val="TblText"/>
            </w:pPr>
          </w:p>
        </w:tc>
        <w:tc>
          <w:tcPr>
            <w:tcW w:w="3560" w:type="dxa"/>
            <w:tcBorders>
              <w:bottom w:val="single" w:sz="12" w:space="0" w:color="FFFFFF"/>
            </w:tcBorders>
            <w:shd w:val="solid" w:color="FFFFFF" w:fill="FFFFFF"/>
          </w:tcPr>
          <w:p w14:paraId="022E35ED" w14:textId="77777777" w:rsidR="009757DA" w:rsidRPr="009757DA" w:rsidRDefault="009757DA" w:rsidP="009757DA">
            <w:pPr>
              <w:pStyle w:val="TblText"/>
            </w:pPr>
          </w:p>
        </w:tc>
      </w:tr>
      <w:tr w:rsidR="009757DA" w:rsidRPr="009757DA" w14:paraId="41399DD7" w14:textId="77777777" w:rsidTr="009757DA">
        <w:tc>
          <w:tcPr>
            <w:tcW w:w="1368" w:type="dxa"/>
            <w:tcBorders>
              <w:bottom w:val="single" w:sz="12" w:space="0" w:color="FFFFFF"/>
            </w:tcBorders>
            <w:shd w:val="solid" w:color="E4E7F5" w:themeColor="text2" w:themeTint="19" w:fill="E4E7F5" w:themeFill="text2" w:themeFillTint="19"/>
          </w:tcPr>
          <w:p w14:paraId="009E6393" w14:textId="77777777" w:rsidR="009757DA" w:rsidRPr="009757DA" w:rsidRDefault="009757DA" w:rsidP="009757DA">
            <w:pPr>
              <w:pStyle w:val="TblText"/>
            </w:pPr>
          </w:p>
        </w:tc>
        <w:tc>
          <w:tcPr>
            <w:tcW w:w="3600" w:type="dxa"/>
            <w:tcBorders>
              <w:bottom w:val="single" w:sz="12" w:space="0" w:color="FFFFFF"/>
            </w:tcBorders>
            <w:shd w:val="solid" w:color="E4E7F5" w:themeColor="text2" w:themeTint="19" w:fill="E4E7F5" w:themeFill="text2" w:themeFillTint="19"/>
          </w:tcPr>
          <w:p w14:paraId="575EAFEE" w14:textId="77777777" w:rsidR="009757DA" w:rsidRPr="009757DA" w:rsidRDefault="009757DA" w:rsidP="009757DA">
            <w:pPr>
              <w:pStyle w:val="TblText"/>
            </w:pPr>
          </w:p>
        </w:tc>
        <w:tc>
          <w:tcPr>
            <w:tcW w:w="3560" w:type="dxa"/>
            <w:tcBorders>
              <w:bottom w:val="single" w:sz="12" w:space="0" w:color="FFFFFF"/>
            </w:tcBorders>
            <w:shd w:val="solid" w:color="E4E7F5" w:themeColor="text2" w:themeTint="19" w:fill="E4E7F5" w:themeFill="text2" w:themeFillTint="19"/>
          </w:tcPr>
          <w:p w14:paraId="669019C6" w14:textId="77777777" w:rsidR="009757DA" w:rsidRPr="009757DA" w:rsidRDefault="009757DA" w:rsidP="009757DA">
            <w:pPr>
              <w:pStyle w:val="TblText"/>
            </w:pPr>
          </w:p>
        </w:tc>
      </w:tr>
      <w:tr w:rsidR="009757DA" w:rsidRPr="009757DA" w14:paraId="50836AA8" w14:textId="77777777" w:rsidTr="009757DA">
        <w:tc>
          <w:tcPr>
            <w:tcW w:w="1368" w:type="dxa"/>
            <w:shd w:val="solid" w:color="FFFFFF" w:fill="FFFFFF"/>
          </w:tcPr>
          <w:p w14:paraId="5A6923EF" w14:textId="77777777" w:rsidR="009757DA" w:rsidRPr="009757DA" w:rsidRDefault="009757DA" w:rsidP="009757DA">
            <w:pPr>
              <w:pStyle w:val="TblText"/>
            </w:pPr>
          </w:p>
        </w:tc>
        <w:tc>
          <w:tcPr>
            <w:tcW w:w="3600" w:type="dxa"/>
            <w:shd w:val="solid" w:color="FFFFFF" w:fill="FFFFFF"/>
          </w:tcPr>
          <w:p w14:paraId="0E947812" w14:textId="77777777" w:rsidR="009757DA" w:rsidRPr="009757DA" w:rsidRDefault="009757DA" w:rsidP="009757DA">
            <w:pPr>
              <w:pStyle w:val="TblText"/>
            </w:pPr>
          </w:p>
        </w:tc>
        <w:tc>
          <w:tcPr>
            <w:tcW w:w="3560" w:type="dxa"/>
            <w:shd w:val="solid" w:color="FFFFFF" w:fill="FFFFFF"/>
          </w:tcPr>
          <w:p w14:paraId="70CF01C2" w14:textId="77777777" w:rsidR="009757DA" w:rsidRPr="009757DA" w:rsidRDefault="009757DA" w:rsidP="009757DA">
            <w:pPr>
              <w:pStyle w:val="TblText"/>
            </w:pPr>
          </w:p>
        </w:tc>
      </w:tr>
    </w:tbl>
    <w:p w14:paraId="6970FDEE" w14:textId="77777777" w:rsidR="003D0868" w:rsidRDefault="003D0868" w:rsidP="003F3CB0"/>
    <w:p w14:paraId="2D598637" w14:textId="77777777" w:rsidR="00400432" w:rsidRDefault="00400432" w:rsidP="003F3CB0"/>
    <w:p w14:paraId="53967A76" w14:textId="77777777" w:rsidR="00AF7AF9" w:rsidRDefault="00AF7AF9" w:rsidP="003F3CB0"/>
    <w:p w14:paraId="130553C4" w14:textId="1DE1AEB8" w:rsidR="003F3CB0" w:rsidRPr="003F3CB0" w:rsidRDefault="003F3CB0" w:rsidP="003F3CB0">
      <w:pPr>
        <w:pStyle w:val="Numberedparagraphdouble"/>
        <w:numPr>
          <w:ilvl w:val="0"/>
          <w:numId w:val="0"/>
        </w:numPr>
        <w:ind w:left="851" w:hanging="851"/>
        <w:sectPr w:rsidR="003F3CB0" w:rsidRPr="003F3CB0" w:rsidSect="00D8466B">
          <w:headerReference w:type="even" r:id="rId25"/>
          <w:headerReference w:type="default" r:id="rId26"/>
          <w:pgSz w:w="11906" w:h="16838" w:code="9"/>
          <w:pgMar w:top="1418" w:right="1134" w:bottom="1134" w:left="1134" w:header="709" w:footer="709" w:gutter="0"/>
          <w:cols w:space="708"/>
          <w:docGrid w:linePitch="360"/>
        </w:sectPr>
      </w:pPr>
    </w:p>
    <w:p w14:paraId="52B48AEC" w14:textId="7E66160C" w:rsidR="00FC6860" w:rsidRDefault="00D25F7E" w:rsidP="00D25F7E">
      <w:pPr>
        <w:pStyle w:val="Copyrighttext"/>
      </w:pPr>
      <w:r w:rsidRPr="00825978">
        <w:rPr>
          <w:noProof/>
          <w:color w:val="2B579A"/>
          <w:sz w:val="22"/>
          <w:shd w:val="clear" w:color="auto" w:fill="E6E6E6"/>
          <w:lang w:eastAsia="en-GB"/>
        </w:rPr>
        <w:lastRenderedPageBreak/>
        <w:drawing>
          <wp:inline distT="0" distB="0" distL="0" distR="0" wp14:anchorId="4E6D3BF1" wp14:editId="3ABB93AC">
            <wp:extent cx="792294" cy="320633"/>
            <wp:effectExtent l="0" t="0" r="8255" b="3810"/>
            <wp:docPr id="23" name="OGLLogo"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22B4B52F" w14:textId="05AC9805" w:rsidR="00D25F7E" w:rsidRDefault="00D25F7E" w:rsidP="00D25F7E">
      <w:pPr>
        <w:pStyle w:val="Copyrighttext"/>
      </w:pPr>
      <w:r>
        <w:t>© Crown copyright 202</w:t>
      </w:r>
      <w:r w:rsidR="00DF75F1">
        <w:t>4</w:t>
      </w:r>
    </w:p>
    <w:p w14:paraId="33147B27" w14:textId="77777777" w:rsidR="00D25F7E" w:rsidRDefault="00D25F7E" w:rsidP="00D25F7E">
      <w:pPr>
        <w:pStyle w:val="Copyrighttext"/>
      </w:pPr>
      <w:r>
        <w:t xml:space="preserve">This publication is licensed under the terms of the Open Government Licence v3.0 except where otherwise stated. To view this licence, visit </w:t>
      </w:r>
      <w:hyperlink r:id="rId28" w:history="1">
        <w:r w:rsidRPr="00D25F7E">
          <w:rPr>
            <w:rStyle w:val="Hyperlink"/>
          </w:rPr>
          <w:t>nationalarchives.gov.uk/doc/open-government-licence/version/3</w:t>
        </w:r>
      </w:hyperlink>
    </w:p>
    <w:p w14:paraId="32A9639F" w14:textId="77777777" w:rsidR="00D25F7E" w:rsidRDefault="00D25F7E" w:rsidP="00D25F7E">
      <w:pPr>
        <w:pStyle w:val="Copyrighttext"/>
      </w:pPr>
      <w:r>
        <w:t>Where we have identified any third party copyright information you will need to obtain permission from the copyright holders concerned.</w:t>
      </w:r>
    </w:p>
    <w:p w14:paraId="3069EDFA" w14:textId="77777777" w:rsidR="008F0B87" w:rsidRDefault="00D25F7E" w:rsidP="00D25F7E">
      <w:pPr>
        <w:pStyle w:val="Copyrighttext"/>
      </w:pPr>
      <w:r>
        <w:t xml:space="preserve">This publication is available at </w:t>
      </w:r>
      <w:hyperlink r:id="rId29" w:history="1">
        <w:r w:rsidR="008F0B87">
          <w:rPr>
            <w:rStyle w:val="Hyperlink"/>
          </w:rPr>
          <w:t>Contracts Finder - GOV.UK (www.gov.uk)</w:t>
        </w:r>
      </w:hyperlink>
    </w:p>
    <w:p w14:paraId="2D68CC5D" w14:textId="2AE9329A" w:rsidR="00D25F7E" w:rsidRPr="00D25F7E" w:rsidRDefault="00D25F7E" w:rsidP="00D25F7E">
      <w:pPr>
        <w:pStyle w:val="Copyrighttext"/>
      </w:pPr>
      <w:r>
        <w:t xml:space="preserve">Any enquiries regarding this publication should be sent to us at </w:t>
      </w:r>
      <w:hyperlink r:id="rId30" w:history="1">
        <w:r w:rsidR="008F0B87" w:rsidRPr="00C9621C">
          <w:rPr>
            <w:rStyle w:val="Hyperlink"/>
          </w:rPr>
          <w:t>procurementteam@orr.gov.uk</w:t>
        </w:r>
      </w:hyperlink>
      <w:r w:rsidR="008F0B87">
        <w:t xml:space="preserve"> </w:t>
      </w:r>
    </w:p>
    <w:sectPr w:rsidR="00D25F7E" w:rsidRPr="00D25F7E" w:rsidSect="00D25F7E">
      <w:headerReference w:type="even" r:id="rId31"/>
      <w:headerReference w:type="default" r:id="rId32"/>
      <w:footerReference w:type="even" r:id="rId33"/>
      <w:footerReference w:type="default" r:id="rId34"/>
      <w:headerReference w:type="first" r:id="rId35"/>
      <w:footerReference w:type="first" r:id="rId36"/>
      <w:pgSz w:w="11906" w:h="16838" w:code="9"/>
      <w:pgMar w:top="1418"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E4D0DC" w14:textId="77777777" w:rsidR="00BE392B" w:rsidRDefault="00BE392B" w:rsidP="00555585">
      <w:pPr>
        <w:spacing w:after="0" w:line="240" w:lineRule="auto"/>
      </w:pPr>
      <w:r>
        <w:separator/>
      </w:r>
    </w:p>
  </w:endnote>
  <w:endnote w:type="continuationSeparator" w:id="0">
    <w:p w14:paraId="6C77FECE" w14:textId="77777777" w:rsidR="00BE392B" w:rsidRDefault="00BE392B" w:rsidP="00555585">
      <w:pPr>
        <w:spacing w:after="0" w:line="240" w:lineRule="auto"/>
      </w:pPr>
      <w:r>
        <w:continuationSeparator/>
      </w:r>
    </w:p>
  </w:endnote>
  <w:endnote w:type="continuationNotice" w:id="1">
    <w:p w14:paraId="3CF4E37D" w14:textId="77777777" w:rsidR="00011649" w:rsidRDefault="000116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F2614" w14:textId="77777777" w:rsidR="00FC6860" w:rsidRPr="00904857" w:rsidRDefault="00FC6860" w:rsidP="00D8466B">
    <w:pPr>
      <w:pStyle w:val="Footer"/>
    </w:pPr>
    <w:bookmarkStart w:id="1" w:name="_Hlk65150515"/>
    <w:bookmarkStart w:id="2" w:name="_Hlk65150516"/>
    <w:r>
      <w:rPr>
        <w:noProof/>
        <w:lang w:eastAsia="en-GB"/>
      </w:rPr>
      <w:drawing>
        <wp:anchor distT="0" distB="0" distL="114300" distR="114300" simplePos="0" relativeHeight="251658241" behindDoc="1" locked="0" layoutInCell="1" allowOverlap="1" wp14:anchorId="44C11BDD" wp14:editId="3F56C015">
          <wp:simplePos x="0" y="0"/>
          <wp:positionH relativeFrom="page">
            <wp:posOffset>0</wp:posOffset>
          </wp:positionH>
          <wp:positionV relativeFrom="page">
            <wp:posOffset>8641080</wp:posOffset>
          </wp:positionV>
          <wp:extent cx="7567200" cy="2095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36A43" w14:textId="77777777" w:rsidR="00FC6860" w:rsidRPr="00904857" w:rsidRDefault="00FC6860" w:rsidP="00D8466B">
    <w:pPr>
      <w:pStyle w:val="Footer"/>
    </w:pPr>
    <w:r>
      <w:rPr>
        <w:noProof/>
        <w:lang w:eastAsia="en-GB"/>
      </w:rPr>
      <w:drawing>
        <wp:anchor distT="0" distB="0" distL="114300" distR="114300" simplePos="0" relativeHeight="251658242" behindDoc="1" locked="0" layoutInCell="1" allowOverlap="1" wp14:anchorId="47CAAC3D" wp14:editId="453E8B02">
          <wp:simplePos x="0" y="0"/>
          <wp:positionH relativeFrom="page">
            <wp:posOffset>0</wp:posOffset>
          </wp:positionH>
          <wp:positionV relativeFrom="page">
            <wp:posOffset>8641080</wp:posOffset>
          </wp:positionV>
          <wp:extent cx="7567200" cy="2095200"/>
          <wp:effectExtent l="0" t="0" r="0" b="0"/>
          <wp:wrapNone/>
          <wp:docPr id="5" name="Picture 5"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09631" w14:textId="77777777" w:rsidR="00FC6860" w:rsidRDefault="00FC68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DBC6C" w14:textId="77777777" w:rsidR="00D25F7E" w:rsidRDefault="00D25F7E" w:rsidP="00D8466B">
    <w:pPr>
      <w:pStyle w:val="Footer"/>
    </w:pPr>
  </w:p>
  <w:p w14:paraId="30922858" w14:textId="77777777" w:rsidR="00D25F7E" w:rsidRDefault="00D25F7E" w:rsidP="00D8466B">
    <w:pPr>
      <w:pStyle w:val="Footer"/>
    </w:pPr>
  </w:p>
  <w:p w14:paraId="722278C7" w14:textId="77777777" w:rsidR="00D25F7E" w:rsidRDefault="00D25F7E" w:rsidP="00D8466B">
    <w:pPr>
      <w:pStyle w:val="Footer"/>
    </w:pPr>
  </w:p>
  <w:p w14:paraId="2F806F11" w14:textId="77777777" w:rsidR="00D25F7E" w:rsidRDefault="00D25F7E" w:rsidP="00D8466B">
    <w:pPr>
      <w:pStyle w:val="Footer"/>
    </w:pPr>
  </w:p>
  <w:p w14:paraId="6D31B3EB" w14:textId="77777777" w:rsidR="00D25F7E" w:rsidRDefault="00D25F7E" w:rsidP="00D8466B">
    <w:pPr>
      <w:pStyle w:val="Footer"/>
    </w:pPr>
  </w:p>
  <w:p w14:paraId="26D028EC" w14:textId="77777777" w:rsidR="00D25F7E" w:rsidRPr="004A743E" w:rsidRDefault="00D25F7E" w:rsidP="00D8466B">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658245" behindDoc="1" locked="1" layoutInCell="1" allowOverlap="1" wp14:anchorId="1ABEA49A" wp14:editId="1EBD6AA2">
          <wp:simplePos x="0" y="0"/>
          <wp:positionH relativeFrom="page">
            <wp:posOffset>0</wp:posOffset>
          </wp:positionH>
          <wp:positionV relativeFrom="paragraph">
            <wp:posOffset>-951865</wp:posOffset>
          </wp:positionV>
          <wp:extent cx="7560000" cy="153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802F2" w14:textId="77777777" w:rsidR="00FC6860" w:rsidRPr="00904857" w:rsidRDefault="00FC6860" w:rsidP="00D8466B">
    <w:pPr>
      <w:pStyle w:val="Footer"/>
    </w:pPr>
    <w:r>
      <w:rPr>
        <w:noProof/>
        <w:lang w:eastAsia="en-GB"/>
      </w:rPr>
      <w:drawing>
        <wp:anchor distT="0" distB="0" distL="114300" distR="114300" simplePos="0" relativeHeight="251658243" behindDoc="1" locked="0" layoutInCell="1" allowOverlap="1" wp14:anchorId="2E98EAF5" wp14:editId="3B7A7E63">
          <wp:simplePos x="0" y="0"/>
          <wp:positionH relativeFrom="page">
            <wp:posOffset>0</wp:posOffset>
          </wp:positionH>
          <wp:positionV relativeFrom="page">
            <wp:posOffset>8641080</wp:posOffset>
          </wp:positionV>
          <wp:extent cx="7567200" cy="2095200"/>
          <wp:effectExtent l="0" t="0" r="0" b="0"/>
          <wp:wrapNone/>
          <wp:docPr id="2" name="Picture 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AD2AF" w14:textId="77777777" w:rsidR="00FC6860" w:rsidRDefault="00FC68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CC8DF" w14:textId="77777777" w:rsidR="00FC6860" w:rsidRDefault="00FC6860" w:rsidP="00D8466B">
    <w:pPr>
      <w:pStyle w:val="Footer"/>
    </w:pPr>
    <w:r>
      <w:rPr>
        <w:noProof/>
        <w:lang w:eastAsia="en-GB"/>
      </w:rPr>
      <w:drawing>
        <wp:anchor distT="0" distB="0" distL="114300" distR="114300" simplePos="0" relativeHeight="251658244" behindDoc="1" locked="1" layoutInCell="1" allowOverlap="1" wp14:anchorId="793F3360" wp14:editId="08A2D3E7">
          <wp:simplePos x="0" y="0"/>
          <wp:positionH relativeFrom="page">
            <wp:posOffset>0</wp:posOffset>
          </wp:positionH>
          <wp:positionV relativeFrom="page">
            <wp:posOffset>8637270</wp:posOffset>
          </wp:positionV>
          <wp:extent cx="7567200" cy="2095200"/>
          <wp:effectExtent l="0" t="0" r="0" b="0"/>
          <wp:wrapNone/>
          <wp:docPr id="24" name="Picture 24"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7DF317EE" w14:textId="77777777" w:rsidR="00FC6860" w:rsidRDefault="00FC6860" w:rsidP="00D8466B">
    <w:pPr>
      <w:pStyle w:val="Footer"/>
    </w:pPr>
  </w:p>
  <w:p w14:paraId="71EA0EA7" w14:textId="77777777" w:rsidR="00FC6860" w:rsidRDefault="00FC6860" w:rsidP="00D8466B">
    <w:pPr>
      <w:pStyle w:val="Footer"/>
    </w:pPr>
  </w:p>
  <w:p w14:paraId="3B410CFC" w14:textId="77777777" w:rsidR="00FC6860" w:rsidRDefault="00FC6860" w:rsidP="00D8466B">
    <w:pPr>
      <w:pStyle w:val="Footer"/>
    </w:pPr>
  </w:p>
  <w:p w14:paraId="499C042D" w14:textId="77777777" w:rsidR="00FC6860" w:rsidRDefault="00FC6860" w:rsidP="00D8466B">
    <w:pPr>
      <w:pStyle w:val="Footer"/>
    </w:pPr>
  </w:p>
  <w:p w14:paraId="01590A05" w14:textId="77777777" w:rsidR="00FC6860" w:rsidRDefault="00FC6860" w:rsidP="00D8466B">
    <w:pPr>
      <w:pStyle w:val="Footer"/>
    </w:pPr>
  </w:p>
  <w:p w14:paraId="4FE202DC" w14:textId="77777777" w:rsidR="00FC6860" w:rsidRDefault="00FC6860" w:rsidP="00D8466B">
    <w:pPr>
      <w:pStyle w:val="Footer"/>
    </w:pPr>
  </w:p>
  <w:p w14:paraId="2C948FBC" w14:textId="77777777" w:rsidR="00FC6860" w:rsidRDefault="00FC6860" w:rsidP="00D8466B">
    <w:pPr>
      <w:pStyle w:val="Footer"/>
    </w:pPr>
  </w:p>
  <w:p w14:paraId="5A5AEE1F" w14:textId="77777777" w:rsidR="00FC6860" w:rsidRPr="00904857" w:rsidRDefault="00FC6860" w:rsidP="00D8466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0DDC6" w14:textId="77777777" w:rsidR="00852E5A" w:rsidRPr="00904857" w:rsidRDefault="00852E5A" w:rsidP="009265DD">
    <w:pPr>
      <w:pStyle w:val="Footer"/>
    </w:pPr>
    <w:r>
      <w:rPr>
        <w:noProof/>
        <w:lang w:eastAsia="en-GB"/>
      </w:rPr>
      <w:drawing>
        <wp:anchor distT="0" distB="0" distL="114300" distR="114300" simplePos="0" relativeHeight="251658240" behindDoc="1" locked="0" layoutInCell="1" allowOverlap="1" wp14:anchorId="69A7F94A" wp14:editId="6C138ACF">
          <wp:simplePos x="0" y="0"/>
          <wp:positionH relativeFrom="page">
            <wp:posOffset>0</wp:posOffset>
          </wp:positionH>
          <wp:positionV relativeFrom="page">
            <wp:posOffset>8641080</wp:posOffset>
          </wp:positionV>
          <wp:extent cx="7567200" cy="2095200"/>
          <wp:effectExtent l="0" t="0" r="0" b="0"/>
          <wp:wrapNone/>
          <wp:docPr id="7" name="Picture 7"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A5FCD" w14:textId="77777777" w:rsidR="00BE392B" w:rsidRDefault="00BE392B" w:rsidP="00555585">
      <w:pPr>
        <w:spacing w:after="0" w:line="240" w:lineRule="auto"/>
      </w:pPr>
      <w:r>
        <w:separator/>
      </w:r>
    </w:p>
  </w:footnote>
  <w:footnote w:type="continuationSeparator" w:id="0">
    <w:p w14:paraId="495AB625" w14:textId="77777777" w:rsidR="00BE392B" w:rsidRDefault="00BE392B" w:rsidP="00555585">
      <w:pPr>
        <w:spacing w:after="0" w:line="240" w:lineRule="auto"/>
      </w:pPr>
      <w:r>
        <w:continuationSeparator/>
      </w:r>
    </w:p>
  </w:footnote>
  <w:footnote w:type="continuationNotice" w:id="1">
    <w:p w14:paraId="05BD19F2" w14:textId="77777777" w:rsidR="00011649" w:rsidRDefault="000116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CB2C1" w14:textId="77777777" w:rsidR="00FC6860" w:rsidRDefault="00FC6860">
    <w:pPr>
      <w:pStyle w:val="Header"/>
    </w:pPr>
    <w:bookmarkStart w:id="0" w:name="bmkTitlePage"/>
    <w:bookmarkEnd w:id="0"/>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F326E" w14:textId="77777777" w:rsidR="00FC6860" w:rsidRDefault="00FC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324EF" w14:textId="5686C88F" w:rsidR="00FC6860" w:rsidRDefault="1992C158" w:rsidP="00D8466B">
    <w:pPr>
      <w:pStyle w:val="Header"/>
      <w:spacing w:before="720"/>
    </w:pPr>
    <w:r>
      <w:rPr>
        <w:noProof/>
      </w:rPr>
      <w:drawing>
        <wp:inline distT="0" distB="0" distL="0" distR="0" wp14:anchorId="0C838EB3" wp14:editId="6BA56E9F">
          <wp:extent cx="1486800" cy="1241048"/>
          <wp:effectExtent l="0" t="0" r="0" b="0"/>
          <wp:docPr id="1601867692" name="Picture 160186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86800" cy="12410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39DFD" w14:textId="77777777" w:rsidR="00FC6860" w:rsidRDefault="00FC68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3" w:name="bmkContents"/>
  <w:bookmarkEnd w:id="3"/>
  <w:p w14:paraId="787800DB" w14:textId="65212DC4" w:rsidR="00D25F7E" w:rsidRDefault="00D25F7E" w:rsidP="00D8466B">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D25F7E">
        <w:rPr>
          <w:b w:val="0"/>
          <w:bCs/>
          <w:lang w:val="en-US"/>
        </w:rPr>
        <w:instrText>ITT</w:instrText>
      </w:r>
    </w:fldSimple>
    <w:r w:rsidRPr="00AC3B7A">
      <w:instrText xml:space="preserve"> = "Error! No document variable supplied." " " </w:instrText>
    </w:r>
    <w:fldSimple w:instr="DOCVARIABLE  txtHdr \* MERGEFORMAT">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3380D" w14:textId="77777777" w:rsidR="00FC6860" w:rsidRDefault="00FC6860" w:rsidP="00D8466B">
    <w:pPr>
      <w:pStyle w:val="Header"/>
      <w:spacing w:before="720"/>
    </w:pPr>
    <w:r>
      <w:rPr>
        <w:noProof/>
        <w:lang w:eastAsia="en-GB"/>
      </w:rPr>
      <w:drawing>
        <wp:inline distT="0" distB="0" distL="0" distR="0" wp14:anchorId="1ECA9F6E" wp14:editId="5E52EE9D">
          <wp:extent cx="1616149" cy="1233038"/>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77D9A" w14:textId="77777777" w:rsidR="00FC6860" w:rsidRDefault="00FC68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DEF3B" w14:textId="078851F1" w:rsidR="00D25F7E" w:rsidRDefault="00D25F7E" w:rsidP="00D8466B">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D25F7E">
        <w:rPr>
          <w:b w:val="0"/>
          <w:bCs/>
          <w:lang w:val="en-US"/>
        </w:rPr>
        <w:instrText>ITT</w:instrText>
      </w:r>
    </w:fldSimple>
    <w:r w:rsidRPr="00AC3B7A">
      <w:instrText xml:space="preserve"> = "Error! No document variable supplied." " " </w:instrText>
    </w:r>
    <w:fldSimple w:instr="DOCVARIABLE  txtHdr \* MERGEFORMAT">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33678" w14:textId="77777777" w:rsidR="00FC6860" w:rsidRDefault="00FC686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C3AF1" w14:textId="77777777" w:rsidR="00852E5A" w:rsidRPr="00FC6860" w:rsidRDefault="00852E5A" w:rsidP="00FC6860">
    <w:pPr>
      <w:pStyle w:val="Header"/>
    </w:pPr>
    <w:bookmarkStart w:id="22" w:name="bmkBackPage"/>
    <w:bookmarkEnd w:id="2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462E25"/>
    <w:multiLevelType w:val="multilevel"/>
    <w:tmpl w:val="D79C245A"/>
    <w:numStyleLink w:val="ORRNormalList"/>
  </w:abstractNum>
  <w:abstractNum w:abstractNumId="2" w15:restartNumberingAfterBreak="0">
    <w:nsid w:val="0CD4621B"/>
    <w:multiLevelType w:val="multilevel"/>
    <w:tmpl w:val="0B3EB1C4"/>
    <w:numStyleLink w:val="ORRBoxed"/>
  </w:abstractNum>
  <w:abstractNum w:abstractNumId="3" w15:restartNumberingAfterBreak="0">
    <w:nsid w:val="112F7196"/>
    <w:multiLevelType w:val="multilevel"/>
    <w:tmpl w:val="4D60F4D0"/>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decimal"/>
      <w:pStyle w:val="Bulletround"/>
      <w:lvlText w:val="%6."/>
      <w:lvlJc w:val="left"/>
      <w:pPr>
        <w:ind w:left="1211" w:hanging="360"/>
      </w:p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4" w15:restartNumberingAfterBreak="0">
    <w:nsid w:val="118439F5"/>
    <w:multiLevelType w:val="multilevel"/>
    <w:tmpl w:val="0B3EB1C4"/>
    <w:numStyleLink w:val="ORRBoxed"/>
  </w:abstractNum>
  <w:abstractNum w:abstractNumId="5" w15:restartNumberingAfterBreak="0">
    <w:nsid w:val="138756B1"/>
    <w:multiLevelType w:val="multilevel"/>
    <w:tmpl w:val="D79C245A"/>
    <w:numStyleLink w:val="ORRNormalList"/>
  </w:abstractNum>
  <w:abstractNum w:abstractNumId="6" w15:restartNumberingAfterBreak="0">
    <w:nsid w:val="1B9A15A2"/>
    <w:multiLevelType w:val="multilevel"/>
    <w:tmpl w:val="D79C245A"/>
    <w:styleLink w:val="ORRNormalList"/>
    <w:lvl w:ilvl="0">
      <w:start w:val="1"/>
      <w:numFmt w:val="decimal"/>
      <w:pStyle w:val="SingleNum"/>
      <w:lvlText w:val="%1."/>
      <w:lvlJc w:val="left"/>
      <w:pPr>
        <w:tabs>
          <w:tab w:val="num" w:pos="567"/>
        </w:tabs>
        <w:ind w:left="567" w:hanging="567"/>
      </w:pPr>
      <w:rPr>
        <w:rFonts w:hint="default"/>
      </w:rPr>
    </w:lvl>
    <w:lvl w:ilvl="1">
      <w:start w:val="1"/>
      <w:numFmt w:val="lowerLetter"/>
      <w:pStyle w:val="NormalBulletalpha"/>
      <w:lvlText w:val="(%2)"/>
      <w:lvlJc w:val="left"/>
      <w:pPr>
        <w:tabs>
          <w:tab w:val="num" w:pos="1134"/>
        </w:tabs>
        <w:ind w:left="1134" w:hanging="567"/>
      </w:pPr>
      <w:rPr>
        <w:rFonts w:hint="default"/>
        <w:color w:val="auto"/>
        <w:szCs w:val="28"/>
      </w:rPr>
    </w:lvl>
    <w:lvl w:ilvl="2">
      <w:start w:val="1"/>
      <w:numFmt w:val="lowerRoman"/>
      <w:pStyle w:val="NormalBulletroman"/>
      <w:lvlText w:val="(%3)"/>
      <w:lvlJc w:val="left"/>
      <w:pPr>
        <w:tabs>
          <w:tab w:val="num" w:pos="1701"/>
        </w:tabs>
        <w:ind w:left="1701" w:hanging="567"/>
      </w:pPr>
      <w:rPr>
        <w:rFonts w:hint="default"/>
        <w:color w:val="auto"/>
      </w:rPr>
    </w:lvl>
    <w:lvl w:ilvl="3">
      <w:start w:val="1"/>
      <w:numFmt w:val="decimal"/>
      <w:pStyle w:val="NormalBulletnumber"/>
      <w:lvlText w:val="(%4)"/>
      <w:lvlJc w:val="left"/>
      <w:pPr>
        <w:tabs>
          <w:tab w:val="num" w:pos="2268"/>
        </w:tabs>
        <w:ind w:left="2268" w:hanging="567"/>
      </w:pPr>
      <w:rPr>
        <w:rFonts w:hint="default"/>
        <w:color w:val="auto"/>
      </w:rPr>
    </w:lvl>
    <w:lvl w:ilvl="4">
      <w:start w:val="1"/>
      <w:numFmt w:val="bullet"/>
      <w:pStyle w:val="NormalBulletround"/>
      <w:lvlText w:val="●"/>
      <w:lvlJc w:val="left"/>
      <w:pPr>
        <w:tabs>
          <w:tab w:val="num" w:pos="1134"/>
        </w:tabs>
        <w:ind w:left="1134"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rPr>
        <w:rFonts w:hint="default"/>
      </w:rPr>
    </w:lvl>
    <w:lvl w:ilvl="7">
      <w:start w:val="1"/>
      <w:numFmt w:val="decimal"/>
      <w:lvlRestart w:val="0"/>
      <w:pStyle w:val="NormalFigureTitle"/>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21336443"/>
    <w:multiLevelType w:val="multilevel"/>
    <w:tmpl w:val="FEF47FD2"/>
    <w:numStyleLink w:val="ORRSummary"/>
  </w:abstractNum>
  <w:abstractNum w:abstractNumId="9" w15:restartNumberingAfterBreak="0">
    <w:nsid w:val="28296852"/>
    <w:multiLevelType w:val="multilevel"/>
    <w:tmpl w:val="D79C245A"/>
    <w:numStyleLink w:val="ORRNormalList"/>
  </w:abstractNum>
  <w:abstractNum w:abstractNumId="10" w15:restartNumberingAfterBreak="0">
    <w:nsid w:val="39A76BCC"/>
    <w:multiLevelType w:val="multilevel"/>
    <w:tmpl w:val="D79C245A"/>
    <w:numStyleLink w:val="ORRNormalList"/>
  </w:abstractNum>
  <w:abstractNum w:abstractNumId="11" w15:restartNumberingAfterBreak="0">
    <w:nsid w:val="3CC05D50"/>
    <w:multiLevelType w:val="multilevel"/>
    <w:tmpl w:val="2D127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81A4914"/>
    <w:multiLevelType w:val="multilevel"/>
    <w:tmpl w:val="6BCAAC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B5352BF"/>
    <w:multiLevelType w:val="multilevel"/>
    <w:tmpl w:val="0B3EB1C4"/>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pStyle w:val="Boxedbullet-"/>
      <w:lvlText w:val="         –"/>
      <w:lvlJc w:val="left"/>
      <w:pPr>
        <w:tabs>
          <w:tab w:val="num" w:pos="1134"/>
        </w:tabs>
        <w:ind w:left="1134" w:hanging="1134"/>
      </w:pPr>
      <w:rPr>
        <w:rFonts w:hint="default"/>
        <w:color w:val="253268"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5" w15:restartNumberingAfterBreak="0">
    <w:nsid w:val="61D317BC"/>
    <w:multiLevelType w:val="multilevel"/>
    <w:tmpl w:val="6B204466"/>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ascii="Arial" w:hAnsi="Arial" w:hint="default"/>
        <w:color w:val="253268" w:themeColor="text2"/>
      </w:rPr>
    </w:lvl>
    <w:lvl w:ilvl="6">
      <w:start w:val="1"/>
      <w:numFmt w:val="bullet"/>
      <w:pStyle w:val="AnnexBullet-"/>
      <w:lvlText w:val="–"/>
      <w:lvlJc w:val="left"/>
      <w:pPr>
        <w:tabs>
          <w:tab w:val="num" w:pos="1985"/>
        </w:tabs>
        <w:ind w:left="1985" w:hanging="567"/>
      </w:pPr>
      <w:rPr>
        <w:rFonts w:ascii="Calibri" w:hAnsi="Calibri" w:hint="default"/>
        <w:color w:val="253268" w:themeColor="text2"/>
      </w:rPr>
    </w:lvl>
    <w:lvl w:ilvl="7">
      <w:start w:val="1"/>
      <w:numFmt w:val="decimal"/>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16" w15:restartNumberingAfterBreak="0">
    <w:nsid w:val="68BD5682"/>
    <w:multiLevelType w:val="multilevel"/>
    <w:tmpl w:val="EAD453D0"/>
    <w:numStyleLink w:val="NumbListHighlight"/>
  </w:abstractNum>
  <w:abstractNum w:abstractNumId="17" w15:restartNumberingAfterBreak="0">
    <w:nsid w:val="696059AB"/>
    <w:multiLevelType w:val="hybridMultilevel"/>
    <w:tmpl w:val="94C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1F3727"/>
    <w:multiLevelType w:val="multilevel"/>
    <w:tmpl w:val="FEF47FD2"/>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9" w15:restartNumberingAfterBreak="0">
    <w:nsid w:val="774C62AB"/>
    <w:multiLevelType w:val="multilevel"/>
    <w:tmpl w:val="6B204466"/>
    <w:numStyleLink w:val="ORRAnnex"/>
  </w:abstractNum>
  <w:abstractNum w:abstractNumId="20" w15:restartNumberingAfterBreak="0">
    <w:nsid w:val="7DDA5CB4"/>
    <w:multiLevelType w:val="multilevel"/>
    <w:tmpl w:val="6B204466"/>
    <w:numStyleLink w:val="ORRAnnex"/>
  </w:abstractNum>
  <w:num w:numId="1" w16cid:durableId="12330070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343250">
    <w:abstractNumId w:val="18"/>
  </w:num>
  <w:num w:numId="3" w16cid:durableId="615990203">
    <w:abstractNumId w:val="6"/>
  </w:num>
  <w:num w:numId="4" w16cid:durableId="1539008159">
    <w:abstractNumId w:val="14"/>
  </w:num>
  <w:num w:numId="5" w16cid:durableId="1334801291">
    <w:abstractNumId w:val="7"/>
  </w:num>
  <w:num w:numId="6" w16cid:durableId="116142554">
    <w:abstractNumId w:val="10"/>
  </w:num>
  <w:num w:numId="7" w16cid:durableId="1708795862">
    <w:abstractNumId w:val="8"/>
  </w:num>
  <w:num w:numId="8" w16cid:durableId="1432780497">
    <w:abstractNumId w:val="4"/>
  </w:num>
  <w:num w:numId="9" w16cid:durableId="35012236">
    <w:abstractNumId w:val="3"/>
    <w:lvlOverride w:ilvl="5">
      <w:lvl w:ilvl="5">
        <w:start w:val="1"/>
        <w:numFmt w:val="decimal"/>
        <w:pStyle w:val="Bulletround"/>
        <w:lvlText w:val="%6."/>
        <w:lvlJc w:val="left"/>
        <w:pPr>
          <w:ind w:left="1211" w:hanging="360"/>
        </w:pPr>
      </w:lvl>
    </w:lvlOverride>
  </w:num>
  <w:num w:numId="10" w16cid:durableId="711077664">
    <w:abstractNumId w:val="0"/>
  </w:num>
  <w:num w:numId="11" w16cid:durableId="1604993918">
    <w:abstractNumId w:val="16"/>
  </w:num>
  <w:num w:numId="12" w16cid:durableId="435447028">
    <w:abstractNumId w:val="15"/>
  </w:num>
  <w:num w:numId="13" w16cid:durableId="2048019962">
    <w:abstractNumId w:val="19"/>
  </w:num>
  <w:num w:numId="14" w16cid:durableId="2025738407">
    <w:abstractNumId w:val="16"/>
  </w:num>
  <w:num w:numId="15" w16cid:durableId="150879135">
    <w:abstractNumId w:val="16"/>
  </w:num>
  <w:num w:numId="16" w16cid:durableId="891042484">
    <w:abstractNumId w:val="16"/>
  </w:num>
  <w:num w:numId="17" w16cid:durableId="727414043">
    <w:abstractNumId w:val="15"/>
  </w:num>
  <w:num w:numId="18" w16cid:durableId="1027833524">
    <w:abstractNumId w:val="1"/>
  </w:num>
  <w:num w:numId="19" w16cid:durableId="50661355">
    <w:abstractNumId w:val="5"/>
    <w:lvlOverride w:ilvl="4">
      <w:lvl w:ilvl="4">
        <w:start w:val="1"/>
        <w:numFmt w:val="bullet"/>
        <w:pStyle w:val="NormalBulletround"/>
        <w:lvlText w:val="●"/>
        <w:lvlJc w:val="left"/>
        <w:pPr>
          <w:tabs>
            <w:tab w:val="num" w:pos="1134"/>
          </w:tabs>
          <w:ind w:left="1134" w:hanging="567"/>
        </w:pPr>
        <w:rPr>
          <w:rFonts w:ascii="Arial" w:hAnsi="Arial" w:hint="default"/>
          <w:color w:val="253268" w:themeColor="text2"/>
        </w:rPr>
      </w:lvl>
    </w:lvlOverride>
  </w:num>
  <w:num w:numId="20" w16cid:durableId="1446195555">
    <w:abstractNumId w:val="3"/>
  </w:num>
  <w:num w:numId="21" w16cid:durableId="558327301">
    <w:abstractNumId w:val="20"/>
  </w:num>
  <w:num w:numId="22" w16cid:durableId="463500638">
    <w:abstractNumId w:val="12"/>
  </w:num>
  <w:num w:numId="23" w16cid:durableId="1527019102">
    <w:abstractNumId w:val="2"/>
  </w:num>
  <w:num w:numId="24" w16cid:durableId="19921020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5861438">
    <w:abstractNumId w:val="9"/>
  </w:num>
  <w:num w:numId="26" w16cid:durableId="1830293373">
    <w:abstractNumId w:val="17"/>
  </w:num>
  <w:num w:numId="27" w16cid:durableId="421416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52640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35217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8127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3564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68570">
    <w:abstractNumId w:val="13"/>
  </w:num>
  <w:num w:numId="33" w16cid:durableId="1639258953">
    <w:abstractNumId w:val="5"/>
  </w:num>
  <w:num w:numId="34" w16cid:durableId="747338977">
    <w:abstractNumId w:val="5"/>
  </w:num>
  <w:num w:numId="35" w16cid:durableId="3740878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45943207">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07"/>
    <w:docVar w:name="DocTemplateName" w:val="Long Report.dotm"/>
    <w:docVar w:name="InitialTemplateName" w:val="Long Report.dotm"/>
    <w:docVar w:name="InitialTemplateVersion" w:val="2.07"/>
    <w:docVar w:name="NewDoc" w:val="False"/>
    <w:docVar w:name="txtDate.Tag" w:val="44789|d mmmm yyyy"/>
    <w:docVar w:name="txtHdr" w:val="ITT"/>
    <w:docVar w:name="zOrrHeaderName" w:val="Office of Rail and Road"/>
    <w:docVar w:name="zTocLevel" w:val="2"/>
  </w:docVars>
  <w:rsids>
    <w:rsidRoot w:val="00FC6860"/>
    <w:rsid w:val="00000EFE"/>
    <w:rsid w:val="000016D5"/>
    <w:rsid w:val="00002819"/>
    <w:rsid w:val="000032A5"/>
    <w:rsid w:val="000037E7"/>
    <w:rsid w:val="00011649"/>
    <w:rsid w:val="0002210B"/>
    <w:rsid w:val="00027861"/>
    <w:rsid w:val="00032307"/>
    <w:rsid w:val="0003350C"/>
    <w:rsid w:val="00036DEB"/>
    <w:rsid w:val="00037BD2"/>
    <w:rsid w:val="00042B65"/>
    <w:rsid w:val="00043DA2"/>
    <w:rsid w:val="0004428A"/>
    <w:rsid w:val="0005181F"/>
    <w:rsid w:val="00066737"/>
    <w:rsid w:val="000735F1"/>
    <w:rsid w:val="00076B67"/>
    <w:rsid w:val="00082DAA"/>
    <w:rsid w:val="000833AF"/>
    <w:rsid w:val="00084783"/>
    <w:rsid w:val="00084972"/>
    <w:rsid w:val="0008514C"/>
    <w:rsid w:val="000876CB"/>
    <w:rsid w:val="0009126F"/>
    <w:rsid w:val="0009203F"/>
    <w:rsid w:val="000A0438"/>
    <w:rsid w:val="000A6DE7"/>
    <w:rsid w:val="000B0266"/>
    <w:rsid w:val="000B309A"/>
    <w:rsid w:val="000B6176"/>
    <w:rsid w:val="000C27CD"/>
    <w:rsid w:val="000C7B66"/>
    <w:rsid w:val="000D2970"/>
    <w:rsid w:val="000E135E"/>
    <w:rsid w:val="000E5AB1"/>
    <w:rsid w:val="000E5E49"/>
    <w:rsid w:val="000F4554"/>
    <w:rsid w:val="000F5529"/>
    <w:rsid w:val="000F6F56"/>
    <w:rsid w:val="000F70BB"/>
    <w:rsid w:val="000F7BB6"/>
    <w:rsid w:val="001012B6"/>
    <w:rsid w:val="00102488"/>
    <w:rsid w:val="00102F62"/>
    <w:rsid w:val="001044D6"/>
    <w:rsid w:val="00104BC0"/>
    <w:rsid w:val="001149B8"/>
    <w:rsid w:val="00120892"/>
    <w:rsid w:val="0012193D"/>
    <w:rsid w:val="00124D1D"/>
    <w:rsid w:val="00137015"/>
    <w:rsid w:val="00141746"/>
    <w:rsid w:val="00142694"/>
    <w:rsid w:val="001526A6"/>
    <w:rsid w:val="00155088"/>
    <w:rsid w:val="0015625B"/>
    <w:rsid w:val="00156D5F"/>
    <w:rsid w:val="00157E4C"/>
    <w:rsid w:val="00160B26"/>
    <w:rsid w:val="00162B03"/>
    <w:rsid w:val="001659DD"/>
    <w:rsid w:val="00167308"/>
    <w:rsid w:val="00171E62"/>
    <w:rsid w:val="00175A76"/>
    <w:rsid w:val="001768F1"/>
    <w:rsid w:val="00180E47"/>
    <w:rsid w:val="001858EB"/>
    <w:rsid w:val="00194E09"/>
    <w:rsid w:val="00195C79"/>
    <w:rsid w:val="001A00F0"/>
    <w:rsid w:val="001A1058"/>
    <w:rsid w:val="001B3FD8"/>
    <w:rsid w:val="001B54A7"/>
    <w:rsid w:val="001B551F"/>
    <w:rsid w:val="001B5A48"/>
    <w:rsid w:val="001B62CD"/>
    <w:rsid w:val="001B71F8"/>
    <w:rsid w:val="001C149F"/>
    <w:rsid w:val="001C60A4"/>
    <w:rsid w:val="001D1536"/>
    <w:rsid w:val="001D590D"/>
    <w:rsid w:val="001D5DF3"/>
    <w:rsid w:val="001E23F4"/>
    <w:rsid w:val="001E7C87"/>
    <w:rsid w:val="001F1140"/>
    <w:rsid w:val="001F55B8"/>
    <w:rsid w:val="0020297B"/>
    <w:rsid w:val="002063AE"/>
    <w:rsid w:val="002064AF"/>
    <w:rsid w:val="002077FD"/>
    <w:rsid w:val="0021084B"/>
    <w:rsid w:val="0021141B"/>
    <w:rsid w:val="0021395E"/>
    <w:rsid w:val="002162D4"/>
    <w:rsid w:val="00220F85"/>
    <w:rsid w:val="0022209D"/>
    <w:rsid w:val="00224950"/>
    <w:rsid w:val="00225D2C"/>
    <w:rsid w:val="00225EFD"/>
    <w:rsid w:val="00240410"/>
    <w:rsid w:val="002459ED"/>
    <w:rsid w:val="00245F7E"/>
    <w:rsid w:val="0025242F"/>
    <w:rsid w:val="00257BE5"/>
    <w:rsid w:val="002640EB"/>
    <w:rsid w:val="00266EEC"/>
    <w:rsid w:val="00267AEF"/>
    <w:rsid w:val="00272200"/>
    <w:rsid w:val="00276C64"/>
    <w:rsid w:val="0028433A"/>
    <w:rsid w:val="00286CF2"/>
    <w:rsid w:val="0028735A"/>
    <w:rsid w:val="0029283C"/>
    <w:rsid w:val="00293D38"/>
    <w:rsid w:val="00297104"/>
    <w:rsid w:val="002B7995"/>
    <w:rsid w:val="002C37C6"/>
    <w:rsid w:val="002C5A50"/>
    <w:rsid w:val="002C6E70"/>
    <w:rsid w:val="002D0E5B"/>
    <w:rsid w:val="002D3609"/>
    <w:rsid w:val="002D3643"/>
    <w:rsid w:val="002D46DA"/>
    <w:rsid w:val="002D476D"/>
    <w:rsid w:val="002E2DAD"/>
    <w:rsid w:val="002E7122"/>
    <w:rsid w:val="002F111F"/>
    <w:rsid w:val="002F2791"/>
    <w:rsid w:val="002F5466"/>
    <w:rsid w:val="002F56B7"/>
    <w:rsid w:val="0030237B"/>
    <w:rsid w:val="003027B1"/>
    <w:rsid w:val="00311FD5"/>
    <w:rsid w:val="003247A4"/>
    <w:rsid w:val="00324B9C"/>
    <w:rsid w:val="00334FF6"/>
    <w:rsid w:val="003366E7"/>
    <w:rsid w:val="0034288F"/>
    <w:rsid w:val="00343838"/>
    <w:rsid w:val="00347F87"/>
    <w:rsid w:val="00350594"/>
    <w:rsid w:val="003543C0"/>
    <w:rsid w:val="00356FB5"/>
    <w:rsid w:val="00357304"/>
    <w:rsid w:val="0035753E"/>
    <w:rsid w:val="0036504A"/>
    <w:rsid w:val="00372316"/>
    <w:rsid w:val="00372ABD"/>
    <w:rsid w:val="00374BAE"/>
    <w:rsid w:val="003764B8"/>
    <w:rsid w:val="003813C5"/>
    <w:rsid w:val="00384699"/>
    <w:rsid w:val="00385387"/>
    <w:rsid w:val="00385F6B"/>
    <w:rsid w:val="00386AF7"/>
    <w:rsid w:val="00386E0A"/>
    <w:rsid w:val="003A5EDD"/>
    <w:rsid w:val="003B008E"/>
    <w:rsid w:val="003B09D0"/>
    <w:rsid w:val="003B1008"/>
    <w:rsid w:val="003B1A86"/>
    <w:rsid w:val="003B27DE"/>
    <w:rsid w:val="003C0BDF"/>
    <w:rsid w:val="003C247A"/>
    <w:rsid w:val="003C3449"/>
    <w:rsid w:val="003C3BA6"/>
    <w:rsid w:val="003C462A"/>
    <w:rsid w:val="003D0868"/>
    <w:rsid w:val="003D1485"/>
    <w:rsid w:val="003D1B7D"/>
    <w:rsid w:val="003D1CC2"/>
    <w:rsid w:val="003D30C6"/>
    <w:rsid w:val="003D6D54"/>
    <w:rsid w:val="003D74E3"/>
    <w:rsid w:val="003E1A78"/>
    <w:rsid w:val="003E2FAF"/>
    <w:rsid w:val="003E3E52"/>
    <w:rsid w:val="003E40D9"/>
    <w:rsid w:val="003E497C"/>
    <w:rsid w:val="003E5612"/>
    <w:rsid w:val="003E5A51"/>
    <w:rsid w:val="003E6BE3"/>
    <w:rsid w:val="003F161B"/>
    <w:rsid w:val="003F3CB0"/>
    <w:rsid w:val="003F6E9D"/>
    <w:rsid w:val="00400432"/>
    <w:rsid w:val="00403C5B"/>
    <w:rsid w:val="00407533"/>
    <w:rsid w:val="00410615"/>
    <w:rsid w:val="004121D9"/>
    <w:rsid w:val="00413B7E"/>
    <w:rsid w:val="00414896"/>
    <w:rsid w:val="0042552D"/>
    <w:rsid w:val="004276BA"/>
    <w:rsid w:val="004308C7"/>
    <w:rsid w:val="00433557"/>
    <w:rsid w:val="00433D4D"/>
    <w:rsid w:val="004372B6"/>
    <w:rsid w:val="0043752D"/>
    <w:rsid w:val="00437772"/>
    <w:rsid w:val="0044023D"/>
    <w:rsid w:val="004462A6"/>
    <w:rsid w:val="00446747"/>
    <w:rsid w:val="00450818"/>
    <w:rsid w:val="00451C67"/>
    <w:rsid w:val="00452F29"/>
    <w:rsid w:val="00453019"/>
    <w:rsid w:val="004546EC"/>
    <w:rsid w:val="00454D76"/>
    <w:rsid w:val="00457556"/>
    <w:rsid w:val="00465E6B"/>
    <w:rsid w:val="00472A7C"/>
    <w:rsid w:val="00476327"/>
    <w:rsid w:val="0048300B"/>
    <w:rsid w:val="00486A64"/>
    <w:rsid w:val="004876C6"/>
    <w:rsid w:val="0048774B"/>
    <w:rsid w:val="00490915"/>
    <w:rsid w:val="00493BC6"/>
    <w:rsid w:val="00494943"/>
    <w:rsid w:val="00495203"/>
    <w:rsid w:val="004964CA"/>
    <w:rsid w:val="004A0056"/>
    <w:rsid w:val="004A0C10"/>
    <w:rsid w:val="004A24AB"/>
    <w:rsid w:val="004A743E"/>
    <w:rsid w:val="004B2D5D"/>
    <w:rsid w:val="004B336F"/>
    <w:rsid w:val="004C0FAF"/>
    <w:rsid w:val="004C1FDD"/>
    <w:rsid w:val="004D1C50"/>
    <w:rsid w:val="004D5D65"/>
    <w:rsid w:val="004E1732"/>
    <w:rsid w:val="004E57B7"/>
    <w:rsid w:val="004E5ACC"/>
    <w:rsid w:val="004E60C0"/>
    <w:rsid w:val="004F2AE4"/>
    <w:rsid w:val="004F6111"/>
    <w:rsid w:val="0051378B"/>
    <w:rsid w:val="005165AD"/>
    <w:rsid w:val="00526956"/>
    <w:rsid w:val="00532B91"/>
    <w:rsid w:val="00534962"/>
    <w:rsid w:val="00536EB2"/>
    <w:rsid w:val="00542ED1"/>
    <w:rsid w:val="00544099"/>
    <w:rsid w:val="00546AF7"/>
    <w:rsid w:val="00552099"/>
    <w:rsid w:val="00555585"/>
    <w:rsid w:val="005612F3"/>
    <w:rsid w:val="005635FA"/>
    <w:rsid w:val="00574B16"/>
    <w:rsid w:val="00580A77"/>
    <w:rsid w:val="00585CEE"/>
    <w:rsid w:val="00591161"/>
    <w:rsid w:val="00596F73"/>
    <w:rsid w:val="005B1B94"/>
    <w:rsid w:val="005B27FB"/>
    <w:rsid w:val="005B3ED1"/>
    <w:rsid w:val="005B621F"/>
    <w:rsid w:val="005B7791"/>
    <w:rsid w:val="005C0E21"/>
    <w:rsid w:val="005C29ED"/>
    <w:rsid w:val="005C5BD8"/>
    <w:rsid w:val="005C6471"/>
    <w:rsid w:val="005C78C8"/>
    <w:rsid w:val="005D0524"/>
    <w:rsid w:val="005D169D"/>
    <w:rsid w:val="005E1F2E"/>
    <w:rsid w:val="005E2832"/>
    <w:rsid w:val="005E2FF2"/>
    <w:rsid w:val="005F12AF"/>
    <w:rsid w:val="005F217E"/>
    <w:rsid w:val="005F2187"/>
    <w:rsid w:val="005F2393"/>
    <w:rsid w:val="005F31A1"/>
    <w:rsid w:val="005F386D"/>
    <w:rsid w:val="005F74FA"/>
    <w:rsid w:val="006023B5"/>
    <w:rsid w:val="00613440"/>
    <w:rsid w:val="006150E2"/>
    <w:rsid w:val="00615D12"/>
    <w:rsid w:val="00617B7F"/>
    <w:rsid w:val="006242F0"/>
    <w:rsid w:val="00626C27"/>
    <w:rsid w:val="006316B1"/>
    <w:rsid w:val="00632A37"/>
    <w:rsid w:val="00636173"/>
    <w:rsid w:val="00637198"/>
    <w:rsid w:val="00640445"/>
    <w:rsid w:val="00645EB9"/>
    <w:rsid w:val="006465D2"/>
    <w:rsid w:val="0065616A"/>
    <w:rsid w:val="006572F1"/>
    <w:rsid w:val="0066567C"/>
    <w:rsid w:val="006701F0"/>
    <w:rsid w:val="00680F51"/>
    <w:rsid w:val="00683A4B"/>
    <w:rsid w:val="00683F80"/>
    <w:rsid w:val="00691342"/>
    <w:rsid w:val="00696275"/>
    <w:rsid w:val="006A063F"/>
    <w:rsid w:val="006A0BFE"/>
    <w:rsid w:val="006A6751"/>
    <w:rsid w:val="006B10E9"/>
    <w:rsid w:val="006B198C"/>
    <w:rsid w:val="006B27E0"/>
    <w:rsid w:val="006C004C"/>
    <w:rsid w:val="006C02BD"/>
    <w:rsid w:val="006C15DB"/>
    <w:rsid w:val="006C3B4A"/>
    <w:rsid w:val="006C7602"/>
    <w:rsid w:val="006D1DD8"/>
    <w:rsid w:val="006D4741"/>
    <w:rsid w:val="006D6465"/>
    <w:rsid w:val="006E1B6F"/>
    <w:rsid w:val="006E214D"/>
    <w:rsid w:val="006E25F6"/>
    <w:rsid w:val="006E55C1"/>
    <w:rsid w:val="006F6490"/>
    <w:rsid w:val="006F663A"/>
    <w:rsid w:val="00703BE0"/>
    <w:rsid w:val="00705CF5"/>
    <w:rsid w:val="007061B3"/>
    <w:rsid w:val="007062A6"/>
    <w:rsid w:val="00713B94"/>
    <w:rsid w:val="00716CEC"/>
    <w:rsid w:val="00717537"/>
    <w:rsid w:val="007200CC"/>
    <w:rsid w:val="00724059"/>
    <w:rsid w:val="007246E1"/>
    <w:rsid w:val="00724C51"/>
    <w:rsid w:val="00725DA6"/>
    <w:rsid w:val="00726C9A"/>
    <w:rsid w:val="00731F42"/>
    <w:rsid w:val="00732439"/>
    <w:rsid w:val="00734AF8"/>
    <w:rsid w:val="00745B89"/>
    <w:rsid w:val="00745F36"/>
    <w:rsid w:val="00752063"/>
    <w:rsid w:val="00755F22"/>
    <w:rsid w:val="0075633E"/>
    <w:rsid w:val="0075674E"/>
    <w:rsid w:val="00756E0D"/>
    <w:rsid w:val="00757472"/>
    <w:rsid w:val="00760514"/>
    <w:rsid w:val="00762C46"/>
    <w:rsid w:val="007679D8"/>
    <w:rsid w:val="00773068"/>
    <w:rsid w:val="00785937"/>
    <w:rsid w:val="007865B3"/>
    <w:rsid w:val="00790401"/>
    <w:rsid w:val="00790AD2"/>
    <w:rsid w:val="0079264A"/>
    <w:rsid w:val="00796755"/>
    <w:rsid w:val="00796E71"/>
    <w:rsid w:val="007979A7"/>
    <w:rsid w:val="00797F75"/>
    <w:rsid w:val="007A1F12"/>
    <w:rsid w:val="007A625E"/>
    <w:rsid w:val="007B1555"/>
    <w:rsid w:val="007C43C1"/>
    <w:rsid w:val="007D5014"/>
    <w:rsid w:val="007E2744"/>
    <w:rsid w:val="007E2967"/>
    <w:rsid w:val="007E4EC4"/>
    <w:rsid w:val="007E6E4B"/>
    <w:rsid w:val="007F3F24"/>
    <w:rsid w:val="007F4B75"/>
    <w:rsid w:val="007F6498"/>
    <w:rsid w:val="007F6B18"/>
    <w:rsid w:val="0080338B"/>
    <w:rsid w:val="00806042"/>
    <w:rsid w:val="008122F2"/>
    <w:rsid w:val="00813593"/>
    <w:rsid w:val="008145A2"/>
    <w:rsid w:val="0081555F"/>
    <w:rsid w:val="0081639D"/>
    <w:rsid w:val="008174A6"/>
    <w:rsid w:val="0082019B"/>
    <w:rsid w:val="00826F5D"/>
    <w:rsid w:val="008277B1"/>
    <w:rsid w:val="00831EE0"/>
    <w:rsid w:val="0083798F"/>
    <w:rsid w:val="00841B8C"/>
    <w:rsid w:val="008422F2"/>
    <w:rsid w:val="00845EDF"/>
    <w:rsid w:val="008475B8"/>
    <w:rsid w:val="00851E44"/>
    <w:rsid w:val="00852E5A"/>
    <w:rsid w:val="00856DAD"/>
    <w:rsid w:val="008624E2"/>
    <w:rsid w:val="008640BB"/>
    <w:rsid w:val="008667A9"/>
    <w:rsid w:val="00873479"/>
    <w:rsid w:val="0087365E"/>
    <w:rsid w:val="0087426B"/>
    <w:rsid w:val="00882BEF"/>
    <w:rsid w:val="00884568"/>
    <w:rsid w:val="00885126"/>
    <w:rsid w:val="00886DE9"/>
    <w:rsid w:val="00890BB8"/>
    <w:rsid w:val="008911C0"/>
    <w:rsid w:val="00892CA9"/>
    <w:rsid w:val="00893095"/>
    <w:rsid w:val="00894644"/>
    <w:rsid w:val="008946A7"/>
    <w:rsid w:val="00894D7D"/>
    <w:rsid w:val="00897A5A"/>
    <w:rsid w:val="008A1C58"/>
    <w:rsid w:val="008A1E4C"/>
    <w:rsid w:val="008A257F"/>
    <w:rsid w:val="008A25C5"/>
    <w:rsid w:val="008A7042"/>
    <w:rsid w:val="008B15E3"/>
    <w:rsid w:val="008B39F2"/>
    <w:rsid w:val="008B50A1"/>
    <w:rsid w:val="008B6DC1"/>
    <w:rsid w:val="008C091C"/>
    <w:rsid w:val="008C0B3F"/>
    <w:rsid w:val="008C1870"/>
    <w:rsid w:val="008C2024"/>
    <w:rsid w:val="008C30D2"/>
    <w:rsid w:val="008C728F"/>
    <w:rsid w:val="008D30C7"/>
    <w:rsid w:val="008D4781"/>
    <w:rsid w:val="008D5E69"/>
    <w:rsid w:val="008D60C8"/>
    <w:rsid w:val="008E3D37"/>
    <w:rsid w:val="008E3E7D"/>
    <w:rsid w:val="008E6075"/>
    <w:rsid w:val="008E61DF"/>
    <w:rsid w:val="008F04E0"/>
    <w:rsid w:val="008F0B87"/>
    <w:rsid w:val="008F18B3"/>
    <w:rsid w:val="008F1A0A"/>
    <w:rsid w:val="008F676D"/>
    <w:rsid w:val="00901C9A"/>
    <w:rsid w:val="0090243F"/>
    <w:rsid w:val="00903EB2"/>
    <w:rsid w:val="00904857"/>
    <w:rsid w:val="0090622E"/>
    <w:rsid w:val="00907F32"/>
    <w:rsid w:val="009102F8"/>
    <w:rsid w:val="00910E4A"/>
    <w:rsid w:val="009111CF"/>
    <w:rsid w:val="00911D04"/>
    <w:rsid w:val="00913800"/>
    <w:rsid w:val="00914861"/>
    <w:rsid w:val="00916C88"/>
    <w:rsid w:val="00917106"/>
    <w:rsid w:val="00920F55"/>
    <w:rsid w:val="009265DD"/>
    <w:rsid w:val="009319AE"/>
    <w:rsid w:val="009375BF"/>
    <w:rsid w:val="0094130E"/>
    <w:rsid w:val="009573DA"/>
    <w:rsid w:val="009605A6"/>
    <w:rsid w:val="009617D1"/>
    <w:rsid w:val="00963E0B"/>
    <w:rsid w:val="009646F5"/>
    <w:rsid w:val="00973BC6"/>
    <w:rsid w:val="009757DA"/>
    <w:rsid w:val="00981E60"/>
    <w:rsid w:val="009822CC"/>
    <w:rsid w:val="00982820"/>
    <w:rsid w:val="009852F9"/>
    <w:rsid w:val="00985547"/>
    <w:rsid w:val="0099269F"/>
    <w:rsid w:val="00992B05"/>
    <w:rsid w:val="00994102"/>
    <w:rsid w:val="009942BE"/>
    <w:rsid w:val="009A0B84"/>
    <w:rsid w:val="009A34CB"/>
    <w:rsid w:val="009A4C73"/>
    <w:rsid w:val="009A5DA3"/>
    <w:rsid w:val="009B04F7"/>
    <w:rsid w:val="009B5565"/>
    <w:rsid w:val="009C3E78"/>
    <w:rsid w:val="009C4673"/>
    <w:rsid w:val="009C7888"/>
    <w:rsid w:val="009D4BF5"/>
    <w:rsid w:val="009E0644"/>
    <w:rsid w:val="009E13FE"/>
    <w:rsid w:val="009E34CC"/>
    <w:rsid w:val="009E476E"/>
    <w:rsid w:val="009F4491"/>
    <w:rsid w:val="009F4755"/>
    <w:rsid w:val="009F5929"/>
    <w:rsid w:val="009F642E"/>
    <w:rsid w:val="00A00A07"/>
    <w:rsid w:val="00A02455"/>
    <w:rsid w:val="00A03E79"/>
    <w:rsid w:val="00A107B3"/>
    <w:rsid w:val="00A12B6D"/>
    <w:rsid w:val="00A14898"/>
    <w:rsid w:val="00A17292"/>
    <w:rsid w:val="00A17B23"/>
    <w:rsid w:val="00A27332"/>
    <w:rsid w:val="00A30BB7"/>
    <w:rsid w:val="00A310F3"/>
    <w:rsid w:val="00A32644"/>
    <w:rsid w:val="00A3724D"/>
    <w:rsid w:val="00A37A9B"/>
    <w:rsid w:val="00A4008F"/>
    <w:rsid w:val="00A42FBD"/>
    <w:rsid w:val="00A45AEB"/>
    <w:rsid w:val="00A5113C"/>
    <w:rsid w:val="00A525B9"/>
    <w:rsid w:val="00A575FC"/>
    <w:rsid w:val="00A576E6"/>
    <w:rsid w:val="00A66AC8"/>
    <w:rsid w:val="00A67863"/>
    <w:rsid w:val="00A70557"/>
    <w:rsid w:val="00A739EA"/>
    <w:rsid w:val="00A73FDA"/>
    <w:rsid w:val="00A77317"/>
    <w:rsid w:val="00A84D52"/>
    <w:rsid w:val="00A86747"/>
    <w:rsid w:val="00A87F77"/>
    <w:rsid w:val="00A90826"/>
    <w:rsid w:val="00A93476"/>
    <w:rsid w:val="00A95FB0"/>
    <w:rsid w:val="00AB3000"/>
    <w:rsid w:val="00AB6599"/>
    <w:rsid w:val="00AB7C2F"/>
    <w:rsid w:val="00AC3F17"/>
    <w:rsid w:val="00AE0D63"/>
    <w:rsid w:val="00AE1221"/>
    <w:rsid w:val="00AF205E"/>
    <w:rsid w:val="00AF41B0"/>
    <w:rsid w:val="00AF5A70"/>
    <w:rsid w:val="00AF7AF9"/>
    <w:rsid w:val="00B01134"/>
    <w:rsid w:val="00B017A5"/>
    <w:rsid w:val="00B04D1F"/>
    <w:rsid w:val="00B0622B"/>
    <w:rsid w:val="00B111AB"/>
    <w:rsid w:val="00B20994"/>
    <w:rsid w:val="00B21506"/>
    <w:rsid w:val="00B21CD7"/>
    <w:rsid w:val="00B2713B"/>
    <w:rsid w:val="00B2773F"/>
    <w:rsid w:val="00B30895"/>
    <w:rsid w:val="00B30911"/>
    <w:rsid w:val="00B328C8"/>
    <w:rsid w:val="00B334A0"/>
    <w:rsid w:val="00B34AB1"/>
    <w:rsid w:val="00B34DB3"/>
    <w:rsid w:val="00B363FD"/>
    <w:rsid w:val="00B50669"/>
    <w:rsid w:val="00B509AD"/>
    <w:rsid w:val="00B5283A"/>
    <w:rsid w:val="00B546CE"/>
    <w:rsid w:val="00B56A4E"/>
    <w:rsid w:val="00B5762E"/>
    <w:rsid w:val="00B7284B"/>
    <w:rsid w:val="00B73C52"/>
    <w:rsid w:val="00B80C9B"/>
    <w:rsid w:val="00B81AB7"/>
    <w:rsid w:val="00B8365D"/>
    <w:rsid w:val="00B906DF"/>
    <w:rsid w:val="00B91F92"/>
    <w:rsid w:val="00B946A3"/>
    <w:rsid w:val="00B978B0"/>
    <w:rsid w:val="00BA010D"/>
    <w:rsid w:val="00BA3E54"/>
    <w:rsid w:val="00BA75AF"/>
    <w:rsid w:val="00BB3195"/>
    <w:rsid w:val="00BC1529"/>
    <w:rsid w:val="00BD1EDB"/>
    <w:rsid w:val="00BE1FE1"/>
    <w:rsid w:val="00BE2981"/>
    <w:rsid w:val="00BE392B"/>
    <w:rsid w:val="00BF056F"/>
    <w:rsid w:val="00BF2BC5"/>
    <w:rsid w:val="00BF321E"/>
    <w:rsid w:val="00BF3BAC"/>
    <w:rsid w:val="00BF50D6"/>
    <w:rsid w:val="00BF779D"/>
    <w:rsid w:val="00C00032"/>
    <w:rsid w:val="00C034DE"/>
    <w:rsid w:val="00C129B9"/>
    <w:rsid w:val="00C12DE6"/>
    <w:rsid w:val="00C15B7B"/>
    <w:rsid w:val="00C23E57"/>
    <w:rsid w:val="00C246D9"/>
    <w:rsid w:val="00C260C9"/>
    <w:rsid w:val="00C26E3E"/>
    <w:rsid w:val="00C30E05"/>
    <w:rsid w:val="00C32699"/>
    <w:rsid w:val="00C35494"/>
    <w:rsid w:val="00C37018"/>
    <w:rsid w:val="00C42B54"/>
    <w:rsid w:val="00C43F22"/>
    <w:rsid w:val="00C4471E"/>
    <w:rsid w:val="00C44B4E"/>
    <w:rsid w:val="00C50737"/>
    <w:rsid w:val="00C50F62"/>
    <w:rsid w:val="00C54CD1"/>
    <w:rsid w:val="00C57A84"/>
    <w:rsid w:val="00C6176E"/>
    <w:rsid w:val="00C61F00"/>
    <w:rsid w:val="00C6719E"/>
    <w:rsid w:val="00C7169D"/>
    <w:rsid w:val="00C76E4E"/>
    <w:rsid w:val="00C8418E"/>
    <w:rsid w:val="00C84CC1"/>
    <w:rsid w:val="00C91699"/>
    <w:rsid w:val="00C97CC2"/>
    <w:rsid w:val="00C97F2B"/>
    <w:rsid w:val="00CA080B"/>
    <w:rsid w:val="00CA218D"/>
    <w:rsid w:val="00CA25B2"/>
    <w:rsid w:val="00CA2A88"/>
    <w:rsid w:val="00CA43DB"/>
    <w:rsid w:val="00CB359C"/>
    <w:rsid w:val="00CC0085"/>
    <w:rsid w:val="00CC21C9"/>
    <w:rsid w:val="00CC51FF"/>
    <w:rsid w:val="00CD62FF"/>
    <w:rsid w:val="00CE2434"/>
    <w:rsid w:val="00CE4C99"/>
    <w:rsid w:val="00CE5EE2"/>
    <w:rsid w:val="00CE7358"/>
    <w:rsid w:val="00D00048"/>
    <w:rsid w:val="00D0044E"/>
    <w:rsid w:val="00D07E76"/>
    <w:rsid w:val="00D10D3A"/>
    <w:rsid w:val="00D1549D"/>
    <w:rsid w:val="00D2010B"/>
    <w:rsid w:val="00D20E23"/>
    <w:rsid w:val="00D21C2C"/>
    <w:rsid w:val="00D2517B"/>
    <w:rsid w:val="00D25F7E"/>
    <w:rsid w:val="00D27573"/>
    <w:rsid w:val="00D3030F"/>
    <w:rsid w:val="00D3273A"/>
    <w:rsid w:val="00D401C8"/>
    <w:rsid w:val="00D40E5E"/>
    <w:rsid w:val="00D42F12"/>
    <w:rsid w:val="00D435F4"/>
    <w:rsid w:val="00D477C4"/>
    <w:rsid w:val="00D55AD3"/>
    <w:rsid w:val="00D55BB5"/>
    <w:rsid w:val="00D6141A"/>
    <w:rsid w:val="00D6160E"/>
    <w:rsid w:val="00D61976"/>
    <w:rsid w:val="00D643F1"/>
    <w:rsid w:val="00D7043B"/>
    <w:rsid w:val="00D7062B"/>
    <w:rsid w:val="00D70ECD"/>
    <w:rsid w:val="00D735B7"/>
    <w:rsid w:val="00D776B6"/>
    <w:rsid w:val="00D8466B"/>
    <w:rsid w:val="00D8563F"/>
    <w:rsid w:val="00D92143"/>
    <w:rsid w:val="00D973E5"/>
    <w:rsid w:val="00D97BF7"/>
    <w:rsid w:val="00DA0028"/>
    <w:rsid w:val="00DA02F0"/>
    <w:rsid w:val="00DA0DA7"/>
    <w:rsid w:val="00DA1456"/>
    <w:rsid w:val="00DA19CC"/>
    <w:rsid w:val="00DA39EF"/>
    <w:rsid w:val="00DA5AE6"/>
    <w:rsid w:val="00DB0136"/>
    <w:rsid w:val="00DB02EF"/>
    <w:rsid w:val="00DB54FF"/>
    <w:rsid w:val="00DB7BCE"/>
    <w:rsid w:val="00DC0F9E"/>
    <w:rsid w:val="00DC6AE7"/>
    <w:rsid w:val="00DD1BE1"/>
    <w:rsid w:val="00DD1F06"/>
    <w:rsid w:val="00DD276E"/>
    <w:rsid w:val="00DD35AB"/>
    <w:rsid w:val="00DD58E4"/>
    <w:rsid w:val="00DD6763"/>
    <w:rsid w:val="00DE21C3"/>
    <w:rsid w:val="00DE5974"/>
    <w:rsid w:val="00DF189F"/>
    <w:rsid w:val="00DF2553"/>
    <w:rsid w:val="00DF6946"/>
    <w:rsid w:val="00DF75F1"/>
    <w:rsid w:val="00E03CCC"/>
    <w:rsid w:val="00E061E1"/>
    <w:rsid w:val="00E07C76"/>
    <w:rsid w:val="00E10006"/>
    <w:rsid w:val="00E104D1"/>
    <w:rsid w:val="00E11F8B"/>
    <w:rsid w:val="00E1699D"/>
    <w:rsid w:val="00E2480F"/>
    <w:rsid w:val="00E25F9C"/>
    <w:rsid w:val="00E271D5"/>
    <w:rsid w:val="00E31153"/>
    <w:rsid w:val="00E31B5D"/>
    <w:rsid w:val="00E360E5"/>
    <w:rsid w:val="00E3647D"/>
    <w:rsid w:val="00E450CC"/>
    <w:rsid w:val="00E46FDA"/>
    <w:rsid w:val="00E507FC"/>
    <w:rsid w:val="00E54EEF"/>
    <w:rsid w:val="00E5669C"/>
    <w:rsid w:val="00E61A8D"/>
    <w:rsid w:val="00E63058"/>
    <w:rsid w:val="00E638CC"/>
    <w:rsid w:val="00E73450"/>
    <w:rsid w:val="00E73568"/>
    <w:rsid w:val="00E8348A"/>
    <w:rsid w:val="00E871F3"/>
    <w:rsid w:val="00E90359"/>
    <w:rsid w:val="00E90510"/>
    <w:rsid w:val="00E90969"/>
    <w:rsid w:val="00E94F29"/>
    <w:rsid w:val="00E955B8"/>
    <w:rsid w:val="00E96219"/>
    <w:rsid w:val="00EA449D"/>
    <w:rsid w:val="00EA6405"/>
    <w:rsid w:val="00EB0DC4"/>
    <w:rsid w:val="00EB0EDA"/>
    <w:rsid w:val="00EB4D22"/>
    <w:rsid w:val="00EB6321"/>
    <w:rsid w:val="00EB64CF"/>
    <w:rsid w:val="00EB6E48"/>
    <w:rsid w:val="00EB72F2"/>
    <w:rsid w:val="00EC01BB"/>
    <w:rsid w:val="00EC2A84"/>
    <w:rsid w:val="00EC3758"/>
    <w:rsid w:val="00EC4B09"/>
    <w:rsid w:val="00EC5142"/>
    <w:rsid w:val="00EC6B13"/>
    <w:rsid w:val="00ED0965"/>
    <w:rsid w:val="00ED0A15"/>
    <w:rsid w:val="00ED3BA5"/>
    <w:rsid w:val="00ED6FD1"/>
    <w:rsid w:val="00EE0513"/>
    <w:rsid w:val="00EE1C6A"/>
    <w:rsid w:val="00EE278D"/>
    <w:rsid w:val="00EE37B0"/>
    <w:rsid w:val="00EE4A45"/>
    <w:rsid w:val="00EE5809"/>
    <w:rsid w:val="00EE5FED"/>
    <w:rsid w:val="00EF09B1"/>
    <w:rsid w:val="00EF33AC"/>
    <w:rsid w:val="00EF3FD3"/>
    <w:rsid w:val="00EF62CE"/>
    <w:rsid w:val="00F01773"/>
    <w:rsid w:val="00F052B9"/>
    <w:rsid w:val="00F056ED"/>
    <w:rsid w:val="00F1040F"/>
    <w:rsid w:val="00F1129E"/>
    <w:rsid w:val="00F165F6"/>
    <w:rsid w:val="00F20E70"/>
    <w:rsid w:val="00F2241A"/>
    <w:rsid w:val="00F23344"/>
    <w:rsid w:val="00F24468"/>
    <w:rsid w:val="00F266B7"/>
    <w:rsid w:val="00F27257"/>
    <w:rsid w:val="00F309D3"/>
    <w:rsid w:val="00F33BA6"/>
    <w:rsid w:val="00F345E3"/>
    <w:rsid w:val="00F3535F"/>
    <w:rsid w:val="00F35764"/>
    <w:rsid w:val="00F373D0"/>
    <w:rsid w:val="00F403A5"/>
    <w:rsid w:val="00F4453E"/>
    <w:rsid w:val="00F521D3"/>
    <w:rsid w:val="00F52217"/>
    <w:rsid w:val="00F562CA"/>
    <w:rsid w:val="00F61CF3"/>
    <w:rsid w:val="00F670B0"/>
    <w:rsid w:val="00F679B4"/>
    <w:rsid w:val="00F76054"/>
    <w:rsid w:val="00F76E31"/>
    <w:rsid w:val="00F77726"/>
    <w:rsid w:val="00F77DF3"/>
    <w:rsid w:val="00F83493"/>
    <w:rsid w:val="00F85D04"/>
    <w:rsid w:val="00F860CE"/>
    <w:rsid w:val="00F90A82"/>
    <w:rsid w:val="00F93A27"/>
    <w:rsid w:val="00F93B87"/>
    <w:rsid w:val="00F94A27"/>
    <w:rsid w:val="00F97820"/>
    <w:rsid w:val="00FA07A9"/>
    <w:rsid w:val="00FA767B"/>
    <w:rsid w:val="00FB0CA8"/>
    <w:rsid w:val="00FB16E2"/>
    <w:rsid w:val="00FB2EB2"/>
    <w:rsid w:val="00FB4478"/>
    <w:rsid w:val="00FB4D15"/>
    <w:rsid w:val="00FB5223"/>
    <w:rsid w:val="00FB6DF4"/>
    <w:rsid w:val="00FB7A17"/>
    <w:rsid w:val="00FC0DF6"/>
    <w:rsid w:val="00FC2B73"/>
    <w:rsid w:val="00FC2C76"/>
    <w:rsid w:val="00FC3E97"/>
    <w:rsid w:val="00FC5F22"/>
    <w:rsid w:val="00FC6860"/>
    <w:rsid w:val="00FC6AE4"/>
    <w:rsid w:val="00FC6D69"/>
    <w:rsid w:val="00FC7462"/>
    <w:rsid w:val="00FD071D"/>
    <w:rsid w:val="00FD258F"/>
    <w:rsid w:val="00FD4279"/>
    <w:rsid w:val="00FD6DCF"/>
    <w:rsid w:val="00FE2992"/>
    <w:rsid w:val="00FE40B6"/>
    <w:rsid w:val="00FF09BF"/>
    <w:rsid w:val="00FF3012"/>
    <w:rsid w:val="0F32368E"/>
    <w:rsid w:val="1992C158"/>
    <w:rsid w:val="1CC04985"/>
    <w:rsid w:val="2205E9CA"/>
    <w:rsid w:val="2BE33095"/>
    <w:rsid w:val="31A06F1E"/>
    <w:rsid w:val="348F615C"/>
    <w:rsid w:val="36043CB1"/>
    <w:rsid w:val="47201521"/>
    <w:rsid w:val="4928AF12"/>
    <w:rsid w:val="51721030"/>
    <w:rsid w:val="53384C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54F7D72"/>
  <w15:chartTrackingRefBased/>
  <w15:docId w15:val="{2F6705B4-D4EA-4BCD-94A4-641617479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9"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9" w:qFormat="1"/>
    <w:lsdException w:name="Quote" w:uiPriority="16"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437772"/>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534962"/>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534962"/>
    <w:pPr>
      <w:keepNext/>
      <w:keepLines/>
      <w:pageBreakBefore/>
      <w:numPr>
        <w:numId w:val="9"/>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534962"/>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534962"/>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534962"/>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534962"/>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534962"/>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534962"/>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534962"/>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349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4962"/>
    <w:rPr>
      <w:rFonts w:ascii="Arial" w:hAnsi="Arial"/>
      <w:sz w:val="24"/>
    </w:rPr>
  </w:style>
  <w:style w:type="paragraph" w:styleId="Footer">
    <w:name w:val="footer"/>
    <w:basedOn w:val="Normal"/>
    <w:link w:val="FooterChar"/>
    <w:uiPriority w:val="99"/>
    <w:semiHidden/>
    <w:rsid w:val="00534962"/>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534962"/>
    <w:rPr>
      <w:rFonts w:ascii="Arial" w:hAnsi="Arial"/>
      <w:color w:val="000000" w:themeColor="text1"/>
      <w:sz w:val="20"/>
    </w:rPr>
  </w:style>
  <w:style w:type="character" w:styleId="PlaceholderText">
    <w:name w:val="Placeholder Text"/>
    <w:basedOn w:val="DefaultParagraphFont"/>
    <w:uiPriority w:val="99"/>
    <w:semiHidden/>
    <w:rsid w:val="00534962"/>
    <w:rPr>
      <w:color w:val="808080"/>
    </w:rPr>
  </w:style>
  <w:style w:type="character" w:customStyle="1" w:styleId="Heading1Char">
    <w:name w:val="Heading 1 Char"/>
    <w:aliases w:val="DocTitle Char"/>
    <w:basedOn w:val="DefaultParagraphFont"/>
    <w:link w:val="Heading1"/>
    <w:uiPriority w:val="39"/>
    <w:rsid w:val="00534962"/>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534962"/>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534962"/>
    <w:pPr>
      <w:numPr>
        <w:numId w:val="7"/>
      </w:numPr>
      <w:pBdr>
        <w:bottom w:val="single" w:sz="24" w:space="4" w:color="ECC8ED" w:themeColor="accent3" w:themeTint="33"/>
      </w:pBdr>
    </w:pPr>
  </w:style>
  <w:style w:type="paragraph" w:customStyle="1" w:styleId="Summarybullet">
    <w:name w:val="Summary bullet"/>
    <w:basedOn w:val="Summaryparagraph"/>
    <w:uiPriority w:val="1"/>
    <w:qFormat/>
    <w:rsid w:val="00534962"/>
    <w:pPr>
      <w:numPr>
        <w:ilvl w:val="1"/>
      </w:numPr>
    </w:pPr>
  </w:style>
  <w:style w:type="paragraph" w:customStyle="1" w:styleId="Summaryheading">
    <w:name w:val="Summary heading"/>
    <w:basedOn w:val="Heading3"/>
    <w:next w:val="Summaryparagraph"/>
    <w:qFormat/>
    <w:rsid w:val="00534962"/>
    <w:rPr>
      <w:color w:val="702472" w:themeColor="accent3"/>
    </w:rPr>
  </w:style>
  <w:style w:type="character" w:customStyle="1" w:styleId="Heading3Char">
    <w:name w:val="Heading 3 Char"/>
    <w:aliases w:val="Heading 3 (double) Char"/>
    <w:basedOn w:val="DefaultParagraphFont"/>
    <w:link w:val="Heading3"/>
    <w:uiPriority w:val="8"/>
    <w:rsid w:val="00534962"/>
    <w:rPr>
      <w:rFonts w:ascii="Arial" w:eastAsiaTheme="majorEastAsia" w:hAnsi="Arial" w:cstheme="majorBidi"/>
      <w:b/>
      <w:color w:val="253268" w:themeColor="text2"/>
      <w:sz w:val="36"/>
      <w:szCs w:val="24"/>
    </w:rPr>
  </w:style>
  <w:style w:type="numbering" w:customStyle="1" w:styleId="ORRSummary">
    <w:name w:val="ORRSummary"/>
    <w:uiPriority w:val="99"/>
    <w:rsid w:val="00534962"/>
    <w:pPr>
      <w:numPr>
        <w:numId w:val="2"/>
      </w:numPr>
    </w:pPr>
  </w:style>
  <w:style w:type="paragraph" w:customStyle="1" w:styleId="Numberedparagraphdouble">
    <w:name w:val="Numbered paragraph (double)"/>
    <w:aliases w:val="Numbered paragraph (single)"/>
    <w:basedOn w:val="Normal"/>
    <w:uiPriority w:val="8"/>
    <w:qFormat/>
    <w:rsid w:val="00534962"/>
    <w:pPr>
      <w:numPr>
        <w:ilvl w:val="1"/>
        <w:numId w:val="9"/>
      </w:numPr>
    </w:pPr>
  </w:style>
  <w:style w:type="paragraph" w:customStyle="1" w:styleId="Bulletround">
    <w:name w:val="Bullet (round)"/>
    <w:aliases w:val="Bullet (square)"/>
    <w:basedOn w:val="Normal"/>
    <w:uiPriority w:val="10"/>
    <w:qFormat/>
    <w:rsid w:val="00534962"/>
    <w:pPr>
      <w:numPr>
        <w:ilvl w:val="5"/>
        <w:numId w:val="9"/>
      </w:numPr>
    </w:pPr>
  </w:style>
  <w:style w:type="paragraph" w:customStyle="1" w:styleId="Bullet-">
    <w:name w:val="Bullet (-)"/>
    <w:basedOn w:val="Normal"/>
    <w:uiPriority w:val="11"/>
    <w:qFormat/>
    <w:rsid w:val="00534962"/>
    <w:pPr>
      <w:numPr>
        <w:ilvl w:val="6"/>
        <w:numId w:val="9"/>
      </w:numPr>
    </w:pPr>
  </w:style>
  <w:style w:type="paragraph" w:customStyle="1" w:styleId="Bulletalpha">
    <w:name w:val="Bullet (alpha)"/>
    <w:basedOn w:val="Normal"/>
    <w:uiPriority w:val="11"/>
    <w:qFormat/>
    <w:rsid w:val="00534962"/>
    <w:pPr>
      <w:numPr>
        <w:ilvl w:val="2"/>
        <w:numId w:val="9"/>
      </w:numPr>
    </w:pPr>
  </w:style>
  <w:style w:type="paragraph" w:customStyle="1" w:styleId="Bulletroman">
    <w:name w:val="Bullet (roman)"/>
    <w:basedOn w:val="Normal"/>
    <w:uiPriority w:val="11"/>
    <w:qFormat/>
    <w:rsid w:val="00534962"/>
    <w:pPr>
      <w:numPr>
        <w:ilvl w:val="3"/>
        <w:numId w:val="9"/>
      </w:numPr>
    </w:pPr>
  </w:style>
  <w:style w:type="paragraph" w:customStyle="1" w:styleId="NormalBulletround">
    <w:name w:val="Normal Bullet (round)"/>
    <w:aliases w:val="Normal Bullet (square)"/>
    <w:basedOn w:val="Normal"/>
    <w:uiPriority w:val="4"/>
    <w:qFormat/>
    <w:rsid w:val="0021141B"/>
    <w:pPr>
      <w:numPr>
        <w:ilvl w:val="4"/>
        <w:numId w:val="19"/>
      </w:numPr>
    </w:pPr>
  </w:style>
  <w:style w:type="paragraph" w:customStyle="1" w:styleId="NormalBullet-">
    <w:name w:val="Normal Bullet (-)"/>
    <w:basedOn w:val="Normal"/>
    <w:uiPriority w:val="5"/>
    <w:qFormat/>
    <w:rsid w:val="0021141B"/>
    <w:pPr>
      <w:numPr>
        <w:ilvl w:val="5"/>
        <w:numId w:val="19"/>
      </w:numPr>
    </w:pPr>
  </w:style>
  <w:style w:type="paragraph" w:customStyle="1" w:styleId="NormalBulletalpha">
    <w:name w:val="Normal Bullet (alpha)"/>
    <w:basedOn w:val="Normal"/>
    <w:uiPriority w:val="5"/>
    <w:qFormat/>
    <w:rsid w:val="0021141B"/>
    <w:pPr>
      <w:numPr>
        <w:ilvl w:val="1"/>
        <w:numId w:val="19"/>
      </w:numPr>
    </w:pPr>
  </w:style>
  <w:style w:type="paragraph" w:customStyle="1" w:styleId="NormalBulletroman">
    <w:name w:val="Normal Bullet (roman)"/>
    <w:basedOn w:val="Normal"/>
    <w:uiPriority w:val="5"/>
    <w:qFormat/>
    <w:rsid w:val="0021141B"/>
    <w:pPr>
      <w:numPr>
        <w:ilvl w:val="2"/>
        <w:numId w:val="19"/>
      </w:numPr>
    </w:pPr>
  </w:style>
  <w:style w:type="paragraph" w:customStyle="1" w:styleId="NormalBulletnumber">
    <w:name w:val="Normal Bullet (number)"/>
    <w:basedOn w:val="NormalBulletroman"/>
    <w:uiPriority w:val="6"/>
    <w:qFormat/>
    <w:rsid w:val="00534962"/>
    <w:pPr>
      <w:numPr>
        <w:ilvl w:val="3"/>
      </w:numPr>
    </w:pPr>
  </w:style>
  <w:style w:type="numbering" w:customStyle="1" w:styleId="ORRNormalList">
    <w:name w:val="ORRNormalList"/>
    <w:uiPriority w:val="99"/>
    <w:rsid w:val="0021141B"/>
    <w:pPr>
      <w:numPr>
        <w:numId w:val="3"/>
      </w:numPr>
    </w:pPr>
  </w:style>
  <w:style w:type="paragraph" w:customStyle="1" w:styleId="Boxedparagraph">
    <w:name w:val="Boxed paragraph"/>
    <w:basedOn w:val="Normal"/>
    <w:uiPriority w:val="13"/>
    <w:qFormat/>
    <w:rsid w:val="00534962"/>
    <w:pPr>
      <w:numPr>
        <w:numId w:val="8"/>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534962"/>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534962"/>
    <w:pPr>
      <w:numPr>
        <w:ilvl w:val="1"/>
      </w:numPr>
    </w:pPr>
  </w:style>
  <w:style w:type="numbering" w:customStyle="1" w:styleId="ORRBoxed">
    <w:name w:val="ORRBoxed"/>
    <w:uiPriority w:val="99"/>
    <w:rsid w:val="00534962"/>
    <w:pPr>
      <w:numPr>
        <w:numId w:val="4"/>
      </w:numPr>
    </w:pPr>
  </w:style>
  <w:style w:type="paragraph" w:customStyle="1" w:styleId="Bulletchecklist">
    <w:name w:val="Bullet (checklist)"/>
    <w:basedOn w:val="Normal"/>
    <w:uiPriority w:val="14"/>
    <w:qFormat/>
    <w:rsid w:val="00534962"/>
    <w:pPr>
      <w:numPr>
        <w:numId w:val="5"/>
      </w:numPr>
    </w:pPr>
  </w:style>
  <w:style w:type="numbering" w:customStyle="1" w:styleId="ORRChecklist">
    <w:name w:val="ORRChecklist"/>
    <w:uiPriority w:val="99"/>
    <w:rsid w:val="00534962"/>
    <w:pPr>
      <w:numPr>
        <w:numId w:val="5"/>
      </w:numPr>
    </w:pPr>
  </w:style>
  <w:style w:type="character" w:customStyle="1" w:styleId="Heading4Char">
    <w:name w:val="Heading 4 Char"/>
    <w:aliases w:val="Heading 4 (double) Char"/>
    <w:basedOn w:val="DefaultParagraphFont"/>
    <w:link w:val="Heading4"/>
    <w:uiPriority w:val="27"/>
    <w:rsid w:val="00E5669C"/>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E5669C"/>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E5669C"/>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E5669C"/>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E5669C"/>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E5669C"/>
    <w:rPr>
      <w:rFonts w:ascii="Arial" w:eastAsiaTheme="majorEastAsia" w:hAnsi="Arial" w:cstheme="majorBidi"/>
      <w:i/>
      <w:iCs/>
      <w:color w:val="00476B"/>
      <w:sz w:val="24"/>
      <w:szCs w:val="21"/>
    </w:rPr>
  </w:style>
  <w:style w:type="paragraph" w:styleId="Quote">
    <w:name w:val="Quote"/>
    <w:basedOn w:val="Normal"/>
    <w:link w:val="QuoteChar"/>
    <w:uiPriority w:val="16"/>
    <w:qFormat/>
    <w:rsid w:val="00534962"/>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6"/>
    <w:rsid w:val="00534962"/>
    <w:rPr>
      <w:rFonts w:ascii="Arial" w:hAnsi="Arial"/>
      <w:b/>
      <w:iCs/>
      <w:color w:val="000000" w:themeColor="text1"/>
      <w:sz w:val="32"/>
    </w:rPr>
  </w:style>
  <w:style w:type="paragraph" w:customStyle="1" w:styleId="DoNotDelete">
    <w:name w:val="DoNotDelete"/>
    <w:basedOn w:val="Normal"/>
    <w:uiPriority w:val="49"/>
    <w:semiHidden/>
    <w:qFormat/>
    <w:rsid w:val="00534962"/>
    <w:pPr>
      <w:spacing w:after="0" w:line="240" w:lineRule="auto"/>
    </w:pPr>
    <w:rPr>
      <w:vanish/>
      <w:color w:val="FF0000"/>
    </w:rPr>
  </w:style>
  <w:style w:type="paragraph" w:customStyle="1" w:styleId="NormalNoSpace">
    <w:name w:val="NormalNoSpace"/>
    <w:basedOn w:val="Normal"/>
    <w:next w:val="Normal"/>
    <w:uiPriority w:val="3"/>
    <w:qFormat/>
    <w:rsid w:val="00534962"/>
    <w:pPr>
      <w:spacing w:after="0"/>
    </w:pPr>
  </w:style>
  <w:style w:type="paragraph" w:customStyle="1" w:styleId="Heading2NoToc">
    <w:name w:val="Heading 2NoToc"/>
    <w:basedOn w:val="Heading2NoNumb"/>
    <w:next w:val="NoSpacing"/>
    <w:uiPriority w:val="19"/>
    <w:qFormat/>
    <w:rsid w:val="00534962"/>
  </w:style>
  <w:style w:type="paragraph" w:styleId="TOC1">
    <w:name w:val="toc 1"/>
    <w:basedOn w:val="Normal"/>
    <w:next w:val="Normal"/>
    <w:autoRedefine/>
    <w:uiPriority w:val="39"/>
    <w:rsid w:val="00534962"/>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534962"/>
    <w:pPr>
      <w:spacing w:after="100"/>
      <w:ind w:left="425" w:right="425"/>
    </w:pPr>
  </w:style>
  <w:style w:type="paragraph" w:styleId="TOC3">
    <w:name w:val="toc 3"/>
    <w:basedOn w:val="Normal"/>
    <w:next w:val="Normal"/>
    <w:autoRedefine/>
    <w:uiPriority w:val="39"/>
    <w:semiHidden/>
    <w:rsid w:val="00534962"/>
    <w:pPr>
      <w:tabs>
        <w:tab w:val="right" w:leader="dot" w:pos="9628"/>
      </w:tabs>
      <w:spacing w:after="100"/>
      <w:ind w:left="567"/>
    </w:pPr>
  </w:style>
  <w:style w:type="character" w:styleId="Hyperlink">
    <w:name w:val="Hyperlink"/>
    <w:basedOn w:val="DefaultParagraphFont"/>
    <w:uiPriority w:val="99"/>
    <w:unhideWhenUsed/>
    <w:rsid w:val="00534962"/>
    <w:rPr>
      <w:color w:val="0563C1" w:themeColor="hyperlink"/>
      <w:u w:val="single"/>
    </w:rPr>
  </w:style>
  <w:style w:type="paragraph" w:styleId="Date">
    <w:name w:val="Date"/>
    <w:basedOn w:val="Normal"/>
    <w:next w:val="Normal"/>
    <w:link w:val="DateChar"/>
    <w:uiPriority w:val="99"/>
    <w:semiHidden/>
    <w:rsid w:val="00534962"/>
    <w:rPr>
      <w:b/>
      <w:color w:val="253268" w:themeColor="text2"/>
    </w:rPr>
  </w:style>
  <w:style w:type="character" w:customStyle="1" w:styleId="DateChar">
    <w:name w:val="Date Char"/>
    <w:basedOn w:val="DefaultParagraphFont"/>
    <w:link w:val="Date"/>
    <w:uiPriority w:val="99"/>
    <w:semiHidden/>
    <w:rsid w:val="00534962"/>
    <w:rPr>
      <w:rFonts w:ascii="Arial" w:hAnsi="Arial"/>
      <w:b/>
      <w:color w:val="253268" w:themeColor="text2"/>
      <w:sz w:val="24"/>
    </w:rPr>
  </w:style>
  <w:style w:type="paragraph" w:styleId="Subtitle">
    <w:name w:val="Subtitle"/>
    <w:basedOn w:val="Normal"/>
    <w:next w:val="Normal"/>
    <w:link w:val="SubtitleChar"/>
    <w:uiPriority w:val="39"/>
    <w:semiHidden/>
    <w:qFormat/>
    <w:rsid w:val="00534962"/>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534962"/>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534962"/>
    <w:pPr>
      <w:spacing w:after="0" w:line="240" w:lineRule="auto"/>
    </w:pPr>
  </w:style>
  <w:style w:type="character" w:customStyle="1" w:styleId="NoteHeadingChar">
    <w:name w:val="Note Heading Char"/>
    <w:basedOn w:val="DefaultParagraphFont"/>
    <w:link w:val="NoteHeading"/>
    <w:uiPriority w:val="99"/>
    <w:semiHidden/>
    <w:rsid w:val="00534962"/>
    <w:rPr>
      <w:rFonts w:ascii="Arial" w:hAnsi="Arial"/>
      <w:sz w:val="24"/>
    </w:rPr>
  </w:style>
  <w:style w:type="paragraph" w:styleId="BalloonText">
    <w:name w:val="Balloon Text"/>
    <w:basedOn w:val="Normal"/>
    <w:link w:val="BalloonTextChar"/>
    <w:uiPriority w:val="99"/>
    <w:semiHidden/>
    <w:unhideWhenUsed/>
    <w:rsid w:val="00534962"/>
    <w:pPr>
      <w:spacing w:after="0" w:line="240" w:lineRule="auto"/>
    </w:pPr>
    <w:rPr>
      <w:rFonts w:ascii="Segoe UI" w:hAnsi="Segoe UI" w:cs="Segoe UI"/>
      <w:sz w:val="18"/>
      <w:szCs w:val="18"/>
    </w:rPr>
  </w:style>
  <w:style w:type="table" w:styleId="TableGrid">
    <w:name w:val="Table Grid"/>
    <w:basedOn w:val="TableNormal"/>
    <w:uiPriority w:val="39"/>
    <w:rsid w:val="0053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534962"/>
    <w:pPr>
      <w:spacing w:after="120" w:line="240" w:lineRule="auto"/>
    </w:pPr>
    <w:rPr>
      <w:sz w:val="20"/>
    </w:rPr>
  </w:style>
  <w:style w:type="paragraph" w:styleId="FootnoteText">
    <w:name w:val="footnote text"/>
    <w:basedOn w:val="Normal"/>
    <w:link w:val="FootnoteTextChar"/>
    <w:uiPriority w:val="99"/>
    <w:semiHidden/>
    <w:unhideWhenUsed/>
    <w:rsid w:val="00534962"/>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534962"/>
    <w:rPr>
      <w:rFonts w:ascii="Arial" w:hAnsi="Arial"/>
      <w:sz w:val="20"/>
      <w:szCs w:val="20"/>
    </w:rPr>
  </w:style>
  <w:style w:type="character" w:styleId="FootnoteReference">
    <w:name w:val="footnote reference"/>
    <w:basedOn w:val="DefaultParagraphFont"/>
    <w:uiPriority w:val="99"/>
    <w:semiHidden/>
    <w:unhideWhenUsed/>
    <w:rsid w:val="00534962"/>
    <w:rPr>
      <w:vertAlign w:val="superscript"/>
    </w:rPr>
  </w:style>
  <w:style w:type="paragraph" w:customStyle="1" w:styleId="Heading2NoNumb">
    <w:name w:val="Heading 2NoNumb"/>
    <w:basedOn w:val="Normal"/>
    <w:next w:val="Normal"/>
    <w:uiPriority w:val="3"/>
    <w:qFormat/>
    <w:rsid w:val="00534962"/>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534962"/>
    <w:pPr>
      <w:keepNext/>
      <w:keepLines/>
      <w:numPr>
        <w:ilvl w:val="8"/>
        <w:numId w:val="9"/>
      </w:numPr>
      <w:spacing w:before="120" w:after="120" w:line="240" w:lineRule="auto"/>
    </w:pPr>
    <w:rPr>
      <w:b/>
    </w:rPr>
  </w:style>
  <w:style w:type="paragraph" w:styleId="NoSpacing">
    <w:name w:val="No Spacing"/>
    <w:uiPriority w:val="39"/>
    <w:semiHidden/>
    <w:qFormat/>
    <w:rsid w:val="00534962"/>
    <w:pPr>
      <w:spacing w:after="0" w:line="240" w:lineRule="auto"/>
    </w:pPr>
    <w:rPr>
      <w:rFonts w:ascii="Arial" w:hAnsi="Arial"/>
      <w:sz w:val="24"/>
    </w:rPr>
  </w:style>
  <w:style w:type="paragraph" w:customStyle="1" w:styleId="TableTitlesingle">
    <w:name w:val="TableTitle (single)"/>
    <w:basedOn w:val="Normal"/>
    <w:next w:val="Normal"/>
    <w:uiPriority w:val="17"/>
    <w:qFormat/>
    <w:rsid w:val="00534962"/>
    <w:pPr>
      <w:keepNext/>
      <w:keepLines/>
      <w:numPr>
        <w:ilvl w:val="7"/>
        <w:numId w:val="9"/>
      </w:numPr>
      <w:spacing w:before="120" w:after="120" w:line="240" w:lineRule="auto"/>
    </w:pPr>
    <w:rPr>
      <w:b/>
    </w:rPr>
  </w:style>
  <w:style w:type="paragraph" w:customStyle="1" w:styleId="TblHeading">
    <w:name w:val="Tbl Heading"/>
    <w:basedOn w:val="Normal"/>
    <w:uiPriority w:val="19"/>
    <w:qFormat/>
    <w:rsid w:val="00534962"/>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534962"/>
    <w:rPr>
      <w:color w:val="auto"/>
    </w:rPr>
  </w:style>
  <w:style w:type="paragraph" w:customStyle="1" w:styleId="TblHeadingCtr">
    <w:name w:val="Tbl Heading Ctr"/>
    <w:basedOn w:val="TblHeading"/>
    <w:uiPriority w:val="19"/>
    <w:qFormat/>
    <w:rsid w:val="00534962"/>
    <w:pPr>
      <w:jc w:val="center"/>
    </w:pPr>
  </w:style>
  <w:style w:type="paragraph" w:customStyle="1" w:styleId="TblHeadingFin">
    <w:name w:val="Tbl Heading Fin"/>
    <w:basedOn w:val="TblHeading"/>
    <w:uiPriority w:val="19"/>
    <w:qFormat/>
    <w:rsid w:val="00534962"/>
    <w:pPr>
      <w:jc w:val="center"/>
    </w:pPr>
  </w:style>
  <w:style w:type="paragraph" w:customStyle="1" w:styleId="TblText">
    <w:name w:val="Tbl Text"/>
    <w:basedOn w:val="Normal"/>
    <w:uiPriority w:val="19"/>
    <w:qFormat/>
    <w:rsid w:val="00534962"/>
    <w:pPr>
      <w:spacing w:before="120" w:after="120" w:line="240" w:lineRule="auto"/>
      <w:ind w:left="113"/>
    </w:pPr>
    <w:rPr>
      <w:sz w:val="22"/>
    </w:rPr>
  </w:style>
  <w:style w:type="paragraph" w:customStyle="1" w:styleId="TblTextCtr">
    <w:name w:val="Tbl Text Ctr"/>
    <w:basedOn w:val="TblText"/>
    <w:uiPriority w:val="19"/>
    <w:qFormat/>
    <w:rsid w:val="00534962"/>
    <w:pPr>
      <w:jc w:val="center"/>
    </w:pPr>
  </w:style>
  <w:style w:type="paragraph" w:customStyle="1" w:styleId="TblTextFin">
    <w:name w:val="Tbl Text Fin"/>
    <w:basedOn w:val="TblTextCtr"/>
    <w:uiPriority w:val="19"/>
    <w:qFormat/>
    <w:rsid w:val="00873479"/>
    <w:pPr>
      <w:jc w:val="right"/>
    </w:pPr>
  </w:style>
  <w:style w:type="paragraph" w:customStyle="1" w:styleId="TblTextFinTotal">
    <w:name w:val="Tbl Text Fin Total"/>
    <w:basedOn w:val="TblTextFin"/>
    <w:uiPriority w:val="19"/>
    <w:qFormat/>
    <w:rsid w:val="00534962"/>
    <w:rPr>
      <w:b/>
    </w:rPr>
  </w:style>
  <w:style w:type="paragraph" w:customStyle="1" w:styleId="TblTextTotal">
    <w:name w:val="Tbl Text Total"/>
    <w:basedOn w:val="TblText"/>
    <w:uiPriority w:val="19"/>
    <w:qFormat/>
    <w:rsid w:val="00534962"/>
    <w:rPr>
      <w:b/>
    </w:rPr>
  </w:style>
  <w:style w:type="paragraph" w:customStyle="1" w:styleId="Bulletnumber">
    <w:name w:val="Bullet (number)"/>
    <w:basedOn w:val="Bulletroman"/>
    <w:uiPriority w:val="12"/>
    <w:qFormat/>
    <w:rsid w:val="00534962"/>
    <w:pPr>
      <w:numPr>
        <w:ilvl w:val="4"/>
      </w:numPr>
    </w:pPr>
  </w:style>
  <w:style w:type="paragraph" w:customStyle="1" w:styleId="BodyText1">
    <w:name w:val="Body Text 1"/>
    <w:basedOn w:val="Normal"/>
    <w:uiPriority w:val="9"/>
    <w:qFormat/>
    <w:rsid w:val="00F76054"/>
    <w:pPr>
      <w:ind w:left="851"/>
    </w:pPr>
  </w:style>
  <w:style w:type="paragraph" w:customStyle="1" w:styleId="ImageMsg">
    <w:name w:val="ImageMsg"/>
    <w:basedOn w:val="Normal"/>
    <w:uiPriority w:val="49"/>
    <w:semiHidden/>
    <w:rsid w:val="00534962"/>
    <w:rPr>
      <w:b/>
      <w:vanish/>
    </w:rPr>
  </w:style>
  <w:style w:type="paragraph" w:customStyle="1" w:styleId="TblSource">
    <w:name w:val="Tbl Source"/>
    <w:basedOn w:val="Normal"/>
    <w:next w:val="Normal"/>
    <w:uiPriority w:val="20"/>
    <w:qFormat/>
    <w:rsid w:val="00534962"/>
    <w:rPr>
      <w:i/>
      <w:sz w:val="22"/>
    </w:rPr>
  </w:style>
  <w:style w:type="paragraph" w:customStyle="1" w:styleId="Date2">
    <w:name w:val="Date2"/>
    <w:basedOn w:val="Normal"/>
    <w:next w:val="Normal"/>
    <w:uiPriority w:val="29"/>
    <w:semiHidden/>
    <w:qFormat/>
    <w:rsid w:val="00534962"/>
    <w:rPr>
      <w:color w:val="FFFFFF"/>
      <w:sz w:val="23"/>
    </w:rPr>
  </w:style>
  <w:style w:type="paragraph" w:customStyle="1" w:styleId="FooterHalf">
    <w:name w:val="FooterHalf"/>
    <w:basedOn w:val="Footer"/>
    <w:uiPriority w:val="49"/>
    <w:semiHidden/>
    <w:qFormat/>
    <w:rsid w:val="00534962"/>
    <w:rPr>
      <w:sz w:val="10"/>
    </w:rPr>
  </w:style>
  <w:style w:type="paragraph" w:customStyle="1" w:styleId="FooterTop">
    <w:name w:val="FooterTop"/>
    <w:basedOn w:val="Footer"/>
    <w:uiPriority w:val="49"/>
    <w:semiHidden/>
    <w:qFormat/>
    <w:rsid w:val="00534962"/>
    <w:pPr>
      <w:tabs>
        <w:tab w:val="clear" w:pos="9639"/>
        <w:tab w:val="right" w:pos="340"/>
      </w:tabs>
      <w:spacing w:after="120"/>
    </w:pPr>
  </w:style>
  <w:style w:type="paragraph" w:customStyle="1" w:styleId="SingleNum">
    <w:name w:val="SingleNum"/>
    <w:basedOn w:val="Normal"/>
    <w:uiPriority w:val="3"/>
    <w:qFormat/>
    <w:rsid w:val="0021141B"/>
    <w:pPr>
      <w:numPr>
        <w:numId w:val="19"/>
      </w:numPr>
    </w:pPr>
  </w:style>
  <w:style w:type="paragraph" w:customStyle="1" w:styleId="Summarybullet-">
    <w:name w:val="Summary bullet (-)"/>
    <w:basedOn w:val="Summaryparagraph"/>
    <w:uiPriority w:val="1"/>
    <w:qFormat/>
    <w:rsid w:val="00534962"/>
    <w:pPr>
      <w:numPr>
        <w:ilvl w:val="2"/>
      </w:numPr>
    </w:pPr>
  </w:style>
  <w:style w:type="paragraph" w:customStyle="1" w:styleId="Boxedbullet-">
    <w:name w:val="Boxed bullet (-)"/>
    <w:basedOn w:val="Boxedparagraph"/>
    <w:uiPriority w:val="14"/>
    <w:qFormat/>
    <w:rsid w:val="00534962"/>
    <w:pPr>
      <w:numPr>
        <w:ilvl w:val="2"/>
      </w:numPr>
    </w:pPr>
  </w:style>
  <w:style w:type="numbering" w:customStyle="1" w:styleId="ORRMain">
    <w:name w:val="ORRMain"/>
    <w:uiPriority w:val="99"/>
    <w:rsid w:val="00534962"/>
    <w:pPr>
      <w:numPr>
        <w:numId w:val="20"/>
      </w:numPr>
    </w:pPr>
  </w:style>
  <w:style w:type="paragraph" w:customStyle="1" w:styleId="NormalWhite">
    <w:name w:val="NormalWhite"/>
    <w:basedOn w:val="Normal"/>
    <w:uiPriority w:val="49"/>
    <w:semiHidden/>
    <w:qFormat/>
    <w:rsid w:val="00534962"/>
    <w:pPr>
      <w:spacing w:after="0" w:line="240" w:lineRule="auto"/>
    </w:pPr>
    <w:rPr>
      <w:color w:val="FFFFFF" w:themeColor="background2"/>
    </w:rPr>
  </w:style>
  <w:style w:type="paragraph" w:customStyle="1" w:styleId="DocLogo">
    <w:name w:val="DocLogo"/>
    <w:basedOn w:val="Normal"/>
    <w:uiPriority w:val="49"/>
    <w:semiHidden/>
    <w:qFormat/>
    <w:rsid w:val="00534962"/>
    <w:pPr>
      <w:spacing w:after="2000"/>
    </w:pPr>
  </w:style>
  <w:style w:type="character" w:customStyle="1" w:styleId="BalloonTextChar">
    <w:name w:val="Balloon Text Char"/>
    <w:basedOn w:val="DefaultParagraphFont"/>
    <w:link w:val="BalloonText"/>
    <w:uiPriority w:val="99"/>
    <w:semiHidden/>
    <w:rsid w:val="00534962"/>
    <w:rPr>
      <w:rFonts w:ascii="Segoe UI" w:hAnsi="Segoe UI" w:cs="Segoe UI"/>
      <w:sz w:val="18"/>
      <w:szCs w:val="18"/>
    </w:rPr>
  </w:style>
  <w:style w:type="paragraph" w:styleId="ListParagraph">
    <w:name w:val="List Paragraph"/>
    <w:basedOn w:val="Normal"/>
    <w:uiPriority w:val="39"/>
    <w:semiHidden/>
    <w:qFormat/>
    <w:rsid w:val="00534962"/>
    <w:pPr>
      <w:ind w:left="720"/>
      <w:contextualSpacing/>
    </w:pPr>
  </w:style>
  <w:style w:type="paragraph" w:customStyle="1" w:styleId="HighlightPurple">
    <w:name w:val="HighlightPurple"/>
    <w:basedOn w:val="Normal"/>
    <w:uiPriority w:val="15"/>
    <w:qFormat/>
    <w:rsid w:val="00534962"/>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5"/>
    <w:qFormat/>
    <w:rsid w:val="00534962"/>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534962"/>
    <w:rPr>
      <w:sz w:val="16"/>
      <w:szCs w:val="16"/>
    </w:rPr>
  </w:style>
  <w:style w:type="paragraph" w:styleId="CommentText">
    <w:name w:val="annotation text"/>
    <w:basedOn w:val="Normal"/>
    <w:link w:val="CommentTextChar"/>
    <w:uiPriority w:val="99"/>
    <w:unhideWhenUsed/>
    <w:rsid w:val="00534962"/>
    <w:pPr>
      <w:spacing w:line="240" w:lineRule="auto"/>
    </w:pPr>
  </w:style>
  <w:style w:type="character" w:customStyle="1" w:styleId="CommentTextChar">
    <w:name w:val="Comment Text Char"/>
    <w:basedOn w:val="DefaultParagraphFont"/>
    <w:link w:val="CommentText"/>
    <w:uiPriority w:val="99"/>
    <w:rsid w:val="00534962"/>
    <w:rPr>
      <w:rFonts w:ascii="Arial" w:hAnsi="Arial"/>
      <w:sz w:val="24"/>
    </w:rPr>
  </w:style>
  <w:style w:type="paragraph" w:styleId="CommentSubject">
    <w:name w:val="annotation subject"/>
    <w:basedOn w:val="CommentText"/>
    <w:next w:val="CommentText"/>
    <w:link w:val="CommentSubjectChar"/>
    <w:uiPriority w:val="99"/>
    <w:semiHidden/>
    <w:unhideWhenUsed/>
    <w:rsid w:val="00534962"/>
    <w:rPr>
      <w:b/>
      <w:bCs/>
    </w:rPr>
  </w:style>
  <w:style w:type="character" w:customStyle="1" w:styleId="CommentSubjectChar">
    <w:name w:val="Comment Subject Char"/>
    <w:basedOn w:val="CommentTextChar"/>
    <w:link w:val="CommentSubject"/>
    <w:uiPriority w:val="99"/>
    <w:semiHidden/>
    <w:rsid w:val="00534962"/>
    <w:rPr>
      <w:rFonts w:ascii="Arial" w:hAnsi="Arial"/>
      <w:b/>
      <w:bCs/>
      <w:sz w:val="24"/>
    </w:rPr>
  </w:style>
  <w:style w:type="character" w:customStyle="1" w:styleId="UnresolvedMention1">
    <w:name w:val="Unresolved Mention1"/>
    <w:basedOn w:val="DefaultParagraphFont"/>
    <w:uiPriority w:val="99"/>
    <w:semiHidden/>
    <w:unhideWhenUsed/>
    <w:rsid w:val="00534962"/>
    <w:rPr>
      <w:color w:val="605E5C"/>
      <w:shd w:val="clear" w:color="auto" w:fill="E1DFDD"/>
    </w:rPr>
  </w:style>
  <w:style w:type="paragraph" w:customStyle="1" w:styleId="KeyMessage">
    <w:name w:val="KeyMessage"/>
    <w:basedOn w:val="Normal"/>
    <w:next w:val="Numberedparagraphdouble"/>
    <w:uiPriority w:val="2"/>
    <w:qFormat/>
    <w:rsid w:val="00534962"/>
    <w:rPr>
      <w:b/>
      <w:color w:val="514F86"/>
      <w:sz w:val="26"/>
    </w:rPr>
  </w:style>
  <w:style w:type="paragraph" w:customStyle="1" w:styleId="RagLetter">
    <w:name w:val="RagLetter"/>
    <w:basedOn w:val="Normal"/>
    <w:uiPriority w:val="49"/>
    <w:semiHidden/>
    <w:qFormat/>
    <w:rsid w:val="00534962"/>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534962"/>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534962"/>
    <w:pPr>
      <w:spacing w:before="0"/>
    </w:pPr>
  </w:style>
  <w:style w:type="character" w:customStyle="1" w:styleId="chrRagIcon">
    <w:name w:val="chrRagIcon"/>
    <w:basedOn w:val="DefaultParagraphFont"/>
    <w:uiPriority w:val="49"/>
    <w:semiHidden/>
    <w:qFormat/>
    <w:rsid w:val="00534962"/>
    <w:rPr>
      <w:position w:val="-4"/>
    </w:rPr>
  </w:style>
  <w:style w:type="character" w:customStyle="1" w:styleId="chrSubTitle">
    <w:name w:val="chrSubTitle"/>
    <w:basedOn w:val="DefaultParagraphFont"/>
    <w:uiPriority w:val="1"/>
    <w:qFormat/>
    <w:rsid w:val="00534962"/>
    <w:rPr>
      <w:rFonts w:ascii="Arial" w:hAnsi="Arial"/>
      <w:bCs/>
      <w:sz w:val="40"/>
    </w:rPr>
  </w:style>
  <w:style w:type="paragraph" w:customStyle="1" w:styleId="HighlightLilac">
    <w:name w:val="HighlightLilac"/>
    <w:basedOn w:val="Normal"/>
    <w:uiPriority w:val="16"/>
    <w:qFormat/>
    <w:rsid w:val="00534962"/>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5"/>
    <w:qFormat/>
    <w:rsid w:val="00894D7D"/>
    <w:pPr>
      <w:numPr>
        <w:numId w:val="16"/>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534962"/>
    <w:pPr>
      <w:numPr>
        <w:numId w:val="10"/>
      </w:numPr>
    </w:pPr>
  </w:style>
  <w:style w:type="paragraph" w:customStyle="1" w:styleId="HighlightPurpleWide">
    <w:name w:val="HighlightPurpleWide"/>
    <w:basedOn w:val="Normal"/>
    <w:uiPriority w:val="15"/>
    <w:qFormat/>
    <w:rsid w:val="00894D7D"/>
    <w:pPr>
      <w:numPr>
        <w:ilvl w:val="1"/>
        <w:numId w:val="16"/>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6"/>
    <w:qFormat/>
    <w:rsid w:val="00894D7D"/>
    <w:pPr>
      <w:numPr>
        <w:ilvl w:val="2"/>
        <w:numId w:val="16"/>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534962"/>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534962"/>
    <w:rPr>
      <w:color w:val="FFFFFF" w:themeColor="background1"/>
    </w:rPr>
  </w:style>
  <w:style w:type="paragraph" w:customStyle="1" w:styleId="HeaderTitle">
    <w:name w:val="HeaderTitle"/>
    <w:basedOn w:val="Header"/>
    <w:uiPriority w:val="3"/>
    <w:qFormat/>
    <w:rsid w:val="00534962"/>
    <w:rPr>
      <w:b/>
      <w:color w:val="253268" w:themeColor="text2"/>
    </w:rPr>
  </w:style>
  <w:style w:type="paragraph" w:customStyle="1" w:styleId="TblHeadingKeyPerformance">
    <w:name w:val="TblHeadingKeyPerformance"/>
    <w:basedOn w:val="TblHeading"/>
    <w:uiPriority w:val="49"/>
    <w:semiHidden/>
    <w:qFormat/>
    <w:rsid w:val="00534962"/>
    <w:pPr>
      <w:keepNext/>
      <w:keepLines/>
      <w:spacing w:before="160" w:after="160"/>
      <w:jc w:val="center"/>
    </w:pPr>
  </w:style>
  <w:style w:type="paragraph" w:customStyle="1" w:styleId="DividerTitle">
    <w:name w:val="Divider Title"/>
    <w:basedOn w:val="Normal"/>
    <w:uiPriority w:val="39"/>
    <w:qFormat/>
    <w:rsid w:val="00534962"/>
    <w:pPr>
      <w:keepNext/>
      <w:keepLines/>
      <w:spacing w:before="720"/>
    </w:pPr>
    <w:rPr>
      <w:b/>
      <w:color w:val="253268" w:themeColor="text2"/>
      <w:sz w:val="60"/>
    </w:rPr>
  </w:style>
  <w:style w:type="paragraph" w:customStyle="1" w:styleId="DividerTitleSpace">
    <w:name w:val="Divider TitleSpace"/>
    <w:basedOn w:val="DividerTitle"/>
    <w:uiPriority w:val="39"/>
    <w:qFormat/>
    <w:rsid w:val="00534962"/>
    <w:pPr>
      <w:pageBreakBefore/>
      <w:spacing w:before="0"/>
    </w:pPr>
  </w:style>
  <w:style w:type="paragraph" w:customStyle="1" w:styleId="DividerSubTitle">
    <w:name w:val="Divider SubTitle"/>
    <w:basedOn w:val="DividerTitle"/>
    <w:next w:val="Numberedparagraphdouble"/>
    <w:uiPriority w:val="39"/>
    <w:qFormat/>
    <w:rsid w:val="00534962"/>
    <w:pPr>
      <w:spacing w:before="240" w:after="10000"/>
    </w:pPr>
    <w:rPr>
      <w:sz w:val="48"/>
    </w:rPr>
  </w:style>
  <w:style w:type="paragraph" w:styleId="TOC4">
    <w:name w:val="toc 4"/>
    <w:basedOn w:val="Normal"/>
    <w:next w:val="Normal"/>
    <w:autoRedefine/>
    <w:uiPriority w:val="39"/>
    <w:rsid w:val="00534962"/>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534962"/>
    <w:pPr>
      <w:spacing w:before="720"/>
    </w:pPr>
  </w:style>
  <w:style w:type="paragraph" w:styleId="Bibliography">
    <w:name w:val="Bibliography"/>
    <w:basedOn w:val="Normal"/>
    <w:next w:val="Normal"/>
    <w:uiPriority w:val="37"/>
    <w:unhideWhenUsed/>
    <w:rsid w:val="00534962"/>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8A25C5"/>
    <w:pPr>
      <w:numPr>
        <w:numId w:val="21"/>
      </w:numPr>
    </w:pPr>
  </w:style>
  <w:style w:type="paragraph" w:customStyle="1" w:styleId="AnnexParagraph">
    <w:name w:val="Annex Paragraph"/>
    <w:basedOn w:val="Normal"/>
    <w:uiPriority w:val="22"/>
    <w:qFormat/>
    <w:rsid w:val="008A25C5"/>
    <w:pPr>
      <w:numPr>
        <w:ilvl w:val="1"/>
        <w:numId w:val="21"/>
      </w:numPr>
    </w:pPr>
  </w:style>
  <w:style w:type="numbering" w:customStyle="1" w:styleId="ORRAnnex">
    <w:name w:val="ORRAnnex"/>
    <w:uiPriority w:val="99"/>
    <w:rsid w:val="008A25C5"/>
    <w:pPr>
      <w:numPr>
        <w:numId w:val="12"/>
      </w:numPr>
    </w:pPr>
  </w:style>
  <w:style w:type="paragraph" w:customStyle="1" w:styleId="AnnexBulletAlpha">
    <w:name w:val="Annex Bullet (Alpha)"/>
    <w:basedOn w:val="Normal"/>
    <w:uiPriority w:val="24"/>
    <w:qFormat/>
    <w:rsid w:val="008A25C5"/>
    <w:pPr>
      <w:numPr>
        <w:ilvl w:val="2"/>
        <w:numId w:val="21"/>
      </w:numPr>
    </w:pPr>
  </w:style>
  <w:style w:type="paragraph" w:customStyle="1" w:styleId="AnnexBulletroman">
    <w:name w:val="Annex Bullet (roman)"/>
    <w:basedOn w:val="Normal"/>
    <w:uiPriority w:val="24"/>
    <w:qFormat/>
    <w:rsid w:val="008A25C5"/>
    <w:pPr>
      <w:numPr>
        <w:ilvl w:val="3"/>
        <w:numId w:val="21"/>
      </w:numPr>
    </w:pPr>
  </w:style>
  <w:style w:type="paragraph" w:customStyle="1" w:styleId="AnnexBulletnumber">
    <w:name w:val="Annex Bullet (number)"/>
    <w:basedOn w:val="Normal"/>
    <w:uiPriority w:val="25"/>
    <w:qFormat/>
    <w:rsid w:val="008A25C5"/>
    <w:pPr>
      <w:numPr>
        <w:ilvl w:val="4"/>
        <w:numId w:val="21"/>
      </w:numPr>
    </w:pPr>
  </w:style>
  <w:style w:type="paragraph" w:customStyle="1" w:styleId="AnnexBulletround">
    <w:name w:val="Annex Bullet (round)"/>
    <w:basedOn w:val="Normal"/>
    <w:uiPriority w:val="23"/>
    <w:qFormat/>
    <w:rsid w:val="008A25C5"/>
    <w:pPr>
      <w:numPr>
        <w:ilvl w:val="5"/>
        <w:numId w:val="21"/>
      </w:numPr>
    </w:pPr>
  </w:style>
  <w:style w:type="paragraph" w:customStyle="1" w:styleId="AnnexBullet-">
    <w:name w:val="Annex Bullet (-)"/>
    <w:basedOn w:val="Normal"/>
    <w:uiPriority w:val="24"/>
    <w:qFormat/>
    <w:rsid w:val="008A25C5"/>
    <w:pPr>
      <w:numPr>
        <w:ilvl w:val="6"/>
        <w:numId w:val="21"/>
      </w:numPr>
    </w:pPr>
  </w:style>
  <w:style w:type="paragraph" w:customStyle="1" w:styleId="AnnexTableTitle">
    <w:name w:val="Annex TableTitle"/>
    <w:basedOn w:val="Normal"/>
    <w:next w:val="AnnexParagraph"/>
    <w:uiPriority w:val="18"/>
    <w:qFormat/>
    <w:rsid w:val="008A25C5"/>
    <w:pPr>
      <w:numPr>
        <w:ilvl w:val="7"/>
        <w:numId w:val="21"/>
      </w:numPr>
      <w:spacing w:before="120" w:after="120"/>
    </w:pPr>
    <w:rPr>
      <w:b/>
    </w:rPr>
  </w:style>
  <w:style w:type="paragraph" w:customStyle="1" w:styleId="AnnexH3">
    <w:name w:val="Annex H3"/>
    <w:basedOn w:val="Heading3"/>
    <w:next w:val="AnnexParagraph"/>
    <w:uiPriority w:val="21"/>
    <w:qFormat/>
    <w:rsid w:val="00534962"/>
  </w:style>
  <w:style w:type="paragraph" w:customStyle="1" w:styleId="NormalTableTitle">
    <w:name w:val="Normal TableTitle"/>
    <w:basedOn w:val="Normal"/>
    <w:next w:val="Normal"/>
    <w:uiPriority w:val="17"/>
    <w:qFormat/>
    <w:rsid w:val="0021141B"/>
    <w:pPr>
      <w:keepNext/>
      <w:keepLines/>
      <w:numPr>
        <w:ilvl w:val="6"/>
        <w:numId w:val="19"/>
      </w:numPr>
    </w:pPr>
    <w:rPr>
      <w:b/>
    </w:rPr>
  </w:style>
  <w:style w:type="paragraph" w:customStyle="1" w:styleId="NormalFigureTitle">
    <w:name w:val="Normal FigureTitle"/>
    <w:basedOn w:val="Normal"/>
    <w:next w:val="Normal"/>
    <w:uiPriority w:val="26"/>
    <w:qFormat/>
    <w:rsid w:val="0021141B"/>
    <w:pPr>
      <w:keepNext/>
      <w:keepLines/>
      <w:numPr>
        <w:ilvl w:val="7"/>
        <w:numId w:val="19"/>
      </w:numPr>
    </w:pPr>
    <w:rPr>
      <w:b/>
    </w:rPr>
  </w:style>
  <w:style w:type="paragraph" w:customStyle="1" w:styleId="AnnexFigureTitle">
    <w:name w:val="Annex FigureTitle"/>
    <w:basedOn w:val="Normal"/>
    <w:next w:val="Normal"/>
    <w:uiPriority w:val="26"/>
    <w:rsid w:val="008A25C5"/>
    <w:pPr>
      <w:keepNext/>
      <w:keepLines/>
      <w:numPr>
        <w:ilvl w:val="8"/>
        <w:numId w:val="21"/>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32"/>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32"/>
      </w:numPr>
      <w:suppressAutoHyphens/>
      <w:spacing w:before="120" w:after="120" w:line="240" w:lineRule="auto"/>
    </w:pPr>
    <w:rPr>
      <w:rFonts w:eastAsia="Times New Roman" w:cs="Times New Roman"/>
      <w:bCs/>
      <w:szCs w:val="20"/>
    </w:rPr>
  </w:style>
  <w:style w:type="paragraph" w:styleId="ListNumber">
    <w:name w:val="List Number"/>
    <w:rsid w:val="00400432"/>
    <w:pPr>
      <w:numPr>
        <w:numId w:val="32"/>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 w:type="character" w:styleId="Mention">
    <w:name w:val="Mention"/>
    <w:basedOn w:val="DefaultParagraphFont"/>
    <w:uiPriority w:val="99"/>
    <w:unhideWhenUsed/>
    <w:rsid w:val="00EC01B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7.xml"/><Relationship Id="rId39" Type="http://schemas.openxmlformats.org/officeDocument/2006/relationships/theme" Target="theme/theme1.xml"/><Relationship Id="rId21" Type="http://schemas.openxmlformats.org/officeDocument/2006/relationships/hyperlink" Target="https://assets.publishing.service.gov.uk/government/uploads/system/uploads/attachment_data/file/431389/strategic-highways-licence.pdf" TargetMode="External"/><Relationship Id="rId34"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6.xml"/><Relationship Id="rId33" Type="http://schemas.openxmlformats.org/officeDocument/2006/relationships/footer" Target="footer6.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assets.publishing.service.gov.uk/government/uploads/system/uploads/attachment_data/file/431389/strategic-highways-licence.pdf" TargetMode="External"/><Relationship Id="rId29" Type="http://schemas.openxmlformats.org/officeDocument/2006/relationships/hyperlink" Target="https://www.gov.uk/contracts-find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www.orr.gov.uk/media/23638" TargetMode="External"/><Relationship Id="rId32" Type="http://schemas.openxmlformats.org/officeDocument/2006/relationships/header" Target="header9.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orr.gov.uk/media/23638" TargetMode="External"/><Relationship Id="rId28" Type="http://schemas.openxmlformats.org/officeDocument/2006/relationships/hyperlink" Target="http:\\www.nationalarchives.gov.uk/doc/open-government-licence/version/3" TargetMode="External"/><Relationship Id="rId36" Type="http://schemas.openxmlformats.org/officeDocument/2006/relationships/footer" Target="footer8.xml"/><Relationship Id="rId10" Type="http://schemas.openxmlformats.org/officeDocument/2006/relationships/footer" Target="footer1.xml"/><Relationship Id="rId19" Type="http://schemas.openxmlformats.org/officeDocument/2006/relationships/hyperlink" Target="https://www.orr.gov.uk/" TargetMode="External"/><Relationship Id="rId31"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s://assets.publishing.service.gov.uk/government/uploads/system/uploads/attachment_data/file/431389/strategic-highways-licence.pdf" TargetMode="External"/><Relationship Id="rId27" Type="http://schemas.openxmlformats.org/officeDocument/2006/relationships/image" Target="media/image5.png"/><Relationship Id="rId30" Type="http://schemas.openxmlformats.org/officeDocument/2006/relationships/hyperlink" Target="mailto:procurementteam@orr.gov.uk" TargetMode="External"/><Relationship Id="rId35" Type="http://schemas.openxmlformats.org/officeDocument/2006/relationships/header" Target="header10.xml"/><Relationship Id="rId8" Type="http://schemas.openxmlformats.org/officeDocument/2006/relationships/endnotes" Target="endnotes.xml"/><Relationship Id="rId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RR%20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E42A3229D5457DBE47C813F1A75246"/>
        <w:category>
          <w:name w:val="General"/>
          <w:gallery w:val="placeholder"/>
        </w:category>
        <w:types>
          <w:type w:val="bbPlcHdr"/>
        </w:types>
        <w:behaviors>
          <w:behavior w:val="content"/>
        </w:behaviors>
        <w:guid w:val="{466EB3E2-C02C-4720-93D3-4361FB25DEF7}"/>
      </w:docPartPr>
      <w:docPartBody>
        <w:p w:rsidR="00843948" w:rsidRDefault="009E0644" w:rsidP="009E0644">
          <w:pPr>
            <w:pStyle w:val="18E42A3229D5457DBE47C813F1A75246"/>
          </w:pPr>
          <w:r w:rsidRPr="00F84A8A">
            <w:rPr>
              <w:rStyle w:val="PlaceholderText"/>
            </w:rPr>
            <w:t>[Title]</w:t>
          </w:r>
        </w:p>
      </w:docPartBody>
    </w:docPart>
    <w:docPart>
      <w:docPartPr>
        <w:name w:val="8332BE8290A248249AFBBD6178AF2671"/>
        <w:category>
          <w:name w:val="General"/>
          <w:gallery w:val="placeholder"/>
        </w:category>
        <w:types>
          <w:type w:val="bbPlcHdr"/>
        </w:types>
        <w:behaviors>
          <w:behavior w:val="content"/>
        </w:behaviors>
        <w:guid w:val="{39CEFB28-53D4-4C19-865C-9669AA1B7B48}"/>
      </w:docPartPr>
      <w:docPartBody>
        <w:p w:rsidR="00843948" w:rsidRDefault="009E0644" w:rsidP="009E0644">
          <w:pPr>
            <w:pStyle w:val="8332BE8290A248249AFBBD6178AF2671"/>
          </w:pPr>
          <w:r w:rsidRPr="00F84A8A">
            <w:rPr>
              <w:rStyle w:val="PlaceholderText"/>
            </w:rPr>
            <w:t>[Subject]</w:t>
          </w:r>
        </w:p>
      </w:docPartBody>
    </w:docPart>
    <w:docPart>
      <w:docPartPr>
        <w:name w:val="EA3E86B26B5E4D1AAE60369A94EF69E0"/>
        <w:category>
          <w:name w:val="General"/>
          <w:gallery w:val="placeholder"/>
        </w:category>
        <w:types>
          <w:type w:val="bbPlcHdr"/>
        </w:types>
        <w:behaviors>
          <w:behavior w:val="content"/>
        </w:behaviors>
        <w:guid w:val="{9AE0FBD1-F9A7-4E86-853B-EBF6741C2EBC}"/>
      </w:docPartPr>
      <w:docPartBody>
        <w:p w:rsidR="00843948" w:rsidRDefault="009E0644" w:rsidP="009E0644">
          <w:pPr>
            <w:pStyle w:val="EA3E86B26B5E4D1AAE60369A94EF69E0"/>
          </w:pPr>
          <w:r w:rsidRPr="002B27B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037E7"/>
    <w:rsid w:val="000B1AC2"/>
    <w:rsid w:val="00101DC5"/>
    <w:rsid w:val="001564BF"/>
    <w:rsid w:val="00157E4C"/>
    <w:rsid w:val="001D34EA"/>
    <w:rsid w:val="003247B1"/>
    <w:rsid w:val="00357304"/>
    <w:rsid w:val="004E1732"/>
    <w:rsid w:val="005E3DC6"/>
    <w:rsid w:val="00696275"/>
    <w:rsid w:val="00843948"/>
    <w:rsid w:val="008613E2"/>
    <w:rsid w:val="008D30C7"/>
    <w:rsid w:val="009E0644"/>
    <w:rsid w:val="00A257DF"/>
    <w:rsid w:val="00A30BB7"/>
    <w:rsid w:val="00A576E6"/>
    <w:rsid w:val="00A72823"/>
    <w:rsid w:val="00B7563C"/>
    <w:rsid w:val="00BB3195"/>
    <w:rsid w:val="00BF5479"/>
    <w:rsid w:val="00BF779D"/>
    <w:rsid w:val="00C37018"/>
    <w:rsid w:val="00CD2E75"/>
    <w:rsid w:val="00DD58E4"/>
    <w:rsid w:val="00ED0965"/>
    <w:rsid w:val="00F06A05"/>
    <w:rsid w:val="00F1040F"/>
    <w:rsid w:val="00F5510A"/>
    <w:rsid w:val="00F562CA"/>
    <w:rsid w:val="00F61C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644"/>
    <w:rPr>
      <w:color w:val="808080"/>
    </w:rPr>
  </w:style>
  <w:style w:type="paragraph" w:customStyle="1" w:styleId="18E42A3229D5457DBE47C813F1A75246">
    <w:name w:val="18E42A3229D5457DBE47C813F1A75246"/>
    <w:rsid w:val="009E0644"/>
  </w:style>
  <w:style w:type="paragraph" w:customStyle="1" w:styleId="8332BE8290A248249AFBBD6178AF2671">
    <w:name w:val="8332BE8290A248249AFBBD6178AF2671"/>
    <w:rsid w:val="009E0644"/>
  </w:style>
  <w:style w:type="paragraph" w:customStyle="1" w:styleId="EA3E86B26B5E4D1AAE60369A94EF69E0">
    <w:name w:val="EA3E86B26B5E4D1AAE60369A94EF69E0"/>
    <w:rsid w:val="009E0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2024-08-09T00:00:00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 Report</Template>
  <TotalTime>6</TotalTime>
  <Pages>23</Pages>
  <Words>4726</Words>
  <Characters>27417</Characters>
  <Application>Microsoft Office Word</Application>
  <DocSecurity>2</DocSecurity>
  <Lines>2109</Lines>
  <Paragraphs>1397</Paragraphs>
  <ScaleCrop>false</ScaleCrop>
  <Company>HP</Company>
  <LinksUpToDate>false</LinksUpToDate>
  <CharactersWithSpaces>30746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Review of National Highways Asset Information</dc:subject>
  <dc:creator>Angeriz-Santos, Paula</dc:creator>
  <cp:keywords/>
  <dc:description/>
  <cp:lastModifiedBy>Dinkele, Harriet</cp:lastModifiedBy>
  <cp:revision>3</cp:revision>
  <cp:lastPrinted>2021-02-24T15:29:00Z</cp:lastPrinted>
  <dcterms:created xsi:type="dcterms:W3CDTF">2024-08-08T14:45:00Z</dcterms:created>
  <dcterms:modified xsi:type="dcterms:W3CDTF">2024-08-08T15:24:00Z</dcterms:modified>
</cp:coreProperties>
</file>