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56D7448D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56D7448D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sdt>
            <w:sdtPr>
              <w:rPr>
                <w:rFonts w:ascii="Muli" w:hAnsi="Muli" w:cs="Arial"/>
              </w:rPr>
              <w:id w:val="1571152876"/>
              <w:placeholder>
                <w:docPart w:val="6EB314EFC94D443EB4E2AA5532032ADC"/>
              </w:placeholder>
            </w:sdtPr>
            <w:sdtContent>
              <w:p w:rsidR="00226A1D" w:rsidRDefault="00E54CF9" w14:paraId="1176F398" w14:textId="413F4589">
                <w:pPr>
                  <w:rPr>
                    <w:rFonts w:ascii="Muli" w:hAnsi="Muli"/>
                  </w:rPr>
                </w:pPr>
                <w:r w:rsidRPr="129AF6E0">
                  <w:rPr>
                    <w:rFonts w:ascii="Muli" w:hAnsi="Muli" w:eastAsia="Muli" w:cs="Muli"/>
                  </w:rPr>
                  <w:t>Updating of Pricing Model for Offshore Wind Projects for the Green Energy Auction Program in the Philippines</w:t>
                </w:r>
              </w:p>
            </w:sdtContent>
            <w:sdtEndPr>
              <w:rPr>
                <w:rFonts w:ascii="Muli" w:hAnsi="Muli" w:cs="Arial"/>
              </w:rPr>
            </w:sdtEndPr>
          </w:sdt>
          <w:p w:rsidR="00226A1D" w:rsidRDefault="00226A1D" w14:paraId="506D0F46" w14:textId="77777777">
            <w:pPr>
              <w:rPr>
                <w:rFonts w:ascii="Muli" w:hAnsi="Muli"/>
              </w:rPr>
            </w:pPr>
          </w:p>
        </w:tc>
      </w:tr>
      <w:tr w:rsidR="00226A1D" w:rsidTr="56D7448D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RDefault="0023549B" w14:paraId="1356B448" w14:textId="54A9E1D9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09 June 2025</w:t>
            </w:r>
          </w:p>
          <w:p w:rsidR="00226A1D" w:rsidRDefault="00226A1D" w14:paraId="3D6C36BF" w14:textId="77777777">
            <w:pPr>
              <w:rPr>
                <w:rFonts w:ascii="Muli" w:hAnsi="Muli"/>
              </w:rPr>
            </w:pPr>
          </w:p>
        </w:tc>
      </w:tr>
      <w:tr w:rsidR="00226A1D" w:rsidTr="56D7448D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56D7448D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56D7448D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5165F6" w14:paraId="62AC773B" w14:textId="7A349DE7" w14:noSpellErr="1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A</w:t>
            </w:r>
            <w:r w:rsidRPr="56D7448D" w:rsidR="00F77AE4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pproach 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and 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methodology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 </w:t>
            </w:r>
          </w:p>
          <w:p w:rsidR="00FD1124" w:rsidP="00F77AE4" w:rsidRDefault="00FD112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:rsidR="00C70A66" w:rsidP="56D7448D" w:rsidRDefault="00C70A66" w14:paraId="7F8C1C50" w14:textId="11C9E998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56D7448D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Stakeholder engagement </w:t>
            </w:r>
            <w:r w:rsidRPr="56D7448D" w:rsidR="36B3AC75">
              <w:rPr>
                <w:rFonts w:ascii="Muli" w:hAnsi="Muli"/>
                <w:i w:val="1"/>
                <w:iCs w:val="1"/>
                <w:sz w:val="20"/>
                <w:szCs w:val="20"/>
              </w:rPr>
              <w:t>with relevant counterparts</w:t>
            </w:r>
          </w:p>
          <w:p w:rsidR="00176DF6" w:rsidP="56D7448D" w:rsidRDefault="00A8500F" w14:paraId="1C6C41CB" w14:textId="5236B7B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56D7448D" w:rsidR="0067073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The </w:t>
            </w:r>
            <w:r w:rsidRPr="56D7448D" w:rsidR="00F22540">
              <w:rPr>
                <w:rFonts w:ascii="Muli" w:hAnsi="Muli"/>
                <w:i w:val="1"/>
                <w:iCs w:val="1"/>
                <w:sz w:val="20"/>
                <w:szCs w:val="20"/>
              </w:rPr>
              <w:t>transfer of technical knowledge</w:t>
            </w:r>
            <w:r w:rsidRPr="56D7448D" w:rsidR="67C15BB1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and practical recommendations to strengthen future auction design </w:t>
            </w:r>
          </w:p>
          <w:p w:rsidR="00176DF6" w:rsidP="56D7448D" w:rsidRDefault="00A8500F" w14:paraId="5DE11EAB" w14:textId="4EAE90C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56D7448D" w:rsidR="442B6EAD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Analysis of relevant data and international experience to inform local offshore wind auction context </w:t>
            </w:r>
          </w:p>
          <w:p w:rsidR="00176DF6" w:rsidP="56D7448D" w:rsidRDefault="00A8500F" w14:paraId="6968018C" w14:textId="5535F46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56D7448D" w:rsidR="442B6EAD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Review of existing tools and methodologies to support pricing and regulatory decision-making </w:t>
            </w:r>
          </w:p>
          <w:p w:rsidR="00176DF6" w:rsidP="56D7448D" w:rsidRDefault="00A8500F" w14:paraId="64343DE8" w14:textId="4656EFDA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2"/>
                <w:szCs w:val="22"/>
              </w:rPr>
            </w:pPr>
            <w:r w:rsidRPr="56D7448D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Project management (incl. finance, </w:t>
            </w:r>
            <w:r w:rsidRPr="56D7448D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>risk</w:t>
            </w:r>
            <w:r w:rsidRPr="56D7448D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and contract management)</w:t>
            </w:r>
            <w:r w:rsidRPr="56D7448D" w:rsidR="005E7B30">
              <w:rPr>
                <w:rFonts w:ascii="Muli" w:hAnsi="Muli"/>
                <w:i w:val="1"/>
                <w:iCs w:val="1"/>
                <w:sz w:val="20"/>
                <w:szCs w:val="20"/>
              </w:rPr>
              <w:t>]</w:t>
            </w:r>
            <w:r w:rsidRPr="56D7448D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56D7448D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20981A3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56D7448D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lastRenderedPageBreak/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187" w:rsidP="00FE7553" w:rsidRDefault="00361187" w14:paraId="781E3852" w14:textId="77777777">
      <w:pPr>
        <w:spacing w:after="0" w:line="240" w:lineRule="auto"/>
      </w:pPr>
      <w:r>
        <w:separator/>
      </w:r>
    </w:p>
  </w:endnote>
  <w:endnote w:type="continuationSeparator" w:id="0">
    <w:p w:rsidR="00361187" w:rsidP="00FE7553" w:rsidRDefault="00361187" w14:paraId="1BA09B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187" w:rsidP="00FE7553" w:rsidRDefault="00361187" w14:paraId="14FAAEC2" w14:textId="77777777">
      <w:pPr>
        <w:spacing w:after="0" w:line="240" w:lineRule="auto"/>
      </w:pPr>
      <w:r>
        <w:separator/>
      </w:r>
    </w:p>
  </w:footnote>
  <w:footnote w:type="continuationSeparator" w:id="0">
    <w:p w:rsidR="00361187" w:rsidP="00FE7553" w:rsidRDefault="00361187" w14:paraId="0D7F47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76DF6"/>
    <w:rsid w:val="001D60BD"/>
    <w:rsid w:val="001E5D13"/>
    <w:rsid w:val="002127C4"/>
    <w:rsid w:val="00226A1D"/>
    <w:rsid w:val="0023549B"/>
    <w:rsid w:val="002479CB"/>
    <w:rsid w:val="00255ABA"/>
    <w:rsid w:val="0027548E"/>
    <w:rsid w:val="00287B30"/>
    <w:rsid w:val="002D3584"/>
    <w:rsid w:val="002E2435"/>
    <w:rsid w:val="002F08F9"/>
    <w:rsid w:val="00361187"/>
    <w:rsid w:val="003E3A0C"/>
    <w:rsid w:val="004275E9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795E09"/>
    <w:rsid w:val="008472D5"/>
    <w:rsid w:val="008A691B"/>
    <w:rsid w:val="008F0D49"/>
    <w:rsid w:val="00901D14"/>
    <w:rsid w:val="00936CD4"/>
    <w:rsid w:val="0096764B"/>
    <w:rsid w:val="00993B82"/>
    <w:rsid w:val="00A00D28"/>
    <w:rsid w:val="00A427A8"/>
    <w:rsid w:val="00A8500F"/>
    <w:rsid w:val="00BA7580"/>
    <w:rsid w:val="00BB0E7F"/>
    <w:rsid w:val="00C70A66"/>
    <w:rsid w:val="00DD43D1"/>
    <w:rsid w:val="00E54CF9"/>
    <w:rsid w:val="00E7339D"/>
    <w:rsid w:val="00EC1FC3"/>
    <w:rsid w:val="00F0207B"/>
    <w:rsid w:val="00F1697F"/>
    <w:rsid w:val="00F22540"/>
    <w:rsid w:val="00F77AE4"/>
    <w:rsid w:val="00FD1124"/>
    <w:rsid w:val="00FE7553"/>
    <w:rsid w:val="0E2ABE60"/>
    <w:rsid w:val="1B7FB37A"/>
    <w:rsid w:val="36B3AC75"/>
    <w:rsid w:val="442B6EAD"/>
    <w:rsid w:val="4B08900B"/>
    <w:rsid w:val="56961871"/>
    <w:rsid w:val="56BD2F40"/>
    <w:rsid w:val="56D7448D"/>
    <w:rsid w:val="67B80F4D"/>
    <w:rsid w:val="67C15BB1"/>
    <w:rsid w:val="7886B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B314EFC94D443EB4E2AA553203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72AC-D232-4083-BA38-D1B5FE108822}"/>
      </w:docPartPr>
      <w:docPartBody>
        <w:p w:rsidR="007A57F0" w:rsidP="007A57F0" w:rsidRDefault="007A57F0">
          <w:pPr>
            <w:pStyle w:val="6EB314EFC94D443EB4E2AA5532032ADC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F0"/>
    <w:rsid w:val="003E3A0C"/>
    <w:rsid w:val="007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7F0"/>
    <w:rPr>
      <w:color w:val="666666"/>
    </w:rPr>
  </w:style>
  <w:style w:type="paragraph" w:customStyle="1" w:styleId="6EB314EFC94D443EB4E2AA5532032ADC">
    <w:name w:val="6EB314EFC94D443EB4E2AA5532032ADC"/>
    <w:rsid w:val="007A5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purl.org/dc/dcmitype/"/>
    <ds:schemaRef ds:uri="a5c3a943-c132-4f58-b8f7-b2a64e9d4230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6b99141-e1fc-4acf-80d9-d41e00771015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F789C2-B46B-4006-A572-B5C52DFC4771}"/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Dee, Poppy</lastModifiedBy>
  <revision>37</revision>
  <dcterms:created xsi:type="dcterms:W3CDTF">2024-10-09T10:08:00.0000000Z</dcterms:created>
  <dcterms:modified xsi:type="dcterms:W3CDTF">2025-06-09T11:08:42.2331637Z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