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715C" w14:textId="08D3EF25" w:rsidR="009B3B47" w:rsidRDefault="00141946" w:rsidP="00085DA3">
      <w:pPr>
        <w:jc w:val="center"/>
        <w:rPr>
          <w:b/>
          <w:u w:val="single"/>
        </w:rPr>
      </w:pPr>
      <w:r w:rsidRPr="00141946">
        <w:rPr>
          <w:b/>
          <w:u w:val="single"/>
        </w:rPr>
        <w:t>Primary Care Extended Access for Bedfordshire CCG</w:t>
      </w:r>
    </w:p>
    <w:p w14:paraId="45F00BE0" w14:textId="77777777" w:rsidR="00085DA3" w:rsidRDefault="00085DA3"/>
    <w:p w14:paraId="26D67CD9" w14:textId="08AF3E27" w:rsidR="00141946" w:rsidRDefault="00141946">
      <w:r w:rsidRPr="00141946">
        <w:t>Coverage of the practice-registered populations of the five localities making up Bedfordshire Clinical Commissioning Grou</w:t>
      </w:r>
      <w:r>
        <w:t xml:space="preserve">p </w:t>
      </w:r>
      <w:r w:rsidRPr="00141946">
        <w:t>are as follows: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34"/>
        <w:gridCol w:w="4642"/>
      </w:tblGrid>
      <w:tr w:rsidR="00085DA3" w14:paraId="77C2FBAD" w14:textId="77777777" w:rsidTr="00085DA3">
        <w:tc>
          <w:tcPr>
            <w:tcW w:w="5134" w:type="dxa"/>
            <w:shd w:val="clear" w:color="auto" w:fill="D9D9D9" w:themeFill="background1" w:themeFillShade="D9"/>
          </w:tcPr>
          <w:p w14:paraId="1B52DD06" w14:textId="0F015CA8" w:rsidR="00085DA3" w:rsidRPr="00085DA3" w:rsidRDefault="00085DA3" w:rsidP="00085DA3">
            <w:pPr>
              <w:jc w:val="center"/>
              <w:rPr>
                <w:b/>
              </w:rPr>
            </w:pPr>
            <w:r w:rsidRPr="00085DA3">
              <w:rPr>
                <w:b/>
              </w:rPr>
              <w:t>Locality</w:t>
            </w:r>
          </w:p>
        </w:tc>
        <w:tc>
          <w:tcPr>
            <w:tcW w:w="4642" w:type="dxa"/>
            <w:vMerge w:val="restart"/>
          </w:tcPr>
          <w:p w14:paraId="54F5E0EE" w14:textId="071D62DD" w:rsidR="00085DA3" w:rsidRDefault="00085DA3">
            <w:r w:rsidRPr="00085DA3">
              <w:rPr>
                <w:rFonts w:ascii="Calibri" w:eastAsia="Calibri" w:hAnsi="Calibri" w:cs="Times New Roman"/>
                <w:noProof/>
                <w:lang w:eastAsia="en-GB"/>
              </w:rPr>
              <w:drawing>
                <wp:inline distT="0" distB="0" distL="0" distR="0" wp14:anchorId="0D6669D1" wp14:editId="1B9950DA">
                  <wp:extent cx="2757805" cy="2659380"/>
                  <wp:effectExtent l="0" t="0" r="444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528" cy="269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A3" w14:paraId="3BD6581C" w14:textId="77777777" w:rsidTr="00085DA3">
        <w:tc>
          <w:tcPr>
            <w:tcW w:w="5134" w:type="dxa"/>
          </w:tcPr>
          <w:p w14:paraId="0E3E074C" w14:textId="3411CD77" w:rsidR="00085DA3" w:rsidRDefault="00085DA3">
            <w:r>
              <w:t>Bedford</w:t>
            </w:r>
          </w:p>
        </w:tc>
        <w:tc>
          <w:tcPr>
            <w:tcW w:w="4642" w:type="dxa"/>
            <w:vMerge/>
          </w:tcPr>
          <w:p w14:paraId="7CAAB45D" w14:textId="77777777" w:rsidR="00085DA3" w:rsidRDefault="00085DA3"/>
        </w:tc>
      </w:tr>
      <w:tr w:rsidR="00085DA3" w14:paraId="1A73967A" w14:textId="77777777" w:rsidTr="00085DA3">
        <w:tc>
          <w:tcPr>
            <w:tcW w:w="5134" w:type="dxa"/>
          </w:tcPr>
          <w:p w14:paraId="28FEFB9F" w14:textId="2C214596" w:rsidR="00085DA3" w:rsidRDefault="00085DA3">
            <w:r>
              <w:t>Chiltern Vale</w:t>
            </w:r>
          </w:p>
        </w:tc>
        <w:tc>
          <w:tcPr>
            <w:tcW w:w="4642" w:type="dxa"/>
            <w:vMerge/>
          </w:tcPr>
          <w:p w14:paraId="5907C73F" w14:textId="77777777" w:rsidR="00085DA3" w:rsidRDefault="00085DA3"/>
        </w:tc>
      </w:tr>
      <w:tr w:rsidR="00085DA3" w14:paraId="68B19A42" w14:textId="77777777" w:rsidTr="00085DA3">
        <w:tc>
          <w:tcPr>
            <w:tcW w:w="5134" w:type="dxa"/>
          </w:tcPr>
          <w:p w14:paraId="5F6090F3" w14:textId="26E86455" w:rsidR="00085DA3" w:rsidRDefault="00085DA3">
            <w:proofErr w:type="spellStart"/>
            <w:r>
              <w:t>Ivel</w:t>
            </w:r>
            <w:proofErr w:type="spellEnd"/>
            <w:r>
              <w:t xml:space="preserve"> Valley</w:t>
            </w:r>
          </w:p>
        </w:tc>
        <w:tc>
          <w:tcPr>
            <w:tcW w:w="4642" w:type="dxa"/>
            <w:vMerge/>
          </w:tcPr>
          <w:p w14:paraId="16A590D3" w14:textId="77777777" w:rsidR="00085DA3" w:rsidRDefault="00085DA3"/>
        </w:tc>
      </w:tr>
      <w:tr w:rsidR="00085DA3" w14:paraId="7B3548F4" w14:textId="77777777" w:rsidTr="00085DA3">
        <w:tc>
          <w:tcPr>
            <w:tcW w:w="5134" w:type="dxa"/>
          </w:tcPr>
          <w:p w14:paraId="0077CB3E" w14:textId="64952C4E" w:rsidR="00085DA3" w:rsidRDefault="00085DA3">
            <w:r>
              <w:t>Leighton Buzzard</w:t>
            </w:r>
          </w:p>
        </w:tc>
        <w:tc>
          <w:tcPr>
            <w:tcW w:w="4642" w:type="dxa"/>
            <w:vMerge/>
          </w:tcPr>
          <w:p w14:paraId="0EBCC745" w14:textId="77777777" w:rsidR="00085DA3" w:rsidRDefault="00085DA3"/>
        </w:tc>
      </w:tr>
      <w:tr w:rsidR="00085DA3" w14:paraId="291DBE99" w14:textId="77777777" w:rsidTr="00085DA3">
        <w:tc>
          <w:tcPr>
            <w:tcW w:w="5134" w:type="dxa"/>
          </w:tcPr>
          <w:p w14:paraId="320ED18C" w14:textId="5E3B7B9F" w:rsidR="00085DA3" w:rsidRDefault="00085DA3">
            <w:r>
              <w:t>West Mid Beds</w:t>
            </w:r>
          </w:p>
        </w:tc>
        <w:tc>
          <w:tcPr>
            <w:tcW w:w="4642" w:type="dxa"/>
            <w:vMerge/>
          </w:tcPr>
          <w:p w14:paraId="7D89C37E" w14:textId="77777777" w:rsidR="00085DA3" w:rsidRDefault="00085DA3"/>
        </w:tc>
      </w:tr>
      <w:tr w:rsidR="00085DA3" w14:paraId="2CACF890" w14:textId="77777777" w:rsidTr="00085DA3">
        <w:trPr>
          <w:trHeight w:val="2631"/>
        </w:trPr>
        <w:tc>
          <w:tcPr>
            <w:tcW w:w="5134" w:type="dxa"/>
          </w:tcPr>
          <w:p w14:paraId="6FAA0D1D" w14:textId="69C606DF" w:rsidR="00085DA3" w:rsidRDefault="00085DA3"/>
          <w:p w14:paraId="3149C88E" w14:textId="77777777" w:rsidR="00085DA3" w:rsidRDefault="00085DA3" w:rsidP="00085DA3"/>
          <w:p w14:paraId="1497C8DE" w14:textId="15C7E931" w:rsidR="00085DA3" w:rsidRDefault="00085DA3" w:rsidP="00085DA3">
            <w:r>
              <w:t>Further information on each locality is available at:</w:t>
            </w:r>
          </w:p>
          <w:p w14:paraId="1E01A2D3" w14:textId="77777777" w:rsidR="00085DA3" w:rsidRDefault="00085DA3" w:rsidP="00085DA3">
            <w:r w:rsidRPr="00A40212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https://www.bedfordshireccg.nhs.uk/page/?id=3880</w:t>
            </w:r>
          </w:p>
          <w:p w14:paraId="6D02843B" w14:textId="77777777" w:rsidR="00085DA3" w:rsidRDefault="00085DA3"/>
          <w:p w14:paraId="637DE0B4" w14:textId="77777777" w:rsidR="00085DA3" w:rsidRDefault="00085DA3"/>
          <w:p w14:paraId="432A121B" w14:textId="3BD7DE74" w:rsidR="00085DA3" w:rsidRDefault="00085DA3"/>
        </w:tc>
        <w:tc>
          <w:tcPr>
            <w:tcW w:w="4642" w:type="dxa"/>
            <w:vMerge/>
          </w:tcPr>
          <w:p w14:paraId="400576D7" w14:textId="77777777" w:rsidR="00085DA3" w:rsidRDefault="00085DA3"/>
        </w:tc>
      </w:tr>
    </w:tbl>
    <w:p w14:paraId="34465ED8" w14:textId="77777777" w:rsidR="00085DA3" w:rsidRDefault="00085DA3">
      <w:pPr>
        <w:rPr>
          <w:b/>
          <w:u w:val="single"/>
        </w:rPr>
      </w:pPr>
    </w:p>
    <w:p w14:paraId="283AA795" w14:textId="25046293" w:rsidR="00085DA3" w:rsidRPr="00085DA3" w:rsidRDefault="00085DA3">
      <w:pPr>
        <w:rPr>
          <w:b/>
          <w:u w:val="single"/>
        </w:rPr>
      </w:pPr>
      <w:r w:rsidRPr="00085DA3">
        <w:rPr>
          <w:b/>
          <w:u w:val="single"/>
        </w:rPr>
        <w:t>Indicative Funding per Locality / APMS Contract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535"/>
        <w:gridCol w:w="1503"/>
        <w:gridCol w:w="1503"/>
        <w:gridCol w:w="1503"/>
      </w:tblGrid>
      <w:tr w:rsidR="00085DA3" w14:paraId="40834EA3" w14:textId="77777777" w:rsidTr="00085DA3">
        <w:tc>
          <w:tcPr>
            <w:tcW w:w="988" w:type="dxa"/>
          </w:tcPr>
          <w:p w14:paraId="3C3AEC78" w14:textId="77777777" w:rsidR="00085DA3" w:rsidRDefault="00085DA3" w:rsidP="00085DA3">
            <w:pPr>
              <w:jc w:val="center"/>
            </w:pPr>
          </w:p>
          <w:p w14:paraId="70BBC4AC" w14:textId="3A0A67BF" w:rsidR="00085DA3" w:rsidRDefault="00085DA3" w:rsidP="00085DA3">
            <w:pPr>
              <w:jc w:val="center"/>
            </w:pPr>
            <w:r>
              <w:t>Lot Ref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4F9C9" w14:textId="53B2F294" w:rsidR="00085DA3" w:rsidRDefault="00085DA3" w:rsidP="00085DA3">
            <w:r w:rsidRPr="00003E37"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Indicative funding per Locality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</w:rPr>
              <w:t>/Contract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F853D" w14:textId="69010093" w:rsidR="00085DA3" w:rsidRDefault="00085DA3" w:rsidP="00085DA3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Year 1 - 2018/19</w:t>
            </w:r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br/>
              <w:t>PYE - Oct 18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73A52" w14:textId="667FF52C" w:rsidR="00085DA3" w:rsidRDefault="00085DA3" w:rsidP="00085DA3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Year 2 - 2019/20</w:t>
            </w:r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br/>
              <w:t>FYE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5285F" w14:textId="55ED76CB" w:rsidR="00085DA3" w:rsidRDefault="00085DA3" w:rsidP="00085DA3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Year 3 - 2020/21</w:t>
            </w:r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br/>
              <w:t>PYE - Oct 20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A6A0D" w14:textId="11F33379" w:rsidR="00085DA3" w:rsidRDefault="00085DA3" w:rsidP="00085DA3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Total - 2 years contract</w:t>
            </w:r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br/>
              <w:t>Oct 18 - Oct 20</w:t>
            </w:r>
          </w:p>
        </w:tc>
      </w:tr>
      <w:tr w:rsidR="00A35A97" w14:paraId="4D03BC24" w14:textId="77777777" w:rsidTr="00085DA3">
        <w:tc>
          <w:tcPr>
            <w:tcW w:w="988" w:type="dxa"/>
          </w:tcPr>
          <w:p w14:paraId="086C9BDC" w14:textId="6EBD5BB6" w:rsidR="00A35A97" w:rsidRDefault="00A35A97" w:rsidP="00A35A97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F5D4" w14:textId="6D780898" w:rsidR="00A35A97" w:rsidRDefault="00A35A97" w:rsidP="00A35A97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Bedford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949E" w14:textId="1FD54813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£572,186.97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39A1" w14:textId="220BAD86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£1,027,880.79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B339" w14:textId="114111D0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£513,940.39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7477" w14:textId="2EE8E429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£2,114,008.16</w:t>
            </w:r>
          </w:p>
        </w:tc>
      </w:tr>
      <w:tr w:rsidR="00A35A97" w14:paraId="0BA6597E" w14:textId="77777777" w:rsidTr="00085DA3">
        <w:tc>
          <w:tcPr>
            <w:tcW w:w="988" w:type="dxa"/>
          </w:tcPr>
          <w:p w14:paraId="235592C9" w14:textId="71744894" w:rsidR="00A35A97" w:rsidRDefault="00A35A97" w:rsidP="00A35A97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FD77" w14:textId="10D438A4" w:rsidR="00A35A97" w:rsidRDefault="00A35A97" w:rsidP="00A35A97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Chiltern Vale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8CE8" w14:textId="6E263C61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£266,353.78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6F7B" w14:textId="4266B7FE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£478,479.84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9B4B" w14:textId="455C2388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£239,239.92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95BE" w14:textId="2037F2E8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£984,073.54</w:t>
            </w:r>
          </w:p>
        </w:tc>
      </w:tr>
      <w:tr w:rsidR="00A35A97" w14:paraId="0EED39A9" w14:textId="77777777" w:rsidTr="00085DA3">
        <w:tc>
          <w:tcPr>
            <w:tcW w:w="988" w:type="dxa"/>
          </w:tcPr>
          <w:p w14:paraId="07C3E47C" w14:textId="15115286" w:rsidR="00A35A97" w:rsidRDefault="00A35A97" w:rsidP="00A35A97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14E2" w14:textId="49C9795F" w:rsidR="00A35A97" w:rsidRDefault="00A35A97" w:rsidP="00A35A97">
            <w:proofErr w:type="spellStart"/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Ivel</w:t>
            </w:r>
            <w:proofErr w:type="spellEnd"/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Valley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DF8A" w14:textId="00C92FA3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£297,359.24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AF3E" w14:textId="0E2F02A3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£534,178.28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9126" w14:textId="7EC57949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£267,089.14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3E6A" w14:textId="326935F4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£1,098,626.67</w:t>
            </w:r>
          </w:p>
        </w:tc>
      </w:tr>
      <w:tr w:rsidR="00A35A97" w14:paraId="3545BAA1" w14:textId="77777777" w:rsidTr="00085DA3">
        <w:tc>
          <w:tcPr>
            <w:tcW w:w="988" w:type="dxa"/>
          </w:tcPr>
          <w:p w14:paraId="3DC9B102" w14:textId="5497A2CA" w:rsidR="00A35A97" w:rsidRDefault="00A35A97" w:rsidP="00A35A97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5E6F" w14:textId="41584390" w:rsidR="00A35A97" w:rsidRDefault="00A35A97" w:rsidP="00A35A97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Leighton Buzzard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B7D1" w14:textId="31C1F6D4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£143,940.85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18F" w14:textId="531963B1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£258,576.37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6C40" w14:textId="1AC4BCFE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£129,288.19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C106" w14:textId="1E2B581E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£531,805.41</w:t>
            </w:r>
          </w:p>
        </w:tc>
      </w:tr>
      <w:tr w:rsidR="00A35A97" w14:paraId="0247ADFC" w14:textId="77777777" w:rsidTr="00085DA3">
        <w:tc>
          <w:tcPr>
            <w:tcW w:w="988" w:type="dxa"/>
          </w:tcPr>
          <w:p w14:paraId="4F1575D9" w14:textId="584CFD7E" w:rsidR="00A35A97" w:rsidRDefault="00A35A97" w:rsidP="00A35A97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EAFD" w14:textId="57148E18" w:rsidR="00A35A97" w:rsidRDefault="00A35A97" w:rsidP="00A35A97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West Mid Beds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7A0" w14:textId="64FC0F0B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£231,412.62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9C68" w14:textId="2BBF8514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£415,711.29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4894" w14:textId="0CFE085B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£207,855.64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26EA" w14:textId="559E385B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£854,979.55</w:t>
            </w:r>
          </w:p>
        </w:tc>
      </w:tr>
      <w:tr w:rsidR="00A35A97" w14:paraId="485EA2A3" w14:textId="77777777" w:rsidTr="00085DA3">
        <w:tc>
          <w:tcPr>
            <w:tcW w:w="988" w:type="dxa"/>
            <w:shd w:val="clear" w:color="auto" w:fill="D9D9D9" w:themeFill="background1" w:themeFillShade="D9"/>
          </w:tcPr>
          <w:p w14:paraId="12EA6142" w14:textId="286BEB87" w:rsidR="00A35A97" w:rsidRDefault="00A35A97" w:rsidP="00A35A97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EA1C" w14:textId="3AE2A128" w:rsidR="00A35A97" w:rsidRDefault="00A35A97" w:rsidP="00A35A97">
            <w:r w:rsidRPr="00BE160A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BCCG Total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0972" w14:textId="2AA73200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£1,511,253.46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02A6" w14:textId="407FC32D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£2,714,826.58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88E7" w14:textId="155F8D99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£1,357,413.29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BD4A" w14:textId="359CACA3" w:rsidR="00A35A97" w:rsidRPr="00A35A97" w:rsidRDefault="00A35A97" w:rsidP="00A35A97">
            <w:pPr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A35A9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£5,583,493.33</w:t>
            </w:r>
          </w:p>
        </w:tc>
      </w:tr>
    </w:tbl>
    <w:p w14:paraId="35B95560" w14:textId="77777777" w:rsidR="00085DA3" w:rsidRDefault="00085DA3"/>
    <w:p w14:paraId="29C9CF35" w14:textId="77777777" w:rsidR="00141946" w:rsidRDefault="00141946"/>
    <w:p w14:paraId="00792802" w14:textId="77777777" w:rsidR="00141946" w:rsidRDefault="00141946"/>
    <w:p w14:paraId="3B268959" w14:textId="506FF086" w:rsidR="00141946" w:rsidRDefault="00141946"/>
    <w:p w14:paraId="716B32AC" w14:textId="77777777" w:rsidR="00141946" w:rsidRDefault="00141946"/>
    <w:p w14:paraId="06187E52" w14:textId="74B2BC72" w:rsidR="00141946" w:rsidRDefault="00141946"/>
    <w:p w14:paraId="07F44526" w14:textId="77777777" w:rsidR="00141946" w:rsidRPr="00141946" w:rsidRDefault="00141946">
      <w:bookmarkStart w:id="0" w:name="_GoBack"/>
      <w:bookmarkEnd w:id="0"/>
    </w:p>
    <w:sectPr w:rsidR="00141946" w:rsidRPr="00141946" w:rsidSect="00141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46"/>
    <w:rsid w:val="00085DA3"/>
    <w:rsid w:val="00141946"/>
    <w:rsid w:val="001B6C35"/>
    <w:rsid w:val="009B3B47"/>
    <w:rsid w:val="00A35A97"/>
    <w:rsid w:val="00A9538D"/>
    <w:rsid w:val="00BD3AC2"/>
    <w:rsid w:val="00B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BE90"/>
  <w15:docId w15:val="{9108A854-7C8B-472B-A903-686FA8B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8" ma:contentTypeDescription="Create a new document." ma:contentTypeScope="" ma:versionID="3f49ae8ed9e0085419406f900ce6a770">
  <xsd:schema xmlns:xsd="http://www.w3.org/2001/XMLSchema" xmlns:xs="http://www.w3.org/2001/XMLSchema" xmlns:p="http://schemas.microsoft.com/office/2006/metadata/properties" xmlns:ns2="8e5f708b-030d-4fbb-818f-e1f40e834d5e" xmlns:ns3="e7e84f26-cecc-4775-a0fd-d119caba8a10" targetNamespace="http://schemas.microsoft.com/office/2006/metadata/properties" ma:root="true" ma:fieldsID="b19682fee8fb0a53643026b4db742f69" ns2:_="" ns3:_=""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58B30-48B2-42CD-968B-C97461EB2FE6}">
  <ds:schemaRefs>
    <ds:schemaRef ds:uri="e7e84f26-cecc-4775-a0fd-d119caba8a10"/>
    <ds:schemaRef ds:uri="http://www.w3.org/XML/1998/namespace"/>
    <ds:schemaRef ds:uri="http://schemas.microsoft.com/office/2006/documentManagement/types"/>
    <ds:schemaRef ds:uri="8e5f708b-030d-4fbb-818f-e1f40e834d5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AD6FB7-6934-45EE-B832-AEBADA3D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40FFA-D280-49EA-8A2D-1F6F3A226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Attain LTD</dc:creator>
  <cp:keywords/>
  <dc:description/>
  <cp:lastModifiedBy>Samuel Naxton</cp:lastModifiedBy>
  <cp:revision>3</cp:revision>
  <dcterms:created xsi:type="dcterms:W3CDTF">2018-04-24T10:37:00Z</dcterms:created>
  <dcterms:modified xsi:type="dcterms:W3CDTF">2018-06-29T10:39:00Z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</Properties>
</file>