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4365C" w14:textId="46DCD870" w:rsidR="004B1C7D" w:rsidRDefault="004B1C7D" w:rsidP="00352D8D">
      <w:pPr>
        <w:pStyle w:val="Title"/>
      </w:pPr>
    </w:p>
    <w:p w14:paraId="21682252" w14:textId="77777777" w:rsidR="009C6B7D" w:rsidRPr="009C6B7D" w:rsidRDefault="009C6B7D" w:rsidP="009C6B7D"/>
    <w:p w14:paraId="3C4D3029" w14:textId="77777777" w:rsidR="007F36A3" w:rsidRPr="007F36A3" w:rsidRDefault="007F36A3" w:rsidP="007F36A3"/>
    <w:p w14:paraId="2D263054" w14:textId="77777777" w:rsidR="004B1C7D" w:rsidRPr="00730903" w:rsidRDefault="00730903" w:rsidP="00352D8D">
      <w:pPr>
        <w:pStyle w:val="Title"/>
      </w:pPr>
      <w:r w:rsidRPr="00730903">
        <w:t>Cornwall Development Company</w:t>
      </w:r>
    </w:p>
    <w:p w14:paraId="2D18D63E" w14:textId="77777777" w:rsidR="004B1C7D" w:rsidRDefault="004B1C7D" w:rsidP="00352D8D"/>
    <w:p w14:paraId="2CDFC631" w14:textId="77777777" w:rsidR="004B1C7D" w:rsidRPr="004B1C7D" w:rsidRDefault="004B1C7D" w:rsidP="00352D8D"/>
    <w:p w14:paraId="1FC30C16" w14:textId="77777777" w:rsidR="00144732" w:rsidRPr="00144732" w:rsidRDefault="00144732" w:rsidP="00352D8D">
      <w:pPr>
        <w:pStyle w:val="Title"/>
      </w:pPr>
      <w:r w:rsidRPr="00144732">
        <w:t>Invitation to Tender</w:t>
      </w:r>
      <w:r w:rsidR="00211FE5">
        <w:t xml:space="preserve"> (ITT)</w:t>
      </w:r>
    </w:p>
    <w:p w14:paraId="18B36A02" w14:textId="77777777" w:rsidR="00144732" w:rsidRPr="002E53DD" w:rsidRDefault="00427F25" w:rsidP="00352D8D">
      <w:pPr>
        <w:pStyle w:val="Title"/>
      </w:pPr>
      <w:r>
        <w:t>Innovation Challenge Fund</w:t>
      </w:r>
      <w:r w:rsidR="00144732" w:rsidRPr="002E53DD">
        <w:t xml:space="preserve"> for</w:t>
      </w:r>
      <w:r w:rsidR="00210228">
        <w:t xml:space="preserve"> Cornwall &amp; Isles of Scilly Skills Hub</w:t>
      </w:r>
    </w:p>
    <w:p w14:paraId="35F6832D" w14:textId="77777777" w:rsidR="00BE5DD7" w:rsidRPr="00241798" w:rsidRDefault="00BE5DD7" w:rsidP="00352D8D"/>
    <w:p w14:paraId="4D1334E1" w14:textId="77777777" w:rsidR="00A2687D" w:rsidRDefault="00A2687D" w:rsidP="00352D8D"/>
    <w:p w14:paraId="74E08C47" w14:textId="77777777" w:rsidR="00210228" w:rsidRPr="00A2687D" w:rsidRDefault="00210228" w:rsidP="00352D8D"/>
    <w:p w14:paraId="65727940" w14:textId="77777777" w:rsidR="00FF415C" w:rsidRPr="00CB5C71" w:rsidRDefault="00FF415C" w:rsidP="00352D8D">
      <w:pPr>
        <w:pStyle w:val="Title"/>
      </w:pPr>
    </w:p>
    <w:p w14:paraId="73A27705" w14:textId="40F2496C" w:rsidR="00FF415C" w:rsidRPr="00CB5C71" w:rsidRDefault="00FF415C" w:rsidP="00352D8D">
      <w:pPr>
        <w:pStyle w:val="Title"/>
      </w:pPr>
      <w:bookmarkStart w:id="0" w:name="_Toc336433886"/>
      <w:r w:rsidRPr="00CB5C71">
        <w:t xml:space="preserve">TEN </w:t>
      </w:r>
      <w:bookmarkEnd w:id="0"/>
      <w:r w:rsidR="00AA56EE" w:rsidRPr="00B052D1">
        <w:t>441</w:t>
      </w:r>
    </w:p>
    <w:p w14:paraId="3ABCF4CD" w14:textId="77777777" w:rsidR="00FF415C" w:rsidRPr="00CB5C71" w:rsidRDefault="00FF415C" w:rsidP="00352D8D">
      <w:pPr>
        <w:pStyle w:val="Title"/>
      </w:pPr>
    </w:p>
    <w:p w14:paraId="7E082B38" w14:textId="12EC496E" w:rsidR="00FF415C" w:rsidRDefault="285DE560" w:rsidP="00352D8D">
      <w:pPr>
        <w:pStyle w:val="Title"/>
      </w:pPr>
      <w:r w:rsidRPr="009F7406">
        <w:t xml:space="preserve"> </w:t>
      </w:r>
      <w:r w:rsidR="00A26D03" w:rsidRPr="009F7406">
        <w:t xml:space="preserve">December </w:t>
      </w:r>
      <w:r w:rsidRPr="009F7406">
        <w:t>2018</w:t>
      </w:r>
    </w:p>
    <w:p w14:paraId="1A6EFFE1" w14:textId="77777777" w:rsidR="004B1C7D" w:rsidRDefault="004B1C7D" w:rsidP="00352D8D"/>
    <w:p w14:paraId="2F5B0A05" w14:textId="77777777" w:rsidR="004B1C7D" w:rsidRDefault="004B1C7D" w:rsidP="00352D8D"/>
    <w:p w14:paraId="529C2CE5" w14:textId="77777777" w:rsidR="004B1C7D" w:rsidRDefault="004B1C7D" w:rsidP="00352D8D"/>
    <w:p w14:paraId="4C73272E" w14:textId="77777777" w:rsidR="004B1C7D" w:rsidRDefault="004B1C7D" w:rsidP="00352D8D"/>
    <w:p w14:paraId="78B2EF51" w14:textId="77777777" w:rsidR="004B1C7D" w:rsidRDefault="004B1C7D" w:rsidP="00352D8D"/>
    <w:p w14:paraId="0393EDF1" w14:textId="77777777" w:rsidR="004B1C7D" w:rsidRDefault="004B1C7D" w:rsidP="00352D8D"/>
    <w:p w14:paraId="5D1BDF3C" w14:textId="77777777" w:rsidR="004B1C7D" w:rsidRDefault="004B1C7D" w:rsidP="00352D8D"/>
    <w:p w14:paraId="114FF2D7" w14:textId="77777777" w:rsidR="004B1C7D" w:rsidRDefault="004B1C7D" w:rsidP="00352D8D"/>
    <w:p w14:paraId="4323E71D" w14:textId="77777777" w:rsidR="004B1C7D" w:rsidRDefault="004B1C7D" w:rsidP="00352D8D"/>
    <w:p w14:paraId="5366288A" w14:textId="77777777" w:rsidR="00EF560A" w:rsidRDefault="00EF560A" w:rsidP="00352D8D"/>
    <w:p w14:paraId="112E0A48" w14:textId="77777777" w:rsidR="00EF560A" w:rsidRDefault="00427F25" w:rsidP="00694812">
      <w:pPr>
        <w:jc w:val="center"/>
      </w:pPr>
      <w:r>
        <w:rPr>
          <w:noProof/>
        </w:rPr>
        <w:drawing>
          <wp:inline distT="0" distB="0" distL="0" distR="0" wp14:anchorId="78125439" wp14:editId="26AC77AB">
            <wp:extent cx="4662522" cy="1043480"/>
            <wp:effectExtent l="0" t="0" r="0" b="0"/>
            <wp:docPr id="2" name="Picture 2" descr="/Users/joshhoole/Desktop/SH/LogoES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SF_Col_Landscape.png"/>
                    <pic:cNvPicPr/>
                  </pic:nvPicPr>
                  <pic:blipFill>
                    <a:blip r:embed="rId8"/>
                    <a:stretch>
                      <a:fillRect/>
                    </a:stretch>
                  </pic:blipFill>
                  <pic:spPr>
                    <a:xfrm>
                      <a:off x="0" y="0"/>
                      <a:ext cx="4680456" cy="1047494"/>
                    </a:xfrm>
                    <a:prstGeom prst="rect">
                      <a:avLst/>
                    </a:prstGeom>
                  </pic:spPr>
                </pic:pic>
              </a:graphicData>
            </a:graphic>
          </wp:inline>
        </w:drawing>
      </w:r>
    </w:p>
    <w:p w14:paraId="2E4D1EF6" w14:textId="77777777" w:rsidR="00EF560A" w:rsidRDefault="00EF560A" w:rsidP="00352D8D"/>
    <w:p w14:paraId="5FA97CB0" w14:textId="77777777" w:rsidR="00EF560A" w:rsidRDefault="00EF560A" w:rsidP="00352D8D"/>
    <w:p w14:paraId="0421440F" w14:textId="77777777" w:rsidR="00EF560A" w:rsidRPr="004B1C7D" w:rsidRDefault="00EF560A" w:rsidP="00352D8D"/>
    <w:p w14:paraId="0B3C97F1" w14:textId="77777777" w:rsidR="00CE30FB" w:rsidRDefault="00CE30FB" w:rsidP="00352D8D">
      <w:pPr>
        <w:pStyle w:val="Title"/>
      </w:pPr>
      <w:bookmarkStart w:id="1" w:name="_Toc336433888"/>
    </w:p>
    <w:p w14:paraId="5F30F83C" w14:textId="77777777" w:rsidR="005050F6" w:rsidRPr="00CE30FB" w:rsidRDefault="005050F6" w:rsidP="00352D8D">
      <w:pPr>
        <w:sectPr w:rsidR="005050F6" w:rsidRPr="00CE30FB" w:rsidSect="00FE1D9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580" w:gutter="0"/>
          <w:pgNumType w:start="1"/>
          <w:cols w:space="708"/>
          <w:docGrid w:linePitch="360"/>
        </w:sectPr>
      </w:pPr>
    </w:p>
    <w:p w14:paraId="74AFEE22" w14:textId="2FEFF334" w:rsidR="00FF415C" w:rsidRDefault="00FF415C" w:rsidP="00352D8D">
      <w:pPr>
        <w:pStyle w:val="Heading1"/>
      </w:pPr>
      <w:bookmarkStart w:id="2" w:name="_Toc356810500"/>
      <w:bookmarkEnd w:id="1"/>
      <w:r>
        <w:lastRenderedPageBreak/>
        <w:t>Overview</w:t>
      </w:r>
      <w:bookmarkEnd w:id="2"/>
    </w:p>
    <w:p w14:paraId="1C4F947A" w14:textId="77777777" w:rsidR="004D6E39" w:rsidRDefault="004D6E39" w:rsidP="00352D8D"/>
    <w:p w14:paraId="33FFC531" w14:textId="0DC9ACA6" w:rsidR="004D6E39" w:rsidRDefault="00A711C8" w:rsidP="00352D8D">
      <w:bookmarkStart w:id="3" w:name="_Hlk487557501"/>
      <w:r w:rsidRPr="00A711C8">
        <w:t>Cornwall Development Company (CDC) operates as Cornwall Council’s economic development arm and is a member of the C</w:t>
      </w:r>
      <w:r w:rsidR="00507522">
        <w:t>orserv Ltd</w:t>
      </w:r>
      <w:r w:rsidRPr="00A711C8">
        <w:t xml:space="preserve"> group of companies.  CDC has been successful in its bid to the European Growth Programme 2014 – 2020 to establish and operate the Cornwall &amp; Isles of Scilly (CIoS) </w:t>
      </w:r>
      <w:r w:rsidR="00427F25">
        <w:t>Skills Hub service</w:t>
      </w:r>
      <w:r w:rsidRPr="00A711C8">
        <w:t xml:space="preserve">.  </w:t>
      </w:r>
      <w:r w:rsidR="00427F25">
        <w:t>This project</w:t>
      </w:r>
      <w:r w:rsidRPr="00A711C8">
        <w:t xml:space="preserve"> </w:t>
      </w:r>
      <w:r w:rsidR="00427F25">
        <w:t xml:space="preserve">is </w:t>
      </w:r>
      <w:r w:rsidRPr="00A711C8">
        <w:t>funded by the European Social Fund (ESF),</w:t>
      </w:r>
      <w:r>
        <w:t xml:space="preserve"> with match funding from</w:t>
      </w:r>
      <w:r w:rsidRPr="00A711C8">
        <w:t xml:space="preserve"> Cornwall Council and Cornwall &amp; Isles of Scilly Local Enterprise Partnership (LEP).</w:t>
      </w:r>
    </w:p>
    <w:bookmarkEnd w:id="3"/>
    <w:p w14:paraId="763CBD77" w14:textId="77777777" w:rsidR="00A711C8" w:rsidRDefault="00A711C8" w:rsidP="00352D8D"/>
    <w:p w14:paraId="133D882D" w14:textId="77777777" w:rsidR="004D6E39" w:rsidRDefault="004D6E39" w:rsidP="00352D8D">
      <w:r>
        <w:t xml:space="preserve">The </w:t>
      </w:r>
      <w:r w:rsidR="00692853">
        <w:t>Skills Hub</w:t>
      </w:r>
      <w:r>
        <w:t xml:space="preserve"> encourage</w:t>
      </w:r>
      <w:r w:rsidR="00427F25">
        <w:t>s</w:t>
      </w:r>
      <w:r>
        <w:t xml:space="preserve"> and support</w:t>
      </w:r>
      <w:r w:rsidR="00427F25">
        <w:t>s</w:t>
      </w:r>
      <w:r>
        <w:t xml:space="preserve"> businesses to grow, innovate and invest </w:t>
      </w:r>
      <w:r w:rsidR="00427F25">
        <w:t xml:space="preserve">in training and skills development </w:t>
      </w:r>
      <w:r>
        <w:t xml:space="preserve">through a one-stop service for information and guidance on and access to </w:t>
      </w:r>
      <w:r w:rsidR="00692853">
        <w:t xml:space="preserve">skills development </w:t>
      </w:r>
      <w:r>
        <w:t xml:space="preserve">provision. </w:t>
      </w:r>
      <w:r w:rsidR="00FE31A5">
        <w:t xml:space="preserve">They </w:t>
      </w:r>
      <w:r w:rsidRPr="004D6E39">
        <w:t>do this through a content-rich online portal and social media activity backed by a telephone and face-to-face service delivered by office-based Business Navigators and a team of experienced Business Connectors covering Cornwall &amp; Isles of Scilly.</w:t>
      </w:r>
      <w:r>
        <w:t xml:space="preserve"> </w:t>
      </w:r>
    </w:p>
    <w:p w14:paraId="3A9DE942" w14:textId="77777777" w:rsidR="00B0452A" w:rsidRDefault="00B0452A" w:rsidP="00352D8D"/>
    <w:p w14:paraId="0DB57EC5" w14:textId="57E2BA87" w:rsidR="008554CB" w:rsidRDefault="00B0452A" w:rsidP="00352D8D">
      <w:r>
        <w:t xml:space="preserve">CIoS </w:t>
      </w:r>
      <w:r w:rsidR="00692853">
        <w:t xml:space="preserve">Skills Hub </w:t>
      </w:r>
      <w:r w:rsidR="001D2AD6">
        <w:t xml:space="preserve">has set up the Innovation Challenge Fund to </w:t>
      </w:r>
      <w:r w:rsidR="008C1A17">
        <w:t xml:space="preserve">help </w:t>
      </w:r>
      <w:r w:rsidR="00453811">
        <w:t xml:space="preserve">encourage </w:t>
      </w:r>
      <w:r w:rsidR="004E7F03">
        <w:t>new approaches</w:t>
      </w:r>
      <w:r w:rsidR="00724B37">
        <w:t xml:space="preserve"> new ways of working</w:t>
      </w:r>
      <w:r w:rsidR="00453811">
        <w:t>, clustering and capacity building</w:t>
      </w:r>
      <w:r w:rsidR="002B5A52">
        <w:t xml:space="preserve">, and research projects. </w:t>
      </w:r>
      <w:r w:rsidR="004B5B92">
        <w:t>The Fund</w:t>
      </w:r>
      <w:r w:rsidR="001E671E">
        <w:t xml:space="preserve"> supports the CIoS Employment and Skills Strategy </w:t>
      </w:r>
      <w:r w:rsidR="00641CFA">
        <w:t xml:space="preserve">strategic </w:t>
      </w:r>
      <w:r w:rsidR="003B2CB8">
        <w:t xml:space="preserve">objective </w:t>
      </w:r>
      <w:r w:rsidR="001E671E">
        <w:t xml:space="preserve">SO2: </w:t>
      </w:r>
      <w:r w:rsidR="003B2CB8">
        <w:t>“</w:t>
      </w:r>
      <w:r w:rsidR="001E671E">
        <w:t>Drive</w:t>
      </w:r>
      <w:r w:rsidR="008D3F9D">
        <w:t xml:space="preserve"> employer and individual engagement and investment in skills” and will </w:t>
      </w:r>
      <w:r w:rsidR="00D50131">
        <w:t>assist that strand to:</w:t>
      </w:r>
    </w:p>
    <w:p w14:paraId="018EE5E6" w14:textId="77777777" w:rsidR="00D50131" w:rsidRDefault="00D50131" w:rsidP="007A572B">
      <w:pPr>
        <w:pStyle w:val="ListParagraph"/>
        <w:numPr>
          <w:ilvl w:val="0"/>
          <w:numId w:val="15"/>
        </w:numPr>
      </w:pPr>
      <w:r>
        <w:t xml:space="preserve">Enable the demand and supply of skills (at all levels) to meets the needs of high employment sectors </w:t>
      </w:r>
    </w:p>
    <w:p w14:paraId="6E7E6EDD" w14:textId="77777777" w:rsidR="00D50131" w:rsidRDefault="00D50131" w:rsidP="007A572B">
      <w:pPr>
        <w:pStyle w:val="ListParagraph"/>
        <w:numPr>
          <w:ilvl w:val="0"/>
          <w:numId w:val="15"/>
        </w:numPr>
      </w:pPr>
      <w:r>
        <w:t xml:space="preserve">Improve workforce health and well-being </w:t>
      </w:r>
    </w:p>
    <w:p w14:paraId="26439514" w14:textId="77777777" w:rsidR="00D50131" w:rsidRDefault="00D50131" w:rsidP="007A572B">
      <w:pPr>
        <w:pStyle w:val="ListParagraph"/>
        <w:numPr>
          <w:ilvl w:val="0"/>
          <w:numId w:val="15"/>
        </w:numPr>
      </w:pPr>
      <w:r>
        <w:t xml:space="preserve">Support small, micro, social and community businesses as well as those who are self-employed to engage in training </w:t>
      </w:r>
    </w:p>
    <w:p w14:paraId="6018B74F" w14:textId="09BAD7A4" w:rsidR="00D50131" w:rsidRDefault="00D50131" w:rsidP="007A572B">
      <w:pPr>
        <w:pStyle w:val="ListParagraph"/>
        <w:numPr>
          <w:ilvl w:val="0"/>
          <w:numId w:val="15"/>
        </w:numPr>
      </w:pPr>
      <w:r>
        <w:t>Create an effective apprenticeship service for CIoS employers</w:t>
      </w:r>
    </w:p>
    <w:p w14:paraId="66D7EC8F" w14:textId="3121D338" w:rsidR="008554CB" w:rsidRDefault="008554CB" w:rsidP="00352D8D"/>
    <w:p w14:paraId="79B0E21C" w14:textId="109E4F55" w:rsidR="00A335BF" w:rsidRDefault="00A335BF" w:rsidP="00352D8D">
      <w:r>
        <w:t xml:space="preserve">In a national context, the UK’s productivity continues to </w:t>
      </w:r>
      <w:proofErr w:type="gramStart"/>
      <w:r>
        <w:t>lag behind</w:t>
      </w:r>
      <w:proofErr w:type="gramEnd"/>
      <w:r>
        <w:t xml:space="preserve"> other major economies which is seen as a key challenge to securing economic growth and raising living standards. </w:t>
      </w:r>
    </w:p>
    <w:p w14:paraId="24563BDC" w14:textId="584B6AF2" w:rsidR="00D743ED" w:rsidRDefault="00D743ED" w:rsidP="00352D8D"/>
    <w:p w14:paraId="6052B7E1" w14:textId="179E1EA1" w:rsidR="00B06735" w:rsidRDefault="00B06735" w:rsidP="00352D8D">
      <w:r>
        <w:t xml:space="preserve">The national </w:t>
      </w:r>
      <w:r w:rsidRPr="007824BC">
        <w:rPr>
          <w:b/>
        </w:rPr>
        <w:t>2017 UK Employer Skills Survey (ESS)</w:t>
      </w:r>
      <w:r>
        <w:t>,</w:t>
      </w:r>
      <w:r w:rsidRPr="00157400">
        <w:t xml:space="preserve"> one of the largest business surveys in the world with the data from over 87,000 employers</w:t>
      </w:r>
      <w:r>
        <w:t>, shows that investment in training and development has flatlined over the past 4 years with 66% establishments training their staff and 48% providing off-the-job training.</w:t>
      </w:r>
    </w:p>
    <w:p w14:paraId="48FE4715" w14:textId="77777777" w:rsidR="00B06735" w:rsidRDefault="00B06735" w:rsidP="00352D8D"/>
    <w:p w14:paraId="7966C091" w14:textId="6E0B01E3" w:rsidR="00D743ED" w:rsidRDefault="00D743ED" w:rsidP="00352D8D">
      <w:r>
        <w:t xml:space="preserve">Locally, the </w:t>
      </w:r>
      <w:r w:rsidRPr="0065263D">
        <w:rPr>
          <w:b/>
        </w:rPr>
        <w:t xml:space="preserve">Chamber of Commerce Business </w:t>
      </w:r>
      <w:r w:rsidR="0065263D">
        <w:rPr>
          <w:b/>
        </w:rPr>
        <w:t>P</w:t>
      </w:r>
      <w:r w:rsidRPr="0065263D">
        <w:rPr>
          <w:b/>
        </w:rPr>
        <w:t>lan for Cornwall 2017</w:t>
      </w:r>
      <w:r>
        <w:t xml:space="preserve"> </w:t>
      </w:r>
      <w:r w:rsidR="0065263D" w:rsidRPr="0065263D">
        <w:rPr>
          <w:b/>
        </w:rPr>
        <w:t>2018</w:t>
      </w:r>
      <w:r w:rsidR="0065263D" w:rsidRPr="0065263D">
        <w:t xml:space="preserve"> </w:t>
      </w:r>
      <w:r>
        <w:t xml:space="preserve">shows </w:t>
      </w:r>
      <w:r w:rsidR="008617F6">
        <w:t xml:space="preserve">just 20% of businesses see CIoS as a good place to recruit people with the right skills </w:t>
      </w:r>
      <w:r w:rsidR="004631CA">
        <w:t>and over half think i</w:t>
      </w:r>
      <w:r w:rsidR="00453C4D">
        <w:t xml:space="preserve">t is </w:t>
      </w:r>
      <w:r w:rsidR="00595B6F">
        <w:t xml:space="preserve">not </w:t>
      </w:r>
      <w:r w:rsidR="00453C4D">
        <w:t>a good place for developing employee skills.</w:t>
      </w:r>
    </w:p>
    <w:p w14:paraId="541D99E9" w14:textId="516EFF00" w:rsidR="00A335BF" w:rsidRDefault="00A335BF" w:rsidP="00352D8D"/>
    <w:p w14:paraId="2A398CE0" w14:textId="7EBFE41B" w:rsidR="00A335BF" w:rsidRDefault="00A335BF" w:rsidP="00352D8D">
      <w:r>
        <w:t>The employment and skills element of Cornwall’s Devolution Deal focusses on increasing the number of people with higher level skills, combating underemployment and supporting those who are furthest from the labour market to get the skills and experience needed to find work. Improving apprenticeships brokerage activities targeted at SME’s is a key action of the deal.</w:t>
      </w:r>
    </w:p>
    <w:p w14:paraId="229EDBE4" w14:textId="5A08BBAE" w:rsidR="00121A96" w:rsidRDefault="00121A96" w:rsidP="00352D8D"/>
    <w:p w14:paraId="1C14E292" w14:textId="5A7905FB" w:rsidR="00121A96" w:rsidRDefault="00A164CA" w:rsidP="00352D8D">
      <w:r>
        <w:t xml:space="preserve">CIoS has a high proportion of small and micro businesses, and the highest proportion of self-employed business owners of all the LEP areas. These businesses tend to be the ones that most need help yet are often the least able to engage as time away from the business has cost implications. </w:t>
      </w:r>
    </w:p>
    <w:p w14:paraId="64E614F5" w14:textId="77777777" w:rsidR="008554CB" w:rsidRDefault="008554CB" w:rsidP="00352D8D"/>
    <w:p w14:paraId="3C5FA1B8" w14:textId="77777777" w:rsidR="00261846" w:rsidRDefault="002B5A52" w:rsidP="00352D8D">
      <w:r>
        <w:t xml:space="preserve">The </w:t>
      </w:r>
      <w:r w:rsidR="00A164CA">
        <w:t xml:space="preserve">Innovation Challenge Fund </w:t>
      </w:r>
      <w:r>
        <w:t xml:space="preserve">projects will </w:t>
      </w:r>
      <w:r w:rsidR="00A164CA">
        <w:t xml:space="preserve">aim to address some of the issues above and </w:t>
      </w:r>
      <w:r>
        <w:t xml:space="preserve">help </w:t>
      </w:r>
      <w:r w:rsidR="004D120C">
        <w:t xml:space="preserve">remove barriers </w:t>
      </w:r>
      <w:r w:rsidR="008A3C33">
        <w:t xml:space="preserve">to accessing skills </w:t>
      </w:r>
      <w:r w:rsidR="004D120C">
        <w:t xml:space="preserve">and </w:t>
      </w:r>
      <w:r w:rsidR="001D2AD6" w:rsidRPr="001D2AD6">
        <w:t xml:space="preserve">encourage employers, sector groups and training providers to carry out research, collaboration </w:t>
      </w:r>
      <w:r w:rsidR="00684566">
        <w:t xml:space="preserve">projects </w:t>
      </w:r>
      <w:r w:rsidR="001D2AD6" w:rsidRPr="001D2AD6">
        <w:t xml:space="preserve">and try </w:t>
      </w:r>
      <w:r w:rsidR="00427F25" w:rsidRPr="00427F25">
        <w:t xml:space="preserve">new approaches to </w:t>
      </w:r>
      <w:r w:rsidR="00055522">
        <w:t xml:space="preserve">accessing and </w:t>
      </w:r>
      <w:r w:rsidR="00427F25" w:rsidRPr="00427F25">
        <w:t>develop</w:t>
      </w:r>
      <w:r w:rsidR="00055522">
        <w:t>ing</w:t>
      </w:r>
      <w:r w:rsidR="00427F25" w:rsidRPr="00427F25">
        <w:t xml:space="preserve"> skills within sectors with gr</w:t>
      </w:r>
      <w:r w:rsidR="0001000F">
        <w:t>owth potential</w:t>
      </w:r>
      <w:r w:rsidR="00A164CA">
        <w:t xml:space="preserve">. </w:t>
      </w:r>
    </w:p>
    <w:p w14:paraId="19B6A5E7" w14:textId="77777777" w:rsidR="00261846" w:rsidRDefault="00261846" w:rsidP="00352D8D"/>
    <w:p w14:paraId="570A6AAF" w14:textId="3BCBEFAD" w:rsidR="00EA2AFA" w:rsidRDefault="00A164CA" w:rsidP="00352D8D">
      <w:r>
        <w:t>They will be</w:t>
      </w:r>
      <w:r w:rsidR="0001000F">
        <w:t xml:space="preserve"> aligned to the CI</w:t>
      </w:r>
      <w:r w:rsidR="00427F25" w:rsidRPr="00427F25">
        <w:t>oS Employment &amp; Skills Strategy</w:t>
      </w:r>
      <w:r w:rsidR="00EA2AFA">
        <w:t xml:space="preserve"> and the refreshed vision for Empl</w:t>
      </w:r>
      <w:r w:rsidR="00EC0C19">
        <w:t>o</w:t>
      </w:r>
      <w:r w:rsidR="00EA2AFA">
        <w:t>yment and Skills 2030:</w:t>
      </w:r>
    </w:p>
    <w:p w14:paraId="70296812" w14:textId="2E137790" w:rsidR="00EA2AFA" w:rsidRDefault="00EA2AFA" w:rsidP="00352D8D">
      <w:r>
        <w:t>“For Cornwall and the Isles of Scilly to have a healthy, skilled and productive workforce with access to rewarding jobs, clear progression pathways and opportunities for all.”</w:t>
      </w:r>
    </w:p>
    <w:p w14:paraId="3BDE9F7D" w14:textId="66993F85" w:rsidR="001246CF" w:rsidRDefault="001246CF" w:rsidP="00352D8D"/>
    <w:p w14:paraId="7A384EF2" w14:textId="277F3421" w:rsidR="0001000F" w:rsidRPr="00694812" w:rsidRDefault="0001000F" w:rsidP="00352D8D">
      <w:pPr>
        <w:rPr>
          <w:rStyle w:val="Hyperlink"/>
          <w:color w:val="auto"/>
          <w:u w:val="none"/>
        </w:rPr>
      </w:pPr>
      <w:r w:rsidRPr="0001000F">
        <w:rPr>
          <w:b/>
        </w:rPr>
        <w:t>CIoS LEP Empl</w:t>
      </w:r>
      <w:r w:rsidR="00EA2AFA">
        <w:rPr>
          <w:b/>
        </w:rPr>
        <w:t>o</w:t>
      </w:r>
      <w:r w:rsidRPr="0001000F">
        <w:rPr>
          <w:b/>
        </w:rPr>
        <w:t>yment and Skills Strategy 2016-2030:</w:t>
      </w:r>
      <w:r>
        <w:t xml:space="preserve"> </w:t>
      </w:r>
      <w:hyperlink r:id="rId15" w:history="1">
        <w:r w:rsidRPr="00312BB7">
          <w:rPr>
            <w:rStyle w:val="Hyperlink"/>
          </w:rPr>
          <w:t>https://www.cioslep.com/employment-and-skills/employment-and-skills-strategy-2016-2030</w:t>
        </w:r>
      </w:hyperlink>
    </w:p>
    <w:p w14:paraId="66BAC2E3" w14:textId="25D35ED3" w:rsidR="008F3B8A" w:rsidRDefault="008F3B8A" w:rsidP="00352D8D"/>
    <w:p w14:paraId="38E98EC2" w14:textId="484B644E" w:rsidR="008F3B8A" w:rsidRPr="008F3B8A" w:rsidRDefault="008F3B8A" w:rsidP="00352D8D">
      <w:pPr>
        <w:rPr>
          <w:b/>
        </w:rPr>
      </w:pPr>
      <w:r w:rsidRPr="008F3B8A">
        <w:rPr>
          <w:b/>
        </w:rPr>
        <w:t>UK Employer Skills Survey (ESS)</w:t>
      </w:r>
      <w:r w:rsidR="007824BC">
        <w:rPr>
          <w:b/>
        </w:rPr>
        <w:t xml:space="preserve"> 2017</w:t>
      </w:r>
    </w:p>
    <w:p w14:paraId="5D39946C" w14:textId="589F411C" w:rsidR="0001000F" w:rsidRDefault="00F13907" w:rsidP="00352D8D">
      <w:hyperlink r:id="rId16" w:history="1">
        <w:r w:rsidR="007824BC" w:rsidRPr="007F76AC">
          <w:rPr>
            <w:rStyle w:val="Hyperlink"/>
          </w:rPr>
          <w:t>https://www.gov.uk/government/publications/employer-skills-survey-2017-uk-report</w:t>
        </w:r>
      </w:hyperlink>
      <w:r w:rsidR="007824BC">
        <w:t xml:space="preserve"> </w:t>
      </w:r>
    </w:p>
    <w:p w14:paraId="7091C45B" w14:textId="7A5A1A89" w:rsidR="00453C4D" w:rsidRDefault="00453C4D" w:rsidP="00352D8D"/>
    <w:p w14:paraId="6DB8FAB8" w14:textId="64D8AEB2" w:rsidR="00453C4D" w:rsidRPr="00453C4D" w:rsidRDefault="00453C4D" w:rsidP="00352D8D">
      <w:pPr>
        <w:rPr>
          <w:b/>
        </w:rPr>
      </w:pPr>
      <w:r w:rsidRPr="00453C4D">
        <w:rPr>
          <w:b/>
        </w:rPr>
        <w:t>Cornwall Chamber Business Plan for Cornwall</w:t>
      </w:r>
      <w:r w:rsidR="005C5F15">
        <w:rPr>
          <w:b/>
        </w:rPr>
        <w:t xml:space="preserve"> 2017/2018</w:t>
      </w:r>
    </w:p>
    <w:p w14:paraId="4C1F928A" w14:textId="1E4A7624" w:rsidR="00453C4D" w:rsidRDefault="00F13907" w:rsidP="00352D8D">
      <w:hyperlink r:id="rId17" w:history="1">
        <w:r w:rsidR="005C5F15" w:rsidRPr="007F76AC">
          <w:rPr>
            <w:rStyle w:val="Hyperlink"/>
          </w:rPr>
          <w:t>https://chambermaster.blob.core.windows.net/userfiles/UserFiles/chambers/2836/File/8W14186-Layout-V9_lowres.pdf</w:t>
        </w:r>
      </w:hyperlink>
      <w:r w:rsidR="005C5F15">
        <w:t xml:space="preserve"> </w:t>
      </w:r>
    </w:p>
    <w:p w14:paraId="40EBD153" w14:textId="77777777" w:rsidR="008F3B8A" w:rsidRDefault="008F3B8A" w:rsidP="00352D8D"/>
    <w:p w14:paraId="04FFCC7A" w14:textId="700F8487" w:rsidR="006D39D3" w:rsidRDefault="0064210C" w:rsidP="00352D8D">
      <w:r w:rsidRPr="0064210C">
        <w:t>Please note that this fund is under ESF priority 2 and is therefore under the skills for growth, employer</w:t>
      </w:r>
      <w:r w:rsidR="0065263D">
        <w:t>-</w:t>
      </w:r>
      <w:r w:rsidRPr="0064210C">
        <w:t>led strand.</w:t>
      </w:r>
    </w:p>
    <w:p w14:paraId="6454249B" w14:textId="77777777" w:rsidR="00CF71B2" w:rsidRPr="004D6E39" w:rsidRDefault="00CF71B2" w:rsidP="00352D8D"/>
    <w:p w14:paraId="0B0D48AC" w14:textId="77777777" w:rsidR="004D6E39" w:rsidRDefault="004D6E39" w:rsidP="00352D8D">
      <w:pPr>
        <w:pStyle w:val="Heading1"/>
      </w:pPr>
      <w:bookmarkStart w:id="4" w:name="_Toc356810504"/>
      <w:r>
        <w:t>Background</w:t>
      </w:r>
    </w:p>
    <w:p w14:paraId="17A9935A" w14:textId="77777777" w:rsidR="004D6E39" w:rsidRDefault="004D6E39" w:rsidP="00352D8D"/>
    <w:p w14:paraId="5F86A542" w14:textId="77777777" w:rsidR="004D6E39" w:rsidRDefault="004D6E39" w:rsidP="00352D8D">
      <w:r>
        <w:t xml:space="preserve">The </w:t>
      </w:r>
      <w:r w:rsidR="00427F25">
        <w:t>Skills</w:t>
      </w:r>
      <w:r>
        <w:t xml:space="preserve"> Hub address</w:t>
      </w:r>
      <w:r w:rsidR="00427F25">
        <w:t>es</w:t>
      </w:r>
      <w:r>
        <w:t xml:space="preserve"> the most common concern from the business community; that the business </w:t>
      </w:r>
      <w:r w:rsidR="00692853">
        <w:t xml:space="preserve">and skills </w:t>
      </w:r>
      <w:r>
        <w:t xml:space="preserve">support landscape is confused and difficult to navigate, leading to unwillingness to engage or uncertainty around whom to contact. </w:t>
      </w:r>
    </w:p>
    <w:p w14:paraId="55A67DDD" w14:textId="03228095" w:rsidR="004D6E39" w:rsidRDefault="004D6E39" w:rsidP="00352D8D"/>
    <w:p w14:paraId="5DAB98E9" w14:textId="3E8E2E8F" w:rsidR="0099547A" w:rsidRDefault="000F1F2B" w:rsidP="00352D8D">
      <w:r>
        <w:t xml:space="preserve">A key issue identified by the </w:t>
      </w:r>
      <w:r w:rsidRPr="000F1F2B">
        <w:t>CIoS LEP Employment and Skills Strategy</w:t>
      </w:r>
      <w:r w:rsidR="00004302">
        <w:t xml:space="preserve"> is the high proportion of self-employed business owners who tend to most need help but are often least able to engage, as any time away from the business has a cost </w:t>
      </w:r>
      <w:r w:rsidR="000E7256">
        <w:t>i</w:t>
      </w:r>
      <w:r w:rsidR="00004302">
        <w:t>mplication which cou</w:t>
      </w:r>
      <w:r w:rsidR="000E7256">
        <w:t>ld include lost sales, additional temp staff etc.</w:t>
      </w:r>
    </w:p>
    <w:p w14:paraId="6F9D01AF" w14:textId="75567954" w:rsidR="000F5C00" w:rsidRDefault="000F5C00" w:rsidP="00352D8D"/>
    <w:p w14:paraId="117974F1" w14:textId="521D7310" w:rsidR="000F5C00" w:rsidRDefault="00CE427D" w:rsidP="00352D8D">
      <w:r>
        <w:t>The strategy also highlights that CIoS lacks a co-ordinated framework for bringing together skills demand with supply</w:t>
      </w:r>
      <w:r w:rsidR="00A31066">
        <w:t>, wi</w:t>
      </w:r>
      <w:r w:rsidR="006746AD">
        <w:t>th</w:t>
      </w:r>
      <w:r w:rsidR="00A31066">
        <w:t xml:space="preserve"> many businesses sitting outside of networking/sector groups</w:t>
      </w:r>
      <w:r w:rsidR="006746AD">
        <w:t xml:space="preserve"> that could undertake this remit.</w:t>
      </w:r>
    </w:p>
    <w:p w14:paraId="39CE1852" w14:textId="77777777" w:rsidR="0099547A" w:rsidRDefault="0099547A" w:rsidP="00352D8D"/>
    <w:p w14:paraId="6F377594" w14:textId="77777777" w:rsidR="004D6E39" w:rsidRDefault="004D6E39" w:rsidP="00352D8D">
      <w:r>
        <w:t>The central task of the</w:t>
      </w:r>
      <w:r w:rsidR="00427F25">
        <w:t xml:space="preserve"> Skills</w:t>
      </w:r>
      <w:r>
        <w:t xml:space="preserve"> </w:t>
      </w:r>
      <w:r w:rsidR="00427F25">
        <w:t>Hub</w:t>
      </w:r>
      <w:r w:rsidR="00692853">
        <w:t xml:space="preserve"> </w:t>
      </w:r>
      <w:r>
        <w:t xml:space="preserve">is to simplify access to </w:t>
      </w:r>
      <w:r w:rsidR="00692853">
        <w:t>skills development opportunities</w:t>
      </w:r>
      <w:r>
        <w:t xml:space="preserve">. This </w:t>
      </w:r>
      <w:r w:rsidR="00921C0C">
        <w:t>is</w:t>
      </w:r>
      <w:r>
        <w:t xml:space="preserve"> achieved via a detailed diagnostic</w:t>
      </w:r>
      <w:r w:rsidR="00692853">
        <w:t xml:space="preserve"> or Training Needs Analysis</w:t>
      </w:r>
      <w:r>
        <w:t>, action planning and referral service for eligible businesses.</w:t>
      </w:r>
    </w:p>
    <w:p w14:paraId="3DA696FE" w14:textId="77777777" w:rsidR="004D6E39" w:rsidRDefault="004D6E39" w:rsidP="00352D8D"/>
    <w:p w14:paraId="3AFB5B3A" w14:textId="77777777" w:rsidR="00BC0B8C" w:rsidRDefault="004D6E39" w:rsidP="00352D8D">
      <w:r>
        <w:t>The</w:t>
      </w:r>
      <w:r w:rsidR="00427F25">
        <w:t xml:space="preserve"> Skills</w:t>
      </w:r>
      <w:r>
        <w:t xml:space="preserve"> Hub</w:t>
      </w:r>
      <w:r w:rsidR="00F9739C">
        <w:t xml:space="preserve"> </w:t>
      </w:r>
      <w:r>
        <w:t>work</w:t>
      </w:r>
      <w:r w:rsidR="00427F25">
        <w:t>s</w:t>
      </w:r>
      <w:r>
        <w:t xml:space="preserve"> closely </w:t>
      </w:r>
      <w:r w:rsidR="00427F25">
        <w:t xml:space="preserve">with the CIoS Growth Hub </w:t>
      </w:r>
      <w:r w:rsidR="00692853">
        <w:t xml:space="preserve">and </w:t>
      </w:r>
      <w:r>
        <w:t xml:space="preserve">with other providers in co-ordinating promotional activity and events to </w:t>
      </w:r>
      <w:r w:rsidR="00BC0B8C">
        <w:t>maximise the best use of public money through efficiency and joined up working.</w:t>
      </w:r>
    </w:p>
    <w:p w14:paraId="57E78873" w14:textId="77777777" w:rsidR="00512D64" w:rsidRDefault="00512D64" w:rsidP="00352D8D"/>
    <w:p w14:paraId="686A8F72" w14:textId="77777777" w:rsidR="00512D64" w:rsidRDefault="00512D64" w:rsidP="00352D8D">
      <w:r>
        <w:t>For more information on the Growth &amp; Skills Hubs, please visit:</w:t>
      </w:r>
    </w:p>
    <w:p w14:paraId="5B0E094A" w14:textId="77777777" w:rsidR="00512D64" w:rsidRDefault="00512D64" w:rsidP="00352D8D"/>
    <w:p w14:paraId="448745E8" w14:textId="77777777" w:rsidR="005A4B09" w:rsidRDefault="00F13907" w:rsidP="00352D8D">
      <w:hyperlink r:id="rId18" w:history="1">
        <w:r w:rsidR="005A4B09" w:rsidRPr="00800C2F">
          <w:rPr>
            <w:rStyle w:val="Hyperlink"/>
          </w:rPr>
          <w:t>www.ciosskillshub.com</w:t>
        </w:r>
      </w:hyperlink>
      <w:r w:rsidR="005A4B09">
        <w:t xml:space="preserve"> </w:t>
      </w:r>
    </w:p>
    <w:p w14:paraId="1491AFF3" w14:textId="77777777" w:rsidR="00BC0B8C" w:rsidRDefault="00F13907" w:rsidP="00352D8D">
      <w:hyperlink r:id="rId19" w:history="1">
        <w:r w:rsidR="00512D64" w:rsidRPr="00F8773F">
          <w:rPr>
            <w:rStyle w:val="Hyperlink"/>
          </w:rPr>
          <w:t>www.ciosgrowthhub.com</w:t>
        </w:r>
      </w:hyperlink>
    </w:p>
    <w:p w14:paraId="3417A883" w14:textId="77777777" w:rsidR="00512D64" w:rsidRDefault="00512D64" w:rsidP="00352D8D"/>
    <w:p w14:paraId="7CAA516F" w14:textId="3A5B8DA0" w:rsidR="00427F25" w:rsidRDefault="00F13907" w:rsidP="00352D8D">
      <w:hyperlink r:id="rId20" w:history="1">
        <w:r w:rsidR="00427F25" w:rsidRPr="00312BB7">
          <w:rPr>
            <w:rStyle w:val="Hyperlink"/>
          </w:rPr>
          <w:t>https://twitter.com/growthskillshub</w:t>
        </w:r>
      </w:hyperlink>
    </w:p>
    <w:p w14:paraId="2D030111" w14:textId="77777777" w:rsidR="00EB2FFA" w:rsidRDefault="00F13907" w:rsidP="00352D8D">
      <w:hyperlink r:id="rId21" w:history="1">
        <w:r w:rsidR="005A4B09" w:rsidRPr="00312BB7">
          <w:rPr>
            <w:rStyle w:val="Hyperlink"/>
          </w:rPr>
          <w:t>http://www.facebook.com/growthskillshub</w:t>
        </w:r>
      </w:hyperlink>
    </w:p>
    <w:p w14:paraId="674CB8D3" w14:textId="77777777" w:rsidR="005A4B09" w:rsidRDefault="005A4B09" w:rsidP="00352D8D"/>
    <w:p w14:paraId="055B53B8" w14:textId="77777777" w:rsidR="00EB2FFA" w:rsidRDefault="009450E2" w:rsidP="00352D8D">
      <w:r>
        <w:br w:type="page"/>
      </w:r>
    </w:p>
    <w:p w14:paraId="1BA75DE3" w14:textId="11D00718" w:rsidR="007E6D24" w:rsidRPr="0065289A" w:rsidRDefault="006D39D3" w:rsidP="00352D8D">
      <w:pPr>
        <w:pStyle w:val="Heading1"/>
      </w:pPr>
      <w:bookmarkStart w:id="5" w:name="_Toc356810511"/>
      <w:bookmarkEnd w:id="4"/>
      <w:r>
        <w:lastRenderedPageBreak/>
        <w:t>Com</w:t>
      </w:r>
      <w:r w:rsidR="007E6D24" w:rsidRPr="0065289A">
        <w:t xml:space="preserve">mission </w:t>
      </w:r>
      <w:bookmarkEnd w:id="5"/>
    </w:p>
    <w:p w14:paraId="7EC98F19" w14:textId="77777777" w:rsidR="007E6D24" w:rsidRDefault="007E6D24" w:rsidP="00352D8D"/>
    <w:p w14:paraId="1583B6C8" w14:textId="18090EB4" w:rsidR="00E90EA5" w:rsidRPr="00DB3F73" w:rsidRDefault="007E6D24" w:rsidP="00352D8D">
      <w:r w:rsidRPr="00DB3F73">
        <w:t>On behalf of the CI</w:t>
      </w:r>
      <w:r w:rsidR="00F9322F" w:rsidRPr="00DB3F73">
        <w:t>o</w:t>
      </w:r>
      <w:r w:rsidRPr="00DB3F73">
        <w:t xml:space="preserve">S </w:t>
      </w:r>
      <w:r w:rsidR="00512D64" w:rsidRPr="00DB3F73">
        <w:t>Skills Hub</w:t>
      </w:r>
      <w:r w:rsidRPr="00DB3F73">
        <w:t xml:space="preserve">, CDC wishes to </w:t>
      </w:r>
      <w:r w:rsidR="003D374E" w:rsidRPr="00DB3F73">
        <w:t xml:space="preserve">procure </w:t>
      </w:r>
      <w:r w:rsidR="00DB415D">
        <w:t>a minimum of</w:t>
      </w:r>
      <w:r w:rsidR="003D374E" w:rsidRPr="00DB3F73">
        <w:t xml:space="preserve"> </w:t>
      </w:r>
      <w:r w:rsidR="00DB415D">
        <w:t>3</w:t>
      </w:r>
      <w:r w:rsidR="003D374E" w:rsidRPr="00DB3F73">
        <w:t xml:space="preserve"> projects that deliver an innovative approach to employer-led skills development such as research, collaboration and trying new approaches to the development of skills within sectors with growth potential, aligned to the CIoS Employment &amp; Skills Strategy. These proj</w:t>
      </w:r>
      <w:r w:rsidR="00EA2AFA" w:rsidRPr="00DB3F73">
        <w:t xml:space="preserve">ects should help </w:t>
      </w:r>
      <w:r w:rsidR="005778A2">
        <w:t>remove barriers and alleviate issues to accessing skills developmen</w:t>
      </w:r>
      <w:r w:rsidR="004155C5">
        <w:t xml:space="preserve">t. They will also </w:t>
      </w:r>
      <w:r w:rsidR="00EA2AFA" w:rsidRPr="00DB3F73">
        <w:t>provide early pilot work for support for future employer led skills projects funded under the ESIF.</w:t>
      </w:r>
    </w:p>
    <w:p w14:paraId="7907E481" w14:textId="77777777" w:rsidR="00EA2AFA" w:rsidRDefault="00EA2AFA" w:rsidP="00352D8D"/>
    <w:p w14:paraId="3ED61E80" w14:textId="77777777" w:rsidR="00F410F8" w:rsidRDefault="00F410F8" w:rsidP="00352D8D">
      <w:r>
        <w:t>The projects will focus on solving problems</w:t>
      </w:r>
      <w:r w:rsidR="00FC63DA">
        <w:t xml:space="preserve"> to accessing skills development</w:t>
      </w:r>
      <w:r w:rsidR="00B755EB">
        <w:t xml:space="preserve"> and be able to demonstrate value of the sector to the economy</w:t>
      </w:r>
      <w:r w:rsidR="000851C4">
        <w:t>. This includes</w:t>
      </w:r>
      <w:r w:rsidR="001E401A">
        <w:t xml:space="preserve"> information on the level of skills that are likely to be supported and the number of businesses that are likely to be engaged through the intervention</w:t>
      </w:r>
      <w:r w:rsidR="00816DC2">
        <w:t>, as well as looking at the potential for sustainability after the end of the programme.</w:t>
      </w:r>
    </w:p>
    <w:p w14:paraId="375CF53C" w14:textId="77777777" w:rsidR="00816DC2" w:rsidRDefault="00816DC2" w:rsidP="00352D8D"/>
    <w:p w14:paraId="0438C562" w14:textId="77777777" w:rsidR="00EA2AFA" w:rsidRDefault="00EA2AFA" w:rsidP="00352D8D">
      <w:r>
        <w:t xml:space="preserve">Examples of the types of </w:t>
      </w:r>
      <w:r w:rsidR="00682A50">
        <w:t>outcomes</w:t>
      </w:r>
      <w:r>
        <w:t xml:space="preserve"> the Skills Hub would like to see </w:t>
      </w:r>
      <w:r w:rsidR="00682A50">
        <w:t xml:space="preserve">through the Innovation Challenge Fund projects </w:t>
      </w:r>
      <w:r w:rsidR="00860765">
        <w:t>include but are not limited to</w:t>
      </w:r>
      <w:r>
        <w:t>:</w:t>
      </w:r>
    </w:p>
    <w:p w14:paraId="10F8F820" w14:textId="77777777" w:rsidR="00860765" w:rsidRDefault="00860765" w:rsidP="00352D8D">
      <w:pPr>
        <w:pStyle w:val="ListParagraph"/>
      </w:pPr>
    </w:p>
    <w:p w14:paraId="784E8AF0" w14:textId="77777777" w:rsidR="00860765" w:rsidRDefault="00860765" w:rsidP="00352D8D">
      <w:pPr>
        <w:pStyle w:val="ListParagraph"/>
      </w:pPr>
    </w:p>
    <w:p w14:paraId="78350CF3" w14:textId="77777777" w:rsidR="00EA2AFA" w:rsidRDefault="00EA2AFA" w:rsidP="007A572B">
      <w:pPr>
        <w:pStyle w:val="ListParagraph"/>
        <w:numPr>
          <w:ilvl w:val="0"/>
          <w:numId w:val="7"/>
        </w:numPr>
      </w:pPr>
      <w:r>
        <w:t>Enhanc</w:t>
      </w:r>
      <w:r w:rsidR="00BA3BDF">
        <w:t>ed</w:t>
      </w:r>
      <w:r>
        <w:t xml:space="preserve"> </w:t>
      </w:r>
      <w:r w:rsidR="0080210A">
        <w:t xml:space="preserve">and sustainable </w:t>
      </w:r>
      <w:r>
        <w:t xml:space="preserve">skills development </w:t>
      </w:r>
      <w:r w:rsidR="00C64973">
        <w:t>and conne</w:t>
      </w:r>
      <w:r w:rsidR="0080210A">
        <w:t>c</w:t>
      </w:r>
      <w:r w:rsidR="00C64973">
        <w:t xml:space="preserve">tivity </w:t>
      </w:r>
      <w:r>
        <w:t>in emerging sectors such as</w:t>
      </w:r>
      <w:r w:rsidR="00E31898">
        <w:t>,</w:t>
      </w:r>
      <w:r>
        <w:t xml:space="preserve"> </w:t>
      </w:r>
      <w:r w:rsidR="00E31898">
        <w:t xml:space="preserve">but not limited to, </w:t>
      </w:r>
      <w:r>
        <w:t>Care, Construction, Aerospace and E-Health</w:t>
      </w:r>
      <w:r w:rsidRPr="00EA2AFA">
        <w:t xml:space="preserve"> </w:t>
      </w:r>
    </w:p>
    <w:p w14:paraId="263EB88B" w14:textId="77777777" w:rsidR="00EA2AFA" w:rsidRDefault="0037470D" w:rsidP="007A572B">
      <w:pPr>
        <w:pStyle w:val="ListParagraph"/>
        <w:numPr>
          <w:ilvl w:val="1"/>
          <w:numId w:val="7"/>
        </w:numPr>
      </w:pPr>
      <w:r>
        <w:t>Increased participation, awareness and input in</w:t>
      </w:r>
      <w:r w:rsidR="001E4DE2">
        <w:t>t</w:t>
      </w:r>
      <w:r>
        <w:t>o skills training by empl</w:t>
      </w:r>
      <w:r w:rsidR="00EE5534">
        <w:t>o</w:t>
      </w:r>
      <w:r>
        <w:t>yers in the sector</w:t>
      </w:r>
    </w:p>
    <w:p w14:paraId="4F3A867C" w14:textId="77777777" w:rsidR="0037470D" w:rsidRDefault="00EE5534" w:rsidP="007A572B">
      <w:pPr>
        <w:pStyle w:val="ListParagraph"/>
        <w:numPr>
          <w:ilvl w:val="1"/>
          <w:numId w:val="7"/>
        </w:numPr>
      </w:pPr>
      <w:r>
        <w:t>Enhanced collaboration across sectors</w:t>
      </w:r>
    </w:p>
    <w:p w14:paraId="134622A9" w14:textId="77777777" w:rsidR="00860765" w:rsidRDefault="00860765" w:rsidP="00352D8D">
      <w:pPr>
        <w:pStyle w:val="ListParagraph"/>
      </w:pPr>
    </w:p>
    <w:p w14:paraId="04AC582F" w14:textId="77777777" w:rsidR="00EA2AFA" w:rsidRDefault="00B663ED" w:rsidP="007A572B">
      <w:pPr>
        <w:pStyle w:val="ListParagraph"/>
        <w:numPr>
          <w:ilvl w:val="0"/>
          <w:numId w:val="7"/>
        </w:numPr>
      </w:pPr>
      <w:r>
        <w:t>Increased e</w:t>
      </w:r>
      <w:r w:rsidR="00EA2AFA">
        <w:t>ngage</w:t>
      </w:r>
      <w:r>
        <w:t>ment of</w:t>
      </w:r>
      <w:r w:rsidR="00EA2AFA">
        <w:t xml:space="preserve"> young people in specific sector training and development overseen by employers in that sector</w:t>
      </w:r>
      <w:r w:rsidR="00EA2AFA" w:rsidRPr="00EA2AFA">
        <w:t xml:space="preserve"> </w:t>
      </w:r>
    </w:p>
    <w:p w14:paraId="62BFABAF" w14:textId="77777777" w:rsidR="00EA2AFA" w:rsidRDefault="00465E48" w:rsidP="007A572B">
      <w:pPr>
        <w:pStyle w:val="ListParagraph"/>
        <w:numPr>
          <w:ilvl w:val="1"/>
          <w:numId w:val="7"/>
        </w:numPr>
      </w:pPr>
      <w:r>
        <w:t xml:space="preserve">Increased promotion of </w:t>
      </w:r>
      <w:r w:rsidR="006E7572">
        <w:t>sector careers and high skilled employment opportunities</w:t>
      </w:r>
    </w:p>
    <w:p w14:paraId="6E2A43A5" w14:textId="77777777" w:rsidR="00860765" w:rsidRDefault="00860765" w:rsidP="00352D8D">
      <w:pPr>
        <w:pStyle w:val="ListParagraph"/>
      </w:pPr>
    </w:p>
    <w:p w14:paraId="6672006F" w14:textId="4633038A" w:rsidR="00EA2AFA" w:rsidRDefault="00145D49" w:rsidP="007A572B">
      <w:pPr>
        <w:pStyle w:val="ListParagraph"/>
        <w:numPr>
          <w:ilvl w:val="0"/>
          <w:numId w:val="7"/>
        </w:numPr>
      </w:pPr>
      <w:r>
        <w:t>Reducing or removing</w:t>
      </w:r>
      <w:r w:rsidR="00EA2AFA">
        <w:t xml:space="preserve"> barriers to employers </w:t>
      </w:r>
      <w:r w:rsidR="003A1375">
        <w:t xml:space="preserve">&amp; employees </w:t>
      </w:r>
      <w:r w:rsidR="00D97604">
        <w:t xml:space="preserve">accessing </w:t>
      </w:r>
      <w:r w:rsidR="00EA2AFA">
        <w:t xml:space="preserve">skills provision and/or apprenticeships such as travel, </w:t>
      </w:r>
      <w:r w:rsidR="00BA2C89">
        <w:t xml:space="preserve">transport, </w:t>
      </w:r>
      <w:r w:rsidR="00EA2AFA">
        <w:t>access, time</w:t>
      </w:r>
      <w:r w:rsidR="00CD7370">
        <w:t>, cost</w:t>
      </w:r>
    </w:p>
    <w:p w14:paraId="3E8786F4" w14:textId="77777777" w:rsidR="00EA2AFA" w:rsidRDefault="00C53FFD" w:rsidP="007A572B">
      <w:pPr>
        <w:pStyle w:val="ListParagraph"/>
        <w:numPr>
          <w:ilvl w:val="1"/>
          <w:numId w:val="7"/>
        </w:numPr>
      </w:pPr>
      <w:r>
        <w:t>For instance</w:t>
      </w:r>
      <w:r w:rsidR="00E25535">
        <w:t xml:space="preserve">, </w:t>
      </w:r>
      <w:r>
        <w:t xml:space="preserve">reduce the effects of rurality </w:t>
      </w:r>
      <w:r w:rsidR="00E25535">
        <w:t xml:space="preserve">or remoteness due to </w:t>
      </w:r>
      <w:r>
        <w:t>distance between home, work and training provision</w:t>
      </w:r>
    </w:p>
    <w:p w14:paraId="115E95B2" w14:textId="77777777" w:rsidR="00860765" w:rsidRDefault="00860765" w:rsidP="00726EFC"/>
    <w:p w14:paraId="74A19811" w14:textId="77777777" w:rsidR="004505F3" w:rsidRDefault="002428CC" w:rsidP="007A572B">
      <w:pPr>
        <w:pStyle w:val="ListParagraph"/>
        <w:numPr>
          <w:ilvl w:val="0"/>
          <w:numId w:val="7"/>
        </w:numPr>
      </w:pPr>
      <w:r>
        <w:t>New or improved b</w:t>
      </w:r>
      <w:r w:rsidR="004505F3">
        <w:t>usiness clustering by geogra</w:t>
      </w:r>
      <w:r w:rsidR="007C6C9B">
        <w:t>phy or</w:t>
      </w:r>
      <w:r w:rsidR="004505F3">
        <w:t xml:space="preserve"> sector to enable innovative models</w:t>
      </w:r>
      <w:r w:rsidR="00A17D47">
        <w:t xml:space="preserve"> </w:t>
      </w:r>
      <w:r w:rsidR="007C6C9B">
        <w:t xml:space="preserve">of </w:t>
      </w:r>
      <w:r w:rsidR="00A17D47">
        <w:t>access to shared skills development</w:t>
      </w:r>
      <w:r w:rsidR="007C6C9B">
        <w:t xml:space="preserve"> and </w:t>
      </w:r>
      <w:r w:rsidR="001E4DE2">
        <w:t>apprenticeships</w:t>
      </w:r>
    </w:p>
    <w:p w14:paraId="7653AC2C" w14:textId="77777777" w:rsidR="004505F3" w:rsidRDefault="004505F3" w:rsidP="00352D8D"/>
    <w:p w14:paraId="5C1CBF6C" w14:textId="77777777" w:rsidR="00E90EA5" w:rsidRDefault="00E90EA5" w:rsidP="00352D8D"/>
    <w:p w14:paraId="55E887E0" w14:textId="77777777" w:rsidR="00EF560A" w:rsidRDefault="00EF560A" w:rsidP="00352D8D"/>
    <w:p w14:paraId="54B16D99" w14:textId="77777777" w:rsidR="00323425" w:rsidRDefault="00323425" w:rsidP="00352D8D">
      <w:r>
        <w:t xml:space="preserve">The results of these projects will </w:t>
      </w:r>
      <w:r w:rsidR="007336DE" w:rsidRPr="007336DE">
        <w:t>provide early pilot work for support for future employer led skills projects funded under the ESIF</w:t>
      </w:r>
      <w:r w:rsidR="007336DE">
        <w:t>.</w:t>
      </w:r>
    </w:p>
    <w:p w14:paraId="35C65C87" w14:textId="77777777" w:rsidR="007336DE" w:rsidRDefault="007336DE" w:rsidP="00352D8D"/>
    <w:p w14:paraId="15D867A2" w14:textId="77777777" w:rsidR="00EF560A" w:rsidRPr="00EF560A" w:rsidRDefault="00712635" w:rsidP="00352D8D">
      <w:r>
        <w:t xml:space="preserve">The Skills Hub is </w:t>
      </w:r>
      <w:r w:rsidR="00EF560A">
        <w:t xml:space="preserve">part funded by the European </w:t>
      </w:r>
      <w:r w:rsidR="00512D64">
        <w:t xml:space="preserve">Union </w:t>
      </w:r>
      <w:r w:rsidR="00F9739C">
        <w:t xml:space="preserve">and as such, all </w:t>
      </w:r>
      <w:r w:rsidR="006A245E">
        <w:t>projects</w:t>
      </w:r>
      <w:r w:rsidR="00F9739C">
        <w:t xml:space="preserve"> conducted</w:t>
      </w:r>
      <w:r w:rsidR="00EF560A">
        <w:t xml:space="preserve"> </w:t>
      </w:r>
      <w:r w:rsidR="00EF560A" w:rsidRPr="00EF560A">
        <w:rPr>
          <w:b/>
        </w:rPr>
        <w:t>must</w:t>
      </w:r>
      <w:r w:rsidR="00EF560A">
        <w:t xml:space="preserve"> comply with EU Branding &amp; Publicity Guidelines (Annexe </w:t>
      </w:r>
      <w:r w:rsidR="00F9739C">
        <w:t>A</w:t>
      </w:r>
      <w:r w:rsidR="00EF560A">
        <w:t>).</w:t>
      </w:r>
    </w:p>
    <w:p w14:paraId="2A0C7B5C" w14:textId="77777777" w:rsidR="00334D0B" w:rsidRDefault="00334D0B" w:rsidP="00352D8D"/>
    <w:p w14:paraId="3BE5332B" w14:textId="77777777" w:rsidR="00A5777E" w:rsidRDefault="00A5777E" w:rsidP="00352D8D"/>
    <w:p w14:paraId="62E8BBAE" w14:textId="32CFCAA4" w:rsidR="00433D8E" w:rsidRDefault="00433D8E">
      <w:r>
        <w:br w:type="page"/>
      </w:r>
    </w:p>
    <w:p w14:paraId="689DB737" w14:textId="77777777" w:rsidR="0066361A" w:rsidRDefault="0066361A" w:rsidP="00352D8D"/>
    <w:p w14:paraId="1574F1DB" w14:textId="7DBD8FF4" w:rsidR="00334D0B" w:rsidRDefault="00334D0B" w:rsidP="00352D8D">
      <w:pPr>
        <w:pStyle w:val="Heading1"/>
      </w:pPr>
      <w:bookmarkStart w:id="6" w:name="_Toc325625244"/>
      <w:bookmarkStart w:id="7" w:name="_Toc336433893"/>
      <w:bookmarkStart w:id="8" w:name="_Toc356810513"/>
      <w:r w:rsidRPr="00CB5C71">
        <w:t>Budget</w:t>
      </w:r>
      <w:bookmarkEnd w:id="6"/>
      <w:bookmarkEnd w:id="7"/>
      <w:bookmarkEnd w:id="8"/>
    </w:p>
    <w:p w14:paraId="426F2AC3" w14:textId="77777777" w:rsidR="00334D0B" w:rsidRDefault="00334D0B" w:rsidP="00352D8D"/>
    <w:p w14:paraId="3DC84A44" w14:textId="248C6230" w:rsidR="00D5009C" w:rsidRPr="00191320" w:rsidRDefault="285DE560" w:rsidP="285DE560">
      <w:pPr>
        <w:rPr>
          <w:b/>
          <w:bCs/>
          <w:color w:val="FF0000"/>
          <w:lang w:val="en-US"/>
        </w:rPr>
      </w:pPr>
      <w:r>
        <w:t xml:space="preserve">The </w:t>
      </w:r>
      <w:r w:rsidR="00A26D03">
        <w:t xml:space="preserve">total </w:t>
      </w:r>
      <w:r>
        <w:t xml:space="preserve">Innovation Challenge Fund is worth a total </w:t>
      </w:r>
      <w:r w:rsidRPr="009D568D">
        <w:rPr>
          <w:b/>
        </w:rPr>
        <w:t>£</w:t>
      </w:r>
      <w:r w:rsidR="009D568D" w:rsidRPr="009D568D">
        <w:rPr>
          <w:b/>
        </w:rPr>
        <w:t>120</w:t>
      </w:r>
      <w:r w:rsidRPr="009D568D">
        <w:rPr>
          <w:b/>
        </w:rPr>
        <w:t>,000</w:t>
      </w:r>
      <w:r>
        <w:t xml:space="preserve"> </w:t>
      </w:r>
      <w:r w:rsidRPr="00C42FC1">
        <w:t>excluding VAT</w:t>
      </w:r>
      <w:r>
        <w:t xml:space="preserve"> and the Skills Hub is looking to commission a minimum of </w:t>
      </w:r>
      <w:r w:rsidR="006046BC">
        <w:t>3</w:t>
      </w:r>
      <w:r>
        <w:t xml:space="preserve"> Projects until </w:t>
      </w:r>
      <w:r w:rsidR="00C42FC1" w:rsidRPr="00137872">
        <w:t>October</w:t>
      </w:r>
      <w:r w:rsidR="00C4275E" w:rsidRPr="00137872">
        <w:t xml:space="preserve"> 2019</w:t>
      </w:r>
      <w:r>
        <w:t xml:space="preserve"> with value of </w:t>
      </w:r>
      <w:r w:rsidR="00A53FBA">
        <w:t xml:space="preserve">around </w:t>
      </w:r>
      <w:r>
        <w:t xml:space="preserve">£40k each, however we will </w:t>
      </w:r>
      <w:r w:rsidR="00A26D03">
        <w:t>consider</w:t>
      </w:r>
      <w:r>
        <w:t xml:space="preserve"> smaller projects. </w:t>
      </w:r>
    </w:p>
    <w:p w14:paraId="47D5DADC" w14:textId="77777777" w:rsidR="003D374E" w:rsidRDefault="003D374E" w:rsidP="00352D8D">
      <w:pPr>
        <w:rPr>
          <w:highlight w:val="yellow"/>
        </w:rPr>
      </w:pPr>
    </w:p>
    <w:p w14:paraId="723A00B0" w14:textId="77777777" w:rsidR="00BC0B8C" w:rsidRPr="003D374E" w:rsidRDefault="00BC0B8C" w:rsidP="00352D8D">
      <w:pPr>
        <w:rPr>
          <w:highlight w:val="yellow"/>
        </w:rPr>
      </w:pPr>
    </w:p>
    <w:p w14:paraId="4E5E8289" w14:textId="77777777" w:rsidR="009A0347" w:rsidRPr="003D374E" w:rsidRDefault="009A0347" w:rsidP="00352D8D">
      <w:pPr>
        <w:rPr>
          <w:highlight w:val="yellow"/>
        </w:rPr>
      </w:pPr>
    </w:p>
    <w:p w14:paraId="1AC2ADF8" w14:textId="77777777" w:rsidR="00BC0B8C" w:rsidRDefault="00BC0B8C" w:rsidP="00352D8D"/>
    <w:p w14:paraId="3998C1A9" w14:textId="77777777" w:rsidR="009D40CE" w:rsidRDefault="009D40CE" w:rsidP="00352D8D"/>
    <w:p w14:paraId="344A3D92" w14:textId="77777777" w:rsidR="00FF415C" w:rsidRPr="00CB5C71" w:rsidRDefault="00211FE5" w:rsidP="00352D8D">
      <w:pPr>
        <w:pStyle w:val="Heading1"/>
      </w:pPr>
      <w:bookmarkStart w:id="9" w:name="_Toc336433895"/>
      <w:bookmarkStart w:id="10" w:name="_Toc356810507"/>
      <w:bookmarkEnd w:id="9"/>
      <w:bookmarkEnd w:id="10"/>
      <w:r>
        <w:t>Tender Information &amp; Requirements</w:t>
      </w:r>
    </w:p>
    <w:p w14:paraId="1F28E754" w14:textId="77777777" w:rsidR="00FF415C" w:rsidRPr="00CB5C71" w:rsidRDefault="00FF415C" w:rsidP="00352D8D"/>
    <w:p w14:paraId="7F3F3A75" w14:textId="77777777" w:rsidR="00FF415C" w:rsidRDefault="00FF415C" w:rsidP="00352D8D">
      <w:r w:rsidRPr="00CB5C71">
        <w:t xml:space="preserve">This section provides instructions and defines the format Tenderers should use in responding to this ITT along with specific information Tenderers </w:t>
      </w:r>
      <w:r w:rsidR="004B6B48">
        <w:t>should</w:t>
      </w:r>
      <w:r w:rsidRPr="00CB5C71">
        <w:t xml:space="preserve"> supply and information on how the tenders will be assessed. </w:t>
      </w:r>
    </w:p>
    <w:p w14:paraId="37B29C81" w14:textId="77777777" w:rsidR="00211FE5" w:rsidRDefault="00211FE5" w:rsidP="00352D8D"/>
    <w:p w14:paraId="5A2AE065" w14:textId="25D62EFB" w:rsidR="00211FE5" w:rsidRPr="00B82863" w:rsidRDefault="00C41408" w:rsidP="00352D8D">
      <w:pPr>
        <w:pStyle w:val="Heading2"/>
      </w:pPr>
      <w:bookmarkStart w:id="11" w:name="_Toc336433901"/>
      <w:bookmarkStart w:id="12" w:name="_Toc356810512"/>
      <w:r>
        <w:t>Tender</w:t>
      </w:r>
      <w:r w:rsidR="00211FE5" w:rsidRPr="00B82863">
        <w:t xml:space="preserve"> Timetable</w:t>
      </w:r>
      <w:bookmarkEnd w:id="11"/>
      <w:bookmarkEnd w:id="12"/>
    </w:p>
    <w:p w14:paraId="39EF733C" w14:textId="77777777" w:rsidR="00211FE5" w:rsidRDefault="00211FE5" w:rsidP="00352D8D"/>
    <w:p w14:paraId="322497E5" w14:textId="77777777" w:rsidR="00C41408" w:rsidRDefault="00C41408" w:rsidP="00352D8D">
      <w:r>
        <w:t xml:space="preserve">This procurement will follow a clear, structured and transparent process </w:t>
      </w:r>
      <w:proofErr w:type="gramStart"/>
      <w:r>
        <w:t>at all times</w:t>
      </w:r>
      <w:proofErr w:type="gramEnd"/>
      <w:r>
        <w:t xml:space="preserve"> and all Tenderers will be treated equally.</w:t>
      </w:r>
    </w:p>
    <w:p w14:paraId="40E3F087" w14:textId="77777777" w:rsidR="00C41408" w:rsidRDefault="00C41408" w:rsidP="00352D8D"/>
    <w:p w14:paraId="038F37B3" w14:textId="77777777" w:rsidR="00211FE5" w:rsidRDefault="00C41408" w:rsidP="00352D8D">
      <w:r>
        <w:t>The key dates for this procurement timetable are currently anticipated to be as follows:</w:t>
      </w:r>
    </w:p>
    <w:p w14:paraId="28587A89" w14:textId="77777777" w:rsidR="00D17897" w:rsidRDefault="00D17897" w:rsidP="00352D8D"/>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3544"/>
      </w:tblGrid>
      <w:tr w:rsidR="00464EDE" w:rsidRPr="00D17897" w14:paraId="6F990053" w14:textId="3479C9D5" w:rsidTr="00EA67B1">
        <w:trPr>
          <w:trHeight w:val="469"/>
        </w:trPr>
        <w:tc>
          <w:tcPr>
            <w:tcW w:w="7541" w:type="dxa"/>
            <w:gridSpan w:val="2"/>
            <w:tcBorders>
              <w:top w:val="single" w:sz="4" w:space="0" w:color="808080"/>
              <w:left w:val="single" w:sz="4" w:space="0" w:color="808080"/>
              <w:bottom w:val="single" w:sz="4" w:space="0" w:color="808080"/>
              <w:right w:val="single" w:sz="4" w:space="0" w:color="808080"/>
            </w:tcBorders>
            <w:shd w:val="clear" w:color="auto" w:fill="FABF8F"/>
            <w:vAlign w:val="center"/>
          </w:tcPr>
          <w:p w14:paraId="6561AF8F" w14:textId="77777777" w:rsidR="00464EDE" w:rsidRPr="00D17897" w:rsidRDefault="00464EDE" w:rsidP="00352D8D">
            <w:r w:rsidRPr="00D17897">
              <w:t>Timetable</w:t>
            </w:r>
          </w:p>
        </w:tc>
      </w:tr>
      <w:tr w:rsidR="00464EDE" w:rsidRPr="00D17897" w14:paraId="2FF12701" w14:textId="0DDDF048" w:rsidTr="00B60F5C">
        <w:trPr>
          <w:trHeight w:val="343"/>
        </w:trPr>
        <w:tc>
          <w:tcPr>
            <w:tcW w:w="3997"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5BAE6843" w14:textId="77777777" w:rsidR="00464EDE" w:rsidRPr="00D17897" w:rsidRDefault="00464EDE" w:rsidP="00352D8D">
            <w:r w:rsidRPr="00D17897">
              <w:t>Event</w:t>
            </w:r>
          </w:p>
        </w:tc>
        <w:tc>
          <w:tcPr>
            <w:tcW w:w="3544" w:type="dxa"/>
            <w:tcBorders>
              <w:top w:val="single" w:sz="4" w:space="0" w:color="808080"/>
              <w:left w:val="single" w:sz="4" w:space="0" w:color="808080"/>
              <w:bottom w:val="single" w:sz="4" w:space="0" w:color="808080"/>
              <w:right w:val="single" w:sz="4" w:space="0" w:color="808080"/>
            </w:tcBorders>
            <w:shd w:val="clear" w:color="auto" w:fill="FDE9D9"/>
            <w:vAlign w:val="center"/>
          </w:tcPr>
          <w:p w14:paraId="4CE2B2C6" w14:textId="77777777" w:rsidR="00464EDE" w:rsidRPr="00D17897" w:rsidRDefault="00464EDE" w:rsidP="00352D8D">
            <w:r w:rsidRPr="00D17897">
              <w:t>Date</w:t>
            </w:r>
          </w:p>
        </w:tc>
      </w:tr>
      <w:tr w:rsidR="00464EDE" w:rsidRPr="00D17897" w14:paraId="4CB36AB9" w14:textId="2178B989"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172195E" w14:textId="77777777" w:rsidR="00464EDE" w:rsidRPr="00D17897" w:rsidRDefault="00464EDE" w:rsidP="00352D8D">
            <w:r w:rsidRPr="00D17897">
              <w:t>Issue ITT</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21441A58" w14:textId="29028268" w:rsidR="00464EDE" w:rsidRPr="00442705" w:rsidRDefault="00464EDE" w:rsidP="00352D8D">
            <w:r>
              <w:t>13/12/18</w:t>
            </w:r>
          </w:p>
        </w:tc>
      </w:tr>
      <w:tr w:rsidR="00464EDE" w:rsidRPr="00D17897" w14:paraId="5E0DF069" w14:textId="67538FDA"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1A12235C" w14:textId="77777777" w:rsidR="00464EDE" w:rsidRPr="00D17897" w:rsidRDefault="00464EDE" w:rsidP="00352D8D">
            <w:r w:rsidRPr="00D17897">
              <w:t xml:space="preserve">Deadline for receipt of clarifications </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44E34654" w14:textId="4604E3F3" w:rsidR="00464EDE" w:rsidRPr="00442705" w:rsidRDefault="003D1683" w:rsidP="00352D8D">
            <w:r>
              <w:t>0</w:t>
            </w:r>
            <w:r w:rsidR="00CF1AFE">
              <w:t>9</w:t>
            </w:r>
            <w:r w:rsidR="00464EDE">
              <w:t>/01/19</w:t>
            </w:r>
          </w:p>
        </w:tc>
      </w:tr>
      <w:tr w:rsidR="00464EDE" w:rsidRPr="00D17897" w14:paraId="26022C3F" w14:textId="48B76187"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57CCDB90" w14:textId="77777777" w:rsidR="00464EDE" w:rsidRPr="00D17897" w:rsidRDefault="00464EDE" w:rsidP="00352D8D">
            <w:r w:rsidRPr="00D17897">
              <w:t>Target date for responses to clarifications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691000F8" w14:textId="51DC2285" w:rsidR="00464EDE" w:rsidRPr="00442705" w:rsidRDefault="00CF1AFE" w:rsidP="00352D8D">
            <w:r>
              <w:t>11</w:t>
            </w:r>
            <w:r w:rsidR="00464EDE">
              <w:t>/01/19</w:t>
            </w:r>
          </w:p>
        </w:tc>
      </w:tr>
      <w:tr w:rsidR="00464EDE" w:rsidRPr="00D17897" w14:paraId="07A7945C" w14:textId="267F2AB2"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3C6833EB" w14:textId="77777777" w:rsidR="00464EDE" w:rsidRPr="00D17897" w:rsidRDefault="00464EDE" w:rsidP="00352D8D">
            <w:r w:rsidRPr="00D17897">
              <w:t>Deadline for return of Tenders (Return Date)</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049C9FB5" w14:textId="60A031CE" w:rsidR="00464EDE" w:rsidRPr="00442705" w:rsidRDefault="00464EDE" w:rsidP="00352D8D">
            <w:r>
              <w:t>2</w:t>
            </w:r>
            <w:r w:rsidR="00ED681D">
              <w:t>1</w:t>
            </w:r>
            <w:r>
              <w:t>/01</w:t>
            </w:r>
            <w:r w:rsidRPr="00442705">
              <w:t>/1</w:t>
            </w:r>
            <w:r>
              <w:t>9</w:t>
            </w:r>
            <w:r w:rsidRPr="00442705">
              <w:t xml:space="preserve"> at 1</w:t>
            </w:r>
            <w:r>
              <w:t>7</w:t>
            </w:r>
            <w:r w:rsidRPr="00442705">
              <w:t>:00 (5pm)</w:t>
            </w:r>
          </w:p>
        </w:tc>
      </w:tr>
      <w:tr w:rsidR="00464EDE" w:rsidRPr="00D17897" w14:paraId="2DFE6DAF" w14:textId="50014C88"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42F34A57" w14:textId="77777777" w:rsidR="00464EDE" w:rsidRPr="00D17897" w:rsidRDefault="00464EDE" w:rsidP="00352D8D">
            <w:r w:rsidRPr="00D17897">
              <w:t>Evaluation of Tenders</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0A77B8EF" w14:textId="0EF7C392" w:rsidR="00464EDE" w:rsidRPr="00442705" w:rsidRDefault="009C2270" w:rsidP="00352D8D">
            <w:r>
              <w:t>2</w:t>
            </w:r>
            <w:r w:rsidR="00ED681D">
              <w:t>2</w:t>
            </w:r>
            <w:r w:rsidR="00464EDE" w:rsidRPr="00442705">
              <w:t>/</w:t>
            </w:r>
            <w:r w:rsidR="00464EDE">
              <w:t>01/</w:t>
            </w:r>
            <w:r w:rsidR="00464EDE" w:rsidRPr="00442705">
              <w:t>1</w:t>
            </w:r>
            <w:r w:rsidR="00464EDE">
              <w:t>9</w:t>
            </w:r>
            <w:r w:rsidR="00464EDE" w:rsidRPr="00442705">
              <w:t xml:space="preserve"> to </w:t>
            </w:r>
            <w:r w:rsidR="00464EDE">
              <w:t>0</w:t>
            </w:r>
            <w:r w:rsidR="00A911C2">
              <w:t>8</w:t>
            </w:r>
            <w:r w:rsidR="00464EDE" w:rsidRPr="00442705">
              <w:t>/</w:t>
            </w:r>
            <w:r w:rsidR="00464EDE">
              <w:t>02</w:t>
            </w:r>
            <w:r w:rsidR="00464EDE" w:rsidRPr="00442705">
              <w:t>/1</w:t>
            </w:r>
            <w:r w:rsidR="00464EDE">
              <w:t>9</w:t>
            </w:r>
          </w:p>
        </w:tc>
      </w:tr>
      <w:tr w:rsidR="00464EDE" w:rsidRPr="00D17897" w14:paraId="20E0E026" w14:textId="1F01B9B7" w:rsidTr="00B60F5C">
        <w:tc>
          <w:tcPr>
            <w:tcW w:w="3997" w:type="dxa"/>
            <w:tcBorders>
              <w:top w:val="single" w:sz="4" w:space="0" w:color="808080"/>
              <w:left w:val="single" w:sz="4" w:space="0" w:color="808080"/>
              <w:bottom w:val="single" w:sz="4" w:space="0" w:color="808080"/>
              <w:right w:val="single" w:sz="4" w:space="0" w:color="808080"/>
            </w:tcBorders>
            <w:shd w:val="clear" w:color="auto" w:fill="auto"/>
          </w:tcPr>
          <w:p w14:paraId="14C2A9A5" w14:textId="77777777" w:rsidR="00464EDE" w:rsidRPr="00D17897" w:rsidRDefault="00464EDE" w:rsidP="00352D8D">
            <w:r w:rsidRPr="00D17897">
              <w:t>Notification of contract award decision</w:t>
            </w:r>
          </w:p>
        </w:tc>
        <w:tc>
          <w:tcPr>
            <w:tcW w:w="3544" w:type="dxa"/>
            <w:tcBorders>
              <w:top w:val="single" w:sz="4" w:space="0" w:color="808080"/>
              <w:left w:val="single" w:sz="4" w:space="0" w:color="808080"/>
              <w:bottom w:val="single" w:sz="4" w:space="0" w:color="808080"/>
              <w:right w:val="single" w:sz="4" w:space="0" w:color="808080"/>
            </w:tcBorders>
            <w:shd w:val="clear" w:color="auto" w:fill="auto"/>
          </w:tcPr>
          <w:p w14:paraId="0AF2D4F8" w14:textId="732AED16" w:rsidR="00464EDE" w:rsidRPr="00442705" w:rsidRDefault="00464EDE" w:rsidP="00352D8D">
            <w:r>
              <w:t>11</w:t>
            </w:r>
            <w:r w:rsidRPr="00442705">
              <w:t>/</w:t>
            </w:r>
            <w:r>
              <w:t>02</w:t>
            </w:r>
            <w:r w:rsidRPr="00442705">
              <w:t>/1</w:t>
            </w:r>
            <w:r>
              <w:t>9</w:t>
            </w:r>
          </w:p>
        </w:tc>
      </w:tr>
      <w:tr w:rsidR="00464EDE" w:rsidRPr="00D17897" w14:paraId="2F77BFC0" w14:textId="017371A9" w:rsidTr="00B60F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3997"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E03D22A" w14:textId="77777777" w:rsidR="00464EDE" w:rsidRPr="00D17897" w:rsidRDefault="00464EDE" w:rsidP="00352D8D">
            <w:r w:rsidRPr="00D17897">
              <w:t xml:space="preserve">Target contract Commencement Date </w:t>
            </w:r>
          </w:p>
        </w:tc>
        <w:tc>
          <w:tcPr>
            <w:tcW w:w="3544" w:type="dxa"/>
            <w:tcBorders>
              <w:top w:val="nil"/>
              <w:left w:val="nil"/>
              <w:bottom w:val="single" w:sz="8" w:space="0" w:color="808080"/>
              <w:right w:val="single" w:sz="8" w:space="0" w:color="808080"/>
            </w:tcBorders>
            <w:tcMar>
              <w:top w:w="0" w:type="dxa"/>
              <w:left w:w="108" w:type="dxa"/>
              <w:bottom w:w="0" w:type="dxa"/>
              <w:right w:w="108" w:type="dxa"/>
            </w:tcMar>
            <w:hideMark/>
          </w:tcPr>
          <w:p w14:paraId="23A29696" w14:textId="28B6A992" w:rsidR="00464EDE" w:rsidRPr="00442705" w:rsidRDefault="00F569A4" w:rsidP="00352D8D">
            <w:r>
              <w:t>25</w:t>
            </w:r>
            <w:r w:rsidR="00464EDE" w:rsidRPr="00442705">
              <w:t>/</w:t>
            </w:r>
            <w:r w:rsidR="00464EDE">
              <w:t>02</w:t>
            </w:r>
            <w:r w:rsidR="00464EDE" w:rsidRPr="00442705">
              <w:t>/1</w:t>
            </w:r>
            <w:r w:rsidR="00464EDE">
              <w:t>9</w:t>
            </w:r>
          </w:p>
        </w:tc>
      </w:tr>
    </w:tbl>
    <w:p w14:paraId="18169596" w14:textId="77777777" w:rsidR="00D17897" w:rsidRDefault="00D17897" w:rsidP="00352D8D"/>
    <w:p w14:paraId="357548E6" w14:textId="77777777" w:rsidR="004F73DC" w:rsidRDefault="004F73DC" w:rsidP="00352D8D"/>
    <w:p w14:paraId="6F7A7C3D" w14:textId="77777777" w:rsidR="00211FE5" w:rsidRDefault="00F9322F" w:rsidP="00352D8D">
      <w:r>
        <w:t>CDC</w:t>
      </w:r>
      <w:r w:rsidR="00211FE5" w:rsidRPr="00CB5C71">
        <w:t xml:space="preserve"> reserves the right to change the above timetable and Tenderers will be notified accordingly where there is a change in the timetable.</w:t>
      </w:r>
    </w:p>
    <w:p w14:paraId="48FD2473" w14:textId="77777777" w:rsidR="00112C52" w:rsidRDefault="00112C52" w:rsidP="00352D8D"/>
    <w:p w14:paraId="326C2605" w14:textId="77777777" w:rsidR="00112C52" w:rsidRPr="00CA6A96" w:rsidRDefault="00112C52" w:rsidP="00352D8D">
      <w:pPr>
        <w:pStyle w:val="Heading2"/>
      </w:pPr>
      <w:r w:rsidRPr="00CA6A96">
        <w:t>Discrepancies, Omissions, Clarification and Enquiries</w:t>
      </w:r>
    </w:p>
    <w:p w14:paraId="79FB6A46" w14:textId="77777777" w:rsidR="00112C52" w:rsidRPr="00CB5C71" w:rsidRDefault="00112C52" w:rsidP="00352D8D"/>
    <w:p w14:paraId="3D29052D" w14:textId="77777777" w:rsidR="00112C52" w:rsidRPr="00CB5C71" w:rsidRDefault="00112C52" w:rsidP="00352D8D">
      <w:r w:rsidRPr="00CB5C71">
        <w:t xml:space="preserve">Should the Tenderer find discrepancies in, or omissions from, the Tender Documents, </w:t>
      </w:r>
      <w:r>
        <w:t xml:space="preserve">the Tenderer </w:t>
      </w:r>
      <w:r w:rsidRPr="00CB5C71">
        <w:t xml:space="preserve">shall notify </w:t>
      </w:r>
      <w:r>
        <w:t xml:space="preserve">CDC </w:t>
      </w:r>
      <w:r w:rsidRPr="00CB5C71">
        <w:t>immediately.</w:t>
      </w:r>
    </w:p>
    <w:p w14:paraId="69B87207" w14:textId="77777777" w:rsidR="00112C52" w:rsidRPr="00CB5C71" w:rsidRDefault="00112C52" w:rsidP="00352D8D"/>
    <w:p w14:paraId="63FB58D9" w14:textId="77777777" w:rsidR="00112C52" w:rsidRDefault="00112C52" w:rsidP="00352D8D">
      <w:r w:rsidRPr="003D5CFA">
        <w:lastRenderedPageBreak/>
        <w:t xml:space="preserve">Any clarification queries arising from these Tender Documents which may have a bearing on the offer should be raised with the </w:t>
      </w:r>
      <w:r w:rsidRPr="0061639B">
        <w:t>CDC contact (</w:t>
      </w:r>
      <w:r w:rsidRPr="002212C1">
        <w:t xml:space="preserve">Josh Hoole, </w:t>
      </w:r>
      <w:hyperlink r:id="rId22" w:history="1">
        <w:r w:rsidRPr="002212C1">
          <w:rPr>
            <w:rStyle w:val="Hyperlink"/>
          </w:rPr>
          <w:t>josh@ciosskillshub.com</w:t>
        </w:r>
      </w:hyperlink>
      <w:r w:rsidRPr="0061639B">
        <w:t xml:space="preserve">) as soon as possible and in accordance with the Tender Timetable </w:t>
      </w:r>
      <w:r>
        <w:t>above</w:t>
      </w:r>
      <w:r w:rsidRPr="0061639B">
        <w:t>.</w:t>
      </w:r>
      <w:r w:rsidRPr="003D5CFA">
        <w:t xml:space="preserve"> </w:t>
      </w:r>
      <w:r>
        <w:t>Responses to all relevant queries will be posted on Contracts Finder.</w:t>
      </w:r>
    </w:p>
    <w:p w14:paraId="3C8C62A9" w14:textId="77777777" w:rsidR="00112C52" w:rsidRDefault="00112C52" w:rsidP="00352D8D"/>
    <w:p w14:paraId="70B1C176" w14:textId="77777777" w:rsidR="00112C52" w:rsidRPr="00B67369" w:rsidRDefault="00112C52" w:rsidP="00352D8D">
      <w:r w:rsidRPr="00B67369">
        <w:t>There will be no negotiation on any of the substantive terms of these Tender Documents. All clarifications need to be submitted by email to the CDC contact.</w:t>
      </w:r>
    </w:p>
    <w:p w14:paraId="6E57C46D" w14:textId="77777777" w:rsidR="00112C52" w:rsidRPr="00B67369" w:rsidRDefault="00112C52" w:rsidP="00352D8D"/>
    <w:p w14:paraId="38176D7A" w14:textId="77777777" w:rsidR="00112C52" w:rsidRDefault="00112C52" w:rsidP="00352D8D">
      <w:r w:rsidRPr="0061639B">
        <w:t>No representation by way of explanation or otherwise to persons or corporations tendering or desirous of tendering as to the meaning of the tender, Contract or other Tender Documents or as to any other matter or thing to be done under the proposed Contract shall bind CDC unless such representation is in writing and duly signed by a D</w:t>
      </w:r>
      <w:r>
        <w:t>irector/Partner of the provider</w:t>
      </w:r>
      <w:r w:rsidRPr="0061639B">
        <w:t>. All such correspondence shall be returned with the Tender Documents and shall form part of the Contract.</w:t>
      </w:r>
    </w:p>
    <w:p w14:paraId="75CFC01A" w14:textId="77777777" w:rsidR="00112C52" w:rsidRPr="003D5CFA" w:rsidRDefault="00112C52" w:rsidP="00352D8D"/>
    <w:p w14:paraId="3E099D08" w14:textId="77777777" w:rsidR="00112C52" w:rsidRDefault="00112C52" w:rsidP="00352D8D">
      <w:r w:rsidRPr="00CB5C71">
        <w:t xml:space="preserve">Where the Company considers any question or request for clarification to be significant, the </w:t>
      </w:r>
      <w:r>
        <w:t xml:space="preserve">anonymised </w:t>
      </w:r>
      <w:r w:rsidRPr="00CB5C71">
        <w:t>query and response will be communicated</w:t>
      </w:r>
      <w:r>
        <w:t xml:space="preserve"> to all Tenderers via Contracts Finder.</w:t>
      </w:r>
    </w:p>
    <w:p w14:paraId="11DA11DA" w14:textId="77777777" w:rsidR="00112C52" w:rsidRDefault="00112C52" w:rsidP="00352D8D"/>
    <w:p w14:paraId="75EB98C8" w14:textId="77777777" w:rsidR="00112C52" w:rsidRPr="00563A6D" w:rsidRDefault="00112C52" w:rsidP="00352D8D">
      <w:pPr>
        <w:pStyle w:val="Heading2"/>
      </w:pPr>
      <w:r w:rsidRPr="00563A6D">
        <w:t>Tender Submission</w:t>
      </w:r>
    </w:p>
    <w:p w14:paraId="6A512086" w14:textId="77777777" w:rsidR="00112C52" w:rsidRPr="00E80CB4" w:rsidRDefault="00112C52" w:rsidP="00352D8D"/>
    <w:p w14:paraId="455995DD" w14:textId="77777777" w:rsidR="00112C52" w:rsidRPr="00CC5DA6" w:rsidRDefault="00112C52" w:rsidP="00352D8D">
      <w:r w:rsidRPr="00CC5DA6">
        <w:t xml:space="preserve">All tender returns must include a covering letter setting out the following;  </w:t>
      </w:r>
    </w:p>
    <w:p w14:paraId="18D70951" w14:textId="77777777" w:rsidR="00112C52" w:rsidRPr="009068BE" w:rsidRDefault="00112C52" w:rsidP="00352D8D"/>
    <w:p w14:paraId="0C8D2D97" w14:textId="77777777" w:rsidR="00112C52" w:rsidRPr="003D5CFA" w:rsidRDefault="00112C52" w:rsidP="007A572B">
      <w:pPr>
        <w:pStyle w:val="ListParagraph"/>
        <w:numPr>
          <w:ilvl w:val="0"/>
          <w:numId w:val="4"/>
        </w:numPr>
      </w:pPr>
      <w:r w:rsidRPr="003D5CFA">
        <w:t xml:space="preserve">That the </w:t>
      </w:r>
      <w:r>
        <w:t>provider</w:t>
      </w:r>
      <w:r w:rsidRPr="003D5CFA">
        <w:t xml:space="preserve"> has the resources available to meet the requirements outlined in the brief - and within the tender timetable. </w:t>
      </w:r>
    </w:p>
    <w:p w14:paraId="1F1AA012" w14:textId="77777777" w:rsidR="00112C52" w:rsidRPr="003D5CFA" w:rsidRDefault="00112C52" w:rsidP="007A572B">
      <w:pPr>
        <w:pStyle w:val="ListParagraph"/>
        <w:numPr>
          <w:ilvl w:val="0"/>
          <w:numId w:val="4"/>
        </w:numPr>
      </w:pPr>
      <w:r w:rsidRPr="003D5CFA">
        <w:t xml:space="preserve">That the </w:t>
      </w:r>
      <w:r>
        <w:t>provider</w:t>
      </w:r>
      <w:r w:rsidRPr="003D5CFA">
        <w:t xml:space="preserve"> will be able to meet the </w:t>
      </w:r>
      <w:r>
        <w:t xml:space="preserve">CDC </w:t>
      </w:r>
      <w:r w:rsidRPr="003D5CFA">
        <w:t>Corporate Requirements</w:t>
      </w:r>
      <w:r>
        <w:t xml:space="preserve"> (see below)</w:t>
      </w:r>
      <w:r w:rsidRPr="003D5CFA">
        <w:t xml:space="preserve">, to include confirmation that Equality and Diversity and Environmental policies are in place and if successful supporting documentation will be provided as evidence together with the appropriate conflicts of interest policy statement. </w:t>
      </w:r>
    </w:p>
    <w:p w14:paraId="5B7B9E71" w14:textId="77777777" w:rsidR="00112C52" w:rsidRDefault="00112C52" w:rsidP="007A572B">
      <w:pPr>
        <w:pStyle w:val="ListParagraph"/>
        <w:numPr>
          <w:ilvl w:val="0"/>
          <w:numId w:val="4"/>
        </w:numPr>
      </w:pPr>
      <w:r w:rsidRPr="003D5CFA">
        <w:t xml:space="preserve">The </w:t>
      </w:r>
      <w:r>
        <w:t>provider</w:t>
      </w:r>
      <w:r w:rsidRPr="003D5CFA">
        <w:t xml:space="preserve"> shall provide confirmation that insurance policies are current and if they are due to expire </w:t>
      </w:r>
      <w:proofErr w:type="gramStart"/>
      <w:r w:rsidRPr="003D5CFA">
        <w:t>during the course of</w:t>
      </w:r>
      <w:proofErr w:type="gramEnd"/>
      <w:r w:rsidRPr="003D5CFA">
        <w:t xml:space="preserve"> the commission to provide renewal notices prior to their expiry date(s).</w:t>
      </w:r>
    </w:p>
    <w:p w14:paraId="307A2EF7" w14:textId="77777777" w:rsidR="00112C52" w:rsidRPr="003D5CFA" w:rsidRDefault="00112C52" w:rsidP="007A572B">
      <w:pPr>
        <w:pStyle w:val="ListParagraph"/>
        <w:numPr>
          <w:ilvl w:val="0"/>
          <w:numId w:val="4"/>
        </w:numPr>
      </w:pPr>
      <w:r>
        <w:t>That the provider</w:t>
      </w:r>
      <w:r w:rsidRPr="006B5E92">
        <w:t xml:space="preserve"> accepts all the Terms and Conditions of t</w:t>
      </w:r>
      <w:r>
        <w:t>he Contract attached at Annexe B</w:t>
      </w:r>
    </w:p>
    <w:p w14:paraId="5A68925F" w14:textId="77777777" w:rsidR="00112C52" w:rsidRDefault="00112C52" w:rsidP="007A572B">
      <w:pPr>
        <w:pStyle w:val="ListParagraph"/>
        <w:numPr>
          <w:ilvl w:val="0"/>
          <w:numId w:val="4"/>
        </w:numPr>
      </w:pPr>
      <w:r w:rsidRPr="003D5CFA">
        <w:t xml:space="preserve">The point of contact within your </w:t>
      </w:r>
      <w:r w:rsidRPr="007346A5">
        <w:t>organisation</w:t>
      </w:r>
      <w:r w:rsidRPr="003D5CFA">
        <w:t xml:space="preserve"> in relation to this tender. </w:t>
      </w:r>
    </w:p>
    <w:p w14:paraId="78C41BC7" w14:textId="77777777" w:rsidR="00112C52" w:rsidRDefault="00112C52" w:rsidP="00352D8D"/>
    <w:p w14:paraId="549C8C13" w14:textId="77777777" w:rsidR="00D25E34" w:rsidRPr="00D25E34" w:rsidRDefault="00D25E34" w:rsidP="00D25E34">
      <w:r w:rsidRPr="00D25E34">
        <w:t>The Tender submission should also include: </w:t>
      </w:r>
    </w:p>
    <w:p w14:paraId="14B69E1B" w14:textId="77777777" w:rsidR="00D25E34" w:rsidRPr="00D25E34" w:rsidRDefault="00D25E34" w:rsidP="00D25E34">
      <w:r w:rsidRPr="00D25E34">
        <w:t> </w:t>
      </w:r>
    </w:p>
    <w:p w14:paraId="6CF56272" w14:textId="75ABD7FB" w:rsidR="00480794" w:rsidRPr="00440067" w:rsidRDefault="00480794" w:rsidP="007A572B">
      <w:pPr>
        <w:pStyle w:val="ListParagraph"/>
        <w:numPr>
          <w:ilvl w:val="0"/>
          <w:numId w:val="16"/>
        </w:numPr>
        <w:contextualSpacing/>
        <w:rPr>
          <w:b/>
        </w:rPr>
      </w:pPr>
      <w:r w:rsidRPr="00440067">
        <w:rPr>
          <w:b/>
        </w:rPr>
        <w:t xml:space="preserve">Project Summary </w:t>
      </w:r>
      <w:r w:rsidR="00507522">
        <w:t xml:space="preserve">(600 words maximum) </w:t>
      </w:r>
      <w:r w:rsidRPr="00440067">
        <w:t>stating</w:t>
      </w:r>
      <w:r w:rsidRPr="00440067">
        <w:rPr>
          <w:b/>
        </w:rPr>
        <w:t>:</w:t>
      </w:r>
    </w:p>
    <w:p w14:paraId="1CCE917F" w14:textId="77777777" w:rsidR="00480794" w:rsidRDefault="00480794" w:rsidP="007A572B">
      <w:pPr>
        <w:pStyle w:val="ListParagraph"/>
        <w:numPr>
          <w:ilvl w:val="1"/>
          <w:numId w:val="16"/>
        </w:numPr>
        <w:contextualSpacing/>
      </w:pPr>
      <w:r>
        <w:t xml:space="preserve">How your proposal meets the criteria set out in the Commission </w:t>
      </w:r>
    </w:p>
    <w:p w14:paraId="3BB08623" w14:textId="77777777" w:rsidR="00480794" w:rsidRDefault="00480794" w:rsidP="007A572B">
      <w:pPr>
        <w:pStyle w:val="ListParagraph"/>
        <w:numPr>
          <w:ilvl w:val="1"/>
          <w:numId w:val="16"/>
        </w:numPr>
        <w:contextualSpacing/>
      </w:pPr>
      <w:r>
        <w:t>What the problem is that you are looking to solve</w:t>
      </w:r>
    </w:p>
    <w:p w14:paraId="7E16ADC0" w14:textId="77777777" w:rsidR="00480794" w:rsidRDefault="00480794" w:rsidP="007A572B">
      <w:pPr>
        <w:pStyle w:val="ListParagraph"/>
        <w:numPr>
          <w:ilvl w:val="1"/>
          <w:numId w:val="16"/>
        </w:numPr>
        <w:contextualSpacing/>
      </w:pPr>
      <w:r>
        <w:t>What the outcome will be</w:t>
      </w:r>
    </w:p>
    <w:p w14:paraId="47149211" w14:textId="77777777" w:rsidR="00480794" w:rsidRDefault="00480794" w:rsidP="007A572B">
      <w:pPr>
        <w:pStyle w:val="ListParagraph"/>
        <w:numPr>
          <w:ilvl w:val="1"/>
          <w:numId w:val="16"/>
        </w:numPr>
        <w:contextualSpacing/>
      </w:pPr>
      <w:r>
        <w:t>How your proposal aligns with the CIoS LEP Employment and Skills Strategy</w:t>
      </w:r>
    </w:p>
    <w:p w14:paraId="65450E46" w14:textId="254179B5" w:rsidR="001F50F8" w:rsidRDefault="001F50F8" w:rsidP="007A572B">
      <w:pPr>
        <w:pStyle w:val="ListParagraph"/>
        <w:numPr>
          <w:ilvl w:val="1"/>
          <w:numId w:val="16"/>
        </w:numPr>
        <w:contextualSpacing/>
      </w:pPr>
      <w:r>
        <w:t>Duration of the project</w:t>
      </w:r>
    </w:p>
    <w:p w14:paraId="7B345EA1" w14:textId="1926B127" w:rsidR="00480794" w:rsidRDefault="00480794" w:rsidP="007A572B">
      <w:pPr>
        <w:pStyle w:val="ListParagraph"/>
        <w:numPr>
          <w:ilvl w:val="0"/>
          <w:numId w:val="16"/>
        </w:numPr>
        <w:contextualSpacing/>
      </w:pPr>
      <w:r w:rsidRPr="00440067">
        <w:rPr>
          <w:b/>
        </w:rPr>
        <w:t>Project Narrative</w:t>
      </w:r>
      <w:r>
        <w:t xml:space="preserve"> </w:t>
      </w:r>
      <w:r w:rsidR="00507522">
        <w:t xml:space="preserve">(2000 words maximum) </w:t>
      </w:r>
      <w:r>
        <w:t>detailing the Project Activity you aim to undertake stating:</w:t>
      </w:r>
    </w:p>
    <w:p w14:paraId="231F3921" w14:textId="77777777" w:rsidR="00480794" w:rsidRDefault="00480794" w:rsidP="007A572B">
      <w:pPr>
        <w:pStyle w:val="ListParagraph"/>
        <w:numPr>
          <w:ilvl w:val="1"/>
          <w:numId w:val="16"/>
        </w:numPr>
        <w:contextualSpacing/>
      </w:pPr>
      <w:r>
        <w:t xml:space="preserve">What level of skills will be </w:t>
      </w:r>
      <w:proofErr w:type="gramStart"/>
      <w:r>
        <w:t>supported</w:t>
      </w:r>
      <w:proofErr w:type="gramEnd"/>
      <w:r>
        <w:t xml:space="preserve"> </w:t>
      </w:r>
    </w:p>
    <w:p w14:paraId="7FDF7D87" w14:textId="77777777" w:rsidR="00480794" w:rsidRDefault="00480794" w:rsidP="007A572B">
      <w:pPr>
        <w:pStyle w:val="ListParagraph"/>
        <w:numPr>
          <w:ilvl w:val="1"/>
          <w:numId w:val="16"/>
        </w:numPr>
        <w:contextualSpacing/>
      </w:pPr>
      <w:r>
        <w:t xml:space="preserve">How many businesses will benefit from the </w:t>
      </w:r>
      <w:proofErr w:type="gramStart"/>
      <w:r>
        <w:t>support</w:t>
      </w:r>
      <w:proofErr w:type="gramEnd"/>
      <w:r>
        <w:t xml:space="preserve"> </w:t>
      </w:r>
    </w:p>
    <w:p w14:paraId="3BDF9C61" w14:textId="77777777" w:rsidR="00480794" w:rsidRDefault="00480794" w:rsidP="007A572B">
      <w:pPr>
        <w:pStyle w:val="ListParagraph"/>
        <w:numPr>
          <w:ilvl w:val="1"/>
          <w:numId w:val="16"/>
        </w:numPr>
        <w:contextualSpacing/>
      </w:pPr>
      <w:r>
        <w:t>What baseline evidence you wish to improve upon</w:t>
      </w:r>
    </w:p>
    <w:p w14:paraId="0C7F044B" w14:textId="77777777" w:rsidR="00480794" w:rsidRDefault="00480794" w:rsidP="007A572B">
      <w:pPr>
        <w:pStyle w:val="ListParagraph"/>
        <w:numPr>
          <w:ilvl w:val="1"/>
          <w:numId w:val="16"/>
        </w:numPr>
        <w:contextualSpacing/>
      </w:pPr>
      <w:r>
        <w:lastRenderedPageBreak/>
        <w:t>Knowledge and understanding of sector</w:t>
      </w:r>
    </w:p>
    <w:p w14:paraId="7FD4568F" w14:textId="77777777" w:rsidR="00480794" w:rsidRDefault="00480794" w:rsidP="007A572B">
      <w:pPr>
        <w:pStyle w:val="ListParagraph"/>
        <w:numPr>
          <w:ilvl w:val="1"/>
          <w:numId w:val="16"/>
        </w:numPr>
        <w:contextualSpacing/>
      </w:pPr>
      <w:r>
        <w:t>Your experience related to delivering the project – examples of 2 similar projects you have delivered successfully</w:t>
      </w:r>
    </w:p>
    <w:p w14:paraId="10099753" w14:textId="77777777" w:rsidR="00480794" w:rsidRDefault="00480794" w:rsidP="007A572B">
      <w:pPr>
        <w:pStyle w:val="ListParagraph"/>
        <w:numPr>
          <w:ilvl w:val="1"/>
          <w:numId w:val="16"/>
        </w:numPr>
        <w:contextualSpacing/>
      </w:pPr>
      <w:r>
        <w:t>How you intend to deliver the project</w:t>
      </w:r>
    </w:p>
    <w:p w14:paraId="5AFF09DE" w14:textId="77777777" w:rsidR="00480794" w:rsidRDefault="00480794" w:rsidP="007A572B">
      <w:pPr>
        <w:pStyle w:val="ListParagraph"/>
        <w:numPr>
          <w:ilvl w:val="1"/>
          <w:numId w:val="16"/>
        </w:numPr>
        <w:contextualSpacing/>
      </w:pPr>
      <w:r>
        <w:t>The project timescales and milestones</w:t>
      </w:r>
    </w:p>
    <w:p w14:paraId="052A64C4" w14:textId="77777777" w:rsidR="00480794" w:rsidRDefault="00480794" w:rsidP="007A572B">
      <w:pPr>
        <w:pStyle w:val="ListParagraph"/>
        <w:numPr>
          <w:ilvl w:val="1"/>
          <w:numId w:val="16"/>
        </w:numPr>
        <w:contextualSpacing/>
      </w:pPr>
      <w:r>
        <w:t xml:space="preserve">What makes your proposal </w:t>
      </w:r>
      <w:proofErr w:type="gramStart"/>
      <w:r>
        <w:t>innovative</w:t>
      </w:r>
      <w:proofErr w:type="gramEnd"/>
      <w:r>
        <w:t xml:space="preserve"> </w:t>
      </w:r>
    </w:p>
    <w:p w14:paraId="466861E2" w14:textId="77777777" w:rsidR="00480794" w:rsidRDefault="00480794" w:rsidP="007A572B">
      <w:pPr>
        <w:pStyle w:val="ListParagraph"/>
        <w:numPr>
          <w:ilvl w:val="1"/>
          <w:numId w:val="16"/>
        </w:numPr>
        <w:contextualSpacing/>
      </w:pPr>
      <w:r>
        <w:t>Maximum 2-page CV’s of people involved in the project (not included in word count)</w:t>
      </w:r>
    </w:p>
    <w:p w14:paraId="2D7FFB29" w14:textId="4B2614D5" w:rsidR="00480794" w:rsidRPr="00440067" w:rsidRDefault="00480794" w:rsidP="007A572B">
      <w:pPr>
        <w:pStyle w:val="ListParagraph"/>
        <w:numPr>
          <w:ilvl w:val="0"/>
          <w:numId w:val="16"/>
        </w:numPr>
        <w:contextualSpacing/>
        <w:rPr>
          <w:b/>
        </w:rPr>
      </w:pPr>
      <w:r w:rsidRPr="00440067">
        <w:rPr>
          <w:b/>
        </w:rPr>
        <w:t>Sustainability</w:t>
      </w:r>
      <w:r w:rsidR="00507522">
        <w:rPr>
          <w:b/>
        </w:rPr>
        <w:t xml:space="preserve"> </w:t>
      </w:r>
      <w:r w:rsidR="00507522" w:rsidRPr="00CF24FC">
        <w:t>(</w:t>
      </w:r>
      <w:r w:rsidR="00507522">
        <w:t>6</w:t>
      </w:r>
      <w:r w:rsidR="00507522" w:rsidRPr="00CF24FC">
        <w:t>00 words maximum)</w:t>
      </w:r>
    </w:p>
    <w:p w14:paraId="21D3287E" w14:textId="77777777" w:rsidR="00480794" w:rsidRDefault="00480794" w:rsidP="007A572B">
      <w:pPr>
        <w:pStyle w:val="ListParagraph"/>
        <w:numPr>
          <w:ilvl w:val="1"/>
          <w:numId w:val="16"/>
        </w:numPr>
        <w:contextualSpacing/>
      </w:pPr>
      <w:r>
        <w:t xml:space="preserve">How you will build sustainability into your project to ensure continuation after the initial funding </w:t>
      </w:r>
    </w:p>
    <w:p w14:paraId="3CC52006" w14:textId="099C68BD" w:rsidR="00480794" w:rsidRPr="00440067" w:rsidRDefault="00480794" w:rsidP="007A572B">
      <w:pPr>
        <w:pStyle w:val="ListParagraph"/>
        <w:numPr>
          <w:ilvl w:val="0"/>
          <w:numId w:val="16"/>
        </w:numPr>
        <w:contextualSpacing/>
        <w:rPr>
          <w:b/>
        </w:rPr>
      </w:pPr>
      <w:r w:rsidRPr="00440067">
        <w:rPr>
          <w:b/>
        </w:rPr>
        <w:t>Total Project Costs</w:t>
      </w:r>
    </w:p>
    <w:p w14:paraId="5DAFFA02" w14:textId="7F5EB1D2" w:rsidR="00037752" w:rsidRDefault="00037752" w:rsidP="00C45CF4">
      <w:pPr>
        <w:pStyle w:val="ListParagraph"/>
        <w:ind w:left="1080"/>
        <w:rPr>
          <w:rFonts w:cs="Arial"/>
          <w:spacing w:val="-1"/>
          <w:szCs w:val="22"/>
        </w:rPr>
      </w:pPr>
      <w:r>
        <w:rPr>
          <w:rFonts w:cs="Arial"/>
          <w:spacing w:val="-1"/>
          <w:szCs w:val="22"/>
        </w:rPr>
        <w:t>Provide a fixed fee, to exclude VAT, for delivery of the project to include a breakdown of any anticipated out of pocket expenses / disbursements.</w:t>
      </w:r>
    </w:p>
    <w:p w14:paraId="4316F3FF" w14:textId="77777777" w:rsidR="00037752" w:rsidRDefault="00037752" w:rsidP="00C45CF4">
      <w:pPr>
        <w:pStyle w:val="ListParagraph"/>
        <w:ind w:left="1080"/>
        <w:rPr>
          <w:rFonts w:cs="Arial"/>
          <w:spacing w:val="-1"/>
          <w:szCs w:val="22"/>
        </w:rPr>
      </w:pPr>
    </w:p>
    <w:p w14:paraId="04035C5E" w14:textId="6ED8CF4E" w:rsidR="00037752" w:rsidRDefault="00037752" w:rsidP="00C45CF4">
      <w:pPr>
        <w:pStyle w:val="ListParagraph"/>
        <w:ind w:left="1080"/>
        <w:rPr>
          <w:rFonts w:cs="Arial"/>
          <w:spacing w:val="-1"/>
          <w:szCs w:val="22"/>
        </w:rPr>
      </w:pPr>
      <w:r>
        <w:rPr>
          <w:rFonts w:cs="Arial"/>
          <w:spacing w:val="-1"/>
          <w:szCs w:val="22"/>
        </w:rPr>
        <w:t xml:space="preserve">In </w:t>
      </w:r>
      <w:proofErr w:type="gramStart"/>
      <w:r>
        <w:rPr>
          <w:rFonts w:cs="Arial"/>
          <w:spacing w:val="-1"/>
          <w:szCs w:val="22"/>
        </w:rPr>
        <w:t>addition</w:t>
      </w:r>
      <w:proofErr w:type="gramEnd"/>
      <w:r>
        <w:rPr>
          <w:rFonts w:cs="Arial"/>
          <w:spacing w:val="-1"/>
          <w:szCs w:val="22"/>
        </w:rPr>
        <w:t xml:space="preserve"> please provide details of how the Tenderer would approach managing the budget over the lifetime of the contract.</w:t>
      </w:r>
    </w:p>
    <w:p w14:paraId="629B4C3C" w14:textId="77777777" w:rsidR="00037752" w:rsidRDefault="00037752" w:rsidP="00C45CF4">
      <w:pPr>
        <w:pStyle w:val="ListParagraph"/>
        <w:ind w:left="1080"/>
        <w:rPr>
          <w:rFonts w:cs="Arial"/>
          <w:spacing w:val="-1"/>
          <w:szCs w:val="22"/>
        </w:rPr>
      </w:pPr>
    </w:p>
    <w:p w14:paraId="56F00172" w14:textId="77777777" w:rsidR="00D25E34" w:rsidRDefault="00D25E34" w:rsidP="00C45CF4">
      <w:pPr>
        <w:ind w:left="1440"/>
      </w:pPr>
    </w:p>
    <w:p w14:paraId="166A9642" w14:textId="77777777" w:rsidR="00112C52" w:rsidRPr="007147BB" w:rsidRDefault="00112C52" w:rsidP="00352D8D"/>
    <w:p w14:paraId="12132A49" w14:textId="77777777" w:rsidR="00112C52" w:rsidRDefault="00112C52" w:rsidP="00352D8D">
      <w:pPr>
        <w:pStyle w:val="Heading2"/>
      </w:pPr>
      <w:r>
        <w:t>Corporate Requirements</w:t>
      </w:r>
    </w:p>
    <w:p w14:paraId="0449F0DD" w14:textId="77777777" w:rsidR="00112C52" w:rsidRDefault="00112C52" w:rsidP="00352D8D"/>
    <w:p w14:paraId="23AA068F" w14:textId="77777777" w:rsidR="00112C52" w:rsidRPr="00F5753E" w:rsidRDefault="00112C52" w:rsidP="00352D8D">
      <w:r w:rsidRPr="00F5753E">
        <w:t xml:space="preserve">CDC wishes to ensure that its contractors, suppliers and advisers comply with its corporate requirements when facilitating the delivery of its services. It is therefore necessary to ensure that the </w:t>
      </w:r>
      <w:r>
        <w:t>Tenderer</w:t>
      </w:r>
      <w:r w:rsidRPr="00F5753E">
        <w:t xml:space="preserve"> can evidence its ability to meet these requirements when providing the services under this commission.</w:t>
      </w:r>
    </w:p>
    <w:p w14:paraId="4CCA5F3C" w14:textId="77777777" w:rsidR="00112C52" w:rsidRDefault="00112C52" w:rsidP="00352D8D"/>
    <w:p w14:paraId="0AB45EFC" w14:textId="77777777" w:rsidR="00112C52" w:rsidRDefault="00112C52" w:rsidP="00352D8D">
      <w:r w:rsidRPr="00F5753E">
        <w:rPr>
          <w:b/>
        </w:rPr>
        <w:t>All tender returns must include evidence of the following</w:t>
      </w:r>
      <w:r w:rsidRPr="00F5753E">
        <w:t>. This is a pre-requisite if the tender return is to be considered.</w:t>
      </w:r>
    </w:p>
    <w:p w14:paraId="44ACA963" w14:textId="77777777" w:rsidR="00112C52" w:rsidRPr="00F5753E" w:rsidRDefault="00112C52" w:rsidP="00352D8D"/>
    <w:p w14:paraId="2EEB0B84" w14:textId="77777777" w:rsidR="00112C52" w:rsidRDefault="00112C52" w:rsidP="00352D8D">
      <w:pPr>
        <w:pStyle w:val="Style1"/>
      </w:pPr>
      <w:r w:rsidRPr="00B95962">
        <w:t>Equality and Diversity</w:t>
      </w:r>
    </w:p>
    <w:p w14:paraId="0A25848C" w14:textId="77777777" w:rsidR="00112C52" w:rsidRPr="009641B5" w:rsidRDefault="00112C52" w:rsidP="00352D8D">
      <w:r w:rsidRPr="009641B5">
        <w:t>CDC is committed to providing services in a way that promotes equality of</w:t>
      </w:r>
      <w:r>
        <w:t xml:space="preserve"> </w:t>
      </w:r>
      <w:r w:rsidRPr="009641B5">
        <w:t xml:space="preserve">opportunity. It is expected that the successful tenderer will be equally committed to equality and diversity in its service provision and will ensure compliance with all anti-discrimination legislation. </w:t>
      </w:r>
      <w:r w:rsidRPr="00611D87">
        <w:rPr>
          <w:b/>
        </w:rPr>
        <w:t>If successful you will be required to provide a copy of your Equality and Diversity Policies/Practices</w:t>
      </w:r>
      <w:r w:rsidRPr="009641B5">
        <w:t xml:space="preserve"> </w:t>
      </w:r>
    </w:p>
    <w:p w14:paraId="5C5AAE2C" w14:textId="77777777" w:rsidR="00112C52" w:rsidRPr="00F5753E" w:rsidRDefault="00112C52" w:rsidP="00352D8D"/>
    <w:p w14:paraId="1DD8BA7C" w14:textId="77777777" w:rsidR="00112C52" w:rsidRDefault="00112C52" w:rsidP="00352D8D">
      <w:pPr>
        <w:pStyle w:val="Style1"/>
      </w:pPr>
      <w:r w:rsidRPr="00F5753E">
        <w:t xml:space="preserve">Environmental Policy </w:t>
      </w:r>
    </w:p>
    <w:p w14:paraId="1E76DB20" w14:textId="77777777" w:rsidR="00112C52" w:rsidRPr="009641B5" w:rsidRDefault="00112C52" w:rsidP="00352D8D">
      <w:pPr>
        <w:rPr>
          <w:b/>
        </w:rPr>
      </w:pPr>
      <w:r w:rsidRPr="009641B5">
        <w:t xml:space="preserve">CDC is committed to sustainable development and the promotion of good environmental management. It is expected that the successful tenderer will be committed to a process of improvement </w:t>
      </w:r>
      <w:proofErr w:type="gramStart"/>
      <w:r w:rsidRPr="009641B5">
        <w:t>with regard to</w:t>
      </w:r>
      <w:proofErr w:type="gramEnd"/>
      <w:r w:rsidRPr="009641B5">
        <w:t xml:space="preserve"> environmental issues.  </w:t>
      </w:r>
      <w:r w:rsidRPr="009641B5">
        <w:rPr>
          <w:b/>
        </w:rPr>
        <w:t xml:space="preserve">If successful you will be required to provide a copy of your Environmental Policy Policies/Practices </w:t>
      </w:r>
    </w:p>
    <w:p w14:paraId="50C11751" w14:textId="77777777" w:rsidR="00112C52" w:rsidRDefault="00112C52" w:rsidP="00352D8D"/>
    <w:p w14:paraId="1AA85D36" w14:textId="77777777" w:rsidR="00112C52" w:rsidRPr="003D3424" w:rsidRDefault="00112C52" w:rsidP="00352D8D">
      <w:pPr>
        <w:pStyle w:val="Style1"/>
      </w:pPr>
      <w:r w:rsidRPr="003D3424">
        <w:t>Indemnity and Insurance</w:t>
      </w:r>
    </w:p>
    <w:p w14:paraId="480CB1D7" w14:textId="77777777" w:rsidR="00112C52" w:rsidRPr="00F5753E" w:rsidRDefault="00112C52" w:rsidP="00352D8D">
      <w:r w:rsidRPr="00F5753E">
        <w:t xml:space="preserve">The consultant/supplier must </w:t>
      </w:r>
      <w:proofErr w:type="gramStart"/>
      <w:r w:rsidRPr="00F5753E">
        <w:t>effect</w:t>
      </w:r>
      <w:proofErr w:type="gramEnd"/>
      <w:r w:rsidRPr="00F5753E">
        <w:t xml:space="preserve"> and maintain with reputable insurers such policy or policies of insurance as may be necessary to cover the supplier’s obligations and liabilities under this commission, including but not limited to:</w:t>
      </w:r>
    </w:p>
    <w:p w14:paraId="2A0F5B0D" w14:textId="77777777" w:rsidR="00112C52" w:rsidRPr="00F5753E" w:rsidRDefault="00112C52" w:rsidP="007A572B">
      <w:pPr>
        <w:pStyle w:val="ListParagraph"/>
        <w:numPr>
          <w:ilvl w:val="0"/>
          <w:numId w:val="5"/>
        </w:numPr>
      </w:pPr>
      <w:r w:rsidRPr="00F5753E">
        <w:t xml:space="preserve">Public liability insurance with a limit of liability of not less than </w:t>
      </w:r>
      <w:r w:rsidRPr="00A17F92">
        <w:rPr>
          <w:b/>
        </w:rPr>
        <w:t>£5 million</w:t>
      </w:r>
      <w:r w:rsidRPr="00F5753E">
        <w:t>;</w:t>
      </w:r>
    </w:p>
    <w:p w14:paraId="2A24C250" w14:textId="77777777" w:rsidR="00112C52" w:rsidRPr="00F5753E" w:rsidRDefault="00112C52" w:rsidP="007A572B">
      <w:pPr>
        <w:pStyle w:val="ListParagraph"/>
        <w:numPr>
          <w:ilvl w:val="0"/>
          <w:numId w:val="5"/>
        </w:numPr>
      </w:pPr>
      <w:r w:rsidRPr="00F5753E">
        <w:t xml:space="preserve">Employers liability insurance with a limit if liability of not less than </w:t>
      </w:r>
      <w:r w:rsidRPr="00A17F92">
        <w:rPr>
          <w:b/>
        </w:rPr>
        <w:t>£5 million</w:t>
      </w:r>
      <w:r w:rsidRPr="00F5753E">
        <w:t>;</w:t>
      </w:r>
    </w:p>
    <w:p w14:paraId="5F3F4091" w14:textId="77777777" w:rsidR="00112C52" w:rsidRDefault="00112C52" w:rsidP="00352D8D">
      <w:r w:rsidRPr="00F5753E">
        <w:lastRenderedPageBreak/>
        <w:t>All insurances shall cover for any one occurrence or series of occurrences arising out of any one event during the performance of this contract.</w:t>
      </w:r>
    </w:p>
    <w:p w14:paraId="189CDBC9" w14:textId="77777777" w:rsidR="00112C52" w:rsidRDefault="00112C52" w:rsidP="00352D8D"/>
    <w:p w14:paraId="54A87114" w14:textId="77777777" w:rsidR="00112C52" w:rsidRDefault="00112C52" w:rsidP="00352D8D">
      <w:r w:rsidRPr="00F5753E">
        <w:t>The Tenderer should note that the following Corporate Requirements will also apply;</w:t>
      </w:r>
    </w:p>
    <w:p w14:paraId="5D06FBE8" w14:textId="77777777" w:rsidR="00112C52" w:rsidRPr="00F5753E" w:rsidRDefault="00112C52" w:rsidP="00352D8D"/>
    <w:p w14:paraId="6FFAE5D8" w14:textId="77777777" w:rsidR="00112C52" w:rsidRPr="003D3424" w:rsidRDefault="00112C52" w:rsidP="00352D8D">
      <w:pPr>
        <w:pStyle w:val="Style1"/>
      </w:pPr>
      <w:r w:rsidRPr="003D3424">
        <w:t>Freedom of Information Legislation</w:t>
      </w:r>
    </w:p>
    <w:p w14:paraId="07508543" w14:textId="77777777" w:rsidR="00112C52" w:rsidRDefault="00112C52" w:rsidP="00352D8D">
      <w:r w:rsidRPr="00F5753E">
        <w:t xml:space="preserve">CDC may be obliged to disclose information provided by bidders in response to this tender under the Freedom of Information Act 2000 and all subordinate legislation made under this Act and the Environmental Information Regulations 2004 (“the Freedom of Information Legislation”).  </w:t>
      </w:r>
    </w:p>
    <w:p w14:paraId="3714FD22" w14:textId="77777777" w:rsidR="00112C52" w:rsidRDefault="00112C52" w:rsidP="00352D8D"/>
    <w:p w14:paraId="3B3FD81F" w14:textId="77777777" w:rsidR="00112C52" w:rsidRDefault="00112C52" w:rsidP="00352D8D">
      <w:r w:rsidRPr="00F5753E">
        <w:t xml:space="preserve">Tenderers should therefore be aware that the information they provide could be </w:t>
      </w:r>
      <w:r>
        <w:t>d</w:t>
      </w:r>
      <w:r w:rsidRPr="00F5753E">
        <w:t xml:space="preserve">isclosed in response to a request under the Freedom of Information Legislation.  CDC will proceed </w:t>
      </w:r>
      <w:proofErr w:type="gramStart"/>
      <w:r w:rsidRPr="00F5753E">
        <w:t>on the basis of</w:t>
      </w:r>
      <w:proofErr w:type="gramEnd"/>
      <w:r w:rsidRPr="00F5753E">
        <w:t xml:space="preserve"> disclosure unless an appropriate exemption applies. Tenderers should be aware that despite the availability of some exemptions, information may still be disclosed if it is in the public interest.</w:t>
      </w:r>
    </w:p>
    <w:p w14:paraId="1B52DDC7" w14:textId="77777777" w:rsidR="00112C52" w:rsidRDefault="00112C52" w:rsidP="00352D8D">
      <w:r w:rsidRPr="00F5753E">
        <w:t xml:space="preserve">  </w:t>
      </w:r>
    </w:p>
    <w:p w14:paraId="5512DDD4" w14:textId="77777777" w:rsidR="00112C52" w:rsidRPr="003D3424" w:rsidRDefault="00112C52" w:rsidP="00352D8D">
      <w:pPr>
        <w:pStyle w:val="Style1"/>
      </w:pPr>
      <w:r w:rsidRPr="003D3424">
        <w:t>Prevention of Bribery</w:t>
      </w:r>
    </w:p>
    <w:p w14:paraId="4FD4F33E" w14:textId="77777777" w:rsidR="00112C52" w:rsidRPr="00F5753E" w:rsidRDefault="00112C52" w:rsidP="00352D8D">
      <w:r w:rsidRPr="00F5753E">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37847A93" w14:textId="77777777" w:rsidR="00112C52" w:rsidRPr="00F5753E" w:rsidRDefault="00112C52" w:rsidP="00352D8D">
      <w:bookmarkStart w:id="13" w:name="_Toc350933289"/>
    </w:p>
    <w:p w14:paraId="705F2634" w14:textId="3F647821" w:rsidR="00112C52" w:rsidRPr="003D3424" w:rsidRDefault="00112C52" w:rsidP="00352D8D">
      <w:pPr>
        <w:pStyle w:val="Style1"/>
      </w:pPr>
      <w:r w:rsidRPr="003D3424">
        <w:t>Health and Safety</w:t>
      </w:r>
      <w:bookmarkEnd w:id="13"/>
    </w:p>
    <w:p w14:paraId="0D4979B4" w14:textId="77777777" w:rsidR="00112C52" w:rsidRDefault="00112C52" w:rsidP="00352D8D">
      <w:r w:rsidRPr="00F5753E">
        <w:t xml:space="preserve">The Consultant must </w:t>
      </w:r>
      <w:proofErr w:type="gramStart"/>
      <w:r w:rsidRPr="00F5753E">
        <w:t>at all times</w:t>
      </w:r>
      <w:proofErr w:type="gramEnd"/>
      <w:r w:rsidRPr="00F5753E">
        <w:t xml:space="preserve"> comply with the requirements of the Health and Safety at Work Act 1974, the Management of Health and Safety at Work Regulations 1992 and all other statutory and regulatory requirements.</w:t>
      </w:r>
    </w:p>
    <w:p w14:paraId="56CE9594" w14:textId="77777777" w:rsidR="00112C52" w:rsidRDefault="00112C52" w:rsidP="00352D8D"/>
    <w:p w14:paraId="4E4D2887" w14:textId="77777777" w:rsidR="00112C52" w:rsidRPr="003D3424" w:rsidRDefault="00112C52" w:rsidP="00352D8D">
      <w:pPr>
        <w:pStyle w:val="Style1"/>
      </w:pPr>
      <w:r w:rsidRPr="003D3424">
        <w:t>Conflicts of Interest</w:t>
      </w:r>
    </w:p>
    <w:p w14:paraId="0118B41D" w14:textId="77777777" w:rsidR="00112C52" w:rsidRDefault="00112C52" w:rsidP="00352D8D">
      <w:r w:rsidRPr="00F5753E">
        <w:t xml:space="preserve">Tenderers must provide a clear statement </w:t>
      </w:r>
      <w:proofErr w:type="gramStart"/>
      <w:r w:rsidRPr="00F5753E">
        <w:t>with regard to</w:t>
      </w:r>
      <w:proofErr w:type="gramEnd"/>
      <w:r w:rsidRPr="00F5753E">
        <w:t xml:space="preserve"> potential conflicts of interests.</w:t>
      </w:r>
    </w:p>
    <w:p w14:paraId="2BC273AF" w14:textId="77777777" w:rsidR="00112C52" w:rsidRDefault="00112C52" w:rsidP="00352D8D">
      <w:r>
        <w:tab/>
      </w:r>
    </w:p>
    <w:p w14:paraId="5DDCCE6D" w14:textId="77777777" w:rsidR="00112C52" w:rsidRDefault="00112C52" w:rsidP="00352D8D">
      <w:r>
        <w:t>T</w:t>
      </w:r>
      <w:r w:rsidRPr="00F5753E">
        <w:t>herefore, please confirm whether, to the best of your knowledge, there is any conflict of interest between your organisation and CDC or its project team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7AE8065F" w14:textId="77777777" w:rsidR="00112C52" w:rsidRDefault="00112C52" w:rsidP="00352D8D"/>
    <w:p w14:paraId="324959B5" w14:textId="77777777" w:rsidR="00112C52" w:rsidRPr="00F5753E" w:rsidRDefault="00112C52" w:rsidP="00352D8D">
      <w:r w:rsidRPr="00F5753E">
        <w:t>Receipt of this statement will permit CDC to ensure that, in the event of a conflict of interest being notified/noticed, appropriate steps are taken to ensure that the evaluation of any submission will be undertaken by an independent and impartial panel.</w:t>
      </w:r>
    </w:p>
    <w:p w14:paraId="43033D82" w14:textId="77777777" w:rsidR="00112C52" w:rsidRDefault="00112C52" w:rsidP="00352D8D"/>
    <w:p w14:paraId="6E5B8C60" w14:textId="77777777" w:rsidR="00112C52" w:rsidRPr="003D3424" w:rsidRDefault="00112C52" w:rsidP="00352D8D">
      <w:pPr>
        <w:pStyle w:val="Style1"/>
      </w:pPr>
      <w:r w:rsidRPr="003D3424">
        <w:t>Exclusion</w:t>
      </w:r>
    </w:p>
    <w:p w14:paraId="49252B25" w14:textId="77777777" w:rsidR="00112C52" w:rsidRPr="00F5753E" w:rsidRDefault="00112C52" w:rsidP="00352D8D">
      <w:r w:rsidRPr="00F5753E">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w:t>
      </w:r>
      <w:r w:rsidR="00F7148E">
        <w:t>f one of the following reasons:</w:t>
      </w:r>
    </w:p>
    <w:p w14:paraId="31F5166A" w14:textId="77777777" w:rsidR="00112C52" w:rsidRPr="00F5753E" w:rsidRDefault="00112C52" w:rsidP="007A572B">
      <w:pPr>
        <w:pStyle w:val="ListParagraph"/>
        <w:numPr>
          <w:ilvl w:val="0"/>
          <w:numId w:val="6"/>
        </w:numPr>
      </w:pPr>
      <w:r w:rsidRPr="00F5753E">
        <w:t>Participation in a criminal organisation</w:t>
      </w:r>
    </w:p>
    <w:p w14:paraId="2269B089" w14:textId="77777777" w:rsidR="00112C52" w:rsidRPr="00F5753E" w:rsidRDefault="00112C52" w:rsidP="007A572B">
      <w:pPr>
        <w:pStyle w:val="ListParagraph"/>
        <w:numPr>
          <w:ilvl w:val="0"/>
          <w:numId w:val="6"/>
        </w:numPr>
      </w:pPr>
      <w:r w:rsidRPr="00F5753E">
        <w:lastRenderedPageBreak/>
        <w:t>Corruption</w:t>
      </w:r>
    </w:p>
    <w:p w14:paraId="4BA62AF2" w14:textId="77777777" w:rsidR="00112C52" w:rsidRPr="00F5753E" w:rsidRDefault="00112C52" w:rsidP="007A572B">
      <w:pPr>
        <w:pStyle w:val="ListParagraph"/>
        <w:numPr>
          <w:ilvl w:val="0"/>
          <w:numId w:val="6"/>
        </w:numPr>
      </w:pPr>
      <w:r w:rsidRPr="00F5753E">
        <w:t>Fraud</w:t>
      </w:r>
    </w:p>
    <w:p w14:paraId="40CA6213" w14:textId="77777777" w:rsidR="00112C52" w:rsidRPr="00F5753E" w:rsidRDefault="00112C52" w:rsidP="007A572B">
      <w:pPr>
        <w:pStyle w:val="ListParagraph"/>
        <w:numPr>
          <w:ilvl w:val="0"/>
          <w:numId w:val="6"/>
        </w:numPr>
      </w:pPr>
      <w:r w:rsidRPr="00F5753E">
        <w:t>Terrorist offences or offences linked to terrorist activities</w:t>
      </w:r>
    </w:p>
    <w:p w14:paraId="2F215CC7" w14:textId="77777777" w:rsidR="00112C52" w:rsidRPr="00F5753E" w:rsidRDefault="00112C52" w:rsidP="007A572B">
      <w:pPr>
        <w:pStyle w:val="ListParagraph"/>
        <w:numPr>
          <w:ilvl w:val="0"/>
          <w:numId w:val="6"/>
        </w:numPr>
      </w:pPr>
      <w:r w:rsidRPr="00F5753E">
        <w:t>Money laundering or terrorist financing</w:t>
      </w:r>
    </w:p>
    <w:p w14:paraId="2DF10B05" w14:textId="77777777" w:rsidR="00112C52" w:rsidRDefault="00112C52" w:rsidP="007A572B">
      <w:pPr>
        <w:pStyle w:val="ListParagraph"/>
        <w:numPr>
          <w:ilvl w:val="0"/>
          <w:numId w:val="6"/>
        </w:numPr>
      </w:pPr>
      <w:r w:rsidRPr="00F5753E">
        <w:t>Child labour and other forms of trafficking in human beings</w:t>
      </w:r>
    </w:p>
    <w:p w14:paraId="134098A9" w14:textId="77777777" w:rsidR="00112C52" w:rsidRDefault="00112C52" w:rsidP="00352D8D">
      <w:pPr>
        <w:pStyle w:val="ListParagraph"/>
      </w:pPr>
    </w:p>
    <w:p w14:paraId="302D36B4" w14:textId="77777777" w:rsidR="00112C52" w:rsidRPr="003D3424" w:rsidRDefault="00112C52" w:rsidP="00352D8D">
      <w:pPr>
        <w:pStyle w:val="Style1"/>
      </w:pPr>
      <w:r w:rsidRPr="003D3424">
        <w:t>No Sub-Contracting</w:t>
      </w:r>
    </w:p>
    <w:p w14:paraId="33721F12" w14:textId="77777777" w:rsidR="00E9131B" w:rsidRDefault="00E9131B" w:rsidP="00C45CF4">
      <w:pPr>
        <w:pStyle w:val="Style1"/>
        <w:numPr>
          <w:ilvl w:val="0"/>
          <w:numId w:val="0"/>
        </w:numPr>
        <w:ind w:left="720"/>
      </w:pPr>
      <w:r>
        <w:t xml:space="preserve">Tenderers should note that a </w:t>
      </w:r>
      <w:proofErr w:type="gramStart"/>
      <w:r>
        <w:t>consortia</w:t>
      </w:r>
      <w:proofErr w:type="gramEnd"/>
      <w:r>
        <w:t xml:space="preserve"> can submit a tender but the sub-contracting of aspects of this commission after appointment will only be allowed by prior agreement with CDC.</w:t>
      </w:r>
    </w:p>
    <w:p w14:paraId="602B76E1" w14:textId="77777777" w:rsidR="00112C52" w:rsidRDefault="00112C52" w:rsidP="00352D8D"/>
    <w:p w14:paraId="7E7C87DA" w14:textId="77777777" w:rsidR="00112C52" w:rsidRPr="00C57E3A" w:rsidRDefault="00112C52" w:rsidP="00352D8D">
      <w:pPr>
        <w:rPr>
          <w:rFonts w:eastAsiaTheme="minorEastAsia"/>
        </w:rPr>
      </w:pPr>
      <w:r w:rsidRPr="00C57E3A">
        <w:rPr>
          <w:rFonts w:eastAsiaTheme="minorEastAsia"/>
        </w:rPr>
        <w:t>Document</w:t>
      </w:r>
      <w:r w:rsidRPr="00C57E3A">
        <w:rPr>
          <w:rFonts w:eastAsiaTheme="minorEastAsia"/>
          <w:spacing w:val="-2"/>
        </w:rPr>
        <w:t xml:space="preserve"> </w:t>
      </w:r>
      <w:r w:rsidRPr="00C57E3A">
        <w:rPr>
          <w:rFonts w:eastAsiaTheme="minorEastAsia"/>
        </w:rPr>
        <w:t>Retention</w:t>
      </w:r>
    </w:p>
    <w:p w14:paraId="0A74A88A" w14:textId="77777777" w:rsidR="00112C52" w:rsidRDefault="00112C52" w:rsidP="00352D8D">
      <w:pPr>
        <w:rPr>
          <w:rFonts w:eastAsiaTheme="minorEastAsia"/>
        </w:rPr>
      </w:pPr>
      <w:r>
        <w:rPr>
          <w:rFonts w:eastAsiaTheme="minorEastAsia"/>
        </w:rPr>
        <w:t>All</w:t>
      </w:r>
      <w:r>
        <w:rPr>
          <w:rFonts w:eastAsiaTheme="minorEastAsia"/>
          <w:spacing w:val="-4"/>
        </w:rPr>
        <w:t xml:space="preserve"> </w:t>
      </w:r>
      <w:r>
        <w:rPr>
          <w:rFonts w:eastAsiaTheme="minorEastAsia"/>
        </w:rPr>
        <w:t>documentation</w:t>
      </w:r>
      <w:r>
        <w:rPr>
          <w:rFonts w:eastAsiaTheme="minorEastAsia"/>
          <w:spacing w:val="-2"/>
        </w:rPr>
        <w:t xml:space="preserve"> </w:t>
      </w:r>
      <w:r>
        <w:rPr>
          <w:rFonts w:eastAsiaTheme="minorEastAsia"/>
        </w:rPr>
        <w:t>(electronic and</w:t>
      </w:r>
      <w:r>
        <w:rPr>
          <w:rFonts w:eastAsiaTheme="minorEastAsia"/>
          <w:spacing w:val="-2"/>
        </w:rPr>
        <w:t xml:space="preserve"> </w:t>
      </w:r>
      <w:r>
        <w:rPr>
          <w:rFonts w:eastAsiaTheme="minorEastAsia"/>
        </w:rPr>
        <w:t>hard</w:t>
      </w:r>
      <w:r>
        <w:rPr>
          <w:rFonts w:eastAsiaTheme="minorEastAsia"/>
          <w:spacing w:val="-2"/>
        </w:rPr>
        <w:t xml:space="preserve"> </w:t>
      </w:r>
      <w:r>
        <w:rPr>
          <w:rFonts w:eastAsiaTheme="minorEastAsia"/>
        </w:rPr>
        <w:t>copy) produced</w:t>
      </w:r>
      <w:r>
        <w:rPr>
          <w:rFonts w:eastAsiaTheme="minorEastAsia"/>
          <w:spacing w:val="-2"/>
        </w:rPr>
        <w:t xml:space="preserve"> </w:t>
      </w:r>
      <w:r>
        <w:rPr>
          <w:rFonts w:eastAsiaTheme="minorEastAsia"/>
        </w:rPr>
        <w:t>as part</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this</w:t>
      </w:r>
      <w:r>
        <w:rPr>
          <w:rFonts w:eastAsiaTheme="minorEastAsia"/>
          <w:spacing w:val="47"/>
        </w:rPr>
        <w:t xml:space="preserve"> </w:t>
      </w:r>
      <w:r>
        <w:rPr>
          <w:rFonts w:eastAsiaTheme="minorEastAsia"/>
        </w:rPr>
        <w:t>contract</w:t>
      </w:r>
      <w:r>
        <w:rPr>
          <w:rFonts w:eastAsiaTheme="minorEastAsia"/>
          <w:spacing w:val="-2"/>
        </w:rPr>
        <w:t xml:space="preserve"> </w:t>
      </w:r>
      <w:r>
        <w:rPr>
          <w:rFonts w:eastAsiaTheme="minorEastAsia"/>
        </w:rPr>
        <w:t>will</w:t>
      </w:r>
      <w:r>
        <w:rPr>
          <w:rFonts w:eastAsiaTheme="minorEastAsia"/>
          <w:spacing w:val="-2"/>
        </w:rPr>
        <w:t xml:space="preserve"> </w:t>
      </w:r>
      <w:r>
        <w:rPr>
          <w:rFonts w:eastAsiaTheme="minorEastAsia"/>
        </w:rPr>
        <w:t>need</w:t>
      </w:r>
      <w:r>
        <w:rPr>
          <w:rFonts w:eastAsiaTheme="minorEastAsia"/>
          <w:spacing w:val="-2"/>
        </w:rPr>
        <w:t xml:space="preserve"> </w:t>
      </w:r>
      <w:r>
        <w:rPr>
          <w:rFonts w:eastAsiaTheme="minorEastAsia"/>
        </w:rPr>
        <w:t>to be returned</w:t>
      </w:r>
      <w:r>
        <w:rPr>
          <w:rFonts w:eastAsiaTheme="minorEastAsia"/>
          <w:spacing w:val="-2"/>
        </w:rPr>
        <w:t xml:space="preserve"> </w:t>
      </w:r>
      <w:r>
        <w:rPr>
          <w:rFonts w:eastAsiaTheme="minorEastAsia"/>
        </w:rPr>
        <w:t>to CDC</w:t>
      </w:r>
      <w:r>
        <w:rPr>
          <w:rFonts w:eastAsiaTheme="minorEastAsia"/>
          <w:spacing w:val="-2"/>
        </w:rPr>
        <w:t xml:space="preserve"> </w:t>
      </w:r>
      <w:r>
        <w:rPr>
          <w:rFonts w:eastAsiaTheme="minorEastAsia"/>
        </w:rPr>
        <w:t>at</w:t>
      </w:r>
      <w:r>
        <w:rPr>
          <w:rFonts w:eastAsiaTheme="minorEastAsia"/>
          <w:spacing w:val="-2"/>
        </w:rPr>
        <w:t xml:space="preserve"> </w:t>
      </w:r>
      <w:r>
        <w:rPr>
          <w:rFonts w:eastAsiaTheme="minorEastAsia"/>
        </w:rPr>
        <w:t>the end</w:t>
      </w:r>
      <w:r>
        <w:rPr>
          <w:rFonts w:eastAsiaTheme="minorEastAsia"/>
          <w:spacing w:val="-2"/>
        </w:rPr>
        <w:t xml:space="preserve"> </w:t>
      </w:r>
      <w:r>
        <w:rPr>
          <w:rFonts w:eastAsiaTheme="minorEastAsia"/>
        </w:rPr>
        <w:t>of</w:t>
      </w:r>
      <w:r>
        <w:rPr>
          <w:rFonts w:eastAsiaTheme="minorEastAsia"/>
          <w:spacing w:val="-2"/>
        </w:rPr>
        <w:t xml:space="preserve"> </w:t>
      </w:r>
      <w:r>
        <w:rPr>
          <w:rFonts w:eastAsiaTheme="minorEastAsia"/>
        </w:rPr>
        <w:t>the contract so that</w:t>
      </w:r>
      <w:r>
        <w:rPr>
          <w:rFonts w:eastAsiaTheme="minorEastAsia"/>
          <w:spacing w:val="-2"/>
        </w:rPr>
        <w:t xml:space="preserve"> </w:t>
      </w:r>
      <w:r>
        <w:rPr>
          <w:rFonts w:eastAsiaTheme="minorEastAsia"/>
        </w:rPr>
        <w:t>we</w:t>
      </w:r>
      <w:r>
        <w:rPr>
          <w:rFonts w:eastAsiaTheme="minorEastAsia"/>
          <w:spacing w:val="52"/>
        </w:rPr>
        <w:t xml:space="preserve"> </w:t>
      </w:r>
      <w:r>
        <w:rPr>
          <w:rFonts w:eastAsiaTheme="minorEastAsia"/>
        </w:rPr>
        <w:t>can</w:t>
      </w:r>
      <w:r>
        <w:rPr>
          <w:rFonts w:eastAsiaTheme="minorEastAsia"/>
          <w:spacing w:val="-2"/>
        </w:rPr>
        <w:t xml:space="preserve"> </w:t>
      </w:r>
      <w:r>
        <w:rPr>
          <w:rFonts w:eastAsiaTheme="minorEastAsia"/>
        </w:rPr>
        <w:t>retain</w:t>
      </w:r>
      <w:r>
        <w:rPr>
          <w:rFonts w:eastAsiaTheme="minorEastAsia"/>
          <w:spacing w:val="-2"/>
        </w:rPr>
        <w:t xml:space="preserve"> </w:t>
      </w:r>
      <w:r>
        <w:rPr>
          <w:rFonts w:eastAsiaTheme="minorEastAsia"/>
        </w:rPr>
        <w:t>them</w:t>
      </w:r>
      <w:r>
        <w:rPr>
          <w:rFonts w:eastAsiaTheme="minorEastAsia"/>
          <w:spacing w:val="-2"/>
        </w:rPr>
        <w:t xml:space="preserve"> </w:t>
      </w:r>
      <w:r>
        <w:rPr>
          <w:rFonts w:eastAsiaTheme="minorEastAsia"/>
        </w:rPr>
        <w:t>for</w:t>
      </w:r>
      <w:r>
        <w:rPr>
          <w:rFonts w:eastAsiaTheme="minorEastAsia"/>
          <w:spacing w:val="-2"/>
        </w:rPr>
        <w:t xml:space="preserve"> </w:t>
      </w:r>
      <w:r>
        <w:rPr>
          <w:rFonts w:eastAsiaTheme="minorEastAsia"/>
        </w:rPr>
        <w:t>future reference/audit.</w:t>
      </w:r>
      <w:r>
        <w:rPr>
          <w:rFonts w:eastAsiaTheme="minorEastAsia"/>
          <w:spacing w:val="1"/>
        </w:rPr>
        <w:t xml:space="preserve"> </w:t>
      </w:r>
      <w:r>
        <w:rPr>
          <w:rFonts w:eastAsiaTheme="minorEastAsia"/>
        </w:rPr>
        <w:t>The Contractor</w:t>
      </w:r>
      <w:r>
        <w:rPr>
          <w:rFonts w:eastAsiaTheme="minorEastAsia"/>
          <w:spacing w:val="-2"/>
        </w:rPr>
        <w:t xml:space="preserve"> </w:t>
      </w:r>
      <w:r>
        <w:rPr>
          <w:rFonts w:eastAsiaTheme="minorEastAsia"/>
        </w:rPr>
        <w:t>will</w:t>
      </w:r>
      <w:r>
        <w:rPr>
          <w:rFonts w:eastAsiaTheme="minorEastAsia"/>
          <w:spacing w:val="-4"/>
        </w:rPr>
        <w:t xml:space="preserve"> </w:t>
      </w:r>
      <w:r>
        <w:rPr>
          <w:rFonts w:eastAsiaTheme="minorEastAsia"/>
        </w:rPr>
        <w:t>not</w:t>
      </w:r>
      <w:r>
        <w:rPr>
          <w:rFonts w:eastAsiaTheme="minorEastAsia"/>
          <w:spacing w:val="-2"/>
        </w:rPr>
        <w:t xml:space="preserve"> </w:t>
      </w:r>
      <w:r>
        <w:rPr>
          <w:rFonts w:eastAsiaTheme="minorEastAsia"/>
        </w:rPr>
        <w:t>be</w:t>
      </w:r>
      <w:r>
        <w:rPr>
          <w:rFonts w:eastAsiaTheme="minorEastAsia"/>
          <w:spacing w:val="39"/>
        </w:rPr>
        <w:t xml:space="preserve"> </w:t>
      </w:r>
      <w:r>
        <w:rPr>
          <w:rFonts w:eastAsiaTheme="minorEastAsia"/>
        </w:rPr>
        <w:t>expected</w:t>
      </w:r>
      <w:r>
        <w:rPr>
          <w:rFonts w:eastAsiaTheme="minorEastAsia"/>
          <w:spacing w:val="-2"/>
        </w:rPr>
        <w:t xml:space="preserve"> </w:t>
      </w:r>
      <w:r>
        <w:rPr>
          <w:rFonts w:eastAsiaTheme="minorEastAsia"/>
        </w:rPr>
        <w:t>to store these documents for</w:t>
      </w:r>
      <w:r>
        <w:rPr>
          <w:rFonts w:eastAsiaTheme="minorEastAsia"/>
          <w:spacing w:val="-2"/>
        </w:rPr>
        <w:t xml:space="preserve"> </w:t>
      </w:r>
      <w:r>
        <w:rPr>
          <w:rFonts w:eastAsiaTheme="minorEastAsia"/>
        </w:rPr>
        <w:t>future reference.</w:t>
      </w:r>
    </w:p>
    <w:p w14:paraId="387270CD" w14:textId="77777777" w:rsidR="00112C52" w:rsidRDefault="00112C52" w:rsidP="00352D8D"/>
    <w:p w14:paraId="6B1D3F1C" w14:textId="77777777" w:rsidR="00112C52" w:rsidRDefault="00112C52" w:rsidP="00352D8D">
      <w:r w:rsidRPr="003D3424">
        <w:t>All documents must be written in English.</w:t>
      </w:r>
    </w:p>
    <w:p w14:paraId="5C0B0E7B" w14:textId="77777777" w:rsidR="00112C52" w:rsidRDefault="00112C52" w:rsidP="00352D8D">
      <w:pPr>
        <w:pStyle w:val="Heading2"/>
      </w:pPr>
    </w:p>
    <w:p w14:paraId="2F376185" w14:textId="77777777" w:rsidR="00112C52" w:rsidRPr="00FF15A1" w:rsidRDefault="00112C52" w:rsidP="00352D8D">
      <w:pPr>
        <w:pStyle w:val="Heading2"/>
      </w:pPr>
      <w:r>
        <w:t>Tender Return</w:t>
      </w:r>
    </w:p>
    <w:p w14:paraId="7AA5072D" w14:textId="77777777" w:rsidR="00112C52" w:rsidRPr="00FF15A1" w:rsidRDefault="00112C52" w:rsidP="00352D8D">
      <w:r w:rsidRPr="00FF15A1">
        <w:t>Tenders may be returned by email or post, or by delivery in person.</w:t>
      </w:r>
    </w:p>
    <w:p w14:paraId="28113DB7" w14:textId="77777777" w:rsidR="00112C52" w:rsidRPr="00FF15A1" w:rsidRDefault="00112C52" w:rsidP="00352D8D"/>
    <w:p w14:paraId="38794C67" w14:textId="26254D56" w:rsidR="00112C52" w:rsidRPr="00B052D1" w:rsidRDefault="00112C52" w:rsidP="00352D8D">
      <w:r w:rsidRPr="00B052D1">
        <w:t xml:space="preserve">Latest date to be returned:   </w:t>
      </w:r>
      <w:r w:rsidR="00A26D03" w:rsidRPr="00B052D1">
        <w:rPr>
          <w:b/>
        </w:rPr>
        <w:t>5</w:t>
      </w:r>
      <w:r w:rsidRPr="00B052D1">
        <w:rPr>
          <w:b/>
        </w:rPr>
        <w:t>pm</w:t>
      </w:r>
      <w:r w:rsidRPr="00B052D1">
        <w:t xml:space="preserve"> – </w:t>
      </w:r>
      <w:r w:rsidR="0078354A">
        <w:t xml:space="preserve">21 January </w:t>
      </w:r>
      <w:r w:rsidRPr="00B052D1">
        <w:t>201</w:t>
      </w:r>
      <w:r w:rsidR="0078354A">
        <w:t>9</w:t>
      </w:r>
    </w:p>
    <w:p w14:paraId="2074EABB" w14:textId="77777777" w:rsidR="00112C52" w:rsidRPr="00D2348A" w:rsidRDefault="00112C52" w:rsidP="00352D8D">
      <w:pPr>
        <w:rPr>
          <w:highlight w:val="yellow"/>
        </w:rPr>
      </w:pPr>
    </w:p>
    <w:p w14:paraId="405DBD35" w14:textId="5CC705B1" w:rsidR="00112C52" w:rsidRPr="003104AE" w:rsidRDefault="00112C52" w:rsidP="00352D8D">
      <w:pPr>
        <w:rPr>
          <w:b/>
        </w:rPr>
      </w:pPr>
      <w:r w:rsidRPr="003104AE">
        <w:t xml:space="preserve">If submitting by email, tenders should be sent electronically to </w:t>
      </w:r>
      <w:hyperlink r:id="rId23" w:history="1">
        <w:r w:rsidR="008F7E34">
          <w:rPr>
            <w:rStyle w:val="Hyperlink"/>
          </w:rPr>
          <w:t>tenders@cornwalldevelopmentcompany.co.uk</w:t>
        </w:r>
      </w:hyperlink>
      <w:r w:rsidR="008F7E34">
        <w:t> </w:t>
      </w:r>
      <w:r w:rsidRPr="003104AE">
        <w:t xml:space="preserve">with the following message </w:t>
      </w:r>
      <w:r w:rsidRPr="003104AE">
        <w:rPr>
          <w:b/>
        </w:rPr>
        <w:t xml:space="preserve">clearly noted in the Subject box; </w:t>
      </w:r>
    </w:p>
    <w:p w14:paraId="673079B6" w14:textId="77777777" w:rsidR="00112C52" w:rsidRPr="00D2348A" w:rsidRDefault="00112C52" w:rsidP="00352D8D">
      <w:pPr>
        <w:rPr>
          <w:highlight w:val="yellow"/>
        </w:rPr>
      </w:pPr>
    </w:p>
    <w:p w14:paraId="49BA24B1" w14:textId="698C9136" w:rsidR="005960AA" w:rsidRPr="005960AA" w:rsidRDefault="00112C52" w:rsidP="005960AA">
      <w:pPr>
        <w:rPr>
          <w:bCs/>
        </w:rPr>
      </w:pPr>
      <w:r w:rsidRPr="005960AA">
        <w:t xml:space="preserve">‘Tender </w:t>
      </w:r>
      <w:r w:rsidRPr="00B052D1">
        <w:t>TEN</w:t>
      </w:r>
      <w:r w:rsidR="00507522" w:rsidRPr="00B052D1">
        <w:t>441</w:t>
      </w:r>
      <w:r w:rsidRPr="005960AA">
        <w:t xml:space="preserve"> - Strictly Confidential – Tender</w:t>
      </w:r>
      <w:r w:rsidR="005960AA" w:rsidRPr="005960AA">
        <w:t xml:space="preserve"> for</w:t>
      </w:r>
      <w:r w:rsidRPr="005960AA">
        <w:t xml:space="preserve"> </w:t>
      </w:r>
      <w:r w:rsidR="005960AA" w:rsidRPr="005960AA">
        <w:rPr>
          <w:bCs/>
        </w:rPr>
        <w:t>Innovation Challenge Fund for Cornwall &amp; Isles of Scilly Skills Hub’</w:t>
      </w:r>
    </w:p>
    <w:p w14:paraId="051E7185" w14:textId="77777777" w:rsidR="00112C52" w:rsidRDefault="00112C52" w:rsidP="00352D8D"/>
    <w:p w14:paraId="1DB7D6F8" w14:textId="77777777" w:rsidR="00112C52" w:rsidRDefault="00112C52" w:rsidP="00352D8D">
      <w:r w:rsidRPr="00FF15A1">
        <w:t>Tenderers are advised to request an acknowledgement of receipt when submitting by email.</w:t>
      </w:r>
    </w:p>
    <w:p w14:paraId="30BEA95C" w14:textId="77777777" w:rsidR="00112C52" w:rsidRDefault="00112C52" w:rsidP="00352D8D"/>
    <w:p w14:paraId="1D73E9EB" w14:textId="77777777" w:rsidR="00112C52" w:rsidRDefault="00112C52" w:rsidP="00352D8D">
      <w:pPr>
        <w:rPr>
          <w:b/>
        </w:rPr>
      </w:pPr>
      <w:r w:rsidRPr="00FF15A1">
        <w:t xml:space="preserve">If submitting by post or in person, </w:t>
      </w:r>
      <w:r w:rsidRPr="00F911AA">
        <w:t xml:space="preserve">the Tender must be enclosed in a sealed envelope, </w:t>
      </w:r>
      <w:r w:rsidR="00D2348A">
        <w:rPr>
          <w:b/>
        </w:rPr>
        <w:t>only marked as follows:</w:t>
      </w:r>
    </w:p>
    <w:p w14:paraId="02E19865" w14:textId="77777777" w:rsidR="00112C52" w:rsidRPr="00F911AA" w:rsidRDefault="00112C52" w:rsidP="00352D8D"/>
    <w:p w14:paraId="239FFAC3" w14:textId="50ABB755" w:rsidR="005960AA" w:rsidRPr="005960AA" w:rsidRDefault="005960AA" w:rsidP="005960AA">
      <w:pPr>
        <w:rPr>
          <w:bCs/>
        </w:rPr>
      </w:pPr>
      <w:r w:rsidRPr="005960AA">
        <w:t xml:space="preserve">‘Tender </w:t>
      </w:r>
      <w:r w:rsidRPr="00B052D1">
        <w:t>TEN</w:t>
      </w:r>
      <w:r w:rsidR="00507522" w:rsidRPr="00B052D1">
        <w:t>441</w:t>
      </w:r>
      <w:r w:rsidRPr="005960AA">
        <w:t xml:space="preserve"> - Strictly Confidential – Tender for </w:t>
      </w:r>
      <w:r w:rsidRPr="005960AA">
        <w:rPr>
          <w:bCs/>
        </w:rPr>
        <w:t>Innovation Challenge Fund for Cornwall &amp; Isles of Scilly Skills Hub’</w:t>
      </w:r>
    </w:p>
    <w:p w14:paraId="4B63DACA" w14:textId="77777777" w:rsidR="00112C52" w:rsidRPr="00FF15A1" w:rsidRDefault="00112C52" w:rsidP="00352D8D">
      <w:r w:rsidRPr="00FF15A1">
        <w:t>For the attention of Nicky Poo</w:t>
      </w:r>
      <w:r>
        <w:t>ley, Head of Corporate Services</w:t>
      </w:r>
    </w:p>
    <w:p w14:paraId="50CD60F5" w14:textId="77777777" w:rsidR="00112C52" w:rsidRPr="00FF15A1" w:rsidRDefault="00112C52" w:rsidP="00352D8D">
      <w:r w:rsidRPr="00FF15A1">
        <w:t>Cornwall Development Company</w:t>
      </w:r>
    </w:p>
    <w:p w14:paraId="720D6E38" w14:textId="77777777" w:rsidR="00112C52" w:rsidRDefault="00112C52" w:rsidP="00352D8D">
      <w:r w:rsidRPr="00FF15A1">
        <w:t>Bickford House</w:t>
      </w:r>
    </w:p>
    <w:p w14:paraId="084A44AC" w14:textId="77777777" w:rsidR="00112C52" w:rsidRDefault="00112C52" w:rsidP="00352D8D">
      <w:r>
        <w:t>South Wheal Crofty</w:t>
      </w:r>
    </w:p>
    <w:p w14:paraId="2439245F" w14:textId="77777777" w:rsidR="00112C52" w:rsidRDefault="00112C52" w:rsidP="00352D8D">
      <w:r w:rsidRPr="00FF15A1">
        <w:t>Station Road</w:t>
      </w:r>
    </w:p>
    <w:p w14:paraId="3F351898" w14:textId="77777777" w:rsidR="00112C52" w:rsidRDefault="00112C52" w:rsidP="00352D8D">
      <w:r w:rsidRPr="00FF15A1">
        <w:t>Pool, Redruth</w:t>
      </w:r>
    </w:p>
    <w:p w14:paraId="72FD4F04" w14:textId="77777777" w:rsidR="00112C52" w:rsidRPr="00FF15A1" w:rsidRDefault="00112C52" w:rsidP="00352D8D">
      <w:r w:rsidRPr="00FF15A1">
        <w:t xml:space="preserve">Cornwall </w:t>
      </w:r>
    </w:p>
    <w:p w14:paraId="7ACD3773" w14:textId="77777777" w:rsidR="00112C52" w:rsidRDefault="00112C52" w:rsidP="00352D8D">
      <w:r w:rsidRPr="00FF15A1">
        <w:t>TR15 3QG</w:t>
      </w:r>
    </w:p>
    <w:p w14:paraId="2DD51F4E" w14:textId="77777777" w:rsidR="00112C52" w:rsidRPr="00FF15A1" w:rsidRDefault="00112C52" w:rsidP="00352D8D"/>
    <w:p w14:paraId="641EB5CC" w14:textId="77777777" w:rsidR="00112C52" w:rsidRPr="00FF15A1" w:rsidRDefault="00112C52" w:rsidP="00352D8D">
      <w:r w:rsidRPr="00FF15A1">
        <w:t>The envelope should not give any indication to the Tenderer’s identity.  Marking by the carrier will not disqualify the tender.</w:t>
      </w:r>
    </w:p>
    <w:p w14:paraId="0931315F" w14:textId="77777777" w:rsidR="00112C52" w:rsidRDefault="00112C52" w:rsidP="00352D8D"/>
    <w:p w14:paraId="3F3FD052" w14:textId="77777777" w:rsidR="00112C52" w:rsidRPr="00CB5C71" w:rsidRDefault="00112C52" w:rsidP="00352D8D">
      <w:r>
        <w:lastRenderedPageBreak/>
        <w:t xml:space="preserve">Note that if you are delivering the Tender by hand or by courier, it should be delivered during normal working hours (0900 – 1700 Monday to Friday) and an official receipt obtained.  Tenders delivered by hand to any other location will not qualify and will be rejected.  </w:t>
      </w:r>
    </w:p>
    <w:p w14:paraId="0E27A638" w14:textId="77777777" w:rsidR="00112C52" w:rsidRPr="00CB5C71" w:rsidRDefault="00112C52" w:rsidP="00352D8D"/>
    <w:p w14:paraId="22207050" w14:textId="77777777" w:rsidR="00112C52" w:rsidRDefault="00112C52" w:rsidP="00352D8D">
      <w:r w:rsidRPr="00CB5C71">
        <w:t>PLEASE DO NOT EMAIL YOUR TENDER SUBMISSION TO THE CORNWALL DEVELOPMENT COMPANY</w:t>
      </w:r>
      <w:r>
        <w:t xml:space="preserve"> OR THE CONTACT OFFICER</w:t>
      </w:r>
      <w:r w:rsidRPr="00CB5C71">
        <w:t>.</w:t>
      </w:r>
    </w:p>
    <w:p w14:paraId="518168DB" w14:textId="77777777" w:rsidR="00112C52" w:rsidRDefault="00112C52" w:rsidP="00352D8D">
      <w:r>
        <w:br w:type="page"/>
      </w:r>
    </w:p>
    <w:p w14:paraId="6CA07172" w14:textId="3B6ADC76" w:rsidR="00112C52" w:rsidRPr="00CB5C71" w:rsidRDefault="00112C52" w:rsidP="00352D8D">
      <w:pPr>
        <w:pStyle w:val="Heading1"/>
      </w:pPr>
      <w:bookmarkStart w:id="14" w:name="_Toc336433902"/>
      <w:bookmarkStart w:id="15" w:name="_Toc356810514"/>
      <w:r w:rsidRPr="005867F2">
        <w:lastRenderedPageBreak/>
        <w:t>Evaluation of Tenders</w:t>
      </w:r>
      <w:bookmarkEnd w:id="14"/>
      <w:bookmarkEnd w:id="15"/>
    </w:p>
    <w:p w14:paraId="622D2516" w14:textId="77777777" w:rsidR="00112C52" w:rsidRDefault="00112C52" w:rsidP="00352D8D"/>
    <w:p w14:paraId="78F4B4CD" w14:textId="77777777" w:rsidR="00112C52" w:rsidRDefault="00112C52" w:rsidP="00352D8D">
      <w:r w:rsidRPr="00CB5C71">
        <w:t>Each Tender will be checked for completeness and compliance with all requirements of the ITT.</w:t>
      </w:r>
    </w:p>
    <w:p w14:paraId="362676F8" w14:textId="77777777" w:rsidR="00E9131B" w:rsidRDefault="00E9131B" w:rsidP="00E9131B">
      <w:pPr>
        <w:pStyle w:val="Default"/>
        <w:spacing w:before="60" w:after="60"/>
        <w:rPr>
          <w:szCs w:val="22"/>
        </w:rPr>
      </w:pPr>
    </w:p>
    <w:p w14:paraId="612AAF87" w14:textId="5AB9BF34" w:rsidR="00112C52" w:rsidRDefault="00E9131B" w:rsidP="00354D92">
      <w:pPr>
        <w:pStyle w:val="Default"/>
        <w:spacing w:before="60" w:after="60"/>
      </w:pPr>
      <w:r>
        <w:rPr>
          <w:szCs w:val="22"/>
        </w:rPr>
        <w:t xml:space="preserve">During the tender assessment period, CDC reserves the right to seek clarification in writing from the tenderers, to assist it in its consideration of the tender.  </w:t>
      </w:r>
      <w:r w:rsidR="00112C52" w:rsidRPr="00CB5C71">
        <w:t xml:space="preserve">Tenders will be evaluated to determine the most economically advantageous offer taking into consideration the following award criteria: </w:t>
      </w:r>
      <w:bookmarkStart w:id="16" w:name="_Toc336433903"/>
      <w:bookmarkStart w:id="17" w:name="_Toc356810515"/>
    </w:p>
    <w:p w14:paraId="3D9CA69C" w14:textId="77777777" w:rsidR="00112C52" w:rsidRDefault="00112C52" w:rsidP="00352D8D"/>
    <w:p w14:paraId="3DB07CF9" w14:textId="605837DD" w:rsidR="00112C52" w:rsidRPr="00E538C8" w:rsidRDefault="00112C52" w:rsidP="00352D8D">
      <w:pPr>
        <w:rPr>
          <w:rStyle w:val="Strong"/>
        </w:rPr>
      </w:pPr>
      <w:r w:rsidRPr="00E538C8">
        <w:rPr>
          <w:rStyle w:val="Strong"/>
        </w:rPr>
        <w:t>Tender Evaluation Criteria</w:t>
      </w:r>
      <w:bookmarkEnd w:id="16"/>
      <w:bookmarkEnd w:id="17"/>
    </w:p>
    <w:p w14:paraId="36B72F2E" w14:textId="77777777" w:rsidR="00112C52" w:rsidRPr="00CD6EDA" w:rsidRDefault="00112C52" w:rsidP="00352D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95"/>
        <w:gridCol w:w="833"/>
      </w:tblGrid>
      <w:tr w:rsidR="00112C52" w:rsidRPr="00F42142" w14:paraId="217EE7D3" w14:textId="77777777" w:rsidTr="3725960C">
        <w:tc>
          <w:tcPr>
            <w:tcW w:w="8795" w:type="dxa"/>
            <w:shd w:val="clear" w:color="auto" w:fill="D9D9D9" w:themeFill="background1" w:themeFillShade="D9"/>
          </w:tcPr>
          <w:p w14:paraId="2C99BF92" w14:textId="77777777" w:rsidR="00112C52" w:rsidRPr="00F42142" w:rsidRDefault="00112C52" w:rsidP="00352D8D">
            <w:r w:rsidRPr="00F42142">
              <w:t xml:space="preserve">Section </w:t>
            </w:r>
            <w:r w:rsidR="004D64D5">
              <w:t>1</w:t>
            </w:r>
            <w:r w:rsidRPr="00F42142">
              <w:t>:  Covering Letter</w:t>
            </w:r>
          </w:p>
        </w:tc>
        <w:tc>
          <w:tcPr>
            <w:tcW w:w="833" w:type="dxa"/>
            <w:shd w:val="clear" w:color="auto" w:fill="D9D9D9" w:themeFill="background1" w:themeFillShade="D9"/>
            <w:vAlign w:val="center"/>
          </w:tcPr>
          <w:p w14:paraId="2156FEEF" w14:textId="77777777" w:rsidR="00112C52" w:rsidRPr="00F42142" w:rsidRDefault="00112C52" w:rsidP="00352D8D"/>
        </w:tc>
      </w:tr>
      <w:tr w:rsidR="00112C52" w:rsidRPr="00F42142" w14:paraId="181D5EF5" w14:textId="77777777" w:rsidTr="3725960C">
        <w:tc>
          <w:tcPr>
            <w:tcW w:w="8795" w:type="dxa"/>
          </w:tcPr>
          <w:p w14:paraId="1C904AB1" w14:textId="77777777" w:rsidR="00112C52" w:rsidRPr="00F42142" w:rsidRDefault="00112C52" w:rsidP="00352D8D">
            <w:r w:rsidRPr="00F42142">
              <w:t xml:space="preserve">Covering letter (2 pages maximum) stating: </w:t>
            </w:r>
          </w:p>
          <w:p w14:paraId="2222FB57" w14:textId="77777777" w:rsidR="00EC6B3D" w:rsidRPr="00EC6B3D" w:rsidRDefault="00EC6B3D" w:rsidP="00EC6B3D">
            <w:pPr>
              <w:pStyle w:val="ListParagraph"/>
              <w:numPr>
                <w:ilvl w:val="0"/>
                <w:numId w:val="3"/>
              </w:numPr>
            </w:pPr>
            <w:r w:rsidRPr="00EC6B3D">
              <w:t>That the provider has the resources available to meet the requirements outlined in the brief - and within the tender timetable.  </w:t>
            </w:r>
          </w:p>
          <w:p w14:paraId="3310F526" w14:textId="77777777" w:rsidR="00EC6B3D" w:rsidRPr="00EC6B3D" w:rsidRDefault="00EC6B3D" w:rsidP="00EC6B3D">
            <w:pPr>
              <w:pStyle w:val="ListParagraph"/>
              <w:numPr>
                <w:ilvl w:val="0"/>
                <w:numId w:val="3"/>
              </w:numPr>
            </w:pPr>
            <w:r w:rsidRPr="00EC6B3D">
              <w:t>That the provider will be able to meet the CDC Corporate Requirements (see below), to include confirmation that Equality and Diversity and Environmental policies are in place and if successful supporting documentation will be provided as evidence together with the appropriate conflicts of interest policy statement.  </w:t>
            </w:r>
          </w:p>
          <w:p w14:paraId="2C9983A7" w14:textId="77777777" w:rsidR="00EC6B3D" w:rsidRPr="00EC6B3D" w:rsidRDefault="00EC6B3D" w:rsidP="00EC6B3D">
            <w:pPr>
              <w:pStyle w:val="ListParagraph"/>
              <w:numPr>
                <w:ilvl w:val="0"/>
                <w:numId w:val="3"/>
              </w:numPr>
            </w:pPr>
            <w:r w:rsidRPr="00EC6B3D">
              <w:t>The provider shall provide confirmation that insurance policies are current and if they are due to expire </w:t>
            </w:r>
            <w:proofErr w:type="gramStart"/>
            <w:r w:rsidRPr="00EC6B3D">
              <w:t>during the course of</w:t>
            </w:r>
            <w:proofErr w:type="gramEnd"/>
            <w:r w:rsidRPr="00EC6B3D">
              <w:t> the commission to provide renewal notices prior to their expiry date(s). </w:t>
            </w:r>
          </w:p>
          <w:p w14:paraId="185C7723" w14:textId="77777777" w:rsidR="00EC6B3D" w:rsidRPr="00EC6B3D" w:rsidRDefault="00EC6B3D" w:rsidP="00EC6B3D">
            <w:pPr>
              <w:pStyle w:val="ListParagraph"/>
              <w:numPr>
                <w:ilvl w:val="0"/>
                <w:numId w:val="3"/>
              </w:numPr>
            </w:pPr>
            <w:r w:rsidRPr="00EC6B3D">
              <w:t>That the provider accepts all the Terms and Conditions of the Contract attached at Annexe B </w:t>
            </w:r>
          </w:p>
          <w:p w14:paraId="2E53288C" w14:textId="77777777" w:rsidR="00EC6B3D" w:rsidRPr="00EC6B3D" w:rsidRDefault="00EC6B3D" w:rsidP="00EC6B3D">
            <w:pPr>
              <w:pStyle w:val="ListParagraph"/>
              <w:numPr>
                <w:ilvl w:val="0"/>
                <w:numId w:val="3"/>
              </w:numPr>
            </w:pPr>
            <w:r w:rsidRPr="00EC6B3D">
              <w:t>The point of contact within your organisation in relation to this tender.</w:t>
            </w:r>
          </w:p>
          <w:p w14:paraId="29AB1651" w14:textId="77777777" w:rsidR="00E549AB" w:rsidRPr="00F42142" w:rsidRDefault="00E549AB" w:rsidP="00E549AB"/>
        </w:tc>
        <w:tc>
          <w:tcPr>
            <w:tcW w:w="833" w:type="dxa"/>
            <w:vAlign w:val="center"/>
          </w:tcPr>
          <w:p w14:paraId="2383F366" w14:textId="77777777" w:rsidR="00112C52" w:rsidRPr="00F42142" w:rsidRDefault="00112C52" w:rsidP="00352D8D">
            <w:r w:rsidRPr="00F42142">
              <w:t>Pass/ Fail</w:t>
            </w:r>
          </w:p>
        </w:tc>
      </w:tr>
      <w:tr w:rsidR="004D64D5" w:rsidRPr="00F42142" w14:paraId="6BB47777" w14:textId="77777777" w:rsidTr="3725960C">
        <w:tc>
          <w:tcPr>
            <w:tcW w:w="8795" w:type="dxa"/>
            <w:shd w:val="clear" w:color="auto" w:fill="D9D9D9" w:themeFill="background1" w:themeFillShade="D9"/>
          </w:tcPr>
          <w:p w14:paraId="39D09ABF" w14:textId="4DFA0E4D" w:rsidR="004D64D5" w:rsidRPr="00F42142" w:rsidRDefault="004D64D5" w:rsidP="00352D8D">
            <w:r w:rsidRPr="00F42142">
              <w:t xml:space="preserve">Section </w:t>
            </w:r>
            <w:r>
              <w:t>2</w:t>
            </w:r>
            <w:r w:rsidRPr="00F42142">
              <w:t xml:space="preserve">:  </w:t>
            </w:r>
            <w:r>
              <w:t>Project Summary</w:t>
            </w:r>
            <w:r w:rsidRPr="00F42142">
              <w:tab/>
            </w:r>
            <w:r w:rsidRPr="00F42142">
              <w:br/>
            </w:r>
            <w:r>
              <w:t xml:space="preserve">Total </w:t>
            </w:r>
            <w:r w:rsidR="00C45CF4">
              <w:t>2</w:t>
            </w:r>
            <w:r w:rsidR="00C45CF4" w:rsidRPr="00F42142">
              <w:t>0</w:t>
            </w:r>
            <w:r w:rsidRPr="00F42142">
              <w:t>% (as distributed below)</w:t>
            </w:r>
          </w:p>
        </w:tc>
        <w:tc>
          <w:tcPr>
            <w:tcW w:w="833" w:type="dxa"/>
            <w:shd w:val="clear" w:color="auto" w:fill="D9D9D9" w:themeFill="background1" w:themeFillShade="D9"/>
            <w:vAlign w:val="center"/>
          </w:tcPr>
          <w:p w14:paraId="12CD5EA4" w14:textId="77777777" w:rsidR="004D64D5" w:rsidRPr="00F42142" w:rsidRDefault="004D64D5" w:rsidP="00352D8D"/>
        </w:tc>
      </w:tr>
      <w:tr w:rsidR="004D64D5" w:rsidRPr="00F42142" w14:paraId="74383B73" w14:textId="77777777" w:rsidTr="3725960C">
        <w:trPr>
          <w:trHeight w:val="1676"/>
        </w:trPr>
        <w:tc>
          <w:tcPr>
            <w:tcW w:w="8795" w:type="dxa"/>
            <w:shd w:val="clear" w:color="auto" w:fill="auto"/>
          </w:tcPr>
          <w:p w14:paraId="055811C9" w14:textId="1A78A625" w:rsidR="00CE507F" w:rsidRDefault="004D64D5" w:rsidP="00352D8D">
            <w:r>
              <w:t xml:space="preserve">Summary </w:t>
            </w:r>
            <w:r w:rsidR="00CF24FC">
              <w:t>(</w:t>
            </w:r>
            <w:r w:rsidR="00E23F38">
              <w:t>6</w:t>
            </w:r>
            <w:r w:rsidR="00CF24FC">
              <w:t xml:space="preserve">00 words maximum) </w:t>
            </w:r>
            <w:r>
              <w:t xml:space="preserve">of the project </w:t>
            </w:r>
            <w:r w:rsidR="00CE507F">
              <w:t>stating:</w:t>
            </w:r>
          </w:p>
          <w:p w14:paraId="1EAF01BF" w14:textId="77777777" w:rsidR="00CE507F" w:rsidRPr="00352D8D" w:rsidRDefault="00CE507F" w:rsidP="007A572B">
            <w:pPr>
              <w:pStyle w:val="Style1"/>
              <w:numPr>
                <w:ilvl w:val="0"/>
                <w:numId w:val="14"/>
              </w:numPr>
            </w:pPr>
            <w:r w:rsidRPr="00352D8D">
              <w:t xml:space="preserve">How your proposal meets the criteria set out in the Commission </w:t>
            </w:r>
          </w:p>
          <w:p w14:paraId="3AE2B8EE" w14:textId="0EC19705" w:rsidR="00CE507F" w:rsidRDefault="00EB1D80" w:rsidP="007A572B">
            <w:pPr>
              <w:pStyle w:val="Style1"/>
              <w:numPr>
                <w:ilvl w:val="0"/>
                <w:numId w:val="14"/>
              </w:numPr>
            </w:pPr>
            <w:r>
              <w:t xml:space="preserve">What the problem </w:t>
            </w:r>
            <w:r w:rsidR="00B4704B">
              <w:t xml:space="preserve">is that </w:t>
            </w:r>
            <w:r>
              <w:t>you are looking to solve</w:t>
            </w:r>
          </w:p>
          <w:p w14:paraId="52FF3659" w14:textId="53FDF86D" w:rsidR="005D6C04" w:rsidRPr="00352D8D" w:rsidRDefault="005D6C04" w:rsidP="007A572B">
            <w:pPr>
              <w:pStyle w:val="Style1"/>
              <w:numPr>
                <w:ilvl w:val="0"/>
                <w:numId w:val="14"/>
              </w:numPr>
            </w:pPr>
            <w:r>
              <w:t>What the outcome will be</w:t>
            </w:r>
          </w:p>
          <w:p w14:paraId="26DD534F" w14:textId="77777777" w:rsidR="004D64D5" w:rsidRPr="00352D8D" w:rsidRDefault="00CE507F" w:rsidP="007A572B">
            <w:pPr>
              <w:pStyle w:val="Style1"/>
              <w:numPr>
                <w:ilvl w:val="0"/>
                <w:numId w:val="14"/>
              </w:numPr>
            </w:pPr>
            <w:r w:rsidRPr="00352D8D">
              <w:t>How your proposal aligns with the CIoS LEP Employment and Skills Strategy</w:t>
            </w:r>
          </w:p>
        </w:tc>
        <w:tc>
          <w:tcPr>
            <w:tcW w:w="833" w:type="dxa"/>
            <w:vAlign w:val="center"/>
          </w:tcPr>
          <w:p w14:paraId="13D1D72B" w14:textId="22E90DBA" w:rsidR="004D64D5" w:rsidRPr="00F42142" w:rsidRDefault="00E9131B" w:rsidP="00352D8D">
            <w:r>
              <w:t>2</w:t>
            </w:r>
            <w:r w:rsidR="004D64D5">
              <w:t>0</w:t>
            </w:r>
            <w:r w:rsidR="004D64D5" w:rsidRPr="00F42142">
              <w:t>%</w:t>
            </w:r>
          </w:p>
        </w:tc>
      </w:tr>
      <w:tr w:rsidR="00112C52" w:rsidRPr="00F42142" w14:paraId="41799784" w14:textId="77777777" w:rsidTr="3725960C">
        <w:tc>
          <w:tcPr>
            <w:tcW w:w="8795" w:type="dxa"/>
            <w:shd w:val="clear" w:color="auto" w:fill="D9D9D9" w:themeFill="background1" w:themeFillShade="D9"/>
          </w:tcPr>
          <w:p w14:paraId="2C4D98C6" w14:textId="77777777" w:rsidR="00112C52" w:rsidRPr="00F42142" w:rsidRDefault="00112C52" w:rsidP="00352D8D">
            <w:r w:rsidRPr="00F42142">
              <w:t xml:space="preserve">Section </w:t>
            </w:r>
            <w:r w:rsidR="004D64D5">
              <w:t>3</w:t>
            </w:r>
            <w:r w:rsidRPr="00F42142">
              <w:t xml:space="preserve">:  </w:t>
            </w:r>
            <w:r w:rsidR="002F7D66">
              <w:t xml:space="preserve">Project </w:t>
            </w:r>
            <w:r w:rsidR="004D64D5">
              <w:t>Narrative</w:t>
            </w:r>
            <w:r w:rsidRPr="00F42142">
              <w:br/>
            </w:r>
            <w:r>
              <w:t xml:space="preserve">Total </w:t>
            </w:r>
            <w:r w:rsidR="006940D8">
              <w:t>5</w:t>
            </w:r>
            <w:r w:rsidRPr="00F42142">
              <w:t>0% (as distributed below)</w:t>
            </w:r>
          </w:p>
        </w:tc>
        <w:tc>
          <w:tcPr>
            <w:tcW w:w="833" w:type="dxa"/>
            <w:shd w:val="clear" w:color="auto" w:fill="D9D9D9" w:themeFill="background1" w:themeFillShade="D9"/>
            <w:vAlign w:val="center"/>
          </w:tcPr>
          <w:p w14:paraId="37EAB048" w14:textId="77777777" w:rsidR="00112C52" w:rsidRPr="00F42142" w:rsidRDefault="00112C52" w:rsidP="00352D8D"/>
        </w:tc>
      </w:tr>
      <w:tr w:rsidR="00112C52" w:rsidRPr="00F42142" w14:paraId="79D162C9" w14:textId="77777777" w:rsidTr="3725960C">
        <w:tc>
          <w:tcPr>
            <w:tcW w:w="8795" w:type="dxa"/>
            <w:shd w:val="clear" w:color="auto" w:fill="auto"/>
          </w:tcPr>
          <w:p w14:paraId="70B6893A" w14:textId="5119D9DE" w:rsidR="00AC45C0" w:rsidRDefault="008E13F3" w:rsidP="00352D8D">
            <w:r>
              <w:t xml:space="preserve">Detail of </w:t>
            </w:r>
            <w:r w:rsidR="005F1EF8">
              <w:t xml:space="preserve">the </w:t>
            </w:r>
            <w:r>
              <w:t>Project Act</w:t>
            </w:r>
            <w:r w:rsidR="005351F8">
              <w:t xml:space="preserve">ivity </w:t>
            </w:r>
            <w:r w:rsidR="00CF24FC">
              <w:t>(</w:t>
            </w:r>
            <w:r w:rsidR="00386D85">
              <w:t>2</w:t>
            </w:r>
            <w:r w:rsidR="00CF24FC">
              <w:t xml:space="preserve">000 words maximum) </w:t>
            </w:r>
            <w:r w:rsidR="005F1EF8">
              <w:t xml:space="preserve">you aim to undertake </w:t>
            </w:r>
            <w:r w:rsidR="005351F8">
              <w:t>stating:</w:t>
            </w:r>
          </w:p>
          <w:p w14:paraId="25BB73F4" w14:textId="77777777" w:rsidR="005351F8" w:rsidRPr="00A43E92" w:rsidRDefault="005351F8" w:rsidP="007A572B">
            <w:pPr>
              <w:pStyle w:val="ListParagraph"/>
              <w:numPr>
                <w:ilvl w:val="0"/>
                <w:numId w:val="12"/>
              </w:numPr>
              <w:rPr>
                <w:bCs/>
              </w:rPr>
            </w:pPr>
            <w:r w:rsidRPr="00A43E92">
              <w:t xml:space="preserve">What level of skills will be </w:t>
            </w:r>
            <w:proofErr w:type="gramStart"/>
            <w:r w:rsidRPr="00A43E92">
              <w:t>supported</w:t>
            </w:r>
            <w:proofErr w:type="gramEnd"/>
            <w:r w:rsidRPr="00A43E92">
              <w:rPr>
                <w:bCs/>
              </w:rPr>
              <w:t> </w:t>
            </w:r>
          </w:p>
          <w:p w14:paraId="235C111D" w14:textId="77777777" w:rsidR="005351F8" w:rsidRPr="00A43E92" w:rsidRDefault="005351F8" w:rsidP="007A572B">
            <w:pPr>
              <w:pStyle w:val="ListParagraph"/>
              <w:numPr>
                <w:ilvl w:val="0"/>
                <w:numId w:val="12"/>
              </w:numPr>
              <w:rPr>
                <w:bCs/>
              </w:rPr>
            </w:pPr>
            <w:r w:rsidRPr="00A43E92">
              <w:t xml:space="preserve">How many businesses will benefit from the </w:t>
            </w:r>
            <w:proofErr w:type="gramStart"/>
            <w:r w:rsidRPr="00A43E92">
              <w:t>support</w:t>
            </w:r>
            <w:proofErr w:type="gramEnd"/>
            <w:r w:rsidRPr="00A43E92">
              <w:rPr>
                <w:bCs/>
              </w:rPr>
              <w:t> </w:t>
            </w:r>
          </w:p>
          <w:p w14:paraId="1E09453A" w14:textId="77777777" w:rsidR="00F365CB" w:rsidRPr="00F365CB" w:rsidRDefault="00B57911" w:rsidP="007A572B">
            <w:pPr>
              <w:pStyle w:val="ListParagraph"/>
              <w:numPr>
                <w:ilvl w:val="0"/>
                <w:numId w:val="12"/>
              </w:numPr>
              <w:rPr>
                <w:bCs/>
              </w:rPr>
            </w:pPr>
            <w:r w:rsidRPr="00A43E92">
              <w:t>What baseline evidence you wish to improve up</w:t>
            </w:r>
            <w:r w:rsidR="001D6433">
              <w:t>on</w:t>
            </w:r>
          </w:p>
          <w:p w14:paraId="64B184AE" w14:textId="77777777" w:rsidR="00FF0DC6" w:rsidRPr="00FF0DC6" w:rsidRDefault="00F365CB" w:rsidP="007A572B">
            <w:pPr>
              <w:pStyle w:val="ListParagraph"/>
              <w:numPr>
                <w:ilvl w:val="0"/>
                <w:numId w:val="12"/>
              </w:numPr>
              <w:rPr>
                <w:bCs/>
              </w:rPr>
            </w:pPr>
            <w:r>
              <w:t xml:space="preserve">Knowledge and understanding of </w:t>
            </w:r>
            <w:r w:rsidR="00FF0DC6">
              <w:t>sector</w:t>
            </w:r>
          </w:p>
          <w:p w14:paraId="093BF369" w14:textId="736CB748" w:rsidR="005351F8" w:rsidRPr="00A43E92" w:rsidRDefault="00173C77" w:rsidP="007A572B">
            <w:pPr>
              <w:pStyle w:val="ListParagraph"/>
              <w:numPr>
                <w:ilvl w:val="0"/>
                <w:numId w:val="12"/>
              </w:numPr>
              <w:rPr>
                <w:bCs/>
              </w:rPr>
            </w:pPr>
            <w:r>
              <w:t xml:space="preserve">Your experience </w:t>
            </w:r>
            <w:r w:rsidR="00B351DF">
              <w:t>related to</w:t>
            </w:r>
            <w:r>
              <w:t xml:space="preserve"> delivering </w:t>
            </w:r>
            <w:r w:rsidR="00B351DF">
              <w:t>the project</w:t>
            </w:r>
            <w:r w:rsidR="009B2B39">
              <w:t xml:space="preserve"> – examples of 2 similar projects you have delivered successfully</w:t>
            </w:r>
          </w:p>
          <w:p w14:paraId="22CF24FB" w14:textId="7462CFFB" w:rsidR="00D10CD1" w:rsidRDefault="009E2612" w:rsidP="007A572B">
            <w:pPr>
              <w:pStyle w:val="ListParagraph"/>
              <w:numPr>
                <w:ilvl w:val="0"/>
                <w:numId w:val="12"/>
              </w:numPr>
              <w:rPr>
                <w:bCs/>
              </w:rPr>
            </w:pPr>
            <w:r>
              <w:rPr>
                <w:bCs/>
              </w:rPr>
              <w:t>How you intend to deliver the project</w:t>
            </w:r>
          </w:p>
          <w:p w14:paraId="3C371AE1" w14:textId="340A40BE" w:rsidR="009E2612" w:rsidRDefault="00CD6733" w:rsidP="007A572B">
            <w:pPr>
              <w:pStyle w:val="ListParagraph"/>
              <w:numPr>
                <w:ilvl w:val="0"/>
                <w:numId w:val="12"/>
              </w:numPr>
              <w:rPr>
                <w:bCs/>
              </w:rPr>
            </w:pPr>
            <w:r>
              <w:rPr>
                <w:bCs/>
              </w:rPr>
              <w:t>The project timescales and milestones</w:t>
            </w:r>
          </w:p>
          <w:p w14:paraId="37D5E025" w14:textId="77777777" w:rsidR="00EB70C9" w:rsidRDefault="00EB70C9" w:rsidP="007A572B">
            <w:pPr>
              <w:pStyle w:val="ListParagraph"/>
              <w:numPr>
                <w:ilvl w:val="0"/>
                <w:numId w:val="12"/>
              </w:numPr>
              <w:rPr>
                <w:bCs/>
              </w:rPr>
            </w:pPr>
            <w:r w:rsidRPr="00A43E92">
              <w:t xml:space="preserve">What makes your proposal </w:t>
            </w:r>
            <w:proofErr w:type="gramStart"/>
            <w:r w:rsidRPr="00A43E92">
              <w:t>innovative</w:t>
            </w:r>
            <w:proofErr w:type="gramEnd"/>
            <w:r w:rsidRPr="00A43E92">
              <w:rPr>
                <w:bCs/>
              </w:rPr>
              <w:t> </w:t>
            </w:r>
          </w:p>
          <w:p w14:paraId="46DA3C57" w14:textId="641E143B" w:rsidR="00D10CD1" w:rsidRPr="00B351DF" w:rsidRDefault="00897B38" w:rsidP="007A572B">
            <w:pPr>
              <w:pStyle w:val="ListParagraph"/>
              <w:numPr>
                <w:ilvl w:val="0"/>
                <w:numId w:val="12"/>
              </w:numPr>
              <w:rPr>
                <w:bCs/>
              </w:rPr>
            </w:pPr>
            <w:r>
              <w:rPr>
                <w:bCs/>
              </w:rPr>
              <w:t xml:space="preserve">Maximum 2-page CV’s </w:t>
            </w:r>
            <w:r w:rsidR="009B2B39">
              <w:rPr>
                <w:bCs/>
              </w:rPr>
              <w:t xml:space="preserve">of people involved in the project (not included </w:t>
            </w:r>
            <w:r w:rsidR="009B2B39">
              <w:rPr>
                <w:bCs/>
              </w:rPr>
              <w:lastRenderedPageBreak/>
              <w:t>in word count)</w:t>
            </w:r>
          </w:p>
          <w:p w14:paraId="7E15304A" w14:textId="77777777" w:rsidR="00112C52" w:rsidRPr="00F42142" w:rsidRDefault="00112C52" w:rsidP="00352D8D"/>
        </w:tc>
        <w:tc>
          <w:tcPr>
            <w:tcW w:w="833" w:type="dxa"/>
            <w:vAlign w:val="center"/>
          </w:tcPr>
          <w:p w14:paraId="0DEA8A89" w14:textId="77777777" w:rsidR="00112C52" w:rsidRPr="00F42142" w:rsidRDefault="006940D8" w:rsidP="00352D8D">
            <w:r>
              <w:lastRenderedPageBreak/>
              <w:t>50</w:t>
            </w:r>
            <w:r w:rsidR="00112C52" w:rsidRPr="00F42142">
              <w:t>%</w:t>
            </w:r>
          </w:p>
        </w:tc>
      </w:tr>
      <w:tr w:rsidR="00112C52" w:rsidRPr="00F42142" w14:paraId="0B1974EA" w14:textId="77777777" w:rsidTr="3725960C">
        <w:tc>
          <w:tcPr>
            <w:tcW w:w="8795" w:type="dxa"/>
            <w:shd w:val="clear" w:color="auto" w:fill="D9D9D9" w:themeFill="background1" w:themeFillShade="D9"/>
          </w:tcPr>
          <w:p w14:paraId="70C7C1FC" w14:textId="77777777" w:rsidR="00112C52" w:rsidRPr="00F42142" w:rsidRDefault="00112C52" w:rsidP="00352D8D">
            <w:r w:rsidRPr="00F42142">
              <w:t xml:space="preserve">Section </w:t>
            </w:r>
            <w:r w:rsidR="004D64D5">
              <w:t>4</w:t>
            </w:r>
            <w:r w:rsidRPr="00F42142">
              <w:t xml:space="preserve">:  </w:t>
            </w:r>
            <w:r w:rsidR="007F7264" w:rsidRPr="00CF24FC">
              <w:t>Sustainabilit</w:t>
            </w:r>
            <w:r w:rsidR="00CC198A" w:rsidRPr="00CF24FC">
              <w:t>y</w:t>
            </w:r>
            <w:r w:rsidRPr="00F42142">
              <w:br/>
            </w:r>
            <w:r>
              <w:t>Total 2</w:t>
            </w:r>
            <w:r w:rsidRPr="00F42142">
              <w:t xml:space="preserve">0% </w:t>
            </w:r>
          </w:p>
        </w:tc>
        <w:tc>
          <w:tcPr>
            <w:tcW w:w="833" w:type="dxa"/>
            <w:shd w:val="clear" w:color="auto" w:fill="D9D9D9" w:themeFill="background1" w:themeFillShade="D9"/>
            <w:vAlign w:val="center"/>
          </w:tcPr>
          <w:p w14:paraId="3A69E240" w14:textId="77777777" w:rsidR="00112C52" w:rsidRPr="00F42142" w:rsidRDefault="00112C52" w:rsidP="00352D8D"/>
        </w:tc>
      </w:tr>
      <w:tr w:rsidR="00112C52" w:rsidRPr="00F42142" w14:paraId="108B40FF" w14:textId="77777777" w:rsidTr="3725960C">
        <w:tc>
          <w:tcPr>
            <w:tcW w:w="8795" w:type="dxa"/>
          </w:tcPr>
          <w:p w14:paraId="6AA6E94E" w14:textId="7F55D73D" w:rsidR="00CF24FC" w:rsidRPr="00CF24FC" w:rsidRDefault="00CF24FC" w:rsidP="00352D8D">
            <w:pPr>
              <w:rPr>
                <w:b/>
                <w:bCs/>
              </w:rPr>
            </w:pPr>
            <w:r w:rsidRPr="00CF24FC">
              <w:t>Sustainability (</w:t>
            </w:r>
            <w:r w:rsidR="00386D85">
              <w:t>6</w:t>
            </w:r>
            <w:r w:rsidRPr="00CF24FC">
              <w:t>00 words maximum) stating:</w:t>
            </w:r>
            <w:r w:rsidRPr="00CF24FC">
              <w:rPr>
                <w:b/>
                <w:bCs/>
              </w:rPr>
              <w:t> </w:t>
            </w:r>
          </w:p>
          <w:p w14:paraId="20514D4C" w14:textId="77777777" w:rsidR="00CF24FC" w:rsidRPr="00760434" w:rsidRDefault="00CF24FC" w:rsidP="007A572B">
            <w:pPr>
              <w:pStyle w:val="ListParagraph"/>
              <w:numPr>
                <w:ilvl w:val="0"/>
                <w:numId w:val="13"/>
              </w:numPr>
              <w:rPr>
                <w:b/>
                <w:bCs/>
              </w:rPr>
            </w:pPr>
            <w:r w:rsidRPr="00CF24FC">
              <w:t xml:space="preserve">How you will </w:t>
            </w:r>
            <w:r w:rsidR="002E5E75">
              <w:t xml:space="preserve">build sustainability into your project to </w:t>
            </w:r>
            <w:r w:rsidRPr="00CF24FC">
              <w:t xml:space="preserve">ensure </w:t>
            </w:r>
            <w:r w:rsidR="002E5E75">
              <w:t xml:space="preserve">continuation </w:t>
            </w:r>
            <w:r w:rsidRPr="00CF24FC">
              <w:t>after the initial funding</w:t>
            </w:r>
            <w:r w:rsidRPr="00760434">
              <w:rPr>
                <w:b/>
                <w:bCs/>
              </w:rPr>
              <w:t> </w:t>
            </w:r>
          </w:p>
          <w:p w14:paraId="6A0F2F07" w14:textId="77777777" w:rsidR="00112C52" w:rsidRPr="00F42142" w:rsidRDefault="00112C52" w:rsidP="00352D8D"/>
        </w:tc>
        <w:tc>
          <w:tcPr>
            <w:tcW w:w="833" w:type="dxa"/>
            <w:vAlign w:val="center"/>
          </w:tcPr>
          <w:p w14:paraId="638C1840" w14:textId="77777777" w:rsidR="00112C52" w:rsidRPr="00F42142" w:rsidRDefault="00112C52" w:rsidP="00352D8D">
            <w:r>
              <w:t>20</w:t>
            </w:r>
            <w:r w:rsidRPr="00F42142">
              <w:t>%</w:t>
            </w:r>
          </w:p>
        </w:tc>
      </w:tr>
      <w:tr w:rsidR="00112C52" w:rsidRPr="00F42142" w14:paraId="6F0BF1BB" w14:textId="77777777" w:rsidTr="3725960C">
        <w:tc>
          <w:tcPr>
            <w:tcW w:w="8795" w:type="dxa"/>
            <w:shd w:val="clear" w:color="auto" w:fill="D9D9D9" w:themeFill="background1" w:themeFillShade="D9"/>
          </w:tcPr>
          <w:p w14:paraId="49491FC6" w14:textId="7F627EF2" w:rsidR="00112C52" w:rsidRPr="00F42142" w:rsidRDefault="00112C52" w:rsidP="00352D8D">
            <w:r w:rsidRPr="00F42142">
              <w:t xml:space="preserve">Section </w:t>
            </w:r>
            <w:r w:rsidR="004D64D5">
              <w:t>5</w:t>
            </w:r>
            <w:r w:rsidRPr="00F42142">
              <w:t xml:space="preserve">: </w:t>
            </w:r>
            <w:r w:rsidR="001F50F8">
              <w:t>Total project costs</w:t>
            </w:r>
            <w:r w:rsidRPr="00F42142">
              <w:t xml:space="preserve"> </w:t>
            </w:r>
            <w:r w:rsidRPr="00F42142">
              <w:br/>
              <w:t xml:space="preserve">Total </w:t>
            </w:r>
            <w:r w:rsidR="00C45CF4">
              <w:t>1</w:t>
            </w:r>
            <w:r w:rsidR="00C45CF4" w:rsidRPr="00F42142">
              <w:t>0</w:t>
            </w:r>
            <w:r w:rsidRPr="00F42142">
              <w:t>%</w:t>
            </w:r>
          </w:p>
        </w:tc>
        <w:tc>
          <w:tcPr>
            <w:tcW w:w="833" w:type="dxa"/>
            <w:shd w:val="clear" w:color="auto" w:fill="D9D9D9" w:themeFill="background1" w:themeFillShade="D9"/>
            <w:vAlign w:val="center"/>
          </w:tcPr>
          <w:p w14:paraId="1554BE0F" w14:textId="77777777" w:rsidR="00112C52" w:rsidRPr="00F42142" w:rsidRDefault="00112C52" w:rsidP="00352D8D"/>
        </w:tc>
      </w:tr>
      <w:tr w:rsidR="00112C52" w:rsidRPr="00F42142" w14:paraId="52D9874D" w14:textId="77777777" w:rsidTr="3725960C">
        <w:tc>
          <w:tcPr>
            <w:tcW w:w="8795" w:type="dxa"/>
          </w:tcPr>
          <w:p w14:paraId="469DF38B" w14:textId="303FB6FB" w:rsidR="00112C52" w:rsidRPr="00F42142" w:rsidRDefault="0021787A" w:rsidP="00386D85">
            <w:r>
              <w:t xml:space="preserve">Total Project Costs </w:t>
            </w:r>
          </w:p>
        </w:tc>
        <w:tc>
          <w:tcPr>
            <w:tcW w:w="833" w:type="dxa"/>
            <w:vAlign w:val="center"/>
          </w:tcPr>
          <w:p w14:paraId="3494FDCE" w14:textId="79A4F7DB" w:rsidR="00112C52" w:rsidRPr="00F42142" w:rsidRDefault="00E9131B" w:rsidP="00352D8D">
            <w:r>
              <w:t>1</w:t>
            </w:r>
            <w:r w:rsidR="00112C52">
              <w:t>0</w:t>
            </w:r>
            <w:r w:rsidR="00112C52" w:rsidRPr="00F42142">
              <w:t>%</w:t>
            </w:r>
          </w:p>
        </w:tc>
      </w:tr>
    </w:tbl>
    <w:p w14:paraId="7E28690A" w14:textId="77777777" w:rsidR="00112C52" w:rsidRDefault="00112C52" w:rsidP="00352D8D">
      <w:bookmarkStart w:id="18" w:name="_Toc336433907"/>
      <w:bookmarkStart w:id="19" w:name="_Toc356810516"/>
      <w:bookmarkStart w:id="20" w:name="_Toc336433904"/>
    </w:p>
    <w:p w14:paraId="6F529D31" w14:textId="77777777" w:rsidR="00112C52" w:rsidRPr="00DA7914" w:rsidRDefault="00112C52" w:rsidP="00352D8D">
      <w:r w:rsidRPr="00DA7914">
        <w:t>Assessment of the Tender</w:t>
      </w:r>
      <w:bookmarkEnd w:id="18"/>
      <w:bookmarkEnd w:id="19"/>
    </w:p>
    <w:p w14:paraId="4F6544AE" w14:textId="77777777" w:rsidR="00112C52" w:rsidRPr="00CB5C71" w:rsidRDefault="00112C52" w:rsidP="00352D8D"/>
    <w:p w14:paraId="7B08A5FE" w14:textId="77777777" w:rsidR="00112C52" w:rsidRPr="00CB5C71" w:rsidRDefault="00112C52" w:rsidP="00352D8D">
      <w:r w:rsidRPr="00CB5C71">
        <w:t xml:space="preserve">The Company is not bound to accept the lowest or any Tender.  This Tender does not constitute an offer to </w:t>
      </w:r>
      <w:proofErr w:type="gramStart"/>
      <w:r w:rsidRPr="00CB5C71">
        <w:t>enter into</w:t>
      </w:r>
      <w:proofErr w:type="gramEnd"/>
      <w:r w:rsidRPr="00CB5C71">
        <w:t xml:space="preserve"> a contractual relationship.  The Company will not reimburse any expense incurred by the Tenderers in preparing their responses to this Tender.</w:t>
      </w:r>
    </w:p>
    <w:p w14:paraId="15D4F8DD" w14:textId="77777777" w:rsidR="00112C52" w:rsidRPr="00CB5C71" w:rsidRDefault="00112C52" w:rsidP="00352D8D"/>
    <w:p w14:paraId="265BE5DE" w14:textId="77777777" w:rsidR="00112C52" w:rsidRPr="00CD6EDA" w:rsidRDefault="00112C52" w:rsidP="00352D8D">
      <w:r w:rsidRPr="003103FA">
        <w:t>It is anticipated that the selection process w</w:t>
      </w:r>
      <w:r>
        <w:t>ill be carried out in one stage; a</w:t>
      </w:r>
      <w:r w:rsidRPr="003103FA">
        <w:t>sses</w:t>
      </w:r>
      <w:r>
        <w:t xml:space="preserve">sment of the tender submission - </w:t>
      </w:r>
      <w:r w:rsidRPr="003103FA">
        <w:t>reviewing abilit</w:t>
      </w:r>
      <w:r>
        <w:t>y to meet criteria listed above</w:t>
      </w:r>
      <w:r w:rsidRPr="003103FA">
        <w:t xml:space="preserve">. </w:t>
      </w:r>
    </w:p>
    <w:p w14:paraId="2E8E363D" w14:textId="77777777" w:rsidR="00112C52" w:rsidRPr="00CB5C71" w:rsidRDefault="00112C52" w:rsidP="00352D8D">
      <w:pPr>
        <w:pStyle w:val="ListParagraph"/>
      </w:pPr>
    </w:p>
    <w:p w14:paraId="20C38BAB" w14:textId="77777777" w:rsidR="00112C52" w:rsidRDefault="00112C52" w:rsidP="00352D8D">
      <w:r w:rsidRPr="00CB5C71">
        <w:t xml:space="preserve">The reviewer will award a percentage of the marks depending upon their assessment of the applicant’s </w:t>
      </w:r>
      <w:r>
        <w:t xml:space="preserve">tender submission and will use the </w:t>
      </w:r>
      <w:r w:rsidRPr="00CB5C71">
        <w:t>following scoring</w:t>
      </w:r>
      <w:r>
        <w:t xml:space="preserve"> </w:t>
      </w:r>
      <w:r w:rsidRPr="00CB5C71">
        <w:t>to assess the response:</w:t>
      </w:r>
    </w:p>
    <w:p w14:paraId="08D1D9DE" w14:textId="77777777" w:rsidR="00112C52" w:rsidRDefault="00112C52" w:rsidP="00352D8D"/>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804"/>
      </w:tblGrid>
      <w:tr w:rsidR="00112C52" w:rsidRPr="00D35CC4" w14:paraId="10E2FB66" w14:textId="77777777" w:rsidTr="00121A96">
        <w:trPr>
          <w:trHeight w:val="57"/>
        </w:trPr>
        <w:tc>
          <w:tcPr>
            <w:tcW w:w="9498" w:type="dxa"/>
            <w:gridSpan w:val="3"/>
            <w:shd w:val="clear" w:color="auto" w:fill="D9D9D9" w:themeFill="background1" w:themeFillShade="D9"/>
            <w:vAlign w:val="center"/>
          </w:tcPr>
          <w:p w14:paraId="759FDCB5" w14:textId="77777777" w:rsidR="00112C52" w:rsidRPr="00D35CC4" w:rsidRDefault="00112C52" w:rsidP="00352D8D">
            <w:pPr>
              <w:pStyle w:val="04THCCTablehead"/>
            </w:pPr>
            <w:r w:rsidRPr="00D35CC4">
              <w:t xml:space="preserve">Scoring Matrix for </w:t>
            </w:r>
            <w:r>
              <w:t xml:space="preserve">Evaluation </w:t>
            </w:r>
            <w:r w:rsidRPr="00D35CC4">
              <w:t>Criteria</w:t>
            </w:r>
          </w:p>
        </w:tc>
      </w:tr>
      <w:tr w:rsidR="00112C52" w:rsidRPr="00D35CC4" w14:paraId="02651852" w14:textId="77777777" w:rsidTr="00121A96">
        <w:tc>
          <w:tcPr>
            <w:tcW w:w="993" w:type="dxa"/>
            <w:shd w:val="clear" w:color="auto" w:fill="D9D9D9" w:themeFill="background1" w:themeFillShade="D9"/>
            <w:vAlign w:val="center"/>
          </w:tcPr>
          <w:p w14:paraId="6ED34467" w14:textId="77777777" w:rsidR="00112C52" w:rsidRPr="00D35CC4" w:rsidRDefault="00112C52" w:rsidP="00352D8D">
            <w:pPr>
              <w:pStyle w:val="04TCCCTableCentresubhead"/>
            </w:pPr>
            <w:r w:rsidRPr="00D35CC4">
              <w:t>Score</w:t>
            </w:r>
          </w:p>
        </w:tc>
        <w:tc>
          <w:tcPr>
            <w:tcW w:w="1701" w:type="dxa"/>
            <w:shd w:val="clear" w:color="auto" w:fill="D9D9D9" w:themeFill="background1" w:themeFillShade="D9"/>
            <w:vAlign w:val="center"/>
          </w:tcPr>
          <w:p w14:paraId="39F42725" w14:textId="77777777" w:rsidR="00112C52" w:rsidRPr="00D35CC4" w:rsidRDefault="00112C52" w:rsidP="00352D8D">
            <w:pPr>
              <w:pStyle w:val="04TCCCTableCentresubhead"/>
            </w:pPr>
            <w:r w:rsidRPr="00D35CC4">
              <w:t>Judgement</w:t>
            </w:r>
          </w:p>
        </w:tc>
        <w:tc>
          <w:tcPr>
            <w:tcW w:w="6804" w:type="dxa"/>
            <w:shd w:val="clear" w:color="auto" w:fill="D9D9D9" w:themeFill="background1" w:themeFillShade="D9"/>
            <w:vAlign w:val="center"/>
          </w:tcPr>
          <w:p w14:paraId="668E7681" w14:textId="77777777" w:rsidR="00112C52" w:rsidRPr="00D35CC4" w:rsidRDefault="00112C52" w:rsidP="00352D8D">
            <w:pPr>
              <w:pStyle w:val="04TCCCTableCentresubhead"/>
            </w:pPr>
            <w:r w:rsidRPr="00D35CC4">
              <w:t>Interpretation</w:t>
            </w:r>
          </w:p>
        </w:tc>
      </w:tr>
      <w:tr w:rsidR="00112C52" w:rsidRPr="00D35CC4" w14:paraId="1447D804" w14:textId="77777777" w:rsidTr="00121A96">
        <w:tc>
          <w:tcPr>
            <w:tcW w:w="993" w:type="dxa"/>
            <w:shd w:val="clear" w:color="auto" w:fill="auto"/>
          </w:tcPr>
          <w:p w14:paraId="7B62B303" w14:textId="77777777" w:rsidR="00112C52" w:rsidRPr="00D35CC4" w:rsidRDefault="00112C52" w:rsidP="00352D8D">
            <w:pPr>
              <w:pStyle w:val="04BSCCTableParagraphstyle"/>
            </w:pPr>
            <w:r w:rsidRPr="00D35CC4">
              <w:t>5</w:t>
            </w:r>
          </w:p>
        </w:tc>
        <w:tc>
          <w:tcPr>
            <w:tcW w:w="1701" w:type="dxa"/>
            <w:shd w:val="clear" w:color="auto" w:fill="auto"/>
          </w:tcPr>
          <w:p w14:paraId="147A8743" w14:textId="77777777" w:rsidR="00112C52" w:rsidRPr="00D35CC4" w:rsidRDefault="00112C52" w:rsidP="00352D8D">
            <w:pPr>
              <w:pStyle w:val="04BSCCTableParagraphstyle"/>
            </w:pPr>
            <w:r w:rsidRPr="00D35CC4">
              <w:t>Excellent</w:t>
            </w:r>
          </w:p>
        </w:tc>
        <w:tc>
          <w:tcPr>
            <w:tcW w:w="6804" w:type="dxa"/>
            <w:shd w:val="clear" w:color="auto" w:fill="auto"/>
          </w:tcPr>
          <w:p w14:paraId="3BA3C1A0" w14:textId="77777777" w:rsidR="00112C52" w:rsidRPr="00D35CC4" w:rsidRDefault="00112C52" w:rsidP="00352D8D">
            <w:pPr>
              <w:pStyle w:val="04BSCCTableParagraphstyle"/>
            </w:pPr>
            <w:r w:rsidRPr="00D35CC4">
              <w:t>Exceptional demonstration of the relevant ability, understanding, experience, skills, resource and/or quality measures required to provide the goods/works/services. Full evidence provided where required to support the response. </w:t>
            </w:r>
          </w:p>
        </w:tc>
      </w:tr>
      <w:tr w:rsidR="00112C52" w:rsidRPr="00D35CC4" w14:paraId="442B437A" w14:textId="77777777" w:rsidTr="00121A96">
        <w:tc>
          <w:tcPr>
            <w:tcW w:w="993" w:type="dxa"/>
            <w:shd w:val="clear" w:color="auto" w:fill="auto"/>
          </w:tcPr>
          <w:p w14:paraId="2336D078" w14:textId="77777777" w:rsidR="00112C52" w:rsidRPr="00D35CC4" w:rsidRDefault="00112C52" w:rsidP="00352D8D">
            <w:pPr>
              <w:pStyle w:val="04BSCCTableParagraphstyle"/>
            </w:pPr>
            <w:r w:rsidRPr="00D35CC4">
              <w:t>4</w:t>
            </w:r>
          </w:p>
        </w:tc>
        <w:tc>
          <w:tcPr>
            <w:tcW w:w="1701" w:type="dxa"/>
            <w:shd w:val="clear" w:color="auto" w:fill="auto"/>
          </w:tcPr>
          <w:p w14:paraId="08E85C38" w14:textId="77777777" w:rsidR="00112C52" w:rsidRPr="00D35CC4" w:rsidRDefault="00112C52" w:rsidP="00352D8D">
            <w:pPr>
              <w:pStyle w:val="04BSCCTableParagraphstyle"/>
            </w:pPr>
            <w:r w:rsidRPr="00D35CC4">
              <w:t>Good</w:t>
            </w:r>
          </w:p>
        </w:tc>
        <w:tc>
          <w:tcPr>
            <w:tcW w:w="6804" w:type="dxa"/>
            <w:shd w:val="clear" w:color="auto" w:fill="auto"/>
          </w:tcPr>
          <w:p w14:paraId="552694E7" w14:textId="77777777" w:rsidR="00112C52" w:rsidRPr="00D35CC4" w:rsidRDefault="00112C52" w:rsidP="00352D8D">
            <w:pPr>
              <w:pStyle w:val="04BSCCTableParagraphstyle"/>
            </w:pPr>
            <w:r w:rsidRPr="00D35CC4">
              <w:t>Above average demonstration of the relevant ability, understanding, experience, skills, resource and/or quality measures required to provide the goods/works/services. Majority evidence provided to support the response.</w:t>
            </w:r>
          </w:p>
        </w:tc>
      </w:tr>
      <w:tr w:rsidR="00112C52" w:rsidRPr="00D35CC4" w14:paraId="60A1CD16" w14:textId="77777777" w:rsidTr="00121A96">
        <w:tc>
          <w:tcPr>
            <w:tcW w:w="993" w:type="dxa"/>
            <w:shd w:val="clear" w:color="auto" w:fill="auto"/>
          </w:tcPr>
          <w:p w14:paraId="4AC865D4" w14:textId="77777777" w:rsidR="00112C52" w:rsidRPr="00D35CC4" w:rsidRDefault="00112C52" w:rsidP="00352D8D">
            <w:pPr>
              <w:pStyle w:val="04BSCCTableParagraphstyle"/>
            </w:pPr>
            <w:r w:rsidRPr="00D35CC4">
              <w:t>3</w:t>
            </w:r>
          </w:p>
        </w:tc>
        <w:tc>
          <w:tcPr>
            <w:tcW w:w="1701" w:type="dxa"/>
            <w:shd w:val="clear" w:color="auto" w:fill="auto"/>
          </w:tcPr>
          <w:p w14:paraId="04F74CF0" w14:textId="77777777" w:rsidR="00112C52" w:rsidRPr="00D35CC4" w:rsidRDefault="00112C52" w:rsidP="00352D8D">
            <w:pPr>
              <w:pStyle w:val="04BSCCTableParagraphstyle"/>
            </w:pPr>
            <w:r w:rsidRPr="00D35CC4">
              <w:t>Acceptable</w:t>
            </w:r>
          </w:p>
        </w:tc>
        <w:tc>
          <w:tcPr>
            <w:tcW w:w="6804" w:type="dxa"/>
            <w:shd w:val="clear" w:color="auto" w:fill="auto"/>
          </w:tcPr>
          <w:p w14:paraId="1E4F3B47" w14:textId="77777777" w:rsidR="00112C52" w:rsidRPr="00D35CC4" w:rsidRDefault="00112C52" w:rsidP="00352D8D">
            <w:pPr>
              <w:pStyle w:val="04BSCCTableParagraphstyle"/>
            </w:pPr>
            <w:r w:rsidRPr="00D35CC4">
              <w:t>Demonstration of the relevant ability, understanding, experience, skills, resource and/or quality measures required to provide the goods/works/services, with some evidence to support the response.</w:t>
            </w:r>
          </w:p>
        </w:tc>
      </w:tr>
      <w:tr w:rsidR="00112C52" w:rsidRPr="00D35CC4" w14:paraId="59797E9B" w14:textId="77777777" w:rsidTr="00121A96">
        <w:tc>
          <w:tcPr>
            <w:tcW w:w="993" w:type="dxa"/>
            <w:shd w:val="clear" w:color="auto" w:fill="auto"/>
          </w:tcPr>
          <w:p w14:paraId="3A45AAF8" w14:textId="77777777" w:rsidR="00112C52" w:rsidRPr="00D35CC4" w:rsidRDefault="00112C52" w:rsidP="00352D8D">
            <w:pPr>
              <w:pStyle w:val="04BSCCTableParagraphstyle"/>
            </w:pPr>
            <w:r w:rsidRPr="00D35CC4">
              <w:t>2</w:t>
            </w:r>
          </w:p>
        </w:tc>
        <w:tc>
          <w:tcPr>
            <w:tcW w:w="1701" w:type="dxa"/>
            <w:shd w:val="clear" w:color="auto" w:fill="auto"/>
          </w:tcPr>
          <w:p w14:paraId="1DBCCE1A" w14:textId="77777777" w:rsidR="00112C52" w:rsidRPr="00D35CC4" w:rsidRDefault="00112C52" w:rsidP="00352D8D">
            <w:pPr>
              <w:pStyle w:val="04BSCCTableParagraphstyle"/>
            </w:pPr>
            <w:r w:rsidRPr="00D35CC4">
              <w:t>Minor Reservations</w:t>
            </w:r>
          </w:p>
        </w:tc>
        <w:tc>
          <w:tcPr>
            <w:tcW w:w="6804" w:type="dxa"/>
            <w:shd w:val="clear" w:color="auto" w:fill="auto"/>
          </w:tcPr>
          <w:p w14:paraId="6F3B8566" w14:textId="77777777" w:rsidR="00112C52" w:rsidRPr="00D35CC4" w:rsidRDefault="00112C52" w:rsidP="00352D8D">
            <w:pPr>
              <w:pStyle w:val="04BSCCTableParagraphstyle"/>
            </w:pPr>
            <w:r w:rsidRPr="00D35CC4">
              <w:t>Some minor reservations of the relevant ability, understanding, experience, skills, resource and/or quality measures required to provide the goods/works/services, with little or no evidence to support the response.</w:t>
            </w:r>
          </w:p>
        </w:tc>
      </w:tr>
      <w:tr w:rsidR="00112C52" w:rsidRPr="00D35CC4" w14:paraId="2BADFDD4" w14:textId="77777777" w:rsidTr="00121A96">
        <w:tc>
          <w:tcPr>
            <w:tcW w:w="993" w:type="dxa"/>
            <w:shd w:val="clear" w:color="auto" w:fill="auto"/>
          </w:tcPr>
          <w:p w14:paraId="24FAF785" w14:textId="77777777" w:rsidR="00112C52" w:rsidRPr="00D35CC4" w:rsidRDefault="00112C52" w:rsidP="00352D8D">
            <w:pPr>
              <w:pStyle w:val="04BSCCTableParagraphstyle"/>
            </w:pPr>
            <w:r w:rsidRPr="00D35CC4">
              <w:t>1</w:t>
            </w:r>
          </w:p>
        </w:tc>
        <w:tc>
          <w:tcPr>
            <w:tcW w:w="1701" w:type="dxa"/>
            <w:shd w:val="clear" w:color="auto" w:fill="auto"/>
          </w:tcPr>
          <w:p w14:paraId="4AF682C8" w14:textId="77777777" w:rsidR="00112C52" w:rsidRPr="00D35CC4" w:rsidRDefault="00112C52" w:rsidP="00352D8D">
            <w:pPr>
              <w:pStyle w:val="04BSCCTableParagraphstyle"/>
            </w:pPr>
            <w:r w:rsidRPr="00D35CC4">
              <w:t>Serious Reservations</w:t>
            </w:r>
          </w:p>
        </w:tc>
        <w:tc>
          <w:tcPr>
            <w:tcW w:w="6804" w:type="dxa"/>
            <w:shd w:val="clear" w:color="auto" w:fill="auto"/>
          </w:tcPr>
          <w:p w14:paraId="6E0407D9" w14:textId="77777777" w:rsidR="00112C52" w:rsidRPr="00D35CC4" w:rsidRDefault="00112C52" w:rsidP="00352D8D">
            <w:pPr>
              <w:pStyle w:val="04BSCCTableParagraphstyle"/>
            </w:pPr>
            <w:r w:rsidRPr="00D35CC4">
              <w:t>Considerable reservations of the relevant ability, understanding, experience, skills, resource and/or quality measures required to provide the goods/works/services, with little or no evidence to support the response.</w:t>
            </w:r>
          </w:p>
        </w:tc>
      </w:tr>
      <w:tr w:rsidR="00112C52" w:rsidRPr="00D35CC4" w14:paraId="64D69661" w14:textId="77777777" w:rsidTr="00121A96">
        <w:tc>
          <w:tcPr>
            <w:tcW w:w="993" w:type="dxa"/>
            <w:shd w:val="clear" w:color="auto" w:fill="auto"/>
          </w:tcPr>
          <w:p w14:paraId="4CEF7A5E" w14:textId="77777777" w:rsidR="00112C52" w:rsidRPr="00D35CC4" w:rsidRDefault="00112C52" w:rsidP="00352D8D">
            <w:pPr>
              <w:pStyle w:val="04BSCCTableParagraphstyle"/>
            </w:pPr>
            <w:r w:rsidRPr="00D35CC4">
              <w:t>0</w:t>
            </w:r>
          </w:p>
        </w:tc>
        <w:tc>
          <w:tcPr>
            <w:tcW w:w="1701" w:type="dxa"/>
            <w:shd w:val="clear" w:color="auto" w:fill="auto"/>
          </w:tcPr>
          <w:p w14:paraId="1A364583" w14:textId="77777777" w:rsidR="00112C52" w:rsidRPr="00D35CC4" w:rsidRDefault="00112C52" w:rsidP="00352D8D">
            <w:pPr>
              <w:pStyle w:val="04BSCCTableParagraphstyle"/>
            </w:pPr>
            <w:r w:rsidRPr="00D35CC4">
              <w:t>Unacceptable</w:t>
            </w:r>
          </w:p>
        </w:tc>
        <w:tc>
          <w:tcPr>
            <w:tcW w:w="6804" w:type="dxa"/>
            <w:shd w:val="clear" w:color="auto" w:fill="auto"/>
          </w:tcPr>
          <w:p w14:paraId="2F157281" w14:textId="77777777" w:rsidR="00112C52" w:rsidRPr="00D35CC4" w:rsidRDefault="00112C52" w:rsidP="00352D8D">
            <w:pPr>
              <w:pStyle w:val="04BSCCTableParagraphstyle"/>
            </w:pPr>
            <w:r w:rsidRPr="00D35CC4">
              <w:t xml:space="preserve">Does not comply and/or insufficient information provided to demonstrate that there is the ability, understanding, experience, skills, </w:t>
            </w:r>
            <w:r w:rsidRPr="00D35CC4">
              <w:lastRenderedPageBreak/>
              <w:t>resource and/or quality measures required to provide the goods/works/services, with little or no evidence to support the response.</w:t>
            </w:r>
          </w:p>
        </w:tc>
      </w:tr>
    </w:tbl>
    <w:p w14:paraId="1753E713" w14:textId="77777777" w:rsidR="00112C52" w:rsidRDefault="00112C52" w:rsidP="00352D8D"/>
    <w:p w14:paraId="08D48398" w14:textId="77777777" w:rsidR="00112C52" w:rsidRDefault="00112C52" w:rsidP="00352D8D"/>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3"/>
        <w:gridCol w:w="1559"/>
        <w:gridCol w:w="1559"/>
        <w:gridCol w:w="1560"/>
        <w:gridCol w:w="1842"/>
      </w:tblGrid>
      <w:tr w:rsidR="00112C52" w:rsidRPr="00D35CC4" w14:paraId="4DFD5136" w14:textId="77777777" w:rsidTr="00121A96">
        <w:trPr>
          <w:trHeight w:val="311"/>
          <w:jc w:val="center"/>
        </w:trPr>
        <w:tc>
          <w:tcPr>
            <w:tcW w:w="9503" w:type="dxa"/>
            <w:gridSpan w:val="5"/>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14:paraId="5BC920D4" w14:textId="77777777" w:rsidR="00112C52" w:rsidRPr="00D32CD3" w:rsidRDefault="00112C52" w:rsidP="00352D8D">
            <w:r w:rsidRPr="00D32CD3">
              <w:t>Worked Example:</w:t>
            </w:r>
          </w:p>
        </w:tc>
      </w:tr>
      <w:tr w:rsidR="00112C52" w:rsidRPr="00D35CC4" w14:paraId="0343017A"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vAlign w:val="center"/>
          </w:tcPr>
          <w:p w14:paraId="0A21698D" w14:textId="77777777" w:rsidR="00112C52" w:rsidRPr="00D35CC4" w:rsidRDefault="00112C52" w:rsidP="00352D8D">
            <w:pPr>
              <w:pStyle w:val="04TCCCTableCentresubhead"/>
            </w:pPr>
            <w:r w:rsidRPr="00D35CC4">
              <w:t>Criteria</w:t>
            </w:r>
          </w:p>
        </w:tc>
        <w:tc>
          <w:tcPr>
            <w:tcW w:w="155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EDAED09" w14:textId="77777777" w:rsidR="00112C52" w:rsidRPr="00D35CC4" w:rsidRDefault="00112C52" w:rsidP="00352D8D">
            <w:pPr>
              <w:pStyle w:val="04TCCCTableCentresubhead"/>
            </w:pPr>
            <w:r w:rsidRPr="00611D87">
              <w:t>Tenderers</w:t>
            </w:r>
            <w:r w:rsidRPr="00D35CC4">
              <w:t xml:space="preserve"> Score, A</w:t>
            </w:r>
          </w:p>
        </w:tc>
        <w:tc>
          <w:tcPr>
            <w:tcW w:w="155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C44F8D" w14:textId="77777777" w:rsidR="00112C52" w:rsidRPr="00D35CC4" w:rsidRDefault="00112C52" w:rsidP="00352D8D">
            <w:pPr>
              <w:pStyle w:val="04TCCCTableCentresubhead"/>
            </w:pPr>
            <w:r w:rsidRPr="00611D87">
              <w:t>Maximum</w:t>
            </w:r>
            <w:r w:rsidRPr="00D35CC4">
              <w:t xml:space="preserve"> Score, B</w:t>
            </w:r>
          </w:p>
        </w:tc>
        <w:tc>
          <w:tcPr>
            <w:tcW w:w="1560" w:type="dxa"/>
            <w:tcBorders>
              <w:top w:val="single" w:sz="4" w:space="0" w:color="808080"/>
              <w:left w:val="single" w:sz="4" w:space="0" w:color="808080"/>
              <w:bottom w:val="single" w:sz="4" w:space="0" w:color="808080"/>
              <w:right w:val="nil"/>
            </w:tcBorders>
            <w:shd w:val="clear" w:color="auto" w:fill="D9D9D9" w:themeFill="background1" w:themeFillShade="D9"/>
          </w:tcPr>
          <w:p w14:paraId="592CD9E5" w14:textId="77777777" w:rsidR="00112C52" w:rsidRPr="00D35CC4" w:rsidRDefault="00112C52" w:rsidP="00352D8D">
            <w:pPr>
              <w:pStyle w:val="04TCCCTableCentresubhead"/>
            </w:pPr>
            <w:r w:rsidRPr="00611D87">
              <w:t xml:space="preserve">Weighting </w:t>
            </w:r>
            <w:r w:rsidRPr="00D35CC4">
              <w:t>C</w:t>
            </w:r>
            <w:r>
              <w:t xml:space="preserve"> </w:t>
            </w:r>
            <w:r w:rsidRPr="00D35CC4">
              <w:t>(100% total)</w:t>
            </w:r>
          </w:p>
        </w:tc>
        <w:tc>
          <w:tcPr>
            <w:tcW w:w="18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8B001D5" w14:textId="77777777" w:rsidR="00112C52" w:rsidRPr="00D35CC4" w:rsidRDefault="00112C52" w:rsidP="00352D8D">
            <w:pPr>
              <w:pStyle w:val="04TCCCTableCentresubhead"/>
            </w:pPr>
            <w:r w:rsidRPr="00D35CC4">
              <w:t xml:space="preserve">Contribution to tenderers score, </w:t>
            </w:r>
            <w:r w:rsidRPr="00D35CC4">
              <w:br/>
              <w:t xml:space="preserve">(A÷B) x C </w:t>
            </w:r>
          </w:p>
        </w:tc>
      </w:tr>
      <w:tr w:rsidR="00112C52" w:rsidRPr="00D35CC4" w14:paraId="4A5F0A77"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auto"/>
          </w:tcPr>
          <w:p w14:paraId="3C9C6888" w14:textId="77777777" w:rsidR="00112C52" w:rsidRPr="00D35CC4" w:rsidRDefault="000F2692" w:rsidP="00352D8D">
            <w:pPr>
              <w:pStyle w:val="04BSCCTableParagraphstyle"/>
            </w:pPr>
            <w:r>
              <w:t xml:space="preserve">1. </w:t>
            </w:r>
            <w:r w:rsidR="00112C52">
              <w:t>Covering Letter</w:t>
            </w:r>
          </w:p>
        </w:tc>
        <w:tc>
          <w:tcPr>
            <w:tcW w:w="1559" w:type="dxa"/>
            <w:tcBorders>
              <w:top w:val="single" w:sz="4" w:space="0" w:color="808080"/>
              <w:left w:val="single" w:sz="4" w:space="0" w:color="808080"/>
              <w:bottom w:val="single" w:sz="4" w:space="0" w:color="808080"/>
              <w:right w:val="single" w:sz="4" w:space="0" w:color="808080"/>
            </w:tcBorders>
            <w:vAlign w:val="center"/>
          </w:tcPr>
          <w:p w14:paraId="576300A0" w14:textId="77777777" w:rsidR="00112C52" w:rsidRPr="00D35CC4" w:rsidRDefault="00112C52" w:rsidP="00352D8D">
            <w:pPr>
              <w:pStyle w:val="04BSCCTableParagraphstyle"/>
            </w:pPr>
            <w:r>
              <w:t>Pass/Fail</w:t>
            </w:r>
          </w:p>
        </w:tc>
        <w:tc>
          <w:tcPr>
            <w:tcW w:w="1559" w:type="dxa"/>
            <w:tcBorders>
              <w:top w:val="single" w:sz="4" w:space="0" w:color="808080"/>
              <w:left w:val="single" w:sz="4" w:space="0" w:color="808080"/>
              <w:bottom w:val="single" w:sz="4" w:space="0" w:color="808080"/>
              <w:right w:val="single" w:sz="4" w:space="0" w:color="808080"/>
            </w:tcBorders>
            <w:vAlign w:val="center"/>
          </w:tcPr>
          <w:p w14:paraId="0C1BD517" w14:textId="77777777" w:rsidR="00112C52" w:rsidRPr="00D35CC4" w:rsidRDefault="00112C52" w:rsidP="00352D8D">
            <w:pPr>
              <w:pStyle w:val="04BSCCTableParagraphstyle"/>
            </w:pPr>
            <w:r>
              <w:t>Pass/Fail</w:t>
            </w:r>
          </w:p>
        </w:tc>
        <w:tc>
          <w:tcPr>
            <w:tcW w:w="15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2CA9A77" w14:textId="77777777" w:rsidR="00112C52" w:rsidRPr="00D35CC4" w:rsidRDefault="00112C52" w:rsidP="00352D8D">
            <w:pPr>
              <w:pStyle w:val="04BSCCTableParagraphstyle"/>
            </w:pPr>
            <w:r>
              <w:t>-</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94892B" w14:textId="77777777" w:rsidR="00112C52" w:rsidRPr="00D35CC4" w:rsidRDefault="00112C52" w:rsidP="00352D8D">
            <w:pPr>
              <w:pStyle w:val="04BSCCTableParagraphstyle"/>
            </w:pPr>
            <w:r>
              <w:t>Pass</w:t>
            </w:r>
          </w:p>
        </w:tc>
      </w:tr>
      <w:tr w:rsidR="00112C52" w:rsidRPr="00D35CC4" w14:paraId="4B4D7769"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auto"/>
          </w:tcPr>
          <w:p w14:paraId="3B215AE3" w14:textId="77777777" w:rsidR="00112C52" w:rsidRDefault="000F2692" w:rsidP="00352D8D">
            <w:pPr>
              <w:pStyle w:val="04BSCCTableParagraphstyle"/>
            </w:pPr>
            <w:r>
              <w:t xml:space="preserve">2. </w:t>
            </w:r>
            <w:r w:rsidR="0021787A">
              <w:t>Project S</w:t>
            </w:r>
            <w:r w:rsidR="00505B0A">
              <w:t>u</w:t>
            </w:r>
            <w:r w:rsidR="0021787A">
              <w:t>mmary</w:t>
            </w:r>
          </w:p>
        </w:tc>
        <w:tc>
          <w:tcPr>
            <w:tcW w:w="1559" w:type="dxa"/>
            <w:tcBorders>
              <w:top w:val="single" w:sz="4" w:space="0" w:color="808080"/>
              <w:left w:val="single" w:sz="4" w:space="0" w:color="808080"/>
              <w:bottom w:val="single" w:sz="4" w:space="0" w:color="808080"/>
              <w:right w:val="single" w:sz="4" w:space="0" w:color="808080"/>
            </w:tcBorders>
            <w:vAlign w:val="center"/>
          </w:tcPr>
          <w:p w14:paraId="09A88046" w14:textId="77777777" w:rsidR="00112C52" w:rsidRPr="00D35CC4" w:rsidRDefault="00112C52" w:rsidP="00352D8D">
            <w:pPr>
              <w:pStyle w:val="04BSCCTableParagraphstyle"/>
            </w:pPr>
            <w:r>
              <w:t>4</w:t>
            </w:r>
          </w:p>
        </w:tc>
        <w:tc>
          <w:tcPr>
            <w:tcW w:w="1559" w:type="dxa"/>
            <w:tcBorders>
              <w:top w:val="single" w:sz="4" w:space="0" w:color="808080"/>
              <w:left w:val="single" w:sz="4" w:space="0" w:color="808080"/>
              <w:bottom w:val="single" w:sz="4" w:space="0" w:color="808080"/>
              <w:right w:val="single" w:sz="4" w:space="0" w:color="808080"/>
            </w:tcBorders>
            <w:vAlign w:val="center"/>
          </w:tcPr>
          <w:p w14:paraId="204DADB0" w14:textId="77777777" w:rsidR="00112C52" w:rsidRPr="00D35CC4" w:rsidRDefault="00112C52" w:rsidP="00352D8D">
            <w:pPr>
              <w:pStyle w:val="04BSCCTableParagraphstyle"/>
            </w:pPr>
            <w:r>
              <w:t>5</w:t>
            </w:r>
          </w:p>
        </w:tc>
        <w:tc>
          <w:tcPr>
            <w:tcW w:w="15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F0CEB83" w14:textId="77777777" w:rsidR="00112C52" w:rsidRPr="00D35CC4" w:rsidRDefault="009174FF" w:rsidP="00352D8D">
            <w:pPr>
              <w:pStyle w:val="04BSCCTableParagraphstyle"/>
            </w:pPr>
            <w:r>
              <w:t>10</w:t>
            </w:r>
            <w:r w:rsidR="00112C52">
              <w:t>%</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DB3F1BC" w14:textId="77777777" w:rsidR="00112C52" w:rsidRPr="00D35CC4" w:rsidRDefault="00112C52" w:rsidP="00352D8D">
            <w:pPr>
              <w:pStyle w:val="04BSCCTableParagraphstyle"/>
            </w:pPr>
            <w:r>
              <w:t>8%</w:t>
            </w:r>
          </w:p>
        </w:tc>
      </w:tr>
      <w:tr w:rsidR="00112C52" w:rsidRPr="00D35CC4" w14:paraId="02706DCC"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auto"/>
          </w:tcPr>
          <w:p w14:paraId="75EAE73C" w14:textId="77777777" w:rsidR="00112C52" w:rsidRPr="00D35CC4" w:rsidRDefault="000F2692" w:rsidP="00352D8D">
            <w:pPr>
              <w:pStyle w:val="04BSCCTableParagraphstyle"/>
            </w:pPr>
            <w:r>
              <w:t xml:space="preserve">3. </w:t>
            </w:r>
            <w:r w:rsidR="00505B0A">
              <w:t>Project Narrative</w:t>
            </w:r>
          </w:p>
        </w:tc>
        <w:tc>
          <w:tcPr>
            <w:tcW w:w="1559" w:type="dxa"/>
            <w:tcBorders>
              <w:top w:val="single" w:sz="4" w:space="0" w:color="808080"/>
              <w:left w:val="single" w:sz="4" w:space="0" w:color="808080"/>
              <w:bottom w:val="single" w:sz="4" w:space="0" w:color="808080"/>
              <w:right w:val="single" w:sz="4" w:space="0" w:color="808080"/>
            </w:tcBorders>
            <w:vAlign w:val="center"/>
          </w:tcPr>
          <w:p w14:paraId="4FB5DECF" w14:textId="77777777" w:rsidR="00112C52" w:rsidRPr="00D35CC4" w:rsidRDefault="00112C52" w:rsidP="00352D8D">
            <w:pPr>
              <w:pStyle w:val="04BSCCTableParagraphstyle"/>
            </w:pPr>
            <w:r>
              <w:t>3</w:t>
            </w:r>
          </w:p>
        </w:tc>
        <w:tc>
          <w:tcPr>
            <w:tcW w:w="1559" w:type="dxa"/>
            <w:tcBorders>
              <w:top w:val="single" w:sz="4" w:space="0" w:color="808080"/>
              <w:left w:val="single" w:sz="4" w:space="0" w:color="808080"/>
              <w:bottom w:val="single" w:sz="4" w:space="0" w:color="808080"/>
              <w:right w:val="single" w:sz="4" w:space="0" w:color="808080"/>
            </w:tcBorders>
            <w:vAlign w:val="center"/>
          </w:tcPr>
          <w:p w14:paraId="0F318857" w14:textId="77777777" w:rsidR="00112C52" w:rsidRPr="00D35CC4" w:rsidRDefault="00112C52" w:rsidP="00352D8D">
            <w:pPr>
              <w:pStyle w:val="04BSCCTableParagraphstyle"/>
            </w:pPr>
            <w:r>
              <w:t>5</w:t>
            </w:r>
          </w:p>
        </w:tc>
        <w:tc>
          <w:tcPr>
            <w:tcW w:w="15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A481C9C" w14:textId="77777777" w:rsidR="00112C52" w:rsidRPr="00D35CC4" w:rsidRDefault="009174FF" w:rsidP="00352D8D">
            <w:pPr>
              <w:pStyle w:val="04BSCCTableParagraphstyle"/>
            </w:pPr>
            <w:r>
              <w:t>5</w:t>
            </w:r>
            <w:r w:rsidR="00112C52">
              <w:t>0%</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B7E96EA" w14:textId="77777777" w:rsidR="00112C52" w:rsidRPr="00D35CC4" w:rsidRDefault="0004638B" w:rsidP="00352D8D">
            <w:pPr>
              <w:pStyle w:val="04BSCCTableParagraphstyle"/>
            </w:pPr>
            <w:r>
              <w:t>30</w:t>
            </w:r>
            <w:r w:rsidR="00112C52">
              <w:t>%</w:t>
            </w:r>
          </w:p>
        </w:tc>
      </w:tr>
      <w:tr w:rsidR="00112C52" w:rsidRPr="00D35CC4" w14:paraId="52984DF4"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auto"/>
          </w:tcPr>
          <w:p w14:paraId="2E30D5F8" w14:textId="77777777" w:rsidR="00112C52" w:rsidRPr="00D35CC4" w:rsidRDefault="000F2692" w:rsidP="00352D8D">
            <w:pPr>
              <w:pStyle w:val="04BSCCTableParagraphstyle"/>
            </w:pPr>
            <w:r>
              <w:t xml:space="preserve">4. </w:t>
            </w:r>
            <w:r w:rsidR="00505B0A">
              <w:t>Sustainability</w:t>
            </w:r>
          </w:p>
        </w:tc>
        <w:tc>
          <w:tcPr>
            <w:tcW w:w="1559" w:type="dxa"/>
            <w:tcBorders>
              <w:top w:val="single" w:sz="4" w:space="0" w:color="808080"/>
              <w:left w:val="single" w:sz="4" w:space="0" w:color="808080"/>
              <w:bottom w:val="single" w:sz="4" w:space="0" w:color="808080"/>
              <w:right w:val="single" w:sz="4" w:space="0" w:color="808080"/>
            </w:tcBorders>
            <w:vAlign w:val="center"/>
          </w:tcPr>
          <w:p w14:paraId="228D610A" w14:textId="77777777" w:rsidR="00112C52" w:rsidRPr="00D35CC4" w:rsidRDefault="0004638B" w:rsidP="00352D8D">
            <w:pPr>
              <w:pStyle w:val="04BSCCTableParagraphstyle"/>
            </w:pPr>
            <w:r>
              <w:t>3</w:t>
            </w:r>
          </w:p>
        </w:tc>
        <w:tc>
          <w:tcPr>
            <w:tcW w:w="1559" w:type="dxa"/>
            <w:tcBorders>
              <w:top w:val="single" w:sz="4" w:space="0" w:color="808080"/>
              <w:left w:val="single" w:sz="4" w:space="0" w:color="808080"/>
              <w:bottom w:val="single" w:sz="4" w:space="0" w:color="808080"/>
              <w:right w:val="single" w:sz="4" w:space="0" w:color="808080"/>
            </w:tcBorders>
            <w:vAlign w:val="center"/>
          </w:tcPr>
          <w:p w14:paraId="24D0943A" w14:textId="77777777" w:rsidR="00112C52" w:rsidRPr="00D35CC4" w:rsidRDefault="00112C52" w:rsidP="00352D8D">
            <w:pPr>
              <w:pStyle w:val="04BSCCTableParagraphstyle"/>
            </w:pPr>
            <w:r>
              <w:t>5</w:t>
            </w:r>
          </w:p>
        </w:tc>
        <w:tc>
          <w:tcPr>
            <w:tcW w:w="15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0D33582" w14:textId="77777777" w:rsidR="00112C52" w:rsidRPr="00D35CC4" w:rsidRDefault="009174FF" w:rsidP="00352D8D">
            <w:pPr>
              <w:pStyle w:val="04BSCCTableParagraphstyle"/>
            </w:pPr>
            <w:r>
              <w:t>20</w:t>
            </w:r>
            <w:r w:rsidR="00112C52">
              <w:t>%</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1B89E28" w14:textId="77777777" w:rsidR="00112C52" w:rsidRPr="00D35CC4" w:rsidRDefault="00F5738D" w:rsidP="00352D8D">
            <w:pPr>
              <w:pStyle w:val="04BSCCTableParagraphstyle"/>
            </w:pPr>
            <w:r>
              <w:t>12</w:t>
            </w:r>
            <w:r w:rsidR="00112C52">
              <w:t>%</w:t>
            </w:r>
          </w:p>
        </w:tc>
      </w:tr>
      <w:tr w:rsidR="00505B0A" w:rsidRPr="00D35CC4" w14:paraId="53FBB28E" w14:textId="77777777" w:rsidTr="00121A96">
        <w:trPr>
          <w:jc w:val="center"/>
        </w:trPr>
        <w:tc>
          <w:tcPr>
            <w:tcW w:w="2983" w:type="dxa"/>
            <w:tcBorders>
              <w:top w:val="single" w:sz="4" w:space="0" w:color="808080"/>
              <w:left w:val="single" w:sz="4" w:space="0" w:color="808080"/>
              <w:bottom w:val="single" w:sz="4" w:space="0" w:color="808080"/>
              <w:right w:val="single" w:sz="4" w:space="0" w:color="808080"/>
            </w:tcBorders>
            <w:shd w:val="clear" w:color="auto" w:fill="auto"/>
          </w:tcPr>
          <w:p w14:paraId="37F3795C" w14:textId="77777777" w:rsidR="00505B0A" w:rsidRPr="00D35CC4" w:rsidRDefault="000F2692" w:rsidP="00352D8D">
            <w:pPr>
              <w:pStyle w:val="04BSCCTableParagraphstyle"/>
            </w:pPr>
            <w:r>
              <w:t xml:space="preserve">5. </w:t>
            </w:r>
            <w:r w:rsidR="00505B0A">
              <w:t>Budget</w:t>
            </w:r>
          </w:p>
        </w:tc>
        <w:tc>
          <w:tcPr>
            <w:tcW w:w="1559" w:type="dxa"/>
            <w:tcBorders>
              <w:top w:val="single" w:sz="4" w:space="0" w:color="808080"/>
              <w:left w:val="single" w:sz="4" w:space="0" w:color="808080"/>
              <w:bottom w:val="single" w:sz="4" w:space="0" w:color="808080"/>
              <w:right w:val="single" w:sz="4" w:space="0" w:color="808080"/>
            </w:tcBorders>
            <w:vAlign w:val="center"/>
          </w:tcPr>
          <w:p w14:paraId="12839198" w14:textId="77777777" w:rsidR="00505B0A" w:rsidRPr="00D35CC4" w:rsidRDefault="00F02F5B" w:rsidP="00352D8D">
            <w:pPr>
              <w:pStyle w:val="04BSCCTableParagraphstyle"/>
            </w:pPr>
            <w:r>
              <w:t>4</w:t>
            </w:r>
          </w:p>
        </w:tc>
        <w:tc>
          <w:tcPr>
            <w:tcW w:w="1559" w:type="dxa"/>
            <w:tcBorders>
              <w:top w:val="single" w:sz="4" w:space="0" w:color="808080"/>
              <w:left w:val="single" w:sz="4" w:space="0" w:color="808080"/>
              <w:bottom w:val="single" w:sz="4" w:space="0" w:color="808080"/>
              <w:right w:val="single" w:sz="4" w:space="0" w:color="808080"/>
            </w:tcBorders>
            <w:vAlign w:val="center"/>
          </w:tcPr>
          <w:p w14:paraId="5C753F85" w14:textId="77777777" w:rsidR="00505B0A" w:rsidRPr="00D35CC4" w:rsidRDefault="00505B0A" w:rsidP="00352D8D">
            <w:pPr>
              <w:pStyle w:val="04BSCCTableParagraphstyle"/>
            </w:pPr>
            <w:r>
              <w:t>5</w:t>
            </w:r>
          </w:p>
        </w:tc>
        <w:tc>
          <w:tcPr>
            <w:tcW w:w="15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912C037" w14:textId="77777777" w:rsidR="00505B0A" w:rsidRPr="00D35CC4" w:rsidRDefault="00505B0A" w:rsidP="00352D8D">
            <w:pPr>
              <w:pStyle w:val="04BSCCTableParagraphstyle"/>
            </w:pPr>
            <w:r>
              <w:t>20%</w:t>
            </w:r>
          </w:p>
        </w:tc>
        <w:tc>
          <w:tcPr>
            <w:tcW w:w="1842"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F64AADC" w14:textId="77777777" w:rsidR="00505B0A" w:rsidRPr="00D35CC4" w:rsidRDefault="00F02F5B" w:rsidP="00352D8D">
            <w:pPr>
              <w:pStyle w:val="04BSCCTableParagraphstyle"/>
            </w:pPr>
            <w:r>
              <w:t>16</w:t>
            </w:r>
            <w:r w:rsidR="00505B0A">
              <w:t>%</w:t>
            </w:r>
          </w:p>
        </w:tc>
      </w:tr>
      <w:tr w:rsidR="00112C52" w:rsidRPr="0095680B" w14:paraId="1B520DAE" w14:textId="77777777" w:rsidTr="00121A96">
        <w:trPr>
          <w:jc w:val="center"/>
        </w:trPr>
        <w:tc>
          <w:tcPr>
            <w:tcW w:w="7661" w:type="dxa"/>
            <w:gridSpan w:val="4"/>
            <w:tcBorders>
              <w:top w:val="single" w:sz="4" w:space="0" w:color="808080"/>
              <w:left w:val="single" w:sz="4" w:space="0" w:color="808080"/>
              <w:bottom w:val="single" w:sz="4" w:space="0" w:color="808080"/>
              <w:right w:val="single" w:sz="4" w:space="0" w:color="808080"/>
            </w:tcBorders>
          </w:tcPr>
          <w:p w14:paraId="79FDDC81" w14:textId="77777777" w:rsidR="00112C52" w:rsidRPr="0095680B" w:rsidRDefault="00112C52" w:rsidP="00352D8D">
            <w:pPr>
              <w:pStyle w:val="04BSCCTableParagraphstyle"/>
            </w:pPr>
            <w:r w:rsidRPr="0095680B">
              <w:t xml:space="preserve">Tenderer’s Score out of a possible 100% </w:t>
            </w:r>
          </w:p>
        </w:tc>
        <w:tc>
          <w:tcPr>
            <w:tcW w:w="1842" w:type="dxa"/>
            <w:tcBorders>
              <w:top w:val="single" w:sz="4" w:space="0" w:color="808080"/>
              <w:left w:val="single" w:sz="4" w:space="0" w:color="808080"/>
              <w:bottom w:val="single" w:sz="4" w:space="0" w:color="808080"/>
              <w:right w:val="single" w:sz="4" w:space="0" w:color="808080"/>
            </w:tcBorders>
            <w:shd w:val="clear" w:color="auto" w:fill="auto"/>
          </w:tcPr>
          <w:p w14:paraId="1B0148C9" w14:textId="77777777" w:rsidR="00112C52" w:rsidRPr="0095680B" w:rsidRDefault="00112C52" w:rsidP="00352D8D">
            <w:pPr>
              <w:pStyle w:val="04BSCCTableParagraphstyle"/>
            </w:pPr>
            <w:r w:rsidRPr="0095680B">
              <w:t>6</w:t>
            </w:r>
            <w:r w:rsidR="000F2692" w:rsidRPr="0095680B">
              <w:t>6</w:t>
            </w:r>
            <w:r w:rsidRPr="0095680B">
              <w:t>%</w:t>
            </w:r>
          </w:p>
        </w:tc>
      </w:tr>
    </w:tbl>
    <w:p w14:paraId="35E38AB4" w14:textId="77777777" w:rsidR="00112C52" w:rsidRDefault="00112C52" w:rsidP="00352D8D">
      <w:pPr>
        <w:pStyle w:val="Heading2"/>
      </w:pPr>
      <w:bookmarkStart w:id="21" w:name="_Toc336433908"/>
      <w:bookmarkStart w:id="22" w:name="_Toc356810517"/>
    </w:p>
    <w:p w14:paraId="754CE198" w14:textId="77777777" w:rsidR="00112C52" w:rsidRDefault="00112C52" w:rsidP="00352D8D"/>
    <w:p w14:paraId="21778BFE" w14:textId="77777777" w:rsidR="00112C52" w:rsidRPr="00EE35F7" w:rsidRDefault="00112C52" w:rsidP="00352D8D"/>
    <w:p w14:paraId="024247D9" w14:textId="77777777" w:rsidR="00112C52" w:rsidRPr="00B8088B" w:rsidRDefault="00112C52" w:rsidP="00352D8D">
      <w:pPr>
        <w:pStyle w:val="Heading2"/>
      </w:pPr>
      <w:r w:rsidRPr="00B8088B">
        <w:t>Notification</w:t>
      </w:r>
      <w:bookmarkEnd w:id="21"/>
      <w:bookmarkEnd w:id="22"/>
    </w:p>
    <w:p w14:paraId="43CB08A1" w14:textId="77777777" w:rsidR="00112C52" w:rsidRPr="00CB5C71" w:rsidRDefault="00112C52" w:rsidP="00352D8D"/>
    <w:p w14:paraId="5F16D631" w14:textId="77777777" w:rsidR="00112C52" w:rsidRPr="00CB5C71" w:rsidRDefault="00112C52" w:rsidP="00352D8D">
      <w:r w:rsidRPr="00CB5C71">
        <w:t>Following evaluation of the Tenders</w:t>
      </w:r>
      <w:r>
        <w:t>, CDC</w:t>
      </w:r>
      <w:r w:rsidRPr="00CB5C71">
        <w:t xml:space="preserve"> will </w:t>
      </w:r>
      <w:proofErr w:type="gramStart"/>
      <w:r w:rsidRPr="00CB5C71">
        <w:t>make a decision</w:t>
      </w:r>
      <w:proofErr w:type="gramEnd"/>
      <w:r w:rsidRPr="00CB5C71">
        <w:t xml:space="preserve"> on which, if any, Tender shall be accepted.</w:t>
      </w:r>
    </w:p>
    <w:p w14:paraId="0A23EE25" w14:textId="77777777" w:rsidR="00112C52" w:rsidRDefault="00112C52" w:rsidP="00352D8D"/>
    <w:p w14:paraId="1F73BAD7" w14:textId="77777777" w:rsidR="00112C52" w:rsidRDefault="00112C52" w:rsidP="00352D8D">
      <w:r w:rsidRPr="00CB5C71">
        <w:t xml:space="preserve">Any contract award will be conditional on the Contract being approved </w:t>
      </w:r>
      <w:r>
        <w:t>i</w:t>
      </w:r>
      <w:r w:rsidRPr="00CB5C71">
        <w:t xml:space="preserve">n accordance with the </w:t>
      </w:r>
      <w:r>
        <w:t>CDC</w:t>
      </w:r>
      <w:r w:rsidRPr="00CB5C71">
        <w:t xml:space="preserve">’s internal procedures and </w:t>
      </w:r>
      <w:r>
        <w:t>CDC</w:t>
      </w:r>
      <w:r w:rsidRPr="00CB5C71">
        <w:t xml:space="preserve"> being generally able to proceed.</w:t>
      </w:r>
    </w:p>
    <w:p w14:paraId="35D382D4" w14:textId="77777777" w:rsidR="00112C52" w:rsidRDefault="00112C52" w:rsidP="00352D8D"/>
    <w:p w14:paraId="0E4EC5C0" w14:textId="77777777" w:rsidR="00112C52" w:rsidRPr="0056158F" w:rsidRDefault="00112C52" w:rsidP="00352D8D">
      <w:r w:rsidRPr="0056158F">
        <w:t>Intellectual Property</w:t>
      </w:r>
    </w:p>
    <w:p w14:paraId="7F051C34" w14:textId="77777777" w:rsidR="00112C52" w:rsidRDefault="00112C52" w:rsidP="00352D8D"/>
    <w:p w14:paraId="021805B5" w14:textId="77777777" w:rsidR="00112C52" w:rsidRPr="003D5CFA" w:rsidRDefault="00112C52" w:rsidP="00352D8D">
      <w:r w:rsidRPr="003D5CFA">
        <w:t>The client shall be entitled to share the outcome of the work in whole or part with others at its discretion.</w:t>
      </w:r>
      <w:r>
        <w:t xml:space="preserve">  All outputs of the contract will remain the property of Cornwall Development Company.</w:t>
      </w:r>
    </w:p>
    <w:p w14:paraId="6E9FAC52" w14:textId="77777777" w:rsidR="00112C52" w:rsidRDefault="00112C52" w:rsidP="00352D8D"/>
    <w:p w14:paraId="7EA2AF23" w14:textId="77777777" w:rsidR="00112C52" w:rsidRPr="0056158F" w:rsidRDefault="00112C52" w:rsidP="00352D8D">
      <w:r w:rsidRPr="0056158F">
        <w:t>Tender Award</w:t>
      </w:r>
    </w:p>
    <w:p w14:paraId="4225D178" w14:textId="77777777" w:rsidR="00112C52" w:rsidRDefault="00112C52" w:rsidP="00352D8D"/>
    <w:p w14:paraId="3FE1B6E5" w14:textId="77777777" w:rsidR="00112C52" w:rsidRDefault="00112C52" w:rsidP="00352D8D">
      <w:r w:rsidRPr="003D5CFA">
        <w:t>Any contract awarded as a result of this tender process will be in accordance with the attached CDC standard terms and conditions</w:t>
      </w:r>
      <w:r>
        <w:t xml:space="preserve"> (Annexe B)</w:t>
      </w:r>
      <w:r w:rsidRPr="003D5CFA">
        <w:t>.</w:t>
      </w:r>
    </w:p>
    <w:p w14:paraId="513241E9" w14:textId="77777777" w:rsidR="00112C52" w:rsidRDefault="00112C52" w:rsidP="00352D8D"/>
    <w:p w14:paraId="101775DE" w14:textId="77777777" w:rsidR="00112C52" w:rsidRPr="003D5CFA" w:rsidRDefault="00112C52" w:rsidP="00352D8D"/>
    <w:p w14:paraId="6F11808A" w14:textId="77777777" w:rsidR="00112C52" w:rsidRDefault="00112C52" w:rsidP="00352D8D">
      <w:pPr>
        <w:pStyle w:val="Heading1"/>
      </w:pPr>
      <w:bookmarkStart w:id="23" w:name="_Toc356810518"/>
      <w:r>
        <w:t>Further Information</w:t>
      </w:r>
      <w:bookmarkEnd w:id="23"/>
      <w:r>
        <w:t xml:space="preserve"> </w:t>
      </w:r>
    </w:p>
    <w:p w14:paraId="0D7D257F" w14:textId="77777777" w:rsidR="00112C52" w:rsidRPr="003103FA" w:rsidRDefault="00112C52" w:rsidP="00352D8D"/>
    <w:p w14:paraId="15143A41" w14:textId="77777777" w:rsidR="00112C52" w:rsidRDefault="00112C52" w:rsidP="00112C52">
      <w:pPr>
        <w:pStyle w:val="Default"/>
      </w:pPr>
      <w:r w:rsidRPr="00800851">
        <w:t xml:space="preserve">The CIoS Skills Hub projects are in receipt of funding from the European Union and as such it is necessary for documentation (including every accessible/viewable option) to properly accredit the key support from the European Union.  Principally, this will include use of the ESF logo as appropriate. </w:t>
      </w:r>
      <w:r>
        <w:t>More details can be found in Annexe A.</w:t>
      </w:r>
    </w:p>
    <w:p w14:paraId="440B7D2B" w14:textId="4F9040CB" w:rsidR="00112C52" w:rsidRDefault="00112C52" w:rsidP="00352D8D">
      <w:pPr>
        <w:pStyle w:val="Heading1"/>
      </w:pPr>
      <w:bookmarkStart w:id="24" w:name="_Toc356810532"/>
      <w:bookmarkEnd w:id="20"/>
      <w:r>
        <w:lastRenderedPageBreak/>
        <w:t>Disclaimer</w:t>
      </w:r>
      <w:bookmarkEnd w:id="24"/>
    </w:p>
    <w:p w14:paraId="07CDC53F" w14:textId="77777777" w:rsidR="00112C52" w:rsidRPr="00F0061E" w:rsidRDefault="00112C52" w:rsidP="00352D8D"/>
    <w:p w14:paraId="7C14C791" w14:textId="77777777" w:rsidR="00112C52" w:rsidRDefault="00112C52" w:rsidP="00352D8D">
      <w:r>
        <w:t xml:space="preserve">The issue of this documentation does not commit CDC to award any contract pursuant to the bid process or </w:t>
      </w:r>
      <w:proofErr w:type="gramStart"/>
      <w:r>
        <w:t>enter into</w:t>
      </w:r>
      <w:proofErr w:type="gramEnd"/>
      <w:r>
        <w:t xml:space="preserve">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44390308" w14:textId="77777777" w:rsidR="00112C52" w:rsidRDefault="00112C52" w:rsidP="00352D8D"/>
    <w:p w14:paraId="5A361F66" w14:textId="77777777" w:rsidR="00112C52" w:rsidRDefault="00112C52" w:rsidP="00352D8D">
      <w:r>
        <w:t>Bidders must obtain for themselves, at their own responsibility and expense, all information necessary for the preparation of their tender responses. Information supplied to bidders by CDC or any information contained in CDC’s publications is supplied only for general guidance in the preparation of the tender response.</w:t>
      </w:r>
    </w:p>
    <w:p w14:paraId="695F6F8F" w14:textId="77777777" w:rsidR="00112C52" w:rsidRDefault="00112C52" w:rsidP="00352D8D">
      <w:r>
        <w:t>Bidders must satisfy themselves by their own investigations as to the accuracy of any such information and no responsibility is accepted by CDC for any loss or damage of whatever kind and howsoever caused arising from the use by bidders of such information.</w:t>
      </w:r>
    </w:p>
    <w:p w14:paraId="0D47A32F" w14:textId="77777777" w:rsidR="00112C52" w:rsidRDefault="00112C52" w:rsidP="00352D8D"/>
    <w:p w14:paraId="104BFA93" w14:textId="77777777" w:rsidR="00112C52" w:rsidRDefault="00112C52" w:rsidP="00352D8D">
      <w:r>
        <w:t>Bidders shall be responsible for their own costs and expenses in connection with or arising out of their response.</w:t>
      </w:r>
    </w:p>
    <w:p w14:paraId="4DD88B3B" w14:textId="77777777" w:rsidR="00112C52" w:rsidRDefault="00112C52" w:rsidP="00352D8D"/>
    <w:p w14:paraId="07622842" w14:textId="77777777" w:rsidR="00112C52" w:rsidRDefault="00112C52" w:rsidP="00352D8D">
      <w:r>
        <w:t>CDC reserves the right to vary or change all or any part of the basis of the procedures for the procurement process at any time or not to proceed with the proposed procurement at all.</w:t>
      </w:r>
    </w:p>
    <w:p w14:paraId="5BAF2CF0" w14:textId="77777777" w:rsidR="00112C52" w:rsidRDefault="00112C52" w:rsidP="00352D8D"/>
    <w:p w14:paraId="6A5BDF88" w14:textId="77777777" w:rsidR="00112C52" w:rsidRDefault="00112C52" w:rsidP="00352D8D">
      <w:r>
        <w:t>Cancellation of the procurement process (at any time) under any circumstances will not render CDC liable for any costs or expenses incurred by bidders during the procurement process.</w:t>
      </w:r>
    </w:p>
    <w:p w14:paraId="619B5745" w14:textId="77777777" w:rsidR="00112C52" w:rsidRDefault="00112C52" w:rsidP="00352D8D"/>
    <w:p w14:paraId="1F6FDD5E" w14:textId="77777777" w:rsidR="00112C52" w:rsidRDefault="00112C52" w:rsidP="00352D8D"/>
    <w:p w14:paraId="218C16D3" w14:textId="77777777" w:rsidR="00112C52" w:rsidRDefault="00112C52" w:rsidP="00352D8D">
      <w:r>
        <w:t>------------------------------------------------------------------------------------------------</w:t>
      </w:r>
    </w:p>
    <w:p w14:paraId="105B0039" w14:textId="77777777" w:rsidR="00F13907" w:rsidRDefault="00F13907" w:rsidP="00F13907"/>
    <w:p w14:paraId="7F082414" w14:textId="3208A2D1" w:rsidR="00112C52" w:rsidRPr="00F13907" w:rsidRDefault="00112C52" w:rsidP="00F13907">
      <w:pPr>
        <w:rPr>
          <w:b/>
        </w:rPr>
      </w:pPr>
      <w:r w:rsidRPr="00F13907">
        <w:rPr>
          <w:b/>
        </w:rPr>
        <w:t>Annexe A – EU Branding &amp; Publicity Guidelines</w:t>
      </w:r>
    </w:p>
    <w:p w14:paraId="765CFFFC" w14:textId="77777777" w:rsidR="00112C52" w:rsidRDefault="00112C52" w:rsidP="00352D8D"/>
    <w:p w14:paraId="68D555F7" w14:textId="77777777" w:rsidR="00112C52" w:rsidRDefault="00F13907" w:rsidP="00352D8D">
      <w:hyperlink r:id="rId24" w:history="1">
        <w:r w:rsidR="00112C52" w:rsidRPr="00986FE4">
          <w:rPr>
            <w:rStyle w:val="Hyperlink"/>
          </w:rPr>
          <w:t>https://www.gov.uk/government/uploads/system/uploads/attachment_data/file/634288/ESIF_Branding_and_Publicity_Requirements.pdf</w:t>
        </w:r>
      </w:hyperlink>
      <w:r w:rsidR="00112C52">
        <w:t xml:space="preserve"> </w:t>
      </w:r>
    </w:p>
    <w:p w14:paraId="5B4FC277" w14:textId="77777777" w:rsidR="00112C52" w:rsidRPr="00857003" w:rsidRDefault="00112C52" w:rsidP="00352D8D"/>
    <w:p w14:paraId="1DE431FD" w14:textId="77777777" w:rsidR="00112C52" w:rsidRDefault="00112C52" w:rsidP="00352D8D">
      <w:pPr>
        <w:pStyle w:val="Heading2"/>
      </w:pPr>
      <w:bookmarkStart w:id="25" w:name="_Toc356810534"/>
      <w:bookmarkStart w:id="26" w:name="_Toc330817397"/>
      <w:bookmarkStart w:id="27" w:name="_Toc336433923"/>
      <w:bookmarkStart w:id="28" w:name="_Toc315948521"/>
      <w:bookmarkStart w:id="29" w:name="_Toc327971745"/>
      <w:bookmarkStart w:id="30" w:name="_Toc329700751"/>
      <w:bookmarkStart w:id="31" w:name="_Toc329782753"/>
      <w:proofErr w:type="spellStart"/>
      <w:r w:rsidRPr="008058A8">
        <w:t>Annexe</w:t>
      </w:r>
      <w:proofErr w:type="spellEnd"/>
      <w:r w:rsidRPr="008058A8">
        <w:t xml:space="preserve"> </w:t>
      </w:r>
      <w:r>
        <w:t>B</w:t>
      </w:r>
      <w:r w:rsidRPr="008058A8">
        <w:t>: Terms and Conditions</w:t>
      </w:r>
      <w:bookmarkEnd w:id="25"/>
      <w:r w:rsidRPr="008058A8">
        <w:t xml:space="preserve"> </w:t>
      </w:r>
    </w:p>
    <w:p w14:paraId="565E79D2" w14:textId="77777777" w:rsidR="00112C52" w:rsidRDefault="00112C52" w:rsidP="00352D8D"/>
    <w:p w14:paraId="01744F00" w14:textId="10B4DCDC" w:rsidR="00112C52" w:rsidRPr="008058A8" w:rsidRDefault="00112C52" w:rsidP="17243B46">
      <w:pPr>
        <w:rPr>
          <w:highlight w:val="yellow"/>
        </w:rPr>
      </w:pPr>
    </w:p>
    <w:p w14:paraId="66076114" w14:textId="77777777" w:rsidR="00112C52" w:rsidRDefault="00112C52" w:rsidP="00352D8D">
      <w:pPr>
        <w:rPr>
          <w:highlight w:val="yellow"/>
        </w:rPr>
      </w:pPr>
    </w:p>
    <w:p w14:paraId="4424314E" w14:textId="77777777" w:rsidR="00112C52" w:rsidRDefault="00112C52" w:rsidP="00352D8D">
      <w:pPr>
        <w:rPr>
          <w:highlight w:val="yellow"/>
        </w:rPr>
      </w:pPr>
      <w:bookmarkStart w:id="32" w:name="_GoBack"/>
      <w:bookmarkEnd w:id="26"/>
      <w:bookmarkEnd w:id="27"/>
      <w:bookmarkEnd w:id="28"/>
      <w:bookmarkEnd w:id="29"/>
      <w:bookmarkEnd w:id="30"/>
      <w:bookmarkEnd w:id="31"/>
      <w:bookmarkEnd w:id="32"/>
    </w:p>
    <w:p w14:paraId="3B845800" w14:textId="77777777" w:rsidR="00112C52" w:rsidRDefault="00112C52" w:rsidP="00352D8D"/>
    <w:sectPr w:rsidR="00112C52" w:rsidSect="00B41D77">
      <w:pgSz w:w="11906" w:h="16838" w:code="9"/>
      <w:pgMar w:top="1276" w:right="1134" w:bottom="1702" w:left="1134" w:header="709"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0A1C" w14:textId="77777777" w:rsidR="00BF5561" w:rsidRDefault="00BF5561" w:rsidP="00352D8D">
      <w:r>
        <w:separator/>
      </w:r>
    </w:p>
    <w:p w14:paraId="587C7E35" w14:textId="77777777" w:rsidR="00BF5561" w:rsidRDefault="00BF5561" w:rsidP="00352D8D"/>
    <w:p w14:paraId="3B028D46" w14:textId="77777777" w:rsidR="00BF5561" w:rsidRDefault="00BF5561" w:rsidP="00352D8D"/>
    <w:p w14:paraId="6BF27DFC" w14:textId="77777777" w:rsidR="00BF5561" w:rsidRDefault="00BF5561" w:rsidP="00352D8D"/>
    <w:p w14:paraId="50D8184B" w14:textId="77777777" w:rsidR="00BF5561" w:rsidRDefault="00BF5561" w:rsidP="00352D8D"/>
    <w:p w14:paraId="0D28D6E2" w14:textId="77777777" w:rsidR="00BF5561" w:rsidRDefault="00BF5561" w:rsidP="00352D8D"/>
    <w:p w14:paraId="72C84336" w14:textId="77777777" w:rsidR="00BF5561" w:rsidRDefault="00BF5561" w:rsidP="00352D8D"/>
    <w:p w14:paraId="07C767C8" w14:textId="77777777" w:rsidR="00BF5561" w:rsidRDefault="00BF5561" w:rsidP="00352D8D"/>
    <w:p w14:paraId="07E50C32" w14:textId="77777777" w:rsidR="00BF5561" w:rsidRDefault="00BF5561" w:rsidP="00352D8D"/>
    <w:p w14:paraId="791197E7" w14:textId="77777777" w:rsidR="00BF5561" w:rsidRDefault="00BF5561" w:rsidP="00352D8D"/>
    <w:p w14:paraId="32FD6C89" w14:textId="77777777" w:rsidR="00BF5561" w:rsidRDefault="00BF5561" w:rsidP="00352D8D"/>
    <w:p w14:paraId="3F3981BC" w14:textId="77777777" w:rsidR="00BF5561" w:rsidRDefault="00BF5561" w:rsidP="00352D8D"/>
    <w:p w14:paraId="1C32EB75" w14:textId="77777777" w:rsidR="00BF5561" w:rsidRDefault="00BF5561" w:rsidP="00352D8D"/>
    <w:p w14:paraId="687F9908" w14:textId="77777777" w:rsidR="00BF5561" w:rsidRDefault="00BF5561" w:rsidP="00352D8D"/>
    <w:p w14:paraId="021EA439" w14:textId="77777777" w:rsidR="00BF5561" w:rsidRDefault="00BF5561" w:rsidP="00352D8D"/>
    <w:p w14:paraId="6C8EC9CA" w14:textId="77777777" w:rsidR="00BF5561" w:rsidRDefault="00BF5561" w:rsidP="00352D8D"/>
    <w:p w14:paraId="3CE0353C" w14:textId="77777777" w:rsidR="00BF5561" w:rsidRDefault="00BF5561" w:rsidP="00352D8D"/>
    <w:p w14:paraId="00670A1B" w14:textId="77777777" w:rsidR="00BF5561" w:rsidRDefault="00BF5561" w:rsidP="00352D8D"/>
    <w:p w14:paraId="0BFB4FFB" w14:textId="77777777" w:rsidR="00BF5561" w:rsidRDefault="00BF5561" w:rsidP="00352D8D"/>
    <w:p w14:paraId="4337FD11" w14:textId="77777777" w:rsidR="00BF5561" w:rsidRDefault="00BF5561" w:rsidP="00352D8D"/>
    <w:p w14:paraId="55F455D3" w14:textId="77777777" w:rsidR="00BF5561" w:rsidRDefault="00BF5561" w:rsidP="00352D8D"/>
    <w:p w14:paraId="198D5659" w14:textId="77777777" w:rsidR="00BF5561" w:rsidRDefault="00BF5561" w:rsidP="00352D8D"/>
    <w:p w14:paraId="5E364DE0" w14:textId="77777777" w:rsidR="00BF5561" w:rsidRDefault="00BF5561" w:rsidP="00352D8D"/>
    <w:p w14:paraId="64567765" w14:textId="77777777" w:rsidR="00BF5561" w:rsidRDefault="00BF5561" w:rsidP="00352D8D"/>
    <w:p w14:paraId="642F428B" w14:textId="77777777" w:rsidR="00BF5561" w:rsidRDefault="00BF5561" w:rsidP="00352D8D"/>
    <w:p w14:paraId="0418BB12" w14:textId="77777777" w:rsidR="00BF5561" w:rsidRDefault="00BF5561" w:rsidP="00352D8D"/>
    <w:p w14:paraId="43CD5C95" w14:textId="77777777" w:rsidR="00BF5561" w:rsidRDefault="00BF5561" w:rsidP="00352D8D"/>
    <w:p w14:paraId="38659F10" w14:textId="77777777" w:rsidR="00BF5561" w:rsidRDefault="00BF5561" w:rsidP="00352D8D"/>
    <w:p w14:paraId="2D9407F9" w14:textId="77777777" w:rsidR="00BF5561" w:rsidRDefault="00BF5561" w:rsidP="00352D8D"/>
    <w:p w14:paraId="2302A929" w14:textId="77777777" w:rsidR="00BF5561" w:rsidRDefault="00BF5561" w:rsidP="00352D8D"/>
    <w:p w14:paraId="38204B3C" w14:textId="77777777" w:rsidR="00BF5561" w:rsidRDefault="00BF5561" w:rsidP="00352D8D"/>
    <w:p w14:paraId="49F2FF42" w14:textId="77777777" w:rsidR="00BF5561" w:rsidRDefault="00BF5561" w:rsidP="00352D8D"/>
    <w:p w14:paraId="0A37653D" w14:textId="77777777" w:rsidR="00BF5561" w:rsidRDefault="00BF5561" w:rsidP="00352D8D"/>
    <w:p w14:paraId="0A339BF9" w14:textId="77777777" w:rsidR="00BF5561" w:rsidRDefault="00BF5561" w:rsidP="00352D8D"/>
    <w:p w14:paraId="78F34584" w14:textId="77777777" w:rsidR="00BF5561" w:rsidRDefault="00BF5561" w:rsidP="00352D8D"/>
    <w:p w14:paraId="27BEE3A6" w14:textId="77777777" w:rsidR="00BF5561" w:rsidRDefault="00BF5561" w:rsidP="00352D8D"/>
    <w:p w14:paraId="6130132C" w14:textId="77777777" w:rsidR="00BF5561" w:rsidRDefault="00BF5561" w:rsidP="00352D8D"/>
    <w:p w14:paraId="0C5C5DD9" w14:textId="77777777" w:rsidR="00BF5561" w:rsidRDefault="00BF5561" w:rsidP="00352D8D"/>
    <w:p w14:paraId="4E88FFA9" w14:textId="77777777" w:rsidR="00BF5561" w:rsidRDefault="00BF5561" w:rsidP="00352D8D"/>
    <w:p w14:paraId="78C4C837" w14:textId="77777777" w:rsidR="00BF5561" w:rsidRDefault="00BF5561" w:rsidP="00352D8D"/>
    <w:p w14:paraId="3041CD4F" w14:textId="77777777" w:rsidR="00BF5561" w:rsidRDefault="00BF5561" w:rsidP="00352D8D"/>
    <w:p w14:paraId="676E15C1" w14:textId="77777777" w:rsidR="00BF5561" w:rsidRDefault="00BF5561" w:rsidP="00352D8D"/>
    <w:p w14:paraId="054586F3" w14:textId="77777777" w:rsidR="00BF5561" w:rsidRDefault="00BF5561" w:rsidP="00352D8D"/>
    <w:p w14:paraId="5756D917" w14:textId="77777777" w:rsidR="00BF5561" w:rsidRDefault="00BF5561" w:rsidP="00352D8D"/>
    <w:p w14:paraId="39D325C4" w14:textId="77777777" w:rsidR="00BF5561" w:rsidRDefault="00BF5561" w:rsidP="00352D8D"/>
    <w:p w14:paraId="745CA4F2" w14:textId="77777777" w:rsidR="00BF5561" w:rsidRDefault="00BF5561" w:rsidP="00352D8D"/>
    <w:p w14:paraId="2130C277" w14:textId="77777777" w:rsidR="00BF5561" w:rsidRDefault="00BF5561" w:rsidP="00352D8D"/>
    <w:p w14:paraId="66A10E18" w14:textId="77777777" w:rsidR="00BF5561" w:rsidRDefault="00BF5561" w:rsidP="00352D8D"/>
    <w:p w14:paraId="4BA697C5" w14:textId="77777777" w:rsidR="00BF5561" w:rsidRDefault="00BF5561" w:rsidP="00352D8D"/>
    <w:p w14:paraId="51192D5E" w14:textId="77777777" w:rsidR="00BF5561" w:rsidRDefault="00BF5561" w:rsidP="00352D8D"/>
    <w:p w14:paraId="4DEE4FF5" w14:textId="77777777" w:rsidR="00BF5561" w:rsidRDefault="00BF5561" w:rsidP="00352D8D"/>
    <w:p w14:paraId="4A7E378E" w14:textId="77777777" w:rsidR="00BF5561" w:rsidRDefault="00BF5561" w:rsidP="00352D8D"/>
    <w:p w14:paraId="67261C59" w14:textId="77777777" w:rsidR="00BF5561" w:rsidRDefault="00BF5561" w:rsidP="00352D8D"/>
    <w:p w14:paraId="3C1A7366" w14:textId="77777777" w:rsidR="00BF5561" w:rsidRDefault="00BF5561" w:rsidP="00352D8D"/>
    <w:p w14:paraId="5DC9ED90" w14:textId="77777777" w:rsidR="00BF5561" w:rsidRDefault="00BF5561" w:rsidP="00352D8D"/>
    <w:p w14:paraId="26ABA187" w14:textId="77777777" w:rsidR="00BF5561" w:rsidRDefault="00BF5561" w:rsidP="00352D8D"/>
    <w:p w14:paraId="21608752" w14:textId="77777777" w:rsidR="00BF5561" w:rsidRDefault="00BF5561" w:rsidP="00352D8D"/>
    <w:p w14:paraId="0F340F03" w14:textId="77777777" w:rsidR="00BF5561" w:rsidRDefault="00BF5561" w:rsidP="00352D8D"/>
    <w:p w14:paraId="5B309EBC" w14:textId="77777777" w:rsidR="00BF5561" w:rsidRDefault="00BF5561" w:rsidP="00352D8D"/>
    <w:p w14:paraId="7346786C" w14:textId="77777777" w:rsidR="00BF5561" w:rsidRDefault="00BF5561" w:rsidP="00352D8D"/>
    <w:p w14:paraId="7186B72D" w14:textId="77777777" w:rsidR="00BF5561" w:rsidRDefault="00BF5561" w:rsidP="00352D8D"/>
    <w:p w14:paraId="582E2192" w14:textId="77777777" w:rsidR="00BF5561" w:rsidRDefault="00BF5561" w:rsidP="00352D8D"/>
    <w:p w14:paraId="7CCAD15A" w14:textId="77777777" w:rsidR="00BF5561" w:rsidRDefault="00BF5561" w:rsidP="00352D8D"/>
    <w:p w14:paraId="0BCE5871" w14:textId="77777777" w:rsidR="00BF5561" w:rsidRDefault="00BF5561" w:rsidP="00352D8D"/>
    <w:p w14:paraId="0623AC83" w14:textId="77777777" w:rsidR="00BF5561" w:rsidRDefault="00BF5561" w:rsidP="00352D8D"/>
    <w:p w14:paraId="219DDFAE" w14:textId="77777777" w:rsidR="00BF5561" w:rsidRDefault="00BF5561" w:rsidP="00352D8D"/>
    <w:p w14:paraId="409AD1A1" w14:textId="77777777" w:rsidR="00BF5561" w:rsidRDefault="00BF5561" w:rsidP="00352D8D"/>
    <w:p w14:paraId="0E68E8E7" w14:textId="77777777" w:rsidR="00BF5561" w:rsidRDefault="00BF5561" w:rsidP="00352D8D"/>
    <w:p w14:paraId="69BBB078" w14:textId="77777777" w:rsidR="00BF5561" w:rsidRDefault="00BF5561" w:rsidP="00352D8D"/>
    <w:p w14:paraId="606DE187" w14:textId="77777777" w:rsidR="00BF5561" w:rsidRDefault="00BF5561" w:rsidP="00352D8D"/>
    <w:p w14:paraId="7271F47F" w14:textId="77777777" w:rsidR="00BF5561" w:rsidRDefault="00BF5561" w:rsidP="00352D8D"/>
    <w:p w14:paraId="18BDA107" w14:textId="77777777" w:rsidR="00BF5561" w:rsidRDefault="00BF5561" w:rsidP="00352D8D"/>
    <w:p w14:paraId="3DD74ACE" w14:textId="77777777" w:rsidR="00BF5561" w:rsidRDefault="00BF5561" w:rsidP="00352D8D"/>
    <w:p w14:paraId="075DA2B2" w14:textId="77777777" w:rsidR="00BF5561" w:rsidRDefault="00BF5561" w:rsidP="00352D8D"/>
    <w:p w14:paraId="2E3742AF" w14:textId="77777777" w:rsidR="00BF5561" w:rsidRDefault="00BF5561" w:rsidP="00352D8D"/>
    <w:p w14:paraId="1905FA02" w14:textId="77777777" w:rsidR="00BF5561" w:rsidRDefault="00BF5561" w:rsidP="00352D8D"/>
    <w:p w14:paraId="1554EEAE" w14:textId="77777777" w:rsidR="00BF5561" w:rsidRDefault="00BF5561" w:rsidP="00352D8D"/>
    <w:p w14:paraId="7655356A" w14:textId="77777777" w:rsidR="00BF5561" w:rsidRDefault="00BF5561" w:rsidP="00352D8D"/>
    <w:p w14:paraId="3DEF2A28" w14:textId="77777777" w:rsidR="00BF5561" w:rsidRDefault="00BF5561" w:rsidP="00352D8D"/>
    <w:p w14:paraId="1B3103BF" w14:textId="77777777" w:rsidR="00BF5561" w:rsidRDefault="00BF5561" w:rsidP="00352D8D"/>
    <w:p w14:paraId="4269673D" w14:textId="77777777" w:rsidR="00BF5561" w:rsidRDefault="00BF5561" w:rsidP="00352D8D"/>
    <w:p w14:paraId="60AA797B" w14:textId="77777777" w:rsidR="00BF5561" w:rsidRDefault="00BF5561" w:rsidP="00352D8D"/>
    <w:p w14:paraId="07035A39" w14:textId="77777777" w:rsidR="00BF5561" w:rsidRDefault="00BF5561" w:rsidP="00352D8D"/>
    <w:p w14:paraId="26A8FDD2" w14:textId="77777777" w:rsidR="00BF5561" w:rsidRDefault="00BF5561" w:rsidP="00352D8D"/>
    <w:p w14:paraId="3C1E3536" w14:textId="77777777" w:rsidR="00BF5561" w:rsidRDefault="00BF5561" w:rsidP="00352D8D"/>
    <w:p w14:paraId="6DEC1CE0" w14:textId="77777777" w:rsidR="00BF5561" w:rsidRDefault="00BF5561" w:rsidP="00352D8D"/>
    <w:p w14:paraId="161CA96D" w14:textId="77777777" w:rsidR="00BF5561" w:rsidRDefault="00BF5561" w:rsidP="00352D8D"/>
    <w:p w14:paraId="649C6B60" w14:textId="77777777" w:rsidR="00BF5561" w:rsidRDefault="00BF5561" w:rsidP="00352D8D"/>
    <w:p w14:paraId="5FD0253A" w14:textId="77777777" w:rsidR="00BF5561" w:rsidRDefault="00BF5561" w:rsidP="00352D8D"/>
    <w:p w14:paraId="4F311CBA" w14:textId="77777777" w:rsidR="00BF5561" w:rsidRDefault="00BF5561" w:rsidP="00352D8D"/>
    <w:p w14:paraId="2A27F2AC" w14:textId="77777777" w:rsidR="00BF5561" w:rsidRDefault="00BF5561" w:rsidP="00352D8D"/>
    <w:p w14:paraId="599587ED" w14:textId="77777777" w:rsidR="00BF5561" w:rsidRDefault="00BF5561" w:rsidP="00352D8D"/>
    <w:p w14:paraId="588C67F6" w14:textId="77777777" w:rsidR="00BF5561" w:rsidRDefault="00BF5561" w:rsidP="00352D8D"/>
    <w:p w14:paraId="1D7D328B" w14:textId="77777777" w:rsidR="00BF5561" w:rsidRDefault="00BF5561" w:rsidP="00352D8D"/>
    <w:p w14:paraId="6708C0BB" w14:textId="77777777" w:rsidR="00BF5561" w:rsidRDefault="00BF5561" w:rsidP="00352D8D"/>
    <w:p w14:paraId="55D6B5A7" w14:textId="77777777" w:rsidR="00BF5561" w:rsidRDefault="00BF5561" w:rsidP="00352D8D"/>
    <w:p w14:paraId="29039AD7" w14:textId="77777777" w:rsidR="00BF5561" w:rsidRDefault="00BF5561" w:rsidP="00352D8D"/>
    <w:p w14:paraId="0A57F569" w14:textId="77777777" w:rsidR="00BF5561" w:rsidRDefault="00BF5561" w:rsidP="00352D8D"/>
    <w:p w14:paraId="6B6E85AC" w14:textId="77777777" w:rsidR="00BF5561" w:rsidRDefault="00BF5561" w:rsidP="00352D8D"/>
    <w:p w14:paraId="0A0B1119" w14:textId="77777777" w:rsidR="00BF5561" w:rsidRDefault="00BF5561" w:rsidP="00352D8D"/>
    <w:p w14:paraId="659B9810" w14:textId="77777777" w:rsidR="00BF5561" w:rsidRDefault="00BF5561" w:rsidP="00352D8D"/>
    <w:p w14:paraId="1D258F8E" w14:textId="77777777" w:rsidR="00BF5561" w:rsidRDefault="00BF5561" w:rsidP="00352D8D"/>
    <w:p w14:paraId="45010A16" w14:textId="77777777" w:rsidR="00BF5561" w:rsidRDefault="00BF5561" w:rsidP="00352D8D"/>
    <w:p w14:paraId="53ECBD1E" w14:textId="77777777" w:rsidR="00BF5561" w:rsidRDefault="00BF5561" w:rsidP="00352D8D"/>
    <w:p w14:paraId="3C1FFA8B" w14:textId="77777777" w:rsidR="00BF5561" w:rsidRDefault="00BF5561" w:rsidP="00352D8D"/>
    <w:p w14:paraId="31DB8DC0" w14:textId="77777777" w:rsidR="00BF5561" w:rsidRDefault="00BF5561" w:rsidP="00352D8D"/>
    <w:p w14:paraId="4ED9BDC4" w14:textId="77777777" w:rsidR="00BF5561" w:rsidRDefault="00BF5561" w:rsidP="00352D8D"/>
    <w:p w14:paraId="1251D8D4" w14:textId="77777777" w:rsidR="00BF5561" w:rsidRDefault="00BF5561" w:rsidP="00352D8D"/>
    <w:p w14:paraId="68F80193" w14:textId="77777777" w:rsidR="00BF5561" w:rsidRDefault="00BF5561" w:rsidP="00352D8D"/>
    <w:p w14:paraId="0D6145F6" w14:textId="77777777" w:rsidR="00BF5561" w:rsidRDefault="00BF5561" w:rsidP="00352D8D"/>
    <w:p w14:paraId="67C5B4DF" w14:textId="77777777" w:rsidR="00BF5561" w:rsidRDefault="00BF5561" w:rsidP="00352D8D"/>
    <w:p w14:paraId="26B8CC4B" w14:textId="77777777" w:rsidR="00BF5561" w:rsidRDefault="00BF5561" w:rsidP="00352D8D"/>
    <w:p w14:paraId="1A8227B3" w14:textId="77777777" w:rsidR="00BF5561" w:rsidRDefault="00BF5561" w:rsidP="00352D8D"/>
    <w:p w14:paraId="0E39B853" w14:textId="77777777" w:rsidR="00BF5561" w:rsidRDefault="00BF5561" w:rsidP="00352D8D"/>
    <w:p w14:paraId="576107C4" w14:textId="77777777" w:rsidR="00BF5561" w:rsidRDefault="00BF5561" w:rsidP="00352D8D"/>
    <w:p w14:paraId="4073CC36" w14:textId="77777777" w:rsidR="00BF5561" w:rsidRDefault="00BF5561" w:rsidP="00352D8D"/>
    <w:p w14:paraId="356DFD93" w14:textId="77777777" w:rsidR="00BF5561" w:rsidRDefault="00BF5561" w:rsidP="00352D8D"/>
    <w:p w14:paraId="57A5AE97" w14:textId="77777777" w:rsidR="00BF5561" w:rsidRDefault="00BF5561" w:rsidP="00352D8D"/>
    <w:p w14:paraId="0A27CDEC" w14:textId="77777777" w:rsidR="00BF5561" w:rsidRDefault="00BF5561" w:rsidP="00352D8D"/>
    <w:p w14:paraId="34137BE6" w14:textId="77777777" w:rsidR="00BF5561" w:rsidRDefault="00BF5561" w:rsidP="00352D8D"/>
    <w:p w14:paraId="6A8503FD" w14:textId="77777777" w:rsidR="00BF5561" w:rsidRDefault="00BF5561" w:rsidP="00352D8D"/>
    <w:p w14:paraId="0BF6EE29" w14:textId="77777777" w:rsidR="00BF5561" w:rsidRDefault="00BF5561" w:rsidP="00352D8D"/>
    <w:p w14:paraId="1B1B47EE" w14:textId="77777777" w:rsidR="00BF5561" w:rsidRDefault="00BF5561" w:rsidP="00352D8D"/>
    <w:p w14:paraId="00A32F4F" w14:textId="77777777" w:rsidR="00BF5561" w:rsidRDefault="00BF5561" w:rsidP="00352D8D"/>
    <w:p w14:paraId="0F5AA5DF" w14:textId="77777777" w:rsidR="00BF5561" w:rsidRDefault="00BF5561" w:rsidP="00352D8D"/>
    <w:p w14:paraId="239A0A05" w14:textId="77777777" w:rsidR="00BF5561" w:rsidRDefault="00BF5561" w:rsidP="00352D8D"/>
    <w:p w14:paraId="677F3506" w14:textId="77777777" w:rsidR="00BF5561" w:rsidRDefault="00BF5561" w:rsidP="00352D8D"/>
    <w:p w14:paraId="16220927" w14:textId="77777777" w:rsidR="00BF5561" w:rsidRDefault="00BF5561" w:rsidP="00352D8D"/>
    <w:p w14:paraId="32C5D06C" w14:textId="77777777" w:rsidR="00BF5561" w:rsidRDefault="00BF5561" w:rsidP="00352D8D"/>
    <w:p w14:paraId="69D97C00" w14:textId="77777777" w:rsidR="00BF5561" w:rsidRDefault="00BF5561" w:rsidP="00352D8D"/>
    <w:p w14:paraId="5776F1C0" w14:textId="77777777" w:rsidR="00BF5561" w:rsidRDefault="00BF5561" w:rsidP="00352D8D"/>
    <w:p w14:paraId="09254638" w14:textId="77777777" w:rsidR="00BF5561" w:rsidRDefault="00BF5561" w:rsidP="00352D8D"/>
    <w:p w14:paraId="7603824B" w14:textId="77777777" w:rsidR="00BF5561" w:rsidRDefault="00BF5561" w:rsidP="00352D8D"/>
    <w:p w14:paraId="7FAA8109" w14:textId="77777777" w:rsidR="00BF5561" w:rsidRDefault="00BF5561" w:rsidP="00352D8D"/>
    <w:p w14:paraId="4B2537F8" w14:textId="77777777" w:rsidR="00BF5561" w:rsidRDefault="00BF5561" w:rsidP="00352D8D"/>
    <w:p w14:paraId="6DE10F1D" w14:textId="77777777" w:rsidR="00BF5561" w:rsidRDefault="00BF5561" w:rsidP="00352D8D"/>
    <w:p w14:paraId="6E0DCC8F" w14:textId="77777777" w:rsidR="00BF5561" w:rsidRDefault="00BF5561" w:rsidP="00352D8D"/>
    <w:p w14:paraId="226D8210" w14:textId="77777777" w:rsidR="00BF5561" w:rsidRDefault="00BF5561" w:rsidP="00352D8D"/>
    <w:p w14:paraId="5E2359E1" w14:textId="77777777" w:rsidR="00BF5561" w:rsidRDefault="00BF5561" w:rsidP="00352D8D"/>
    <w:p w14:paraId="0D3C042D" w14:textId="77777777" w:rsidR="00BF5561" w:rsidRDefault="00BF5561" w:rsidP="00352D8D"/>
    <w:p w14:paraId="5278FA5A" w14:textId="77777777" w:rsidR="00BF5561" w:rsidRDefault="00BF5561" w:rsidP="00352D8D"/>
    <w:p w14:paraId="06293DE5" w14:textId="77777777" w:rsidR="00BF5561" w:rsidRDefault="00BF5561" w:rsidP="00352D8D"/>
    <w:p w14:paraId="77381C95" w14:textId="77777777" w:rsidR="00BF5561" w:rsidRDefault="00BF5561" w:rsidP="00352D8D"/>
    <w:p w14:paraId="3EAD6848" w14:textId="77777777" w:rsidR="00BF5561" w:rsidRDefault="00BF5561" w:rsidP="00352D8D"/>
    <w:p w14:paraId="1D865837" w14:textId="77777777" w:rsidR="00BF5561" w:rsidRDefault="00BF5561" w:rsidP="00352D8D"/>
    <w:p w14:paraId="45F30973" w14:textId="77777777" w:rsidR="00BF5561" w:rsidRDefault="00BF5561" w:rsidP="00352D8D"/>
    <w:p w14:paraId="17BE67F5" w14:textId="77777777" w:rsidR="00BF5561" w:rsidRDefault="00BF5561" w:rsidP="00352D8D"/>
    <w:p w14:paraId="7EA6DA0C" w14:textId="77777777" w:rsidR="00BF5561" w:rsidRDefault="00BF5561" w:rsidP="00352D8D"/>
    <w:p w14:paraId="6207F977" w14:textId="77777777" w:rsidR="00BF5561" w:rsidRDefault="00BF5561" w:rsidP="00352D8D"/>
    <w:p w14:paraId="66FA34DA" w14:textId="77777777" w:rsidR="00BF5561" w:rsidRDefault="00BF5561" w:rsidP="00352D8D"/>
    <w:p w14:paraId="27CA7B3E" w14:textId="77777777" w:rsidR="00BF5561" w:rsidRDefault="00BF5561" w:rsidP="00352D8D"/>
    <w:p w14:paraId="1DE6D085" w14:textId="77777777" w:rsidR="00BF5561" w:rsidRDefault="00BF5561" w:rsidP="00352D8D"/>
    <w:p w14:paraId="3ADA2D5F" w14:textId="77777777" w:rsidR="00BF5561" w:rsidRDefault="00BF5561" w:rsidP="00352D8D"/>
    <w:p w14:paraId="5F0B720C" w14:textId="77777777" w:rsidR="00BF5561" w:rsidRDefault="00BF5561" w:rsidP="00352D8D"/>
    <w:p w14:paraId="55231CB6" w14:textId="77777777" w:rsidR="00BF5561" w:rsidRDefault="00BF5561" w:rsidP="00352D8D"/>
    <w:p w14:paraId="3F11509A" w14:textId="77777777" w:rsidR="00BF5561" w:rsidRDefault="00BF5561" w:rsidP="00352D8D"/>
    <w:p w14:paraId="164DFFA9" w14:textId="77777777" w:rsidR="00BF5561" w:rsidRDefault="00BF5561" w:rsidP="00352D8D"/>
    <w:p w14:paraId="4955B675" w14:textId="77777777" w:rsidR="00BF5561" w:rsidRDefault="00BF5561" w:rsidP="00352D8D"/>
    <w:p w14:paraId="78458BF4" w14:textId="77777777" w:rsidR="00BF5561" w:rsidRDefault="00BF5561" w:rsidP="00352D8D"/>
    <w:p w14:paraId="1F170D99" w14:textId="77777777" w:rsidR="00BF5561" w:rsidRDefault="00BF5561" w:rsidP="00352D8D"/>
    <w:p w14:paraId="52716718" w14:textId="77777777" w:rsidR="00BF5561" w:rsidRDefault="00BF5561" w:rsidP="00352D8D"/>
    <w:p w14:paraId="638CEC9E" w14:textId="77777777" w:rsidR="00BF5561" w:rsidRDefault="00BF5561" w:rsidP="00352D8D"/>
    <w:p w14:paraId="305E4EA1" w14:textId="77777777" w:rsidR="00BF5561" w:rsidRDefault="00BF5561" w:rsidP="00352D8D"/>
    <w:p w14:paraId="2CFB392D" w14:textId="77777777" w:rsidR="00BF5561" w:rsidRDefault="00BF5561" w:rsidP="00352D8D"/>
    <w:p w14:paraId="3CCD4026" w14:textId="77777777" w:rsidR="00BF5561" w:rsidRDefault="00BF5561" w:rsidP="00352D8D"/>
    <w:p w14:paraId="2922D29D" w14:textId="77777777" w:rsidR="00BF5561" w:rsidRDefault="00BF5561" w:rsidP="00352D8D"/>
    <w:p w14:paraId="37F69E96" w14:textId="77777777" w:rsidR="00BF5561" w:rsidRDefault="00BF5561" w:rsidP="00352D8D"/>
    <w:p w14:paraId="0B2EBA43" w14:textId="77777777" w:rsidR="00BF5561" w:rsidRDefault="00BF5561" w:rsidP="00352D8D"/>
    <w:p w14:paraId="1AAC40AF" w14:textId="77777777" w:rsidR="00BF5561" w:rsidRDefault="00BF5561" w:rsidP="00352D8D"/>
    <w:p w14:paraId="5D3A30B8" w14:textId="77777777" w:rsidR="00BF5561" w:rsidRDefault="00BF5561" w:rsidP="00352D8D"/>
    <w:p w14:paraId="1C6BF70F" w14:textId="77777777" w:rsidR="00BF5561" w:rsidRDefault="00BF5561" w:rsidP="00352D8D"/>
    <w:p w14:paraId="74F1C9B8" w14:textId="77777777" w:rsidR="00BF5561" w:rsidRDefault="00BF5561" w:rsidP="00352D8D"/>
    <w:p w14:paraId="7AD49EC9" w14:textId="77777777" w:rsidR="00BF5561" w:rsidRDefault="00BF5561" w:rsidP="00352D8D"/>
    <w:p w14:paraId="49DC8A77" w14:textId="77777777" w:rsidR="00BF5561" w:rsidRDefault="00BF5561" w:rsidP="00352D8D"/>
    <w:p w14:paraId="2CB8E467" w14:textId="77777777" w:rsidR="00BF5561" w:rsidRDefault="00BF5561" w:rsidP="00352D8D"/>
    <w:p w14:paraId="4C1F0FD8" w14:textId="77777777" w:rsidR="00BF5561" w:rsidRDefault="00BF5561" w:rsidP="00352D8D"/>
    <w:p w14:paraId="5EAFB5CC" w14:textId="77777777" w:rsidR="00BF5561" w:rsidRDefault="00BF5561" w:rsidP="00352D8D"/>
    <w:p w14:paraId="15DE3545" w14:textId="77777777" w:rsidR="00BF5561" w:rsidRDefault="00BF5561" w:rsidP="00352D8D"/>
    <w:p w14:paraId="08AE4999" w14:textId="77777777" w:rsidR="00BF5561" w:rsidRDefault="00BF5561" w:rsidP="00352D8D"/>
    <w:p w14:paraId="214A2888" w14:textId="77777777" w:rsidR="00BF5561" w:rsidRDefault="00BF5561" w:rsidP="00352D8D"/>
    <w:p w14:paraId="3501BADB" w14:textId="77777777" w:rsidR="00BF5561" w:rsidRDefault="00BF5561" w:rsidP="00352D8D"/>
    <w:p w14:paraId="1E6A280C" w14:textId="77777777" w:rsidR="00BF5561" w:rsidRDefault="00BF5561" w:rsidP="00352D8D"/>
    <w:p w14:paraId="698F0895" w14:textId="77777777" w:rsidR="00BF5561" w:rsidRDefault="00BF5561" w:rsidP="00352D8D"/>
    <w:p w14:paraId="2F492D1F" w14:textId="77777777" w:rsidR="00BF5561" w:rsidRDefault="00BF5561" w:rsidP="00352D8D"/>
    <w:p w14:paraId="2554D4CE" w14:textId="77777777" w:rsidR="00BF5561" w:rsidRDefault="00BF5561" w:rsidP="00352D8D"/>
    <w:p w14:paraId="4274B4CF" w14:textId="77777777" w:rsidR="00BF5561" w:rsidRDefault="00BF5561" w:rsidP="00352D8D"/>
    <w:p w14:paraId="1249381A" w14:textId="77777777" w:rsidR="00BF5561" w:rsidRDefault="00BF5561" w:rsidP="00352D8D"/>
    <w:p w14:paraId="1DF9FB30" w14:textId="77777777" w:rsidR="00BF5561" w:rsidRDefault="00BF5561" w:rsidP="00352D8D"/>
    <w:p w14:paraId="1A262DB1" w14:textId="77777777" w:rsidR="00BF5561" w:rsidRDefault="00BF5561" w:rsidP="00352D8D"/>
    <w:p w14:paraId="45B39D31" w14:textId="77777777" w:rsidR="00BF5561" w:rsidRDefault="00BF5561" w:rsidP="00352D8D"/>
    <w:p w14:paraId="16A23BFE" w14:textId="77777777" w:rsidR="00BF5561" w:rsidRDefault="00BF5561" w:rsidP="00352D8D"/>
    <w:p w14:paraId="68E434EC" w14:textId="77777777" w:rsidR="00BF5561" w:rsidRDefault="00BF5561" w:rsidP="00352D8D"/>
    <w:p w14:paraId="15CF1DAD" w14:textId="77777777" w:rsidR="00BF5561" w:rsidRDefault="00BF5561" w:rsidP="00352D8D"/>
    <w:p w14:paraId="45B22474" w14:textId="77777777" w:rsidR="00BF5561" w:rsidRDefault="00BF5561" w:rsidP="00352D8D"/>
    <w:p w14:paraId="5E2D4F3B" w14:textId="77777777" w:rsidR="00BF5561" w:rsidRDefault="00BF5561" w:rsidP="00352D8D"/>
    <w:p w14:paraId="0B456327" w14:textId="77777777" w:rsidR="00BF5561" w:rsidRDefault="00BF5561" w:rsidP="00352D8D"/>
    <w:p w14:paraId="7FF9850A" w14:textId="77777777" w:rsidR="00BF5561" w:rsidRDefault="00BF5561" w:rsidP="00352D8D"/>
    <w:p w14:paraId="2271C17A" w14:textId="77777777" w:rsidR="00BF5561" w:rsidRDefault="00BF5561" w:rsidP="00352D8D"/>
    <w:p w14:paraId="01182E14" w14:textId="77777777" w:rsidR="00BF5561" w:rsidRDefault="00BF5561" w:rsidP="00352D8D"/>
    <w:p w14:paraId="17AC770E" w14:textId="77777777" w:rsidR="00BF5561" w:rsidRDefault="00BF5561" w:rsidP="00352D8D"/>
    <w:p w14:paraId="4E6019FF" w14:textId="77777777" w:rsidR="00BF5561" w:rsidRDefault="00BF5561" w:rsidP="00352D8D"/>
    <w:p w14:paraId="57D21CAC" w14:textId="77777777" w:rsidR="00BF5561" w:rsidRDefault="00BF5561" w:rsidP="00352D8D"/>
    <w:p w14:paraId="32A2CA27" w14:textId="77777777" w:rsidR="00BF5561" w:rsidRDefault="00BF5561" w:rsidP="00352D8D"/>
    <w:p w14:paraId="2A320194" w14:textId="77777777" w:rsidR="00BF5561" w:rsidRDefault="00BF5561" w:rsidP="00352D8D"/>
    <w:p w14:paraId="5B734236" w14:textId="77777777" w:rsidR="00BF5561" w:rsidRDefault="00BF5561" w:rsidP="00352D8D"/>
    <w:p w14:paraId="6FBFFB57" w14:textId="77777777" w:rsidR="00BF5561" w:rsidRDefault="00BF5561" w:rsidP="00352D8D"/>
    <w:p w14:paraId="331A1DC3" w14:textId="77777777" w:rsidR="00BF5561" w:rsidRDefault="00BF5561" w:rsidP="00352D8D"/>
    <w:p w14:paraId="0BF47DB6" w14:textId="77777777" w:rsidR="00BF5561" w:rsidRDefault="00BF5561" w:rsidP="00352D8D"/>
    <w:p w14:paraId="3D87679D" w14:textId="77777777" w:rsidR="00BF5561" w:rsidRDefault="00BF5561" w:rsidP="00352D8D"/>
    <w:p w14:paraId="0E9ECA3B" w14:textId="77777777" w:rsidR="00BF5561" w:rsidRDefault="00BF5561" w:rsidP="00352D8D"/>
    <w:p w14:paraId="7CC0E4E3" w14:textId="77777777" w:rsidR="00BF5561" w:rsidRDefault="00BF5561" w:rsidP="00352D8D"/>
    <w:p w14:paraId="0F19E628" w14:textId="77777777" w:rsidR="00BF5561" w:rsidRDefault="00BF5561" w:rsidP="00352D8D"/>
    <w:p w14:paraId="6F9F5296" w14:textId="77777777" w:rsidR="00BF5561" w:rsidRDefault="00BF5561" w:rsidP="00352D8D"/>
    <w:p w14:paraId="4E303E53" w14:textId="77777777" w:rsidR="00BF5561" w:rsidRDefault="00BF5561" w:rsidP="00352D8D"/>
    <w:p w14:paraId="2BD3DD7B" w14:textId="77777777" w:rsidR="00BF5561" w:rsidRDefault="00BF5561"/>
    <w:p w14:paraId="79E47DAA" w14:textId="77777777" w:rsidR="00BF5561" w:rsidRDefault="00BF5561"/>
    <w:p w14:paraId="4DB5D59F" w14:textId="77777777" w:rsidR="00BF5561" w:rsidRDefault="00BF5561" w:rsidP="008F3B8A"/>
    <w:p w14:paraId="53D12022" w14:textId="77777777" w:rsidR="00BF5561" w:rsidRDefault="00BF5561" w:rsidP="00453C4D"/>
    <w:p w14:paraId="49552E9F" w14:textId="77777777" w:rsidR="00000000" w:rsidRDefault="00F13907"/>
  </w:endnote>
  <w:endnote w:type="continuationSeparator" w:id="0">
    <w:p w14:paraId="30038034" w14:textId="77777777" w:rsidR="00BF5561" w:rsidRDefault="00BF5561" w:rsidP="00352D8D">
      <w:r>
        <w:continuationSeparator/>
      </w:r>
    </w:p>
    <w:p w14:paraId="115A240F" w14:textId="77777777" w:rsidR="00BF5561" w:rsidRDefault="00BF5561" w:rsidP="00352D8D"/>
    <w:p w14:paraId="4A260CC5" w14:textId="77777777" w:rsidR="00BF5561" w:rsidRDefault="00BF5561" w:rsidP="00352D8D"/>
    <w:p w14:paraId="30C4B9AF" w14:textId="77777777" w:rsidR="00BF5561" w:rsidRDefault="00BF5561" w:rsidP="00352D8D"/>
    <w:p w14:paraId="0614396E" w14:textId="77777777" w:rsidR="00BF5561" w:rsidRDefault="00BF5561" w:rsidP="00352D8D"/>
    <w:p w14:paraId="50EBF60B" w14:textId="77777777" w:rsidR="00BF5561" w:rsidRDefault="00BF5561" w:rsidP="00352D8D"/>
    <w:p w14:paraId="074AEFF9" w14:textId="77777777" w:rsidR="00BF5561" w:rsidRDefault="00BF5561" w:rsidP="00352D8D"/>
    <w:p w14:paraId="60E4CD1E" w14:textId="77777777" w:rsidR="00BF5561" w:rsidRDefault="00BF5561" w:rsidP="00352D8D"/>
    <w:p w14:paraId="449DD170" w14:textId="77777777" w:rsidR="00BF5561" w:rsidRDefault="00BF5561" w:rsidP="00352D8D"/>
    <w:p w14:paraId="757891D9" w14:textId="77777777" w:rsidR="00BF5561" w:rsidRDefault="00BF5561" w:rsidP="00352D8D"/>
    <w:p w14:paraId="2D801BB5" w14:textId="77777777" w:rsidR="00BF5561" w:rsidRDefault="00BF5561" w:rsidP="00352D8D"/>
    <w:p w14:paraId="26B3BB8F" w14:textId="77777777" w:rsidR="00BF5561" w:rsidRDefault="00BF5561" w:rsidP="00352D8D"/>
    <w:p w14:paraId="582F1764" w14:textId="77777777" w:rsidR="00BF5561" w:rsidRDefault="00BF5561" w:rsidP="00352D8D"/>
    <w:p w14:paraId="21A14B3F" w14:textId="77777777" w:rsidR="00BF5561" w:rsidRDefault="00BF5561" w:rsidP="00352D8D"/>
    <w:p w14:paraId="43D0634A" w14:textId="77777777" w:rsidR="00BF5561" w:rsidRDefault="00BF5561" w:rsidP="00352D8D"/>
    <w:p w14:paraId="2C7DD896" w14:textId="77777777" w:rsidR="00BF5561" w:rsidRDefault="00BF5561" w:rsidP="00352D8D"/>
    <w:p w14:paraId="72EAD000" w14:textId="77777777" w:rsidR="00BF5561" w:rsidRDefault="00BF5561" w:rsidP="00352D8D"/>
    <w:p w14:paraId="353A8437" w14:textId="77777777" w:rsidR="00BF5561" w:rsidRDefault="00BF5561" w:rsidP="00352D8D"/>
    <w:p w14:paraId="20EF0155" w14:textId="77777777" w:rsidR="00BF5561" w:rsidRDefault="00BF5561" w:rsidP="00352D8D"/>
    <w:p w14:paraId="0C12DB12" w14:textId="77777777" w:rsidR="00BF5561" w:rsidRDefault="00BF5561" w:rsidP="00352D8D"/>
    <w:p w14:paraId="4A6AF610" w14:textId="77777777" w:rsidR="00BF5561" w:rsidRDefault="00BF5561" w:rsidP="00352D8D"/>
    <w:p w14:paraId="046EAA52" w14:textId="77777777" w:rsidR="00BF5561" w:rsidRDefault="00BF5561" w:rsidP="00352D8D"/>
    <w:p w14:paraId="2488AB7C" w14:textId="77777777" w:rsidR="00BF5561" w:rsidRDefault="00BF5561" w:rsidP="00352D8D"/>
    <w:p w14:paraId="2A278785" w14:textId="77777777" w:rsidR="00BF5561" w:rsidRDefault="00BF5561" w:rsidP="00352D8D"/>
    <w:p w14:paraId="4986BA21" w14:textId="77777777" w:rsidR="00BF5561" w:rsidRDefault="00BF5561" w:rsidP="00352D8D"/>
    <w:p w14:paraId="509F6266" w14:textId="77777777" w:rsidR="00BF5561" w:rsidRDefault="00BF5561" w:rsidP="00352D8D"/>
    <w:p w14:paraId="0D8EB7CD" w14:textId="77777777" w:rsidR="00BF5561" w:rsidRDefault="00BF5561" w:rsidP="00352D8D"/>
    <w:p w14:paraId="372DF7A9" w14:textId="77777777" w:rsidR="00BF5561" w:rsidRDefault="00BF5561" w:rsidP="00352D8D"/>
    <w:p w14:paraId="7982CD1B" w14:textId="77777777" w:rsidR="00BF5561" w:rsidRDefault="00BF5561" w:rsidP="00352D8D"/>
    <w:p w14:paraId="2A038649" w14:textId="77777777" w:rsidR="00BF5561" w:rsidRDefault="00BF5561" w:rsidP="00352D8D"/>
    <w:p w14:paraId="64437390" w14:textId="77777777" w:rsidR="00BF5561" w:rsidRDefault="00BF5561" w:rsidP="00352D8D"/>
    <w:p w14:paraId="0AB53B60" w14:textId="77777777" w:rsidR="00BF5561" w:rsidRDefault="00BF5561" w:rsidP="00352D8D"/>
    <w:p w14:paraId="65B3801B" w14:textId="77777777" w:rsidR="00BF5561" w:rsidRDefault="00BF5561" w:rsidP="00352D8D"/>
    <w:p w14:paraId="3246686C" w14:textId="77777777" w:rsidR="00BF5561" w:rsidRDefault="00BF5561" w:rsidP="00352D8D"/>
    <w:p w14:paraId="5220BE31" w14:textId="77777777" w:rsidR="00BF5561" w:rsidRDefault="00BF5561" w:rsidP="00352D8D"/>
    <w:p w14:paraId="4D2D382A" w14:textId="77777777" w:rsidR="00BF5561" w:rsidRDefault="00BF5561" w:rsidP="00352D8D"/>
    <w:p w14:paraId="5AD07F58" w14:textId="77777777" w:rsidR="00BF5561" w:rsidRDefault="00BF5561" w:rsidP="00352D8D"/>
    <w:p w14:paraId="0BB235E1" w14:textId="77777777" w:rsidR="00BF5561" w:rsidRDefault="00BF5561" w:rsidP="00352D8D"/>
    <w:p w14:paraId="4EC9A339" w14:textId="77777777" w:rsidR="00BF5561" w:rsidRDefault="00BF5561" w:rsidP="00352D8D"/>
    <w:p w14:paraId="28879B2C" w14:textId="77777777" w:rsidR="00BF5561" w:rsidRDefault="00BF5561" w:rsidP="00352D8D"/>
    <w:p w14:paraId="7558BC2D" w14:textId="77777777" w:rsidR="00BF5561" w:rsidRDefault="00BF5561" w:rsidP="00352D8D"/>
    <w:p w14:paraId="6837F857" w14:textId="77777777" w:rsidR="00BF5561" w:rsidRDefault="00BF5561" w:rsidP="00352D8D"/>
    <w:p w14:paraId="463F1452" w14:textId="77777777" w:rsidR="00BF5561" w:rsidRDefault="00BF5561" w:rsidP="00352D8D"/>
    <w:p w14:paraId="7CFB6B25" w14:textId="77777777" w:rsidR="00BF5561" w:rsidRDefault="00BF5561" w:rsidP="00352D8D"/>
    <w:p w14:paraId="544A7715" w14:textId="77777777" w:rsidR="00BF5561" w:rsidRDefault="00BF5561" w:rsidP="00352D8D"/>
    <w:p w14:paraId="47C73838" w14:textId="77777777" w:rsidR="00BF5561" w:rsidRDefault="00BF5561" w:rsidP="00352D8D"/>
    <w:p w14:paraId="40C4A325" w14:textId="77777777" w:rsidR="00BF5561" w:rsidRDefault="00BF5561" w:rsidP="00352D8D"/>
    <w:p w14:paraId="52B3A45F" w14:textId="77777777" w:rsidR="00BF5561" w:rsidRDefault="00BF5561" w:rsidP="00352D8D"/>
    <w:p w14:paraId="50B5B9DC" w14:textId="77777777" w:rsidR="00BF5561" w:rsidRDefault="00BF5561" w:rsidP="00352D8D"/>
    <w:p w14:paraId="66A81598" w14:textId="77777777" w:rsidR="00BF5561" w:rsidRDefault="00BF5561" w:rsidP="00352D8D"/>
    <w:p w14:paraId="59515EE7" w14:textId="77777777" w:rsidR="00BF5561" w:rsidRDefault="00BF5561" w:rsidP="00352D8D"/>
    <w:p w14:paraId="21B2B955" w14:textId="77777777" w:rsidR="00BF5561" w:rsidRDefault="00BF5561" w:rsidP="00352D8D"/>
    <w:p w14:paraId="607CBD8E" w14:textId="77777777" w:rsidR="00BF5561" w:rsidRDefault="00BF5561" w:rsidP="00352D8D"/>
    <w:p w14:paraId="2C80DBF6" w14:textId="77777777" w:rsidR="00BF5561" w:rsidRDefault="00BF5561" w:rsidP="00352D8D"/>
    <w:p w14:paraId="66832B01" w14:textId="77777777" w:rsidR="00BF5561" w:rsidRDefault="00BF5561" w:rsidP="00352D8D"/>
    <w:p w14:paraId="5115BFDF" w14:textId="77777777" w:rsidR="00BF5561" w:rsidRDefault="00BF5561" w:rsidP="00352D8D"/>
    <w:p w14:paraId="4A6EA72D" w14:textId="77777777" w:rsidR="00BF5561" w:rsidRDefault="00BF5561" w:rsidP="00352D8D"/>
    <w:p w14:paraId="12104909" w14:textId="77777777" w:rsidR="00BF5561" w:rsidRDefault="00BF5561" w:rsidP="00352D8D"/>
    <w:p w14:paraId="15CE9006" w14:textId="77777777" w:rsidR="00BF5561" w:rsidRDefault="00BF5561" w:rsidP="00352D8D"/>
    <w:p w14:paraId="30780109" w14:textId="77777777" w:rsidR="00BF5561" w:rsidRDefault="00BF5561" w:rsidP="00352D8D"/>
    <w:p w14:paraId="06CC7B5B" w14:textId="77777777" w:rsidR="00BF5561" w:rsidRDefault="00BF5561" w:rsidP="00352D8D"/>
    <w:p w14:paraId="6DA517AA" w14:textId="77777777" w:rsidR="00BF5561" w:rsidRDefault="00BF5561" w:rsidP="00352D8D"/>
    <w:p w14:paraId="7189CB24" w14:textId="77777777" w:rsidR="00BF5561" w:rsidRDefault="00BF5561" w:rsidP="00352D8D"/>
    <w:p w14:paraId="4E4323FB" w14:textId="77777777" w:rsidR="00BF5561" w:rsidRDefault="00BF5561" w:rsidP="00352D8D"/>
    <w:p w14:paraId="00C8306D" w14:textId="77777777" w:rsidR="00BF5561" w:rsidRDefault="00BF5561" w:rsidP="00352D8D"/>
    <w:p w14:paraId="1AF669B7" w14:textId="77777777" w:rsidR="00BF5561" w:rsidRDefault="00BF5561" w:rsidP="00352D8D"/>
    <w:p w14:paraId="7A425A15" w14:textId="77777777" w:rsidR="00BF5561" w:rsidRDefault="00BF5561" w:rsidP="00352D8D"/>
    <w:p w14:paraId="5E86E3B5" w14:textId="77777777" w:rsidR="00BF5561" w:rsidRDefault="00BF5561" w:rsidP="00352D8D"/>
    <w:p w14:paraId="77DA7396" w14:textId="77777777" w:rsidR="00BF5561" w:rsidRDefault="00BF5561" w:rsidP="00352D8D"/>
    <w:p w14:paraId="129143B8" w14:textId="77777777" w:rsidR="00BF5561" w:rsidRDefault="00BF5561" w:rsidP="00352D8D"/>
    <w:p w14:paraId="69DFB7FE" w14:textId="77777777" w:rsidR="00BF5561" w:rsidRDefault="00BF5561" w:rsidP="00352D8D"/>
    <w:p w14:paraId="46A2766C" w14:textId="77777777" w:rsidR="00BF5561" w:rsidRDefault="00BF5561" w:rsidP="00352D8D"/>
    <w:p w14:paraId="61A5DD55" w14:textId="77777777" w:rsidR="00BF5561" w:rsidRDefault="00BF5561" w:rsidP="00352D8D"/>
    <w:p w14:paraId="3328E663" w14:textId="77777777" w:rsidR="00BF5561" w:rsidRDefault="00BF5561" w:rsidP="00352D8D"/>
    <w:p w14:paraId="431B3C01" w14:textId="77777777" w:rsidR="00BF5561" w:rsidRDefault="00BF5561" w:rsidP="00352D8D"/>
    <w:p w14:paraId="06D9DC9E" w14:textId="77777777" w:rsidR="00BF5561" w:rsidRDefault="00BF5561" w:rsidP="00352D8D"/>
    <w:p w14:paraId="6EF13C3D" w14:textId="77777777" w:rsidR="00BF5561" w:rsidRDefault="00BF5561" w:rsidP="00352D8D"/>
    <w:p w14:paraId="37A0DBC2" w14:textId="77777777" w:rsidR="00BF5561" w:rsidRDefault="00BF5561" w:rsidP="00352D8D"/>
    <w:p w14:paraId="311B7506" w14:textId="77777777" w:rsidR="00BF5561" w:rsidRDefault="00BF5561" w:rsidP="00352D8D"/>
    <w:p w14:paraId="05652EF7" w14:textId="77777777" w:rsidR="00BF5561" w:rsidRDefault="00BF5561" w:rsidP="00352D8D"/>
    <w:p w14:paraId="15C76DA9" w14:textId="77777777" w:rsidR="00BF5561" w:rsidRDefault="00BF5561" w:rsidP="00352D8D"/>
    <w:p w14:paraId="1EC69B27" w14:textId="77777777" w:rsidR="00BF5561" w:rsidRDefault="00BF5561" w:rsidP="00352D8D"/>
    <w:p w14:paraId="443AE7D5" w14:textId="77777777" w:rsidR="00BF5561" w:rsidRDefault="00BF5561" w:rsidP="00352D8D"/>
    <w:p w14:paraId="22DCA6DB" w14:textId="77777777" w:rsidR="00BF5561" w:rsidRDefault="00BF5561" w:rsidP="00352D8D"/>
    <w:p w14:paraId="05F9D62F" w14:textId="77777777" w:rsidR="00BF5561" w:rsidRDefault="00BF5561" w:rsidP="00352D8D"/>
    <w:p w14:paraId="5C9A8C82" w14:textId="77777777" w:rsidR="00BF5561" w:rsidRDefault="00BF5561" w:rsidP="00352D8D"/>
    <w:p w14:paraId="300D4359" w14:textId="77777777" w:rsidR="00BF5561" w:rsidRDefault="00BF5561" w:rsidP="00352D8D"/>
    <w:p w14:paraId="07DD8B4C" w14:textId="77777777" w:rsidR="00BF5561" w:rsidRDefault="00BF5561" w:rsidP="00352D8D"/>
    <w:p w14:paraId="59358D8B" w14:textId="77777777" w:rsidR="00BF5561" w:rsidRDefault="00BF5561" w:rsidP="00352D8D"/>
    <w:p w14:paraId="7683EA67" w14:textId="77777777" w:rsidR="00BF5561" w:rsidRDefault="00BF5561" w:rsidP="00352D8D"/>
    <w:p w14:paraId="3DC47A9D" w14:textId="77777777" w:rsidR="00BF5561" w:rsidRDefault="00BF5561" w:rsidP="00352D8D"/>
    <w:p w14:paraId="35A0A2FE" w14:textId="77777777" w:rsidR="00BF5561" w:rsidRDefault="00BF5561" w:rsidP="00352D8D"/>
    <w:p w14:paraId="6E99A876" w14:textId="77777777" w:rsidR="00BF5561" w:rsidRDefault="00BF5561" w:rsidP="00352D8D"/>
    <w:p w14:paraId="17E0ADEE" w14:textId="77777777" w:rsidR="00BF5561" w:rsidRDefault="00BF5561" w:rsidP="00352D8D"/>
    <w:p w14:paraId="217D4F11" w14:textId="77777777" w:rsidR="00BF5561" w:rsidRDefault="00BF5561" w:rsidP="00352D8D"/>
    <w:p w14:paraId="5F4EFD37" w14:textId="77777777" w:rsidR="00BF5561" w:rsidRDefault="00BF5561" w:rsidP="00352D8D"/>
    <w:p w14:paraId="7455101A" w14:textId="77777777" w:rsidR="00BF5561" w:rsidRDefault="00BF5561" w:rsidP="00352D8D"/>
    <w:p w14:paraId="7E57AF93" w14:textId="77777777" w:rsidR="00BF5561" w:rsidRDefault="00BF5561" w:rsidP="00352D8D"/>
    <w:p w14:paraId="04F79D9B" w14:textId="77777777" w:rsidR="00BF5561" w:rsidRDefault="00BF5561" w:rsidP="00352D8D"/>
    <w:p w14:paraId="2A65F8E2" w14:textId="77777777" w:rsidR="00BF5561" w:rsidRDefault="00BF5561" w:rsidP="00352D8D"/>
    <w:p w14:paraId="2509CB12" w14:textId="77777777" w:rsidR="00BF5561" w:rsidRDefault="00BF5561" w:rsidP="00352D8D"/>
    <w:p w14:paraId="03C04AA2" w14:textId="77777777" w:rsidR="00BF5561" w:rsidRDefault="00BF5561" w:rsidP="00352D8D"/>
    <w:p w14:paraId="02FBDB35" w14:textId="77777777" w:rsidR="00BF5561" w:rsidRDefault="00BF5561" w:rsidP="00352D8D"/>
    <w:p w14:paraId="13153621" w14:textId="77777777" w:rsidR="00BF5561" w:rsidRDefault="00BF5561" w:rsidP="00352D8D"/>
    <w:p w14:paraId="2FCA5A78" w14:textId="77777777" w:rsidR="00BF5561" w:rsidRDefault="00BF5561" w:rsidP="00352D8D"/>
    <w:p w14:paraId="00FD8D35" w14:textId="77777777" w:rsidR="00BF5561" w:rsidRDefault="00BF5561" w:rsidP="00352D8D"/>
    <w:p w14:paraId="1A1ED50A" w14:textId="77777777" w:rsidR="00BF5561" w:rsidRDefault="00BF5561" w:rsidP="00352D8D"/>
    <w:p w14:paraId="2BDFAF9C" w14:textId="77777777" w:rsidR="00BF5561" w:rsidRDefault="00BF5561" w:rsidP="00352D8D"/>
    <w:p w14:paraId="3F60C3E2" w14:textId="77777777" w:rsidR="00BF5561" w:rsidRDefault="00BF5561" w:rsidP="00352D8D"/>
    <w:p w14:paraId="7E478CE0" w14:textId="77777777" w:rsidR="00BF5561" w:rsidRDefault="00BF5561" w:rsidP="00352D8D"/>
    <w:p w14:paraId="19F478BF" w14:textId="77777777" w:rsidR="00BF5561" w:rsidRDefault="00BF5561" w:rsidP="00352D8D"/>
    <w:p w14:paraId="52C8E52B" w14:textId="77777777" w:rsidR="00BF5561" w:rsidRDefault="00BF5561" w:rsidP="00352D8D"/>
    <w:p w14:paraId="000C7BCA" w14:textId="77777777" w:rsidR="00BF5561" w:rsidRDefault="00BF5561" w:rsidP="00352D8D"/>
    <w:p w14:paraId="79F5ADB3" w14:textId="77777777" w:rsidR="00BF5561" w:rsidRDefault="00BF5561" w:rsidP="00352D8D"/>
    <w:p w14:paraId="6115AA82" w14:textId="77777777" w:rsidR="00BF5561" w:rsidRDefault="00BF5561" w:rsidP="00352D8D"/>
    <w:p w14:paraId="173B15DF" w14:textId="77777777" w:rsidR="00BF5561" w:rsidRDefault="00BF5561" w:rsidP="00352D8D"/>
    <w:p w14:paraId="50C2BAEB" w14:textId="77777777" w:rsidR="00BF5561" w:rsidRDefault="00BF5561" w:rsidP="00352D8D"/>
    <w:p w14:paraId="598997F8" w14:textId="77777777" w:rsidR="00BF5561" w:rsidRDefault="00BF5561" w:rsidP="00352D8D"/>
    <w:p w14:paraId="0E97F3B1" w14:textId="77777777" w:rsidR="00BF5561" w:rsidRDefault="00BF5561" w:rsidP="00352D8D"/>
    <w:p w14:paraId="766C84AB" w14:textId="77777777" w:rsidR="00BF5561" w:rsidRDefault="00BF5561" w:rsidP="00352D8D"/>
    <w:p w14:paraId="3C2A9D3E" w14:textId="77777777" w:rsidR="00BF5561" w:rsidRDefault="00BF5561" w:rsidP="00352D8D"/>
    <w:p w14:paraId="49DF1696" w14:textId="77777777" w:rsidR="00BF5561" w:rsidRDefault="00BF5561" w:rsidP="00352D8D"/>
    <w:p w14:paraId="0E7241C7" w14:textId="77777777" w:rsidR="00BF5561" w:rsidRDefault="00BF5561" w:rsidP="00352D8D"/>
    <w:p w14:paraId="50521522" w14:textId="77777777" w:rsidR="00BF5561" w:rsidRDefault="00BF5561" w:rsidP="00352D8D"/>
    <w:p w14:paraId="780188C6" w14:textId="77777777" w:rsidR="00BF5561" w:rsidRDefault="00BF5561" w:rsidP="00352D8D"/>
    <w:p w14:paraId="6DE90272" w14:textId="77777777" w:rsidR="00BF5561" w:rsidRDefault="00BF5561" w:rsidP="00352D8D"/>
    <w:p w14:paraId="1F0FCC9F" w14:textId="77777777" w:rsidR="00BF5561" w:rsidRDefault="00BF5561" w:rsidP="00352D8D"/>
    <w:p w14:paraId="3C29B752" w14:textId="77777777" w:rsidR="00BF5561" w:rsidRDefault="00BF5561" w:rsidP="00352D8D"/>
    <w:p w14:paraId="276A8A2D" w14:textId="77777777" w:rsidR="00BF5561" w:rsidRDefault="00BF5561" w:rsidP="00352D8D"/>
    <w:p w14:paraId="3D439B77" w14:textId="77777777" w:rsidR="00BF5561" w:rsidRDefault="00BF5561" w:rsidP="00352D8D"/>
    <w:p w14:paraId="65B00A22" w14:textId="77777777" w:rsidR="00BF5561" w:rsidRDefault="00BF5561" w:rsidP="00352D8D"/>
    <w:p w14:paraId="2D819564" w14:textId="77777777" w:rsidR="00BF5561" w:rsidRDefault="00BF5561" w:rsidP="00352D8D"/>
    <w:p w14:paraId="5F4CEB67" w14:textId="77777777" w:rsidR="00BF5561" w:rsidRDefault="00BF5561" w:rsidP="00352D8D"/>
    <w:p w14:paraId="24EFB299" w14:textId="77777777" w:rsidR="00BF5561" w:rsidRDefault="00BF5561" w:rsidP="00352D8D"/>
    <w:p w14:paraId="1AA36BCE" w14:textId="77777777" w:rsidR="00BF5561" w:rsidRDefault="00BF5561" w:rsidP="00352D8D"/>
    <w:p w14:paraId="0A6B779C" w14:textId="77777777" w:rsidR="00BF5561" w:rsidRDefault="00BF5561" w:rsidP="00352D8D"/>
    <w:p w14:paraId="57D850DF" w14:textId="77777777" w:rsidR="00BF5561" w:rsidRDefault="00BF5561" w:rsidP="00352D8D"/>
    <w:p w14:paraId="20A35381" w14:textId="77777777" w:rsidR="00BF5561" w:rsidRDefault="00BF5561" w:rsidP="00352D8D"/>
    <w:p w14:paraId="34C74332" w14:textId="77777777" w:rsidR="00BF5561" w:rsidRDefault="00BF5561" w:rsidP="00352D8D"/>
    <w:p w14:paraId="5B69AC01" w14:textId="77777777" w:rsidR="00BF5561" w:rsidRDefault="00BF5561" w:rsidP="00352D8D"/>
    <w:p w14:paraId="7FF89034" w14:textId="77777777" w:rsidR="00BF5561" w:rsidRDefault="00BF5561" w:rsidP="00352D8D"/>
    <w:p w14:paraId="7DC12607" w14:textId="77777777" w:rsidR="00BF5561" w:rsidRDefault="00BF5561" w:rsidP="00352D8D"/>
    <w:p w14:paraId="75DCE695" w14:textId="77777777" w:rsidR="00BF5561" w:rsidRDefault="00BF5561" w:rsidP="00352D8D"/>
    <w:p w14:paraId="3686CEB3" w14:textId="77777777" w:rsidR="00BF5561" w:rsidRDefault="00BF5561" w:rsidP="00352D8D"/>
    <w:p w14:paraId="6CB48A82" w14:textId="77777777" w:rsidR="00BF5561" w:rsidRDefault="00BF5561" w:rsidP="00352D8D"/>
    <w:p w14:paraId="65328321" w14:textId="77777777" w:rsidR="00BF5561" w:rsidRDefault="00BF5561" w:rsidP="00352D8D"/>
    <w:p w14:paraId="5DDD6406" w14:textId="77777777" w:rsidR="00BF5561" w:rsidRDefault="00BF5561" w:rsidP="00352D8D"/>
    <w:p w14:paraId="11532E9F" w14:textId="77777777" w:rsidR="00BF5561" w:rsidRDefault="00BF5561" w:rsidP="00352D8D"/>
    <w:p w14:paraId="3F304794" w14:textId="77777777" w:rsidR="00BF5561" w:rsidRDefault="00BF5561" w:rsidP="00352D8D"/>
    <w:p w14:paraId="3A36CCFC" w14:textId="77777777" w:rsidR="00BF5561" w:rsidRDefault="00BF5561" w:rsidP="00352D8D"/>
    <w:p w14:paraId="6362BFAE" w14:textId="77777777" w:rsidR="00BF5561" w:rsidRDefault="00BF5561" w:rsidP="00352D8D"/>
    <w:p w14:paraId="5E6051C6" w14:textId="77777777" w:rsidR="00BF5561" w:rsidRDefault="00BF5561" w:rsidP="00352D8D"/>
    <w:p w14:paraId="302DF16C" w14:textId="77777777" w:rsidR="00BF5561" w:rsidRDefault="00BF5561" w:rsidP="00352D8D"/>
    <w:p w14:paraId="6D938390" w14:textId="77777777" w:rsidR="00BF5561" w:rsidRDefault="00BF5561" w:rsidP="00352D8D"/>
    <w:p w14:paraId="4F2B2884" w14:textId="77777777" w:rsidR="00BF5561" w:rsidRDefault="00BF5561" w:rsidP="00352D8D"/>
    <w:p w14:paraId="45BE3DDF" w14:textId="77777777" w:rsidR="00BF5561" w:rsidRDefault="00BF5561" w:rsidP="00352D8D"/>
    <w:p w14:paraId="2E587FC3" w14:textId="77777777" w:rsidR="00BF5561" w:rsidRDefault="00BF5561" w:rsidP="00352D8D"/>
    <w:p w14:paraId="142A16F6" w14:textId="77777777" w:rsidR="00BF5561" w:rsidRDefault="00BF5561" w:rsidP="00352D8D"/>
    <w:p w14:paraId="2DBF9AE8" w14:textId="77777777" w:rsidR="00BF5561" w:rsidRDefault="00BF5561" w:rsidP="00352D8D"/>
    <w:p w14:paraId="2AA69152" w14:textId="77777777" w:rsidR="00BF5561" w:rsidRDefault="00BF5561" w:rsidP="00352D8D"/>
    <w:p w14:paraId="5321C4DD" w14:textId="77777777" w:rsidR="00BF5561" w:rsidRDefault="00BF5561" w:rsidP="00352D8D"/>
    <w:p w14:paraId="518A3677" w14:textId="77777777" w:rsidR="00BF5561" w:rsidRDefault="00BF5561" w:rsidP="00352D8D"/>
    <w:p w14:paraId="3E584773" w14:textId="77777777" w:rsidR="00BF5561" w:rsidRDefault="00BF5561" w:rsidP="00352D8D"/>
    <w:p w14:paraId="5BB9E6E9" w14:textId="77777777" w:rsidR="00BF5561" w:rsidRDefault="00BF5561" w:rsidP="00352D8D"/>
    <w:p w14:paraId="05DC5436" w14:textId="77777777" w:rsidR="00BF5561" w:rsidRDefault="00BF5561" w:rsidP="00352D8D"/>
    <w:p w14:paraId="70974DBE" w14:textId="77777777" w:rsidR="00BF5561" w:rsidRDefault="00BF5561" w:rsidP="00352D8D"/>
    <w:p w14:paraId="778E5FB7" w14:textId="77777777" w:rsidR="00BF5561" w:rsidRDefault="00BF5561" w:rsidP="00352D8D"/>
    <w:p w14:paraId="2BFAECB0" w14:textId="77777777" w:rsidR="00BF5561" w:rsidRDefault="00BF5561" w:rsidP="00352D8D"/>
    <w:p w14:paraId="5456E37E" w14:textId="77777777" w:rsidR="00BF5561" w:rsidRDefault="00BF5561" w:rsidP="00352D8D"/>
    <w:p w14:paraId="24624486" w14:textId="77777777" w:rsidR="00BF5561" w:rsidRDefault="00BF5561" w:rsidP="00352D8D"/>
    <w:p w14:paraId="68EB83CC" w14:textId="77777777" w:rsidR="00BF5561" w:rsidRDefault="00BF5561" w:rsidP="00352D8D"/>
    <w:p w14:paraId="2E2C0F03" w14:textId="77777777" w:rsidR="00BF5561" w:rsidRDefault="00BF5561" w:rsidP="00352D8D"/>
    <w:p w14:paraId="6B48C120" w14:textId="77777777" w:rsidR="00BF5561" w:rsidRDefault="00BF5561" w:rsidP="00352D8D"/>
    <w:p w14:paraId="6125DD10" w14:textId="77777777" w:rsidR="00BF5561" w:rsidRDefault="00BF5561" w:rsidP="00352D8D"/>
    <w:p w14:paraId="049E9325" w14:textId="77777777" w:rsidR="00BF5561" w:rsidRDefault="00BF5561" w:rsidP="00352D8D"/>
    <w:p w14:paraId="527FAE3C" w14:textId="77777777" w:rsidR="00BF5561" w:rsidRDefault="00BF5561" w:rsidP="00352D8D"/>
    <w:p w14:paraId="074C0BB1" w14:textId="77777777" w:rsidR="00BF5561" w:rsidRDefault="00BF5561" w:rsidP="00352D8D"/>
    <w:p w14:paraId="0B693B41" w14:textId="77777777" w:rsidR="00BF5561" w:rsidRDefault="00BF5561" w:rsidP="00352D8D"/>
    <w:p w14:paraId="5F12D7B2" w14:textId="77777777" w:rsidR="00BF5561" w:rsidRDefault="00BF5561" w:rsidP="00352D8D"/>
    <w:p w14:paraId="70E9B282" w14:textId="77777777" w:rsidR="00BF5561" w:rsidRDefault="00BF5561" w:rsidP="00352D8D"/>
    <w:p w14:paraId="5072262D" w14:textId="77777777" w:rsidR="00BF5561" w:rsidRDefault="00BF5561" w:rsidP="00352D8D"/>
    <w:p w14:paraId="462F7D6A" w14:textId="77777777" w:rsidR="00BF5561" w:rsidRDefault="00BF5561" w:rsidP="00352D8D"/>
    <w:p w14:paraId="26EB2905" w14:textId="77777777" w:rsidR="00BF5561" w:rsidRDefault="00BF5561" w:rsidP="00352D8D"/>
    <w:p w14:paraId="269172AB" w14:textId="77777777" w:rsidR="00BF5561" w:rsidRDefault="00BF5561" w:rsidP="00352D8D"/>
    <w:p w14:paraId="34E8D965" w14:textId="77777777" w:rsidR="00BF5561" w:rsidRDefault="00BF5561" w:rsidP="00352D8D"/>
    <w:p w14:paraId="63E8D846" w14:textId="77777777" w:rsidR="00BF5561" w:rsidRDefault="00BF5561" w:rsidP="00352D8D"/>
    <w:p w14:paraId="76BDD470" w14:textId="77777777" w:rsidR="00BF5561" w:rsidRDefault="00BF5561" w:rsidP="00352D8D"/>
    <w:p w14:paraId="6B8BB2D0" w14:textId="77777777" w:rsidR="00BF5561" w:rsidRDefault="00BF5561" w:rsidP="00352D8D"/>
    <w:p w14:paraId="6957C594" w14:textId="77777777" w:rsidR="00BF5561" w:rsidRDefault="00BF5561" w:rsidP="00352D8D"/>
    <w:p w14:paraId="6743ADE2" w14:textId="77777777" w:rsidR="00BF5561" w:rsidRDefault="00BF5561" w:rsidP="00352D8D"/>
    <w:p w14:paraId="2A729F41" w14:textId="77777777" w:rsidR="00BF5561" w:rsidRDefault="00BF5561" w:rsidP="00352D8D"/>
    <w:p w14:paraId="0A544686" w14:textId="77777777" w:rsidR="00BF5561" w:rsidRDefault="00BF5561" w:rsidP="00352D8D"/>
    <w:p w14:paraId="5E224836" w14:textId="77777777" w:rsidR="00BF5561" w:rsidRDefault="00BF5561" w:rsidP="00352D8D"/>
    <w:p w14:paraId="64392F09" w14:textId="77777777" w:rsidR="00BF5561" w:rsidRDefault="00BF5561" w:rsidP="00352D8D"/>
    <w:p w14:paraId="00CE49EF" w14:textId="77777777" w:rsidR="00BF5561" w:rsidRDefault="00BF5561" w:rsidP="00352D8D"/>
    <w:p w14:paraId="04F70B41" w14:textId="77777777" w:rsidR="00BF5561" w:rsidRDefault="00BF5561" w:rsidP="00352D8D"/>
    <w:p w14:paraId="14775D49" w14:textId="77777777" w:rsidR="00BF5561" w:rsidRDefault="00BF5561" w:rsidP="00352D8D"/>
    <w:p w14:paraId="42427FFC" w14:textId="77777777" w:rsidR="00BF5561" w:rsidRDefault="00BF5561" w:rsidP="00352D8D"/>
    <w:p w14:paraId="0C34C58A" w14:textId="77777777" w:rsidR="00BF5561" w:rsidRDefault="00BF5561" w:rsidP="00352D8D"/>
    <w:p w14:paraId="5F8B06C3" w14:textId="77777777" w:rsidR="00BF5561" w:rsidRDefault="00BF5561" w:rsidP="00352D8D"/>
    <w:p w14:paraId="738F598D" w14:textId="77777777" w:rsidR="00BF5561" w:rsidRDefault="00BF5561" w:rsidP="00352D8D"/>
    <w:p w14:paraId="5D6B79F2" w14:textId="77777777" w:rsidR="00BF5561" w:rsidRDefault="00BF5561" w:rsidP="00352D8D"/>
    <w:p w14:paraId="7F321F56" w14:textId="77777777" w:rsidR="00BF5561" w:rsidRDefault="00BF5561" w:rsidP="00352D8D"/>
    <w:p w14:paraId="40E9320F" w14:textId="77777777" w:rsidR="00BF5561" w:rsidRDefault="00BF5561" w:rsidP="00352D8D"/>
    <w:p w14:paraId="4D324131" w14:textId="77777777" w:rsidR="00BF5561" w:rsidRDefault="00BF5561" w:rsidP="00352D8D"/>
    <w:p w14:paraId="1BFBC32E" w14:textId="77777777" w:rsidR="00BF5561" w:rsidRDefault="00BF5561" w:rsidP="00352D8D"/>
    <w:p w14:paraId="247B6F0A" w14:textId="77777777" w:rsidR="00BF5561" w:rsidRDefault="00BF5561" w:rsidP="00352D8D"/>
    <w:p w14:paraId="2E5F965F" w14:textId="77777777" w:rsidR="00BF5561" w:rsidRDefault="00BF5561" w:rsidP="00352D8D"/>
    <w:p w14:paraId="241875C8" w14:textId="77777777" w:rsidR="00BF5561" w:rsidRDefault="00BF5561" w:rsidP="00352D8D"/>
    <w:p w14:paraId="596B4722" w14:textId="77777777" w:rsidR="00BF5561" w:rsidRDefault="00BF5561" w:rsidP="00352D8D"/>
    <w:p w14:paraId="0394B627" w14:textId="77777777" w:rsidR="00BF5561" w:rsidRDefault="00BF5561" w:rsidP="00352D8D"/>
    <w:p w14:paraId="7B1C9EA0" w14:textId="77777777" w:rsidR="00BF5561" w:rsidRDefault="00BF5561" w:rsidP="00352D8D"/>
    <w:p w14:paraId="13FE63A1" w14:textId="77777777" w:rsidR="00BF5561" w:rsidRDefault="00BF5561" w:rsidP="00352D8D"/>
    <w:p w14:paraId="2140C293" w14:textId="77777777" w:rsidR="00BF5561" w:rsidRDefault="00BF5561" w:rsidP="00352D8D"/>
    <w:p w14:paraId="4C7545E3" w14:textId="77777777" w:rsidR="00BF5561" w:rsidRDefault="00BF5561"/>
    <w:p w14:paraId="4A06F00E" w14:textId="77777777" w:rsidR="00BF5561" w:rsidRDefault="00BF5561"/>
    <w:p w14:paraId="073413B8" w14:textId="77777777" w:rsidR="00BF5561" w:rsidRDefault="00BF5561" w:rsidP="008F3B8A"/>
    <w:p w14:paraId="73E52A05" w14:textId="77777777" w:rsidR="00BF5561" w:rsidRDefault="00BF5561" w:rsidP="00453C4D"/>
    <w:p w14:paraId="13317528" w14:textId="77777777" w:rsidR="00000000" w:rsidRDefault="00F13907"/>
  </w:endnote>
  <w:endnote w:type="continuationNotice" w:id="1">
    <w:p w14:paraId="7D4E7937" w14:textId="77777777" w:rsidR="00BF5561" w:rsidRDefault="00BF5561"/>
    <w:p w14:paraId="6C670B6D" w14:textId="77777777" w:rsidR="00000000" w:rsidRDefault="00F13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oundry Sans">
    <w:altName w:val="Corbel"/>
    <w:charset w:val="00"/>
    <w:family w:val="auto"/>
    <w:pitch w:val="variable"/>
    <w:sig w:usb0="800000A7" w:usb1="00000040" w:usb2="00000000" w:usb3="00000000" w:csb0="00000001" w:csb1="00000000"/>
  </w:font>
  <w:font w:name="GillSans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122298"/>
      <w:docPartObj>
        <w:docPartGallery w:val="Page Numbers (Bottom of Page)"/>
        <w:docPartUnique/>
      </w:docPartObj>
    </w:sdtPr>
    <w:sdtEndPr>
      <w:rPr>
        <w:noProof/>
      </w:rPr>
    </w:sdtEndPr>
    <w:sdtContent>
      <w:p w14:paraId="7FE79921" w14:textId="77777777" w:rsidR="00121A96" w:rsidRDefault="00121A96" w:rsidP="00352D8D">
        <w:pPr>
          <w:pStyle w:val="Footer"/>
        </w:pPr>
        <w:r>
          <w:fldChar w:fldCharType="begin"/>
        </w:r>
        <w:r>
          <w:instrText xml:space="preserve"> PAGE   \* MERGEFORMAT </w:instrText>
        </w:r>
        <w:r>
          <w:fldChar w:fldCharType="separate"/>
        </w:r>
        <w:r>
          <w:rPr>
            <w:noProof/>
          </w:rPr>
          <w:t>1</w:t>
        </w:r>
        <w:r>
          <w:rPr>
            <w:noProof/>
          </w:rPr>
          <w:fldChar w:fldCharType="end"/>
        </w:r>
      </w:p>
    </w:sdtContent>
  </w:sdt>
  <w:p w14:paraId="72EA8CF5" w14:textId="77777777" w:rsidR="00121A96" w:rsidRDefault="00121A96" w:rsidP="00352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B901" w14:textId="77777777" w:rsidR="00121A96" w:rsidRDefault="00121A96" w:rsidP="00352D8D">
    <w:pPr>
      <w:pStyle w:val="Footer"/>
    </w:pPr>
    <w:r>
      <w:rPr>
        <w:noProof/>
      </w:rPr>
      <mc:AlternateContent>
        <mc:Choice Requires="wps">
          <w:drawing>
            <wp:anchor distT="0" distB="0" distL="114300" distR="114300" simplePos="0" relativeHeight="251659776" behindDoc="1" locked="0" layoutInCell="1" allowOverlap="1" wp14:anchorId="0CFC2CFE" wp14:editId="2E71517B">
              <wp:simplePos x="0" y="0"/>
              <wp:positionH relativeFrom="column">
                <wp:posOffset>3968750</wp:posOffset>
              </wp:positionH>
              <wp:positionV relativeFrom="page">
                <wp:posOffset>9970770</wp:posOffset>
              </wp:positionV>
              <wp:extent cx="1193800" cy="23431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234315"/>
                      </a:xfrm>
                      <a:prstGeom prst="rect">
                        <a:avLst/>
                      </a:prstGeom>
                      <a:noFill/>
                      <a:ln w="6350">
                        <a:noFill/>
                      </a:ln>
                    </wps:spPr>
                    <wps:txbx>
                      <w:txbxContent>
                        <w:p w14:paraId="46E5AF4B" w14:textId="77777777" w:rsidR="00121A96" w:rsidRPr="008B121D" w:rsidRDefault="00121A96" w:rsidP="00352D8D">
                          <w:pPr>
                            <w:rPr>
                              <w:sz w:val="18"/>
                            </w:rPr>
                          </w:pPr>
                          <w:r w:rsidRPr="008B121D">
                            <w:rPr>
                              <w:sz w:val="18"/>
                            </w:rPr>
                            <w:t>Delivered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FC2CFE" id="_x0000_t202" coordsize="21600,21600" o:spt="202" path="m,l,21600r21600,l21600,xe">
              <v:stroke joinstyle="miter"/>
              <v:path gradientshapeok="t" o:connecttype="rect"/>
            </v:shapetype>
            <v:shape id="Text Box 25" o:spid="_x0000_s1026" type="#_x0000_t202" style="position:absolute;margin-left:312.5pt;margin-top:785.1pt;width:94pt;height:18.45pt;z-index:-25165670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" filled="f" stroked="f" strokeweight=".5pt">
              <v:textbox>
                <w:txbxContent>
                  <w:p w14:paraId="46E5AF4B" w14:textId="77777777" w:rsidR="00121A96" w:rsidRPr="008B121D" w:rsidRDefault="00121A96" w:rsidP="00352D8D">
                    <w:pPr>
                      <w:rPr>
                        <w:sz w:val="18"/>
                      </w:rPr>
                    </w:pPr>
                    <w:r w:rsidRPr="008B121D">
                      <w:rPr>
                        <w:sz w:val="18"/>
                      </w:rPr>
                      <w:t>Delivered by:</w:t>
                    </w:r>
                  </w:p>
                </w:txbxContent>
              </v:textbox>
              <w10:wrap anchory="page"/>
            </v:shape>
          </w:pict>
        </mc:Fallback>
      </mc:AlternateContent>
    </w:r>
    <w:r>
      <w:rPr>
        <w:noProof/>
      </w:rPr>
      <mc:AlternateContent>
        <mc:Choice Requires="wps">
          <w:drawing>
            <wp:anchor distT="0" distB="0" distL="114300" distR="114300" simplePos="0" relativeHeight="251658752" behindDoc="1" locked="0" layoutInCell="1" allowOverlap="1" wp14:anchorId="2D53850C" wp14:editId="4C4FB9A5">
              <wp:simplePos x="0" y="0"/>
              <wp:positionH relativeFrom="column">
                <wp:posOffset>5344795</wp:posOffset>
              </wp:positionH>
              <wp:positionV relativeFrom="page">
                <wp:posOffset>9971405</wp:posOffset>
              </wp:positionV>
              <wp:extent cx="1194435" cy="23431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194435" cy="234315"/>
                      </a:xfrm>
                      <a:prstGeom prst="rect">
                        <a:avLst/>
                      </a:prstGeom>
                      <a:noFill/>
                      <a:ln w="6350">
                        <a:noFill/>
                      </a:ln>
                    </wps:spPr>
                    <wps:txbx>
                      <w:txbxContent>
                        <w:p w14:paraId="3BEE9D35" w14:textId="77777777" w:rsidR="00121A96" w:rsidRPr="008B121D" w:rsidRDefault="00121A96" w:rsidP="00352D8D">
                          <w:pPr>
                            <w:rPr>
                              <w:sz w:val="18"/>
                            </w:rPr>
                          </w:pPr>
                          <w:r w:rsidRPr="008B121D">
                            <w:rPr>
                              <w:sz w:val="18"/>
                            </w:rPr>
                            <w:t>Delivery Partner: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3850C" id="Text Box 18" o:spid="_x0000_s1027" type="#_x0000_t202" style="position:absolute;margin-left:420.85pt;margin-top:785.15pt;width:94.05pt;height:18.45pt;z-index:-251657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" filled="f" stroked="f" strokeweight=".5pt">
              <v:textbox>
                <w:txbxContent>
                  <w:p w14:paraId="3BEE9D35" w14:textId="77777777" w:rsidR="00121A96" w:rsidRPr="008B121D" w:rsidRDefault="00121A96" w:rsidP="00352D8D">
                    <w:pPr>
                      <w:rPr>
                        <w:sz w:val="18"/>
                      </w:rPr>
                    </w:pPr>
                    <w:r w:rsidRPr="008B121D">
                      <w:rPr>
                        <w:sz w:val="18"/>
                      </w:rPr>
                      <w:t>Delivery Partner:</w:t>
                    </w:r>
                  </w:p>
                </w:txbxContent>
              </v:textbox>
              <w10:wrap anchory="page"/>
            </v:shape>
          </w:pict>
        </mc:Fallback>
      </mc:AlternateContent>
    </w:r>
    <w:r>
      <w:rPr>
        <w:noProof/>
      </w:rPr>
      <mc:AlternateContent>
        <mc:Choice Requires="wps">
          <w:drawing>
            <wp:anchor distT="0" distB="0" distL="114300" distR="114300" simplePos="0" relativeHeight="251657728" behindDoc="0" locked="0" layoutInCell="1" allowOverlap="1" wp14:anchorId="20843C24" wp14:editId="2991C03E">
              <wp:simplePos x="0" y="0"/>
              <wp:positionH relativeFrom="column">
                <wp:posOffset>386715</wp:posOffset>
              </wp:positionH>
              <wp:positionV relativeFrom="page">
                <wp:posOffset>9971271</wp:posOffset>
              </wp:positionV>
              <wp:extent cx="1194435" cy="2349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94435" cy="234950"/>
                      </a:xfrm>
                      <a:prstGeom prst="rect">
                        <a:avLst/>
                      </a:prstGeom>
                      <a:noFill/>
                      <a:ln w="6350">
                        <a:noFill/>
                      </a:ln>
                    </wps:spPr>
                    <wps:txbx>
                      <w:txbxContent>
                        <w:p w14:paraId="57E3896A" w14:textId="77777777" w:rsidR="00121A96" w:rsidRPr="008B121D" w:rsidRDefault="00121A96" w:rsidP="00352D8D">
                          <w:pPr>
                            <w:rPr>
                              <w:sz w:val="18"/>
                            </w:rPr>
                          </w:pPr>
                          <w:r w:rsidRPr="008B121D">
                            <w:rPr>
                              <w:sz w:val="18"/>
                            </w:rPr>
                            <w:t>Funded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43C24" id="Text Box 16" o:spid="_x0000_s1028" type="#_x0000_t202" style="position:absolute;margin-left:30.45pt;margin-top:785.15pt;width:94.05pt;height:18.5pt;z-index:25165772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" filled="f" stroked="f" strokeweight=".5pt">
              <v:textbox>
                <w:txbxContent>
                  <w:p w14:paraId="57E3896A" w14:textId="77777777" w:rsidR="00121A96" w:rsidRPr="008B121D" w:rsidRDefault="00121A96" w:rsidP="00352D8D">
                    <w:pPr>
                      <w:rPr>
                        <w:sz w:val="18"/>
                      </w:rPr>
                    </w:pPr>
                    <w:r w:rsidRPr="008B121D">
                      <w:rPr>
                        <w:sz w:val="18"/>
                      </w:rPr>
                      <w:t>Funded by:</w:t>
                    </w:r>
                  </w:p>
                </w:txbxContent>
              </v:textbox>
              <w10:wrap anchory="page"/>
            </v:shape>
          </w:pict>
        </mc:Fallback>
      </mc:AlternateContent>
    </w:r>
  </w:p>
  <w:sdt>
    <w:sdtPr>
      <w:id w:val="482665999"/>
      <w:docPartObj>
        <w:docPartGallery w:val="Page Numbers (Bottom of Page)"/>
        <w:docPartUnique/>
      </w:docPartObj>
    </w:sdtPr>
    <w:sdtEndPr/>
    <w:sdtContent>
      <w:p w14:paraId="4F1B9A5F" w14:textId="7956E347" w:rsidR="00121A96" w:rsidRPr="005D10E5" w:rsidRDefault="00121A96" w:rsidP="00352D8D">
        <w:pPr>
          <w:pStyle w:val="Footer"/>
        </w:pPr>
        <w:r w:rsidRPr="00353835">
          <w:rPr>
            <w:noProof/>
          </w:rPr>
          <w:drawing>
            <wp:anchor distT="0" distB="0" distL="114300" distR="114300" simplePos="0" relativeHeight="251654656" behindDoc="0" locked="0" layoutInCell="1" allowOverlap="1" wp14:anchorId="1315E383" wp14:editId="70220565">
              <wp:simplePos x="0" y="0"/>
              <wp:positionH relativeFrom="column">
                <wp:posOffset>461727</wp:posOffset>
              </wp:positionH>
              <wp:positionV relativeFrom="page">
                <wp:posOffset>10125855</wp:posOffset>
              </wp:positionV>
              <wp:extent cx="3138805" cy="403860"/>
              <wp:effectExtent l="0" t="0" r="0" b="2540"/>
              <wp:wrapNone/>
              <wp:docPr id="1" name="Picture 1" descr="/Users/joshhoole/Desktop/SH/Skills Hub Funding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Users/joshhoole/Desktop/SH/Skills Hub Funding banner.jpg"/>
                      <pic:cNvPicPr>
                        <a:picLocks noChangeAspect="1"/>
                      </pic:cNvPicPr>
                    </pic:nvPicPr>
                    <pic:blipFill>
                      <a:blip r:embed="rId1"/>
                      <a:stretch>
                        <a:fillRect/>
                      </a:stretch>
                    </pic:blipFill>
                    <pic:spPr>
                      <a:xfrm>
                        <a:off x="0" y="0"/>
                        <a:ext cx="3138805" cy="403860"/>
                      </a:xfrm>
                      <a:prstGeom prst="rect">
                        <a:avLst/>
                      </a:prstGeom>
                    </pic:spPr>
                  </pic:pic>
                </a:graphicData>
              </a:graphic>
            </wp:anchor>
          </w:drawing>
        </w:r>
        <w:r>
          <w:fldChar w:fldCharType="begin"/>
        </w:r>
        <w:r>
          <w:instrText xml:space="preserve"> PAGE   \* MERGEFORMAT </w:instrText>
        </w:r>
        <w:r>
          <w:fldChar w:fldCharType="separate"/>
        </w:r>
        <w:r w:rsidR="00632F94">
          <w:rPr>
            <w:noProof/>
          </w:rPr>
          <w:t>- 6 -</w:t>
        </w:r>
        <w:r>
          <w:rPr>
            <w:noProof/>
          </w:rPr>
          <w:fldChar w:fldCharType="end"/>
        </w:r>
      </w:p>
      <w:p w14:paraId="70FE19CE" w14:textId="77777777" w:rsidR="00121A96" w:rsidRDefault="00121A96" w:rsidP="00352D8D">
        <w:pPr>
          <w:pStyle w:val="Footer"/>
        </w:pPr>
        <w:r w:rsidRPr="00353835">
          <w:rPr>
            <w:noProof/>
          </w:rPr>
          <w:drawing>
            <wp:anchor distT="0" distB="0" distL="114300" distR="114300" simplePos="0" relativeHeight="251655680" behindDoc="1" locked="0" layoutInCell="1" allowOverlap="1" wp14:anchorId="469F5DEA" wp14:editId="7AD8E635">
              <wp:simplePos x="0" y="0"/>
              <wp:positionH relativeFrom="column">
                <wp:posOffset>5458297</wp:posOffset>
              </wp:positionH>
              <wp:positionV relativeFrom="page">
                <wp:posOffset>10201910</wp:posOffset>
              </wp:positionV>
              <wp:extent cx="700405" cy="267970"/>
              <wp:effectExtent l="0" t="0" r="0" b="0"/>
              <wp:wrapNone/>
              <wp:docPr id="3" name="Picture 1">
                <a:extLst xmlns:a="http://schemas.openxmlformats.org/drawingml/2006/main">
                  <a:ext uri="{FF2B5EF4-FFF2-40B4-BE49-F238E27FC236}">
                    <a16:creationId xmlns:a16="http://schemas.microsoft.com/office/drawing/2014/main" id="{A77A839C-8E9E-F640-BC31-B042FA7078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a:extLst>
                          <a:ext uri="{FF2B5EF4-FFF2-40B4-BE49-F238E27FC236}">
                            <a16:creationId xmlns:a16="http://schemas.microsoft.com/office/drawing/2014/main" id="{A77A839C-8E9E-F640-BC31-B042FA707874}"/>
                          </a:ext>
                        </a:extLst>
                      </pic:cNvPr>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700405" cy="267970"/>
                      </a:xfrm>
                      <a:prstGeom prst="rect">
                        <a:avLst/>
                      </a:prstGeom>
                    </pic:spPr>
                  </pic:pic>
                </a:graphicData>
              </a:graphic>
            </wp:anchor>
          </w:drawing>
        </w:r>
        <w:r w:rsidRPr="00353835">
          <w:rPr>
            <w:noProof/>
          </w:rPr>
          <w:drawing>
            <wp:anchor distT="0" distB="0" distL="114300" distR="114300" simplePos="0" relativeHeight="251656704" behindDoc="1" locked="0" layoutInCell="1" allowOverlap="1" wp14:anchorId="14DE2BBC" wp14:editId="26281EE5">
              <wp:simplePos x="0" y="0"/>
              <wp:positionH relativeFrom="column">
                <wp:posOffset>4063365</wp:posOffset>
              </wp:positionH>
              <wp:positionV relativeFrom="page">
                <wp:posOffset>10203343</wp:posOffset>
              </wp:positionV>
              <wp:extent cx="1106805" cy="231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6805" cy="231140"/>
                      </a:xfrm>
                      <a:prstGeom prst="rect">
                        <a:avLst/>
                      </a:prstGeom>
                      <a:noFill/>
                      <a:ln>
                        <a:noFill/>
                      </a:ln>
                    </pic:spPr>
                  </pic:pic>
                </a:graphicData>
              </a:graphic>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C77A" w14:textId="77777777" w:rsidR="00FD118E" w:rsidRDefault="00FD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187E" w14:textId="77777777" w:rsidR="00BF5561" w:rsidRDefault="00BF5561" w:rsidP="00352D8D">
      <w:r>
        <w:separator/>
      </w:r>
    </w:p>
    <w:p w14:paraId="6EA86F44" w14:textId="77777777" w:rsidR="00BF5561" w:rsidRDefault="00BF5561" w:rsidP="00352D8D"/>
    <w:p w14:paraId="4EC16735" w14:textId="77777777" w:rsidR="00BF5561" w:rsidRDefault="00BF5561" w:rsidP="00352D8D"/>
    <w:p w14:paraId="6CA13E7C" w14:textId="77777777" w:rsidR="00BF5561" w:rsidRDefault="00BF5561" w:rsidP="00352D8D"/>
    <w:p w14:paraId="00E6F9E9" w14:textId="77777777" w:rsidR="00BF5561" w:rsidRDefault="00BF5561" w:rsidP="00352D8D"/>
    <w:p w14:paraId="380E119F" w14:textId="77777777" w:rsidR="00BF5561" w:rsidRDefault="00BF5561" w:rsidP="00352D8D"/>
    <w:p w14:paraId="0EC6E086" w14:textId="77777777" w:rsidR="00BF5561" w:rsidRDefault="00BF5561" w:rsidP="00352D8D"/>
    <w:p w14:paraId="7EA038DC" w14:textId="77777777" w:rsidR="00BF5561" w:rsidRDefault="00BF5561" w:rsidP="00352D8D"/>
    <w:p w14:paraId="63B25B5D" w14:textId="77777777" w:rsidR="00BF5561" w:rsidRDefault="00BF5561" w:rsidP="00352D8D"/>
    <w:p w14:paraId="4C67D9F9" w14:textId="77777777" w:rsidR="00BF5561" w:rsidRDefault="00BF5561" w:rsidP="00352D8D"/>
    <w:p w14:paraId="47220178" w14:textId="77777777" w:rsidR="00BF5561" w:rsidRDefault="00BF5561" w:rsidP="00352D8D"/>
    <w:p w14:paraId="7E9F3487" w14:textId="77777777" w:rsidR="00BF5561" w:rsidRDefault="00BF5561" w:rsidP="00352D8D"/>
    <w:p w14:paraId="3CAF1A60" w14:textId="77777777" w:rsidR="00BF5561" w:rsidRDefault="00BF5561" w:rsidP="00352D8D"/>
    <w:p w14:paraId="2493AE1E" w14:textId="77777777" w:rsidR="00BF5561" w:rsidRDefault="00BF5561" w:rsidP="00352D8D"/>
    <w:p w14:paraId="508B7530" w14:textId="77777777" w:rsidR="00BF5561" w:rsidRDefault="00BF5561" w:rsidP="00352D8D"/>
    <w:p w14:paraId="111B866F" w14:textId="77777777" w:rsidR="00BF5561" w:rsidRDefault="00BF5561" w:rsidP="00352D8D"/>
    <w:p w14:paraId="68011B8D" w14:textId="77777777" w:rsidR="00BF5561" w:rsidRDefault="00BF5561" w:rsidP="00352D8D"/>
    <w:p w14:paraId="0D8AD827" w14:textId="77777777" w:rsidR="00BF5561" w:rsidRDefault="00BF5561" w:rsidP="00352D8D"/>
    <w:p w14:paraId="2293012C" w14:textId="77777777" w:rsidR="00BF5561" w:rsidRDefault="00BF5561" w:rsidP="00352D8D"/>
    <w:p w14:paraId="7CA0C6E1" w14:textId="77777777" w:rsidR="00BF5561" w:rsidRDefault="00BF5561" w:rsidP="00352D8D"/>
    <w:p w14:paraId="3EFA9408" w14:textId="77777777" w:rsidR="00BF5561" w:rsidRDefault="00BF5561" w:rsidP="00352D8D"/>
    <w:p w14:paraId="2E0DDF22" w14:textId="77777777" w:rsidR="00BF5561" w:rsidRDefault="00BF5561" w:rsidP="00352D8D"/>
    <w:p w14:paraId="6535E83A" w14:textId="77777777" w:rsidR="00BF5561" w:rsidRDefault="00BF5561" w:rsidP="00352D8D"/>
    <w:p w14:paraId="601AE0D8" w14:textId="77777777" w:rsidR="00BF5561" w:rsidRDefault="00BF5561" w:rsidP="00352D8D"/>
    <w:p w14:paraId="0230AE44" w14:textId="77777777" w:rsidR="00BF5561" w:rsidRDefault="00BF5561" w:rsidP="00352D8D"/>
    <w:p w14:paraId="209A1A7B" w14:textId="77777777" w:rsidR="00BF5561" w:rsidRDefault="00BF5561" w:rsidP="00352D8D"/>
    <w:p w14:paraId="52F6A7DE" w14:textId="77777777" w:rsidR="00BF5561" w:rsidRDefault="00BF5561" w:rsidP="00352D8D"/>
    <w:p w14:paraId="5B92CF8E" w14:textId="77777777" w:rsidR="00BF5561" w:rsidRDefault="00BF5561" w:rsidP="00352D8D"/>
    <w:p w14:paraId="2A31679C" w14:textId="77777777" w:rsidR="00BF5561" w:rsidRDefault="00BF5561" w:rsidP="00352D8D"/>
    <w:p w14:paraId="44608A2A" w14:textId="77777777" w:rsidR="00BF5561" w:rsidRDefault="00BF5561" w:rsidP="00352D8D"/>
    <w:p w14:paraId="46A13377" w14:textId="77777777" w:rsidR="00BF5561" w:rsidRDefault="00BF5561" w:rsidP="00352D8D"/>
    <w:p w14:paraId="31403DA3" w14:textId="77777777" w:rsidR="00BF5561" w:rsidRDefault="00BF5561" w:rsidP="00352D8D"/>
    <w:p w14:paraId="08897527" w14:textId="77777777" w:rsidR="00BF5561" w:rsidRDefault="00BF5561" w:rsidP="00352D8D"/>
    <w:p w14:paraId="1C6011F7" w14:textId="77777777" w:rsidR="00BF5561" w:rsidRDefault="00BF5561" w:rsidP="00352D8D"/>
    <w:p w14:paraId="2C9DFE6F" w14:textId="77777777" w:rsidR="00BF5561" w:rsidRDefault="00BF5561" w:rsidP="00352D8D"/>
    <w:p w14:paraId="4436A9A9" w14:textId="77777777" w:rsidR="00BF5561" w:rsidRDefault="00BF5561" w:rsidP="00352D8D"/>
    <w:p w14:paraId="0017A139" w14:textId="77777777" w:rsidR="00BF5561" w:rsidRDefault="00BF5561" w:rsidP="00352D8D"/>
    <w:p w14:paraId="2590BF9B" w14:textId="77777777" w:rsidR="00BF5561" w:rsidRDefault="00BF5561" w:rsidP="00352D8D"/>
    <w:p w14:paraId="3D13641E" w14:textId="77777777" w:rsidR="00BF5561" w:rsidRDefault="00BF5561" w:rsidP="00352D8D"/>
    <w:p w14:paraId="2BF4ACF7" w14:textId="77777777" w:rsidR="00BF5561" w:rsidRDefault="00BF5561" w:rsidP="00352D8D"/>
    <w:p w14:paraId="649C3FF1" w14:textId="77777777" w:rsidR="00BF5561" w:rsidRDefault="00BF5561" w:rsidP="00352D8D"/>
    <w:p w14:paraId="594DF3F0" w14:textId="77777777" w:rsidR="00BF5561" w:rsidRDefault="00BF5561" w:rsidP="00352D8D"/>
    <w:p w14:paraId="1E9433E7" w14:textId="77777777" w:rsidR="00BF5561" w:rsidRDefault="00BF5561" w:rsidP="00352D8D"/>
    <w:p w14:paraId="3697E61B" w14:textId="77777777" w:rsidR="00BF5561" w:rsidRDefault="00BF5561" w:rsidP="00352D8D"/>
    <w:p w14:paraId="7C6374B1" w14:textId="77777777" w:rsidR="00BF5561" w:rsidRDefault="00BF5561" w:rsidP="00352D8D"/>
    <w:p w14:paraId="0E80B72B" w14:textId="77777777" w:rsidR="00BF5561" w:rsidRDefault="00BF5561" w:rsidP="00352D8D"/>
    <w:p w14:paraId="7AFFB2AD" w14:textId="77777777" w:rsidR="00BF5561" w:rsidRDefault="00BF5561" w:rsidP="00352D8D"/>
    <w:p w14:paraId="3E7690AE" w14:textId="77777777" w:rsidR="00BF5561" w:rsidRDefault="00BF5561" w:rsidP="00352D8D"/>
    <w:p w14:paraId="65994A89" w14:textId="77777777" w:rsidR="00BF5561" w:rsidRDefault="00BF5561" w:rsidP="00352D8D"/>
    <w:p w14:paraId="44CD561E" w14:textId="77777777" w:rsidR="00BF5561" w:rsidRDefault="00BF5561" w:rsidP="00352D8D"/>
    <w:p w14:paraId="146D8967" w14:textId="77777777" w:rsidR="00BF5561" w:rsidRDefault="00BF5561" w:rsidP="00352D8D"/>
    <w:p w14:paraId="493CF95A" w14:textId="77777777" w:rsidR="00BF5561" w:rsidRDefault="00BF5561" w:rsidP="00352D8D"/>
    <w:p w14:paraId="4336CFBB" w14:textId="77777777" w:rsidR="00BF5561" w:rsidRDefault="00BF5561" w:rsidP="00352D8D"/>
    <w:p w14:paraId="28CC1133" w14:textId="77777777" w:rsidR="00BF5561" w:rsidRDefault="00BF5561" w:rsidP="00352D8D"/>
    <w:p w14:paraId="37BCAA51" w14:textId="77777777" w:rsidR="00BF5561" w:rsidRDefault="00BF5561" w:rsidP="00352D8D"/>
    <w:p w14:paraId="5BDEC8A1" w14:textId="77777777" w:rsidR="00BF5561" w:rsidRDefault="00BF5561" w:rsidP="00352D8D"/>
    <w:p w14:paraId="0CC3B536" w14:textId="77777777" w:rsidR="00BF5561" w:rsidRDefault="00BF5561" w:rsidP="00352D8D"/>
    <w:p w14:paraId="4B0BA199" w14:textId="77777777" w:rsidR="00BF5561" w:rsidRDefault="00BF5561" w:rsidP="00352D8D"/>
    <w:p w14:paraId="18434147" w14:textId="77777777" w:rsidR="00BF5561" w:rsidRDefault="00BF5561" w:rsidP="00352D8D"/>
    <w:p w14:paraId="672BFA56" w14:textId="77777777" w:rsidR="00BF5561" w:rsidRDefault="00BF5561" w:rsidP="00352D8D"/>
    <w:p w14:paraId="1D2FA244" w14:textId="77777777" w:rsidR="00BF5561" w:rsidRDefault="00BF5561" w:rsidP="00352D8D"/>
    <w:p w14:paraId="4770C931" w14:textId="77777777" w:rsidR="00BF5561" w:rsidRDefault="00BF5561" w:rsidP="00352D8D"/>
    <w:p w14:paraId="4CE3495F" w14:textId="77777777" w:rsidR="00BF5561" w:rsidRDefault="00BF5561" w:rsidP="00352D8D"/>
    <w:p w14:paraId="4682A2EB" w14:textId="77777777" w:rsidR="00BF5561" w:rsidRDefault="00BF5561" w:rsidP="00352D8D"/>
    <w:p w14:paraId="1CB0F04F" w14:textId="77777777" w:rsidR="00BF5561" w:rsidRDefault="00BF5561" w:rsidP="00352D8D"/>
    <w:p w14:paraId="4AFFBF7F" w14:textId="77777777" w:rsidR="00BF5561" w:rsidRDefault="00BF5561" w:rsidP="00352D8D"/>
    <w:p w14:paraId="506238D6" w14:textId="77777777" w:rsidR="00BF5561" w:rsidRDefault="00BF5561" w:rsidP="00352D8D"/>
    <w:p w14:paraId="632B5171" w14:textId="77777777" w:rsidR="00BF5561" w:rsidRDefault="00BF5561" w:rsidP="00352D8D"/>
    <w:p w14:paraId="0FE044E1" w14:textId="77777777" w:rsidR="00BF5561" w:rsidRDefault="00BF5561" w:rsidP="00352D8D"/>
    <w:p w14:paraId="29BF23A3" w14:textId="77777777" w:rsidR="00BF5561" w:rsidRDefault="00BF5561" w:rsidP="00352D8D"/>
    <w:p w14:paraId="24C6EB06" w14:textId="77777777" w:rsidR="00BF5561" w:rsidRDefault="00BF5561" w:rsidP="00352D8D"/>
    <w:p w14:paraId="7E33119A" w14:textId="77777777" w:rsidR="00BF5561" w:rsidRDefault="00BF5561" w:rsidP="00352D8D"/>
    <w:p w14:paraId="08374BA4" w14:textId="77777777" w:rsidR="00BF5561" w:rsidRDefault="00BF5561" w:rsidP="00352D8D"/>
    <w:p w14:paraId="4C5D8E72" w14:textId="77777777" w:rsidR="00BF5561" w:rsidRDefault="00BF5561" w:rsidP="00352D8D"/>
    <w:p w14:paraId="3C2E8A46" w14:textId="77777777" w:rsidR="00BF5561" w:rsidRDefault="00BF5561" w:rsidP="00352D8D"/>
    <w:p w14:paraId="607B779E" w14:textId="77777777" w:rsidR="00BF5561" w:rsidRDefault="00BF5561" w:rsidP="00352D8D"/>
    <w:p w14:paraId="7BA8E095" w14:textId="77777777" w:rsidR="00BF5561" w:rsidRDefault="00BF5561" w:rsidP="00352D8D"/>
    <w:p w14:paraId="18BC9B75" w14:textId="77777777" w:rsidR="00BF5561" w:rsidRDefault="00BF5561" w:rsidP="00352D8D"/>
    <w:p w14:paraId="16A49D91" w14:textId="77777777" w:rsidR="00BF5561" w:rsidRDefault="00BF5561" w:rsidP="00352D8D"/>
    <w:p w14:paraId="443D70C8" w14:textId="77777777" w:rsidR="00BF5561" w:rsidRDefault="00BF5561" w:rsidP="00352D8D"/>
    <w:p w14:paraId="041C8FD6" w14:textId="77777777" w:rsidR="00BF5561" w:rsidRDefault="00BF5561" w:rsidP="00352D8D"/>
    <w:p w14:paraId="56C6BCCA" w14:textId="77777777" w:rsidR="00BF5561" w:rsidRDefault="00BF5561" w:rsidP="00352D8D"/>
    <w:p w14:paraId="21456621" w14:textId="77777777" w:rsidR="00BF5561" w:rsidRDefault="00BF5561" w:rsidP="00352D8D"/>
    <w:p w14:paraId="7E6BC42B" w14:textId="77777777" w:rsidR="00BF5561" w:rsidRDefault="00BF5561" w:rsidP="00352D8D"/>
    <w:p w14:paraId="0751B111" w14:textId="77777777" w:rsidR="00BF5561" w:rsidRDefault="00BF5561" w:rsidP="00352D8D"/>
    <w:p w14:paraId="64028E00" w14:textId="77777777" w:rsidR="00BF5561" w:rsidRDefault="00BF5561" w:rsidP="00352D8D"/>
    <w:p w14:paraId="510E7203" w14:textId="77777777" w:rsidR="00BF5561" w:rsidRDefault="00BF5561" w:rsidP="00352D8D"/>
    <w:p w14:paraId="3238B907" w14:textId="77777777" w:rsidR="00BF5561" w:rsidRDefault="00BF5561" w:rsidP="00352D8D"/>
    <w:p w14:paraId="451F1683" w14:textId="77777777" w:rsidR="00BF5561" w:rsidRDefault="00BF5561" w:rsidP="00352D8D"/>
    <w:p w14:paraId="54AF78AE" w14:textId="77777777" w:rsidR="00BF5561" w:rsidRDefault="00BF5561" w:rsidP="00352D8D"/>
    <w:p w14:paraId="6AB583EC" w14:textId="77777777" w:rsidR="00BF5561" w:rsidRDefault="00BF5561" w:rsidP="00352D8D"/>
    <w:p w14:paraId="5092F755" w14:textId="77777777" w:rsidR="00BF5561" w:rsidRDefault="00BF5561" w:rsidP="00352D8D"/>
    <w:p w14:paraId="312768B9" w14:textId="77777777" w:rsidR="00BF5561" w:rsidRDefault="00BF5561" w:rsidP="00352D8D"/>
    <w:p w14:paraId="4FE949D0" w14:textId="77777777" w:rsidR="00BF5561" w:rsidRDefault="00BF5561" w:rsidP="00352D8D"/>
    <w:p w14:paraId="43C18AC7" w14:textId="77777777" w:rsidR="00BF5561" w:rsidRDefault="00BF5561" w:rsidP="00352D8D"/>
    <w:p w14:paraId="72F5C271" w14:textId="77777777" w:rsidR="00BF5561" w:rsidRDefault="00BF5561" w:rsidP="00352D8D"/>
    <w:p w14:paraId="59315432" w14:textId="77777777" w:rsidR="00BF5561" w:rsidRDefault="00BF5561" w:rsidP="00352D8D"/>
    <w:p w14:paraId="5477F8C6" w14:textId="77777777" w:rsidR="00BF5561" w:rsidRDefault="00BF5561" w:rsidP="00352D8D"/>
    <w:p w14:paraId="198FB260" w14:textId="77777777" w:rsidR="00BF5561" w:rsidRDefault="00BF5561" w:rsidP="00352D8D"/>
    <w:p w14:paraId="38BADCAD" w14:textId="77777777" w:rsidR="00BF5561" w:rsidRDefault="00BF5561" w:rsidP="00352D8D"/>
    <w:p w14:paraId="73B09D7B" w14:textId="77777777" w:rsidR="00BF5561" w:rsidRDefault="00BF5561" w:rsidP="00352D8D"/>
    <w:p w14:paraId="59966035" w14:textId="77777777" w:rsidR="00BF5561" w:rsidRDefault="00BF5561" w:rsidP="00352D8D"/>
    <w:p w14:paraId="78F5BA13" w14:textId="77777777" w:rsidR="00BF5561" w:rsidRDefault="00BF5561" w:rsidP="00352D8D"/>
    <w:p w14:paraId="05F06F88" w14:textId="77777777" w:rsidR="00BF5561" w:rsidRDefault="00BF5561" w:rsidP="00352D8D"/>
    <w:p w14:paraId="73F354FF" w14:textId="77777777" w:rsidR="00BF5561" w:rsidRDefault="00BF5561" w:rsidP="00352D8D"/>
    <w:p w14:paraId="5910BB5D" w14:textId="77777777" w:rsidR="00BF5561" w:rsidRDefault="00BF5561" w:rsidP="00352D8D"/>
    <w:p w14:paraId="71F0BB05" w14:textId="77777777" w:rsidR="00BF5561" w:rsidRDefault="00BF5561" w:rsidP="00352D8D"/>
    <w:p w14:paraId="3B439FA9" w14:textId="77777777" w:rsidR="00BF5561" w:rsidRDefault="00BF5561" w:rsidP="00352D8D"/>
    <w:p w14:paraId="2C50DF27" w14:textId="77777777" w:rsidR="00BF5561" w:rsidRDefault="00BF5561" w:rsidP="00352D8D"/>
    <w:p w14:paraId="358D9CF5" w14:textId="77777777" w:rsidR="00BF5561" w:rsidRDefault="00BF5561" w:rsidP="00352D8D"/>
    <w:p w14:paraId="14CB28EA" w14:textId="77777777" w:rsidR="00BF5561" w:rsidRDefault="00BF5561" w:rsidP="00352D8D"/>
    <w:p w14:paraId="50ED5E8A" w14:textId="77777777" w:rsidR="00BF5561" w:rsidRDefault="00BF5561" w:rsidP="00352D8D"/>
    <w:p w14:paraId="3D50C38D" w14:textId="77777777" w:rsidR="00BF5561" w:rsidRDefault="00BF5561" w:rsidP="00352D8D"/>
    <w:p w14:paraId="5E6AD5E2" w14:textId="77777777" w:rsidR="00BF5561" w:rsidRDefault="00BF5561" w:rsidP="00352D8D"/>
    <w:p w14:paraId="439C1AE4" w14:textId="77777777" w:rsidR="00BF5561" w:rsidRDefault="00BF5561" w:rsidP="00352D8D"/>
    <w:p w14:paraId="56C063DC" w14:textId="77777777" w:rsidR="00BF5561" w:rsidRDefault="00BF5561" w:rsidP="00352D8D"/>
    <w:p w14:paraId="2DC3D041" w14:textId="77777777" w:rsidR="00BF5561" w:rsidRDefault="00BF5561" w:rsidP="00352D8D"/>
    <w:p w14:paraId="4C192594" w14:textId="77777777" w:rsidR="00BF5561" w:rsidRDefault="00BF5561" w:rsidP="00352D8D"/>
    <w:p w14:paraId="7BC3820B" w14:textId="77777777" w:rsidR="00BF5561" w:rsidRDefault="00BF5561" w:rsidP="00352D8D"/>
    <w:p w14:paraId="1660D3B0" w14:textId="77777777" w:rsidR="00BF5561" w:rsidRDefault="00BF5561" w:rsidP="00352D8D"/>
    <w:p w14:paraId="1BA5CBCD" w14:textId="77777777" w:rsidR="00BF5561" w:rsidRDefault="00BF5561" w:rsidP="00352D8D"/>
    <w:p w14:paraId="4288282D" w14:textId="77777777" w:rsidR="00BF5561" w:rsidRDefault="00BF5561" w:rsidP="00352D8D"/>
    <w:p w14:paraId="7C7A22BB" w14:textId="77777777" w:rsidR="00BF5561" w:rsidRDefault="00BF5561" w:rsidP="00352D8D"/>
    <w:p w14:paraId="74935EB6" w14:textId="77777777" w:rsidR="00BF5561" w:rsidRDefault="00BF5561" w:rsidP="00352D8D"/>
    <w:p w14:paraId="54A552D8" w14:textId="77777777" w:rsidR="00BF5561" w:rsidRDefault="00BF5561" w:rsidP="00352D8D"/>
    <w:p w14:paraId="65680381" w14:textId="77777777" w:rsidR="00BF5561" w:rsidRDefault="00BF5561" w:rsidP="00352D8D"/>
    <w:p w14:paraId="625B604D" w14:textId="77777777" w:rsidR="00BF5561" w:rsidRDefault="00BF5561" w:rsidP="00352D8D"/>
    <w:p w14:paraId="668A4E26" w14:textId="77777777" w:rsidR="00BF5561" w:rsidRDefault="00BF5561" w:rsidP="00352D8D"/>
    <w:p w14:paraId="62E50263" w14:textId="77777777" w:rsidR="00BF5561" w:rsidRDefault="00BF5561" w:rsidP="00352D8D"/>
    <w:p w14:paraId="0699701A" w14:textId="77777777" w:rsidR="00BF5561" w:rsidRDefault="00BF5561" w:rsidP="00352D8D"/>
    <w:p w14:paraId="476E4AA5" w14:textId="77777777" w:rsidR="00BF5561" w:rsidRDefault="00BF5561" w:rsidP="00352D8D"/>
    <w:p w14:paraId="6D32746E" w14:textId="77777777" w:rsidR="00BF5561" w:rsidRDefault="00BF5561" w:rsidP="00352D8D"/>
    <w:p w14:paraId="43A98DA8" w14:textId="77777777" w:rsidR="00BF5561" w:rsidRDefault="00BF5561" w:rsidP="00352D8D"/>
    <w:p w14:paraId="5AAC3CDF" w14:textId="77777777" w:rsidR="00BF5561" w:rsidRDefault="00BF5561" w:rsidP="00352D8D"/>
    <w:p w14:paraId="1CA824DC" w14:textId="77777777" w:rsidR="00BF5561" w:rsidRDefault="00BF5561" w:rsidP="00352D8D"/>
    <w:p w14:paraId="799ACA55" w14:textId="77777777" w:rsidR="00BF5561" w:rsidRDefault="00BF5561" w:rsidP="00352D8D"/>
    <w:p w14:paraId="42512AD8" w14:textId="77777777" w:rsidR="00BF5561" w:rsidRDefault="00BF5561" w:rsidP="00352D8D"/>
    <w:p w14:paraId="3EE585FF" w14:textId="77777777" w:rsidR="00BF5561" w:rsidRDefault="00BF5561" w:rsidP="00352D8D"/>
    <w:p w14:paraId="06526633" w14:textId="77777777" w:rsidR="00BF5561" w:rsidRDefault="00BF5561" w:rsidP="00352D8D"/>
    <w:p w14:paraId="22276ED9" w14:textId="77777777" w:rsidR="00BF5561" w:rsidRDefault="00BF5561" w:rsidP="00352D8D"/>
    <w:p w14:paraId="5DD436C6" w14:textId="77777777" w:rsidR="00BF5561" w:rsidRDefault="00BF5561" w:rsidP="00352D8D"/>
    <w:p w14:paraId="31462FC2" w14:textId="77777777" w:rsidR="00BF5561" w:rsidRDefault="00BF5561" w:rsidP="00352D8D"/>
    <w:p w14:paraId="6CA2F98B" w14:textId="77777777" w:rsidR="00BF5561" w:rsidRDefault="00BF5561" w:rsidP="00352D8D"/>
    <w:p w14:paraId="434C420E" w14:textId="77777777" w:rsidR="00BF5561" w:rsidRDefault="00BF5561" w:rsidP="00352D8D"/>
    <w:p w14:paraId="5F8EF6F7" w14:textId="77777777" w:rsidR="00BF5561" w:rsidRDefault="00BF5561" w:rsidP="00352D8D"/>
    <w:p w14:paraId="0AA54072" w14:textId="77777777" w:rsidR="00BF5561" w:rsidRDefault="00BF5561" w:rsidP="00352D8D"/>
    <w:p w14:paraId="00A5F94F" w14:textId="77777777" w:rsidR="00BF5561" w:rsidRDefault="00BF5561" w:rsidP="00352D8D"/>
    <w:p w14:paraId="7A59FF66" w14:textId="77777777" w:rsidR="00BF5561" w:rsidRDefault="00BF5561" w:rsidP="00352D8D"/>
    <w:p w14:paraId="69A7D2A1" w14:textId="77777777" w:rsidR="00BF5561" w:rsidRDefault="00BF5561" w:rsidP="00352D8D"/>
    <w:p w14:paraId="6648697D" w14:textId="77777777" w:rsidR="00BF5561" w:rsidRDefault="00BF5561" w:rsidP="00352D8D"/>
    <w:p w14:paraId="0303DC0C" w14:textId="77777777" w:rsidR="00BF5561" w:rsidRDefault="00BF5561" w:rsidP="00352D8D"/>
    <w:p w14:paraId="461D6099" w14:textId="77777777" w:rsidR="00BF5561" w:rsidRDefault="00BF5561" w:rsidP="00352D8D"/>
    <w:p w14:paraId="700F95D0" w14:textId="77777777" w:rsidR="00BF5561" w:rsidRDefault="00BF5561" w:rsidP="00352D8D"/>
    <w:p w14:paraId="20F3414E" w14:textId="77777777" w:rsidR="00BF5561" w:rsidRDefault="00BF5561" w:rsidP="00352D8D"/>
    <w:p w14:paraId="2F1D00D0" w14:textId="77777777" w:rsidR="00BF5561" w:rsidRDefault="00BF5561" w:rsidP="00352D8D"/>
    <w:p w14:paraId="06B4FD3D" w14:textId="77777777" w:rsidR="00BF5561" w:rsidRDefault="00BF5561" w:rsidP="00352D8D"/>
    <w:p w14:paraId="6863C02F" w14:textId="77777777" w:rsidR="00BF5561" w:rsidRDefault="00BF5561" w:rsidP="00352D8D"/>
    <w:p w14:paraId="55D0BFA9" w14:textId="77777777" w:rsidR="00BF5561" w:rsidRDefault="00BF5561" w:rsidP="00352D8D"/>
    <w:p w14:paraId="4455A883" w14:textId="77777777" w:rsidR="00BF5561" w:rsidRDefault="00BF5561" w:rsidP="00352D8D"/>
    <w:p w14:paraId="252E7592" w14:textId="77777777" w:rsidR="00BF5561" w:rsidRDefault="00BF5561" w:rsidP="00352D8D"/>
    <w:p w14:paraId="02611C90" w14:textId="77777777" w:rsidR="00BF5561" w:rsidRDefault="00BF5561" w:rsidP="00352D8D"/>
    <w:p w14:paraId="62916E77" w14:textId="77777777" w:rsidR="00BF5561" w:rsidRDefault="00BF5561" w:rsidP="00352D8D"/>
    <w:p w14:paraId="0047C73E" w14:textId="77777777" w:rsidR="00BF5561" w:rsidRDefault="00BF5561" w:rsidP="00352D8D"/>
    <w:p w14:paraId="5CB3513D" w14:textId="77777777" w:rsidR="00BF5561" w:rsidRDefault="00BF5561" w:rsidP="00352D8D"/>
    <w:p w14:paraId="66408872" w14:textId="77777777" w:rsidR="00BF5561" w:rsidRDefault="00BF5561" w:rsidP="00352D8D"/>
    <w:p w14:paraId="54BF6C3B" w14:textId="77777777" w:rsidR="00BF5561" w:rsidRDefault="00BF5561" w:rsidP="00352D8D"/>
    <w:p w14:paraId="4EA80613" w14:textId="77777777" w:rsidR="00BF5561" w:rsidRDefault="00BF5561" w:rsidP="00352D8D"/>
    <w:p w14:paraId="1EFDDD4C" w14:textId="77777777" w:rsidR="00BF5561" w:rsidRDefault="00BF5561" w:rsidP="00352D8D"/>
    <w:p w14:paraId="0C1F70A6" w14:textId="77777777" w:rsidR="00BF5561" w:rsidRDefault="00BF5561" w:rsidP="00352D8D"/>
    <w:p w14:paraId="2D314116" w14:textId="77777777" w:rsidR="00BF5561" w:rsidRDefault="00BF5561" w:rsidP="00352D8D"/>
    <w:p w14:paraId="559AA5FC" w14:textId="77777777" w:rsidR="00BF5561" w:rsidRDefault="00BF5561" w:rsidP="00352D8D"/>
    <w:p w14:paraId="28DE88D8" w14:textId="77777777" w:rsidR="00BF5561" w:rsidRDefault="00BF5561" w:rsidP="00352D8D"/>
    <w:p w14:paraId="7C348734" w14:textId="77777777" w:rsidR="00BF5561" w:rsidRDefault="00BF5561" w:rsidP="00352D8D"/>
    <w:p w14:paraId="0633D3B3" w14:textId="77777777" w:rsidR="00BF5561" w:rsidRDefault="00BF5561" w:rsidP="00352D8D"/>
    <w:p w14:paraId="0D4D2C9B" w14:textId="77777777" w:rsidR="00BF5561" w:rsidRDefault="00BF5561" w:rsidP="00352D8D"/>
    <w:p w14:paraId="64B50116" w14:textId="77777777" w:rsidR="00BF5561" w:rsidRDefault="00BF5561" w:rsidP="00352D8D"/>
    <w:p w14:paraId="0EF78D79" w14:textId="77777777" w:rsidR="00BF5561" w:rsidRDefault="00BF5561" w:rsidP="00352D8D"/>
    <w:p w14:paraId="49FB24B0" w14:textId="77777777" w:rsidR="00BF5561" w:rsidRDefault="00BF5561" w:rsidP="00352D8D"/>
    <w:p w14:paraId="42BB4396" w14:textId="77777777" w:rsidR="00BF5561" w:rsidRDefault="00BF5561" w:rsidP="00352D8D"/>
    <w:p w14:paraId="251CAE8E" w14:textId="77777777" w:rsidR="00BF5561" w:rsidRDefault="00BF5561" w:rsidP="00352D8D"/>
    <w:p w14:paraId="586147FD" w14:textId="77777777" w:rsidR="00BF5561" w:rsidRDefault="00BF5561" w:rsidP="00352D8D"/>
    <w:p w14:paraId="27139CEA" w14:textId="77777777" w:rsidR="00BF5561" w:rsidRDefault="00BF5561" w:rsidP="00352D8D"/>
    <w:p w14:paraId="367774FB" w14:textId="77777777" w:rsidR="00BF5561" w:rsidRDefault="00BF5561" w:rsidP="00352D8D"/>
    <w:p w14:paraId="1FCF8EF6" w14:textId="77777777" w:rsidR="00BF5561" w:rsidRDefault="00BF5561" w:rsidP="00352D8D"/>
    <w:p w14:paraId="78AC3BAB" w14:textId="77777777" w:rsidR="00BF5561" w:rsidRDefault="00BF5561" w:rsidP="00352D8D"/>
    <w:p w14:paraId="027A1A31" w14:textId="77777777" w:rsidR="00BF5561" w:rsidRDefault="00BF5561" w:rsidP="00352D8D"/>
    <w:p w14:paraId="214B8213" w14:textId="77777777" w:rsidR="00BF5561" w:rsidRDefault="00BF5561" w:rsidP="00352D8D"/>
    <w:p w14:paraId="68C9D630" w14:textId="77777777" w:rsidR="00BF5561" w:rsidRDefault="00BF5561" w:rsidP="00352D8D"/>
    <w:p w14:paraId="222AE4A1" w14:textId="77777777" w:rsidR="00BF5561" w:rsidRDefault="00BF5561" w:rsidP="00352D8D"/>
    <w:p w14:paraId="6291AB42" w14:textId="77777777" w:rsidR="00BF5561" w:rsidRDefault="00BF5561" w:rsidP="00352D8D"/>
    <w:p w14:paraId="0963FAB7" w14:textId="77777777" w:rsidR="00BF5561" w:rsidRDefault="00BF5561" w:rsidP="00352D8D"/>
    <w:p w14:paraId="5B95FBFF" w14:textId="77777777" w:rsidR="00BF5561" w:rsidRDefault="00BF5561" w:rsidP="00352D8D"/>
    <w:p w14:paraId="23F14459" w14:textId="77777777" w:rsidR="00BF5561" w:rsidRDefault="00BF5561" w:rsidP="00352D8D"/>
    <w:p w14:paraId="79D7D495" w14:textId="77777777" w:rsidR="00BF5561" w:rsidRDefault="00BF5561" w:rsidP="00352D8D"/>
    <w:p w14:paraId="6803588E" w14:textId="77777777" w:rsidR="00BF5561" w:rsidRDefault="00BF5561" w:rsidP="00352D8D"/>
    <w:p w14:paraId="63692650" w14:textId="77777777" w:rsidR="00BF5561" w:rsidRDefault="00BF5561" w:rsidP="00352D8D"/>
    <w:p w14:paraId="53EFA606" w14:textId="77777777" w:rsidR="00BF5561" w:rsidRDefault="00BF5561" w:rsidP="00352D8D"/>
    <w:p w14:paraId="2BC121A7" w14:textId="77777777" w:rsidR="00BF5561" w:rsidRDefault="00BF5561" w:rsidP="00352D8D"/>
    <w:p w14:paraId="2B34C59B" w14:textId="77777777" w:rsidR="00BF5561" w:rsidRDefault="00BF5561" w:rsidP="00352D8D"/>
    <w:p w14:paraId="228D9F28" w14:textId="77777777" w:rsidR="00BF5561" w:rsidRDefault="00BF5561" w:rsidP="00352D8D"/>
    <w:p w14:paraId="2E1F7ED3" w14:textId="77777777" w:rsidR="00BF5561" w:rsidRDefault="00BF5561" w:rsidP="00352D8D"/>
    <w:p w14:paraId="09512E76" w14:textId="77777777" w:rsidR="00BF5561" w:rsidRDefault="00BF5561" w:rsidP="00352D8D"/>
    <w:p w14:paraId="0A701520" w14:textId="77777777" w:rsidR="00BF5561" w:rsidRDefault="00BF5561" w:rsidP="00352D8D"/>
    <w:p w14:paraId="08E71F35" w14:textId="77777777" w:rsidR="00BF5561" w:rsidRDefault="00BF5561" w:rsidP="00352D8D"/>
    <w:p w14:paraId="25A4D8AC" w14:textId="77777777" w:rsidR="00BF5561" w:rsidRDefault="00BF5561" w:rsidP="00352D8D"/>
    <w:p w14:paraId="4018FC9A" w14:textId="77777777" w:rsidR="00BF5561" w:rsidRDefault="00BF5561" w:rsidP="00352D8D"/>
    <w:p w14:paraId="199F69AD" w14:textId="77777777" w:rsidR="00BF5561" w:rsidRDefault="00BF5561" w:rsidP="00352D8D"/>
    <w:p w14:paraId="13A5E180" w14:textId="77777777" w:rsidR="00BF5561" w:rsidRDefault="00BF5561" w:rsidP="00352D8D"/>
    <w:p w14:paraId="5DC8A232" w14:textId="77777777" w:rsidR="00BF5561" w:rsidRDefault="00BF5561" w:rsidP="00352D8D"/>
    <w:p w14:paraId="750348EE" w14:textId="77777777" w:rsidR="00BF5561" w:rsidRDefault="00BF5561" w:rsidP="00352D8D"/>
    <w:p w14:paraId="1A11BA77" w14:textId="77777777" w:rsidR="00BF5561" w:rsidRDefault="00BF5561" w:rsidP="00352D8D"/>
    <w:p w14:paraId="352B1F34" w14:textId="77777777" w:rsidR="00BF5561" w:rsidRDefault="00BF5561" w:rsidP="00352D8D"/>
    <w:p w14:paraId="5258DBAA" w14:textId="77777777" w:rsidR="00BF5561" w:rsidRDefault="00BF5561" w:rsidP="00352D8D"/>
    <w:p w14:paraId="35EFF76E" w14:textId="77777777" w:rsidR="00BF5561" w:rsidRDefault="00BF5561" w:rsidP="00352D8D"/>
    <w:p w14:paraId="51F3F54D" w14:textId="77777777" w:rsidR="00BF5561" w:rsidRDefault="00BF5561"/>
    <w:p w14:paraId="1716699C" w14:textId="77777777" w:rsidR="00BF5561" w:rsidRDefault="00BF5561"/>
    <w:p w14:paraId="51DE48F5" w14:textId="77777777" w:rsidR="00BF5561" w:rsidRDefault="00BF5561" w:rsidP="008F3B8A"/>
    <w:p w14:paraId="57A1BD30" w14:textId="77777777" w:rsidR="00BF5561" w:rsidRDefault="00BF5561" w:rsidP="00453C4D"/>
    <w:p w14:paraId="09DFE1A9" w14:textId="77777777" w:rsidR="00000000" w:rsidRDefault="00F13907"/>
  </w:footnote>
  <w:footnote w:type="continuationSeparator" w:id="0">
    <w:p w14:paraId="26622421" w14:textId="77777777" w:rsidR="00BF5561" w:rsidRDefault="00BF5561" w:rsidP="00352D8D">
      <w:r>
        <w:continuationSeparator/>
      </w:r>
    </w:p>
    <w:p w14:paraId="1E10C3A8" w14:textId="77777777" w:rsidR="00BF5561" w:rsidRDefault="00BF5561" w:rsidP="00352D8D"/>
    <w:p w14:paraId="042ECA51" w14:textId="77777777" w:rsidR="00BF5561" w:rsidRDefault="00BF5561" w:rsidP="00352D8D"/>
    <w:p w14:paraId="12144771" w14:textId="77777777" w:rsidR="00BF5561" w:rsidRDefault="00BF5561" w:rsidP="00352D8D"/>
    <w:p w14:paraId="2F056E80" w14:textId="77777777" w:rsidR="00BF5561" w:rsidRDefault="00BF5561" w:rsidP="00352D8D"/>
    <w:p w14:paraId="7E6D0408" w14:textId="77777777" w:rsidR="00BF5561" w:rsidRDefault="00BF5561" w:rsidP="00352D8D"/>
    <w:p w14:paraId="37409773" w14:textId="77777777" w:rsidR="00BF5561" w:rsidRDefault="00BF5561" w:rsidP="00352D8D"/>
    <w:p w14:paraId="43FEEA06" w14:textId="77777777" w:rsidR="00BF5561" w:rsidRDefault="00BF5561" w:rsidP="00352D8D"/>
    <w:p w14:paraId="2564BA74" w14:textId="77777777" w:rsidR="00BF5561" w:rsidRDefault="00BF5561" w:rsidP="00352D8D"/>
    <w:p w14:paraId="2451B88D" w14:textId="77777777" w:rsidR="00BF5561" w:rsidRDefault="00BF5561" w:rsidP="00352D8D"/>
    <w:p w14:paraId="6E21CCD7" w14:textId="77777777" w:rsidR="00BF5561" w:rsidRDefault="00BF5561" w:rsidP="00352D8D"/>
    <w:p w14:paraId="21BC4938" w14:textId="77777777" w:rsidR="00BF5561" w:rsidRDefault="00BF5561" w:rsidP="00352D8D"/>
    <w:p w14:paraId="4F51BF96" w14:textId="77777777" w:rsidR="00BF5561" w:rsidRDefault="00BF5561" w:rsidP="00352D8D"/>
    <w:p w14:paraId="0E2FB9F5" w14:textId="77777777" w:rsidR="00BF5561" w:rsidRDefault="00BF5561" w:rsidP="00352D8D"/>
    <w:p w14:paraId="57FDA506" w14:textId="77777777" w:rsidR="00BF5561" w:rsidRDefault="00BF5561" w:rsidP="00352D8D"/>
    <w:p w14:paraId="38B0B9C9" w14:textId="77777777" w:rsidR="00BF5561" w:rsidRDefault="00BF5561" w:rsidP="00352D8D"/>
    <w:p w14:paraId="6ED42F5B" w14:textId="77777777" w:rsidR="00BF5561" w:rsidRDefault="00BF5561" w:rsidP="00352D8D"/>
    <w:p w14:paraId="5D29A001" w14:textId="77777777" w:rsidR="00BF5561" w:rsidRDefault="00BF5561" w:rsidP="00352D8D"/>
    <w:p w14:paraId="20EC4093" w14:textId="77777777" w:rsidR="00BF5561" w:rsidRDefault="00BF5561" w:rsidP="00352D8D"/>
    <w:p w14:paraId="227604B2" w14:textId="77777777" w:rsidR="00BF5561" w:rsidRDefault="00BF5561" w:rsidP="00352D8D"/>
    <w:p w14:paraId="249EEA78" w14:textId="77777777" w:rsidR="00BF5561" w:rsidRDefault="00BF5561" w:rsidP="00352D8D"/>
    <w:p w14:paraId="7F95D435" w14:textId="77777777" w:rsidR="00BF5561" w:rsidRDefault="00BF5561" w:rsidP="00352D8D"/>
    <w:p w14:paraId="31FAF48F" w14:textId="77777777" w:rsidR="00BF5561" w:rsidRDefault="00BF5561" w:rsidP="00352D8D"/>
    <w:p w14:paraId="0384DCCE" w14:textId="77777777" w:rsidR="00BF5561" w:rsidRDefault="00BF5561" w:rsidP="00352D8D"/>
    <w:p w14:paraId="1B178FEC" w14:textId="77777777" w:rsidR="00BF5561" w:rsidRDefault="00BF5561" w:rsidP="00352D8D"/>
    <w:p w14:paraId="71F91657" w14:textId="77777777" w:rsidR="00BF5561" w:rsidRDefault="00BF5561" w:rsidP="00352D8D"/>
    <w:p w14:paraId="7BDAFDFD" w14:textId="77777777" w:rsidR="00BF5561" w:rsidRDefault="00BF5561" w:rsidP="00352D8D"/>
    <w:p w14:paraId="1B4ED2D1" w14:textId="77777777" w:rsidR="00BF5561" w:rsidRDefault="00BF5561" w:rsidP="00352D8D"/>
    <w:p w14:paraId="39FA51CD" w14:textId="77777777" w:rsidR="00BF5561" w:rsidRDefault="00BF5561" w:rsidP="00352D8D"/>
    <w:p w14:paraId="5320EFF3" w14:textId="77777777" w:rsidR="00BF5561" w:rsidRDefault="00BF5561" w:rsidP="00352D8D"/>
    <w:p w14:paraId="31A22C3F" w14:textId="77777777" w:rsidR="00BF5561" w:rsidRDefault="00BF5561" w:rsidP="00352D8D"/>
    <w:p w14:paraId="3588471A" w14:textId="77777777" w:rsidR="00BF5561" w:rsidRDefault="00BF5561" w:rsidP="00352D8D"/>
    <w:p w14:paraId="481C7E98" w14:textId="77777777" w:rsidR="00BF5561" w:rsidRDefault="00BF5561" w:rsidP="00352D8D"/>
    <w:p w14:paraId="0831785F" w14:textId="77777777" w:rsidR="00BF5561" w:rsidRDefault="00BF5561" w:rsidP="00352D8D"/>
    <w:p w14:paraId="6CE37E3F" w14:textId="77777777" w:rsidR="00BF5561" w:rsidRDefault="00BF5561" w:rsidP="00352D8D"/>
    <w:p w14:paraId="6E6F1764" w14:textId="77777777" w:rsidR="00BF5561" w:rsidRDefault="00BF5561" w:rsidP="00352D8D"/>
    <w:p w14:paraId="36E155BC" w14:textId="77777777" w:rsidR="00BF5561" w:rsidRDefault="00BF5561" w:rsidP="00352D8D"/>
    <w:p w14:paraId="7DA2D141" w14:textId="77777777" w:rsidR="00BF5561" w:rsidRDefault="00BF5561" w:rsidP="00352D8D"/>
    <w:p w14:paraId="6A42A126" w14:textId="77777777" w:rsidR="00BF5561" w:rsidRDefault="00BF5561" w:rsidP="00352D8D"/>
    <w:p w14:paraId="192D166F" w14:textId="77777777" w:rsidR="00BF5561" w:rsidRDefault="00BF5561" w:rsidP="00352D8D"/>
    <w:p w14:paraId="71C25BD1" w14:textId="77777777" w:rsidR="00BF5561" w:rsidRDefault="00BF5561" w:rsidP="00352D8D"/>
    <w:p w14:paraId="4849434E" w14:textId="77777777" w:rsidR="00BF5561" w:rsidRDefault="00BF5561" w:rsidP="00352D8D"/>
    <w:p w14:paraId="3DA7F435" w14:textId="77777777" w:rsidR="00BF5561" w:rsidRDefault="00BF5561" w:rsidP="00352D8D"/>
    <w:p w14:paraId="6F506C2B" w14:textId="77777777" w:rsidR="00BF5561" w:rsidRDefault="00BF5561" w:rsidP="00352D8D"/>
    <w:p w14:paraId="7B52A26E" w14:textId="77777777" w:rsidR="00BF5561" w:rsidRDefault="00BF5561" w:rsidP="00352D8D"/>
    <w:p w14:paraId="2C2E5D0F" w14:textId="77777777" w:rsidR="00BF5561" w:rsidRDefault="00BF5561" w:rsidP="00352D8D"/>
    <w:p w14:paraId="09B4CF1C" w14:textId="77777777" w:rsidR="00BF5561" w:rsidRDefault="00BF5561" w:rsidP="00352D8D"/>
    <w:p w14:paraId="787A23A9" w14:textId="77777777" w:rsidR="00BF5561" w:rsidRDefault="00BF5561" w:rsidP="00352D8D"/>
    <w:p w14:paraId="00B6F6F8" w14:textId="77777777" w:rsidR="00BF5561" w:rsidRDefault="00BF5561" w:rsidP="00352D8D"/>
    <w:p w14:paraId="062D4337" w14:textId="77777777" w:rsidR="00BF5561" w:rsidRDefault="00BF5561" w:rsidP="00352D8D"/>
    <w:p w14:paraId="11785486" w14:textId="77777777" w:rsidR="00BF5561" w:rsidRDefault="00BF5561" w:rsidP="00352D8D"/>
    <w:p w14:paraId="504F58DA" w14:textId="77777777" w:rsidR="00BF5561" w:rsidRDefault="00BF5561" w:rsidP="00352D8D"/>
    <w:p w14:paraId="0F10784C" w14:textId="77777777" w:rsidR="00BF5561" w:rsidRDefault="00BF5561" w:rsidP="00352D8D"/>
    <w:p w14:paraId="05E3C425" w14:textId="77777777" w:rsidR="00BF5561" w:rsidRDefault="00BF5561" w:rsidP="00352D8D"/>
    <w:p w14:paraId="0DE86C54" w14:textId="77777777" w:rsidR="00BF5561" w:rsidRDefault="00BF5561" w:rsidP="00352D8D"/>
    <w:p w14:paraId="28907E6D" w14:textId="77777777" w:rsidR="00BF5561" w:rsidRDefault="00BF5561" w:rsidP="00352D8D"/>
    <w:p w14:paraId="4A4EE002" w14:textId="77777777" w:rsidR="00BF5561" w:rsidRDefault="00BF5561" w:rsidP="00352D8D"/>
    <w:p w14:paraId="4EF48059" w14:textId="77777777" w:rsidR="00BF5561" w:rsidRDefault="00BF5561" w:rsidP="00352D8D"/>
    <w:p w14:paraId="14ECA516" w14:textId="77777777" w:rsidR="00BF5561" w:rsidRDefault="00BF5561" w:rsidP="00352D8D"/>
    <w:p w14:paraId="5585ECCC" w14:textId="77777777" w:rsidR="00BF5561" w:rsidRDefault="00BF5561" w:rsidP="00352D8D"/>
    <w:p w14:paraId="0DDA239B" w14:textId="77777777" w:rsidR="00BF5561" w:rsidRDefault="00BF5561" w:rsidP="00352D8D"/>
    <w:p w14:paraId="0494AE74" w14:textId="77777777" w:rsidR="00BF5561" w:rsidRDefault="00BF5561" w:rsidP="00352D8D"/>
    <w:p w14:paraId="56F55402" w14:textId="77777777" w:rsidR="00BF5561" w:rsidRDefault="00BF5561" w:rsidP="00352D8D"/>
    <w:p w14:paraId="1CA4AF97" w14:textId="77777777" w:rsidR="00BF5561" w:rsidRDefault="00BF5561" w:rsidP="00352D8D"/>
    <w:p w14:paraId="74F0E5AE" w14:textId="77777777" w:rsidR="00BF5561" w:rsidRDefault="00BF5561" w:rsidP="00352D8D"/>
    <w:p w14:paraId="58A83C65" w14:textId="77777777" w:rsidR="00BF5561" w:rsidRDefault="00BF5561" w:rsidP="00352D8D"/>
    <w:p w14:paraId="4921D604" w14:textId="77777777" w:rsidR="00BF5561" w:rsidRDefault="00BF5561" w:rsidP="00352D8D"/>
    <w:p w14:paraId="321C43CD" w14:textId="77777777" w:rsidR="00BF5561" w:rsidRDefault="00BF5561" w:rsidP="00352D8D"/>
    <w:p w14:paraId="0161DBFB" w14:textId="77777777" w:rsidR="00BF5561" w:rsidRDefault="00BF5561" w:rsidP="00352D8D"/>
    <w:p w14:paraId="2240CAC2" w14:textId="77777777" w:rsidR="00BF5561" w:rsidRDefault="00BF5561" w:rsidP="00352D8D"/>
    <w:p w14:paraId="2AAF2C27" w14:textId="77777777" w:rsidR="00BF5561" w:rsidRDefault="00BF5561" w:rsidP="00352D8D"/>
    <w:p w14:paraId="1D3D9193" w14:textId="77777777" w:rsidR="00BF5561" w:rsidRDefault="00BF5561" w:rsidP="00352D8D"/>
    <w:p w14:paraId="5E06757A" w14:textId="77777777" w:rsidR="00BF5561" w:rsidRDefault="00BF5561" w:rsidP="00352D8D"/>
    <w:p w14:paraId="38D5ACF0" w14:textId="77777777" w:rsidR="00BF5561" w:rsidRDefault="00BF5561" w:rsidP="00352D8D"/>
    <w:p w14:paraId="78584CA6" w14:textId="77777777" w:rsidR="00BF5561" w:rsidRDefault="00BF5561" w:rsidP="00352D8D"/>
    <w:p w14:paraId="6E8177DC" w14:textId="77777777" w:rsidR="00BF5561" w:rsidRDefault="00BF5561" w:rsidP="00352D8D"/>
    <w:p w14:paraId="77E020FD" w14:textId="77777777" w:rsidR="00BF5561" w:rsidRDefault="00BF5561" w:rsidP="00352D8D"/>
    <w:p w14:paraId="6C5E83AB" w14:textId="77777777" w:rsidR="00BF5561" w:rsidRDefault="00BF5561" w:rsidP="00352D8D"/>
    <w:p w14:paraId="00EE1768" w14:textId="77777777" w:rsidR="00BF5561" w:rsidRDefault="00BF5561" w:rsidP="00352D8D"/>
    <w:p w14:paraId="4904B3FE" w14:textId="77777777" w:rsidR="00BF5561" w:rsidRDefault="00BF5561" w:rsidP="00352D8D"/>
    <w:p w14:paraId="5479EE7D" w14:textId="77777777" w:rsidR="00BF5561" w:rsidRDefault="00BF5561" w:rsidP="00352D8D"/>
    <w:p w14:paraId="64BF2732" w14:textId="77777777" w:rsidR="00BF5561" w:rsidRDefault="00BF5561" w:rsidP="00352D8D"/>
    <w:p w14:paraId="144F97B0" w14:textId="77777777" w:rsidR="00BF5561" w:rsidRDefault="00BF5561" w:rsidP="00352D8D"/>
    <w:p w14:paraId="4C7AEB57" w14:textId="77777777" w:rsidR="00BF5561" w:rsidRDefault="00BF5561" w:rsidP="00352D8D"/>
    <w:p w14:paraId="22A34F7C" w14:textId="77777777" w:rsidR="00BF5561" w:rsidRDefault="00BF5561" w:rsidP="00352D8D"/>
    <w:p w14:paraId="6E2D0A95" w14:textId="77777777" w:rsidR="00BF5561" w:rsidRDefault="00BF5561" w:rsidP="00352D8D"/>
    <w:p w14:paraId="50FBDB5B" w14:textId="77777777" w:rsidR="00BF5561" w:rsidRDefault="00BF5561" w:rsidP="00352D8D"/>
    <w:p w14:paraId="691B1B2E" w14:textId="77777777" w:rsidR="00BF5561" w:rsidRDefault="00BF5561" w:rsidP="00352D8D"/>
    <w:p w14:paraId="4FEEADD8" w14:textId="77777777" w:rsidR="00BF5561" w:rsidRDefault="00BF5561" w:rsidP="00352D8D"/>
    <w:p w14:paraId="12901428" w14:textId="77777777" w:rsidR="00BF5561" w:rsidRDefault="00BF5561" w:rsidP="00352D8D"/>
    <w:p w14:paraId="3C621075" w14:textId="77777777" w:rsidR="00BF5561" w:rsidRDefault="00BF5561" w:rsidP="00352D8D"/>
    <w:p w14:paraId="191E2EC0" w14:textId="77777777" w:rsidR="00BF5561" w:rsidRDefault="00BF5561" w:rsidP="00352D8D"/>
    <w:p w14:paraId="35F431D9" w14:textId="77777777" w:rsidR="00BF5561" w:rsidRDefault="00BF5561" w:rsidP="00352D8D"/>
    <w:p w14:paraId="74293136" w14:textId="77777777" w:rsidR="00BF5561" w:rsidRDefault="00BF5561" w:rsidP="00352D8D"/>
    <w:p w14:paraId="6B51ED95" w14:textId="77777777" w:rsidR="00BF5561" w:rsidRDefault="00BF5561" w:rsidP="00352D8D"/>
    <w:p w14:paraId="41146ED4" w14:textId="77777777" w:rsidR="00BF5561" w:rsidRDefault="00BF5561" w:rsidP="00352D8D"/>
    <w:p w14:paraId="47ECA50A" w14:textId="77777777" w:rsidR="00BF5561" w:rsidRDefault="00BF5561" w:rsidP="00352D8D"/>
    <w:p w14:paraId="5C844B4B" w14:textId="77777777" w:rsidR="00BF5561" w:rsidRDefault="00BF5561" w:rsidP="00352D8D"/>
    <w:p w14:paraId="5A497434" w14:textId="77777777" w:rsidR="00BF5561" w:rsidRDefault="00BF5561" w:rsidP="00352D8D"/>
    <w:p w14:paraId="4EFBE7AD" w14:textId="77777777" w:rsidR="00BF5561" w:rsidRDefault="00BF5561" w:rsidP="00352D8D"/>
    <w:p w14:paraId="30F3AA32" w14:textId="77777777" w:rsidR="00BF5561" w:rsidRDefault="00BF5561" w:rsidP="00352D8D"/>
    <w:p w14:paraId="0ED50B8C" w14:textId="77777777" w:rsidR="00BF5561" w:rsidRDefault="00BF5561" w:rsidP="00352D8D"/>
    <w:p w14:paraId="1E28A2FF" w14:textId="77777777" w:rsidR="00BF5561" w:rsidRDefault="00BF5561" w:rsidP="00352D8D"/>
    <w:p w14:paraId="1801DFC4" w14:textId="77777777" w:rsidR="00BF5561" w:rsidRDefault="00BF5561" w:rsidP="00352D8D"/>
    <w:p w14:paraId="1AF20E7D" w14:textId="77777777" w:rsidR="00BF5561" w:rsidRDefault="00BF5561" w:rsidP="00352D8D"/>
    <w:p w14:paraId="5322924C" w14:textId="77777777" w:rsidR="00BF5561" w:rsidRDefault="00BF5561" w:rsidP="00352D8D"/>
    <w:p w14:paraId="705352FC" w14:textId="77777777" w:rsidR="00BF5561" w:rsidRDefault="00BF5561" w:rsidP="00352D8D"/>
    <w:p w14:paraId="47A38488" w14:textId="77777777" w:rsidR="00BF5561" w:rsidRDefault="00BF5561" w:rsidP="00352D8D"/>
    <w:p w14:paraId="67204054" w14:textId="77777777" w:rsidR="00BF5561" w:rsidRDefault="00BF5561" w:rsidP="00352D8D"/>
    <w:p w14:paraId="5B50B812" w14:textId="77777777" w:rsidR="00BF5561" w:rsidRDefault="00BF5561" w:rsidP="00352D8D"/>
    <w:p w14:paraId="42B27769" w14:textId="77777777" w:rsidR="00BF5561" w:rsidRDefault="00BF5561" w:rsidP="00352D8D"/>
    <w:p w14:paraId="539BCE0F" w14:textId="77777777" w:rsidR="00BF5561" w:rsidRDefault="00BF5561" w:rsidP="00352D8D"/>
    <w:p w14:paraId="1B3D0A44" w14:textId="77777777" w:rsidR="00BF5561" w:rsidRDefault="00BF5561" w:rsidP="00352D8D"/>
    <w:p w14:paraId="0FBF8D00" w14:textId="77777777" w:rsidR="00BF5561" w:rsidRDefault="00BF5561" w:rsidP="00352D8D"/>
    <w:p w14:paraId="4290F89D" w14:textId="77777777" w:rsidR="00BF5561" w:rsidRDefault="00BF5561" w:rsidP="00352D8D"/>
    <w:p w14:paraId="4E9E810A" w14:textId="77777777" w:rsidR="00BF5561" w:rsidRDefault="00BF5561" w:rsidP="00352D8D"/>
    <w:p w14:paraId="31C94CF4" w14:textId="77777777" w:rsidR="00BF5561" w:rsidRDefault="00BF5561" w:rsidP="00352D8D"/>
    <w:p w14:paraId="1299EAD6" w14:textId="77777777" w:rsidR="00BF5561" w:rsidRDefault="00BF5561" w:rsidP="00352D8D"/>
    <w:p w14:paraId="35D2BE14" w14:textId="77777777" w:rsidR="00BF5561" w:rsidRDefault="00BF5561" w:rsidP="00352D8D"/>
    <w:p w14:paraId="70D2D0CA" w14:textId="77777777" w:rsidR="00BF5561" w:rsidRDefault="00BF5561" w:rsidP="00352D8D"/>
    <w:p w14:paraId="62A0D92E" w14:textId="77777777" w:rsidR="00BF5561" w:rsidRDefault="00BF5561" w:rsidP="00352D8D"/>
    <w:p w14:paraId="4FB8A708" w14:textId="77777777" w:rsidR="00BF5561" w:rsidRDefault="00BF5561" w:rsidP="00352D8D"/>
    <w:p w14:paraId="79ECB844" w14:textId="77777777" w:rsidR="00BF5561" w:rsidRDefault="00BF5561" w:rsidP="00352D8D"/>
    <w:p w14:paraId="09660B28" w14:textId="77777777" w:rsidR="00BF5561" w:rsidRDefault="00BF5561" w:rsidP="00352D8D"/>
    <w:p w14:paraId="2AC6BA26" w14:textId="77777777" w:rsidR="00BF5561" w:rsidRDefault="00BF5561" w:rsidP="00352D8D"/>
    <w:p w14:paraId="24E01B9F" w14:textId="77777777" w:rsidR="00BF5561" w:rsidRDefault="00BF5561" w:rsidP="00352D8D"/>
    <w:p w14:paraId="4490781B" w14:textId="77777777" w:rsidR="00BF5561" w:rsidRDefault="00BF5561" w:rsidP="00352D8D"/>
    <w:p w14:paraId="755C7960" w14:textId="77777777" w:rsidR="00BF5561" w:rsidRDefault="00BF5561" w:rsidP="00352D8D"/>
    <w:p w14:paraId="77A94258" w14:textId="77777777" w:rsidR="00BF5561" w:rsidRDefault="00BF5561" w:rsidP="00352D8D"/>
    <w:p w14:paraId="33632E85" w14:textId="77777777" w:rsidR="00BF5561" w:rsidRDefault="00BF5561" w:rsidP="00352D8D"/>
    <w:p w14:paraId="7EFC643A" w14:textId="77777777" w:rsidR="00BF5561" w:rsidRDefault="00BF5561" w:rsidP="00352D8D"/>
    <w:p w14:paraId="339E02F3" w14:textId="77777777" w:rsidR="00BF5561" w:rsidRDefault="00BF5561" w:rsidP="00352D8D"/>
    <w:p w14:paraId="4FE4041C" w14:textId="77777777" w:rsidR="00BF5561" w:rsidRDefault="00BF5561" w:rsidP="00352D8D"/>
    <w:p w14:paraId="797E8C39" w14:textId="77777777" w:rsidR="00BF5561" w:rsidRDefault="00BF5561" w:rsidP="00352D8D"/>
    <w:p w14:paraId="06D64FAF" w14:textId="77777777" w:rsidR="00BF5561" w:rsidRDefault="00BF5561" w:rsidP="00352D8D"/>
    <w:p w14:paraId="66BBB27B" w14:textId="77777777" w:rsidR="00BF5561" w:rsidRDefault="00BF5561" w:rsidP="00352D8D"/>
    <w:p w14:paraId="49BB0494" w14:textId="77777777" w:rsidR="00BF5561" w:rsidRDefault="00BF5561" w:rsidP="00352D8D"/>
    <w:p w14:paraId="26AB9130" w14:textId="77777777" w:rsidR="00BF5561" w:rsidRDefault="00BF5561" w:rsidP="00352D8D"/>
    <w:p w14:paraId="1EED95BD" w14:textId="77777777" w:rsidR="00BF5561" w:rsidRDefault="00BF5561" w:rsidP="00352D8D"/>
    <w:p w14:paraId="1B962916" w14:textId="77777777" w:rsidR="00BF5561" w:rsidRDefault="00BF5561" w:rsidP="00352D8D"/>
    <w:p w14:paraId="6AB2F806" w14:textId="77777777" w:rsidR="00BF5561" w:rsidRDefault="00BF5561" w:rsidP="00352D8D"/>
    <w:p w14:paraId="6EE1DF82" w14:textId="77777777" w:rsidR="00BF5561" w:rsidRDefault="00BF5561" w:rsidP="00352D8D"/>
    <w:p w14:paraId="6A487C8E" w14:textId="77777777" w:rsidR="00BF5561" w:rsidRDefault="00BF5561" w:rsidP="00352D8D"/>
    <w:p w14:paraId="79DF3703" w14:textId="77777777" w:rsidR="00BF5561" w:rsidRDefault="00BF5561" w:rsidP="00352D8D"/>
    <w:p w14:paraId="034E6FB8" w14:textId="77777777" w:rsidR="00BF5561" w:rsidRDefault="00BF5561" w:rsidP="00352D8D"/>
    <w:p w14:paraId="7320A29C" w14:textId="77777777" w:rsidR="00BF5561" w:rsidRDefault="00BF5561" w:rsidP="00352D8D"/>
    <w:p w14:paraId="460B206D" w14:textId="77777777" w:rsidR="00BF5561" w:rsidRDefault="00BF5561" w:rsidP="00352D8D"/>
    <w:p w14:paraId="33E7D9C7" w14:textId="77777777" w:rsidR="00BF5561" w:rsidRDefault="00BF5561" w:rsidP="00352D8D"/>
    <w:p w14:paraId="609A7B83" w14:textId="77777777" w:rsidR="00BF5561" w:rsidRDefault="00BF5561" w:rsidP="00352D8D"/>
    <w:p w14:paraId="218130BA" w14:textId="77777777" w:rsidR="00BF5561" w:rsidRDefault="00BF5561" w:rsidP="00352D8D"/>
    <w:p w14:paraId="743704C4" w14:textId="77777777" w:rsidR="00BF5561" w:rsidRDefault="00BF5561" w:rsidP="00352D8D"/>
    <w:p w14:paraId="7DBED20E" w14:textId="77777777" w:rsidR="00BF5561" w:rsidRDefault="00BF5561" w:rsidP="00352D8D"/>
    <w:p w14:paraId="1C8D50DC" w14:textId="77777777" w:rsidR="00BF5561" w:rsidRDefault="00BF5561" w:rsidP="00352D8D"/>
    <w:p w14:paraId="7463BF71" w14:textId="77777777" w:rsidR="00BF5561" w:rsidRDefault="00BF5561" w:rsidP="00352D8D"/>
    <w:p w14:paraId="31B442BE" w14:textId="77777777" w:rsidR="00BF5561" w:rsidRDefault="00BF5561" w:rsidP="00352D8D"/>
    <w:p w14:paraId="6B71540E" w14:textId="77777777" w:rsidR="00BF5561" w:rsidRDefault="00BF5561" w:rsidP="00352D8D"/>
    <w:p w14:paraId="75B27F8A" w14:textId="77777777" w:rsidR="00BF5561" w:rsidRDefault="00BF5561" w:rsidP="00352D8D"/>
    <w:p w14:paraId="5BD3C50C" w14:textId="77777777" w:rsidR="00BF5561" w:rsidRDefault="00BF5561" w:rsidP="00352D8D"/>
    <w:p w14:paraId="663B3732" w14:textId="77777777" w:rsidR="00BF5561" w:rsidRDefault="00BF5561" w:rsidP="00352D8D"/>
    <w:p w14:paraId="08C17134" w14:textId="77777777" w:rsidR="00BF5561" w:rsidRDefault="00BF5561" w:rsidP="00352D8D"/>
    <w:p w14:paraId="00208AEC" w14:textId="77777777" w:rsidR="00BF5561" w:rsidRDefault="00BF5561" w:rsidP="00352D8D"/>
    <w:p w14:paraId="7B7E2798" w14:textId="77777777" w:rsidR="00BF5561" w:rsidRDefault="00BF5561" w:rsidP="00352D8D"/>
    <w:p w14:paraId="31C1E456" w14:textId="77777777" w:rsidR="00BF5561" w:rsidRDefault="00BF5561" w:rsidP="00352D8D"/>
    <w:p w14:paraId="766191AD" w14:textId="77777777" w:rsidR="00BF5561" w:rsidRDefault="00BF5561" w:rsidP="00352D8D"/>
    <w:p w14:paraId="181EA345" w14:textId="77777777" w:rsidR="00BF5561" w:rsidRDefault="00BF5561" w:rsidP="00352D8D"/>
    <w:p w14:paraId="6A6A46A3" w14:textId="77777777" w:rsidR="00BF5561" w:rsidRDefault="00BF5561" w:rsidP="00352D8D"/>
    <w:p w14:paraId="0A24BA61" w14:textId="77777777" w:rsidR="00BF5561" w:rsidRDefault="00BF5561" w:rsidP="00352D8D"/>
    <w:p w14:paraId="3E0EC293" w14:textId="77777777" w:rsidR="00BF5561" w:rsidRDefault="00BF5561" w:rsidP="00352D8D"/>
    <w:p w14:paraId="574B691A" w14:textId="77777777" w:rsidR="00BF5561" w:rsidRDefault="00BF5561" w:rsidP="00352D8D"/>
    <w:p w14:paraId="030BF346" w14:textId="77777777" w:rsidR="00BF5561" w:rsidRDefault="00BF5561" w:rsidP="00352D8D"/>
    <w:p w14:paraId="7C807C53" w14:textId="77777777" w:rsidR="00BF5561" w:rsidRDefault="00BF5561" w:rsidP="00352D8D"/>
    <w:p w14:paraId="682E6953" w14:textId="77777777" w:rsidR="00BF5561" w:rsidRDefault="00BF5561" w:rsidP="00352D8D"/>
    <w:p w14:paraId="578B7895" w14:textId="77777777" w:rsidR="00BF5561" w:rsidRDefault="00BF5561" w:rsidP="00352D8D"/>
    <w:p w14:paraId="1C9DC765" w14:textId="77777777" w:rsidR="00BF5561" w:rsidRDefault="00BF5561" w:rsidP="00352D8D"/>
    <w:p w14:paraId="6BF72A4E" w14:textId="77777777" w:rsidR="00BF5561" w:rsidRDefault="00BF5561" w:rsidP="00352D8D"/>
    <w:p w14:paraId="041EF085" w14:textId="77777777" w:rsidR="00BF5561" w:rsidRDefault="00BF5561" w:rsidP="00352D8D"/>
    <w:p w14:paraId="31FDCD4C" w14:textId="77777777" w:rsidR="00BF5561" w:rsidRDefault="00BF5561" w:rsidP="00352D8D"/>
    <w:p w14:paraId="70B9B22D" w14:textId="77777777" w:rsidR="00BF5561" w:rsidRDefault="00BF5561" w:rsidP="00352D8D"/>
    <w:p w14:paraId="1EF552D3" w14:textId="77777777" w:rsidR="00BF5561" w:rsidRDefault="00BF5561" w:rsidP="00352D8D"/>
    <w:p w14:paraId="44772079" w14:textId="77777777" w:rsidR="00BF5561" w:rsidRDefault="00BF5561" w:rsidP="00352D8D"/>
    <w:p w14:paraId="2925A829" w14:textId="77777777" w:rsidR="00BF5561" w:rsidRDefault="00BF5561" w:rsidP="00352D8D"/>
    <w:p w14:paraId="24B0FD72" w14:textId="77777777" w:rsidR="00BF5561" w:rsidRDefault="00BF5561" w:rsidP="00352D8D"/>
    <w:p w14:paraId="34F7BC02" w14:textId="77777777" w:rsidR="00BF5561" w:rsidRDefault="00BF5561" w:rsidP="00352D8D"/>
    <w:p w14:paraId="1EF4580B" w14:textId="77777777" w:rsidR="00BF5561" w:rsidRDefault="00BF5561" w:rsidP="00352D8D"/>
    <w:p w14:paraId="1EE26422" w14:textId="77777777" w:rsidR="00BF5561" w:rsidRDefault="00BF5561" w:rsidP="00352D8D"/>
    <w:p w14:paraId="6E28206D" w14:textId="77777777" w:rsidR="00BF5561" w:rsidRDefault="00BF5561" w:rsidP="00352D8D"/>
    <w:p w14:paraId="1470D8A8" w14:textId="77777777" w:rsidR="00BF5561" w:rsidRDefault="00BF5561" w:rsidP="00352D8D"/>
    <w:p w14:paraId="48345D9A" w14:textId="77777777" w:rsidR="00BF5561" w:rsidRDefault="00BF5561" w:rsidP="00352D8D"/>
    <w:p w14:paraId="1BF7BC1B" w14:textId="77777777" w:rsidR="00BF5561" w:rsidRDefault="00BF5561" w:rsidP="00352D8D"/>
    <w:p w14:paraId="09F82583" w14:textId="77777777" w:rsidR="00BF5561" w:rsidRDefault="00BF5561" w:rsidP="00352D8D"/>
    <w:p w14:paraId="0FC3D3EE" w14:textId="77777777" w:rsidR="00BF5561" w:rsidRDefault="00BF5561" w:rsidP="00352D8D"/>
    <w:p w14:paraId="66A613EC" w14:textId="77777777" w:rsidR="00BF5561" w:rsidRDefault="00BF5561" w:rsidP="00352D8D"/>
    <w:p w14:paraId="0C5722FF" w14:textId="77777777" w:rsidR="00BF5561" w:rsidRDefault="00BF5561" w:rsidP="00352D8D"/>
    <w:p w14:paraId="05E65773" w14:textId="77777777" w:rsidR="00BF5561" w:rsidRDefault="00BF5561" w:rsidP="00352D8D"/>
    <w:p w14:paraId="70B57CD7" w14:textId="77777777" w:rsidR="00BF5561" w:rsidRDefault="00BF5561" w:rsidP="00352D8D"/>
    <w:p w14:paraId="7D83286E" w14:textId="77777777" w:rsidR="00BF5561" w:rsidRDefault="00BF5561" w:rsidP="00352D8D"/>
    <w:p w14:paraId="2BB30C8F" w14:textId="77777777" w:rsidR="00BF5561" w:rsidRDefault="00BF5561" w:rsidP="00352D8D"/>
    <w:p w14:paraId="0EF58286" w14:textId="77777777" w:rsidR="00BF5561" w:rsidRDefault="00BF5561" w:rsidP="00352D8D"/>
    <w:p w14:paraId="7B9D0779" w14:textId="77777777" w:rsidR="00BF5561" w:rsidRDefault="00BF5561" w:rsidP="00352D8D"/>
    <w:p w14:paraId="5234A105" w14:textId="77777777" w:rsidR="00BF5561" w:rsidRDefault="00BF5561" w:rsidP="00352D8D"/>
    <w:p w14:paraId="48122498" w14:textId="77777777" w:rsidR="00BF5561" w:rsidRDefault="00BF5561" w:rsidP="00352D8D"/>
    <w:p w14:paraId="7B12A4A5" w14:textId="77777777" w:rsidR="00BF5561" w:rsidRDefault="00BF5561" w:rsidP="00352D8D"/>
    <w:p w14:paraId="15434E72" w14:textId="77777777" w:rsidR="00BF5561" w:rsidRDefault="00BF5561" w:rsidP="00352D8D"/>
    <w:p w14:paraId="522532AC" w14:textId="77777777" w:rsidR="00BF5561" w:rsidRDefault="00BF5561" w:rsidP="00352D8D"/>
    <w:p w14:paraId="7815C05B" w14:textId="77777777" w:rsidR="00BF5561" w:rsidRDefault="00BF5561" w:rsidP="00352D8D"/>
    <w:p w14:paraId="75815506" w14:textId="77777777" w:rsidR="00BF5561" w:rsidRDefault="00BF5561" w:rsidP="00352D8D"/>
    <w:p w14:paraId="7DA7ABA8" w14:textId="77777777" w:rsidR="00BF5561" w:rsidRDefault="00BF5561" w:rsidP="00352D8D"/>
    <w:p w14:paraId="24713C33" w14:textId="77777777" w:rsidR="00BF5561" w:rsidRDefault="00BF5561" w:rsidP="00352D8D"/>
    <w:p w14:paraId="271F4739" w14:textId="77777777" w:rsidR="00BF5561" w:rsidRDefault="00BF5561" w:rsidP="00352D8D"/>
    <w:p w14:paraId="75FC0F40" w14:textId="77777777" w:rsidR="00BF5561" w:rsidRDefault="00BF5561" w:rsidP="00352D8D"/>
    <w:p w14:paraId="61E1F745" w14:textId="77777777" w:rsidR="00BF5561" w:rsidRDefault="00BF5561" w:rsidP="00352D8D"/>
    <w:p w14:paraId="34D7F6FF" w14:textId="77777777" w:rsidR="00BF5561" w:rsidRDefault="00BF5561" w:rsidP="00352D8D"/>
    <w:p w14:paraId="5C2B61D0" w14:textId="77777777" w:rsidR="00BF5561" w:rsidRDefault="00BF5561" w:rsidP="00352D8D"/>
    <w:p w14:paraId="075445DA" w14:textId="77777777" w:rsidR="00BF5561" w:rsidRDefault="00BF5561" w:rsidP="00352D8D"/>
    <w:p w14:paraId="47087524" w14:textId="77777777" w:rsidR="00BF5561" w:rsidRDefault="00BF5561"/>
    <w:p w14:paraId="2A82C1B8" w14:textId="77777777" w:rsidR="00BF5561" w:rsidRDefault="00BF5561"/>
    <w:p w14:paraId="754E68F0" w14:textId="77777777" w:rsidR="00BF5561" w:rsidRDefault="00BF5561" w:rsidP="008F3B8A"/>
    <w:p w14:paraId="5C1CA8C3" w14:textId="77777777" w:rsidR="00BF5561" w:rsidRDefault="00BF5561" w:rsidP="00453C4D"/>
    <w:p w14:paraId="47E730ED" w14:textId="77777777" w:rsidR="00000000" w:rsidRDefault="00F13907"/>
  </w:footnote>
  <w:footnote w:type="continuationNotice" w:id="1">
    <w:p w14:paraId="0A419B49" w14:textId="77777777" w:rsidR="00BF5561" w:rsidRDefault="00BF5561"/>
    <w:p w14:paraId="475CD6B7" w14:textId="77777777" w:rsidR="00000000" w:rsidRDefault="00F13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DBD2" w14:textId="77777777" w:rsidR="00121A96" w:rsidRDefault="00121A96" w:rsidP="00352D8D"/>
  <w:p w14:paraId="0E7DFDAE" w14:textId="77777777" w:rsidR="00121A96" w:rsidRDefault="00121A96" w:rsidP="00352D8D"/>
  <w:p w14:paraId="1279AF64" w14:textId="77777777" w:rsidR="00121A96" w:rsidRDefault="00121A96" w:rsidP="00352D8D"/>
  <w:p w14:paraId="614A4520" w14:textId="77777777" w:rsidR="00121A96" w:rsidRDefault="00121A96" w:rsidP="00352D8D"/>
  <w:p w14:paraId="794AC67F" w14:textId="77777777" w:rsidR="00121A96" w:rsidRDefault="00121A96" w:rsidP="00352D8D"/>
  <w:p w14:paraId="44ADE93A" w14:textId="77777777" w:rsidR="00121A96" w:rsidRDefault="00121A96" w:rsidP="00352D8D"/>
  <w:p w14:paraId="5ED92FE8" w14:textId="77777777" w:rsidR="00121A96" w:rsidRDefault="00121A96" w:rsidP="00352D8D"/>
  <w:p w14:paraId="4D0FCF51" w14:textId="77777777" w:rsidR="00121A96" w:rsidRDefault="00121A96" w:rsidP="00352D8D"/>
  <w:p w14:paraId="72912FD0" w14:textId="77777777" w:rsidR="00121A96" w:rsidRDefault="00121A96" w:rsidP="00352D8D"/>
  <w:p w14:paraId="46E43327" w14:textId="77777777" w:rsidR="00121A96" w:rsidRDefault="00121A96" w:rsidP="00352D8D"/>
  <w:p w14:paraId="3B8B2AEC" w14:textId="77777777" w:rsidR="00121A96" w:rsidRDefault="00121A96" w:rsidP="00352D8D"/>
  <w:p w14:paraId="64FA6BB6" w14:textId="77777777" w:rsidR="00121A96" w:rsidRDefault="00121A96" w:rsidP="00352D8D"/>
  <w:p w14:paraId="760305FF" w14:textId="77777777" w:rsidR="00121A96" w:rsidRDefault="00121A96" w:rsidP="00352D8D"/>
  <w:p w14:paraId="6D0A0284" w14:textId="77777777" w:rsidR="00121A96" w:rsidRDefault="00121A96" w:rsidP="00352D8D"/>
  <w:p w14:paraId="340F7DF6" w14:textId="77777777" w:rsidR="00121A96" w:rsidRDefault="00121A96" w:rsidP="00352D8D"/>
  <w:p w14:paraId="51601185" w14:textId="77777777" w:rsidR="00121A96" w:rsidRDefault="00121A96" w:rsidP="00352D8D"/>
  <w:p w14:paraId="6D8CFC45" w14:textId="77777777" w:rsidR="00121A96" w:rsidRDefault="00121A96" w:rsidP="00352D8D"/>
  <w:p w14:paraId="54B6E4EB" w14:textId="77777777" w:rsidR="00121A96" w:rsidRDefault="00121A96" w:rsidP="00352D8D"/>
  <w:p w14:paraId="0778DCF9" w14:textId="77777777" w:rsidR="00121A96" w:rsidRDefault="00121A96" w:rsidP="00352D8D"/>
  <w:p w14:paraId="42C1E884" w14:textId="77777777" w:rsidR="00121A96" w:rsidRDefault="00121A96" w:rsidP="00352D8D"/>
  <w:p w14:paraId="2401E24D" w14:textId="77777777" w:rsidR="00121A96" w:rsidRDefault="00121A96" w:rsidP="00352D8D"/>
  <w:p w14:paraId="77536F59" w14:textId="77777777" w:rsidR="00121A96" w:rsidRDefault="00121A96" w:rsidP="00352D8D"/>
  <w:p w14:paraId="56E39F31" w14:textId="77777777" w:rsidR="00121A96" w:rsidRDefault="00121A96" w:rsidP="00352D8D"/>
  <w:p w14:paraId="755F105C" w14:textId="77777777" w:rsidR="00121A96" w:rsidRDefault="00121A96" w:rsidP="00352D8D"/>
  <w:p w14:paraId="5B039966" w14:textId="77777777" w:rsidR="00121A96" w:rsidRDefault="00121A96" w:rsidP="00352D8D"/>
  <w:p w14:paraId="3420C130" w14:textId="77777777" w:rsidR="00121A96" w:rsidRDefault="00121A96" w:rsidP="00352D8D"/>
  <w:p w14:paraId="67A00DD3" w14:textId="77777777" w:rsidR="00121A96" w:rsidRDefault="00121A96" w:rsidP="00352D8D"/>
  <w:p w14:paraId="023F4B1F" w14:textId="77777777" w:rsidR="00121A96" w:rsidRDefault="00121A96" w:rsidP="00352D8D"/>
  <w:p w14:paraId="51319437" w14:textId="77777777" w:rsidR="00121A96" w:rsidRDefault="00121A96" w:rsidP="00352D8D"/>
  <w:p w14:paraId="760FE569" w14:textId="77777777" w:rsidR="00121A96" w:rsidRDefault="00121A96" w:rsidP="00352D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35F8" w14:textId="697A7D9C" w:rsidR="00FD118E" w:rsidRDefault="00FD1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65999" w14:textId="77777777" w:rsidR="00FD118E" w:rsidRDefault="00FD1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459" w:hanging="360"/>
      </w:pPr>
      <w:rPr>
        <w:rFonts w:ascii="Verdana" w:hAnsi="Verdana" w:cs="Verdana"/>
        <w:b/>
        <w:bCs/>
        <w:spacing w:val="-1"/>
        <w:sz w:val="22"/>
        <w:szCs w:val="22"/>
      </w:rPr>
    </w:lvl>
    <w:lvl w:ilvl="1">
      <w:numFmt w:val="bullet"/>
      <w:lvlText w:val=""/>
      <w:lvlJc w:val="left"/>
      <w:pPr>
        <w:ind w:left="821" w:hanging="361"/>
      </w:pPr>
      <w:rPr>
        <w:rFonts w:ascii="Symbol" w:hAnsi="Symbol"/>
        <w:b w:val="0"/>
        <w:sz w:val="22"/>
      </w:rPr>
    </w:lvl>
    <w:lvl w:ilvl="2">
      <w:numFmt w:val="bullet"/>
      <w:lvlText w:val="•"/>
      <w:lvlJc w:val="left"/>
      <w:pPr>
        <w:ind w:left="820" w:hanging="361"/>
      </w:pPr>
    </w:lvl>
    <w:lvl w:ilvl="3">
      <w:numFmt w:val="bullet"/>
      <w:lvlText w:val="•"/>
      <w:lvlJc w:val="left"/>
      <w:pPr>
        <w:ind w:left="821" w:hanging="361"/>
      </w:pPr>
    </w:lvl>
    <w:lvl w:ilvl="4">
      <w:numFmt w:val="bullet"/>
      <w:lvlText w:val="•"/>
      <w:lvlJc w:val="left"/>
      <w:pPr>
        <w:ind w:left="867" w:hanging="361"/>
      </w:pPr>
    </w:lvl>
    <w:lvl w:ilvl="5">
      <w:numFmt w:val="bullet"/>
      <w:lvlText w:val="•"/>
      <w:lvlJc w:val="left"/>
      <w:pPr>
        <w:ind w:left="2257" w:hanging="361"/>
      </w:pPr>
    </w:lvl>
    <w:lvl w:ilvl="6">
      <w:numFmt w:val="bullet"/>
      <w:lvlText w:val="•"/>
      <w:lvlJc w:val="left"/>
      <w:pPr>
        <w:ind w:left="3647" w:hanging="361"/>
      </w:pPr>
    </w:lvl>
    <w:lvl w:ilvl="7">
      <w:numFmt w:val="bullet"/>
      <w:lvlText w:val="•"/>
      <w:lvlJc w:val="left"/>
      <w:pPr>
        <w:ind w:left="5036" w:hanging="361"/>
      </w:pPr>
    </w:lvl>
    <w:lvl w:ilvl="8">
      <w:numFmt w:val="bullet"/>
      <w:lvlText w:val="•"/>
      <w:lvlJc w:val="left"/>
      <w:pPr>
        <w:ind w:left="6426" w:hanging="361"/>
      </w:pPr>
    </w:lvl>
  </w:abstractNum>
  <w:abstractNum w:abstractNumId="1" w15:restartNumberingAfterBreak="0">
    <w:nsid w:val="00E15CBE"/>
    <w:multiLevelType w:val="multilevel"/>
    <w:tmpl w:val="7C98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F712597"/>
    <w:multiLevelType w:val="multilevel"/>
    <w:tmpl w:val="6310B3E8"/>
    <w:lvl w:ilvl="0">
      <w:start w:val="1"/>
      <w:numFmt w:val="decimal"/>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1504E72"/>
    <w:multiLevelType w:val="hybridMultilevel"/>
    <w:tmpl w:val="646C189A"/>
    <w:lvl w:ilvl="0" w:tplc="0809000F">
      <w:start w:val="1"/>
      <w:numFmt w:val="decimal"/>
      <w:lvlText w:val="%1."/>
      <w:lvlJc w:val="left"/>
      <w:pPr>
        <w:ind w:left="743" w:hanging="360"/>
      </w:pPr>
    </w:lvl>
    <w:lvl w:ilvl="1" w:tplc="08090019">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5" w15:restartNumberingAfterBreak="0">
    <w:nsid w:val="1FA36669"/>
    <w:multiLevelType w:val="hybridMultilevel"/>
    <w:tmpl w:val="BD923E26"/>
    <w:lvl w:ilvl="0" w:tplc="0BF867A2">
      <w:start w:val="1"/>
      <w:numFmt w:val="bullet"/>
      <w:pStyle w:val="Bullet"/>
      <w:lvlText w:val=""/>
      <w:lvlJc w:val="left"/>
      <w:pPr>
        <w:tabs>
          <w:tab w:val="num" w:pos="624"/>
        </w:tabs>
        <w:ind w:left="624" w:hanging="284"/>
      </w:pPr>
      <w:rPr>
        <w:rFonts w:ascii="Wingdings" w:hAnsi="Wingdings" w:hint="default"/>
        <w:color w:val="auto"/>
        <w:sz w:val="22"/>
      </w:rPr>
    </w:lvl>
    <w:lvl w:ilvl="1" w:tplc="B9986B44">
      <w:numFmt w:val="bullet"/>
      <w:lvlText w:val=""/>
      <w:lvlJc w:val="left"/>
      <w:pPr>
        <w:tabs>
          <w:tab w:val="num" w:pos="1860"/>
        </w:tabs>
        <w:ind w:left="1860" w:hanging="780"/>
      </w:pPr>
      <w:rPr>
        <w:rFonts w:ascii="Symbol" w:eastAsia="Times New Roman"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708F8"/>
    <w:multiLevelType w:val="hybridMultilevel"/>
    <w:tmpl w:val="9B3E491A"/>
    <w:lvl w:ilvl="0" w:tplc="0BF867A2">
      <w:start w:val="1"/>
      <w:numFmt w:val="bullet"/>
      <w:lvlText w:val=""/>
      <w:lvlJc w:val="left"/>
      <w:pPr>
        <w:tabs>
          <w:tab w:val="num" w:pos="624"/>
        </w:tabs>
        <w:ind w:left="624" w:hanging="284"/>
      </w:pPr>
      <w:rPr>
        <w:rFonts w:ascii="Wingdings" w:hAnsi="Wingdings" w:hint="default"/>
        <w:color w:val="auto"/>
        <w:sz w:val="22"/>
      </w:rPr>
    </w:lvl>
    <w:lvl w:ilvl="1" w:tplc="08090003">
      <w:start w:val="1"/>
      <w:numFmt w:val="bullet"/>
      <w:pStyle w:val="IndentBullet"/>
      <w:lvlText w:val="o"/>
      <w:lvlJc w:val="left"/>
      <w:pPr>
        <w:tabs>
          <w:tab w:val="num" w:pos="1080"/>
        </w:tabs>
        <w:ind w:left="1080"/>
      </w:pPr>
      <w:rPr>
        <w:rFonts w:ascii="Verdana" w:hAnsi="Verdana"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17600E"/>
    <w:multiLevelType w:val="hybridMultilevel"/>
    <w:tmpl w:val="F968CA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904A03"/>
    <w:multiLevelType w:val="multilevel"/>
    <w:tmpl w:val="6310B3E8"/>
    <w:lvl w:ilvl="0">
      <w:start w:val="1"/>
      <w:numFmt w:val="decimal"/>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1CF6ECA"/>
    <w:multiLevelType w:val="hybridMultilevel"/>
    <w:tmpl w:val="24B21A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E20012"/>
    <w:multiLevelType w:val="multilevel"/>
    <w:tmpl w:val="C4104DB0"/>
    <w:lvl w:ilvl="0">
      <w:start w:val="1"/>
      <w:numFmt w:val="decimal"/>
      <w:pStyle w:val="Style1"/>
      <w:lvlText w:val="%1."/>
      <w:lvlJc w:val="left"/>
      <w:pPr>
        <w:ind w:left="72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F9E363D"/>
    <w:multiLevelType w:val="hybridMultilevel"/>
    <w:tmpl w:val="FF4CA30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A3F6B17"/>
    <w:multiLevelType w:val="hybridMultilevel"/>
    <w:tmpl w:val="48BC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004490"/>
    <w:multiLevelType w:val="hybridMultilevel"/>
    <w:tmpl w:val="FE62A180"/>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E02444"/>
    <w:multiLevelType w:val="hybridMultilevel"/>
    <w:tmpl w:val="C052AFE4"/>
    <w:lvl w:ilvl="0" w:tplc="08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15"/>
  </w:num>
  <w:num w:numId="4">
    <w:abstractNumId w:val="16"/>
  </w:num>
  <w:num w:numId="5">
    <w:abstractNumId w:val="9"/>
  </w:num>
  <w:num w:numId="6">
    <w:abstractNumId w:val="11"/>
  </w:num>
  <w:num w:numId="7">
    <w:abstractNumId w:val="4"/>
  </w:num>
  <w:num w:numId="8">
    <w:abstractNumId w:val="2"/>
  </w:num>
  <w:num w:numId="9">
    <w:abstractNumId w:val="14"/>
  </w:num>
  <w:num w:numId="10">
    <w:abstractNumId w:val="13"/>
  </w:num>
  <w:num w:numId="11">
    <w:abstractNumId w:val="10"/>
  </w:num>
  <w:num w:numId="12">
    <w:abstractNumId w:val="3"/>
  </w:num>
  <w:num w:numId="13">
    <w:abstractNumId w:val="1"/>
  </w:num>
  <w:num w:numId="14">
    <w:abstractNumId w:val="8"/>
  </w:num>
  <w:num w:numId="15">
    <w:abstractNumId w:val="12"/>
  </w:num>
  <w:num w:numId="16">
    <w:abstractNumId w:val="7"/>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5A4"/>
    <w:rsid w:val="000015C1"/>
    <w:rsid w:val="00004013"/>
    <w:rsid w:val="00004302"/>
    <w:rsid w:val="0000600F"/>
    <w:rsid w:val="00006596"/>
    <w:rsid w:val="0000693B"/>
    <w:rsid w:val="0001000F"/>
    <w:rsid w:val="0001007F"/>
    <w:rsid w:val="00013201"/>
    <w:rsid w:val="00014690"/>
    <w:rsid w:val="0001606C"/>
    <w:rsid w:val="00016A78"/>
    <w:rsid w:val="00020451"/>
    <w:rsid w:val="0002107B"/>
    <w:rsid w:val="00021902"/>
    <w:rsid w:val="000279B0"/>
    <w:rsid w:val="00035327"/>
    <w:rsid w:val="000358AA"/>
    <w:rsid w:val="00037752"/>
    <w:rsid w:val="000402A0"/>
    <w:rsid w:val="00041E46"/>
    <w:rsid w:val="000427EE"/>
    <w:rsid w:val="0004385D"/>
    <w:rsid w:val="00043AE8"/>
    <w:rsid w:val="00044182"/>
    <w:rsid w:val="00045966"/>
    <w:rsid w:val="0004638B"/>
    <w:rsid w:val="000503A3"/>
    <w:rsid w:val="000505EE"/>
    <w:rsid w:val="00050AAB"/>
    <w:rsid w:val="0005234A"/>
    <w:rsid w:val="000532E5"/>
    <w:rsid w:val="00053ADB"/>
    <w:rsid w:val="000546D5"/>
    <w:rsid w:val="00054AA4"/>
    <w:rsid w:val="00055522"/>
    <w:rsid w:val="00055928"/>
    <w:rsid w:val="000564D8"/>
    <w:rsid w:val="00057277"/>
    <w:rsid w:val="00060995"/>
    <w:rsid w:val="00061AE2"/>
    <w:rsid w:val="00061BF4"/>
    <w:rsid w:val="0006459B"/>
    <w:rsid w:val="00064F81"/>
    <w:rsid w:val="0006533D"/>
    <w:rsid w:val="00065584"/>
    <w:rsid w:val="00066A15"/>
    <w:rsid w:val="0006702F"/>
    <w:rsid w:val="000677F3"/>
    <w:rsid w:val="000679B6"/>
    <w:rsid w:val="0007095C"/>
    <w:rsid w:val="00071645"/>
    <w:rsid w:val="00071AAC"/>
    <w:rsid w:val="00072464"/>
    <w:rsid w:val="00073D8F"/>
    <w:rsid w:val="0007415F"/>
    <w:rsid w:val="00074383"/>
    <w:rsid w:val="00074B80"/>
    <w:rsid w:val="000819C0"/>
    <w:rsid w:val="00081C02"/>
    <w:rsid w:val="0008248C"/>
    <w:rsid w:val="00084E79"/>
    <w:rsid w:val="000851C4"/>
    <w:rsid w:val="00090216"/>
    <w:rsid w:val="000903FF"/>
    <w:rsid w:val="00090D7F"/>
    <w:rsid w:val="00091EF4"/>
    <w:rsid w:val="00093630"/>
    <w:rsid w:val="000A3D0B"/>
    <w:rsid w:val="000A42DB"/>
    <w:rsid w:val="000A4C1C"/>
    <w:rsid w:val="000A6E80"/>
    <w:rsid w:val="000B0FB0"/>
    <w:rsid w:val="000B4F6D"/>
    <w:rsid w:val="000C0E64"/>
    <w:rsid w:val="000C1E82"/>
    <w:rsid w:val="000C263D"/>
    <w:rsid w:val="000C4A35"/>
    <w:rsid w:val="000C6219"/>
    <w:rsid w:val="000C76BA"/>
    <w:rsid w:val="000D1A4F"/>
    <w:rsid w:val="000D2372"/>
    <w:rsid w:val="000D2AA9"/>
    <w:rsid w:val="000D2CB3"/>
    <w:rsid w:val="000D2E52"/>
    <w:rsid w:val="000D518E"/>
    <w:rsid w:val="000D5D98"/>
    <w:rsid w:val="000E03F2"/>
    <w:rsid w:val="000E0EE0"/>
    <w:rsid w:val="000E2BEC"/>
    <w:rsid w:val="000E6ACE"/>
    <w:rsid w:val="000E7256"/>
    <w:rsid w:val="000E769D"/>
    <w:rsid w:val="000F1F2B"/>
    <w:rsid w:val="000F2692"/>
    <w:rsid w:val="000F33CF"/>
    <w:rsid w:val="000F5C00"/>
    <w:rsid w:val="000F6EC6"/>
    <w:rsid w:val="000F755C"/>
    <w:rsid w:val="000F7765"/>
    <w:rsid w:val="000F7C34"/>
    <w:rsid w:val="000F7CC9"/>
    <w:rsid w:val="00100B5B"/>
    <w:rsid w:val="00100BDF"/>
    <w:rsid w:val="00102E03"/>
    <w:rsid w:val="0010691E"/>
    <w:rsid w:val="0010769C"/>
    <w:rsid w:val="00111058"/>
    <w:rsid w:val="00111C75"/>
    <w:rsid w:val="00112864"/>
    <w:rsid w:val="00112C52"/>
    <w:rsid w:val="00113CC9"/>
    <w:rsid w:val="00115E64"/>
    <w:rsid w:val="00116B9B"/>
    <w:rsid w:val="00120B4D"/>
    <w:rsid w:val="00121A96"/>
    <w:rsid w:val="0012365F"/>
    <w:rsid w:val="0012397B"/>
    <w:rsid w:val="001246CF"/>
    <w:rsid w:val="00126989"/>
    <w:rsid w:val="00127DCF"/>
    <w:rsid w:val="001308E8"/>
    <w:rsid w:val="001312D1"/>
    <w:rsid w:val="001313DA"/>
    <w:rsid w:val="00132161"/>
    <w:rsid w:val="001330B6"/>
    <w:rsid w:val="00133424"/>
    <w:rsid w:val="0013382D"/>
    <w:rsid w:val="001356C6"/>
    <w:rsid w:val="00135BF1"/>
    <w:rsid w:val="00137872"/>
    <w:rsid w:val="00140391"/>
    <w:rsid w:val="00140626"/>
    <w:rsid w:val="0014138F"/>
    <w:rsid w:val="001420C3"/>
    <w:rsid w:val="00143909"/>
    <w:rsid w:val="00144732"/>
    <w:rsid w:val="00145432"/>
    <w:rsid w:val="001454B2"/>
    <w:rsid w:val="00145D49"/>
    <w:rsid w:val="00151B40"/>
    <w:rsid w:val="00151C96"/>
    <w:rsid w:val="0015279F"/>
    <w:rsid w:val="0015407C"/>
    <w:rsid w:val="00155E82"/>
    <w:rsid w:val="00156B43"/>
    <w:rsid w:val="00156CCF"/>
    <w:rsid w:val="001573E0"/>
    <w:rsid w:val="00157400"/>
    <w:rsid w:val="00160DB5"/>
    <w:rsid w:val="0016279B"/>
    <w:rsid w:val="00163C5C"/>
    <w:rsid w:val="00163E9A"/>
    <w:rsid w:val="001652DA"/>
    <w:rsid w:val="0016664B"/>
    <w:rsid w:val="001668A2"/>
    <w:rsid w:val="00173B00"/>
    <w:rsid w:val="00173C77"/>
    <w:rsid w:val="00173E90"/>
    <w:rsid w:val="001748B4"/>
    <w:rsid w:val="00176BEB"/>
    <w:rsid w:val="001778AC"/>
    <w:rsid w:val="0018098A"/>
    <w:rsid w:val="00181658"/>
    <w:rsid w:val="00182D75"/>
    <w:rsid w:val="00183978"/>
    <w:rsid w:val="00183EA2"/>
    <w:rsid w:val="00184CFD"/>
    <w:rsid w:val="0018583F"/>
    <w:rsid w:val="00186014"/>
    <w:rsid w:val="00186181"/>
    <w:rsid w:val="001901B9"/>
    <w:rsid w:val="00190365"/>
    <w:rsid w:val="00191320"/>
    <w:rsid w:val="00192A5B"/>
    <w:rsid w:val="00197C95"/>
    <w:rsid w:val="00197F64"/>
    <w:rsid w:val="00197FB6"/>
    <w:rsid w:val="001A2A60"/>
    <w:rsid w:val="001A2E80"/>
    <w:rsid w:val="001A3A0D"/>
    <w:rsid w:val="001A5B3E"/>
    <w:rsid w:val="001A64FC"/>
    <w:rsid w:val="001B09E9"/>
    <w:rsid w:val="001B5DBF"/>
    <w:rsid w:val="001B6DE5"/>
    <w:rsid w:val="001C1CCD"/>
    <w:rsid w:val="001C1F8E"/>
    <w:rsid w:val="001C5B1A"/>
    <w:rsid w:val="001C7763"/>
    <w:rsid w:val="001D020B"/>
    <w:rsid w:val="001D036E"/>
    <w:rsid w:val="001D141D"/>
    <w:rsid w:val="001D1AE2"/>
    <w:rsid w:val="001D2AD6"/>
    <w:rsid w:val="001D483C"/>
    <w:rsid w:val="001D6433"/>
    <w:rsid w:val="001E080C"/>
    <w:rsid w:val="001E081D"/>
    <w:rsid w:val="001E0F3C"/>
    <w:rsid w:val="001E11E2"/>
    <w:rsid w:val="001E1501"/>
    <w:rsid w:val="001E401A"/>
    <w:rsid w:val="001E47EC"/>
    <w:rsid w:val="001E4DE2"/>
    <w:rsid w:val="001E519F"/>
    <w:rsid w:val="001E671E"/>
    <w:rsid w:val="001F03BD"/>
    <w:rsid w:val="001F06AE"/>
    <w:rsid w:val="001F1B94"/>
    <w:rsid w:val="001F1FDD"/>
    <w:rsid w:val="001F3D7F"/>
    <w:rsid w:val="001F44C6"/>
    <w:rsid w:val="001F50F8"/>
    <w:rsid w:val="001F5D28"/>
    <w:rsid w:val="002000B0"/>
    <w:rsid w:val="002012EC"/>
    <w:rsid w:val="00202150"/>
    <w:rsid w:val="0020299D"/>
    <w:rsid w:val="00203C5F"/>
    <w:rsid w:val="002041AE"/>
    <w:rsid w:val="00210228"/>
    <w:rsid w:val="00211FE5"/>
    <w:rsid w:val="002137A3"/>
    <w:rsid w:val="00216020"/>
    <w:rsid w:val="00216F27"/>
    <w:rsid w:val="0021787A"/>
    <w:rsid w:val="0022006B"/>
    <w:rsid w:val="002212C1"/>
    <w:rsid w:val="0022187A"/>
    <w:rsid w:val="00222AF3"/>
    <w:rsid w:val="0022327E"/>
    <w:rsid w:val="00224728"/>
    <w:rsid w:val="002275FB"/>
    <w:rsid w:val="00235DCA"/>
    <w:rsid w:val="00236821"/>
    <w:rsid w:val="0023688A"/>
    <w:rsid w:val="002405EE"/>
    <w:rsid w:val="00240B4D"/>
    <w:rsid w:val="00241798"/>
    <w:rsid w:val="002428CC"/>
    <w:rsid w:val="002454D3"/>
    <w:rsid w:val="00246F5D"/>
    <w:rsid w:val="00251130"/>
    <w:rsid w:val="0025189A"/>
    <w:rsid w:val="00253B58"/>
    <w:rsid w:val="00253FA3"/>
    <w:rsid w:val="0025404F"/>
    <w:rsid w:val="002541E2"/>
    <w:rsid w:val="0025532A"/>
    <w:rsid w:val="00255C35"/>
    <w:rsid w:val="00260240"/>
    <w:rsid w:val="00261846"/>
    <w:rsid w:val="0026274A"/>
    <w:rsid w:val="002639FC"/>
    <w:rsid w:val="00264495"/>
    <w:rsid w:val="00265786"/>
    <w:rsid w:val="00265D2B"/>
    <w:rsid w:val="0026752D"/>
    <w:rsid w:val="00267DF7"/>
    <w:rsid w:val="002707D5"/>
    <w:rsid w:val="0027571D"/>
    <w:rsid w:val="00276603"/>
    <w:rsid w:val="002778F1"/>
    <w:rsid w:val="00280364"/>
    <w:rsid w:val="00283886"/>
    <w:rsid w:val="0028547E"/>
    <w:rsid w:val="00285A1E"/>
    <w:rsid w:val="00286398"/>
    <w:rsid w:val="002901DC"/>
    <w:rsid w:val="00295CA8"/>
    <w:rsid w:val="002A1A7A"/>
    <w:rsid w:val="002A1C8F"/>
    <w:rsid w:val="002A3F45"/>
    <w:rsid w:val="002A460A"/>
    <w:rsid w:val="002A57FF"/>
    <w:rsid w:val="002A631B"/>
    <w:rsid w:val="002A666C"/>
    <w:rsid w:val="002B0D00"/>
    <w:rsid w:val="002B39EF"/>
    <w:rsid w:val="002B5A52"/>
    <w:rsid w:val="002C10C9"/>
    <w:rsid w:val="002C290B"/>
    <w:rsid w:val="002C4199"/>
    <w:rsid w:val="002C490E"/>
    <w:rsid w:val="002C4A18"/>
    <w:rsid w:val="002D23BE"/>
    <w:rsid w:val="002D2558"/>
    <w:rsid w:val="002D29A1"/>
    <w:rsid w:val="002D79DD"/>
    <w:rsid w:val="002E2BD4"/>
    <w:rsid w:val="002E32D7"/>
    <w:rsid w:val="002E34D2"/>
    <w:rsid w:val="002E36FB"/>
    <w:rsid w:val="002E45D0"/>
    <w:rsid w:val="002E53DD"/>
    <w:rsid w:val="002E54B2"/>
    <w:rsid w:val="002E5551"/>
    <w:rsid w:val="002E5E75"/>
    <w:rsid w:val="002E7700"/>
    <w:rsid w:val="002F04BC"/>
    <w:rsid w:val="002F40DE"/>
    <w:rsid w:val="002F4143"/>
    <w:rsid w:val="002F63B7"/>
    <w:rsid w:val="002F6C98"/>
    <w:rsid w:val="002F707E"/>
    <w:rsid w:val="002F7D66"/>
    <w:rsid w:val="003037C7"/>
    <w:rsid w:val="003061C8"/>
    <w:rsid w:val="003065FF"/>
    <w:rsid w:val="003103FA"/>
    <w:rsid w:val="003104AE"/>
    <w:rsid w:val="00310BBF"/>
    <w:rsid w:val="00312176"/>
    <w:rsid w:val="00312617"/>
    <w:rsid w:val="00315ADA"/>
    <w:rsid w:val="003204FB"/>
    <w:rsid w:val="003218EC"/>
    <w:rsid w:val="00321C05"/>
    <w:rsid w:val="00321C32"/>
    <w:rsid w:val="00322595"/>
    <w:rsid w:val="00323425"/>
    <w:rsid w:val="003244FE"/>
    <w:rsid w:val="003253F8"/>
    <w:rsid w:val="003274A2"/>
    <w:rsid w:val="003300AB"/>
    <w:rsid w:val="00330597"/>
    <w:rsid w:val="00333076"/>
    <w:rsid w:val="00334D0B"/>
    <w:rsid w:val="00335DB9"/>
    <w:rsid w:val="003372F6"/>
    <w:rsid w:val="00341A00"/>
    <w:rsid w:val="00342401"/>
    <w:rsid w:val="00345DE6"/>
    <w:rsid w:val="003477D9"/>
    <w:rsid w:val="00352D8D"/>
    <w:rsid w:val="00353430"/>
    <w:rsid w:val="00353835"/>
    <w:rsid w:val="00354052"/>
    <w:rsid w:val="00354597"/>
    <w:rsid w:val="00354D92"/>
    <w:rsid w:val="003554F1"/>
    <w:rsid w:val="0035687A"/>
    <w:rsid w:val="00357900"/>
    <w:rsid w:val="00360E56"/>
    <w:rsid w:val="00361D13"/>
    <w:rsid w:val="00362AF9"/>
    <w:rsid w:val="0036301F"/>
    <w:rsid w:val="00363BAF"/>
    <w:rsid w:val="00364C13"/>
    <w:rsid w:val="00365248"/>
    <w:rsid w:val="00365D7B"/>
    <w:rsid w:val="003710CB"/>
    <w:rsid w:val="00371146"/>
    <w:rsid w:val="003740F3"/>
    <w:rsid w:val="0037470D"/>
    <w:rsid w:val="003777A8"/>
    <w:rsid w:val="00381D6D"/>
    <w:rsid w:val="0038483A"/>
    <w:rsid w:val="0038499C"/>
    <w:rsid w:val="00385407"/>
    <w:rsid w:val="00385C52"/>
    <w:rsid w:val="00385CB7"/>
    <w:rsid w:val="00386D85"/>
    <w:rsid w:val="003873E5"/>
    <w:rsid w:val="003905C1"/>
    <w:rsid w:val="00391A80"/>
    <w:rsid w:val="00393529"/>
    <w:rsid w:val="00396F5A"/>
    <w:rsid w:val="0039713B"/>
    <w:rsid w:val="003A1375"/>
    <w:rsid w:val="003A2B94"/>
    <w:rsid w:val="003A4351"/>
    <w:rsid w:val="003A448F"/>
    <w:rsid w:val="003A453C"/>
    <w:rsid w:val="003A5317"/>
    <w:rsid w:val="003A7920"/>
    <w:rsid w:val="003B0ECA"/>
    <w:rsid w:val="003B0F84"/>
    <w:rsid w:val="003B2CB8"/>
    <w:rsid w:val="003C10C5"/>
    <w:rsid w:val="003C27EF"/>
    <w:rsid w:val="003C3DF8"/>
    <w:rsid w:val="003C4611"/>
    <w:rsid w:val="003C50CE"/>
    <w:rsid w:val="003C6568"/>
    <w:rsid w:val="003C7E89"/>
    <w:rsid w:val="003D1683"/>
    <w:rsid w:val="003D3424"/>
    <w:rsid w:val="003D374E"/>
    <w:rsid w:val="003D6045"/>
    <w:rsid w:val="003E07D8"/>
    <w:rsid w:val="003E3E4C"/>
    <w:rsid w:val="003E4666"/>
    <w:rsid w:val="003E5B10"/>
    <w:rsid w:val="003E5F73"/>
    <w:rsid w:val="003E7D9C"/>
    <w:rsid w:val="003F1347"/>
    <w:rsid w:val="003F1F53"/>
    <w:rsid w:val="003F1FE8"/>
    <w:rsid w:val="003F3A4D"/>
    <w:rsid w:val="003F5E2A"/>
    <w:rsid w:val="003F6BD3"/>
    <w:rsid w:val="00400746"/>
    <w:rsid w:val="0040273C"/>
    <w:rsid w:val="00404694"/>
    <w:rsid w:val="00404B96"/>
    <w:rsid w:val="00404CAF"/>
    <w:rsid w:val="00406399"/>
    <w:rsid w:val="00412422"/>
    <w:rsid w:val="00412908"/>
    <w:rsid w:val="00414208"/>
    <w:rsid w:val="00414F25"/>
    <w:rsid w:val="004155C5"/>
    <w:rsid w:val="004219FD"/>
    <w:rsid w:val="00424051"/>
    <w:rsid w:val="00424470"/>
    <w:rsid w:val="00424D64"/>
    <w:rsid w:val="00425A2F"/>
    <w:rsid w:val="004267B0"/>
    <w:rsid w:val="00427608"/>
    <w:rsid w:val="00427F25"/>
    <w:rsid w:val="0043011D"/>
    <w:rsid w:val="00430316"/>
    <w:rsid w:val="004309DD"/>
    <w:rsid w:val="00433724"/>
    <w:rsid w:val="004339E4"/>
    <w:rsid w:val="00433D8E"/>
    <w:rsid w:val="00434DE7"/>
    <w:rsid w:val="00434E8B"/>
    <w:rsid w:val="0043568D"/>
    <w:rsid w:val="004374F2"/>
    <w:rsid w:val="00437957"/>
    <w:rsid w:val="004409C1"/>
    <w:rsid w:val="00442705"/>
    <w:rsid w:val="0044419D"/>
    <w:rsid w:val="004453BB"/>
    <w:rsid w:val="0044620E"/>
    <w:rsid w:val="004462DB"/>
    <w:rsid w:val="004505F3"/>
    <w:rsid w:val="00451397"/>
    <w:rsid w:val="00451EEB"/>
    <w:rsid w:val="00452352"/>
    <w:rsid w:val="0045244C"/>
    <w:rsid w:val="00453811"/>
    <w:rsid w:val="00453C4D"/>
    <w:rsid w:val="00455CE6"/>
    <w:rsid w:val="00460181"/>
    <w:rsid w:val="004631CA"/>
    <w:rsid w:val="0046338B"/>
    <w:rsid w:val="00464EDE"/>
    <w:rsid w:val="00465E48"/>
    <w:rsid w:val="00466022"/>
    <w:rsid w:val="004661F4"/>
    <w:rsid w:val="0046716E"/>
    <w:rsid w:val="004713B6"/>
    <w:rsid w:val="004718D7"/>
    <w:rsid w:val="00471DC9"/>
    <w:rsid w:val="0047343A"/>
    <w:rsid w:val="004738B2"/>
    <w:rsid w:val="0047530F"/>
    <w:rsid w:val="00477034"/>
    <w:rsid w:val="004774CF"/>
    <w:rsid w:val="00480794"/>
    <w:rsid w:val="0048087D"/>
    <w:rsid w:val="00480E85"/>
    <w:rsid w:val="004812F5"/>
    <w:rsid w:val="0048144C"/>
    <w:rsid w:val="00482412"/>
    <w:rsid w:val="00483C22"/>
    <w:rsid w:val="00484AC5"/>
    <w:rsid w:val="0048545E"/>
    <w:rsid w:val="00487D20"/>
    <w:rsid w:val="00490DEB"/>
    <w:rsid w:val="00492933"/>
    <w:rsid w:val="004934DE"/>
    <w:rsid w:val="00494D06"/>
    <w:rsid w:val="004A1628"/>
    <w:rsid w:val="004A5014"/>
    <w:rsid w:val="004A60EA"/>
    <w:rsid w:val="004A620C"/>
    <w:rsid w:val="004A6443"/>
    <w:rsid w:val="004A694F"/>
    <w:rsid w:val="004B1C7D"/>
    <w:rsid w:val="004B2FD8"/>
    <w:rsid w:val="004B3A57"/>
    <w:rsid w:val="004B3BEA"/>
    <w:rsid w:val="004B5B92"/>
    <w:rsid w:val="004B5E1B"/>
    <w:rsid w:val="004B6B48"/>
    <w:rsid w:val="004B6C80"/>
    <w:rsid w:val="004B731A"/>
    <w:rsid w:val="004B7369"/>
    <w:rsid w:val="004C0ADC"/>
    <w:rsid w:val="004C1281"/>
    <w:rsid w:val="004C1881"/>
    <w:rsid w:val="004C1990"/>
    <w:rsid w:val="004C4A24"/>
    <w:rsid w:val="004C69FF"/>
    <w:rsid w:val="004D0159"/>
    <w:rsid w:val="004D113E"/>
    <w:rsid w:val="004D120C"/>
    <w:rsid w:val="004D19EA"/>
    <w:rsid w:val="004D321B"/>
    <w:rsid w:val="004D3FAD"/>
    <w:rsid w:val="004D4809"/>
    <w:rsid w:val="004D4ED8"/>
    <w:rsid w:val="004D64D5"/>
    <w:rsid w:val="004D6E39"/>
    <w:rsid w:val="004E03E3"/>
    <w:rsid w:val="004E0961"/>
    <w:rsid w:val="004E2066"/>
    <w:rsid w:val="004E46ED"/>
    <w:rsid w:val="004E4AC5"/>
    <w:rsid w:val="004E4BD5"/>
    <w:rsid w:val="004E5C0E"/>
    <w:rsid w:val="004E6DFF"/>
    <w:rsid w:val="004E7C75"/>
    <w:rsid w:val="004E7F03"/>
    <w:rsid w:val="004F19F8"/>
    <w:rsid w:val="004F2267"/>
    <w:rsid w:val="004F275F"/>
    <w:rsid w:val="004F2AF2"/>
    <w:rsid w:val="004F58AB"/>
    <w:rsid w:val="004F73DC"/>
    <w:rsid w:val="00501A45"/>
    <w:rsid w:val="00504131"/>
    <w:rsid w:val="005043AA"/>
    <w:rsid w:val="00504F54"/>
    <w:rsid w:val="005050F6"/>
    <w:rsid w:val="0050582A"/>
    <w:rsid w:val="005058CE"/>
    <w:rsid w:val="00505B0A"/>
    <w:rsid w:val="00507522"/>
    <w:rsid w:val="005109BC"/>
    <w:rsid w:val="00511449"/>
    <w:rsid w:val="005114FA"/>
    <w:rsid w:val="00512D64"/>
    <w:rsid w:val="005133A8"/>
    <w:rsid w:val="00513A71"/>
    <w:rsid w:val="00513AF5"/>
    <w:rsid w:val="00513BEA"/>
    <w:rsid w:val="00515928"/>
    <w:rsid w:val="00516287"/>
    <w:rsid w:val="005177FE"/>
    <w:rsid w:val="00521276"/>
    <w:rsid w:val="0052188A"/>
    <w:rsid w:val="00521B44"/>
    <w:rsid w:val="00522D2F"/>
    <w:rsid w:val="005243E7"/>
    <w:rsid w:val="00525243"/>
    <w:rsid w:val="005255C6"/>
    <w:rsid w:val="00525961"/>
    <w:rsid w:val="00527C09"/>
    <w:rsid w:val="005318FE"/>
    <w:rsid w:val="005332CF"/>
    <w:rsid w:val="0053381E"/>
    <w:rsid w:val="00534411"/>
    <w:rsid w:val="005351F8"/>
    <w:rsid w:val="0053597F"/>
    <w:rsid w:val="00537D4D"/>
    <w:rsid w:val="00540650"/>
    <w:rsid w:val="0054092C"/>
    <w:rsid w:val="00542CBA"/>
    <w:rsid w:val="0054484F"/>
    <w:rsid w:val="00545EB5"/>
    <w:rsid w:val="005463EB"/>
    <w:rsid w:val="00546428"/>
    <w:rsid w:val="00551569"/>
    <w:rsid w:val="005521F0"/>
    <w:rsid w:val="00555755"/>
    <w:rsid w:val="00555F44"/>
    <w:rsid w:val="00556DDB"/>
    <w:rsid w:val="0056158F"/>
    <w:rsid w:val="00562B25"/>
    <w:rsid w:val="00563A6D"/>
    <w:rsid w:val="0056678A"/>
    <w:rsid w:val="00567102"/>
    <w:rsid w:val="00567147"/>
    <w:rsid w:val="0056789C"/>
    <w:rsid w:val="00572A22"/>
    <w:rsid w:val="00573679"/>
    <w:rsid w:val="0057430E"/>
    <w:rsid w:val="0057483B"/>
    <w:rsid w:val="0057675A"/>
    <w:rsid w:val="005773AB"/>
    <w:rsid w:val="005777D2"/>
    <w:rsid w:val="005778A2"/>
    <w:rsid w:val="00577C08"/>
    <w:rsid w:val="0058008C"/>
    <w:rsid w:val="005810A1"/>
    <w:rsid w:val="005832EF"/>
    <w:rsid w:val="00585707"/>
    <w:rsid w:val="005867F2"/>
    <w:rsid w:val="005914D2"/>
    <w:rsid w:val="00591A1C"/>
    <w:rsid w:val="005941E2"/>
    <w:rsid w:val="0059442E"/>
    <w:rsid w:val="00595B6F"/>
    <w:rsid w:val="00595CFF"/>
    <w:rsid w:val="005960AA"/>
    <w:rsid w:val="005976E1"/>
    <w:rsid w:val="005A00D9"/>
    <w:rsid w:val="005A05CC"/>
    <w:rsid w:val="005A0628"/>
    <w:rsid w:val="005A2242"/>
    <w:rsid w:val="005A2469"/>
    <w:rsid w:val="005A4B09"/>
    <w:rsid w:val="005A5D48"/>
    <w:rsid w:val="005A5EE5"/>
    <w:rsid w:val="005A67DF"/>
    <w:rsid w:val="005A7824"/>
    <w:rsid w:val="005B20F4"/>
    <w:rsid w:val="005B31ED"/>
    <w:rsid w:val="005B4B5B"/>
    <w:rsid w:val="005B5838"/>
    <w:rsid w:val="005B5A93"/>
    <w:rsid w:val="005C2B94"/>
    <w:rsid w:val="005C5F15"/>
    <w:rsid w:val="005C6598"/>
    <w:rsid w:val="005C6F50"/>
    <w:rsid w:val="005D10E5"/>
    <w:rsid w:val="005D1A59"/>
    <w:rsid w:val="005D3E1B"/>
    <w:rsid w:val="005D6C04"/>
    <w:rsid w:val="005D71B3"/>
    <w:rsid w:val="005D78AD"/>
    <w:rsid w:val="005E1274"/>
    <w:rsid w:val="005E1311"/>
    <w:rsid w:val="005E1D38"/>
    <w:rsid w:val="005E2AD9"/>
    <w:rsid w:val="005E2B1F"/>
    <w:rsid w:val="005E50FC"/>
    <w:rsid w:val="005E796A"/>
    <w:rsid w:val="005F1EF8"/>
    <w:rsid w:val="005F4F2D"/>
    <w:rsid w:val="005F7266"/>
    <w:rsid w:val="00600809"/>
    <w:rsid w:val="00600A42"/>
    <w:rsid w:val="00600A8D"/>
    <w:rsid w:val="006041DB"/>
    <w:rsid w:val="006046BC"/>
    <w:rsid w:val="00604BA7"/>
    <w:rsid w:val="006052AD"/>
    <w:rsid w:val="0060538B"/>
    <w:rsid w:val="00610869"/>
    <w:rsid w:val="0061160E"/>
    <w:rsid w:val="00611D87"/>
    <w:rsid w:val="00612B67"/>
    <w:rsid w:val="00613310"/>
    <w:rsid w:val="00614BF8"/>
    <w:rsid w:val="00615D8F"/>
    <w:rsid w:val="00622247"/>
    <w:rsid w:val="006231E0"/>
    <w:rsid w:val="00623D89"/>
    <w:rsid w:val="00623E80"/>
    <w:rsid w:val="00625D5F"/>
    <w:rsid w:val="0062665F"/>
    <w:rsid w:val="006277C9"/>
    <w:rsid w:val="006305A1"/>
    <w:rsid w:val="00632F94"/>
    <w:rsid w:val="006338C3"/>
    <w:rsid w:val="00635026"/>
    <w:rsid w:val="00640888"/>
    <w:rsid w:val="00640E26"/>
    <w:rsid w:val="00641CFA"/>
    <w:rsid w:val="00641D4F"/>
    <w:rsid w:val="0064210C"/>
    <w:rsid w:val="006429CC"/>
    <w:rsid w:val="00646EEB"/>
    <w:rsid w:val="00651BE6"/>
    <w:rsid w:val="00652308"/>
    <w:rsid w:val="0065263D"/>
    <w:rsid w:val="0065289A"/>
    <w:rsid w:val="00654965"/>
    <w:rsid w:val="00654F37"/>
    <w:rsid w:val="0065608A"/>
    <w:rsid w:val="006569CC"/>
    <w:rsid w:val="0065719D"/>
    <w:rsid w:val="00660139"/>
    <w:rsid w:val="00660F27"/>
    <w:rsid w:val="00662E4C"/>
    <w:rsid w:val="0066361A"/>
    <w:rsid w:val="0066420F"/>
    <w:rsid w:val="0066577D"/>
    <w:rsid w:val="00666F34"/>
    <w:rsid w:val="00667A45"/>
    <w:rsid w:val="00671645"/>
    <w:rsid w:val="00673293"/>
    <w:rsid w:val="006746AD"/>
    <w:rsid w:val="00682A50"/>
    <w:rsid w:val="00683FB3"/>
    <w:rsid w:val="00684566"/>
    <w:rsid w:val="00691339"/>
    <w:rsid w:val="00692853"/>
    <w:rsid w:val="00693640"/>
    <w:rsid w:val="006940D8"/>
    <w:rsid w:val="00694812"/>
    <w:rsid w:val="00695CE1"/>
    <w:rsid w:val="00697611"/>
    <w:rsid w:val="006A0F8A"/>
    <w:rsid w:val="006A245E"/>
    <w:rsid w:val="006A7EE4"/>
    <w:rsid w:val="006B0E45"/>
    <w:rsid w:val="006B1E76"/>
    <w:rsid w:val="006B5E92"/>
    <w:rsid w:val="006C02CF"/>
    <w:rsid w:val="006C0A06"/>
    <w:rsid w:val="006C0CC9"/>
    <w:rsid w:val="006C21A0"/>
    <w:rsid w:val="006C3F93"/>
    <w:rsid w:val="006C4F83"/>
    <w:rsid w:val="006C4FCD"/>
    <w:rsid w:val="006C7A19"/>
    <w:rsid w:val="006D05C5"/>
    <w:rsid w:val="006D06AC"/>
    <w:rsid w:val="006D39D3"/>
    <w:rsid w:val="006D3E63"/>
    <w:rsid w:val="006D53C6"/>
    <w:rsid w:val="006E3190"/>
    <w:rsid w:val="006E3477"/>
    <w:rsid w:val="006E3912"/>
    <w:rsid w:val="006E3DE2"/>
    <w:rsid w:val="006E59F5"/>
    <w:rsid w:val="006E7572"/>
    <w:rsid w:val="006F04FB"/>
    <w:rsid w:val="006F10C5"/>
    <w:rsid w:val="006F1968"/>
    <w:rsid w:val="006F724D"/>
    <w:rsid w:val="006F754D"/>
    <w:rsid w:val="007004D0"/>
    <w:rsid w:val="0070061C"/>
    <w:rsid w:val="007037E4"/>
    <w:rsid w:val="007043E4"/>
    <w:rsid w:val="007056A2"/>
    <w:rsid w:val="007071AD"/>
    <w:rsid w:val="00710422"/>
    <w:rsid w:val="007104CF"/>
    <w:rsid w:val="00710579"/>
    <w:rsid w:val="00710B56"/>
    <w:rsid w:val="00712103"/>
    <w:rsid w:val="00712635"/>
    <w:rsid w:val="00712DE4"/>
    <w:rsid w:val="007147B9"/>
    <w:rsid w:val="007147BB"/>
    <w:rsid w:val="007165B0"/>
    <w:rsid w:val="00716E85"/>
    <w:rsid w:val="00716F23"/>
    <w:rsid w:val="0072109F"/>
    <w:rsid w:val="00721B56"/>
    <w:rsid w:val="00722B66"/>
    <w:rsid w:val="00723801"/>
    <w:rsid w:val="00724B22"/>
    <w:rsid w:val="00724B37"/>
    <w:rsid w:val="00726EFC"/>
    <w:rsid w:val="00730903"/>
    <w:rsid w:val="00730AFD"/>
    <w:rsid w:val="007336DE"/>
    <w:rsid w:val="00733E74"/>
    <w:rsid w:val="00735156"/>
    <w:rsid w:val="007362B2"/>
    <w:rsid w:val="007415A5"/>
    <w:rsid w:val="0074230B"/>
    <w:rsid w:val="00744E52"/>
    <w:rsid w:val="007468A0"/>
    <w:rsid w:val="00750FB2"/>
    <w:rsid w:val="0075238E"/>
    <w:rsid w:val="007528CF"/>
    <w:rsid w:val="00752F1A"/>
    <w:rsid w:val="00753485"/>
    <w:rsid w:val="007548B9"/>
    <w:rsid w:val="00754FE4"/>
    <w:rsid w:val="0075623C"/>
    <w:rsid w:val="00756CDB"/>
    <w:rsid w:val="007575A4"/>
    <w:rsid w:val="00760434"/>
    <w:rsid w:val="0076171C"/>
    <w:rsid w:val="00762E47"/>
    <w:rsid w:val="00763BB5"/>
    <w:rsid w:val="0076475D"/>
    <w:rsid w:val="007659C2"/>
    <w:rsid w:val="00766B1D"/>
    <w:rsid w:val="00767709"/>
    <w:rsid w:val="0076772C"/>
    <w:rsid w:val="00771E3E"/>
    <w:rsid w:val="00772644"/>
    <w:rsid w:val="00772B55"/>
    <w:rsid w:val="00772C3D"/>
    <w:rsid w:val="0077439A"/>
    <w:rsid w:val="00780557"/>
    <w:rsid w:val="0078085E"/>
    <w:rsid w:val="00780C3F"/>
    <w:rsid w:val="007824BC"/>
    <w:rsid w:val="007829B5"/>
    <w:rsid w:val="00783403"/>
    <w:rsid w:val="0078354A"/>
    <w:rsid w:val="00784223"/>
    <w:rsid w:val="0078449D"/>
    <w:rsid w:val="007856F7"/>
    <w:rsid w:val="0078657C"/>
    <w:rsid w:val="00787909"/>
    <w:rsid w:val="00790E6F"/>
    <w:rsid w:val="0079281F"/>
    <w:rsid w:val="00797751"/>
    <w:rsid w:val="007A045A"/>
    <w:rsid w:val="007A0963"/>
    <w:rsid w:val="007A0B0E"/>
    <w:rsid w:val="007A1D4A"/>
    <w:rsid w:val="007A4101"/>
    <w:rsid w:val="007A572B"/>
    <w:rsid w:val="007A62AF"/>
    <w:rsid w:val="007A646A"/>
    <w:rsid w:val="007A6B37"/>
    <w:rsid w:val="007A7783"/>
    <w:rsid w:val="007B101A"/>
    <w:rsid w:val="007B176A"/>
    <w:rsid w:val="007B1D5D"/>
    <w:rsid w:val="007B1DB6"/>
    <w:rsid w:val="007B1F3B"/>
    <w:rsid w:val="007B404A"/>
    <w:rsid w:val="007B60CD"/>
    <w:rsid w:val="007B715A"/>
    <w:rsid w:val="007C0461"/>
    <w:rsid w:val="007C0B60"/>
    <w:rsid w:val="007C1005"/>
    <w:rsid w:val="007C1D00"/>
    <w:rsid w:val="007C3AAD"/>
    <w:rsid w:val="007C4457"/>
    <w:rsid w:val="007C6C9B"/>
    <w:rsid w:val="007D28D6"/>
    <w:rsid w:val="007D2D30"/>
    <w:rsid w:val="007D52E0"/>
    <w:rsid w:val="007E1EF9"/>
    <w:rsid w:val="007E5E60"/>
    <w:rsid w:val="007E6D24"/>
    <w:rsid w:val="007E723F"/>
    <w:rsid w:val="007F0789"/>
    <w:rsid w:val="007F3274"/>
    <w:rsid w:val="007F36A3"/>
    <w:rsid w:val="007F4275"/>
    <w:rsid w:val="007F57FE"/>
    <w:rsid w:val="007F61B7"/>
    <w:rsid w:val="007F7264"/>
    <w:rsid w:val="00800851"/>
    <w:rsid w:val="0080210A"/>
    <w:rsid w:val="008048A7"/>
    <w:rsid w:val="008058A8"/>
    <w:rsid w:val="00810859"/>
    <w:rsid w:val="008118A0"/>
    <w:rsid w:val="00811FBA"/>
    <w:rsid w:val="00815B91"/>
    <w:rsid w:val="00815F76"/>
    <w:rsid w:val="00816372"/>
    <w:rsid w:val="00816DC2"/>
    <w:rsid w:val="00820933"/>
    <w:rsid w:val="00820F76"/>
    <w:rsid w:val="008253CA"/>
    <w:rsid w:val="0083025A"/>
    <w:rsid w:val="00831B90"/>
    <w:rsid w:val="00832FFD"/>
    <w:rsid w:val="00833C40"/>
    <w:rsid w:val="00834924"/>
    <w:rsid w:val="00837DBB"/>
    <w:rsid w:val="00841352"/>
    <w:rsid w:val="008419E6"/>
    <w:rsid w:val="00842B9D"/>
    <w:rsid w:val="00847435"/>
    <w:rsid w:val="00847F78"/>
    <w:rsid w:val="00853FE6"/>
    <w:rsid w:val="0085497D"/>
    <w:rsid w:val="008554CB"/>
    <w:rsid w:val="00855E75"/>
    <w:rsid w:val="00855E95"/>
    <w:rsid w:val="00857003"/>
    <w:rsid w:val="00857BFD"/>
    <w:rsid w:val="00860765"/>
    <w:rsid w:val="00861295"/>
    <w:rsid w:val="008617F6"/>
    <w:rsid w:val="00861D3A"/>
    <w:rsid w:val="008628D7"/>
    <w:rsid w:val="00865049"/>
    <w:rsid w:val="008656D1"/>
    <w:rsid w:val="0086599E"/>
    <w:rsid w:val="008659BC"/>
    <w:rsid w:val="00865C6D"/>
    <w:rsid w:val="00866241"/>
    <w:rsid w:val="00866D2D"/>
    <w:rsid w:val="00872119"/>
    <w:rsid w:val="008737AB"/>
    <w:rsid w:val="008737DF"/>
    <w:rsid w:val="00875678"/>
    <w:rsid w:val="00880A02"/>
    <w:rsid w:val="00880D57"/>
    <w:rsid w:val="0088225C"/>
    <w:rsid w:val="0088291C"/>
    <w:rsid w:val="00882BB8"/>
    <w:rsid w:val="00883613"/>
    <w:rsid w:val="00884A60"/>
    <w:rsid w:val="00885828"/>
    <w:rsid w:val="00890F32"/>
    <w:rsid w:val="00894B08"/>
    <w:rsid w:val="00895E94"/>
    <w:rsid w:val="00896302"/>
    <w:rsid w:val="00896847"/>
    <w:rsid w:val="00897387"/>
    <w:rsid w:val="00897B38"/>
    <w:rsid w:val="008A1A52"/>
    <w:rsid w:val="008A2880"/>
    <w:rsid w:val="008A36F4"/>
    <w:rsid w:val="008A3C33"/>
    <w:rsid w:val="008A68B7"/>
    <w:rsid w:val="008B121D"/>
    <w:rsid w:val="008B14FC"/>
    <w:rsid w:val="008B1F68"/>
    <w:rsid w:val="008B2137"/>
    <w:rsid w:val="008B2C3C"/>
    <w:rsid w:val="008B4989"/>
    <w:rsid w:val="008B52E4"/>
    <w:rsid w:val="008C0228"/>
    <w:rsid w:val="008C1609"/>
    <w:rsid w:val="008C1A17"/>
    <w:rsid w:val="008C31ED"/>
    <w:rsid w:val="008C3430"/>
    <w:rsid w:val="008C3BBA"/>
    <w:rsid w:val="008D10A4"/>
    <w:rsid w:val="008D1299"/>
    <w:rsid w:val="008D24C2"/>
    <w:rsid w:val="008D2F13"/>
    <w:rsid w:val="008D3F9D"/>
    <w:rsid w:val="008D5690"/>
    <w:rsid w:val="008E13F3"/>
    <w:rsid w:val="008E2D78"/>
    <w:rsid w:val="008E5307"/>
    <w:rsid w:val="008E5F48"/>
    <w:rsid w:val="008E671F"/>
    <w:rsid w:val="008E6B3C"/>
    <w:rsid w:val="008E7B88"/>
    <w:rsid w:val="008F0B11"/>
    <w:rsid w:val="008F22F3"/>
    <w:rsid w:val="008F34EA"/>
    <w:rsid w:val="008F3B8A"/>
    <w:rsid w:val="008F5831"/>
    <w:rsid w:val="008F6058"/>
    <w:rsid w:val="008F69B7"/>
    <w:rsid w:val="008F7E34"/>
    <w:rsid w:val="009003FD"/>
    <w:rsid w:val="00900694"/>
    <w:rsid w:val="00900F92"/>
    <w:rsid w:val="00902A65"/>
    <w:rsid w:val="00904AF6"/>
    <w:rsid w:val="00905322"/>
    <w:rsid w:val="00905337"/>
    <w:rsid w:val="009068BE"/>
    <w:rsid w:val="00911BEB"/>
    <w:rsid w:val="0091208D"/>
    <w:rsid w:val="00912D73"/>
    <w:rsid w:val="009174FF"/>
    <w:rsid w:val="0092153B"/>
    <w:rsid w:val="00921C0C"/>
    <w:rsid w:val="00921F58"/>
    <w:rsid w:val="009267DF"/>
    <w:rsid w:val="00926DC8"/>
    <w:rsid w:val="00927DD8"/>
    <w:rsid w:val="00930DCB"/>
    <w:rsid w:val="009346F1"/>
    <w:rsid w:val="009356A1"/>
    <w:rsid w:val="00936E62"/>
    <w:rsid w:val="00937CB0"/>
    <w:rsid w:val="00940E9C"/>
    <w:rsid w:val="0094290A"/>
    <w:rsid w:val="00943CCC"/>
    <w:rsid w:val="009450E2"/>
    <w:rsid w:val="009453F9"/>
    <w:rsid w:val="00945BD1"/>
    <w:rsid w:val="00947636"/>
    <w:rsid w:val="00950BD1"/>
    <w:rsid w:val="009516F4"/>
    <w:rsid w:val="009521AD"/>
    <w:rsid w:val="00952323"/>
    <w:rsid w:val="009525E7"/>
    <w:rsid w:val="00953585"/>
    <w:rsid w:val="0095431F"/>
    <w:rsid w:val="00955487"/>
    <w:rsid w:val="00955F3E"/>
    <w:rsid w:val="0095680B"/>
    <w:rsid w:val="00957E88"/>
    <w:rsid w:val="00960067"/>
    <w:rsid w:val="009626B6"/>
    <w:rsid w:val="009633AB"/>
    <w:rsid w:val="009641B5"/>
    <w:rsid w:val="009656A8"/>
    <w:rsid w:val="009673A7"/>
    <w:rsid w:val="009710FF"/>
    <w:rsid w:val="00971F3E"/>
    <w:rsid w:val="00973FA5"/>
    <w:rsid w:val="00974045"/>
    <w:rsid w:val="00974860"/>
    <w:rsid w:val="009755EA"/>
    <w:rsid w:val="00975DAF"/>
    <w:rsid w:val="009800C3"/>
    <w:rsid w:val="00982AEA"/>
    <w:rsid w:val="009835E1"/>
    <w:rsid w:val="009852EC"/>
    <w:rsid w:val="00986B5D"/>
    <w:rsid w:val="00987C0B"/>
    <w:rsid w:val="00987E4B"/>
    <w:rsid w:val="0099547A"/>
    <w:rsid w:val="0099662A"/>
    <w:rsid w:val="009A0347"/>
    <w:rsid w:val="009A1B7E"/>
    <w:rsid w:val="009A305B"/>
    <w:rsid w:val="009A3142"/>
    <w:rsid w:val="009A4459"/>
    <w:rsid w:val="009A577D"/>
    <w:rsid w:val="009A6679"/>
    <w:rsid w:val="009A6E16"/>
    <w:rsid w:val="009A754C"/>
    <w:rsid w:val="009B1790"/>
    <w:rsid w:val="009B2B39"/>
    <w:rsid w:val="009B2FDC"/>
    <w:rsid w:val="009B3D70"/>
    <w:rsid w:val="009B72C6"/>
    <w:rsid w:val="009C1364"/>
    <w:rsid w:val="009C2270"/>
    <w:rsid w:val="009C247F"/>
    <w:rsid w:val="009C3589"/>
    <w:rsid w:val="009C52AF"/>
    <w:rsid w:val="009C6B7D"/>
    <w:rsid w:val="009D1210"/>
    <w:rsid w:val="009D1B7F"/>
    <w:rsid w:val="009D2CAD"/>
    <w:rsid w:val="009D40CE"/>
    <w:rsid w:val="009D470B"/>
    <w:rsid w:val="009D4DD8"/>
    <w:rsid w:val="009D568D"/>
    <w:rsid w:val="009D6129"/>
    <w:rsid w:val="009D7EAD"/>
    <w:rsid w:val="009E007C"/>
    <w:rsid w:val="009E028C"/>
    <w:rsid w:val="009E03CA"/>
    <w:rsid w:val="009E07D5"/>
    <w:rsid w:val="009E2612"/>
    <w:rsid w:val="009E32D2"/>
    <w:rsid w:val="009E33E4"/>
    <w:rsid w:val="009E3C12"/>
    <w:rsid w:val="009E45B5"/>
    <w:rsid w:val="009E514F"/>
    <w:rsid w:val="009E53B4"/>
    <w:rsid w:val="009E6A51"/>
    <w:rsid w:val="009E6C32"/>
    <w:rsid w:val="009F01D2"/>
    <w:rsid w:val="009F0D8A"/>
    <w:rsid w:val="009F4A72"/>
    <w:rsid w:val="009F5DA5"/>
    <w:rsid w:val="009F5F8B"/>
    <w:rsid w:val="009F6345"/>
    <w:rsid w:val="009F7406"/>
    <w:rsid w:val="00A0493B"/>
    <w:rsid w:val="00A0663A"/>
    <w:rsid w:val="00A10439"/>
    <w:rsid w:val="00A13330"/>
    <w:rsid w:val="00A14211"/>
    <w:rsid w:val="00A14DF8"/>
    <w:rsid w:val="00A164CA"/>
    <w:rsid w:val="00A1761B"/>
    <w:rsid w:val="00A17D47"/>
    <w:rsid w:val="00A17F92"/>
    <w:rsid w:val="00A2486A"/>
    <w:rsid w:val="00A2687D"/>
    <w:rsid w:val="00A26969"/>
    <w:rsid w:val="00A26D03"/>
    <w:rsid w:val="00A27880"/>
    <w:rsid w:val="00A279C4"/>
    <w:rsid w:val="00A30B10"/>
    <w:rsid w:val="00A31066"/>
    <w:rsid w:val="00A310EF"/>
    <w:rsid w:val="00A31658"/>
    <w:rsid w:val="00A335BF"/>
    <w:rsid w:val="00A34186"/>
    <w:rsid w:val="00A3447A"/>
    <w:rsid w:val="00A3504D"/>
    <w:rsid w:val="00A352AE"/>
    <w:rsid w:val="00A35B3B"/>
    <w:rsid w:val="00A3766D"/>
    <w:rsid w:val="00A37B2F"/>
    <w:rsid w:val="00A404B6"/>
    <w:rsid w:val="00A414D6"/>
    <w:rsid w:val="00A418B4"/>
    <w:rsid w:val="00A426C9"/>
    <w:rsid w:val="00A43799"/>
    <w:rsid w:val="00A43A81"/>
    <w:rsid w:val="00A43E92"/>
    <w:rsid w:val="00A44789"/>
    <w:rsid w:val="00A448FF"/>
    <w:rsid w:val="00A4671C"/>
    <w:rsid w:val="00A523D3"/>
    <w:rsid w:val="00A5281B"/>
    <w:rsid w:val="00A53FBA"/>
    <w:rsid w:val="00A54801"/>
    <w:rsid w:val="00A552FF"/>
    <w:rsid w:val="00A55A65"/>
    <w:rsid w:val="00A5777E"/>
    <w:rsid w:val="00A57B93"/>
    <w:rsid w:val="00A610D7"/>
    <w:rsid w:val="00A639C3"/>
    <w:rsid w:val="00A64117"/>
    <w:rsid w:val="00A64BF1"/>
    <w:rsid w:val="00A66F14"/>
    <w:rsid w:val="00A673C0"/>
    <w:rsid w:val="00A6755C"/>
    <w:rsid w:val="00A711C8"/>
    <w:rsid w:val="00A73513"/>
    <w:rsid w:val="00A74C45"/>
    <w:rsid w:val="00A74C8B"/>
    <w:rsid w:val="00A75280"/>
    <w:rsid w:val="00A75D1B"/>
    <w:rsid w:val="00A84126"/>
    <w:rsid w:val="00A863F7"/>
    <w:rsid w:val="00A87E62"/>
    <w:rsid w:val="00A911C2"/>
    <w:rsid w:val="00A93BAF"/>
    <w:rsid w:val="00A94151"/>
    <w:rsid w:val="00A9523B"/>
    <w:rsid w:val="00A96246"/>
    <w:rsid w:val="00A96F62"/>
    <w:rsid w:val="00AA00D3"/>
    <w:rsid w:val="00AA19A1"/>
    <w:rsid w:val="00AA3229"/>
    <w:rsid w:val="00AA395B"/>
    <w:rsid w:val="00AA50BB"/>
    <w:rsid w:val="00AA56EE"/>
    <w:rsid w:val="00AA774C"/>
    <w:rsid w:val="00AB1E1D"/>
    <w:rsid w:val="00AB26FA"/>
    <w:rsid w:val="00AB27B3"/>
    <w:rsid w:val="00AB35C6"/>
    <w:rsid w:val="00AB3DFF"/>
    <w:rsid w:val="00AB5B1B"/>
    <w:rsid w:val="00AB77BF"/>
    <w:rsid w:val="00AC2C6D"/>
    <w:rsid w:val="00AC427F"/>
    <w:rsid w:val="00AC45C0"/>
    <w:rsid w:val="00AC4737"/>
    <w:rsid w:val="00AC5E31"/>
    <w:rsid w:val="00AC710C"/>
    <w:rsid w:val="00AD1126"/>
    <w:rsid w:val="00AD1D8A"/>
    <w:rsid w:val="00AD4127"/>
    <w:rsid w:val="00AD46B9"/>
    <w:rsid w:val="00AD5535"/>
    <w:rsid w:val="00AD59A8"/>
    <w:rsid w:val="00AD7303"/>
    <w:rsid w:val="00AE2C0D"/>
    <w:rsid w:val="00AE2E91"/>
    <w:rsid w:val="00AE33F0"/>
    <w:rsid w:val="00AE3D9A"/>
    <w:rsid w:val="00AE7093"/>
    <w:rsid w:val="00AF10DB"/>
    <w:rsid w:val="00AF587E"/>
    <w:rsid w:val="00AF6DA8"/>
    <w:rsid w:val="00AF7956"/>
    <w:rsid w:val="00B00612"/>
    <w:rsid w:val="00B01666"/>
    <w:rsid w:val="00B03669"/>
    <w:rsid w:val="00B0452A"/>
    <w:rsid w:val="00B052D1"/>
    <w:rsid w:val="00B06735"/>
    <w:rsid w:val="00B0677A"/>
    <w:rsid w:val="00B12EA6"/>
    <w:rsid w:val="00B13052"/>
    <w:rsid w:val="00B14951"/>
    <w:rsid w:val="00B15082"/>
    <w:rsid w:val="00B15511"/>
    <w:rsid w:val="00B15F2F"/>
    <w:rsid w:val="00B21424"/>
    <w:rsid w:val="00B22384"/>
    <w:rsid w:val="00B2316E"/>
    <w:rsid w:val="00B23CF6"/>
    <w:rsid w:val="00B24014"/>
    <w:rsid w:val="00B259EA"/>
    <w:rsid w:val="00B2760A"/>
    <w:rsid w:val="00B27C6E"/>
    <w:rsid w:val="00B30067"/>
    <w:rsid w:val="00B351DF"/>
    <w:rsid w:val="00B37383"/>
    <w:rsid w:val="00B378C2"/>
    <w:rsid w:val="00B40D5D"/>
    <w:rsid w:val="00B41D77"/>
    <w:rsid w:val="00B42985"/>
    <w:rsid w:val="00B4377B"/>
    <w:rsid w:val="00B439FC"/>
    <w:rsid w:val="00B45111"/>
    <w:rsid w:val="00B465FB"/>
    <w:rsid w:val="00B46BBA"/>
    <w:rsid w:val="00B4704B"/>
    <w:rsid w:val="00B5090B"/>
    <w:rsid w:val="00B5260C"/>
    <w:rsid w:val="00B52A32"/>
    <w:rsid w:val="00B53456"/>
    <w:rsid w:val="00B54D50"/>
    <w:rsid w:val="00B5599F"/>
    <w:rsid w:val="00B55C8E"/>
    <w:rsid w:val="00B56433"/>
    <w:rsid w:val="00B56B71"/>
    <w:rsid w:val="00B57911"/>
    <w:rsid w:val="00B60E48"/>
    <w:rsid w:val="00B60F5C"/>
    <w:rsid w:val="00B61E8C"/>
    <w:rsid w:val="00B62B6A"/>
    <w:rsid w:val="00B663ED"/>
    <w:rsid w:val="00B6754F"/>
    <w:rsid w:val="00B73775"/>
    <w:rsid w:val="00B755EB"/>
    <w:rsid w:val="00B760C8"/>
    <w:rsid w:val="00B80263"/>
    <w:rsid w:val="00B8088B"/>
    <w:rsid w:val="00B8116F"/>
    <w:rsid w:val="00B81500"/>
    <w:rsid w:val="00B81A62"/>
    <w:rsid w:val="00B82863"/>
    <w:rsid w:val="00B83721"/>
    <w:rsid w:val="00B83F39"/>
    <w:rsid w:val="00B85419"/>
    <w:rsid w:val="00B863E4"/>
    <w:rsid w:val="00B87E29"/>
    <w:rsid w:val="00B94B08"/>
    <w:rsid w:val="00B95962"/>
    <w:rsid w:val="00BA035B"/>
    <w:rsid w:val="00BA236B"/>
    <w:rsid w:val="00BA2C89"/>
    <w:rsid w:val="00BA2EC8"/>
    <w:rsid w:val="00BA3BDF"/>
    <w:rsid w:val="00BA3C7C"/>
    <w:rsid w:val="00BA4E59"/>
    <w:rsid w:val="00BA7946"/>
    <w:rsid w:val="00BB2651"/>
    <w:rsid w:val="00BB3851"/>
    <w:rsid w:val="00BB3E42"/>
    <w:rsid w:val="00BB44E7"/>
    <w:rsid w:val="00BB574C"/>
    <w:rsid w:val="00BB5C24"/>
    <w:rsid w:val="00BB5C62"/>
    <w:rsid w:val="00BC04E7"/>
    <w:rsid w:val="00BC0B8C"/>
    <w:rsid w:val="00BC1CFB"/>
    <w:rsid w:val="00BC3F45"/>
    <w:rsid w:val="00BC4F85"/>
    <w:rsid w:val="00BC5AAE"/>
    <w:rsid w:val="00BC7FDB"/>
    <w:rsid w:val="00BD0CC2"/>
    <w:rsid w:val="00BD4555"/>
    <w:rsid w:val="00BE0441"/>
    <w:rsid w:val="00BE19B4"/>
    <w:rsid w:val="00BE1FC2"/>
    <w:rsid w:val="00BE5BCE"/>
    <w:rsid w:val="00BE5DD7"/>
    <w:rsid w:val="00BF0E69"/>
    <w:rsid w:val="00BF2213"/>
    <w:rsid w:val="00BF3075"/>
    <w:rsid w:val="00BF374E"/>
    <w:rsid w:val="00BF5561"/>
    <w:rsid w:val="00BF7794"/>
    <w:rsid w:val="00C0018F"/>
    <w:rsid w:val="00C005CA"/>
    <w:rsid w:val="00C00CF2"/>
    <w:rsid w:val="00C0139E"/>
    <w:rsid w:val="00C0211C"/>
    <w:rsid w:val="00C0321D"/>
    <w:rsid w:val="00C03F46"/>
    <w:rsid w:val="00C04561"/>
    <w:rsid w:val="00C0580D"/>
    <w:rsid w:val="00C06EEE"/>
    <w:rsid w:val="00C072A3"/>
    <w:rsid w:val="00C12C97"/>
    <w:rsid w:val="00C14575"/>
    <w:rsid w:val="00C14C8B"/>
    <w:rsid w:val="00C155F7"/>
    <w:rsid w:val="00C1565A"/>
    <w:rsid w:val="00C17503"/>
    <w:rsid w:val="00C178E7"/>
    <w:rsid w:val="00C20E92"/>
    <w:rsid w:val="00C21A00"/>
    <w:rsid w:val="00C21A51"/>
    <w:rsid w:val="00C21ECB"/>
    <w:rsid w:val="00C22453"/>
    <w:rsid w:val="00C248EC"/>
    <w:rsid w:val="00C2572A"/>
    <w:rsid w:val="00C318AB"/>
    <w:rsid w:val="00C348D8"/>
    <w:rsid w:val="00C36375"/>
    <w:rsid w:val="00C37046"/>
    <w:rsid w:val="00C40267"/>
    <w:rsid w:val="00C40366"/>
    <w:rsid w:val="00C41408"/>
    <w:rsid w:val="00C416B4"/>
    <w:rsid w:val="00C42475"/>
    <w:rsid w:val="00C4275E"/>
    <w:rsid w:val="00C4296A"/>
    <w:rsid w:val="00C42F5F"/>
    <w:rsid w:val="00C42FC1"/>
    <w:rsid w:val="00C44919"/>
    <w:rsid w:val="00C45CF4"/>
    <w:rsid w:val="00C460F7"/>
    <w:rsid w:val="00C47D06"/>
    <w:rsid w:val="00C51CEC"/>
    <w:rsid w:val="00C52188"/>
    <w:rsid w:val="00C52308"/>
    <w:rsid w:val="00C52CC4"/>
    <w:rsid w:val="00C53FFD"/>
    <w:rsid w:val="00C57544"/>
    <w:rsid w:val="00C578A5"/>
    <w:rsid w:val="00C57D93"/>
    <w:rsid w:val="00C57E3A"/>
    <w:rsid w:val="00C611EB"/>
    <w:rsid w:val="00C62212"/>
    <w:rsid w:val="00C641B9"/>
    <w:rsid w:val="00C64973"/>
    <w:rsid w:val="00C651D6"/>
    <w:rsid w:val="00C652C8"/>
    <w:rsid w:val="00C65E89"/>
    <w:rsid w:val="00C705BC"/>
    <w:rsid w:val="00C70665"/>
    <w:rsid w:val="00C72159"/>
    <w:rsid w:val="00C744A6"/>
    <w:rsid w:val="00C744C9"/>
    <w:rsid w:val="00C74BC8"/>
    <w:rsid w:val="00C80524"/>
    <w:rsid w:val="00C811F2"/>
    <w:rsid w:val="00C81E86"/>
    <w:rsid w:val="00C8254C"/>
    <w:rsid w:val="00C8371D"/>
    <w:rsid w:val="00C84C7B"/>
    <w:rsid w:val="00C86518"/>
    <w:rsid w:val="00C90322"/>
    <w:rsid w:val="00C90B9F"/>
    <w:rsid w:val="00C9141A"/>
    <w:rsid w:val="00C9219A"/>
    <w:rsid w:val="00C9254B"/>
    <w:rsid w:val="00C933BF"/>
    <w:rsid w:val="00C97629"/>
    <w:rsid w:val="00CA1015"/>
    <w:rsid w:val="00CA1CE4"/>
    <w:rsid w:val="00CA2F2D"/>
    <w:rsid w:val="00CA5073"/>
    <w:rsid w:val="00CA6A96"/>
    <w:rsid w:val="00CB0C96"/>
    <w:rsid w:val="00CB1690"/>
    <w:rsid w:val="00CB1AA2"/>
    <w:rsid w:val="00CB32F6"/>
    <w:rsid w:val="00CB5C71"/>
    <w:rsid w:val="00CC0E54"/>
    <w:rsid w:val="00CC198A"/>
    <w:rsid w:val="00CC23EC"/>
    <w:rsid w:val="00CC2D8C"/>
    <w:rsid w:val="00CC4FBC"/>
    <w:rsid w:val="00CC5DA6"/>
    <w:rsid w:val="00CC640E"/>
    <w:rsid w:val="00CC6CBF"/>
    <w:rsid w:val="00CD246D"/>
    <w:rsid w:val="00CD6733"/>
    <w:rsid w:val="00CD6EDA"/>
    <w:rsid w:val="00CD70F6"/>
    <w:rsid w:val="00CD7370"/>
    <w:rsid w:val="00CD7B06"/>
    <w:rsid w:val="00CE0282"/>
    <w:rsid w:val="00CE161B"/>
    <w:rsid w:val="00CE30FB"/>
    <w:rsid w:val="00CE3553"/>
    <w:rsid w:val="00CE3F44"/>
    <w:rsid w:val="00CE427D"/>
    <w:rsid w:val="00CE507F"/>
    <w:rsid w:val="00CE5695"/>
    <w:rsid w:val="00CF0FD4"/>
    <w:rsid w:val="00CF1AFE"/>
    <w:rsid w:val="00CF1C5A"/>
    <w:rsid w:val="00CF24FC"/>
    <w:rsid w:val="00CF39B8"/>
    <w:rsid w:val="00CF555C"/>
    <w:rsid w:val="00CF6612"/>
    <w:rsid w:val="00CF6CD1"/>
    <w:rsid w:val="00CF71B2"/>
    <w:rsid w:val="00CF7AB0"/>
    <w:rsid w:val="00D00E46"/>
    <w:rsid w:val="00D02A11"/>
    <w:rsid w:val="00D03806"/>
    <w:rsid w:val="00D03929"/>
    <w:rsid w:val="00D03FF7"/>
    <w:rsid w:val="00D045C6"/>
    <w:rsid w:val="00D10CD1"/>
    <w:rsid w:val="00D118D2"/>
    <w:rsid w:val="00D13052"/>
    <w:rsid w:val="00D147B6"/>
    <w:rsid w:val="00D1665B"/>
    <w:rsid w:val="00D175D0"/>
    <w:rsid w:val="00D17897"/>
    <w:rsid w:val="00D224AA"/>
    <w:rsid w:val="00D2348A"/>
    <w:rsid w:val="00D24160"/>
    <w:rsid w:val="00D241CC"/>
    <w:rsid w:val="00D247DA"/>
    <w:rsid w:val="00D25BDB"/>
    <w:rsid w:val="00D25DED"/>
    <w:rsid w:val="00D25E34"/>
    <w:rsid w:val="00D26A58"/>
    <w:rsid w:val="00D3091E"/>
    <w:rsid w:val="00D30D45"/>
    <w:rsid w:val="00D3154E"/>
    <w:rsid w:val="00D328EB"/>
    <w:rsid w:val="00D32CD3"/>
    <w:rsid w:val="00D35265"/>
    <w:rsid w:val="00D35FC5"/>
    <w:rsid w:val="00D36692"/>
    <w:rsid w:val="00D4090D"/>
    <w:rsid w:val="00D45683"/>
    <w:rsid w:val="00D5009C"/>
    <w:rsid w:val="00D50131"/>
    <w:rsid w:val="00D506F2"/>
    <w:rsid w:val="00D509EA"/>
    <w:rsid w:val="00D51B36"/>
    <w:rsid w:val="00D5290A"/>
    <w:rsid w:val="00D52C3C"/>
    <w:rsid w:val="00D53B75"/>
    <w:rsid w:val="00D54421"/>
    <w:rsid w:val="00D557FF"/>
    <w:rsid w:val="00D55F88"/>
    <w:rsid w:val="00D570A7"/>
    <w:rsid w:val="00D5780C"/>
    <w:rsid w:val="00D60F7A"/>
    <w:rsid w:val="00D64C91"/>
    <w:rsid w:val="00D65228"/>
    <w:rsid w:val="00D6651D"/>
    <w:rsid w:val="00D743ED"/>
    <w:rsid w:val="00D74918"/>
    <w:rsid w:val="00D75803"/>
    <w:rsid w:val="00D84A52"/>
    <w:rsid w:val="00D853DE"/>
    <w:rsid w:val="00D8561F"/>
    <w:rsid w:val="00D87300"/>
    <w:rsid w:val="00D933D0"/>
    <w:rsid w:val="00D955F8"/>
    <w:rsid w:val="00D97604"/>
    <w:rsid w:val="00DA0AC4"/>
    <w:rsid w:val="00DA297C"/>
    <w:rsid w:val="00DA39BF"/>
    <w:rsid w:val="00DA4862"/>
    <w:rsid w:val="00DA6170"/>
    <w:rsid w:val="00DA6BDF"/>
    <w:rsid w:val="00DA7914"/>
    <w:rsid w:val="00DA7DDC"/>
    <w:rsid w:val="00DB0257"/>
    <w:rsid w:val="00DB1302"/>
    <w:rsid w:val="00DB1A34"/>
    <w:rsid w:val="00DB2789"/>
    <w:rsid w:val="00DB2999"/>
    <w:rsid w:val="00DB31DE"/>
    <w:rsid w:val="00DB357F"/>
    <w:rsid w:val="00DB3F73"/>
    <w:rsid w:val="00DB415D"/>
    <w:rsid w:val="00DB54E5"/>
    <w:rsid w:val="00DC4BE5"/>
    <w:rsid w:val="00DC5F33"/>
    <w:rsid w:val="00DC7024"/>
    <w:rsid w:val="00DC7CD7"/>
    <w:rsid w:val="00DD032E"/>
    <w:rsid w:val="00DD087B"/>
    <w:rsid w:val="00DD08FB"/>
    <w:rsid w:val="00DD0F04"/>
    <w:rsid w:val="00DD1396"/>
    <w:rsid w:val="00DD2934"/>
    <w:rsid w:val="00DD3EC2"/>
    <w:rsid w:val="00DD5CB2"/>
    <w:rsid w:val="00DD7874"/>
    <w:rsid w:val="00DD7FEB"/>
    <w:rsid w:val="00DE5482"/>
    <w:rsid w:val="00DE5BA3"/>
    <w:rsid w:val="00DE7A3A"/>
    <w:rsid w:val="00DE7E92"/>
    <w:rsid w:val="00DF06EC"/>
    <w:rsid w:val="00DF1DC2"/>
    <w:rsid w:val="00DF1E77"/>
    <w:rsid w:val="00DF1FD6"/>
    <w:rsid w:val="00DF3E31"/>
    <w:rsid w:val="00DF4AA7"/>
    <w:rsid w:val="00DF6CF7"/>
    <w:rsid w:val="00DF7066"/>
    <w:rsid w:val="00DF7341"/>
    <w:rsid w:val="00E007FE"/>
    <w:rsid w:val="00E0093A"/>
    <w:rsid w:val="00E02372"/>
    <w:rsid w:val="00E0237A"/>
    <w:rsid w:val="00E035A7"/>
    <w:rsid w:val="00E03FD9"/>
    <w:rsid w:val="00E044F4"/>
    <w:rsid w:val="00E0523F"/>
    <w:rsid w:val="00E07D2B"/>
    <w:rsid w:val="00E16F31"/>
    <w:rsid w:val="00E175FD"/>
    <w:rsid w:val="00E20C99"/>
    <w:rsid w:val="00E23F38"/>
    <w:rsid w:val="00E247CF"/>
    <w:rsid w:val="00E24F5B"/>
    <w:rsid w:val="00E25535"/>
    <w:rsid w:val="00E2618C"/>
    <w:rsid w:val="00E264A4"/>
    <w:rsid w:val="00E31898"/>
    <w:rsid w:val="00E318DE"/>
    <w:rsid w:val="00E32311"/>
    <w:rsid w:val="00E3459D"/>
    <w:rsid w:val="00E345A3"/>
    <w:rsid w:val="00E34E65"/>
    <w:rsid w:val="00E3550A"/>
    <w:rsid w:val="00E36BFA"/>
    <w:rsid w:val="00E41FAF"/>
    <w:rsid w:val="00E426D2"/>
    <w:rsid w:val="00E42862"/>
    <w:rsid w:val="00E43532"/>
    <w:rsid w:val="00E43E65"/>
    <w:rsid w:val="00E4613F"/>
    <w:rsid w:val="00E469C1"/>
    <w:rsid w:val="00E47A7B"/>
    <w:rsid w:val="00E518A7"/>
    <w:rsid w:val="00E53801"/>
    <w:rsid w:val="00E538C8"/>
    <w:rsid w:val="00E549AB"/>
    <w:rsid w:val="00E5755B"/>
    <w:rsid w:val="00E61DC6"/>
    <w:rsid w:val="00E62FCB"/>
    <w:rsid w:val="00E64876"/>
    <w:rsid w:val="00E6525F"/>
    <w:rsid w:val="00E6591F"/>
    <w:rsid w:val="00E669F8"/>
    <w:rsid w:val="00E67A4C"/>
    <w:rsid w:val="00E70051"/>
    <w:rsid w:val="00E70336"/>
    <w:rsid w:val="00E71A05"/>
    <w:rsid w:val="00E71A66"/>
    <w:rsid w:val="00E73373"/>
    <w:rsid w:val="00E743B4"/>
    <w:rsid w:val="00E76548"/>
    <w:rsid w:val="00E77389"/>
    <w:rsid w:val="00E808FE"/>
    <w:rsid w:val="00E80CB4"/>
    <w:rsid w:val="00E817CF"/>
    <w:rsid w:val="00E82DB8"/>
    <w:rsid w:val="00E8405D"/>
    <w:rsid w:val="00E8743C"/>
    <w:rsid w:val="00E90EA5"/>
    <w:rsid w:val="00E9131B"/>
    <w:rsid w:val="00E92846"/>
    <w:rsid w:val="00E92A39"/>
    <w:rsid w:val="00E95285"/>
    <w:rsid w:val="00EA090F"/>
    <w:rsid w:val="00EA2AFA"/>
    <w:rsid w:val="00EA2E9A"/>
    <w:rsid w:val="00EA322B"/>
    <w:rsid w:val="00EA4403"/>
    <w:rsid w:val="00EA4CF8"/>
    <w:rsid w:val="00EA50D6"/>
    <w:rsid w:val="00EA6519"/>
    <w:rsid w:val="00EA676C"/>
    <w:rsid w:val="00EA67B1"/>
    <w:rsid w:val="00EB1D80"/>
    <w:rsid w:val="00EB24DF"/>
    <w:rsid w:val="00EB2FFA"/>
    <w:rsid w:val="00EB5517"/>
    <w:rsid w:val="00EB67AD"/>
    <w:rsid w:val="00EB67D2"/>
    <w:rsid w:val="00EB70C9"/>
    <w:rsid w:val="00EC0C19"/>
    <w:rsid w:val="00EC301E"/>
    <w:rsid w:val="00EC557B"/>
    <w:rsid w:val="00EC6B3D"/>
    <w:rsid w:val="00ED06DE"/>
    <w:rsid w:val="00ED0BF0"/>
    <w:rsid w:val="00ED404A"/>
    <w:rsid w:val="00ED4158"/>
    <w:rsid w:val="00ED4415"/>
    <w:rsid w:val="00ED45F0"/>
    <w:rsid w:val="00ED681D"/>
    <w:rsid w:val="00ED685A"/>
    <w:rsid w:val="00ED7D1B"/>
    <w:rsid w:val="00EE01F5"/>
    <w:rsid w:val="00EE35F7"/>
    <w:rsid w:val="00EE4801"/>
    <w:rsid w:val="00EE5534"/>
    <w:rsid w:val="00EE6387"/>
    <w:rsid w:val="00EE6B8B"/>
    <w:rsid w:val="00EE7A9B"/>
    <w:rsid w:val="00EF0002"/>
    <w:rsid w:val="00EF0DBA"/>
    <w:rsid w:val="00EF10DC"/>
    <w:rsid w:val="00EF215C"/>
    <w:rsid w:val="00EF3E82"/>
    <w:rsid w:val="00EF560A"/>
    <w:rsid w:val="00EF6A75"/>
    <w:rsid w:val="00F003AF"/>
    <w:rsid w:val="00F0061E"/>
    <w:rsid w:val="00F025F9"/>
    <w:rsid w:val="00F02F5B"/>
    <w:rsid w:val="00F03E78"/>
    <w:rsid w:val="00F05C27"/>
    <w:rsid w:val="00F10076"/>
    <w:rsid w:val="00F107EC"/>
    <w:rsid w:val="00F10C38"/>
    <w:rsid w:val="00F11007"/>
    <w:rsid w:val="00F1270A"/>
    <w:rsid w:val="00F13907"/>
    <w:rsid w:val="00F13CB2"/>
    <w:rsid w:val="00F14F4A"/>
    <w:rsid w:val="00F161FF"/>
    <w:rsid w:val="00F22B4F"/>
    <w:rsid w:val="00F240E9"/>
    <w:rsid w:val="00F26C26"/>
    <w:rsid w:val="00F27BCE"/>
    <w:rsid w:val="00F27C36"/>
    <w:rsid w:val="00F27D9A"/>
    <w:rsid w:val="00F3016F"/>
    <w:rsid w:val="00F305E4"/>
    <w:rsid w:val="00F3140B"/>
    <w:rsid w:val="00F33134"/>
    <w:rsid w:val="00F3449F"/>
    <w:rsid w:val="00F365CB"/>
    <w:rsid w:val="00F36C7D"/>
    <w:rsid w:val="00F36FB9"/>
    <w:rsid w:val="00F410F8"/>
    <w:rsid w:val="00F42142"/>
    <w:rsid w:val="00F44252"/>
    <w:rsid w:val="00F44C21"/>
    <w:rsid w:val="00F44DBE"/>
    <w:rsid w:val="00F46934"/>
    <w:rsid w:val="00F46B1A"/>
    <w:rsid w:val="00F470E5"/>
    <w:rsid w:val="00F506D5"/>
    <w:rsid w:val="00F51C09"/>
    <w:rsid w:val="00F551E3"/>
    <w:rsid w:val="00F569A4"/>
    <w:rsid w:val="00F5738D"/>
    <w:rsid w:val="00F5753E"/>
    <w:rsid w:val="00F577CD"/>
    <w:rsid w:val="00F57F25"/>
    <w:rsid w:val="00F57F3F"/>
    <w:rsid w:val="00F604B6"/>
    <w:rsid w:val="00F61551"/>
    <w:rsid w:val="00F63B34"/>
    <w:rsid w:val="00F64035"/>
    <w:rsid w:val="00F64297"/>
    <w:rsid w:val="00F64F8D"/>
    <w:rsid w:val="00F65757"/>
    <w:rsid w:val="00F667FD"/>
    <w:rsid w:val="00F7148E"/>
    <w:rsid w:val="00F72177"/>
    <w:rsid w:val="00F72E92"/>
    <w:rsid w:val="00F732E0"/>
    <w:rsid w:val="00F741F7"/>
    <w:rsid w:val="00F75DB1"/>
    <w:rsid w:val="00F770DA"/>
    <w:rsid w:val="00F8017A"/>
    <w:rsid w:val="00F82A5E"/>
    <w:rsid w:val="00F8381D"/>
    <w:rsid w:val="00F85724"/>
    <w:rsid w:val="00F857F1"/>
    <w:rsid w:val="00F8777E"/>
    <w:rsid w:val="00F901DD"/>
    <w:rsid w:val="00F91140"/>
    <w:rsid w:val="00F911AA"/>
    <w:rsid w:val="00F91493"/>
    <w:rsid w:val="00F92229"/>
    <w:rsid w:val="00F92DE1"/>
    <w:rsid w:val="00F9322F"/>
    <w:rsid w:val="00F9545C"/>
    <w:rsid w:val="00F95FD2"/>
    <w:rsid w:val="00F9650E"/>
    <w:rsid w:val="00F96928"/>
    <w:rsid w:val="00F96A80"/>
    <w:rsid w:val="00F9717E"/>
    <w:rsid w:val="00F9739C"/>
    <w:rsid w:val="00FA195D"/>
    <w:rsid w:val="00FA1B35"/>
    <w:rsid w:val="00FA2D11"/>
    <w:rsid w:val="00FA39B5"/>
    <w:rsid w:val="00FA45DE"/>
    <w:rsid w:val="00FA775D"/>
    <w:rsid w:val="00FB0C4F"/>
    <w:rsid w:val="00FB1184"/>
    <w:rsid w:val="00FB5873"/>
    <w:rsid w:val="00FB728A"/>
    <w:rsid w:val="00FC2D61"/>
    <w:rsid w:val="00FC3A45"/>
    <w:rsid w:val="00FC426A"/>
    <w:rsid w:val="00FC506E"/>
    <w:rsid w:val="00FC63DA"/>
    <w:rsid w:val="00FC70BB"/>
    <w:rsid w:val="00FD0000"/>
    <w:rsid w:val="00FD00AE"/>
    <w:rsid w:val="00FD0E26"/>
    <w:rsid w:val="00FD118E"/>
    <w:rsid w:val="00FD5D5B"/>
    <w:rsid w:val="00FD5DE5"/>
    <w:rsid w:val="00FD63C5"/>
    <w:rsid w:val="00FE1BED"/>
    <w:rsid w:val="00FE1D9F"/>
    <w:rsid w:val="00FE25EE"/>
    <w:rsid w:val="00FE314C"/>
    <w:rsid w:val="00FE31A5"/>
    <w:rsid w:val="00FE4127"/>
    <w:rsid w:val="00FE41C1"/>
    <w:rsid w:val="00FE45A5"/>
    <w:rsid w:val="00FE58D5"/>
    <w:rsid w:val="00FF0DC6"/>
    <w:rsid w:val="00FF127E"/>
    <w:rsid w:val="00FF15A1"/>
    <w:rsid w:val="00FF1AEF"/>
    <w:rsid w:val="00FF1BFD"/>
    <w:rsid w:val="00FF415C"/>
    <w:rsid w:val="00FF4BAA"/>
    <w:rsid w:val="00FF59DA"/>
    <w:rsid w:val="17243B46"/>
    <w:rsid w:val="285DE560"/>
    <w:rsid w:val="37259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89327A7"/>
  <w15:docId w15:val="{D28BA86B-E9D1-F54E-B1CC-E7A99317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352D8D"/>
    <w:rPr>
      <w:rFonts w:ascii="Verdana" w:hAnsi="Verdana"/>
      <w:szCs w:val="18"/>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autoRedefine/>
    <w:qFormat/>
    <w:rsid w:val="009267DF"/>
    <w:pPr>
      <w:keepNext/>
      <w:shd w:val="clear" w:color="auto" w:fill="D9D9D9" w:themeFill="background1" w:themeFillShade="D9"/>
      <w:spacing w:after="60"/>
      <w:outlineLvl w:val="0"/>
    </w:pPr>
    <w:rPr>
      <w:rFonts w:cs="Arial"/>
      <w:b/>
      <w:bCs/>
      <w:kern w:val="32"/>
      <w:sz w:val="24"/>
      <w:szCs w:val="32"/>
    </w:rPr>
  </w:style>
  <w:style w:type="paragraph" w:styleId="Heading2">
    <w:name w:val="heading 2"/>
    <w:basedOn w:val="Normal"/>
    <w:next w:val="Normal"/>
    <w:link w:val="Heading2Char"/>
    <w:autoRedefine/>
    <w:qFormat/>
    <w:rsid w:val="00504131"/>
    <w:pPr>
      <w:keepNext/>
      <w:outlineLvl w:val="1"/>
    </w:pPr>
    <w:rPr>
      <w:rFonts w:cs="Arial"/>
      <w:b/>
      <w:bCs/>
      <w:iCs/>
      <w:szCs w:val="28"/>
      <w:lang w:val="en-US"/>
    </w:rPr>
  </w:style>
  <w:style w:type="paragraph" w:styleId="Heading3">
    <w:name w:val="heading 3"/>
    <w:basedOn w:val="Normal"/>
    <w:next w:val="Normal"/>
    <w:link w:val="Heading3Char"/>
    <w:autoRedefine/>
    <w:qFormat/>
    <w:rsid w:val="00FF1AEF"/>
    <w:pPr>
      <w:keepNext/>
      <w:spacing w:before="240" w:after="60"/>
      <w:jc w:val="center"/>
      <w:outlineLvl w:val="2"/>
    </w:pPr>
    <w:rPr>
      <w:rFonts w:cs="Arial"/>
      <w:b/>
      <w:bCs/>
      <w:szCs w:val="26"/>
    </w:rPr>
  </w:style>
  <w:style w:type="paragraph" w:styleId="Heading4">
    <w:name w:val="heading 4"/>
    <w:basedOn w:val="Normal"/>
    <w:next w:val="Normal"/>
    <w:link w:val="Heading4Char"/>
    <w:qFormat/>
    <w:locked/>
    <w:rsid w:val="002F04BC"/>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link w:val="Heading5Char"/>
    <w:qFormat/>
    <w:locked/>
    <w:rsid w:val="002F04BC"/>
    <w:pPr>
      <w:spacing w:before="240" w:after="60"/>
      <w:outlineLvl w:val="4"/>
    </w:pPr>
    <w:rPr>
      <w:rFonts w:ascii="Arial" w:hAnsi="Arial" w:cs="Arial"/>
      <w:b/>
      <w:bCs/>
      <w:i/>
      <w:iCs/>
      <w:sz w:val="26"/>
      <w:szCs w:val="26"/>
      <w:lang w:eastAsia="en-US"/>
    </w:rPr>
  </w:style>
  <w:style w:type="paragraph" w:styleId="Heading8">
    <w:name w:val="heading 8"/>
    <w:basedOn w:val="Normal"/>
    <w:next w:val="Normal"/>
    <w:link w:val="Heading8Char"/>
    <w:qFormat/>
    <w:locked/>
    <w:rsid w:val="002F04BC"/>
    <w:pPr>
      <w:keepNext/>
      <w:outlineLvl w:val="7"/>
    </w:pPr>
    <w:rPr>
      <w:rFonts w:ascii="Impact" w:hAnsi="Impact"/>
      <w:sz w:val="36"/>
      <w:szCs w:val="20"/>
      <w:lang w:eastAsia="en-US"/>
    </w:rPr>
  </w:style>
  <w:style w:type="paragraph" w:styleId="Heading9">
    <w:name w:val="heading 9"/>
    <w:basedOn w:val="Normal"/>
    <w:next w:val="Normal"/>
    <w:link w:val="Heading9Char"/>
    <w:qFormat/>
    <w:locked/>
    <w:rsid w:val="002F04BC"/>
    <w:pPr>
      <w:spacing w:before="240" w:after="60"/>
      <w:outlineLvl w:val="8"/>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locked/>
    <w:rsid w:val="009267DF"/>
    <w:rPr>
      <w:rFonts w:ascii="Verdana" w:hAnsi="Verdana" w:cs="Arial"/>
      <w:b/>
      <w:bCs/>
      <w:kern w:val="32"/>
      <w:sz w:val="24"/>
      <w:szCs w:val="32"/>
      <w:shd w:val="clear" w:color="auto" w:fill="D9D9D9" w:themeFill="background1" w:themeFillShade="D9"/>
    </w:rPr>
  </w:style>
  <w:style w:type="character" w:customStyle="1" w:styleId="Heading2Char">
    <w:name w:val="Heading 2 Char"/>
    <w:basedOn w:val="DefaultParagraphFont"/>
    <w:link w:val="Heading2"/>
    <w:uiPriority w:val="99"/>
    <w:locked/>
    <w:rsid w:val="00504131"/>
    <w:rPr>
      <w:rFonts w:ascii="Verdana" w:hAnsi="Verdana" w:cs="Arial"/>
      <w:b/>
      <w:bCs/>
      <w:iCs/>
      <w:sz w:val="20"/>
      <w:szCs w:val="28"/>
      <w:lang w:val="en-US"/>
    </w:rPr>
  </w:style>
  <w:style w:type="character" w:customStyle="1" w:styleId="Heading3Char">
    <w:name w:val="Heading 3 Char"/>
    <w:basedOn w:val="DefaultParagraphFont"/>
    <w:link w:val="Heading3"/>
    <w:locked/>
    <w:rsid w:val="00FF1AEF"/>
    <w:rPr>
      <w:rFonts w:ascii="Verdana" w:hAnsi="Verdana" w:cs="Arial"/>
      <w:b/>
      <w:bCs/>
      <w:sz w:val="20"/>
      <w:szCs w:val="26"/>
    </w:rPr>
  </w:style>
  <w:style w:type="table" w:styleId="TableGrid">
    <w:name w:val="Table Grid"/>
    <w:aliases w:val="Table no border"/>
    <w:basedOn w:val="TableNormal"/>
    <w:rsid w:val="008048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490E"/>
    <w:rPr>
      <w:rFonts w:cs="Times New Roman"/>
      <w:color w:val="0000FF"/>
      <w:u w:val="single"/>
    </w:rPr>
  </w:style>
  <w:style w:type="paragraph" w:customStyle="1" w:styleId="Bullet">
    <w:name w:val="Bullet"/>
    <w:basedOn w:val="Normal"/>
    <w:uiPriority w:val="99"/>
    <w:rsid w:val="008F6058"/>
    <w:pPr>
      <w:numPr>
        <w:numId w:val="1"/>
      </w:numPr>
    </w:pPr>
  </w:style>
  <w:style w:type="paragraph" w:customStyle="1" w:styleId="IndentBullet">
    <w:name w:val="Indent Bullet"/>
    <w:basedOn w:val="Normal"/>
    <w:uiPriority w:val="99"/>
    <w:rsid w:val="008F6058"/>
    <w:pPr>
      <w:numPr>
        <w:ilvl w:val="1"/>
        <w:numId w:val="2"/>
      </w:numPr>
    </w:pPr>
  </w:style>
  <w:style w:type="paragraph" w:styleId="TOC1">
    <w:name w:val="toc 1"/>
    <w:basedOn w:val="Normal"/>
    <w:next w:val="Normal"/>
    <w:autoRedefine/>
    <w:uiPriority w:val="39"/>
    <w:rsid w:val="00E20C99"/>
    <w:pPr>
      <w:spacing w:before="120" w:after="120"/>
    </w:pPr>
    <w:rPr>
      <w:rFonts w:ascii="Calibri" w:hAnsi="Calibri"/>
      <w:b/>
      <w:bCs/>
      <w:caps/>
      <w:szCs w:val="20"/>
    </w:rPr>
  </w:style>
  <w:style w:type="paragraph" w:styleId="Header">
    <w:name w:val="header"/>
    <w:basedOn w:val="Normal"/>
    <w:link w:val="HeaderChar"/>
    <w:rsid w:val="00ED45F0"/>
    <w:pPr>
      <w:tabs>
        <w:tab w:val="center" w:pos="4153"/>
        <w:tab w:val="right" w:pos="8306"/>
      </w:tabs>
    </w:pPr>
  </w:style>
  <w:style w:type="character" w:customStyle="1" w:styleId="HeaderChar">
    <w:name w:val="Header Char"/>
    <w:basedOn w:val="DefaultParagraphFont"/>
    <w:link w:val="Header"/>
    <w:uiPriority w:val="99"/>
    <w:locked/>
    <w:rsid w:val="00911BEB"/>
    <w:rPr>
      <w:rFonts w:ascii="Arial" w:hAnsi="Arial" w:cs="Times New Roman"/>
      <w:sz w:val="24"/>
      <w:szCs w:val="24"/>
      <w:shd w:val="clear" w:color="auto" w:fill="FFFFFF"/>
    </w:rPr>
  </w:style>
  <w:style w:type="paragraph" w:styleId="Footer">
    <w:name w:val="footer"/>
    <w:basedOn w:val="Normal"/>
    <w:link w:val="FooterChar"/>
    <w:rsid w:val="00ED45F0"/>
    <w:pPr>
      <w:tabs>
        <w:tab w:val="center" w:pos="4153"/>
        <w:tab w:val="right" w:pos="8306"/>
      </w:tabs>
    </w:pPr>
  </w:style>
  <w:style w:type="character" w:customStyle="1" w:styleId="FooterChar">
    <w:name w:val="Footer Char"/>
    <w:basedOn w:val="DefaultParagraphFont"/>
    <w:link w:val="Footer"/>
    <w:uiPriority w:val="99"/>
    <w:locked/>
    <w:rsid w:val="00911BEB"/>
    <w:rPr>
      <w:rFonts w:ascii="Arial" w:hAnsi="Arial" w:cs="Times New Roman"/>
      <w:sz w:val="24"/>
      <w:szCs w:val="24"/>
      <w:shd w:val="clear" w:color="auto" w:fill="FFFFFF"/>
    </w:rPr>
  </w:style>
  <w:style w:type="paragraph" w:styleId="BalloonText">
    <w:name w:val="Balloon Text"/>
    <w:basedOn w:val="Normal"/>
    <w:link w:val="BalloonTextChar"/>
    <w:semiHidden/>
    <w:rsid w:val="00E659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00B0"/>
    <w:rPr>
      <w:rFonts w:cs="Times New Roman"/>
      <w:sz w:val="2"/>
    </w:rPr>
  </w:style>
  <w:style w:type="character" w:styleId="PageNumber">
    <w:name w:val="page number"/>
    <w:basedOn w:val="DefaultParagraphFont"/>
    <w:rsid w:val="00460181"/>
    <w:rPr>
      <w:rFonts w:ascii="Arial" w:hAnsi="Arial" w:cs="Times New Roman"/>
      <w:sz w:val="18"/>
    </w:rPr>
  </w:style>
  <w:style w:type="paragraph" w:styleId="TOC2">
    <w:name w:val="toc 2"/>
    <w:basedOn w:val="Normal"/>
    <w:next w:val="Normal"/>
    <w:autoRedefine/>
    <w:uiPriority w:val="39"/>
    <w:rsid w:val="00F8381D"/>
    <w:pPr>
      <w:ind w:left="220"/>
    </w:pPr>
    <w:rPr>
      <w:rFonts w:ascii="Calibri" w:hAnsi="Calibri"/>
      <w:smallCaps/>
      <w:szCs w:val="20"/>
    </w:rPr>
  </w:style>
  <w:style w:type="paragraph" w:styleId="TOC3">
    <w:name w:val="toc 3"/>
    <w:basedOn w:val="Normal"/>
    <w:next w:val="Normal"/>
    <w:autoRedefine/>
    <w:uiPriority w:val="39"/>
    <w:rsid w:val="00F8381D"/>
    <w:pPr>
      <w:ind w:left="440"/>
    </w:pPr>
    <w:rPr>
      <w:rFonts w:ascii="Calibri" w:hAnsi="Calibri"/>
      <w:i/>
      <w:iCs/>
      <w:szCs w:val="20"/>
    </w:rPr>
  </w:style>
  <w:style w:type="table" w:styleId="TableElegant">
    <w:name w:val="Table Elegant"/>
    <w:basedOn w:val="TableNormal"/>
    <w:uiPriority w:val="99"/>
    <w:rsid w:val="0057483B"/>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ntemporary">
    <w:name w:val="Table Contemporary"/>
    <w:basedOn w:val="TableNormal"/>
    <w:uiPriority w:val="99"/>
    <w:rsid w:val="001420C3"/>
    <w:rPr>
      <w:rFonts w:ascii="Arial" w:hAnsi="Arial"/>
      <w:sz w:val="18"/>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Underline">
    <w:name w:val="Underline"/>
    <w:basedOn w:val="Normal"/>
    <w:uiPriority w:val="99"/>
    <w:rsid w:val="0038499C"/>
    <w:rPr>
      <w:u w:val="single"/>
    </w:rPr>
  </w:style>
  <w:style w:type="table" w:styleId="TableColumns4">
    <w:name w:val="Table Columns 4"/>
    <w:basedOn w:val="TableNormal"/>
    <w:uiPriority w:val="99"/>
    <w:rsid w:val="00AE2E91"/>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paragraph" w:styleId="ListParagraph">
    <w:name w:val="List Paragraph"/>
    <w:basedOn w:val="Normal"/>
    <w:uiPriority w:val="34"/>
    <w:qFormat/>
    <w:rsid w:val="00927DD8"/>
    <w:pPr>
      <w:ind w:left="720"/>
    </w:pPr>
  </w:style>
  <w:style w:type="paragraph" w:customStyle="1" w:styleId="Default">
    <w:name w:val="Default"/>
    <w:autoRedefine/>
    <w:rsid w:val="009267DF"/>
    <w:pPr>
      <w:autoSpaceDE w:val="0"/>
      <w:autoSpaceDN w:val="0"/>
      <w:adjustRightInd w:val="0"/>
      <w:spacing w:after="360"/>
    </w:pPr>
    <w:rPr>
      <w:rFonts w:ascii="Verdana" w:hAnsi="Verdana" w:cs="Arial Narrow"/>
      <w:color w:val="000000"/>
      <w:szCs w:val="20"/>
    </w:rPr>
  </w:style>
  <w:style w:type="paragraph" w:styleId="Title">
    <w:name w:val="Title"/>
    <w:basedOn w:val="Normal"/>
    <w:next w:val="Normal"/>
    <w:link w:val="TitleChar"/>
    <w:uiPriority w:val="99"/>
    <w:qFormat/>
    <w:rsid w:val="00DF1FD6"/>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locked/>
    <w:rsid w:val="00DF1FD6"/>
    <w:rPr>
      <w:rFonts w:ascii="Arial" w:hAnsi="Arial" w:cs="Times New Roman"/>
      <w:b/>
      <w:bCs/>
      <w:kern w:val="28"/>
      <w:sz w:val="32"/>
      <w:szCs w:val="32"/>
      <w:shd w:val="clear" w:color="auto" w:fill="FFFFFF"/>
    </w:rPr>
  </w:style>
  <w:style w:type="paragraph" w:styleId="TOCHeading">
    <w:name w:val="TOC Heading"/>
    <w:basedOn w:val="Heading1"/>
    <w:next w:val="Normal"/>
    <w:uiPriority w:val="99"/>
    <w:qFormat/>
    <w:rsid w:val="00DF1FD6"/>
    <w:pPr>
      <w:keepLines/>
      <w:spacing w:before="480" w:after="0" w:line="276" w:lineRule="auto"/>
      <w:outlineLvl w:val="9"/>
    </w:pPr>
    <w:rPr>
      <w:rFonts w:ascii="Cambria" w:hAnsi="Cambria" w:cs="Times New Roman"/>
      <w:color w:val="365F91"/>
      <w:kern w:val="0"/>
      <w:sz w:val="28"/>
      <w:szCs w:val="28"/>
      <w:lang w:val="en-US" w:eastAsia="en-US"/>
    </w:rPr>
  </w:style>
  <w:style w:type="paragraph" w:styleId="TOC4">
    <w:name w:val="toc 4"/>
    <w:basedOn w:val="Normal"/>
    <w:next w:val="Normal"/>
    <w:autoRedefine/>
    <w:rsid w:val="00DF1FD6"/>
    <w:pPr>
      <w:ind w:left="660"/>
    </w:pPr>
    <w:rPr>
      <w:rFonts w:ascii="Calibri" w:hAnsi="Calibri"/>
      <w:sz w:val="18"/>
    </w:rPr>
  </w:style>
  <w:style w:type="paragraph" w:styleId="TOC5">
    <w:name w:val="toc 5"/>
    <w:basedOn w:val="Normal"/>
    <w:next w:val="Normal"/>
    <w:autoRedefine/>
    <w:rsid w:val="00DF1FD6"/>
    <w:pPr>
      <w:ind w:left="880"/>
    </w:pPr>
    <w:rPr>
      <w:rFonts w:ascii="Calibri" w:hAnsi="Calibri"/>
      <w:sz w:val="18"/>
    </w:rPr>
  </w:style>
  <w:style w:type="paragraph" w:styleId="TOC6">
    <w:name w:val="toc 6"/>
    <w:basedOn w:val="Normal"/>
    <w:next w:val="Normal"/>
    <w:autoRedefine/>
    <w:rsid w:val="00DF1FD6"/>
    <w:pPr>
      <w:ind w:left="1100"/>
    </w:pPr>
    <w:rPr>
      <w:rFonts w:ascii="Calibri" w:hAnsi="Calibri"/>
      <w:sz w:val="18"/>
    </w:rPr>
  </w:style>
  <w:style w:type="paragraph" w:styleId="TOC7">
    <w:name w:val="toc 7"/>
    <w:basedOn w:val="Normal"/>
    <w:next w:val="Normal"/>
    <w:autoRedefine/>
    <w:rsid w:val="00DF1FD6"/>
    <w:pPr>
      <w:ind w:left="1320"/>
    </w:pPr>
    <w:rPr>
      <w:rFonts w:ascii="Calibri" w:hAnsi="Calibri"/>
      <w:sz w:val="18"/>
    </w:rPr>
  </w:style>
  <w:style w:type="paragraph" w:styleId="TOC8">
    <w:name w:val="toc 8"/>
    <w:basedOn w:val="Normal"/>
    <w:next w:val="Normal"/>
    <w:autoRedefine/>
    <w:rsid w:val="00DF1FD6"/>
    <w:pPr>
      <w:ind w:left="1540"/>
    </w:pPr>
    <w:rPr>
      <w:rFonts w:ascii="Calibri" w:hAnsi="Calibri"/>
      <w:sz w:val="18"/>
    </w:rPr>
  </w:style>
  <w:style w:type="paragraph" w:styleId="TOC9">
    <w:name w:val="toc 9"/>
    <w:basedOn w:val="Normal"/>
    <w:next w:val="Normal"/>
    <w:autoRedefine/>
    <w:rsid w:val="00DF1FD6"/>
    <w:pPr>
      <w:ind w:left="1760"/>
    </w:pPr>
    <w:rPr>
      <w:rFonts w:ascii="Calibri" w:hAnsi="Calibri"/>
      <w:sz w:val="18"/>
    </w:rPr>
  </w:style>
  <w:style w:type="character" w:styleId="CommentReference">
    <w:name w:val="annotation reference"/>
    <w:basedOn w:val="DefaultParagraphFont"/>
    <w:rsid w:val="004B6C80"/>
    <w:rPr>
      <w:rFonts w:cs="Times New Roman"/>
      <w:sz w:val="16"/>
      <w:szCs w:val="16"/>
    </w:rPr>
  </w:style>
  <w:style w:type="paragraph" w:styleId="CommentText">
    <w:name w:val="annotation text"/>
    <w:basedOn w:val="Normal"/>
    <w:link w:val="CommentTextChar"/>
    <w:rsid w:val="004B6C80"/>
    <w:rPr>
      <w:szCs w:val="20"/>
    </w:rPr>
  </w:style>
  <w:style w:type="character" w:customStyle="1" w:styleId="CommentTextChar">
    <w:name w:val="Comment Text Char"/>
    <w:basedOn w:val="DefaultParagraphFont"/>
    <w:link w:val="CommentText"/>
    <w:uiPriority w:val="99"/>
    <w:locked/>
    <w:rsid w:val="002000B0"/>
    <w:rPr>
      <w:rFonts w:ascii="Verdana" w:hAnsi="Verdana" w:cs="Times New Roman"/>
      <w:sz w:val="20"/>
      <w:szCs w:val="20"/>
    </w:rPr>
  </w:style>
  <w:style w:type="paragraph" w:styleId="CommentSubject">
    <w:name w:val="annotation subject"/>
    <w:basedOn w:val="CommentText"/>
    <w:next w:val="CommentText"/>
    <w:link w:val="CommentSubjectChar"/>
    <w:rsid w:val="004B6C80"/>
    <w:rPr>
      <w:b/>
      <w:bCs/>
    </w:rPr>
  </w:style>
  <w:style w:type="character" w:customStyle="1" w:styleId="CommentSubjectChar">
    <w:name w:val="Comment Subject Char"/>
    <w:basedOn w:val="CommentTextChar"/>
    <w:link w:val="CommentSubject"/>
    <w:locked/>
    <w:rsid w:val="002000B0"/>
    <w:rPr>
      <w:rFonts w:ascii="Verdana" w:hAnsi="Verdana" w:cs="Times New Roman"/>
      <w:b/>
      <w:bCs/>
      <w:sz w:val="20"/>
      <w:szCs w:val="20"/>
    </w:rPr>
  </w:style>
  <w:style w:type="paragraph" w:styleId="FootnoteText">
    <w:name w:val="footnote text"/>
    <w:basedOn w:val="Normal"/>
    <w:link w:val="FootnoteTextChar"/>
    <w:uiPriority w:val="99"/>
    <w:rsid w:val="000C6219"/>
    <w:rPr>
      <w:szCs w:val="20"/>
    </w:rPr>
  </w:style>
  <w:style w:type="character" w:customStyle="1" w:styleId="FootnoteTextChar">
    <w:name w:val="Footnote Text Char"/>
    <w:basedOn w:val="DefaultParagraphFont"/>
    <w:link w:val="FootnoteText"/>
    <w:uiPriority w:val="99"/>
    <w:locked/>
    <w:rsid w:val="000C6219"/>
    <w:rPr>
      <w:rFonts w:ascii="Verdana" w:hAnsi="Verdana" w:cs="Times New Roman"/>
    </w:rPr>
  </w:style>
  <w:style w:type="character" w:styleId="FootnoteReference">
    <w:name w:val="footnote reference"/>
    <w:basedOn w:val="DefaultParagraphFont"/>
    <w:uiPriority w:val="99"/>
    <w:rsid w:val="000C6219"/>
    <w:rPr>
      <w:rFonts w:cs="Times New Roman"/>
      <w:vertAlign w:val="superscript"/>
    </w:rPr>
  </w:style>
  <w:style w:type="paragraph" w:styleId="EndnoteText">
    <w:name w:val="endnote text"/>
    <w:basedOn w:val="Normal"/>
    <w:link w:val="EndnoteTextChar"/>
    <w:uiPriority w:val="99"/>
    <w:rsid w:val="000C6219"/>
    <w:rPr>
      <w:szCs w:val="20"/>
    </w:rPr>
  </w:style>
  <w:style w:type="character" w:customStyle="1" w:styleId="EndnoteTextChar">
    <w:name w:val="Endnote Text Char"/>
    <w:basedOn w:val="DefaultParagraphFont"/>
    <w:link w:val="EndnoteText"/>
    <w:uiPriority w:val="99"/>
    <w:locked/>
    <w:rsid w:val="000C6219"/>
    <w:rPr>
      <w:rFonts w:ascii="Verdana" w:hAnsi="Verdana" w:cs="Times New Roman"/>
    </w:rPr>
  </w:style>
  <w:style w:type="character" w:styleId="EndnoteReference">
    <w:name w:val="endnote reference"/>
    <w:basedOn w:val="DefaultParagraphFont"/>
    <w:uiPriority w:val="99"/>
    <w:rsid w:val="000C6219"/>
    <w:rPr>
      <w:rFonts w:cs="Times New Roman"/>
      <w:vertAlign w:val="superscript"/>
    </w:rPr>
  </w:style>
  <w:style w:type="character" w:styleId="FollowedHyperlink">
    <w:name w:val="FollowedHyperlink"/>
    <w:basedOn w:val="DefaultParagraphFont"/>
    <w:rsid w:val="00F3449F"/>
    <w:rPr>
      <w:rFonts w:cs="Times New Roman"/>
      <w:color w:val="800080"/>
      <w:u w:val="single"/>
    </w:rPr>
  </w:style>
  <w:style w:type="paragraph" w:customStyle="1" w:styleId="ClauseLevel1">
    <w:name w:val="ClauseLevel1"/>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1Heading">
    <w:name w:val="ClauseLevel1Heading"/>
    <w:uiPriority w:val="99"/>
    <w:rsid w:val="00573679"/>
    <w:pPr>
      <w:widowControl w:val="0"/>
      <w:autoSpaceDE w:val="0"/>
      <w:autoSpaceDN w:val="0"/>
      <w:adjustRightInd w:val="0"/>
      <w:spacing w:line="360" w:lineRule="auto"/>
    </w:pPr>
    <w:rPr>
      <w:rFonts w:ascii="Arial" w:hAnsi="Arial" w:cs="Arial"/>
      <w:b/>
      <w:bCs/>
      <w:color w:val="000000"/>
      <w:sz w:val="20"/>
      <w:szCs w:val="20"/>
    </w:rPr>
  </w:style>
  <w:style w:type="paragraph" w:customStyle="1" w:styleId="ClauseLevel1Continued">
    <w:name w:val="ClauseLevel1Continued"/>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ClauseLevel2">
    <w:name w:val="ClauseLevel2"/>
    <w:uiPriority w:val="99"/>
    <w:rsid w:val="00573679"/>
    <w:pPr>
      <w:widowControl w:val="0"/>
      <w:autoSpaceDE w:val="0"/>
      <w:autoSpaceDN w:val="0"/>
      <w:adjustRightInd w:val="0"/>
      <w:spacing w:line="360" w:lineRule="auto"/>
      <w:jc w:val="both"/>
    </w:pPr>
    <w:rPr>
      <w:rFonts w:ascii="Arial" w:hAnsi="Arial" w:cs="Arial"/>
      <w:color w:val="000000"/>
      <w:sz w:val="20"/>
      <w:szCs w:val="20"/>
    </w:rPr>
  </w:style>
  <w:style w:type="paragraph" w:customStyle="1" w:styleId="PrecedentSubHeading2">
    <w:name w:val="PrecedentSubHeading2"/>
    <w:uiPriority w:val="99"/>
    <w:rsid w:val="00573679"/>
    <w:pPr>
      <w:widowControl w:val="0"/>
      <w:autoSpaceDE w:val="0"/>
      <w:autoSpaceDN w:val="0"/>
      <w:adjustRightInd w:val="0"/>
      <w:spacing w:line="360" w:lineRule="auto"/>
      <w:jc w:val="center"/>
    </w:pPr>
    <w:rPr>
      <w:rFonts w:ascii="Arial" w:hAnsi="Arial" w:cs="Arial"/>
      <w:color w:val="000000"/>
      <w:sz w:val="20"/>
      <w:szCs w:val="20"/>
    </w:rPr>
  </w:style>
  <w:style w:type="paragraph" w:customStyle="1" w:styleId="p17">
    <w:name w:val="p17"/>
    <w:basedOn w:val="Normal"/>
    <w:uiPriority w:val="99"/>
    <w:rsid w:val="00573679"/>
    <w:pPr>
      <w:tabs>
        <w:tab w:val="left" w:pos="7120"/>
      </w:tabs>
      <w:overflowPunct w:val="0"/>
      <w:autoSpaceDE w:val="0"/>
      <w:autoSpaceDN w:val="0"/>
      <w:adjustRightInd w:val="0"/>
      <w:spacing w:line="240" w:lineRule="atLeast"/>
      <w:ind w:left="5616" w:hanging="7056"/>
      <w:textAlignment w:val="baseline"/>
    </w:pPr>
    <w:rPr>
      <w:rFonts w:ascii="Times New Roman" w:hAnsi="Times New Roman"/>
      <w:sz w:val="24"/>
      <w:szCs w:val="20"/>
    </w:rPr>
  </w:style>
  <w:style w:type="paragraph" w:customStyle="1" w:styleId="p2">
    <w:name w:val="p2"/>
    <w:basedOn w:val="Normal"/>
    <w:uiPriority w:val="99"/>
    <w:rsid w:val="00573679"/>
    <w:pPr>
      <w:tabs>
        <w:tab w:val="left" w:pos="2780"/>
      </w:tabs>
      <w:overflowPunct w:val="0"/>
      <w:autoSpaceDE w:val="0"/>
      <w:autoSpaceDN w:val="0"/>
      <w:adjustRightInd w:val="0"/>
      <w:spacing w:line="820" w:lineRule="atLeast"/>
      <w:ind w:left="1296" w:hanging="2736"/>
      <w:textAlignment w:val="baseline"/>
    </w:pPr>
    <w:rPr>
      <w:rFonts w:ascii="Times New Roman" w:hAnsi="Times New Roman"/>
      <w:sz w:val="24"/>
      <w:szCs w:val="20"/>
    </w:rPr>
  </w:style>
  <w:style w:type="paragraph" w:customStyle="1" w:styleId="p7">
    <w:name w:val="p7"/>
    <w:basedOn w:val="Normal"/>
    <w:uiPriority w:val="99"/>
    <w:rsid w:val="00573679"/>
    <w:pPr>
      <w:overflowPunct w:val="0"/>
      <w:autoSpaceDE w:val="0"/>
      <w:autoSpaceDN w:val="0"/>
      <w:adjustRightInd w:val="0"/>
      <w:spacing w:line="240" w:lineRule="atLeast"/>
      <w:ind w:left="864" w:hanging="576"/>
      <w:textAlignment w:val="baseline"/>
    </w:pPr>
    <w:rPr>
      <w:rFonts w:ascii="Times New Roman" w:hAnsi="Times New Roman"/>
      <w:sz w:val="24"/>
      <w:szCs w:val="20"/>
    </w:rPr>
  </w:style>
  <w:style w:type="paragraph" w:customStyle="1" w:styleId="p3">
    <w:name w:val="p3"/>
    <w:basedOn w:val="Normal"/>
    <w:uiPriority w:val="99"/>
    <w:rsid w:val="00573679"/>
    <w:pPr>
      <w:widowControl w:val="0"/>
      <w:tabs>
        <w:tab w:val="left" w:pos="440"/>
      </w:tabs>
      <w:overflowPunct w:val="0"/>
      <w:autoSpaceDE w:val="0"/>
      <w:autoSpaceDN w:val="0"/>
      <w:adjustRightInd w:val="0"/>
      <w:spacing w:line="240" w:lineRule="atLeast"/>
      <w:ind w:left="144" w:hanging="864"/>
      <w:jc w:val="both"/>
      <w:textAlignment w:val="baseline"/>
    </w:pPr>
    <w:rPr>
      <w:rFonts w:ascii="Times New Roman" w:hAnsi="Times New Roman"/>
      <w:sz w:val="24"/>
      <w:szCs w:val="20"/>
    </w:rPr>
  </w:style>
  <w:style w:type="paragraph" w:customStyle="1" w:styleId="p4">
    <w:name w:val="p4"/>
    <w:basedOn w:val="Normal"/>
    <w:uiPriority w:val="99"/>
    <w:rsid w:val="00573679"/>
    <w:pPr>
      <w:widowControl w:val="0"/>
      <w:overflowPunct w:val="0"/>
      <w:autoSpaceDE w:val="0"/>
      <w:autoSpaceDN w:val="0"/>
      <w:adjustRightInd w:val="0"/>
      <w:spacing w:line="260" w:lineRule="atLeast"/>
      <w:ind w:left="288" w:hanging="576"/>
      <w:jc w:val="both"/>
      <w:textAlignment w:val="baseline"/>
    </w:pPr>
    <w:rPr>
      <w:rFonts w:ascii="Times New Roman" w:hAnsi="Times New Roman"/>
      <w:sz w:val="24"/>
      <w:szCs w:val="20"/>
    </w:rPr>
  </w:style>
  <w:style w:type="paragraph" w:customStyle="1" w:styleId="t1">
    <w:name w:val="t1"/>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t10">
    <w:name w:val="t10"/>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p5">
    <w:name w:val="p5"/>
    <w:basedOn w:val="Normal"/>
    <w:uiPriority w:val="99"/>
    <w:rsid w:val="00573679"/>
    <w:pPr>
      <w:overflowPunct w:val="0"/>
      <w:autoSpaceDE w:val="0"/>
      <w:autoSpaceDN w:val="0"/>
      <w:adjustRightInd w:val="0"/>
      <w:spacing w:line="240" w:lineRule="atLeast"/>
      <w:textAlignment w:val="baseline"/>
    </w:pPr>
    <w:rPr>
      <w:rFonts w:ascii="Times New Roman" w:hAnsi="Times New Roman"/>
      <w:sz w:val="24"/>
      <w:szCs w:val="20"/>
    </w:rPr>
  </w:style>
  <w:style w:type="paragraph" w:customStyle="1" w:styleId="t7">
    <w:name w:val="t7"/>
    <w:basedOn w:val="Normal"/>
    <w:uiPriority w:val="99"/>
    <w:rsid w:val="00573679"/>
    <w:pPr>
      <w:overflowPunct w:val="0"/>
      <w:autoSpaceDE w:val="0"/>
      <w:autoSpaceDN w:val="0"/>
      <w:adjustRightInd w:val="0"/>
      <w:spacing w:line="260" w:lineRule="atLeast"/>
      <w:textAlignment w:val="baseline"/>
    </w:pPr>
    <w:rPr>
      <w:rFonts w:ascii="Times New Roman" w:hAnsi="Times New Roman"/>
      <w:sz w:val="24"/>
      <w:szCs w:val="20"/>
    </w:rPr>
  </w:style>
  <w:style w:type="paragraph" w:customStyle="1" w:styleId="OmniPage4876">
    <w:name w:val="OmniPage #4876"/>
    <w:basedOn w:val="Normal"/>
    <w:uiPriority w:val="99"/>
    <w:rsid w:val="00573679"/>
    <w:pPr>
      <w:tabs>
        <w:tab w:val="left" w:pos="1580"/>
      </w:tabs>
      <w:ind w:left="2820" w:right="45" w:hanging="825"/>
      <w:jc w:val="both"/>
    </w:pPr>
    <w:rPr>
      <w:rFonts w:ascii="Arial" w:hAnsi="Arial"/>
      <w:noProof/>
      <w:szCs w:val="20"/>
    </w:rPr>
  </w:style>
  <w:style w:type="paragraph" w:customStyle="1" w:styleId="OmniPage4619">
    <w:name w:val="OmniPage #4619"/>
    <w:basedOn w:val="Normal"/>
    <w:uiPriority w:val="99"/>
    <w:rsid w:val="00573679"/>
    <w:pPr>
      <w:tabs>
        <w:tab w:val="left" w:pos="740"/>
      </w:tabs>
      <w:ind w:left="2010" w:right="60" w:hanging="630"/>
      <w:jc w:val="both"/>
    </w:pPr>
    <w:rPr>
      <w:rFonts w:ascii="Arial" w:hAnsi="Arial"/>
      <w:noProof/>
      <w:szCs w:val="20"/>
    </w:rPr>
  </w:style>
  <w:style w:type="paragraph" w:customStyle="1" w:styleId="p13">
    <w:name w:val="p13"/>
    <w:basedOn w:val="Normal"/>
    <w:uiPriority w:val="99"/>
    <w:rsid w:val="00573679"/>
    <w:pPr>
      <w:tabs>
        <w:tab w:val="left" w:pos="200"/>
      </w:tabs>
      <w:overflowPunct w:val="0"/>
      <w:autoSpaceDE w:val="0"/>
      <w:autoSpaceDN w:val="0"/>
      <w:adjustRightInd w:val="0"/>
      <w:spacing w:line="260" w:lineRule="atLeast"/>
      <w:ind w:left="720" w:hanging="576"/>
      <w:textAlignment w:val="baseline"/>
    </w:pPr>
    <w:rPr>
      <w:rFonts w:ascii="Times New Roman" w:hAnsi="Times New Roman"/>
      <w:sz w:val="24"/>
      <w:szCs w:val="20"/>
    </w:rPr>
  </w:style>
  <w:style w:type="paragraph" w:customStyle="1" w:styleId="OmniPage2">
    <w:name w:val="OmniPage #2"/>
    <w:basedOn w:val="Normal"/>
    <w:uiPriority w:val="99"/>
    <w:rsid w:val="00573679"/>
    <w:pPr>
      <w:tabs>
        <w:tab w:val="left" w:pos="690"/>
        <w:tab w:val="right" w:pos="4871"/>
      </w:tabs>
      <w:ind w:left="1470"/>
    </w:pPr>
    <w:rPr>
      <w:rFonts w:ascii="Arial" w:hAnsi="Arial"/>
      <w:noProof/>
      <w:szCs w:val="20"/>
    </w:rPr>
  </w:style>
  <w:style w:type="paragraph" w:customStyle="1" w:styleId="OmniPage3587">
    <w:name w:val="OmniPage #3587"/>
    <w:basedOn w:val="Normal"/>
    <w:uiPriority w:val="99"/>
    <w:rsid w:val="00573679"/>
    <w:pPr>
      <w:tabs>
        <w:tab w:val="left" w:pos="705"/>
        <w:tab w:val="right" w:pos="9080"/>
      </w:tabs>
      <w:ind w:left="1485"/>
      <w:jc w:val="both"/>
    </w:pPr>
    <w:rPr>
      <w:rFonts w:ascii="Arial" w:hAnsi="Arial"/>
      <w:noProof/>
      <w:szCs w:val="20"/>
    </w:rPr>
  </w:style>
  <w:style w:type="paragraph" w:customStyle="1" w:styleId="OmniPage3842">
    <w:name w:val="OmniPage #3842"/>
    <w:basedOn w:val="Normal"/>
    <w:uiPriority w:val="99"/>
    <w:rsid w:val="00573679"/>
    <w:pPr>
      <w:tabs>
        <w:tab w:val="left" w:pos="755"/>
      </w:tabs>
      <w:ind w:left="2100" w:right="135" w:hanging="645"/>
      <w:jc w:val="both"/>
    </w:pPr>
    <w:rPr>
      <w:rFonts w:ascii="Arial" w:hAnsi="Arial"/>
      <w:noProof/>
      <w:szCs w:val="20"/>
    </w:rPr>
  </w:style>
  <w:style w:type="paragraph" w:customStyle="1" w:styleId="OmniPage3853">
    <w:name w:val="OmniPage #3853"/>
    <w:basedOn w:val="Normal"/>
    <w:uiPriority w:val="99"/>
    <w:rsid w:val="00573679"/>
    <w:pPr>
      <w:tabs>
        <w:tab w:val="left" w:pos="720"/>
        <w:tab w:val="right" w:pos="9112"/>
      </w:tabs>
      <w:ind w:left="1470"/>
      <w:jc w:val="both"/>
    </w:pPr>
    <w:rPr>
      <w:rFonts w:ascii="Arial" w:hAnsi="Arial"/>
      <w:noProof/>
      <w:szCs w:val="20"/>
    </w:rPr>
  </w:style>
  <w:style w:type="paragraph" w:customStyle="1" w:styleId="p18">
    <w:name w:val="p18"/>
    <w:basedOn w:val="Normal"/>
    <w:uiPriority w:val="99"/>
    <w:rsid w:val="00573679"/>
    <w:pPr>
      <w:overflowPunct w:val="0"/>
      <w:autoSpaceDE w:val="0"/>
      <w:autoSpaceDN w:val="0"/>
      <w:adjustRightInd w:val="0"/>
      <w:spacing w:line="240" w:lineRule="atLeast"/>
      <w:ind w:left="576" w:hanging="864"/>
      <w:textAlignment w:val="baseline"/>
    </w:pPr>
    <w:rPr>
      <w:rFonts w:ascii="Times New Roman" w:hAnsi="Times New Roman"/>
      <w:sz w:val="24"/>
      <w:szCs w:val="20"/>
    </w:rPr>
  </w:style>
  <w:style w:type="paragraph" w:customStyle="1" w:styleId="p12">
    <w:name w:val="p12"/>
    <w:basedOn w:val="Normal"/>
    <w:uiPriority w:val="99"/>
    <w:rsid w:val="00573679"/>
    <w:pPr>
      <w:tabs>
        <w:tab w:val="left" w:pos="2200"/>
        <w:tab w:val="left" w:pos="2840"/>
      </w:tabs>
      <w:overflowPunct w:val="0"/>
      <w:autoSpaceDE w:val="0"/>
      <w:autoSpaceDN w:val="0"/>
      <w:adjustRightInd w:val="0"/>
      <w:spacing w:line="260" w:lineRule="atLeast"/>
      <w:ind w:left="1440" w:hanging="720"/>
      <w:textAlignment w:val="baseline"/>
    </w:pPr>
    <w:rPr>
      <w:rFonts w:ascii="Times New Roman" w:hAnsi="Times New Roman"/>
      <w:sz w:val="24"/>
      <w:szCs w:val="20"/>
    </w:rPr>
  </w:style>
  <w:style w:type="paragraph" w:styleId="BodyTextIndent">
    <w:name w:val="Body Text Indent"/>
    <w:basedOn w:val="Normal"/>
    <w:link w:val="BodyTextIndentChar"/>
    <w:rsid w:val="00573679"/>
    <w:pPr>
      <w:overflowPunct w:val="0"/>
      <w:autoSpaceDE w:val="0"/>
      <w:autoSpaceDN w:val="0"/>
      <w:adjustRightInd w:val="0"/>
      <w:spacing w:after="120"/>
      <w:ind w:left="283"/>
      <w:textAlignment w:val="baseline"/>
    </w:pPr>
    <w:rPr>
      <w:rFonts w:ascii="Times New Roman" w:hAnsi="Times New Roman"/>
      <w:szCs w:val="20"/>
    </w:rPr>
  </w:style>
  <w:style w:type="character" w:customStyle="1" w:styleId="BodyTextIndentChar">
    <w:name w:val="Body Text Indent Char"/>
    <w:basedOn w:val="DefaultParagraphFont"/>
    <w:link w:val="BodyTextIndent"/>
    <w:uiPriority w:val="99"/>
    <w:locked/>
    <w:rsid w:val="00573679"/>
    <w:rPr>
      <w:rFonts w:cs="Times New Roman"/>
    </w:rPr>
  </w:style>
  <w:style w:type="paragraph" w:customStyle="1" w:styleId="t9">
    <w:name w:val="t9"/>
    <w:basedOn w:val="Normal"/>
    <w:uiPriority w:val="99"/>
    <w:rsid w:val="00573679"/>
    <w:pPr>
      <w:overflowPunct w:val="0"/>
      <w:autoSpaceDE w:val="0"/>
      <w:autoSpaceDN w:val="0"/>
      <w:adjustRightInd w:val="0"/>
      <w:spacing w:before="120" w:line="520" w:lineRule="atLeast"/>
      <w:ind w:left="357" w:hanging="357"/>
      <w:jc w:val="both"/>
      <w:textAlignment w:val="baseline"/>
      <w:outlineLvl w:val="0"/>
    </w:pPr>
    <w:rPr>
      <w:rFonts w:ascii="Times New Roman" w:hAnsi="Times New Roman" w:cs="Arial"/>
      <w:sz w:val="24"/>
    </w:rPr>
  </w:style>
  <w:style w:type="paragraph" w:customStyle="1" w:styleId="p19">
    <w:name w:val="p19"/>
    <w:basedOn w:val="Normal"/>
    <w:uiPriority w:val="99"/>
    <w:rsid w:val="00573679"/>
    <w:pPr>
      <w:overflowPunct w:val="0"/>
      <w:autoSpaceDE w:val="0"/>
      <w:autoSpaceDN w:val="0"/>
      <w:spacing w:line="260" w:lineRule="atLeast"/>
    </w:pPr>
    <w:rPr>
      <w:rFonts w:ascii="Times New Roman" w:hAnsi="Times New Roman"/>
      <w:sz w:val="24"/>
    </w:rPr>
  </w:style>
  <w:style w:type="paragraph" w:customStyle="1" w:styleId="04THCCTablehead">
    <w:name w:val="04TH CC Table head"/>
    <w:basedOn w:val="Normal"/>
    <w:autoRedefine/>
    <w:uiPriority w:val="99"/>
    <w:rsid w:val="0058008C"/>
    <w:pPr>
      <w:suppressAutoHyphens/>
      <w:spacing w:after="60"/>
    </w:pPr>
    <w:rPr>
      <w:b/>
      <w:szCs w:val="20"/>
      <w:lang w:eastAsia="en-US"/>
    </w:rPr>
  </w:style>
  <w:style w:type="paragraph" w:customStyle="1" w:styleId="04TCCCTableCentresubhead">
    <w:name w:val="04TC CC Table Centre subhead"/>
    <w:basedOn w:val="Normal"/>
    <w:autoRedefine/>
    <w:uiPriority w:val="99"/>
    <w:rsid w:val="00DD7FEB"/>
    <w:pPr>
      <w:suppressAutoHyphens/>
      <w:spacing w:before="120" w:after="120"/>
      <w:jc w:val="center"/>
    </w:pPr>
    <w:rPr>
      <w:b/>
      <w:szCs w:val="20"/>
      <w:lang w:eastAsia="en-US"/>
    </w:rPr>
  </w:style>
  <w:style w:type="paragraph" w:customStyle="1" w:styleId="04BSCCTableParagraphstyle">
    <w:name w:val="04BS CC Table Paragraph style"/>
    <w:basedOn w:val="Normal"/>
    <w:autoRedefine/>
    <w:uiPriority w:val="99"/>
    <w:rsid w:val="00DD7FEB"/>
    <w:pPr>
      <w:suppressAutoHyphens/>
      <w:spacing w:before="120" w:after="120"/>
      <w:ind w:left="8"/>
    </w:pPr>
    <w:rPr>
      <w:sz w:val="18"/>
      <w:lang w:eastAsia="en-US"/>
    </w:rPr>
  </w:style>
  <w:style w:type="paragraph" w:customStyle="1" w:styleId="Style1">
    <w:name w:val="Style1"/>
    <w:basedOn w:val="Normal"/>
    <w:link w:val="Style1Char"/>
    <w:autoRedefine/>
    <w:qFormat/>
    <w:rsid w:val="00352D8D"/>
    <w:pPr>
      <w:numPr>
        <w:numId w:val="11"/>
      </w:numPr>
    </w:pPr>
  </w:style>
  <w:style w:type="character" w:customStyle="1" w:styleId="Style1Char">
    <w:name w:val="Style1 Char"/>
    <w:basedOn w:val="DefaultParagraphFont"/>
    <w:link w:val="Style1"/>
    <w:rsid w:val="00352D8D"/>
    <w:rPr>
      <w:rFonts w:ascii="Verdana" w:hAnsi="Verdana"/>
      <w:szCs w:val="18"/>
    </w:rPr>
  </w:style>
  <w:style w:type="character" w:customStyle="1" w:styleId="Mention1">
    <w:name w:val="Mention1"/>
    <w:basedOn w:val="DefaultParagraphFont"/>
    <w:uiPriority w:val="99"/>
    <w:semiHidden/>
    <w:unhideWhenUsed/>
    <w:rsid w:val="00512D64"/>
    <w:rPr>
      <w:color w:val="2B579A"/>
      <w:shd w:val="clear" w:color="auto" w:fill="E6E6E6"/>
    </w:rPr>
  </w:style>
  <w:style w:type="character" w:customStyle="1" w:styleId="UnresolvedMention1">
    <w:name w:val="Unresolved Mention1"/>
    <w:basedOn w:val="DefaultParagraphFont"/>
    <w:uiPriority w:val="99"/>
    <w:semiHidden/>
    <w:unhideWhenUsed/>
    <w:rsid w:val="00BC0B8C"/>
    <w:rPr>
      <w:color w:val="808080"/>
      <w:shd w:val="clear" w:color="auto" w:fill="E6E6E6"/>
    </w:rPr>
  </w:style>
  <w:style w:type="character" w:customStyle="1" w:styleId="UnresolvedMention2">
    <w:name w:val="Unresolved Mention2"/>
    <w:basedOn w:val="DefaultParagraphFont"/>
    <w:uiPriority w:val="99"/>
    <w:semiHidden/>
    <w:unhideWhenUsed/>
    <w:rsid w:val="00CE5695"/>
    <w:rPr>
      <w:color w:val="808080"/>
      <w:shd w:val="clear" w:color="auto" w:fill="E6E6E6"/>
    </w:rPr>
  </w:style>
  <w:style w:type="character" w:customStyle="1" w:styleId="Heading4Char">
    <w:name w:val="Heading 4 Char"/>
    <w:basedOn w:val="DefaultParagraphFont"/>
    <w:link w:val="Heading4"/>
    <w:rsid w:val="002F04BC"/>
    <w:rPr>
      <w:b/>
      <w:bCs/>
      <w:sz w:val="28"/>
      <w:szCs w:val="28"/>
      <w:lang w:eastAsia="en-US"/>
    </w:rPr>
  </w:style>
  <w:style w:type="character" w:customStyle="1" w:styleId="Heading5Char">
    <w:name w:val="Heading 5 Char"/>
    <w:basedOn w:val="DefaultParagraphFont"/>
    <w:link w:val="Heading5"/>
    <w:rsid w:val="002F04BC"/>
    <w:rPr>
      <w:rFonts w:ascii="Arial" w:hAnsi="Arial" w:cs="Arial"/>
      <w:b/>
      <w:bCs/>
      <w:i/>
      <w:iCs/>
      <w:sz w:val="26"/>
      <w:szCs w:val="26"/>
      <w:lang w:eastAsia="en-US"/>
    </w:rPr>
  </w:style>
  <w:style w:type="character" w:customStyle="1" w:styleId="Heading8Char">
    <w:name w:val="Heading 8 Char"/>
    <w:basedOn w:val="DefaultParagraphFont"/>
    <w:link w:val="Heading8"/>
    <w:rsid w:val="002F04BC"/>
    <w:rPr>
      <w:rFonts w:ascii="Impact" w:hAnsi="Impact"/>
      <w:sz w:val="36"/>
      <w:szCs w:val="20"/>
      <w:lang w:eastAsia="en-US"/>
    </w:rPr>
  </w:style>
  <w:style w:type="character" w:customStyle="1" w:styleId="Heading9Char">
    <w:name w:val="Heading 9 Char"/>
    <w:basedOn w:val="DefaultParagraphFont"/>
    <w:link w:val="Heading9"/>
    <w:rsid w:val="002F04BC"/>
    <w:rPr>
      <w:rFonts w:ascii="Arial" w:hAnsi="Arial" w:cs="Arial"/>
      <w:lang w:eastAsia="en-US"/>
    </w:rPr>
  </w:style>
  <w:style w:type="paragraph" w:customStyle="1" w:styleId="01BSCCParagraphbodystyle">
    <w:name w:val="01BS CC Paragraph body style"/>
    <w:link w:val="01BSCCParagraphbodystyleChar"/>
    <w:rsid w:val="002F04BC"/>
    <w:pPr>
      <w:suppressAutoHyphens/>
      <w:spacing w:after="240"/>
    </w:pPr>
    <w:rPr>
      <w:rFonts w:ascii="Verdana" w:hAnsi="Verdana"/>
      <w:szCs w:val="20"/>
      <w:lang w:eastAsia="en-US"/>
    </w:rPr>
  </w:style>
  <w:style w:type="paragraph" w:customStyle="1" w:styleId="01S1CCSubhead1">
    <w:name w:val="01S1 CC Subhead 1"/>
    <w:basedOn w:val="01BSCCParagraphbodystyle"/>
    <w:next w:val="01BSCCParagraphbodystyle"/>
    <w:rsid w:val="002F04BC"/>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2F04BC"/>
    <w:pPr>
      <w:spacing w:after="0"/>
      <w:ind w:right="284"/>
    </w:pPr>
    <w:rPr>
      <w:szCs w:val="22"/>
    </w:rPr>
  </w:style>
  <w:style w:type="paragraph" w:customStyle="1" w:styleId="01IPCCIntroPara">
    <w:name w:val="01IP CC Intro Para"/>
    <w:basedOn w:val="01S1CCSubhead1"/>
    <w:next w:val="01S1CCSubhead1"/>
    <w:autoRedefine/>
    <w:rsid w:val="002F04BC"/>
    <w:pPr>
      <w:spacing w:line="360" w:lineRule="auto"/>
    </w:pPr>
    <w:rPr>
      <w:b w:val="0"/>
    </w:rPr>
  </w:style>
  <w:style w:type="paragraph" w:customStyle="1" w:styleId="BCCCoverDocumentsubtitle">
    <w:name w:val="B CC Cover Document subtitle"/>
    <w:basedOn w:val="Normal"/>
    <w:autoRedefine/>
    <w:rsid w:val="002F04BC"/>
    <w:pPr>
      <w:spacing w:before="100"/>
      <w:ind w:left="113"/>
    </w:pPr>
    <w:rPr>
      <w:sz w:val="28"/>
      <w:szCs w:val="20"/>
      <w:lang w:eastAsia="en-US"/>
    </w:rPr>
  </w:style>
  <w:style w:type="paragraph" w:customStyle="1" w:styleId="CCCCoverDocumentDate">
    <w:name w:val="C CC Cover Document Date"/>
    <w:basedOn w:val="Normal"/>
    <w:autoRedefine/>
    <w:rsid w:val="002F04BC"/>
    <w:pPr>
      <w:ind w:left="567"/>
    </w:pPr>
    <w:rPr>
      <w:b/>
      <w:sz w:val="28"/>
      <w:szCs w:val="20"/>
      <w:lang w:eastAsia="en-US"/>
    </w:rPr>
  </w:style>
  <w:style w:type="paragraph" w:customStyle="1" w:styleId="DCCDepartmentTitle">
    <w:name w:val="D CC Department Title"/>
    <w:basedOn w:val="Normal"/>
    <w:autoRedefine/>
    <w:rsid w:val="002F04BC"/>
    <w:pPr>
      <w:ind w:left="851"/>
    </w:pPr>
    <w:rPr>
      <w:sz w:val="28"/>
      <w:szCs w:val="20"/>
      <w:lang w:eastAsia="en-US"/>
    </w:rPr>
  </w:style>
  <w:style w:type="paragraph" w:customStyle="1" w:styleId="02S1CCContentsSubhead">
    <w:name w:val="02S1 CC Contents Subhead"/>
    <w:basedOn w:val="01S1CCSubhead1"/>
    <w:next w:val="01BSCCParagraphbodystyle"/>
    <w:autoRedefine/>
    <w:rsid w:val="002F04BC"/>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2F04BC"/>
    <w:pPr>
      <w:tabs>
        <w:tab w:val="right" w:pos="8502"/>
      </w:tabs>
      <w:spacing w:after="0"/>
    </w:pPr>
  </w:style>
  <w:style w:type="paragraph" w:customStyle="1" w:styleId="01BHCCBulletsubhead">
    <w:name w:val="01BH CC Bullet subhead"/>
    <w:basedOn w:val="01BSCCParagraphbodystyle"/>
    <w:next w:val="01B1CCBulletTextLevel1"/>
    <w:rsid w:val="002F04BC"/>
    <w:pPr>
      <w:spacing w:after="0"/>
      <w:ind w:left="490"/>
    </w:pPr>
    <w:rPr>
      <w:b/>
    </w:rPr>
  </w:style>
  <w:style w:type="paragraph" w:customStyle="1" w:styleId="01S2CCSubhead2">
    <w:name w:val="01S2 CC Subhead 2"/>
    <w:basedOn w:val="01S1CCSubhead1"/>
    <w:next w:val="01BSCCParagraphbodystyle"/>
    <w:autoRedefine/>
    <w:rsid w:val="002F04BC"/>
    <w:pPr>
      <w:widowControl w:val="0"/>
      <w:suppressAutoHyphens w:val="0"/>
      <w:spacing w:before="0" w:after="0" w:line="278" w:lineRule="auto"/>
      <w:ind w:left="0" w:right="176" w:firstLine="0"/>
      <w:outlineLvl w:val="9"/>
    </w:pPr>
    <w:rPr>
      <w:rFonts w:eastAsia="Arial"/>
      <w:bCs/>
      <w:color w:val="000000" w:themeColor="text1"/>
      <w:sz w:val="22"/>
      <w:szCs w:val="22"/>
      <w:lang w:val="en-US"/>
    </w:rPr>
  </w:style>
  <w:style w:type="paragraph" w:customStyle="1" w:styleId="01B2CCBulletlev2">
    <w:name w:val="01B2 CC Bullet lev 2"/>
    <w:basedOn w:val="01B1CCBulletTextLevel1"/>
    <w:autoRedefine/>
    <w:rsid w:val="002F04BC"/>
    <w:pPr>
      <w:tabs>
        <w:tab w:val="num" w:pos="1134"/>
      </w:tabs>
      <w:ind w:left="1134" w:hanging="283"/>
    </w:pPr>
  </w:style>
  <w:style w:type="paragraph" w:customStyle="1" w:styleId="01B3CCBulletlev3">
    <w:name w:val="01B3 CC Bullet lev 3"/>
    <w:basedOn w:val="01B2CCBulletlev2"/>
    <w:autoRedefine/>
    <w:rsid w:val="002F04BC"/>
    <w:pPr>
      <w:tabs>
        <w:tab w:val="clear" w:pos="1134"/>
        <w:tab w:val="num" w:pos="1701"/>
      </w:tabs>
      <w:ind w:left="1701"/>
    </w:pPr>
  </w:style>
  <w:style w:type="paragraph" w:customStyle="1" w:styleId="04TLCCTableLeftSubhead">
    <w:name w:val="04TL CC Table Left Subhead"/>
    <w:basedOn w:val="04TCCCTableCentresubhead"/>
    <w:rsid w:val="002F04BC"/>
    <w:pPr>
      <w:jc w:val="left"/>
    </w:pPr>
    <w:rPr>
      <w:szCs w:val="22"/>
    </w:rPr>
  </w:style>
  <w:style w:type="paragraph" w:customStyle="1" w:styleId="02S2CCContentsSubhead2">
    <w:name w:val="02S2 CC Contents Subhead 2"/>
    <w:basedOn w:val="Normal"/>
    <w:autoRedefine/>
    <w:rsid w:val="002F04BC"/>
    <w:rPr>
      <w:sz w:val="28"/>
      <w:szCs w:val="20"/>
      <w:lang w:eastAsia="en-US"/>
    </w:rPr>
  </w:style>
  <w:style w:type="paragraph" w:customStyle="1" w:styleId="ACCDocumentTitle">
    <w:name w:val="A CC Document Title"/>
    <w:basedOn w:val="Normal"/>
    <w:next w:val="Normal"/>
    <w:autoRedefine/>
    <w:rsid w:val="002F04BC"/>
    <w:rPr>
      <w:b/>
      <w:sz w:val="40"/>
      <w:szCs w:val="20"/>
      <w:lang w:eastAsia="en-US"/>
    </w:rPr>
  </w:style>
  <w:style w:type="paragraph" w:customStyle="1" w:styleId="BCCDocumentsubtitle">
    <w:name w:val="B CC Document subtitle"/>
    <w:basedOn w:val="Normal"/>
    <w:autoRedefine/>
    <w:rsid w:val="002F04BC"/>
    <w:rPr>
      <w:sz w:val="28"/>
      <w:szCs w:val="20"/>
      <w:lang w:eastAsia="en-US"/>
    </w:rPr>
  </w:style>
  <w:style w:type="paragraph" w:customStyle="1" w:styleId="RECOMMENDATION">
    <w:name w:val="RECOMMENDATION"/>
    <w:basedOn w:val="Normal"/>
    <w:rsid w:val="002F04BC"/>
    <w:pPr>
      <w:spacing w:after="240"/>
    </w:pPr>
    <w:rPr>
      <w:rFonts w:ascii="Foundry Sans" w:hAnsi="Foundry Sans"/>
      <w:b/>
      <w:caps/>
      <w:szCs w:val="20"/>
    </w:rPr>
  </w:style>
  <w:style w:type="paragraph" w:customStyle="1" w:styleId="01S3CCSubheadcentred">
    <w:name w:val="01S3 CC Subhead centred"/>
    <w:basedOn w:val="01BSCCParagraphbodystyle"/>
    <w:rsid w:val="002F04BC"/>
    <w:pPr>
      <w:spacing w:before="120" w:after="120"/>
      <w:jc w:val="center"/>
    </w:pPr>
    <w:rPr>
      <w:b/>
      <w:sz w:val="24"/>
    </w:rPr>
  </w:style>
  <w:style w:type="paragraph" w:styleId="BodyText2">
    <w:name w:val="Body Text 2"/>
    <w:basedOn w:val="Normal"/>
    <w:link w:val="BodyText2Char"/>
    <w:rsid w:val="002F04BC"/>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rsid w:val="002F04BC"/>
    <w:rPr>
      <w:sz w:val="24"/>
      <w:szCs w:val="20"/>
      <w:lang w:eastAsia="en-US"/>
    </w:rPr>
  </w:style>
  <w:style w:type="paragraph" w:customStyle="1" w:styleId="Bodysubclause">
    <w:name w:val="Body  sub clause"/>
    <w:basedOn w:val="Normal"/>
    <w:rsid w:val="002F04BC"/>
    <w:pPr>
      <w:spacing w:before="240" w:after="120" w:line="300" w:lineRule="atLeast"/>
      <w:ind w:left="720"/>
      <w:jc w:val="both"/>
    </w:pPr>
    <w:rPr>
      <w:rFonts w:ascii="Times New Roman" w:hAnsi="Times New Roman"/>
      <w:szCs w:val="20"/>
      <w:lang w:eastAsia="en-US"/>
    </w:rPr>
  </w:style>
  <w:style w:type="paragraph" w:customStyle="1" w:styleId="Bullet2">
    <w:name w:val="Bullet2"/>
    <w:basedOn w:val="Normal"/>
    <w:rsid w:val="002F04BC"/>
    <w:pPr>
      <w:spacing w:after="240"/>
      <w:jc w:val="both"/>
    </w:pPr>
    <w:rPr>
      <w:rFonts w:ascii="Times New Roman" w:hAnsi="Times New Roman"/>
      <w:szCs w:val="20"/>
      <w:lang w:eastAsia="en-US"/>
    </w:rPr>
  </w:style>
  <w:style w:type="character" w:customStyle="1" w:styleId="Defterm">
    <w:name w:val="Defterm"/>
    <w:rsid w:val="002F04BC"/>
    <w:rPr>
      <w:b/>
      <w:color w:val="000000"/>
      <w:sz w:val="22"/>
    </w:rPr>
  </w:style>
  <w:style w:type="paragraph" w:customStyle="1" w:styleId="04THCCTableheadwhite">
    <w:name w:val="04TH CC Table head white"/>
    <w:basedOn w:val="Normal"/>
    <w:rsid w:val="002F04BC"/>
    <w:pPr>
      <w:suppressAutoHyphens/>
      <w:spacing w:before="120" w:after="120"/>
    </w:pPr>
    <w:rPr>
      <w:b/>
      <w:color w:val="FFFFFF"/>
      <w:sz w:val="28"/>
      <w:szCs w:val="20"/>
      <w:lang w:eastAsia="en-US"/>
    </w:rPr>
  </w:style>
  <w:style w:type="paragraph" w:customStyle="1" w:styleId="NormalCell">
    <w:name w:val="NormalCell"/>
    <w:basedOn w:val="Normal"/>
    <w:rsid w:val="002F04BC"/>
    <w:pPr>
      <w:spacing w:before="120" w:after="120" w:line="300" w:lineRule="atLeast"/>
    </w:pPr>
    <w:rPr>
      <w:rFonts w:ascii="Times New Roman" w:hAnsi="Times New Roman"/>
      <w:szCs w:val="20"/>
      <w:lang w:eastAsia="en-US"/>
    </w:rPr>
  </w:style>
  <w:style w:type="paragraph" w:customStyle="1" w:styleId="Sch2style1">
    <w:name w:val="Sch (2style)  1"/>
    <w:basedOn w:val="Normal"/>
    <w:rsid w:val="002F04BC"/>
    <w:pPr>
      <w:numPr>
        <w:numId w:val="8"/>
      </w:numPr>
      <w:spacing w:before="280" w:after="120" w:line="300" w:lineRule="exact"/>
      <w:jc w:val="both"/>
    </w:pPr>
    <w:rPr>
      <w:rFonts w:ascii="Times New Roman" w:hAnsi="Times New Roman"/>
      <w:szCs w:val="20"/>
      <w:lang w:eastAsia="en-US"/>
    </w:rPr>
  </w:style>
  <w:style w:type="paragraph" w:customStyle="1" w:styleId="Sch2stylea">
    <w:name w:val="Sch (2style) (a)"/>
    <w:basedOn w:val="Normal"/>
    <w:rsid w:val="002F04BC"/>
    <w:pPr>
      <w:numPr>
        <w:ilvl w:val="1"/>
        <w:numId w:val="8"/>
      </w:numPr>
      <w:spacing w:after="120" w:line="300" w:lineRule="exact"/>
      <w:jc w:val="both"/>
    </w:pPr>
    <w:rPr>
      <w:rFonts w:ascii="Times New Roman" w:hAnsi="Times New Roman"/>
      <w:szCs w:val="20"/>
      <w:lang w:eastAsia="en-US"/>
    </w:rPr>
  </w:style>
  <w:style w:type="paragraph" w:customStyle="1" w:styleId="Sch2stylei">
    <w:name w:val="Sch (2style) (i)"/>
    <w:basedOn w:val="Heading4"/>
    <w:rsid w:val="002F04BC"/>
    <w:pPr>
      <w:keepNext w:val="0"/>
      <w:numPr>
        <w:ilvl w:val="2"/>
        <w:numId w:val="8"/>
      </w:numPr>
      <w:tabs>
        <w:tab w:val="left" w:pos="2268"/>
      </w:tabs>
      <w:spacing w:before="0" w:after="120" w:line="300" w:lineRule="atLeast"/>
      <w:jc w:val="both"/>
    </w:pPr>
    <w:rPr>
      <w:b w:val="0"/>
      <w:bCs w:val="0"/>
      <w:noProof/>
      <w:sz w:val="22"/>
      <w:szCs w:val="20"/>
    </w:rPr>
  </w:style>
  <w:style w:type="paragraph" w:customStyle="1" w:styleId="ParagraphText">
    <w:name w:val="Paragraph Text"/>
    <w:link w:val="ParagraphTextChar"/>
    <w:qFormat/>
    <w:rsid w:val="002F04BC"/>
    <w:pPr>
      <w:suppressAutoHyphens/>
      <w:spacing w:before="60" w:after="120"/>
    </w:pPr>
    <w:rPr>
      <w:rFonts w:ascii="Arial" w:hAnsi="Arial"/>
      <w:sz w:val="20"/>
      <w:szCs w:val="20"/>
      <w:lang w:eastAsia="en-US"/>
    </w:rPr>
  </w:style>
  <w:style w:type="character" w:customStyle="1" w:styleId="ParagraphTextChar">
    <w:name w:val="Paragraph Text Char"/>
    <w:link w:val="ParagraphText"/>
    <w:locked/>
    <w:rsid w:val="002F04BC"/>
    <w:rPr>
      <w:rFonts w:ascii="Arial" w:hAnsi="Arial"/>
      <w:sz w:val="20"/>
      <w:szCs w:val="20"/>
      <w:lang w:eastAsia="en-US"/>
    </w:rPr>
  </w:style>
  <w:style w:type="paragraph" w:customStyle="1" w:styleId="Bodyclause">
    <w:name w:val="Body  clause"/>
    <w:basedOn w:val="Normal"/>
    <w:next w:val="Heading1"/>
    <w:rsid w:val="002F04BC"/>
    <w:pPr>
      <w:spacing w:before="120" w:after="120" w:line="300" w:lineRule="atLeast"/>
      <w:ind w:left="720"/>
      <w:jc w:val="both"/>
    </w:pPr>
    <w:rPr>
      <w:rFonts w:ascii="Times New Roman" w:hAnsi="Times New Roman"/>
      <w:szCs w:val="20"/>
      <w:lang w:eastAsia="en-US"/>
    </w:rPr>
  </w:style>
  <w:style w:type="paragraph" w:styleId="BodyTextIndent3">
    <w:name w:val="Body Text Indent 3"/>
    <w:basedOn w:val="Normal"/>
    <w:link w:val="BodyTextIndent3Char"/>
    <w:rsid w:val="002F04BC"/>
    <w:pPr>
      <w:spacing w:after="120"/>
      <w:ind w:left="283"/>
    </w:pPr>
    <w:rPr>
      <w:rFonts w:ascii="Times New Roman" w:hAnsi="Times New Roman"/>
      <w:sz w:val="16"/>
      <w:szCs w:val="16"/>
      <w:lang w:eastAsia="en-US"/>
    </w:rPr>
  </w:style>
  <w:style w:type="character" w:customStyle="1" w:styleId="BodyTextIndent3Char">
    <w:name w:val="Body Text Indent 3 Char"/>
    <w:basedOn w:val="DefaultParagraphFont"/>
    <w:link w:val="BodyTextIndent3"/>
    <w:rsid w:val="002F04BC"/>
    <w:rPr>
      <w:sz w:val="16"/>
      <w:szCs w:val="16"/>
      <w:lang w:eastAsia="en-US"/>
    </w:rPr>
  </w:style>
  <w:style w:type="paragraph" w:styleId="BodyText">
    <w:name w:val="Body Text"/>
    <w:basedOn w:val="Normal"/>
    <w:link w:val="BodyTextChar"/>
    <w:rsid w:val="002F04BC"/>
    <w:pPr>
      <w:spacing w:after="120" w:line="300" w:lineRule="atLeast"/>
      <w:jc w:val="both"/>
    </w:pPr>
    <w:rPr>
      <w:rFonts w:ascii="Times New Roman" w:hAnsi="Times New Roman"/>
      <w:szCs w:val="20"/>
      <w:lang w:eastAsia="en-US"/>
    </w:rPr>
  </w:style>
  <w:style w:type="character" w:customStyle="1" w:styleId="BodyTextChar">
    <w:name w:val="Body Text Char"/>
    <w:basedOn w:val="DefaultParagraphFont"/>
    <w:link w:val="BodyText"/>
    <w:rsid w:val="002F04BC"/>
    <w:rPr>
      <w:szCs w:val="20"/>
      <w:lang w:eastAsia="en-US"/>
    </w:rPr>
  </w:style>
  <w:style w:type="paragraph" w:customStyle="1" w:styleId="Pa0">
    <w:name w:val="Pa0"/>
    <w:basedOn w:val="Normal"/>
    <w:next w:val="Normal"/>
    <w:rsid w:val="002F04BC"/>
    <w:pPr>
      <w:autoSpaceDE w:val="0"/>
      <w:autoSpaceDN w:val="0"/>
      <w:adjustRightInd w:val="0"/>
      <w:spacing w:line="241" w:lineRule="atLeast"/>
    </w:pPr>
    <w:rPr>
      <w:rFonts w:ascii="GillSans Light" w:hAnsi="GillSans Light"/>
      <w:sz w:val="24"/>
      <w:szCs w:val="24"/>
    </w:rPr>
  </w:style>
  <w:style w:type="paragraph" w:customStyle="1" w:styleId="Bullet1">
    <w:name w:val="Bullet1"/>
    <w:basedOn w:val="Normal"/>
    <w:rsid w:val="002F04BC"/>
    <w:pPr>
      <w:numPr>
        <w:numId w:val="9"/>
      </w:numPr>
      <w:spacing w:after="240" w:line="300" w:lineRule="atLeast"/>
      <w:jc w:val="both"/>
    </w:pPr>
    <w:rPr>
      <w:rFonts w:ascii="Times New Roman" w:hAnsi="Times New Roman"/>
      <w:szCs w:val="20"/>
      <w:lang w:eastAsia="en-US"/>
    </w:rPr>
  </w:style>
  <w:style w:type="paragraph" w:customStyle="1" w:styleId="Definitions">
    <w:name w:val="Definitions"/>
    <w:basedOn w:val="Normal"/>
    <w:rsid w:val="002F04BC"/>
    <w:pPr>
      <w:tabs>
        <w:tab w:val="left" w:pos="709"/>
      </w:tabs>
      <w:spacing w:after="120" w:line="300" w:lineRule="atLeast"/>
      <w:ind w:left="720"/>
      <w:jc w:val="both"/>
    </w:pPr>
    <w:rPr>
      <w:rFonts w:ascii="Times New Roman" w:hAnsi="Times New Roman"/>
      <w:szCs w:val="20"/>
      <w:lang w:eastAsia="en-US"/>
    </w:rPr>
  </w:style>
  <w:style w:type="character" w:customStyle="1" w:styleId="01BSCCParagraphbodystyleChar">
    <w:name w:val="01BS CC Paragraph body style Char"/>
    <w:link w:val="01BSCCParagraphbodystyle"/>
    <w:rsid w:val="002F04BC"/>
    <w:rPr>
      <w:rFonts w:ascii="Verdana" w:hAnsi="Verdana"/>
      <w:szCs w:val="20"/>
      <w:lang w:eastAsia="en-US"/>
    </w:rPr>
  </w:style>
  <w:style w:type="paragraph" w:customStyle="1" w:styleId="CCLevel2">
    <w:name w:val="CC Level 2"/>
    <w:basedOn w:val="Normal"/>
    <w:rsid w:val="002F04BC"/>
    <w:pPr>
      <w:numPr>
        <w:ilvl w:val="1"/>
        <w:numId w:val="10"/>
      </w:numPr>
      <w:spacing w:before="120" w:after="240"/>
      <w:jc w:val="both"/>
    </w:pPr>
    <w:rPr>
      <w:szCs w:val="20"/>
      <w:lang w:eastAsia="en-US"/>
    </w:rPr>
  </w:style>
  <w:style w:type="paragraph" w:customStyle="1" w:styleId="CCLevel3">
    <w:name w:val="CC Level 3"/>
    <w:basedOn w:val="CCLevel2"/>
    <w:rsid w:val="002F04BC"/>
    <w:pPr>
      <w:numPr>
        <w:ilvl w:val="2"/>
      </w:numPr>
      <w:tabs>
        <w:tab w:val="num" w:pos="3960"/>
      </w:tabs>
      <w:ind w:left="3960" w:hanging="180"/>
    </w:pPr>
  </w:style>
  <w:style w:type="paragraph" w:customStyle="1" w:styleId="StyleCCLevel114ptBold">
    <w:name w:val="Style CC Level 1 + 14 pt Bold"/>
    <w:basedOn w:val="Normal"/>
    <w:rsid w:val="002F04BC"/>
    <w:pPr>
      <w:numPr>
        <w:numId w:val="10"/>
      </w:numPr>
      <w:spacing w:before="120" w:after="240"/>
      <w:jc w:val="both"/>
    </w:pPr>
    <w:rPr>
      <w:b/>
      <w:bCs/>
      <w:sz w:val="28"/>
      <w:szCs w:val="20"/>
      <w:lang w:eastAsia="en-US"/>
    </w:rPr>
  </w:style>
  <w:style w:type="paragraph" w:customStyle="1" w:styleId="CCLevel4">
    <w:name w:val="CC Level 4"/>
    <w:basedOn w:val="CCLevel3"/>
    <w:rsid w:val="002F04BC"/>
    <w:pPr>
      <w:numPr>
        <w:ilvl w:val="3"/>
      </w:numPr>
      <w:tabs>
        <w:tab w:val="num" w:pos="4680"/>
      </w:tabs>
    </w:pPr>
  </w:style>
  <w:style w:type="paragraph" w:customStyle="1" w:styleId="CCafterhead1">
    <w:name w:val="CC afterhead 1"/>
    <w:basedOn w:val="Normal"/>
    <w:rsid w:val="002F04BC"/>
    <w:pPr>
      <w:spacing w:before="120" w:after="240"/>
      <w:ind w:left="851"/>
      <w:jc w:val="both"/>
    </w:pPr>
    <w:rPr>
      <w:rFonts w:cs="Arial"/>
      <w:lang w:eastAsia="en-US"/>
    </w:rPr>
  </w:style>
  <w:style w:type="paragraph" w:styleId="Revision">
    <w:name w:val="Revision"/>
    <w:hidden/>
    <w:uiPriority w:val="99"/>
    <w:semiHidden/>
    <w:rsid w:val="002F04BC"/>
    <w:rPr>
      <w:sz w:val="24"/>
      <w:szCs w:val="20"/>
      <w:lang w:eastAsia="en-US"/>
    </w:rPr>
  </w:style>
  <w:style w:type="paragraph" w:customStyle="1" w:styleId="TableParagraph">
    <w:name w:val="Table Paragraph"/>
    <w:basedOn w:val="Normal"/>
    <w:uiPriority w:val="1"/>
    <w:qFormat/>
    <w:rsid w:val="002F04BC"/>
    <w:pPr>
      <w:widowControl w:val="0"/>
    </w:pPr>
    <w:rPr>
      <w:rFonts w:ascii="Calibri" w:eastAsia="Calibri" w:hAnsi="Calibri"/>
      <w:lang w:val="en-US" w:eastAsia="en-US"/>
    </w:rPr>
  </w:style>
  <w:style w:type="character" w:styleId="Strong">
    <w:name w:val="Strong"/>
    <w:basedOn w:val="DefaultParagraphFont"/>
    <w:qFormat/>
    <w:locked/>
    <w:rsid w:val="00E538C8"/>
    <w:rPr>
      <w:b/>
      <w:bCs/>
    </w:rPr>
  </w:style>
  <w:style w:type="paragraph" w:styleId="NormalWeb">
    <w:name w:val="Normal (Web)"/>
    <w:basedOn w:val="Normal"/>
    <w:uiPriority w:val="99"/>
    <w:semiHidden/>
    <w:unhideWhenUsed/>
    <w:rsid w:val="00CB32F6"/>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08144">
      <w:bodyDiv w:val="1"/>
      <w:marLeft w:val="0"/>
      <w:marRight w:val="0"/>
      <w:marTop w:val="0"/>
      <w:marBottom w:val="0"/>
      <w:divBdr>
        <w:top w:val="none" w:sz="0" w:space="0" w:color="auto"/>
        <w:left w:val="none" w:sz="0" w:space="0" w:color="auto"/>
        <w:bottom w:val="none" w:sz="0" w:space="0" w:color="auto"/>
        <w:right w:val="none" w:sz="0" w:space="0" w:color="auto"/>
      </w:divBdr>
      <w:divsChild>
        <w:div w:id="682323873">
          <w:marLeft w:val="0"/>
          <w:marRight w:val="0"/>
          <w:marTop w:val="0"/>
          <w:marBottom w:val="0"/>
          <w:divBdr>
            <w:top w:val="none" w:sz="0" w:space="0" w:color="auto"/>
            <w:left w:val="none" w:sz="0" w:space="0" w:color="auto"/>
            <w:bottom w:val="none" w:sz="0" w:space="0" w:color="auto"/>
            <w:right w:val="none" w:sz="0" w:space="0" w:color="auto"/>
          </w:divBdr>
        </w:div>
      </w:divsChild>
    </w:div>
    <w:div w:id="396245579">
      <w:bodyDiv w:val="1"/>
      <w:marLeft w:val="0"/>
      <w:marRight w:val="0"/>
      <w:marTop w:val="0"/>
      <w:marBottom w:val="0"/>
      <w:divBdr>
        <w:top w:val="none" w:sz="0" w:space="0" w:color="auto"/>
        <w:left w:val="none" w:sz="0" w:space="0" w:color="auto"/>
        <w:bottom w:val="none" w:sz="0" w:space="0" w:color="auto"/>
        <w:right w:val="none" w:sz="0" w:space="0" w:color="auto"/>
      </w:divBdr>
    </w:div>
    <w:div w:id="517886003">
      <w:bodyDiv w:val="1"/>
      <w:marLeft w:val="0"/>
      <w:marRight w:val="0"/>
      <w:marTop w:val="0"/>
      <w:marBottom w:val="0"/>
      <w:divBdr>
        <w:top w:val="none" w:sz="0" w:space="0" w:color="auto"/>
        <w:left w:val="none" w:sz="0" w:space="0" w:color="auto"/>
        <w:bottom w:val="none" w:sz="0" w:space="0" w:color="auto"/>
        <w:right w:val="none" w:sz="0" w:space="0" w:color="auto"/>
      </w:divBdr>
    </w:div>
    <w:div w:id="551618657">
      <w:marLeft w:val="0"/>
      <w:marRight w:val="0"/>
      <w:marTop w:val="0"/>
      <w:marBottom w:val="0"/>
      <w:divBdr>
        <w:top w:val="none" w:sz="0" w:space="0" w:color="auto"/>
        <w:left w:val="none" w:sz="0" w:space="0" w:color="auto"/>
        <w:bottom w:val="none" w:sz="0" w:space="0" w:color="auto"/>
        <w:right w:val="none" w:sz="0" w:space="0" w:color="auto"/>
      </w:divBdr>
    </w:div>
    <w:div w:id="646591344">
      <w:bodyDiv w:val="1"/>
      <w:marLeft w:val="0"/>
      <w:marRight w:val="0"/>
      <w:marTop w:val="0"/>
      <w:marBottom w:val="0"/>
      <w:divBdr>
        <w:top w:val="none" w:sz="0" w:space="0" w:color="auto"/>
        <w:left w:val="none" w:sz="0" w:space="0" w:color="auto"/>
        <w:bottom w:val="none" w:sz="0" w:space="0" w:color="auto"/>
        <w:right w:val="none" w:sz="0" w:space="0" w:color="auto"/>
      </w:divBdr>
    </w:div>
    <w:div w:id="670836793">
      <w:bodyDiv w:val="1"/>
      <w:marLeft w:val="0"/>
      <w:marRight w:val="0"/>
      <w:marTop w:val="0"/>
      <w:marBottom w:val="0"/>
      <w:divBdr>
        <w:top w:val="none" w:sz="0" w:space="0" w:color="auto"/>
        <w:left w:val="none" w:sz="0" w:space="0" w:color="auto"/>
        <w:bottom w:val="none" w:sz="0" w:space="0" w:color="auto"/>
        <w:right w:val="none" w:sz="0" w:space="0" w:color="auto"/>
      </w:divBdr>
      <w:divsChild>
        <w:div w:id="443232888">
          <w:marLeft w:val="0"/>
          <w:marRight w:val="0"/>
          <w:marTop w:val="0"/>
          <w:marBottom w:val="0"/>
          <w:divBdr>
            <w:top w:val="none" w:sz="0" w:space="0" w:color="auto"/>
            <w:left w:val="none" w:sz="0" w:space="0" w:color="auto"/>
            <w:bottom w:val="none" w:sz="0" w:space="0" w:color="auto"/>
            <w:right w:val="none" w:sz="0" w:space="0" w:color="auto"/>
          </w:divBdr>
        </w:div>
      </w:divsChild>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739248796">
      <w:bodyDiv w:val="1"/>
      <w:marLeft w:val="0"/>
      <w:marRight w:val="0"/>
      <w:marTop w:val="0"/>
      <w:marBottom w:val="0"/>
      <w:divBdr>
        <w:top w:val="none" w:sz="0" w:space="0" w:color="auto"/>
        <w:left w:val="none" w:sz="0" w:space="0" w:color="auto"/>
        <w:bottom w:val="none" w:sz="0" w:space="0" w:color="auto"/>
        <w:right w:val="none" w:sz="0" w:space="0" w:color="auto"/>
      </w:divBdr>
    </w:div>
    <w:div w:id="822814244">
      <w:bodyDiv w:val="1"/>
      <w:marLeft w:val="0"/>
      <w:marRight w:val="0"/>
      <w:marTop w:val="0"/>
      <w:marBottom w:val="0"/>
      <w:divBdr>
        <w:top w:val="none" w:sz="0" w:space="0" w:color="auto"/>
        <w:left w:val="none" w:sz="0" w:space="0" w:color="auto"/>
        <w:bottom w:val="none" w:sz="0" w:space="0" w:color="auto"/>
        <w:right w:val="none" w:sz="0" w:space="0" w:color="auto"/>
      </w:divBdr>
    </w:div>
    <w:div w:id="832724856">
      <w:bodyDiv w:val="1"/>
      <w:marLeft w:val="0"/>
      <w:marRight w:val="0"/>
      <w:marTop w:val="0"/>
      <w:marBottom w:val="0"/>
      <w:divBdr>
        <w:top w:val="none" w:sz="0" w:space="0" w:color="auto"/>
        <w:left w:val="none" w:sz="0" w:space="0" w:color="auto"/>
        <w:bottom w:val="none" w:sz="0" w:space="0" w:color="auto"/>
        <w:right w:val="none" w:sz="0" w:space="0" w:color="auto"/>
      </w:divBdr>
    </w:div>
    <w:div w:id="904880123">
      <w:bodyDiv w:val="1"/>
      <w:marLeft w:val="0"/>
      <w:marRight w:val="0"/>
      <w:marTop w:val="0"/>
      <w:marBottom w:val="0"/>
      <w:divBdr>
        <w:top w:val="none" w:sz="0" w:space="0" w:color="auto"/>
        <w:left w:val="none" w:sz="0" w:space="0" w:color="auto"/>
        <w:bottom w:val="none" w:sz="0" w:space="0" w:color="auto"/>
        <w:right w:val="none" w:sz="0" w:space="0" w:color="auto"/>
      </w:divBdr>
      <w:divsChild>
        <w:div w:id="958605439">
          <w:marLeft w:val="0"/>
          <w:marRight w:val="0"/>
          <w:marTop w:val="0"/>
          <w:marBottom w:val="0"/>
          <w:divBdr>
            <w:top w:val="none" w:sz="0" w:space="0" w:color="auto"/>
            <w:left w:val="none" w:sz="0" w:space="0" w:color="auto"/>
            <w:bottom w:val="none" w:sz="0" w:space="0" w:color="auto"/>
            <w:right w:val="none" w:sz="0" w:space="0" w:color="auto"/>
          </w:divBdr>
        </w:div>
      </w:divsChild>
    </w:div>
    <w:div w:id="944069465">
      <w:bodyDiv w:val="1"/>
      <w:marLeft w:val="0"/>
      <w:marRight w:val="0"/>
      <w:marTop w:val="0"/>
      <w:marBottom w:val="0"/>
      <w:divBdr>
        <w:top w:val="none" w:sz="0" w:space="0" w:color="auto"/>
        <w:left w:val="none" w:sz="0" w:space="0" w:color="auto"/>
        <w:bottom w:val="none" w:sz="0" w:space="0" w:color="auto"/>
        <w:right w:val="none" w:sz="0" w:space="0" w:color="auto"/>
      </w:divBdr>
    </w:div>
    <w:div w:id="1026784350">
      <w:bodyDiv w:val="1"/>
      <w:marLeft w:val="0"/>
      <w:marRight w:val="0"/>
      <w:marTop w:val="0"/>
      <w:marBottom w:val="0"/>
      <w:divBdr>
        <w:top w:val="none" w:sz="0" w:space="0" w:color="auto"/>
        <w:left w:val="none" w:sz="0" w:space="0" w:color="auto"/>
        <w:bottom w:val="none" w:sz="0" w:space="0" w:color="auto"/>
        <w:right w:val="none" w:sz="0" w:space="0" w:color="auto"/>
      </w:divBdr>
    </w:div>
    <w:div w:id="1051920107">
      <w:bodyDiv w:val="1"/>
      <w:marLeft w:val="0"/>
      <w:marRight w:val="0"/>
      <w:marTop w:val="0"/>
      <w:marBottom w:val="0"/>
      <w:divBdr>
        <w:top w:val="none" w:sz="0" w:space="0" w:color="auto"/>
        <w:left w:val="none" w:sz="0" w:space="0" w:color="auto"/>
        <w:bottom w:val="none" w:sz="0" w:space="0" w:color="auto"/>
        <w:right w:val="none" w:sz="0" w:space="0" w:color="auto"/>
      </w:divBdr>
    </w:div>
    <w:div w:id="1097555890">
      <w:bodyDiv w:val="1"/>
      <w:marLeft w:val="0"/>
      <w:marRight w:val="0"/>
      <w:marTop w:val="0"/>
      <w:marBottom w:val="0"/>
      <w:divBdr>
        <w:top w:val="none" w:sz="0" w:space="0" w:color="auto"/>
        <w:left w:val="none" w:sz="0" w:space="0" w:color="auto"/>
        <w:bottom w:val="none" w:sz="0" w:space="0" w:color="auto"/>
        <w:right w:val="none" w:sz="0" w:space="0" w:color="auto"/>
      </w:divBdr>
    </w:div>
    <w:div w:id="1161114353">
      <w:bodyDiv w:val="1"/>
      <w:marLeft w:val="0"/>
      <w:marRight w:val="0"/>
      <w:marTop w:val="0"/>
      <w:marBottom w:val="0"/>
      <w:divBdr>
        <w:top w:val="none" w:sz="0" w:space="0" w:color="auto"/>
        <w:left w:val="none" w:sz="0" w:space="0" w:color="auto"/>
        <w:bottom w:val="none" w:sz="0" w:space="0" w:color="auto"/>
        <w:right w:val="none" w:sz="0" w:space="0" w:color="auto"/>
      </w:divBdr>
      <w:divsChild>
        <w:div w:id="2101826764">
          <w:marLeft w:val="0"/>
          <w:marRight w:val="0"/>
          <w:marTop w:val="0"/>
          <w:marBottom w:val="0"/>
          <w:divBdr>
            <w:top w:val="none" w:sz="0" w:space="0" w:color="auto"/>
            <w:left w:val="none" w:sz="0" w:space="0" w:color="auto"/>
            <w:bottom w:val="none" w:sz="0" w:space="0" w:color="auto"/>
            <w:right w:val="none" w:sz="0" w:space="0" w:color="auto"/>
          </w:divBdr>
        </w:div>
      </w:divsChild>
    </w:div>
    <w:div w:id="1300266113">
      <w:bodyDiv w:val="1"/>
      <w:marLeft w:val="0"/>
      <w:marRight w:val="0"/>
      <w:marTop w:val="0"/>
      <w:marBottom w:val="0"/>
      <w:divBdr>
        <w:top w:val="none" w:sz="0" w:space="0" w:color="auto"/>
        <w:left w:val="none" w:sz="0" w:space="0" w:color="auto"/>
        <w:bottom w:val="none" w:sz="0" w:space="0" w:color="auto"/>
        <w:right w:val="none" w:sz="0" w:space="0" w:color="auto"/>
      </w:divBdr>
    </w:div>
    <w:div w:id="1356660991">
      <w:bodyDiv w:val="1"/>
      <w:marLeft w:val="0"/>
      <w:marRight w:val="0"/>
      <w:marTop w:val="0"/>
      <w:marBottom w:val="0"/>
      <w:divBdr>
        <w:top w:val="none" w:sz="0" w:space="0" w:color="auto"/>
        <w:left w:val="none" w:sz="0" w:space="0" w:color="auto"/>
        <w:bottom w:val="none" w:sz="0" w:space="0" w:color="auto"/>
        <w:right w:val="none" w:sz="0" w:space="0" w:color="auto"/>
      </w:divBdr>
    </w:div>
    <w:div w:id="1702974682">
      <w:bodyDiv w:val="1"/>
      <w:marLeft w:val="0"/>
      <w:marRight w:val="0"/>
      <w:marTop w:val="0"/>
      <w:marBottom w:val="0"/>
      <w:divBdr>
        <w:top w:val="none" w:sz="0" w:space="0" w:color="auto"/>
        <w:left w:val="none" w:sz="0" w:space="0" w:color="auto"/>
        <w:bottom w:val="none" w:sz="0" w:space="0" w:color="auto"/>
        <w:right w:val="none" w:sz="0" w:space="0" w:color="auto"/>
      </w:divBdr>
      <w:divsChild>
        <w:div w:id="739451296">
          <w:marLeft w:val="0"/>
          <w:marRight w:val="0"/>
          <w:marTop w:val="0"/>
          <w:marBottom w:val="0"/>
          <w:divBdr>
            <w:top w:val="none" w:sz="0" w:space="0" w:color="auto"/>
            <w:left w:val="none" w:sz="0" w:space="0" w:color="auto"/>
            <w:bottom w:val="none" w:sz="0" w:space="0" w:color="auto"/>
            <w:right w:val="none" w:sz="0" w:space="0" w:color="auto"/>
          </w:divBdr>
        </w:div>
      </w:divsChild>
    </w:div>
    <w:div w:id="1789659107">
      <w:bodyDiv w:val="1"/>
      <w:marLeft w:val="0"/>
      <w:marRight w:val="0"/>
      <w:marTop w:val="0"/>
      <w:marBottom w:val="0"/>
      <w:divBdr>
        <w:top w:val="none" w:sz="0" w:space="0" w:color="auto"/>
        <w:left w:val="none" w:sz="0" w:space="0" w:color="auto"/>
        <w:bottom w:val="none" w:sz="0" w:space="0" w:color="auto"/>
        <w:right w:val="none" w:sz="0" w:space="0" w:color="auto"/>
      </w:divBdr>
    </w:div>
    <w:div w:id="1832942803">
      <w:bodyDiv w:val="1"/>
      <w:marLeft w:val="0"/>
      <w:marRight w:val="0"/>
      <w:marTop w:val="0"/>
      <w:marBottom w:val="0"/>
      <w:divBdr>
        <w:top w:val="none" w:sz="0" w:space="0" w:color="auto"/>
        <w:left w:val="none" w:sz="0" w:space="0" w:color="auto"/>
        <w:bottom w:val="none" w:sz="0" w:space="0" w:color="auto"/>
        <w:right w:val="none" w:sz="0" w:space="0" w:color="auto"/>
      </w:divBdr>
    </w:div>
    <w:div w:id="1852144176">
      <w:bodyDiv w:val="1"/>
      <w:marLeft w:val="0"/>
      <w:marRight w:val="0"/>
      <w:marTop w:val="0"/>
      <w:marBottom w:val="0"/>
      <w:divBdr>
        <w:top w:val="none" w:sz="0" w:space="0" w:color="auto"/>
        <w:left w:val="none" w:sz="0" w:space="0" w:color="auto"/>
        <w:bottom w:val="none" w:sz="0" w:space="0" w:color="auto"/>
        <w:right w:val="none" w:sz="0" w:space="0" w:color="auto"/>
      </w:divBdr>
    </w:div>
    <w:div w:id="188305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ciosskillshub.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cebook.com/growthskillshu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hambermaster.blob.core.windows.net/userfiles/UserFiles/chambers/2836/File/8W14186-Layout-V9_lowr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employer-skills-survey-2017-uk-report" TargetMode="External"/><Relationship Id="rId20" Type="http://schemas.openxmlformats.org/officeDocument/2006/relationships/hyperlink" Target="https://twitter.com/growthskillshu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gov.uk/government/uploads/system/uploads/attachment_data/file/634288/ESIF_Branding_and_Publicity_Requirements.pdf" TargetMode="External"/><Relationship Id="rId5" Type="http://schemas.openxmlformats.org/officeDocument/2006/relationships/webSettings" Target="webSettings.xml"/><Relationship Id="rId15" Type="http://schemas.openxmlformats.org/officeDocument/2006/relationships/hyperlink" Target="https://www.cioslep.com/employment-and-skills/employment-and-skills-strategy-2016-2030" TargetMode="External"/><Relationship Id="rId23" Type="http://schemas.openxmlformats.org/officeDocument/2006/relationships/hyperlink" Target="mailto:tenders@cornwalldevelopmentcompany.co.uk" TargetMode="External"/><Relationship Id="rId10" Type="http://schemas.openxmlformats.org/officeDocument/2006/relationships/header" Target="header2.xml"/><Relationship Id="rId19" Type="http://schemas.openxmlformats.org/officeDocument/2006/relationships/hyperlink" Target="http://www.ciosgrowthhub.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osh@ciosskillshub.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B94B0-39F8-4AF5-A4B6-1DC1A992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4208</Words>
  <Characters>23991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Invitation to tender for Phase 1 and Phase 2 Habitat Survey and Ecological Impact Assessment</vt:lpstr>
    </vt:vector>
  </TitlesOfParts>
  <Company>Information Services</Company>
  <LinksUpToDate>false</LinksUpToDate>
  <CharactersWithSpaces>28143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 Phase 1 and Phase 2 Habitat Survey and Ecological Impact Assessment</dc:title>
  <dc:creator>Information Services Group</dc:creator>
  <cp:lastModifiedBy>Kirsty Miles-Musgrave</cp:lastModifiedBy>
  <cp:revision>34</cp:revision>
  <cp:lastPrinted>2018-01-17T15:44:00Z</cp:lastPrinted>
  <dcterms:created xsi:type="dcterms:W3CDTF">2018-11-14T22:21:00Z</dcterms:created>
  <dcterms:modified xsi:type="dcterms:W3CDTF">2018-12-13T10:27:00Z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