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8D9B5" w14:textId="488B3F06" w:rsidR="008B2DF6" w:rsidRPr="0091303F" w:rsidRDefault="008B2DF6" w:rsidP="009A487A">
      <w:pPr>
        <w:pStyle w:val="Heading3"/>
        <w:rPr>
          <w:lang w:eastAsia="en-GB"/>
        </w:rPr>
      </w:pPr>
      <w:r w:rsidRPr="0091303F">
        <w:rPr>
          <w:noProof/>
          <w:lang w:eastAsia="en-GB"/>
        </w:rPr>
        <w:drawing>
          <wp:inline distT="0" distB="0" distL="0" distR="0" wp14:anchorId="36C0CF44" wp14:editId="1DDC28DD">
            <wp:extent cx="1068705" cy="1080770"/>
            <wp:effectExtent l="0" t="0" r="0" b="5080"/>
            <wp:docPr id="1" name="Picture 1" descr="Standards and Testing Agency" title="Logo"/>
            <wp:cNvGraphicFramePr/>
            <a:graphic xmlns:a="http://schemas.openxmlformats.org/drawingml/2006/main">
              <a:graphicData uri="http://schemas.openxmlformats.org/drawingml/2006/picture">
                <pic:pic xmlns:pic="http://schemas.openxmlformats.org/drawingml/2006/picture">
                  <pic:nvPicPr>
                    <pic:cNvPr id="25" name="Picture 25" descr="Standards and Testing Agency" title="Logo"/>
                    <pic:cNvPicPr/>
                  </pic:nvPicPr>
                  <pic:blipFill rotWithShape="1">
                    <a:blip r:embed="rId11" cstate="print">
                      <a:extLst>
                        <a:ext uri="{28A0092B-C50C-407E-A947-70E740481C1C}">
                          <a14:useLocalDpi xmlns:a14="http://schemas.microsoft.com/office/drawing/2010/main" val="0"/>
                        </a:ext>
                      </a:extLst>
                    </a:blip>
                    <a:srcRect r="51557"/>
                    <a:stretch/>
                  </pic:blipFill>
                  <pic:spPr bwMode="auto">
                    <a:xfrm>
                      <a:off x="0" y="0"/>
                      <a:ext cx="1062355" cy="1075690"/>
                    </a:xfrm>
                    <a:prstGeom prst="rect">
                      <a:avLst/>
                    </a:prstGeom>
                    <a:ln>
                      <a:noFill/>
                    </a:ln>
                    <a:extLst>
                      <a:ext uri="{53640926-AAD7-44D8-BBD7-CCE9431645EC}">
                        <a14:shadowObscured xmlns:a14="http://schemas.microsoft.com/office/drawing/2010/main"/>
                      </a:ext>
                    </a:extLst>
                  </pic:spPr>
                </pic:pic>
              </a:graphicData>
            </a:graphic>
          </wp:inline>
        </w:drawing>
      </w:r>
    </w:p>
    <w:p w14:paraId="3424DAE2" w14:textId="77777777" w:rsidR="008B2DF6" w:rsidRDefault="008B2DF6" w:rsidP="008B2DF6">
      <w:pPr>
        <w:spacing w:after="240" w:line="240" w:lineRule="auto"/>
        <w:ind w:left="1418"/>
        <w:rPr>
          <w:rFonts w:eastAsia="Times New Roman"/>
          <w:b/>
          <w:color w:val="104F75"/>
          <w:sz w:val="56"/>
          <w:szCs w:val="56"/>
          <w:lang w:eastAsia="en-GB"/>
        </w:rPr>
      </w:pPr>
    </w:p>
    <w:p w14:paraId="04EDD9AF" w14:textId="77777777" w:rsidR="008B2DF6" w:rsidRDefault="008B2DF6" w:rsidP="008B2DF6">
      <w:pPr>
        <w:spacing w:after="240" w:line="240" w:lineRule="auto"/>
        <w:ind w:left="1418"/>
        <w:rPr>
          <w:rFonts w:eastAsia="Times New Roman"/>
          <w:b/>
          <w:color w:val="104F75"/>
          <w:sz w:val="56"/>
          <w:szCs w:val="56"/>
          <w:lang w:eastAsia="en-GB"/>
        </w:rPr>
      </w:pPr>
    </w:p>
    <w:p w14:paraId="33C4D04A" w14:textId="5307AFEC" w:rsidR="008B2DF6" w:rsidRDefault="008B2DF6" w:rsidP="008B2DF6">
      <w:pPr>
        <w:spacing w:after="240" w:line="240" w:lineRule="auto"/>
        <w:ind w:left="1418"/>
        <w:rPr>
          <w:rFonts w:eastAsia="Times New Roman"/>
          <w:b/>
          <w:color w:val="104F75"/>
          <w:sz w:val="56"/>
          <w:szCs w:val="56"/>
          <w:lang w:eastAsia="en-GB"/>
        </w:rPr>
      </w:pPr>
    </w:p>
    <w:p w14:paraId="207765D3" w14:textId="77777777" w:rsidR="008B2DF6" w:rsidRDefault="008B2DF6" w:rsidP="008B2DF6">
      <w:pPr>
        <w:spacing w:after="240" w:line="240" w:lineRule="auto"/>
        <w:ind w:left="1418"/>
        <w:rPr>
          <w:rFonts w:eastAsia="Times New Roman"/>
          <w:b/>
          <w:color w:val="104F75"/>
          <w:sz w:val="56"/>
          <w:szCs w:val="56"/>
          <w:lang w:eastAsia="en-GB"/>
        </w:rPr>
      </w:pPr>
    </w:p>
    <w:p w14:paraId="6D9D8D83" w14:textId="088DC8EA" w:rsidR="007A46DD" w:rsidRPr="00F275D9" w:rsidRDefault="007A46DD" w:rsidP="007A46DD">
      <w:pPr>
        <w:pStyle w:val="Heading2"/>
        <w:ind w:left="698" w:firstLine="720"/>
        <w:rPr>
          <w:color w:val="104F75"/>
          <w:sz w:val="56"/>
          <w:szCs w:val="56"/>
          <w:lang w:eastAsia="en-GB"/>
        </w:rPr>
      </w:pPr>
      <w:r w:rsidRPr="00F275D9">
        <w:rPr>
          <w:color w:val="104F75"/>
          <w:sz w:val="56"/>
          <w:szCs w:val="56"/>
          <w:lang w:eastAsia="en-GB"/>
        </w:rPr>
        <w:t>TEST OPERATIONS SERVICE</w:t>
      </w:r>
      <w:r>
        <w:rPr>
          <w:color w:val="104F75"/>
          <w:sz w:val="56"/>
          <w:szCs w:val="56"/>
          <w:lang w:eastAsia="en-GB"/>
        </w:rPr>
        <w:t xml:space="preserve"> 2025</w:t>
      </w:r>
    </w:p>
    <w:p w14:paraId="0FF9B462" w14:textId="77777777" w:rsidR="008B2DF6" w:rsidRDefault="008B2DF6" w:rsidP="008B2DF6">
      <w:pPr>
        <w:spacing w:after="240" w:line="240" w:lineRule="auto"/>
        <w:ind w:left="1418"/>
        <w:rPr>
          <w:rFonts w:eastAsia="Times New Roman"/>
          <w:b/>
          <w:color w:val="104F75"/>
          <w:sz w:val="56"/>
          <w:szCs w:val="56"/>
          <w:lang w:eastAsia="en-GB"/>
        </w:rPr>
      </w:pPr>
    </w:p>
    <w:p w14:paraId="6BC06453" w14:textId="5ABE8ABF" w:rsidR="00F5629A" w:rsidRDefault="00D508DF" w:rsidP="008B2DF6">
      <w:pPr>
        <w:pStyle w:val="DeptBullets"/>
        <w:numPr>
          <w:ilvl w:val="0"/>
          <w:numId w:val="0"/>
        </w:numPr>
        <w:spacing w:after="0"/>
        <w:ind w:left="698" w:firstLine="720"/>
        <w:rPr>
          <w:b/>
          <w:color w:val="104F75"/>
          <w:sz w:val="56"/>
          <w:szCs w:val="56"/>
          <w:lang w:eastAsia="en-GB"/>
        </w:rPr>
      </w:pPr>
      <w:r>
        <w:rPr>
          <w:b/>
          <w:color w:val="104F75"/>
          <w:sz w:val="56"/>
          <w:szCs w:val="56"/>
          <w:lang w:eastAsia="en-GB"/>
        </w:rPr>
        <w:t>Appendix A – Statement of Requirement</w:t>
      </w:r>
    </w:p>
    <w:p w14:paraId="0D8239DD" w14:textId="77777777" w:rsidR="00F5629A" w:rsidRDefault="00F5629A">
      <w:pPr>
        <w:spacing w:after="0" w:line="240" w:lineRule="auto"/>
        <w:rPr>
          <w:rFonts w:eastAsia="Times New Roman" w:cs="Times New Roman"/>
          <w:b/>
          <w:color w:val="104F75"/>
          <w:sz w:val="56"/>
          <w:szCs w:val="56"/>
          <w:lang w:eastAsia="en-GB"/>
        </w:rPr>
      </w:pPr>
      <w:r>
        <w:rPr>
          <w:b/>
          <w:color w:val="104F75"/>
          <w:sz w:val="56"/>
          <w:szCs w:val="56"/>
          <w:lang w:eastAsia="en-GB"/>
        </w:rPr>
        <w:br w:type="page"/>
      </w:r>
    </w:p>
    <w:p w14:paraId="03FA192A" w14:textId="77777777" w:rsidR="006074B0" w:rsidRDefault="006074B0" w:rsidP="006074B0">
      <w:pPr>
        <w:pStyle w:val="Heading2"/>
        <w:rPr>
          <w:color w:val="104F75"/>
          <w:sz w:val="32"/>
          <w:szCs w:val="32"/>
        </w:rPr>
      </w:pPr>
      <w:r>
        <w:rPr>
          <w:color w:val="104F75"/>
          <w:sz w:val="32"/>
          <w:szCs w:val="32"/>
        </w:rPr>
        <w:lastRenderedPageBreak/>
        <w:t>Background Information</w:t>
      </w:r>
    </w:p>
    <w:p w14:paraId="2613070E" w14:textId="77777777" w:rsidR="009D5E7D" w:rsidRPr="006F0078" w:rsidRDefault="009D5E7D" w:rsidP="009D5E7D">
      <w:pPr>
        <w:pStyle w:val="DeptBullets"/>
        <w:numPr>
          <w:ilvl w:val="0"/>
          <w:numId w:val="0"/>
        </w:numPr>
        <w:spacing w:after="0"/>
        <w:rPr>
          <w:b/>
          <w:bCs/>
        </w:rPr>
      </w:pPr>
      <w:r w:rsidRPr="006F0078">
        <w:rPr>
          <w:b/>
          <w:bCs/>
        </w:rPr>
        <w:t>Standards and Testing Agency</w:t>
      </w:r>
    </w:p>
    <w:p w14:paraId="430270AA" w14:textId="77777777" w:rsidR="009D5E7D" w:rsidRPr="004A1FF1" w:rsidRDefault="009D5E7D" w:rsidP="009D5E7D">
      <w:pPr>
        <w:pStyle w:val="DeptBullets"/>
        <w:numPr>
          <w:ilvl w:val="0"/>
          <w:numId w:val="0"/>
        </w:numPr>
        <w:spacing w:after="0"/>
        <w:rPr>
          <w:u w:val="single"/>
        </w:rPr>
      </w:pPr>
    </w:p>
    <w:p w14:paraId="4FA8F5A9" w14:textId="18F041A0" w:rsidR="009D5E7D" w:rsidRDefault="009D5E7D" w:rsidP="009D5E7D">
      <w:pPr>
        <w:pStyle w:val="DeptBullets"/>
        <w:numPr>
          <w:ilvl w:val="0"/>
          <w:numId w:val="0"/>
        </w:numPr>
        <w:spacing w:after="0"/>
      </w:pPr>
      <w:r>
        <w:t>The Standards and Testing Agency (STA) i</w:t>
      </w:r>
      <w:r w:rsidRPr="00130426">
        <w:t>s an executive agency, sponsored by the Department for Education</w:t>
      </w:r>
      <w:r>
        <w:t xml:space="preserve"> (DfE). Its primary purpose is to provide an effective and robust testing, assessment and moderation system, to measure and monitor </w:t>
      </w:r>
      <w:r w:rsidR="00FB100F">
        <w:t>P</w:t>
      </w:r>
      <w:r>
        <w:t xml:space="preserve">upils’ progress through primary </w:t>
      </w:r>
      <w:r w:rsidR="00FB100F">
        <w:t>S</w:t>
      </w:r>
      <w:r>
        <w:t xml:space="preserve">chool, from reception to the end of </w:t>
      </w:r>
      <w:r w:rsidR="003829B6">
        <w:t>K</w:t>
      </w:r>
      <w:r>
        <w:t xml:space="preserve">ey </w:t>
      </w:r>
      <w:r w:rsidR="003829B6">
        <w:t>S</w:t>
      </w:r>
      <w:r>
        <w:t xml:space="preserve">tage 2 (KS2). </w:t>
      </w:r>
    </w:p>
    <w:p w14:paraId="1FE52E50" w14:textId="77777777" w:rsidR="009D5E7D" w:rsidRDefault="009D5E7D" w:rsidP="009D5E7D">
      <w:pPr>
        <w:pStyle w:val="DeptBullets"/>
        <w:numPr>
          <w:ilvl w:val="0"/>
          <w:numId w:val="0"/>
        </w:numPr>
        <w:spacing w:after="0"/>
      </w:pPr>
    </w:p>
    <w:p w14:paraId="362E6557" w14:textId="197EE402" w:rsidR="009D5E7D" w:rsidRDefault="009D5E7D" w:rsidP="009D5E7D">
      <w:pPr>
        <w:pStyle w:val="DeptBullets"/>
        <w:numPr>
          <w:ilvl w:val="0"/>
          <w:numId w:val="0"/>
        </w:numPr>
        <w:spacing w:after="0"/>
      </w:pPr>
      <w:r w:rsidRPr="00C60C82">
        <w:rPr>
          <w:rFonts w:cs="Arial"/>
          <w:szCs w:val="24"/>
        </w:rPr>
        <w:t xml:space="preserve">STA is responsible for the development and delivery of </w:t>
      </w:r>
      <w:r w:rsidR="001D6CF5">
        <w:rPr>
          <w:rFonts w:cs="Arial"/>
          <w:szCs w:val="24"/>
        </w:rPr>
        <w:t>N</w:t>
      </w:r>
      <w:r w:rsidRPr="00C60C82">
        <w:rPr>
          <w:rFonts w:cs="Arial"/>
          <w:szCs w:val="24"/>
        </w:rPr>
        <w:t xml:space="preserve">ational </w:t>
      </w:r>
      <w:r w:rsidR="001D6CF5">
        <w:rPr>
          <w:rFonts w:cs="Arial"/>
          <w:szCs w:val="24"/>
        </w:rPr>
        <w:t>C</w:t>
      </w:r>
      <w:r w:rsidRPr="00C60C82">
        <w:rPr>
          <w:rFonts w:cs="Arial"/>
          <w:szCs w:val="24"/>
        </w:rPr>
        <w:t xml:space="preserve">urriculum </w:t>
      </w:r>
      <w:r w:rsidR="00E03FFC">
        <w:rPr>
          <w:rFonts w:cs="Arial"/>
          <w:szCs w:val="24"/>
        </w:rPr>
        <w:t>t</w:t>
      </w:r>
      <w:r w:rsidRPr="00C60C82">
        <w:rPr>
          <w:rFonts w:cs="Arial"/>
          <w:szCs w:val="24"/>
        </w:rPr>
        <w:t xml:space="preserve">ests and assessments in England, under statutory instruments, on behalf of the Secretary of State for Education. </w:t>
      </w:r>
      <w:r>
        <w:rPr>
          <w:rFonts w:cs="Arial"/>
          <w:szCs w:val="24"/>
        </w:rPr>
        <w:t xml:space="preserve">STA is </w:t>
      </w:r>
      <w:r w:rsidRPr="00C60C82">
        <w:rPr>
          <w:rFonts w:cs="Arial"/>
          <w:szCs w:val="24"/>
        </w:rPr>
        <w:t>regulated by Ofqual for our work on National Curriculum Assessments (NCAs).</w:t>
      </w:r>
    </w:p>
    <w:p w14:paraId="2CF28FE0" w14:textId="77777777" w:rsidR="009D5E7D" w:rsidRDefault="009D5E7D" w:rsidP="009D5E7D">
      <w:pPr>
        <w:pStyle w:val="DeptBullets"/>
        <w:numPr>
          <w:ilvl w:val="0"/>
          <w:numId w:val="0"/>
        </w:numPr>
        <w:spacing w:after="0"/>
      </w:pPr>
    </w:p>
    <w:p w14:paraId="708652F9" w14:textId="77777777" w:rsidR="009D5E7D" w:rsidRDefault="009D5E7D" w:rsidP="009D5E7D">
      <w:pPr>
        <w:pStyle w:val="DeptBullets"/>
        <w:numPr>
          <w:ilvl w:val="0"/>
          <w:numId w:val="0"/>
        </w:numPr>
        <w:spacing w:after="0"/>
      </w:pPr>
      <w:r>
        <w:t>In carrying out these functions, STA:</w:t>
      </w:r>
    </w:p>
    <w:p w14:paraId="6C2A090C" w14:textId="77777777" w:rsidR="009D5E7D" w:rsidRDefault="009D5E7D" w:rsidP="009D5E7D">
      <w:pPr>
        <w:pStyle w:val="DeptBullets"/>
        <w:numPr>
          <w:ilvl w:val="0"/>
          <w:numId w:val="0"/>
        </w:numPr>
        <w:spacing w:after="0"/>
      </w:pPr>
    </w:p>
    <w:p w14:paraId="23AA1576" w14:textId="77777777" w:rsidR="009D5E7D" w:rsidRDefault="009D5E7D" w:rsidP="008431D1">
      <w:pPr>
        <w:pStyle w:val="DeptBullets"/>
        <w:numPr>
          <w:ilvl w:val="0"/>
          <w:numId w:val="8"/>
        </w:numPr>
        <w:spacing w:after="0"/>
      </w:pPr>
      <w:r>
        <w:t xml:space="preserve">develops and implements assessment policy in England, in line with ministerial priorities </w:t>
      </w:r>
    </w:p>
    <w:p w14:paraId="3614091F" w14:textId="08ADEB7A" w:rsidR="009D5E7D" w:rsidRDefault="009D5E7D" w:rsidP="008431D1">
      <w:pPr>
        <w:pStyle w:val="DeptBullets"/>
        <w:numPr>
          <w:ilvl w:val="0"/>
          <w:numId w:val="8"/>
        </w:numPr>
        <w:spacing w:after="0"/>
      </w:pPr>
      <w:r>
        <w:t xml:space="preserve">develops high-quality and rigorous </w:t>
      </w:r>
      <w:r w:rsidR="00311BF8">
        <w:t>N</w:t>
      </w:r>
      <w:r>
        <w:t xml:space="preserve">ational </w:t>
      </w:r>
      <w:r w:rsidR="00311BF8">
        <w:t>C</w:t>
      </w:r>
      <w:r>
        <w:t xml:space="preserve">urriculum </w:t>
      </w:r>
      <w:r w:rsidR="00E03FFC">
        <w:t>t</w:t>
      </w:r>
      <w:r>
        <w:t xml:space="preserve">ests and assessments, in line with government policy </w:t>
      </w:r>
    </w:p>
    <w:p w14:paraId="0135A4A8" w14:textId="5793EAF2" w:rsidR="009D5E7D" w:rsidRDefault="009D5E7D" w:rsidP="008431D1">
      <w:pPr>
        <w:pStyle w:val="DeptBullets"/>
        <w:numPr>
          <w:ilvl w:val="0"/>
          <w:numId w:val="8"/>
        </w:numPr>
        <w:spacing w:after="0"/>
      </w:pPr>
      <w:r>
        <w:t xml:space="preserve">develops pre-key stage standards for the assessment of </w:t>
      </w:r>
      <w:r w:rsidR="00FB100F">
        <w:t>P</w:t>
      </w:r>
      <w:r>
        <w:t xml:space="preserve">upils working below the standard of the </w:t>
      </w:r>
      <w:r w:rsidR="00DF345B">
        <w:t>N</w:t>
      </w:r>
      <w:r>
        <w:t xml:space="preserve">ational </w:t>
      </w:r>
      <w:r w:rsidR="00DF345B">
        <w:t>C</w:t>
      </w:r>
      <w:r>
        <w:t xml:space="preserve">urriculum </w:t>
      </w:r>
    </w:p>
    <w:p w14:paraId="7E210A3E" w14:textId="63B6D416" w:rsidR="009D5E7D" w:rsidRDefault="009D5E7D" w:rsidP="008431D1">
      <w:pPr>
        <w:pStyle w:val="DeptBullets"/>
        <w:numPr>
          <w:ilvl w:val="0"/>
          <w:numId w:val="8"/>
        </w:numPr>
        <w:spacing w:after="0"/>
      </w:pPr>
      <w:r>
        <w:t xml:space="preserve">undertakes </w:t>
      </w:r>
      <w:r w:rsidR="00FB100F">
        <w:t>O</w:t>
      </w:r>
      <w:r>
        <w:t xml:space="preserve">perational </w:t>
      </w:r>
      <w:r w:rsidR="00FB100F">
        <w:t>D</w:t>
      </w:r>
      <w:r>
        <w:t xml:space="preserve">elivery of NCAs (including printing, distribution, supporting </w:t>
      </w:r>
      <w:r w:rsidR="002F6073">
        <w:t>t</w:t>
      </w:r>
      <w:r>
        <w:t xml:space="preserve">est administration, provision of </w:t>
      </w:r>
      <w:r w:rsidR="002F6073">
        <w:t>S</w:t>
      </w:r>
      <w:r>
        <w:t xml:space="preserve">ystems, </w:t>
      </w:r>
      <w:r w:rsidR="002F6073">
        <w:t>M</w:t>
      </w:r>
      <w:r>
        <w:t xml:space="preserve">arking and data capture and investigations of </w:t>
      </w:r>
      <w:r w:rsidR="00487C91">
        <w:t>M</w:t>
      </w:r>
      <w:r>
        <w:t xml:space="preserve">aladministration) </w:t>
      </w:r>
    </w:p>
    <w:p w14:paraId="2588CF95" w14:textId="493C23A9" w:rsidR="009D5E7D" w:rsidRDefault="009D5E7D" w:rsidP="008431D1">
      <w:pPr>
        <w:pStyle w:val="DeptBullets"/>
        <w:numPr>
          <w:ilvl w:val="0"/>
          <w:numId w:val="8"/>
        </w:numPr>
        <w:spacing w:after="0"/>
      </w:pPr>
      <w:r>
        <w:t xml:space="preserve">sets and maintains </w:t>
      </w:r>
      <w:r w:rsidR="00557E92">
        <w:t>t</w:t>
      </w:r>
      <w:r>
        <w:t xml:space="preserve">est standards, including standards related to </w:t>
      </w:r>
      <w:r w:rsidR="002F6073">
        <w:t>M</w:t>
      </w:r>
      <w:r>
        <w:t xml:space="preserve">arking </w:t>
      </w:r>
    </w:p>
    <w:p w14:paraId="16CE5F55" w14:textId="76B19AD8" w:rsidR="009D5E7D" w:rsidRDefault="009D5E7D" w:rsidP="008431D1">
      <w:pPr>
        <w:pStyle w:val="DeptBullets"/>
        <w:numPr>
          <w:ilvl w:val="0"/>
          <w:numId w:val="8"/>
        </w:numPr>
        <w:spacing w:after="0"/>
      </w:pPr>
      <w:r>
        <w:t xml:space="preserve">produces test administration guidance for the </w:t>
      </w:r>
      <w:r w:rsidR="009C425B">
        <w:t>R</w:t>
      </w:r>
      <w:r>
        <w:t xml:space="preserve">eception </w:t>
      </w:r>
      <w:r w:rsidR="009C425B">
        <w:t>B</w:t>
      </w:r>
      <w:r>
        <w:t xml:space="preserve">aseline </w:t>
      </w:r>
      <w:r w:rsidR="009C425B">
        <w:t>A</w:t>
      </w:r>
      <w:r>
        <w:t>ssessment</w:t>
      </w:r>
      <w:r w:rsidR="009C425B">
        <w:t xml:space="preserve"> (RBA)</w:t>
      </w:r>
      <w:r>
        <w:t xml:space="preserve">, </w:t>
      </w:r>
      <w:r w:rsidR="009C425B">
        <w:t>P</w:t>
      </w:r>
      <w:r>
        <w:t xml:space="preserve">honics </w:t>
      </w:r>
      <w:r w:rsidR="009C425B">
        <w:t>S</w:t>
      </w:r>
      <w:r>
        <w:t xml:space="preserve">creening </w:t>
      </w:r>
      <w:r w:rsidR="009C425B">
        <w:t>C</w:t>
      </w:r>
      <w:r>
        <w:t>heck</w:t>
      </w:r>
      <w:r w:rsidR="009C425B">
        <w:t xml:space="preserve"> (PSC)</w:t>
      </w:r>
      <w:r>
        <w:t xml:space="preserve">, </w:t>
      </w:r>
      <w:r w:rsidR="009C425B">
        <w:t>M</w:t>
      </w:r>
      <w:r>
        <w:t xml:space="preserve">ultiplication </w:t>
      </w:r>
      <w:r w:rsidR="009C425B">
        <w:t>T</w:t>
      </w:r>
      <w:r>
        <w:t xml:space="preserve">ables </w:t>
      </w:r>
      <w:r w:rsidR="009C425B">
        <w:t>C</w:t>
      </w:r>
      <w:r>
        <w:t>heck</w:t>
      </w:r>
      <w:r w:rsidR="009C425B">
        <w:t xml:space="preserve"> (MTC)</w:t>
      </w:r>
      <w:r>
        <w:t xml:space="preserve">, </w:t>
      </w:r>
      <w:r w:rsidR="009C425B">
        <w:t>K</w:t>
      </w:r>
      <w:r>
        <w:t xml:space="preserve">ey </w:t>
      </w:r>
      <w:r w:rsidR="009C425B">
        <w:t>S</w:t>
      </w:r>
      <w:r>
        <w:t xml:space="preserve">tage 1 (KS1) and KS2 tests </w:t>
      </w:r>
    </w:p>
    <w:p w14:paraId="622EB8AE" w14:textId="64999B68" w:rsidR="009D5E7D" w:rsidRDefault="009D5E7D" w:rsidP="008431D1">
      <w:pPr>
        <w:pStyle w:val="DeptBullets"/>
        <w:numPr>
          <w:ilvl w:val="0"/>
          <w:numId w:val="8"/>
        </w:numPr>
        <w:spacing w:after="0"/>
      </w:pPr>
      <w:r>
        <w:t xml:space="preserve">produces administration guidance and exemplification materials for KS1 in science, mathematics and English writing, and English writing and science at KS2, to support </w:t>
      </w:r>
      <w:r w:rsidR="008352BD">
        <w:t>T</w:t>
      </w:r>
      <w:r>
        <w:t xml:space="preserve">eacher </w:t>
      </w:r>
      <w:r w:rsidR="008352BD">
        <w:t>A</w:t>
      </w:r>
      <w:r>
        <w:t>ssessment</w:t>
      </w:r>
    </w:p>
    <w:p w14:paraId="20F1FB54" w14:textId="534953BD" w:rsidR="009D5E7D" w:rsidRDefault="009D5E7D" w:rsidP="008431D1">
      <w:pPr>
        <w:pStyle w:val="DeptBullets"/>
        <w:numPr>
          <w:ilvl w:val="0"/>
          <w:numId w:val="8"/>
        </w:numPr>
        <w:spacing w:after="0"/>
      </w:pPr>
      <w:r>
        <w:t xml:space="preserve">supports the moderation of </w:t>
      </w:r>
      <w:r w:rsidR="008352BD">
        <w:t>T</w:t>
      </w:r>
      <w:r>
        <w:t xml:space="preserve">eacher </w:t>
      </w:r>
      <w:r w:rsidR="008352BD">
        <w:t>A</w:t>
      </w:r>
      <w:r>
        <w:t xml:space="preserve">ssessment judgements of </w:t>
      </w:r>
      <w:r w:rsidR="008352BD">
        <w:t>P</w:t>
      </w:r>
      <w:r>
        <w:t xml:space="preserve">upil performance so the data it generates is reliable and can be used for national statistics and in </w:t>
      </w:r>
      <w:r w:rsidR="008352BD">
        <w:t>S</w:t>
      </w:r>
      <w:r>
        <w:t>chool accountability measures</w:t>
      </w:r>
    </w:p>
    <w:p w14:paraId="7E4395FC" w14:textId="77777777" w:rsidR="009D5E7D" w:rsidRDefault="009D5E7D" w:rsidP="009D5E7D">
      <w:pPr>
        <w:pStyle w:val="DeptBullets"/>
        <w:numPr>
          <w:ilvl w:val="0"/>
          <w:numId w:val="0"/>
        </w:numPr>
        <w:spacing w:after="0"/>
      </w:pPr>
    </w:p>
    <w:p w14:paraId="01DDE7E6" w14:textId="26374F9B" w:rsidR="009D5E7D" w:rsidRDefault="009D5E7D" w:rsidP="009D5E7D">
      <w:pPr>
        <w:pStyle w:val="DeptBullets"/>
        <w:numPr>
          <w:ilvl w:val="0"/>
          <w:numId w:val="0"/>
        </w:numPr>
        <w:spacing w:after="0"/>
        <w:rPr>
          <w:rFonts w:cs="Arial"/>
          <w:color w:val="000000"/>
          <w:szCs w:val="24"/>
        </w:rPr>
      </w:pPr>
      <w:r>
        <w:t xml:space="preserve">The STA outsources </w:t>
      </w:r>
      <w:r>
        <w:rPr>
          <w:rFonts w:cs="Arial"/>
          <w:color w:val="000000"/>
          <w:szCs w:val="24"/>
        </w:rPr>
        <w:t xml:space="preserve">the delivery of key aspects of NCAs to an external supplier, with the current contract ending upon the completion of the 2024-25 </w:t>
      </w:r>
      <w:r w:rsidR="008352BD">
        <w:rPr>
          <w:rFonts w:cs="Arial"/>
          <w:color w:val="000000"/>
          <w:szCs w:val="24"/>
        </w:rPr>
        <w:t>T</w:t>
      </w:r>
      <w:r>
        <w:rPr>
          <w:rFonts w:cs="Arial"/>
          <w:color w:val="000000"/>
          <w:szCs w:val="24"/>
        </w:rPr>
        <w:t xml:space="preserve">est </w:t>
      </w:r>
      <w:r w:rsidR="008352BD">
        <w:rPr>
          <w:rFonts w:cs="Arial"/>
          <w:color w:val="000000"/>
          <w:szCs w:val="24"/>
        </w:rPr>
        <w:t>C</w:t>
      </w:r>
      <w:r>
        <w:rPr>
          <w:rFonts w:cs="Arial"/>
          <w:color w:val="000000"/>
          <w:szCs w:val="24"/>
        </w:rPr>
        <w:t xml:space="preserve">ycle. </w:t>
      </w:r>
    </w:p>
    <w:p w14:paraId="39162611" w14:textId="77777777" w:rsidR="009D5E7D" w:rsidRDefault="009D5E7D" w:rsidP="009D5E7D">
      <w:pPr>
        <w:pStyle w:val="DeptBullets"/>
        <w:numPr>
          <w:ilvl w:val="0"/>
          <w:numId w:val="0"/>
        </w:numPr>
        <w:spacing w:after="0"/>
        <w:rPr>
          <w:rFonts w:cs="Arial"/>
          <w:color w:val="000000"/>
          <w:szCs w:val="24"/>
        </w:rPr>
      </w:pPr>
    </w:p>
    <w:p w14:paraId="21BF26E8" w14:textId="77777777" w:rsidR="009D5E7D" w:rsidRDefault="009D5E7D" w:rsidP="009D5E7D">
      <w:pPr>
        <w:pStyle w:val="DeptBullets"/>
        <w:numPr>
          <w:ilvl w:val="0"/>
          <w:numId w:val="0"/>
        </w:numPr>
        <w:spacing w:after="0"/>
        <w:rPr>
          <w:rFonts w:cs="Arial"/>
          <w:color w:val="000000"/>
          <w:szCs w:val="24"/>
        </w:rPr>
      </w:pPr>
      <w:r>
        <w:rPr>
          <w:rFonts w:cs="Arial"/>
          <w:color w:val="000000"/>
          <w:szCs w:val="24"/>
        </w:rPr>
        <w:t xml:space="preserve">Further information about STA and NCAs can be found on </w:t>
      </w:r>
      <w:hyperlink r:id="rId12" w:history="1">
        <w:r w:rsidRPr="009A6106">
          <w:rPr>
            <w:rStyle w:val="Hyperlink"/>
            <w:rFonts w:cs="Arial"/>
            <w:szCs w:val="24"/>
          </w:rPr>
          <w:t>GOV.UK</w:t>
        </w:r>
      </w:hyperlink>
      <w:r>
        <w:rPr>
          <w:rFonts w:cs="Arial"/>
          <w:color w:val="000000"/>
          <w:szCs w:val="24"/>
        </w:rPr>
        <w:t>.</w:t>
      </w:r>
    </w:p>
    <w:p w14:paraId="2C93309C" w14:textId="77777777" w:rsidR="006074B0" w:rsidRDefault="006074B0" w:rsidP="00CD0852"/>
    <w:p w14:paraId="3534FF9A" w14:textId="77777777" w:rsidR="005A70E0" w:rsidRPr="006F0078" w:rsidRDefault="006074B0" w:rsidP="005A70E0">
      <w:pPr>
        <w:pStyle w:val="DeptBullets"/>
        <w:numPr>
          <w:ilvl w:val="0"/>
          <w:numId w:val="0"/>
        </w:numPr>
        <w:spacing w:after="0"/>
        <w:rPr>
          <w:rFonts w:cs="Arial"/>
          <w:b/>
          <w:bCs/>
          <w:color w:val="000000"/>
        </w:rPr>
      </w:pPr>
      <w:r w:rsidRPr="006F0078">
        <w:rPr>
          <w:b/>
          <w:bCs/>
        </w:rPr>
        <w:t xml:space="preserve"> </w:t>
      </w:r>
      <w:r w:rsidR="005A70E0" w:rsidRPr="006F0078">
        <w:rPr>
          <w:rFonts w:cs="Arial"/>
          <w:b/>
          <w:bCs/>
          <w:color w:val="000000" w:themeColor="text1"/>
        </w:rPr>
        <w:t>Key stages</w:t>
      </w:r>
    </w:p>
    <w:p w14:paraId="4D3E83E5" w14:textId="77777777" w:rsidR="005A70E0" w:rsidRDefault="005A70E0" w:rsidP="005A70E0">
      <w:pPr>
        <w:pStyle w:val="DeptBullets"/>
        <w:numPr>
          <w:ilvl w:val="0"/>
          <w:numId w:val="0"/>
        </w:numPr>
        <w:spacing w:after="0"/>
        <w:rPr>
          <w:rFonts w:cs="Arial"/>
          <w:color w:val="000000"/>
          <w:szCs w:val="24"/>
        </w:rPr>
      </w:pPr>
    </w:p>
    <w:p w14:paraId="7256D6EF" w14:textId="364089C3" w:rsidR="005A70E0" w:rsidRDefault="005A70E0" w:rsidP="005A70E0">
      <w:pPr>
        <w:pStyle w:val="DeptBullets"/>
        <w:numPr>
          <w:ilvl w:val="0"/>
          <w:numId w:val="0"/>
        </w:numPr>
        <w:spacing w:after="0"/>
        <w:rPr>
          <w:rFonts w:cs="Arial"/>
          <w:color w:val="000000"/>
          <w:szCs w:val="24"/>
        </w:rPr>
      </w:pPr>
      <w:r w:rsidRPr="001C5034">
        <w:rPr>
          <w:rFonts w:cs="Arial"/>
          <w:color w:val="000000"/>
          <w:szCs w:val="24"/>
        </w:rPr>
        <w:t xml:space="preserve">The </w:t>
      </w:r>
      <w:r w:rsidR="00F127F7">
        <w:rPr>
          <w:rFonts w:cs="Arial"/>
          <w:color w:val="000000"/>
          <w:szCs w:val="24"/>
        </w:rPr>
        <w:t>N</w:t>
      </w:r>
      <w:r w:rsidRPr="001C5034">
        <w:rPr>
          <w:rFonts w:cs="Arial"/>
          <w:color w:val="000000"/>
          <w:szCs w:val="24"/>
        </w:rPr>
        <w:t xml:space="preserve">ational </w:t>
      </w:r>
      <w:r w:rsidR="00F127F7">
        <w:rPr>
          <w:rFonts w:cs="Arial"/>
          <w:color w:val="000000"/>
          <w:szCs w:val="24"/>
        </w:rPr>
        <w:t>C</w:t>
      </w:r>
      <w:r w:rsidRPr="001C5034">
        <w:rPr>
          <w:rFonts w:cs="Arial"/>
          <w:color w:val="000000"/>
          <w:szCs w:val="24"/>
        </w:rPr>
        <w:t>urriculum is organised into blocks of years called ‘key stages</w:t>
      </w:r>
      <w:r>
        <w:rPr>
          <w:rFonts w:cs="Arial"/>
          <w:color w:val="000000"/>
          <w:szCs w:val="24"/>
        </w:rPr>
        <w:t>’</w:t>
      </w:r>
      <w:r w:rsidRPr="001C5034">
        <w:rPr>
          <w:rFonts w:cs="Arial"/>
          <w:color w:val="000000"/>
          <w:szCs w:val="24"/>
        </w:rPr>
        <w:t xml:space="preserve">. At the end of each key stage, </w:t>
      </w:r>
      <w:r w:rsidR="008352BD">
        <w:rPr>
          <w:rFonts w:cs="Arial"/>
          <w:color w:val="000000"/>
          <w:szCs w:val="24"/>
        </w:rPr>
        <w:t>S</w:t>
      </w:r>
      <w:r>
        <w:rPr>
          <w:rFonts w:cs="Arial"/>
          <w:color w:val="000000"/>
          <w:szCs w:val="24"/>
        </w:rPr>
        <w:t xml:space="preserve">chools </w:t>
      </w:r>
      <w:r w:rsidRPr="001C5034">
        <w:rPr>
          <w:rFonts w:cs="Arial"/>
          <w:color w:val="000000"/>
          <w:szCs w:val="24"/>
        </w:rPr>
        <w:t xml:space="preserve">formally assess </w:t>
      </w:r>
      <w:r w:rsidR="008352BD">
        <w:rPr>
          <w:rFonts w:cs="Arial"/>
          <w:color w:val="000000"/>
          <w:szCs w:val="24"/>
        </w:rPr>
        <w:t>P</w:t>
      </w:r>
      <w:r>
        <w:rPr>
          <w:rFonts w:cs="Arial"/>
          <w:color w:val="000000"/>
          <w:szCs w:val="24"/>
        </w:rPr>
        <w:t xml:space="preserve">upils’ </w:t>
      </w:r>
      <w:r w:rsidRPr="001C5034">
        <w:rPr>
          <w:rFonts w:cs="Arial"/>
          <w:color w:val="000000"/>
          <w:szCs w:val="24"/>
        </w:rPr>
        <w:t>performance.</w:t>
      </w:r>
      <w:r>
        <w:rPr>
          <w:rFonts w:cs="Arial"/>
          <w:color w:val="000000"/>
          <w:szCs w:val="24"/>
        </w:rPr>
        <w:t xml:space="preserve"> The key stages in scope of this contract are:</w:t>
      </w:r>
    </w:p>
    <w:p w14:paraId="08807A80" w14:textId="77777777" w:rsidR="005A70E0" w:rsidRDefault="005A70E0" w:rsidP="005A70E0">
      <w:pPr>
        <w:pStyle w:val="DeptBullets"/>
        <w:numPr>
          <w:ilvl w:val="0"/>
          <w:numId w:val="0"/>
        </w:numPr>
        <w:spacing w:after="0"/>
        <w:rPr>
          <w:rFonts w:cs="Arial"/>
          <w:color w:val="000000"/>
          <w:szCs w:val="24"/>
        </w:rPr>
      </w:pPr>
    </w:p>
    <w:p w14:paraId="43E834BA" w14:textId="0A06EE12" w:rsidR="005A70E0" w:rsidRDefault="005A70E0" w:rsidP="008431D1">
      <w:pPr>
        <w:pStyle w:val="DeptBullets"/>
        <w:numPr>
          <w:ilvl w:val="0"/>
          <w:numId w:val="5"/>
        </w:numPr>
        <w:spacing w:after="0"/>
        <w:rPr>
          <w:rFonts w:cs="Arial"/>
          <w:color w:val="000000"/>
          <w:szCs w:val="24"/>
        </w:rPr>
      </w:pPr>
      <w:r>
        <w:rPr>
          <w:rFonts w:cs="Arial"/>
          <w:color w:val="000000"/>
          <w:szCs w:val="24"/>
        </w:rPr>
        <w:t xml:space="preserve">KS1 – the </w:t>
      </w:r>
      <w:r w:rsidRPr="008861F5">
        <w:rPr>
          <w:rFonts w:cs="Arial"/>
          <w:color w:val="000000"/>
          <w:szCs w:val="24"/>
        </w:rPr>
        <w:t xml:space="preserve">stage in the state education system, covering years 1 and 2 (which </w:t>
      </w:r>
      <w:r>
        <w:rPr>
          <w:rFonts w:cs="Arial"/>
          <w:color w:val="000000"/>
          <w:szCs w:val="24"/>
        </w:rPr>
        <w:t xml:space="preserve">predominantly </w:t>
      </w:r>
      <w:r w:rsidRPr="008861F5">
        <w:rPr>
          <w:rFonts w:cs="Arial"/>
          <w:color w:val="000000"/>
          <w:szCs w:val="24"/>
        </w:rPr>
        <w:t>include</w:t>
      </w:r>
      <w:r>
        <w:rPr>
          <w:rFonts w:cs="Arial"/>
          <w:color w:val="000000"/>
          <w:szCs w:val="24"/>
        </w:rPr>
        <w:t>s</w:t>
      </w:r>
      <w:r w:rsidRPr="008861F5">
        <w:rPr>
          <w:rFonts w:cs="Arial"/>
          <w:color w:val="000000"/>
          <w:szCs w:val="24"/>
        </w:rPr>
        <w:t xml:space="preserve"> 5 to</w:t>
      </w:r>
      <w:r>
        <w:rPr>
          <w:rFonts w:cs="Arial"/>
          <w:color w:val="000000"/>
          <w:szCs w:val="24"/>
        </w:rPr>
        <w:t xml:space="preserve"> </w:t>
      </w:r>
      <w:r w:rsidRPr="008861F5">
        <w:rPr>
          <w:rFonts w:cs="Arial"/>
          <w:color w:val="000000"/>
          <w:szCs w:val="24"/>
        </w:rPr>
        <w:t>7 year olds</w:t>
      </w:r>
      <w:r>
        <w:rPr>
          <w:rFonts w:cs="Arial"/>
          <w:color w:val="000000"/>
          <w:szCs w:val="24"/>
        </w:rPr>
        <w:t>)</w:t>
      </w:r>
      <w:r w:rsidR="008352BD">
        <w:rPr>
          <w:rFonts w:cs="Arial"/>
          <w:color w:val="000000"/>
          <w:szCs w:val="24"/>
        </w:rPr>
        <w:t>.</w:t>
      </w:r>
      <w:r>
        <w:rPr>
          <w:rFonts w:cs="Arial"/>
          <w:color w:val="000000"/>
          <w:szCs w:val="24"/>
        </w:rPr>
        <w:t xml:space="preserve"> Currently,</w:t>
      </w:r>
      <w:r w:rsidRPr="008861F5">
        <w:rPr>
          <w:rFonts w:cs="Arial"/>
          <w:color w:val="000000"/>
          <w:szCs w:val="24"/>
        </w:rPr>
        <w:t xml:space="preserve"> </w:t>
      </w:r>
      <w:r>
        <w:rPr>
          <w:rFonts w:cs="Arial"/>
          <w:color w:val="000000"/>
          <w:szCs w:val="24"/>
        </w:rPr>
        <w:t>a</w:t>
      </w:r>
      <w:r w:rsidRPr="00212029">
        <w:rPr>
          <w:rFonts w:cs="Arial"/>
          <w:color w:val="000000"/>
          <w:szCs w:val="24"/>
        </w:rPr>
        <w:t xml:space="preserve"> Phonics Screening Check is taken by all Pupils towards the end of year 1 and tests in English reading, English grammar, punctuation and spelling, and maths are normally taken by 6 or 7 year olds in year 2. Schools are required to submit </w:t>
      </w:r>
      <w:r w:rsidR="00DC16BF">
        <w:rPr>
          <w:rFonts w:cs="Arial"/>
          <w:color w:val="000000"/>
          <w:szCs w:val="24"/>
        </w:rPr>
        <w:t>T</w:t>
      </w:r>
      <w:r w:rsidRPr="00212029">
        <w:rPr>
          <w:rFonts w:cs="Arial"/>
          <w:color w:val="000000"/>
          <w:szCs w:val="24"/>
        </w:rPr>
        <w:t xml:space="preserve">eacher </w:t>
      </w:r>
      <w:r w:rsidR="00DC16BF">
        <w:rPr>
          <w:rFonts w:cs="Arial"/>
          <w:color w:val="000000"/>
          <w:szCs w:val="24"/>
        </w:rPr>
        <w:t>A</w:t>
      </w:r>
      <w:r w:rsidRPr="00212029">
        <w:rPr>
          <w:rFonts w:cs="Arial"/>
          <w:color w:val="000000"/>
          <w:szCs w:val="24"/>
        </w:rPr>
        <w:t xml:space="preserve">ssessments in English reading and English writing, mathematics and Science, for all </w:t>
      </w:r>
      <w:r w:rsidR="00DC16BF">
        <w:rPr>
          <w:rFonts w:cs="Arial"/>
          <w:color w:val="000000"/>
          <w:szCs w:val="24"/>
        </w:rPr>
        <w:t>P</w:t>
      </w:r>
      <w:r w:rsidRPr="00212029">
        <w:rPr>
          <w:rFonts w:cs="Arial"/>
          <w:color w:val="000000"/>
          <w:szCs w:val="24"/>
        </w:rPr>
        <w:t>upils at the end of the stage.</w:t>
      </w:r>
      <w:r w:rsidRPr="008861F5">
        <w:rPr>
          <w:rFonts w:cs="Arial"/>
          <w:color w:val="000000"/>
          <w:szCs w:val="24"/>
        </w:rPr>
        <w:t xml:space="preserve"> </w:t>
      </w:r>
    </w:p>
    <w:p w14:paraId="3E3B8E33" w14:textId="77777777" w:rsidR="005A70E0" w:rsidRDefault="005A70E0" w:rsidP="005A70E0">
      <w:pPr>
        <w:pStyle w:val="DeptBullets"/>
        <w:numPr>
          <w:ilvl w:val="0"/>
          <w:numId w:val="0"/>
        </w:numPr>
        <w:spacing w:after="0"/>
        <w:rPr>
          <w:rFonts w:cs="Arial"/>
          <w:color w:val="000000"/>
          <w:szCs w:val="24"/>
        </w:rPr>
      </w:pPr>
    </w:p>
    <w:p w14:paraId="0DCB1113" w14:textId="54D58E29" w:rsidR="005A70E0" w:rsidRDefault="005A70E0" w:rsidP="008431D1">
      <w:pPr>
        <w:pStyle w:val="DeptBullets"/>
        <w:numPr>
          <w:ilvl w:val="0"/>
          <w:numId w:val="5"/>
        </w:numPr>
        <w:spacing w:after="0"/>
        <w:rPr>
          <w:rFonts w:cs="Arial"/>
          <w:color w:val="000000"/>
          <w:szCs w:val="24"/>
        </w:rPr>
      </w:pPr>
      <w:r>
        <w:rPr>
          <w:rFonts w:cs="Arial"/>
          <w:color w:val="000000"/>
          <w:szCs w:val="24"/>
        </w:rPr>
        <w:t xml:space="preserve">KS2 – the </w:t>
      </w:r>
      <w:r w:rsidRPr="00A47566">
        <w:rPr>
          <w:rFonts w:cs="Arial"/>
          <w:color w:val="000000"/>
          <w:szCs w:val="24"/>
        </w:rPr>
        <w:t xml:space="preserve">stage in the state education system covering years 3 to 6 (which </w:t>
      </w:r>
      <w:r>
        <w:rPr>
          <w:rFonts w:cs="Arial"/>
          <w:color w:val="000000"/>
          <w:szCs w:val="24"/>
        </w:rPr>
        <w:t xml:space="preserve">predominantly </w:t>
      </w:r>
      <w:r w:rsidRPr="00A47566">
        <w:rPr>
          <w:rFonts w:cs="Arial"/>
          <w:color w:val="000000"/>
          <w:szCs w:val="24"/>
        </w:rPr>
        <w:t>include</w:t>
      </w:r>
      <w:r>
        <w:rPr>
          <w:rFonts w:cs="Arial"/>
          <w:color w:val="000000"/>
          <w:szCs w:val="24"/>
        </w:rPr>
        <w:t>s</w:t>
      </w:r>
      <w:r w:rsidRPr="00A47566">
        <w:rPr>
          <w:rFonts w:cs="Arial"/>
          <w:color w:val="000000"/>
          <w:szCs w:val="24"/>
        </w:rPr>
        <w:t xml:space="preserve"> 7 to 11 year olds)</w:t>
      </w:r>
      <w:r w:rsidR="00DC16BF">
        <w:rPr>
          <w:rFonts w:cs="Arial"/>
          <w:color w:val="000000"/>
          <w:szCs w:val="24"/>
        </w:rPr>
        <w:t>.</w:t>
      </w:r>
      <w:r>
        <w:rPr>
          <w:rFonts w:cs="Arial"/>
          <w:color w:val="000000"/>
          <w:szCs w:val="24"/>
        </w:rPr>
        <w:t xml:space="preserve"> Currently, a Multiplication Tables Check is normally taken in year 4 (MTC is out of scope of this contract), with</w:t>
      </w:r>
      <w:r w:rsidRPr="00A47566">
        <w:rPr>
          <w:rFonts w:cs="Arial"/>
          <w:color w:val="000000"/>
          <w:szCs w:val="24"/>
        </w:rPr>
        <w:t xml:space="preserve"> </w:t>
      </w:r>
      <w:r>
        <w:rPr>
          <w:rFonts w:cs="Arial"/>
          <w:color w:val="000000"/>
          <w:szCs w:val="24"/>
        </w:rPr>
        <w:t xml:space="preserve">English reading, English grammar, punctuation and spelling, and maths normally taken by 10 to 11 year olds in year 6. Schools are required to submit </w:t>
      </w:r>
      <w:r w:rsidR="00DC16BF">
        <w:rPr>
          <w:rFonts w:cs="Arial"/>
          <w:color w:val="000000"/>
          <w:szCs w:val="24"/>
        </w:rPr>
        <w:t>T</w:t>
      </w:r>
      <w:r>
        <w:rPr>
          <w:rFonts w:cs="Arial"/>
          <w:color w:val="000000"/>
          <w:szCs w:val="24"/>
        </w:rPr>
        <w:t xml:space="preserve">eacher </w:t>
      </w:r>
      <w:r w:rsidR="00DC16BF">
        <w:rPr>
          <w:rFonts w:cs="Arial"/>
          <w:color w:val="000000"/>
          <w:szCs w:val="24"/>
        </w:rPr>
        <w:t>A</w:t>
      </w:r>
      <w:r>
        <w:rPr>
          <w:rFonts w:cs="Arial"/>
          <w:color w:val="000000"/>
          <w:szCs w:val="24"/>
        </w:rPr>
        <w:t xml:space="preserve">ssessments in English writing and Science, for all </w:t>
      </w:r>
      <w:r w:rsidR="00A0124B">
        <w:rPr>
          <w:rFonts w:cs="Arial"/>
          <w:color w:val="000000"/>
          <w:szCs w:val="24"/>
        </w:rPr>
        <w:t>P</w:t>
      </w:r>
      <w:r>
        <w:rPr>
          <w:rFonts w:cs="Arial"/>
          <w:color w:val="000000"/>
          <w:szCs w:val="24"/>
        </w:rPr>
        <w:t>upils at the end of the stage.</w:t>
      </w:r>
      <w:r w:rsidRPr="00A47566">
        <w:rPr>
          <w:rFonts w:cs="Arial"/>
          <w:color w:val="000000"/>
          <w:szCs w:val="24"/>
        </w:rPr>
        <w:t xml:space="preserve"> </w:t>
      </w:r>
    </w:p>
    <w:p w14:paraId="425AB183" w14:textId="77777777" w:rsidR="005A70E0" w:rsidRDefault="005A70E0" w:rsidP="005A70E0">
      <w:pPr>
        <w:pStyle w:val="DeptBullets"/>
        <w:numPr>
          <w:ilvl w:val="0"/>
          <w:numId w:val="0"/>
        </w:numPr>
        <w:spacing w:after="0"/>
        <w:rPr>
          <w:rFonts w:cs="Arial"/>
          <w:color w:val="000000"/>
          <w:szCs w:val="24"/>
        </w:rPr>
      </w:pPr>
    </w:p>
    <w:p w14:paraId="2C58BD7E" w14:textId="77777777" w:rsidR="005A70E0" w:rsidRDefault="005A70E0" w:rsidP="005A70E0">
      <w:pPr>
        <w:pStyle w:val="DeptBullets"/>
        <w:numPr>
          <w:ilvl w:val="0"/>
          <w:numId w:val="0"/>
        </w:numPr>
        <w:spacing w:after="0"/>
        <w:rPr>
          <w:u w:val="single"/>
        </w:rPr>
      </w:pPr>
      <w:r w:rsidRPr="00307D21">
        <w:rPr>
          <w:u w:val="single"/>
        </w:rPr>
        <w:t>Test Operations Service 2025</w:t>
      </w:r>
    </w:p>
    <w:p w14:paraId="636A4883" w14:textId="77777777" w:rsidR="005A70E0" w:rsidRDefault="005A70E0" w:rsidP="005A70E0">
      <w:pPr>
        <w:pStyle w:val="DeptBullets"/>
        <w:numPr>
          <w:ilvl w:val="0"/>
          <w:numId w:val="0"/>
        </w:numPr>
        <w:spacing w:after="0"/>
      </w:pPr>
    </w:p>
    <w:p w14:paraId="7F6CBD33" w14:textId="193C2359" w:rsidR="005A70E0" w:rsidRDefault="005A70E0" w:rsidP="005A70E0">
      <w:pPr>
        <w:pStyle w:val="DeptBullets"/>
        <w:numPr>
          <w:ilvl w:val="0"/>
          <w:numId w:val="0"/>
        </w:numPr>
        <w:spacing w:after="0"/>
        <w:rPr>
          <w:rFonts w:cs="Arial"/>
          <w:color w:val="000000"/>
          <w:szCs w:val="24"/>
        </w:rPr>
      </w:pPr>
      <w:r>
        <w:t xml:space="preserve">This procurement exercise is to secure a supplier to deliver </w:t>
      </w:r>
      <w:r>
        <w:rPr>
          <w:rFonts w:cs="Arial"/>
          <w:color w:val="000000"/>
          <w:szCs w:val="24"/>
        </w:rPr>
        <w:t xml:space="preserve">NCAs from the 2025-26 </w:t>
      </w:r>
      <w:r w:rsidR="00DC16BF">
        <w:rPr>
          <w:rFonts w:cs="Arial"/>
          <w:color w:val="000000"/>
          <w:szCs w:val="24"/>
        </w:rPr>
        <w:t>T</w:t>
      </w:r>
      <w:r>
        <w:rPr>
          <w:rFonts w:cs="Arial"/>
          <w:color w:val="000000"/>
          <w:szCs w:val="24"/>
        </w:rPr>
        <w:t xml:space="preserve">est </w:t>
      </w:r>
      <w:r w:rsidR="00DC16BF">
        <w:rPr>
          <w:rFonts w:cs="Arial"/>
          <w:color w:val="000000"/>
          <w:szCs w:val="24"/>
        </w:rPr>
        <w:t>C</w:t>
      </w:r>
      <w:r>
        <w:rPr>
          <w:rFonts w:cs="Arial"/>
          <w:color w:val="000000"/>
          <w:szCs w:val="24"/>
        </w:rPr>
        <w:t xml:space="preserve">ycle onwards. </w:t>
      </w:r>
      <w:r w:rsidRPr="00133D51">
        <w:rPr>
          <w:rFonts w:cs="Arial"/>
          <w:color w:val="000000"/>
          <w:szCs w:val="24"/>
        </w:rPr>
        <w:t xml:space="preserve">It is anticipated that the contract will be awarded in early 2024, to allow sufficient time for </w:t>
      </w:r>
      <w:r w:rsidR="00DC16BF">
        <w:rPr>
          <w:rFonts w:cs="Arial"/>
          <w:color w:val="000000"/>
          <w:szCs w:val="24"/>
        </w:rPr>
        <w:t>S</w:t>
      </w:r>
      <w:r w:rsidRPr="00133D51">
        <w:rPr>
          <w:rFonts w:cs="Arial"/>
          <w:color w:val="000000"/>
          <w:szCs w:val="24"/>
        </w:rPr>
        <w:t>et-</w:t>
      </w:r>
      <w:r w:rsidR="00DC16BF">
        <w:rPr>
          <w:rFonts w:cs="Arial"/>
          <w:color w:val="000000"/>
          <w:szCs w:val="24"/>
        </w:rPr>
        <w:t>U</w:t>
      </w:r>
      <w:r w:rsidRPr="00133D51">
        <w:rPr>
          <w:rFonts w:cs="Arial"/>
          <w:color w:val="000000"/>
          <w:szCs w:val="24"/>
        </w:rPr>
        <w:t>p.</w:t>
      </w:r>
    </w:p>
    <w:p w14:paraId="09A35826" w14:textId="77777777" w:rsidR="005A70E0" w:rsidRDefault="005A70E0" w:rsidP="005A70E0">
      <w:pPr>
        <w:pStyle w:val="DeptBullets"/>
        <w:numPr>
          <w:ilvl w:val="0"/>
          <w:numId w:val="0"/>
        </w:numPr>
        <w:spacing w:after="0"/>
        <w:rPr>
          <w:rFonts w:cs="Arial"/>
          <w:color w:val="000000"/>
          <w:szCs w:val="24"/>
        </w:rPr>
      </w:pPr>
    </w:p>
    <w:p w14:paraId="5A795EC7" w14:textId="66551EE3" w:rsidR="005A70E0" w:rsidRDefault="005A70E0" w:rsidP="005A70E0">
      <w:pPr>
        <w:pStyle w:val="DeptBullets"/>
        <w:numPr>
          <w:ilvl w:val="0"/>
          <w:numId w:val="0"/>
        </w:numPr>
        <w:spacing w:after="0"/>
      </w:pPr>
      <w:r>
        <w:t xml:space="preserve">The current assessments in scope of the service are the Phonics Screening Check, end of KS1 NCAs and </w:t>
      </w:r>
      <w:r w:rsidR="00DC16BF">
        <w:t>T</w:t>
      </w:r>
      <w:r>
        <w:t xml:space="preserve">eacher </w:t>
      </w:r>
      <w:r w:rsidR="00DC16BF">
        <w:t>A</w:t>
      </w:r>
      <w:r>
        <w:t xml:space="preserve">ssessment, end of KS2 NCAs and </w:t>
      </w:r>
      <w:r w:rsidR="00DC16BF">
        <w:t>T</w:t>
      </w:r>
      <w:r>
        <w:t xml:space="preserve">eacher </w:t>
      </w:r>
      <w:r w:rsidR="00DC16BF">
        <w:t>A</w:t>
      </w:r>
      <w:r>
        <w:t xml:space="preserve">ssessment in English Writing and Science. </w:t>
      </w:r>
    </w:p>
    <w:p w14:paraId="7D35E23D" w14:textId="77777777" w:rsidR="005A70E0" w:rsidRDefault="005A70E0" w:rsidP="005A70E0">
      <w:pPr>
        <w:pStyle w:val="DeptBullets"/>
        <w:numPr>
          <w:ilvl w:val="0"/>
          <w:numId w:val="0"/>
        </w:numPr>
        <w:tabs>
          <w:tab w:val="left" w:pos="720"/>
        </w:tabs>
        <w:spacing w:after="0"/>
      </w:pPr>
    </w:p>
    <w:p w14:paraId="17353839" w14:textId="4FD2A5C0" w:rsidR="005A70E0" w:rsidRDefault="005A70E0" w:rsidP="005A70E0">
      <w:pPr>
        <w:pStyle w:val="DeptBullets"/>
        <w:numPr>
          <w:ilvl w:val="0"/>
          <w:numId w:val="0"/>
        </w:numPr>
        <w:tabs>
          <w:tab w:val="left" w:pos="720"/>
        </w:tabs>
        <w:spacing w:after="0"/>
      </w:pPr>
      <w:r>
        <w:t xml:space="preserve">Although the delivery of the Multiplication Tables Check is out of scope, the NCA </w:t>
      </w:r>
      <w:r w:rsidR="00DC16BF">
        <w:t>H</w:t>
      </w:r>
      <w:r>
        <w:t xml:space="preserve">elpline does provide </w:t>
      </w:r>
      <w:r w:rsidR="00DC16BF">
        <w:t>F</w:t>
      </w:r>
      <w:r>
        <w:t xml:space="preserve">irst </w:t>
      </w:r>
      <w:r w:rsidR="00DC16BF">
        <w:t>L</w:t>
      </w:r>
      <w:r>
        <w:t xml:space="preserve">ine </w:t>
      </w:r>
      <w:r w:rsidR="00DC16BF">
        <w:t>S</w:t>
      </w:r>
      <w:r>
        <w:t xml:space="preserve">upport to </w:t>
      </w:r>
      <w:r w:rsidR="00DC16BF">
        <w:t>S</w:t>
      </w:r>
      <w:r>
        <w:t xml:space="preserve">chools, </w:t>
      </w:r>
      <w:r w:rsidR="00DC16BF">
        <w:t>L</w:t>
      </w:r>
      <w:r>
        <w:t xml:space="preserve">ocal </w:t>
      </w:r>
      <w:r w:rsidR="00DC16BF">
        <w:t>A</w:t>
      </w:r>
      <w:r>
        <w:t>uthorities and Multi-Academy Trusts in relation to the administration of the check.</w:t>
      </w:r>
    </w:p>
    <w:p w14:paraId="6FBA9222" w14:textId="77777777" w:rsidR="005A70E0" w:rsidRDefault="005A70E0" w:rsidP="005A70E0">
      <w:pPr>
        <w:pStyle w:val="DeptBullets"/>
        <w:numPr>
          <w:ilvl w:val="0"/>
          <w:numId w:val="0"/>
        </w:numPr>
        <w:tabs>
          <w:tab w:val="left" w:pos="720"/>
        </w:tabs>
        <w:spacing w:after="0"/>
      </w:pPr>
    </w:p>
    <w:p w14:paraId="638521BA" w14:textId="68BB1F54" w:rsidR="005A70E0" w:rsidRDefault="005A70E0" w:rsidP="005A70E0">
      <w:pPr>
        <w:pStyle w:val="DeptBullets"/>
        <w:numPr>
          <w:ilvl w:val="0"/>
          <w:numId w:val="0"/>
        </w:numPr>
        <w:tabs>
          <w:tab w:val="left" w:pos="720"/>
        </w:tabs>
        <w:spacing w:after="0"/>
      </w:pPr>
      <w:r>
        <w:t xml:space="preserve">The </w:t>
      </w:r>
      <w:r w:rsidR="001622D7">
        <w:t xml:space="preserve">delivery of the </w:t>
      </w:r>
      <w:r>
        <w:t xml:space="preserve">Reception Baseline Assessment (RBA) is another assessment that is out of scope. Although </w:t>
      </w:r>
      <w:r w:rsidR="00DC16BF">
        <w:t>F</w:t>
      </w:r>
      <w:r>
        <w:t xml:space="preserve">irst </w:t>
      </w:r>
      <w:r w:rsidR="00DC16BF">
        <w:t>L</w:t>
      </w:r>
      <w:r>
        <w:t xml:space="preserve">ine </w:t>
      </w:r>
      <w:r w:rsidR="00DC16BF">
        <w:t>S</w:t>
      </w:r>
      <w:r>
        <w:t>upport for the RBA will be provided by another provider, calls may naturally be made to the NCA Helpline and so initial handling, and transfers will be required to the appropriate provider.</w:t>
      </w:r>
    </w:p>
    <w:p w14:paraId="056BD4AF" w14:textId="77777777" w:rsidR="005A70E0" w:rsidRDefault="005A70E0" w:rsidP="005A70E0">
      <w:pPr>
        <w:pStyle w:val="DeptBullets"/>
        <w:numPr>
          <w:ilvl w:val="0"/>
          <w:numId w:val="0"/>
        </w:numPr>
        <w:spacing w:after="0"/>
      </w:pPr>
    </w:p>
    <w:p w14:paraId="10C36592" w14:textId="149BC43A" w:rsidR="005A70E0" w:rsidRDefault="005A70E0" w:rsidP="005A70E0">
      <w:r>
        <w:t xml:space="preserve">For successful delivery, </w:t>
      </w:r>
      <w:r w:rsidR="00A401DD">
        <w:t>the Authority</w:t>
      </w:r>
      <w:r w:rsidDel="00652FFC">
        <w:t xml:space="preserve"> </w:t>
      </w:r>
      <w:r>
        <w:t>expect that the Supplier will undertake the following core functions of the service set out below:</w:t>
      </w:r>
    </w:p>
    <w:tbl>
      <w:tblPr>
        <w:tblStyle w:val="TableGrid"/>
        <w:tblW w:w="15588" w:type="dxa"/>
        <w:jc w:val="center"/>
        <w:tblLook w:val="04A0" w:firstRow="1" w:lastRow="0" w:firstColumn="1" w:lastColumn="0" w:noHBand="0" w:noVBand="1"/>
      </w:tblPr>
      <w:tblGrid>
        <w:gridCol w:w="1872"/>
        <w:gridCol w:w="13716"/>
      </w:tblGrid>
      <w:tr w:rsidR="00961DD9" w:rsidRPr="00FA5295" w14:paraId="174E57BC" w14:textId="77777777" w:rsidTr="00961DD9">
        <w:trPr>
          <w:trHeight w:val="433"/>
          <w:jc w:val="center"/>
        </w:trPr>
        <w:tc>
          <w:tcPr>
            <w:tcW w:w="1872" w:type="dxa"/>
            <w:shd w:val="clear" w:color="auto" w:fill="B8CCE4" w:themeFill="accent1" w:themeFillTint="66"/>
            <w:vAlign w:val="center"/>
          </w:tcPr>
          <w:p w14:paraId="3F08546D" w14:textId="77777777" w:rsidR="00961DD9" w:rsidRPr="00FA5295" w:rsidRDefault="00961DD9" w:rsidP="00961DD9">
            <w:pPr>
              <w:pStyle w:val="DeptBullets"/>
              <w:numPr>
                <w:ilvl w:val="0"/>
                <w:numId w:val="0"/>
              </w:numPr>
              <w:spacing w:after="0"/>
              <w:jc w:val="center"/>
              <w:rPr>
                <w:b/>
                <w:bCs/>
              </w:rPr>
            </w:pPr>
            <w:r w:rsidRPr="00FA5295">
              <w:rPr>
                <w:b/>
                <w:bCs/>
              </w:rPr>
              <w:t>Function</w:t>
            </w:r>
          </w:p>
        </w:tc>
        <w:tc>
          <w:tcPr>
            <w:tcW w:w="13716" w:type="dxa"/>
            <w:shd w:val="clear" w:color="auto" w:fill="B8CCE4" w:themeFill="accent1" w:themeFillTint="66"/>
            <w:vAlign w:val="center"/>
          </w:tcPr>
          <w:p w14:paraId="3D9BA679" w14:textId="77777777" w:rsidR="00961DD9" w:rsidRPr="00FA5295" w:rsidRDefault="00961DD9" w:rsidP="00961DD9">
            <w:pPr>
              <w:pStyle w:val="DeptBullets"/>
              <w:numPr>
                <w:ilvl w:val="0"/>
                <w:numId w:val="0"/>
              </w:numPr>
              <w:spacing w:after="0"/>
              <w:jc w:val="center"/>
              <w:rPr>
                <w:b/>
                <w:bCs/>
              </w:rPr>
            </w:pPr>
            <w:r w:rsidRPr="00FA5295">
              <w:rPr>
                <w:b/>
                <w:bCs/>
              </w:rPr>
              <w:t>Responsibilities</w:t>
            </w:r>
          </w:p>
        </w:tc>
      </w:tr>
      <w:tr w:rsidR="00961DD9" w14:paraId="7DFCB375" w14:textId="77777777" w:rsidTr="00961DD9">
        <w:trPr>
          <w:trHeight w:val="1544"/>
          <w:jc w:val="center"/>
        </w:trPr>
        <w:tc>
          <w:tcPr>
            <w:tcW w:w="1872" w:type="dxa"/>
            <w:vAlign w:val="center"/>
          </w:tcPr>
          <w:p w14:paraId="338890BA" w14:textId="77777777" w:rsidR="00961DD9" w:rsidRDefault="00961DD9">
            <w:pPr>
              <w:pStyle w:val="DeptBullets"/>
              <w:numPr>
                <w:ilvl w:val="0"/>
                <w:numId w:val="0"/>
              </w:numPr>
              <w:spacing w:after="0"/>
            </w:pPr>
            <w:r>
              <w:t>Printing</w:t>
            </w:r>
          </w:p>
        </w:tc>
        <w:tc>
          <w:tcPr>
            <w:tcW w:w="13716" w:type="dxa"/>
            <w:vAlign w:val="center"/>
          </w:tcPr>
          <w:p w14:paraId="192509B6" w14:textId="13CA3826" w:rsidR="00961DD9" w:rsidRDefault="00961DD9" w:rsidP="008431D1">
            <w:pPr>
              <w:pStyle w:val="DeptBullets"/>
              <w:numPr>
                <w:ilvl w:val="0"/>
                <w:numId w:val="6"/>
              </w:numPr>
              <w:spacing w:after="0"/>
            </w:pPr>
            <w:r>
              <w:t xml:space="preserve">Plan the sourcing and production of NCA Materials for all participating </w:t>
            </w:r>
            <w:r w:rsidR="00020582">
              <w:t>S</w:t>
            </w:r>
            <w:r>
              <w:t>chools</w:t>
            </w:r>
          </w:p>
          <w:p w14:paraId="3CF2524D" w14:textId="7366050B" w:rsidR="00961DD9" w:rsidRDefault="00961DD9" w:rsidP="008431D1">
            <w:pPr>
              <w:pStyle w:val="DeptBullets"/>
              <w:numPr>
                <w:ilvl w:val="0"/>
                <w:numId w:val="6"/>
              </w:numPr>
              <w:spacing w:after="0"/>
            </w:pPr>
            <w:r>
              <w:t xml:space="preserve">Manufacture </w:t>
            </w:r>
            <w:r w:rsidR="00E76079">
              <w:t xml:space="preserve">PSC, KS1 and KS2 </w:t>
            </w:r>
            <w:r>
              <w:t xml:space="preserve">test materials </w:t>
            </w:r>
            <w:r w:rsidR="00B23D43">
              <w:t>for</w:t>
            </w:r>
            <w:r>
              <w:t xml:space="preserve"> </w:t>
            </w:r>
            <w:r w:rsidR="00297C2D">
              <w:t>S</w:t>
            </w:r>
            <w:r>
              <w:t>chools with appropriate contingency volumes</w:t>
            </w:r>
          </w:p>
          <w:p w14:paraId="374C1CE1" w14:textId="2AD420B1" w:rsidR="00961DD9" w:rsidRDefault="00961DD9" w:rsidP="008431D1">
            <w:pPr>
              <w:pStyle w:val="DeptBullets"/>
              <w:numPr>
                <w:ilvl w:val="0"/>
                <w:numId w:val="6"/>
              </w:numPr>
              <w:spacing w:after="0"/>
            </w:pPr>
            <w:r>
              <w:t xml:space="preserve">Manufacture KS2 Marker </w:t>
            </w:r>
            <w:r w:rsidR="00297C2D">
              <w:t>M</w:t>
            </w:r>
            <w:r>
              <w:t>aterials where applicable</w:t>
            </w:r>
          </w:p>
        </w:tc>
      </w:tr>
      <w:tr w:rsidR="00961DD9" w14:paraId="601D4E37" w14:textId="77777777" w:rsidTr="00961DD9">
        <w:trPr>
          <w:trHeight w:val="1972"/>
          <w:jc w:val="center"/>
        </w:trPr>
        <w:tc>
          <w:tcPr>
            <w:tcW w:w="1872" w:type="dxa"/>
            <w:vAlign w:val="center"/>
          </w:tcPr>
          <w:p w14:paraId="627D99E5" w14:textId="77777777" w:rsidR="00961DD9" w:rsidRDefault="00961DD9">
            <w:pPr>
              <w:pStyle w:val="DeptBullets"/>
              <w:numPr>
                <w:ilvl w:val="0"/>
                <w:numId w:val="0"/>
              </w:numPr>
              <w:spacing w:after="0"/>
            </w:pPr>
            <w:r>
              <w:t>Logistics and scanning</w:t>
            </w:r>
          </w:p>
        </w:tc>
        <w:tc>
          <w:tcPr>
            <w:tcW w:w="13716" w:type="dxa"/>
            <w:vAlign w:val="center"/>
          </w:tcPr>
          <w:p w14:paraId="0785D2EB" w14:textId="51407A3C" w:rsidR="00961DD9" w:rsidRDefault="00961DD9" w:rsidP="008431D1">
            <w:pPr>
              <w:pStyle w:val="DeptBullets"/>
              <w:numPr>
                <w:ilvl w:val="0"/>
                <w:numId w:val="7"/>
              </w:numPr>
              <w:spacing w:after="0"/>
            </w:pPr>
            <w:r>
              <w:t xml:space="preserve">Collate and distribute test materials to </w:t>
            </w:r>
            <w:r w:rsidR="00CE7F5E">
              <w:t>around</w:t>
            </w:r>
            <w:r>
              <w:t xml:space="preserve"> 16,500 Schools</w:t>
            </w:r>
          </w:p>
          <w:p w14:paraId="33F923FD" w14:textId="7B8D2FA3" w:rsidR="00961DD9" w:rsidRDefault="00961DD9" w:rsidP="008431D1">
            <w:pPr>
              <w:pStyle w:val="DeptBullets"/>
              <w:numPr>
                <w:ilvl w:val="0"/>
                <w:numId w:val="7"/>
              </w:numPr>
              <w:spacing w:after="0"/>
            </w:pPr>
            <w:r>
              <w:t xml:space="preserve">Distribute KS2 </w:t>
            </w:r>
            <w:r w:rsidR="00297C2D">
              <w:t>M</w:t>
            </w:r>
            <w:r>
              <w:t xml:space="preserve">arker </w:t>
            </w:r>
            <w:r w:rsidR="00297C2D">
              <w:t>M</w:t>
            </w:r>
            <w:r>
              <w:t>aterials to KS2 Markers</w:t>
            </w:r>
          </w:p>
          <w:p w14:paraId="77E67799" w14:textId="5C8407AB" w:rsidR="00961DD9" w:rsidRDefault="00961DD9" w:rsidP="008431D1">
            <w:pPr>
              <w:pStyle w:val="DeptBullets"/>
              <w:numPr>
                <w:ilvl w:val="0"/>
                <w:numId w:val="7"/>
              </w:numPr>
              <w:spacing w:after="0"/>
            </w:pPr>
            <w:r>
              <w:t xml:space="preserve">KS2 post-test logistics (collect </w:t>
            </w:r>
            <w:r w:rsidR="00297C2D">
              <w:t>T</w:t>
            </w:r>
            <w:r>
              <w:t xml:space="preserve">est </w:t>
            </w:r>
            <w:r w:rsidR="00297C2D">
              <w:t>S</w:t>
            </w:r>
            <w:r>
              <w:t xml:space="preserve">cripts from Schools, scan and distribute to </w:t>
            </w:r>
            <w:r w:rsidR="00297C2D">
              <w:t>M</w:t>
            </w:r>
            <w:r>
              <w:t xml:space="preserve">arkers: Test Scripts/scanned images returned to </w:t>
            </w:r>
            <w:r w:rsidR="00297C2D">
              <w:t>S</w:t>
            </w:r>
            <w:r>
              <w:t>chools)</w:t>
            </w:r>
          </w:p>
          <w:p w14:paraId="5F872EDA" w14:textId="0443BF8D" w:rsidR="00961DD9" w:rsidRDefault="00961DD9" w:rsidP="008431D1">
            <w:pPr>
              <w:pStyle w:val="DeptBullets"/>
              <w:numPr>
                <w:ilvl w:val="0"/>
                <w:numId w:val="7"/>
              </w:numPr>
              <w:spacing w:after="0"/>
            </w:pPr>
            <w:r>
              <w:t xml:space="preserve">KS2 scanning of </w:t>
            </w:r>
            <w:r w:rsidR="00297C2D">
              <w:t>P</w:t>
            </w:r>
            <w:r>
              <w:t>upil scripts and matching services</w:t>
            </w:r>
          </w:p>
        </w:tc>
      </w:tr>
      <w:tr w:rsidR="00961DD9" w14:paraId="2B01D125" w14:textId="77777777" w:rsidTr="00961DD9">
        <w:trPr>
          <w:trHeight w:val="2409"/>
          <w:jc w:val="center"/>
        </w:trPr>
        <w:tc>
          <w:tcPr>
            <w:tcW w:w="1872" w:type="dxa"/>
            <w:vAlign w:val="center"/>
          </w:tcPr>
          <w:p w14:paraId="5F4E78D5" w14:textId="77777777" w:rsidR="00961DD9" w:rsidRDefault="00961DD9">
            <w:pPr>
              <w:pStyle w:val="DeptBullets"/>
              <w:numPr>
                <w:ilvl w:val="0"/>
                <w:numId w:val="0"/>
              </w:numPr>
              <w:spacing w:after="0"/>
            </w:pPr>
            <w:r>
              <w:t>Marking</w:t>
            </w:r>
          </w:p>
        </w:tc>
        <w:tc>
          <w:tcPr>
            <w:tcW w:w="13716" w:type="dxa"/>
            <w:vAlign w:val="center"/>
          </w:tcPr>
          <w:p w14:paraId="607E6FF3" w14:textId="77777777" w:rsidR="00961DD9" w:rsidRDefault="00961DD9" w:rsidP="008431D1">
            <w:pPr>
              <w:pStyle w:val="DeptBullets"/>
              <w:numPr>
                <w:ilvl w:val="0"/>
                <w:numId w:val="8"/>
              </w:numPr>
              <w:spacing w:after="0"/>
            </w:pPr>
            <w:r>
              <w:t>KS2 Marker recruitment and management</w:t>
            </w:r>
          </w:p>
          <w:p w14:paraId="6D999EAF" w14:textId="77777777" w:rsidR="00961DD9" w:rsidRDefault="00961DD9" w:rsidP="008431D1">
            <w:pPr>
              <w:pStyle w:val="DeptBullets"/>
              <w:numPr>
                <w:ilvl w:val="0"/>
                <w:numId w:val="8"/>
              </w:numPr>
              <w:spacing w:after="0"/>
            </w:pPr>
            <w:r>
              <w:t>KS2 Marker training (developing materials and delivering training)</w:t>
            </w:r>
          </w:p>
          <w:p w14:paraId="39697E82" w14:textId="7A43394B" w:rsidR="00961DD9" w:rsidRDefault="00961DD9" w:rsidP="008431D1">
            <w:pPr>
              <w:pStyle w:val="DeptBullets"/>
              <w:numPr>
                <w:ilvl w:val="0"/>
                <w:numId w:val="8"/>
              </w:numPr>
              <w:spacing w:after="0"/>
            </w:pPr>
            <w:r>
              <w:t xml:space="preserve">KS2 onscreen </w:t>
            </w:r>
            <w:r w:rsidR="00F81110">
              <w:t>M</w:t>
            </w:r>
            <w:r>
              <w:t>arking provision</w:t>
            </w:r>
          </w:p>
          <w:p w14:paraId="1F272076" w14:textId="3041D545" w:rsidR="00961DD9" w:rsidRDefault="00961DD9" w:rsidP="008431D1">
            <w:pPr>
              <w:pStyle w:val="DeptBullets"/>
              <w:numPr>
                <w:ilvl w:val="0"/>
                <w:numId w:val="8"/>
              </w:numPr>
              <w:spacing w:after="0"/>
            </w:pPr>
            <w:r>
              <w:t xml:space="preserve">KS2 script </w:t>
            </w:r>
            <w:r w:rsidR="00F81110">
              <w:t>M</w:t>
            </w:r>
            <w:r>
              <w:t>arking management and mark capture</w:t>
            </w:r>
          </w:p>
          <w:p w14:paraId="3B152389" w14:textId="77777777" w:rsidR="00961DD9" w:rsidRDefault="00961DD9" w:rsidP="008431D1">
            <w:pPr>
              <w:pStyle w:val="DeptBullets"/>
              <w:numPr>
                <w:ilvl w:val="0"/>
                <w:numId w:val="8"/>
              </w:numPr>
              <w:spacing w:after="0"/>
            </w:pPr>
            <w:r>
              <w:t>Support KS2 test standard setting</w:t>
            </w:r>
          </w:p>
          <w:p w14:paraId="3501225A" w14:textId="77777777" w:rsidR="00961DD9" w:rsidRDefault="00961DD9" w:rsidP="008431D1">
            <w:pPr>
              <w:pStyle w:val="DeptBullets"/>
              <w:numPr>
                <w:ilvl w:val="0"/>
                <w:numId w:val="8"/>
              </w:numPr>
              <w:spacing w:after="0"/>
            </w:pPr>
            <w:r>
              <w:t>Provide a KS2 Review Marking service</w:t>
            </w:r>
          </w:p>
          <w:p w14:paraId="078F9989" w14:textId="61839AEE" w:rsidR="00961DD9" w:rsidRDefault="00961DD9" w:rsidP="008431D1">
            <w:pPr>
              <w:pStyle w:val="DeptBullets"/>
              <w:numPr>
                <w:ilvl w:val="0"/>
                <w:numId w:val="8"/>
              </w:numPr>
              <w:spacing w:after="0"/>
            </w:pPr>
            <w:r>
              <w:t xml:space="preserve">Support </w:t>
            </w:r>
            <w:r w:rsidR="0078598D">
              <w:t>M</w:t>
            </w:r>
            <w:r>
              <w:t>aladministration processes</w:t>
            </w:r>
          </w:p>
        </w:tc>
      </w:tr>
      <w:tr w:rsidR="00961DD9" w14:paraId="5FDB9018" w14:textId="77777777" w:rsidTr="00961DD9">
        <w:trPr>
          <w:trHeight w:val="1828"/>
          <w:jc w:val="center"/>
        </w:trPr>
        <w:tc>
          <w:tcPr>
            <w:tcW w:w="1872" w:type="dxa"/>
            <w:vAlign w:val="center"/>
          </w:tcPr>
          <w:p w14:paraId="7FC15101" w14:textId="77777777" w:rsidR="00961DD9" w:rsidRDefault="00961DD9">
            <w:pPr>
              <w:pStyle w:val="DeptBullets"/>
              <w:numPr>
                <w:ilvl w:val="0"/>
                <w:numId w:val="0"/>
              </w:numPr>
              <w:spacing w:after="0"/>
            </w:pPr>
            <w:r>
              <w:t>Helpline</w:t>
            </w:r>
          </w:p>
        </w:tc>
        <w:tc>
          <w:tcPr>
            <w:tcW w:w="13716" w:type="dxa"/>
            <w:vAlign w:val="center"/>
          </w:tcPr>
          <w:p w14:paraId="364D8807" w14:textId="0AC9CB82" w:rsidR="00961DD9" w:rsidRDefault="00961DD9" w:rsidP="008431D1">
            <w:pPr>
              <w:pStyle w:val="DeptBullets"/>
              <w:numPr>
                <w:ilvl w:val="0"/>
                <w:numId w:val="9"/>
              </w:numPr>
              <w:spacing w:after="0"/>
            </w:pPr>
            <w:r>
              <w:t xml:space="preserve">Provide </w:t>
            </w:r>
            <w:r w:rsidR="0078598D">
              <w:t>H</w:t>
            </w:r>
            <w:r>
              <w:t xml:space="preserve">elpline for </w:t>
            </w:r>
            <w:r w:rsidR="0078598D">
              <w:t>M</w:t>
            </w:r>
            <w:r>
              <w:t xml:space="preserve">arkers, </w:t>
            </w:r>
            <w:r w:rsidR="0078598D">
              <w:t>S</w:t>
            </w:r>
            <w:r>
              <w:t xml:space="preserve">chools and other </w:t>
            </w:r>
            <w:r w:rsidR="0078598D">
              <w:t>U</w:t>
            </w:r>
            <w:r>
              <w:t>sers to access advice and support through various media channels</w:t>
            </w:r>
          </w:p>
          <w:p w14:paraId="57684756" w14:textId="77777777" w:rsidR="00961DD9" w:rsidRDefault="00961DD9" w:rsidP="008431D1">
            <w:pPr>
              <w:pStyle w:val="DeptBullets"/>
              <w:numPr>
                <w:ilvl w:val="0"/>
                <w:numId w:val="9"/>
              </w:numPr>
              <w:spacing w:after="0"/>
            </w:pPr>
            <w:r>
              <w:t>Manage activity peaks between April to July each Test Cycle</w:t>
            </w:r>
          </w:p>
          <w:p w14:paraId="5685A36E" w14:textId="3B37E5E9" w:rsidR="00961DD9" w:rsidRDefault="00961DD9" w:rsidP="008431D1">
            <w:pPr>
              <w:pStyle w:val="DeptBullets"/>
              <w:numPr>
                <w:ilvl w:val="0"/>
                <w:numId w:val="9"/>
              </w:numPr>
              <w:spacing w:after="0"/>
            </w:pPr>
            <w:r>
              <w:t xml:space="preserve">Manage indicative </w:t>
            </w:r>
            <w:r w:rsidR="0078598D">
              <w:t>H</w:t>
            </w:r>
            <w:r>
              <w:t>elpline volumes</w:t>
            </w:r>
          </w:p>
        </w:tc>
      </w:tr>
      <w:tr w:rsidR="00961DD9" w14:paraId="08ED5AC0" w14:textId="77777777" w:rsidTr="00961DD9">
        <w:trPr>
          <w:trHeight w:val="274"/>
          <w:jc w:val="center"/>
        </w:trPr>
        <w:tc>
          <w:tcPr>
            <w:tcW w:w="1872" w:type="dxa"/>
            <w:vAlign w:val="center"/>
          </w:tcPr>
          <w:p w14:paraId="0533E075" w14:textId="77777777" w:rsidR="00961DD9" w:rsidRDefault="00961DD9">
            <w:pPr>
              <w:pStyle w:val="DeptBullets"/>
              <w:numPr>
                <w:ilvl w:val="0"/>
                <w:numId w:val="0"/>
              </w:numPr>
              <w:spacing w:after="0"/>
            </w:pPr>
            <w:r>
              <w:t>Data</w:t>
            </w:r>
          </w:p>
        </w:tc>
        <w:tc>
          <w:tcPr>
            <w:tcW w:w="13716" w:type="dxa"/>
            <w:vAlign w:val="center"/>
          </w:tcPr>
          <w:p w14:paraId="3236A605" w14:textId="4ACDB72C" w:rsidR="00961DD9" w:rsidRDefault="00961DD9" w:rsidP="008431D1">
            <w:pPr>
              <w:pStyle w:val="DeptBullets"/>
              <w:numPr>
                <w:ilvl w:val="0"/>
                <w:numId w:val="10"/>
              </w:numPr>
              <w:spacing w:after="0"/>
            </w:pPr>
            <w:r>
              <w:t xml:space="preserve">Provide STA with access to </w:t>
            </w:r>
            <w:r w:rsidR="0078598D">
              <w:t>A</w:t>
            </w:r>
            <w:r>
              <w:t xml:space="preserve">ccurate, </w:t>
            </w:r>
            <w:r w:rsidR="0078598D">
              <w:t>C</w:t>
            </w:r>
            <w:r>
              <w:t xml:space="preserve">omplete and </w:t>
            </w:r>
            <w:r w:rsidR="0078598D">
              <w:t>V</w:t>
            </w:r>
            <w:r>
              <w:t>alid data, including KS2 Assessment Data Outputs</w:t>
            </w:r>
          </w:p>
          <w:p w14:paraId="758BEC86" w14:textId="32B0B60B" w:rsidR="00961DD9" w:rsidRDefault="00961DD9" w:rsidP="008431D1">
            <w:pPr>
              <w:pStyle w:val="DeptBullets"/>
              <w:numPr>
                <w:ilvl w:val="0"/>
                <w:numId w:val="10"/>
              </w:numPr>
              <w:spacing w:after="0"/>
            </w:pPr>
            <w:r>
              <w:t xml:space="preserve">Ensure a bespoke, flexible data architecture to account for data requirements, and operational and </w:t>
            </w:r>
            <w:r w:rsidR="00872099">
              <w:t>U</w:t>
            </w:r>
            <w:r>
              <w:t>ser needs</w:t>
            </w:r>
          </w:p>
          <w:p w14:paraId="13FDC14D" w14:textId="22739769" w:rsidR="00961DD9" w:rsidRDefault="00961DD9" w:rsidP="008431D1">
            <w:pPr>
              <w:pStyle w:val="DeptBullets"/>
              <w:numPr>
                <w:ilvl w:val="0"/>
                <w:numId w:val="10"/>
              </w:numPr>
              <w:spacing w:after="0"/>
            </w:pPr>
            <w:r>
              <w:t xml:space="preserve">Test and assure all data for associated business processes and </w:t>
            </w:r>
            <w:r w:rsidR="00872099">
              <w:t>S</w:t>
            </w:r>
            <w:r>
              <w:t>ystems</w:t>
            </w:r>
          </w:p>
        </w:tc>
      </w:tr>
      <w:tr w:rsidR="00961DD9" w14:paraId="53E2C90F" w14:textId="77777777" w:rsidTr="00961DD9">
        <w:trPr>
          <w:trHeight w:val="843"/>
          <w:jc w:val="center"/>
        </w:trPr>
        <w:tc>
          <w:tcPr>
            <w:tcW w:w="1872" w:type="dxa"/>
            <w:vAlign w:val="center"/>
          </w:tcPr>
          <w:p w14:paraId="14BF3EEF" w14:textId="77777777" w:rsidR="00961DD9" w:rsidRDefault="00961DD9">
            <w:pPr>
              <w:pStyle w:val="DeptBullets"/>
              <w:numPr>
                <w:ilvl w:val="0"/>
                <w:numId w:val="0"/>
              </w:numPr>
              <w:spacing w:after="0"/>
            </w:pPr>
            <w:r>
              <w:t>Systems</w:t>
            </w:r>
          </w:p>
        </w:tc>
        <w:tc>
          <w:tcPr>
            <w:tcW w:w="13716" w:type="dxa"/>
            <w:vAlign w:val="center"/>
          </w:tcPr>
          <w:p w14:paraId="07DE1FBC" w14:textId="39DEDF8C" w:rsidR="00961DD9" w:rsidRDefault="00961DD9" w:rsidP="008431D1">
            <w:pPr>
              <w:pStyle w:val="DeptBullets"/>
              <w:numPr>
                <w:ilvl w:val="0"/>
                <w:numId w:val="11"/>
              </w:numPr>
              <w:spacing w:after="0"/>
            </w:pPr>
            <w:r>
              <w:t xml:space="preserve">Provide an Online System and an Onscreen Marking System and ensure availability to </w:t>
            </w:r>
            <w:r w:rsidR="00872099">
              <w:t>U</w:t>
            </w:r>
            <w:r>
              <w:t>sers</w:t>
            </w:r>
          </w:p>
          <w:p w14:paraId="6F7418A8" w14:textId="77777777" w:rsidR="00961DD9" w:rsidRDefault="00961DD9" w:rsidP="008431D1">
            <w:pPr>
              <w:pStyle w:val="DeptBullets"/>
              <w:numPr>
                <w:ilvl w:val="0"/>
                <w:numId w:val="11"/>
              </w:numPr>
              <w:spacing w:after="0"/>
            </w:pPr>
            <w:r>
              <w:t>Adhere to relevant security and privacy requirements</w:t>
            </w:r>
          </w:p>
        </w:tc>
      </w:tr>
    </w:tbl>
    <w:p w14:paraId="347925B0" w14:textId="2B3F54B8" w:rsidR="00AB2ECF" w:rsidRDefault="00AB2ECF" w:rsidP="005A70E0"/>
    <w:p w14:paraId="6EDEE30D" w14:textId="2B3F54B8" w:rsidR="00143EDB" w:rsidRDefault="00143EDB" w:rsidP="00586A9E">
      <w:pPr>
        <w:rPr>
          <w:b/>
          <w:bCs/>
          <w:color w:val="000000"/>
        </w:rPr>
      </w:pPr>
    </w:p>
    <w:p w14:paraId="40EA5457" w14:textId="6D18E38F" w:rsidR="009F697A" w:rsidRDefault="009F697A" w:rsidP="00586A9E">
      <w:pPr>
        <w:rPr>
          <w:b/>
          <w:bCs/>
          <w:color w:val="000000"/>
        </w:rPr>
      </w:pPr>
      <w:r>
        <w:rPr>
          <w:b/>
          <w:bCs/>
          <w:color w:val="000000"/>
        </w:rPr>
        <w:lastRenderedPageBreak/>
        <w:t>Assessment services to other countries:</w:t>
      </w:r>
    </w:p>
    <w:p w14:paraId="1FE81B36" w14:textId="6069385B" w:rsidR="009F697A" w:rsidRPr="00A61517" w:rsidRDefault="00A61517" w:rsidP="00586A9E">
      <w:pPr>
        <w:rPr>
          <w:color w:val="000000"/>
        </w:rPr>
      </w:pPr>
      <w:r w:rsidRPr="00A61517">
        <w:rPr>
          <w:color w:val="000000"/>
        </w:rPr>
        <w:t>Since 2017, DfE have provided education services to Jersey Education (on a cost-recovery basis) to provide KS2 NCA services for their c.30 primary schools and c.1,100 pupils. This has primarily involved the distribution of</w:t>
      </w:r>
      <w:r w:rsidR="00227F38">
        <w:rPr>
          <w:color w:val="000000"/>
        </w:rPr>
        <w:t xml:space="preserve"> KS2</w:t>
      </w:r>
      <w:r w:rsidRPr="00A61517">
        <w:rPr>
          <w:color w:val="000000"/>
        </w:rPr>
        <w:t xml:space="preserve"> assessments to the Island, collection of completed Test Scripts, marking and return of </w:t>
      </w:r>
      <w:r w:rsidR="00227F38">
        <w:rPr>
          <w:color w:val="000000"/>
        </w:rPr>
        <w:t>results services</w:t>
      </w:r>
      <w:r w:rsidRPr="00A61517">
        <w:rPr>
          <w:color w:val="000000"/>
        </w:rPr>
        <w:t xml:space="preserve">. The commitment to provide these services are re-agreed each year between the DfE/STA and Jersey Education via a Memorandum of Understanding, which confirms the Services to be provided and the costs to be recovered. The implementation of these Services within this Agreement </w:t>
      </w:r>
      <w:r w:rsidR="00BC39A6">
        <w:rPr>
          <w:color w:val="000000"/>
        </w:rPr>
        <w:t>(</w:t>
      </w:r>
      <w:r w:rsidRPr="00A61517">
        <w:rPr>
          <w:color w:val="000000"/>
        </w:rPr>
        <w:t>to Jersey Education</w:t>
      </w:r>
      <w:r w:rsidR="00BC39A6">
        <w:rPr>
          <w:color w:val="000000"/>
        </w:rPr>
        <w:t xml:space="preserve">, </w:t>
      </w:r>
      <w:r w:rsidRPr="00A61517">
        <w:rPr>
          <w:color w:val="000000"/>
        </w:rPr>
        <w:t>or any other country making such a request) would be governed through the Change Control Procedure.</w:t>
      </w:r>
    </w:p>
    <w:p w14:paraId="6ECF3F36" w14:textId="3BD6F7B9" w:rsidR="00586A9E" w:rsidRPr="006F0078" w:rsidRDefault="00586A9E" w:rsidP="00586A9E">
      <w:pPr>
        <w:rPr>
          <w:b/>
          <w:bCs/>
          <w:color w:val="000000"/>
        </w:rPr>
      </w:pPr>
      <w:r w:rsidRPr="006F0078">
        <w:rPr>
          <w:b/>
          <w:bCs/>
          <w:color w:val="000000"/>
        </w:rPr>
        <w:t>How assessment data is used</w:t>
      </w:r>
    </w:p>
    <w:p w14:paraId="17279447" w14:textId="77777777" w:rsidR="00586A9E" w:rsidRDefault="00586A9E" w:rsidP="00586A9E">
      <w:pPr>
        <w:rPr>
          <w:color w:val="000000"/>
        </w:rPr>
      </w:pPr>
      <w:r>
        <w:rPr>
          <w:color w:val="000000"/>
        </w:rPr>
        <w:t xml:space="preserve">Assessment data is critical to the STA and DfE, and it is vital the data produced is reliable and trusted, so that attainment and progress can be measured fairly and accurately. </w:t>
      </w:r>
    </w:p>
    <w:p w14:paraId="3FFD67C2" w14:textId="08A5B272" w:rsidR="00586A9E" w:rsidRDefault="00586A9E" w:rsidP="00586A9E">
      <w:pPr>
        <w:rPr>
          <w:color w:val="000000"/>
        </w:rPr>
      </w:pPr>
      <w:r>
        <w:rPr>
          <w:color w:val="000000"/>
        </w:rPr>
        <w:t>On receipt of KS2 data, it is passed to the DfE who use it to</w:t>
      </w:r>
      <w:r w:rsidRPr="00075AE0">
        <w:t xml:space="preserve"> </w:t>
      </w:r>
      <w:r w:rsidRPr="00075AE0">
        <w:rPr>
          <w:color w:val="000000"/>
        </w:rPr>
        <w:t xml:space="preserve">publish </w:t>
      </w:r>
      <w:r w:rsidR="00A0124B">
        <w:rPr>
          <w:color w:val="000000"/>
        </w:rPr>
        <w:t>S</w:t>
      </w:r>
      <w:r w:rsidRPr="00075AE0">
        <w:rPr>
          <w:color w:val="000000"/>
        </w:rPr>
        <w:t xml:space="preserve">chool level results of primary </w:t>
      </w:r>
      <w:r w:rsidR="005D0F7D">
        <w:rPr>
          <w:color w:val="000000"/>
        </w:rPr>
        <w:t>S</w:t>
      </w:r>
      <w:r w:rsidRPr="00075AE0">
        <w:rPr>
          <w:color w:val="000000"/>
        </w:rPr>
        <w:t>chool tests and assessments on the KS2 performance measures website</w:t>
      </w:r>
      <w:r>
        <w:rPr>
          <w:rStyle w:val="FootnoteReference"/>
          <w:color w:val="000000"/>
        </w:rPr>
        <w:footnoteReference w:id="2"/>
      </w:r>
      <w:r>
        <w:rPr>
          <w:color w:val="000000"/>
        </w:rPr>
        <w:t>. DfE</w:t>
      </w:r>
      <w:r w:rsidRPr="00FC2165">
        <w:rPr>
          <w:color w:val="000000"/>
        </w:rPr>
        <w:t xml:space="preserve"> also produce and share securely, KS2 </w:t>
      </w:r>
      <w:r w:rsidR="005D0F7D">
        <w:rPr>
          <w:color w:val="000000"/>
        </w:rPr>
        <w:t>S</w:t>
      </w:r>
      <w:r w:rsidRPr="00FC2165">
        <w:rPr>
          <w:color w:val="000000"/>
        </w:rPr>
        <w:t>chool</w:t>
      </w:r>
      <w:r w:rsidR="005D0F7D">
        <w:rPr>
          <w:color w:val="000000"/>
        </w:rPr>
        <w:t xml:space="preserve"> </w:t>
      </w:r>
      <w:r w:rsidRPr="00FC2165">
        <w:rPr>
          <w:color w:val="000000"/>
        </w:rPr>
        <w:t xml:space="preserve">level results with primary </w:t>
      </w:r>
      <w:r w:rsidR="005D0F7D">
        <w:rPr>
          <w:color w:val="000000"/>
        </w:rPr>
        <w:t>S</w:t>
      </w:r>
      <w:r w:rsidRPr="00FC2165">
        <w:rPr>
          <w:color w:val="000000"/>
        </w:rPr>
        <w:t xml:space="preserve">chools, academy trusts, </w:t>
      </w:r>
      <w:r w:rsidR="005D0F7D">
        <w:rPr>
          <w:color w:val="000000"/>
        </w:rPr>
        <w:t>L</w:t>
      </w:r>
      <w:r>
        <w:rPr>
          <w:color w:val="000000"/>
        </w:rPr>
        <w:t xml:space="preserve">ocal </w:t>
      </w:r>
      <w:r w:rsidR="005D0F7D">
        <w:rPr>
          <w:color w:val="000000"/>
        </w:rPr>
        <w:t>A</w:t>
      </w:r>
      <w:r>
        <w:rPr>
          <w:color w:val="000000"/>
        </w:rPr>
        <w:t xml:space="preserve">uthorities </w:t>
      </w:r>
      <w:r w:rsidRPr="00FC2165">
        <w:rPr>
          <w:color w:val="000000"/>
        </w:rPr>
        <w:t xml:space="preserve">and Ofsted for </w:t>
      </w:r>
      <w:r w:rsidR="005D0F7D">
        <w:rPr>
          <w:color w:val="000000"/>
        </w:rPr>
        <w:t>S</w:t>
      </w:r>
      <w:r w:rsidRPr="00FC2165">
        <w:rPr>
          <w:color w:val="000000"/>
        </w:rPr>
        <w:t xml:space="preserve">chool improvement purposes and to inform inspection. Primary </w:t>
      </w:r>
      <w:r w:rsidR="005D0F7D">
        <w:rPr>
          <w:color w:val="000000"/>
        </w:rPr>
        <w:t>S</w:t>
      </w:r>
      <w:r w:rsidRPr="00FC2165">
        <w:rPr>
          <w:color w:val="000000"/>
        </w:rPr>
        <w:t xml:space="preserve">chools </w:t>
      </w:r>
      <w:r>
        <w:rPr>
          <w:color w:val="000000"/>
        </w:rPr>
        <w:t xml:space="preserve">are also </w:t>
      </w:r>
      <w:r w:rsidRPr="00FC2165">
        <w:rPr>
          <w:color w:val="000000"/>
        </w:rPr>
        <w:t>able to access their own performance data via the schools checking exercise and Analyse School Performance</w:t>
      </w:r>
      <w:r>
        <w:rPr>
          <w:rStyle w:val="FootnoteReference"/>
          <w:color w:val="000000"/>
        </w:rPr>
        <w:footnoteReference w:id="3"/>
      </w:r>
      <w:r w:rsidRPr="00FC2165">
        <w:rPr>
          <w:color w:val="000000"/>
        </w:rPr>
        <w:t>.</w:t>
      </w:r>
    </w:p>
    <w:p w14:paraId="5F22E72C" w14:textId="29BD7590" w:rsidR="00586A9E" w:rsidRDefault="00586A9E" w:rsidP="00586A9E">
      <w:pPr>
        <w:rPr>
          <w:color w:val="000000"/>
        </w:rPr>
      </w:pPr>
      <w:r w:rsidRPr="00D4524F">
        <w:rPr>
          <w:color w:val="000000"/>
        </w:rPr>
        <w:t xml:space="preserve">National, regional, </w:t>
      </w:r>
      <w:r w:rsidR="005D0F7D">
        <w:rPr>
          <w:color w:val="000000"/>
        </w:rPr>
        <w:t>L</w:t>
      </w:r>
      <w:r>
        <w:rPr>
          <w:color w:val="000000"/>
        </w:rPr>
        <w:t xml:space="preserve">ocal </w:t>
      </w:r>
      <w:r w:rsidR="005D0F7D">
        <w:rPr>
          <w:color w:val="000000"/>
        </w:rPr>
        <w:t>A</w:t>
      </w:r>
      <w:r>
        <w:rPr>
          <w:color w:val="000000"/>
        </w:rPr>
        <w:t>uthority</w:t>
      </w:r>
      <w:r w:rsidRPr="00D4524F">
        <w:rPr>
          <w:color w:val="000000"/>
        </w:rPr>
        <w:t xml:space="preserve"> and </w:t>
      </w:r>
      <w:r w:rsidR="005D0F7D">
        <w:rPr>
          <w:color w:val="000000"/>
        </w:rPr>
        <w:t>S</w:t>
      </w:r>
      <w:r w:rsidRPr="00D4524F">
        <w:rPr>
          <w:color w:val="000000"/>
        </w:rPr>
        <w:t xml:space="preserve">chool level KS2 performance data will be published in 2023, including by </w:t>
      </w:r>
      <w:r w:rsidR="005D0F7D">
        <w:rPr>
          <w:color w:val="000000"/>
        </w:rPr>
        <w:t>P</w:t>
      </w:r>
      <w:r w:rsidRPr="00D4524F">
        <w:rPr>
          <w:color w:val="000000"/>
        </w:rPr>
        <w:t xml:space="preserve">upil and </w:t>
      </w:r>
      <w:r w:rsidR="005D0F7D">
        <w:rPr>
          <w:color w:val="000000"/>
        </w:rPr>
        <w:t>S</w:t>
      </w:r>
      <w:r w:rsidRPr="00D4524F">
        <w:rPr>
          <w:color w:val="000000"/>
        </w:rPr>
        <w:t xml:space="preserve">chool characteristics. </w:t>
      </w:r>
    </w:p>
    <w:p w14:paraId="2747B60C" w14:textId="77777777" w:rsidR="00586A9E" w:rsidRDefault="00586A9E" w:rsidP="00586A9E">
      <w:pPr>
        <w:rPr>
          <w:color w:val="000000"/>
        </w:rPr>
      </w:pPr>
      <w:r w:rsidRPr="00D4524F">
        <w:rPr>
          <w:color w:val="000000"/>
        </w:rPr>
        <w:t>KS2 results from 2022/23 will also be used to calculate Progress 8 baselines for future</w:t>
      </w:r>
      <w:r>
        <w:rPr>
          <w:color w:val="000000"/>
        </w:rPr>
        <w:t xml:space="preserve"> </w:t>
      </w:r>
      <w:r w:rsidRPr="00D4524F">
        <w:rPr>
          <w:color w:val="000000"/>
        </w:rPr>
        <w:t>institution-level progress measures.</w:t>
      </w:r>
    </w:p>
    <w:p w14:paraId="42222163" w14:textId="77777777" w:rsidR="00961DD9" w:rsidRDefault="00961DD9" w:rsidP="005A70E0"/>
    <w:p w14:paraId="281AE46F" w14:textId="331C5A7F" w:rsidR="006074B0" w:rsidRPr="001607FD" w:rsidRDefault="006074B0" w:rsidP="006074B0"/>
    <w:p w14:paraId="33CB6E78" w14:textId="77777777" w:rsidR="00970FEC" w:rsidRPr="001607FD" w:rsidRDefault="00026A04" w:rsidP="00970FEC">
      <w:pPr>
        <w:pStyle w:val="Heading2"/>
        <w:rPr>
          <w:color w:val="104F75"/>
          <w:sz w:val="32"/>
          <w:szCs w:val="32"/>
        </w:rPr>
      </w:pPr>
      <w:r>
        <w:br w:type="page"/>
      </w:r>
      <w:r w:rsidR="00970FEC" w:rsidRPr="00450C5F">
        <w:rPr>
          <w:color w:val="104F75"/>
          <w:sz w:val="32"/>
          <w:szCs w:val="32"/>
        </w:rPr>
        <w:t>Requirement 1:</w:t>
      </w:r>
      <w:r w:rsidR="00970FEC">
        <w:rPr>
          <w:color w:val="104F75"/>
          <w:sz w:val="32"/>
          <w:szCs w:val="32"/>
        </w:rPr>
        <w:t xml:space="preserve"> Set-Up and Mobilisation </w:t>
      </w:r>
    </w:p>
    <w:p w14:paraId="1E59B7A7" w14:textId="77777777" w:rsidR="00970FEC" w:rsidRPr="00BA0CFC" w:rsidRDefault="00970FEC" w:rsidP="00970FEC"/>
    <w:tbl>
      <w:tblPr>
        <w:tblStyle w:val="TableGrid"/>
        <w:tblW w:w="206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10025"/>
      </w:tblGrid>
      <w:tr w:rsidR="00970FEC" w14:paraId="4001D3C6" w14:textId="77777777">
        <w:trPr>
          <w:trHeight w:val="276"/>
        </w:trPr>
        <w:tc>
          <w:tcPr>
            <w:tcW w:w="1572" w:type="dxa"/>
            <w:shd w:val="clear" w:color="auto" w:fill="B8CCE4" w:themeFill="accent1" w:themeFillTint="66"/>
            <w:vAlign w:val="center"/>
          </w:tcPr>
          <w:p w14:paraId="72E75523"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ID</w:t>
            </w:r>
          </w:p>
        </w:tc>
        <w:tc>
          <w:tcPr>
            <w:tcW w:w="9094" w:type="dxa"/>
            <w:shd w:val="clear" w:color="auto" w:fill="B8CCE4" w:themeFill="accent1" w:themeFillTint="66"/>
            <w:vAlign w:val="center"/>
          </w:tcPr>
          <w:p w14:paraId="2FBA06E4"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Main Requirement</w:t>
            </w:r>
          </w:p>
        </w:tc>
        <w:tc>
          <w:tcPr>
            <w:tcW w:w="9969" w:type="dxa"/>
            <w:shd w:val="clear" w:color="auto" w:fill="B8CCE4" w:themeFill="accent1" w:themeFillTint="66"/>
            <w:vAlign w:val="center"/>
          </w:tcPr>
          <w:p w14:paraId="0EA73751"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Supporting Information</w:t>
            </w:r>
          </w:p>
        </w:tc>
      </w:tr>
      <w:tr w:rsidR="00970FEC" w14:paraId="6546F25A" w14:textId="77777777">
        <w:trPr>
          <w:trHeight w:val="270"/>
        </w:trPr>
        <w:tc>
          <w:tcPr>
            <w:tcW w:w="1572" w:type="dxa"/>
          </w:tcPr>
          <w:p w14:paraId="2126395C" w14:textId="77777777" w:rsidR="00970FEC" w:rsidRDefault="00970FEC">
            <w:pPr>
              <w:pStyle w:val="DeptBullets"/>
              <w:numPr>
                <w:ilvl w:val="0"/>
                <w:numId w:val="0"/>
              </w:numPr>
              <w:spacing w:before="40" w:after="40"/>
              <w:jc w:val="center"/>
              <w:rPr>
                <w:rFonts w:cs="Arial"/>
                <w:szCs w:val="24"/>
              </w:rPr>
            </w:pPr>
            <w:r>
              <w:rPr>
                <w:rFonts w:cs="Arial"/>
                <w:szCs w:val="24"/>
              </w:rPr>
              <w:t>1.1</w:t>
            </w:r>
          </w:p>
          <w:p w14:paraId="52733D83" w14:textId="77777777" w:rsidR="00970FEC" w:rsidRPr="00743764" w:rsidRDefault="00970FEC">
            <w:pPr>
              <w:pStyle w:val="DeptBullets"/>
              <w:numPr>
                <w:ilvl w:val="0"/>
                <w:numId w:val="0"/>
              </w:numPr>
              <w:spacing w:before="40" w:after="40"/>
              <w:rPr>
                <w:rFonts w:cs="Arial"/>
                <w:szCs w:val="24"/>
              </w:rPr>
            </w:pPr>
          </w:p>
        </w:tc>
        <w:tc>
          <w:tcPr>
            <w:tcW w:w="9094" w:type="dxa"/>
          </w:tcPr>
          <w:p w14:paraId="2A0BA22F" w14:textId="77777777" w:rsidR="00970FEC" w:rsidRDefault="00970FEC">
            <w:pPr>
              <w:spacing w:before="40" w:after="40" w:line="240" w:lineRule="auto"/>
            </w:pPr>
            <w:r>
              <w:t>By the end of the Set-Up period, t</w:t>
            </w:r>
            <w:r w:rsidRPr="0011378A">
              <w:t xml:space="preserve">he Supplier must have implemented </w:t>
            </w:r>
            <w:r>
              <w:t xml:space="preserve">all Set-Up requirements to ensure that the Operational Delivery Infrastructure is established for year 1 delivery. This must be implemented </w:t>
            </w:r>
            <w:r w:rsidRPr="0011378A">
              <w:t>in accordance with the Set-Up P</w:t>
            </w:r>
            <w:r>
              <w:t xml:space="preserve">roject </w:t>
            </w:r>
            <w:r w:rsidRPr="0011378A">
              <w:t>I</w:t>
            </w:r>
            <w:r>
              <w:t xml:space="preserve">nitiation </w:t>
            </w:r>
            <w:r w:rsidRPr="0011378A">
              <w:t>D</w:t>
            </w:r>
            <w:r>
              <w:t>ocument (PID) Suite and Plan</w:t>
            </w:r>
            <w:r w:rsidRPr="0011378A">
              <w:t xml:space="preserve">, and any testing </w:t>
            </w:r>
            <w:r>
              <w:t xml:space="preserve">and assurance </w:t>
            </w:r>
            <w:r w:rsidRPr="0011378A">
              <w:t>strategy</w:t>
            </w:r>
            <w:r>
              <w:t>(s)</w:t>
            </w:r>
            <w:r w:rsidRPr="0011378A">
              <w:t xml:space="preserve"> and plan</w:t>
            </w:r>
            <w:r>
              <w:t>(s)</w:t>
            </w:r>
            <w:r w:rsidRPr="0011378A">
              <w:t xml:space="preserve"> as set out in the Supplier’s solution.</w:t>
            </w:r>
          </w:p>
          <w:p w14:paraId="1B59A584" w14:textId="77777777" w:rsidR="00970FEC" w:rsidRDefault="00970FEC">
            <w:pPr>
              <w:spacing w:before="40" w:after="40" w:line="240" w:lineRule="auto"/>
            </w:pPr>
          </w:p>
          <w:p w14:paraId="592F7485" w14:textId="77777777" w:rsidR="00970FEC" w:rsidRDefault="00970FEC">
            <w:pPr>
              <w:spacing w:before="40" w:after="40" w:line="240" w:lineRule="auto"/>
            </w:pPr>
            <w:r w:rsidRPr="0011378A">
              <w:t xml:space="preserve">Testing </w:t>
            </w:r>
            <w:r>
              <w:t>and assurance</w:t>
            </w:r>
            <w:r w:rsidRPr="0011378A">
              <w:t xml:space="preserve"> must demonstrate that the Operational Delivery Infrastructure </w:t>
            </w:r>
            <w:r>
              <w:t xml:space="preserve">can output all data as specified in the associated sub-requirements and in accordance with the Operational Test Strategy and Plan and the Assurance and Business Readiness Strategy, for the entire Service, end to end. All Systems including the Online System(s) and Onscreen Marking System must have identified test instruments </w:t>
            </w:r>
            <w:r w:rsidRPr="0011378A">
              <w:t>against the volumetrics on which the Supplier’s solution is based (as the same may be varied by agreement with STA).</w:t>
            </w:r>
          </w:p>
          <w:p w14:paraId="0C95FBAB" w14:textId="77777777" w:rsidR="00970FEC" w:rsidRDefault="00970FEC">
            <w:pPr>
              <w:spacing w:before="40" w:after="40" w:line="240" w:lineRule="auto"/>
            </w:pPr>
          </w:p>
          <w:p w14:paraId="70E4916E" w14:textId="77777777" w:rsidR="00970FEC" w:rsidRPr="00743764" w:rsidRDefault="00970FEC">
            <w:pPr>
              <w:spacing w:before="40" w:after="40" w:line="240" w:lineRule="auto"/>
            </w:pPr>
            <w:r>
              <w:t xml:space="preserve">At the start of each Test Cycle (as agreed within the Operational Delivery Plan), the Supplier must have implemented all Mobilisation requirements and </w:t>
            </w:r>
            <w:r w:rsidRPr="006160C7">
              <w:t>evidenced</w:t>
            </w:r>
            <w:r>
              <w:t xml:space="preserve"> that the Operational Delivery Infrastructure has incorporated lessons learned (where applicable) and is ready for delivery of the forthcoming Test Cycle.</w:t>
            </w:r>
          </w:p>
        </w:tc>
        <w:tc>
          <w:tcPr>
            <w:tcW w:w="9969" w:type="dxa"/>
          </w:tcPr>
          <w:p w14:paraId="0BAC1FA7" w14:textId="1BD62E69" w:rsidR="00970FEC" w:rsidRPr="00743764" w:rsidRDefault="00970FEC">
            <w:pPr>
              <w:spacing w:before="40" w:after="40" w:line="240" w:lineRule="auto"/>
            </w:pPr>
            <w:r>
              <w:t xml:space="preserve">The Supplier must evidence through the testing and assurance execution that all data outputs (KS2 Assessment Outcome data, any other Derived Data, and </w:t>
            </w:r>
            <w:r w:rsidR="00CD1838">
              <w:t>M</w:t>
            </w:r>
            <w:r>
              <w:t xml:space="preserve">anagement </w:t>
            </w:r>
            <w:r w:rsidR="00CD1838">
              <w:t>I</w:t>
            </w:r>
            <w:r>
              <w:t>nformation</w:t>
            </w:r>
            <w:r w:rsidR="00CD1838">
              <w:t xml:space="preserve"> (MI</w:t>
            </w:r>
            <w:r>
              <w:t>) adhere to the format and frequency set out in the individual sub-requirements and to the quality standards and acceptance criteria as per STA’s agreement.</w:t>
            </w:r>
          </w:p>
        </w:tc>
      </w:tr>
      <w:tr w:rsidR="00970FEC" w14:paraId="53CC97A4" w14:textId="77777777">
        <w:trPr>
          <w:trHeight w:val="276"/>
        </w:trPr>
        <w:tc>
          <w:tcPr>
            <w:tcW w:w="1572" w:type="dxa"/>
            <w:shd w:val="clear" w:color="auto" w:fill="B8CCE4" w:themeFill="accent1" w:themeFillTint="66"/>
            <w:vAlign w:val="center"/>
          </w:tcPr>
          <w:p w14:paraId="6DCC58BC"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ID</w:t>
            </w:r>
          </w:p>
        </w:tc>
        <w:tc>
          <w:tcPr>
            <w:tcW w:w="9094" w:type="dxa"/>
            <w:shd w:val="clear" w:color="auto" w:fill="B8CCE4" w:themeFill="accent1" w:themeFillTint="66"/>
            <w:vAlign w:val="center"/>
          </w:tcPr>
          <w:p w14:paraId="53750FAB"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Sub-Requirements</w:t>
            </w:r>
          </w:p>
        </w:tc>
        <w:tc>
          <w:tcPr>
            <w:tcW w:w="9969" w:type="dxa"/>
            <w:shd w:val="clear" w:color="auto" w:fill="B8CCE4" w:themeFill="accent1" w:themeFillTint="66"/>
            <w:vAlign w:val="center"/>
          </w:tcPr>
          <w:p w14:paraId="4CE6F833" w14:textId="77777777" w:rsidR="00970FEC" w:rsidRPr="00E14598" w:rsidRDefault="00970FEC">
            <w:pPr>
              <w:pStyle w:val="DeptBullets"/>
              <w:numPr>
                <w:ilvl w:val="0"/>
                <w:numId w:val="0"/>
              </w:numPr>
              <w:spacing w:before="40" w:after="40"/>
              <w:jc w:val="center"/>
              <w:rPr>
                <w:rFonts w:cs="Arial"/>
                <w:b/>
                <w:sz w:val="28"/>
                <w:szCs w:val="28"/>
              </w:rPr>
            </w:pPr>
            <w:r w:rsidRPr="00E14598">
              <w:rPr>
                <w:rFonts w:cs="Arial"/>
                <w:b/>
                <w:sz w:val="28"/>
                <w:szCs w:val="28"/>
              </w:rPr>
              <w:t>Supporting Information</w:t>
            </w:r>
          </w:p>
        </w:tc>
      </w:tr>
      <w:tr w:rsidR="00970FEC" w14:paraId="05490AD3" w14:textId="77777777">
        <w:trPr>
          <w:trHeight w:val="276"/>
        </w:trPr>
        <w:tc>
          <w:tcPr>
            <w:tcW w:w="20635" w:type="dxa"/>
            <w:gridSpan w:val="3"/>
            <w:shd w:val="clear" w:color="auto" w:fill="B8CCE4" w:themeFill="accent1" w:themeFillTint="66"/>
          </w:tcPr>
          <w:p w14:paraId="6AE2439F" w14:textId="77777777" w:rsidR="00970FEC" w:rsidRPr="00181B39" w:rsidRDefault="00970FEC">
            <w:pPr>
              <w:pStyle w:val="DeptBullets"/>
              <w:numPr>
                <w:ilvl w:val="0"/>
                <w:numId w:val="0"/>
              </w:numPr>
              <w:spacing w:before="40" w:after="40"/>
              <w:jc w:val="center"/>
              <w:rPr>
                <w:rFonts w:cs="Arial"/>
                <w:sz w:val="28"/>
                <w:szCs w:val="28"/>
              </w:rPr>
            </w:pPr>
            <w:r w:rsidRPr="00181B39">
              <w:rPr>
                <w:rFonts w:cs="Arial"/>
                <w:b/>
                <w:bCs/>
                <w:sz w:val="28"/>
                <w:szCs w:val="28"/>
              </w:rPr>
              <w:t>Resource, People, Sub-contractors, Location and Materials</w:t>
            </w:r>
          </w:p>
        </w:tc>
      </w:tr>
      <w:tr w:rsidR="00970FEC" w14:paraId="4EC97A75" w14:textId="77777777">
        <w:trPr>
          <w:trHeight w:val="276"/>
        </w:trPr>
        <w:tc>
          <w:tcPr>
            <w:tcW w:w="1572" w:type="dxa"/>
          </w:tcPr>
          <w:p w14:paraId="5E30EF08" w14:textId="77777777" w:rsidR="00970FEC" w:rsidRPr="000C6E8A" w:rsidRDefault="00970FEC">
            <w:pPr>
              <w:pStyle w:val="DeptBullets"/>
              <w:numPr>
                <w:ilvl w:val="0"/>
                <w:numId w:val="0"/>
              </w:numPr>
              <w:spacing w:beforeLines="40" w:before="96" w:afterLines="40" w:after="96"/>
              <w:jc w:val="center"/>
              <w:rPr>
                <w:rFonts w:cs="Arial"/>
                <w:szCs w:val="24"/>
              </w:rPr>
            </w:pPr>
            <w:r>
              <w:rPr>
                <w:rFonts w:cs="Arial"/>
                <w:szCs w:val="24"/>
              </w:rPr>
              <w:t>1.1.1</w:t>
            </w:r>
          </w:p>
        </w:tc>
        <w:tc>
          <w:tcPr>
            <w:tcW w:w="9094" w:type="dxa"/>
          </w:tcPr>
          <w:p w14:paraId="164EF075" w14:textId="77777777" w:rsidR="00970FEC" w:rsidRPr="00743764" w:rsidRDefault="00970FEC">
            <w:pPr>
              <w:pStyle w:val="DeptBullets"/>
              <w:numPr>
                <w:ilvl w:val="0"/>
                <w:numId w:val="0"/>
              </w:numPr>
              <w:spacing w:beforeLines="40" w:before="96" w:afterLines="40" w:after="96"/>
              <w:rPr>
                <w:rFonts w:cs="Arial"/>
                <w:szCs w:val="24"/>
              </w:rPr>
            </w:pPr>
            <w:r w:rsidRPr="00712270">
              <w:rPr>
                <w:rFonts w:cs="Arial"/>
                <w:szCs w:val="24"/>
              </w:rPr>
              <w:t>The Supplier must have in place from the Set-Up Commencement Date sufficient experienced and accredited project and risk managers to manage and control Set-Up</w:t>
            </w:r>
            <w:r>
              <w:rPr>
                <w:rFonts w:cs="Arial"/>
                <w:szCs w:val="24"/>
              </w:rPr>
              <w:t xml:space="preserve">, and have certified experts that include, but are not limited to a data architect, solution architect and technical architect </w:t>
            </w:r>
            <w:r w:rsidRPr="00712270">
              <w:rPr>
                <w:rFonts w:cs="Arial"/>
                <w:szCs w:val="24"/>
              </w:rPr>
              <w:t>(as set out in the Supplier’s solution</w:t>
            </w:r>
            <w:r>
              <w:rPr>
                <w:rFonts w:cs="Arial"/>
                <w:szCs w:val="24"/>
              </w:rPr>
              <w:t>).</w:t>
            </w:r>
            <w:r w:rsidRPr="00712270">
              <w:rPr>
                <w:rFonts w:cs="Arial"/>
                <w:szCs w:val="24"/>
              </w:rPr>
              <w:t xml:space="preserve">The Supplier must ensure that full consideration is given to the staffing and resource of the </w:t>
            </w:r>
            <w:r>
              <w:rPr>
                <w:rFonts w:cs="Arial"/>
                <w:szCs w:val="24"/>
              </w:rPr>
              <w:t>Agreement</w:t>
            </w:r>
            <w:r w:rsidRPr="00712270">
              <w:rPr>
                <w:rFonts w:cs="Arial"/>
                <w:szCs w:val="24"/>
              </w:rPr>
              <w:t xml:space="preserve"> in its operational phase when considering Set-Up staff to ensure that there is no detriment to the Service as it moves between the two phases.</w:t>
            </w:r>
          </w:p>
        </w:tc>
        <w:tc>
          <w:tcPr>
            <w:tcW w:w="9969" w:type="dxa"/>
          </w:tcPr>
          <w:p w14:paraId="6D6B7737"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18A07458" w14:textId="77777777">
        <w:trPr>
          <w:trHeight w:val="276"/>
        </w:trPr>
        <w:tc>
          <w:tcPr>
            <w:tcW w:w="1572" w:type="dxa"/>
          </w:tcPr>
          <w:p w14:paraId="226BAF8D" w14:textId="77777777" w:rsidR="00970FEC" w:rsidRPr="000C6E8A" w:rsidRDefault="00970FEC">
            <w:pPr>
              <w:pStyle w:val="DeptBullets"/>
              <w:numPr>
                <w:ilvl w:val="0"/>
                <w:numId w:val="0"/>
              </w:numPr>
              <w:spacing w:beforeLines="40" w:before="96" w:afterLines="40" w:after="96"/>
              <w:jc w:val="center"/>
              <w:rPr>
                <w:rFonts w:cs="Arial"/>
                <w:szCs w:val="24"/>
              </w:rPr>
            </w:pPr>
            <w:r>
              <w:rPr>
                <w:rFonts w:cs="Arial"/>
                <w:szCs w:val="24"/>
              </w:rPr>
              <w:t>1.1.2</w:t>
            </w:r>
          </w:p>
        </w:tc>
        <w:tc>
          <w:tcPr>
            <w:tcW w:w="9094" w:type="dxa"/>
          </w:tcPr>
          <w:p w14:paraId="183A6DEC" w14:textId="01B34FC9" w:rsidR="00970FEC" w:rsidRPr="00743764" w:rsidRDefault="00970FEC">
            <w:pPr>
              <w:pStyle w:val="DeptBullets"/>
              <w:numPr>
                <w:ilvl w:val="0"/>
                <w:numId w:val="0"/>
              </w:numPr>
              <w:spacing w:beforeLines="40" w:before="96" w:afterLines="40" w:after="96"/>
              <w:rPr>
                <w:rFonts w:cs="Arial"/>
                <w:szCs w:val="24"/>
              </w:rPr>
            </w:pPr>
            <w:r w:rsidRPr="00712270">
              <w:rPr>
                <w:rFonts w:cs="Arial"/>
                <w:szCs w:val="24"/>
              </w:rPr>
              <w:t>The Supplier must ensure that sub-contractor contracts are put in place from the Set-</w:t>
            </w:r>
            <w:r w:rsidR="00AA2B29">
              <w:rPr>
                <w:rFonts w:cs="Arial"/>
                <w:szCs w:val="24"/>
              </w:rPr>
              <w:t>U</w:t>
            </w:r>
            <w:r w:rsidRPr="00712270">
              <w:rPr>
                <w:rFonts w:cs="Arial"/>
                <w:szCs w:val="24"/>
              </w:rPr>
              <w:t xml:space="preserve">p Commencement Date and must ensure that all sub-contractors play an active role in planning and delivering Set-Up, and in </w:t>
            </w:r>
            <w:r>
              <w:rPr>
                <w:rFonts w:cs="Arial"/>
                <w:szCs w:val="24"/>
              </w:rPr>
              <w:t>M</w:t>
            </w:r>
            <w:r w:rsidRPr="00712270">
              <w:rPr>
                <w:rFonts w:cs="Arial"/>
                <w:szCs w:val="24"/>
              </w:rPr>
              <w:t>obilisation for year 1 of Operational Delivery.</w:t>
            </w:r>
          </w:p>
        </w:tc>
        <w:tc>
          <w:tcPr>
            <w:tcW w:w="9969" w:type="dxa"/>
          </w:tcPr>
          <w:p w14:paraId="1497A4F8"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374FFCB5" w14:textId="77777777">
        <w:trPr>
          <w:trHeight w:val="276"/>
        </w:trPr>
        <w:tc>
          <w:tcPr>
            <w:tcW w:w="1572" w:type="dxa"/>
          </w:tcPr>
          <w:p w14:paraId="5E9C1AED" w14:textId="77777777" w:rsidR="00970FEC" w:rsidRDefault="00970FEC">
            <w:pPr>
              <w:pStyle w:val="DeptBullets"/>
              <w:numPr>
                <w:ilvl w:val="0"/>
                <w:numId w:val="0"/>
              </w:numPr>
              <w:spacing w:beforeLines="40" w:before="96" w:afterLines="40" w:after="96"/>
              <w:jc w:val="center"/>
              <w:rPr>
                <w:rFonts w:cs="Arial"/>
                <w:szCs w:val="24"/>
              </w:rPr>
            </w:pPr>
            <w:r>
              <w:rPr>
                <w:rFonts w:cs="Arial"/>
                <w:szCs w:val="24"/>
              </w:rPr>
              <w:t>1.1.3</w:t>
            </w:r>
          </w:p>
          <w:p w14:paraId="25C1D077" w14:textId="77777777" w:rsidR="00970FEC" w:rsidRPr="00743764" w:rsidRDefault="00970FEC">
            <w:pPr>
              <w:pStyle w:val="DeptBullets"/>
              <w:numPr>
                <w:ilvl w:val="0"/>
                <w:numId w:val="0"/>
              </w:numPr>
              <w:spacing w:beforeLines="40" w:before="96" w:afterLines="40" w:after="96"/>
              <w:rPr>
                <w:rFonts w:cs="Arial"/>
                <w:szCs w:val="24"/>
              </w:rPr>
            </w:pPr>
          </w:p>
        </w:tc>
        <w:tc>
          <w:tcPr>
            <w:tcW w:w="9094" w:type="dxa"/>
          </w:tcPr>
          <w:p w14:paraId="17671AF5" w14:textId="77777777" w:rsidR="00970FEC" w:rsidRPr="009F1681" w:rsidRDefault="00970FEC">
            <w:pPr>
              <w:pStyle w:val="DeptBullets"/>
              <w:numPr>
                <w:ilvl w:val="0"/>
                <w:numId w:val="0"/>
              </w:numPr>
              <w:spacing w:beforeLines="40" w:before="96" w:afterLines="40" w:after="96"/>
              <w:rPr>
                <w:rFonts w:cs="Arial"/>
                <w:szCs w:val="24"/>
              </w:rPr>
            </w:pPr>
            <w:r w:rsidRPr="009F1681">
              <w:rPr>
                <w:rFonts w:cs="Arial"/>
                <w:szCs w:val="24"/>
              </w:rPr>
              <w:t xml:space="preserve">The Supplier must ensure that all locations listed within the Service are either </w:t>
            </w:r>
            <w:r w:rsidRPr="00CB2AF9">
              <w:rPr>
                <w:rFonts w:cs="Arial"/>
                <w:szCs w:val="24"/>
              </w:rPr>
              <w:t xml:space="preserve">available or will be made available prior to Set-Up activity in that area commencing. This must be evidenced through the </w:t>
            </w:r>
            <w:r w:rsidRPr="00BE635E">
              <w:rPr>
                <w:rFonts w:cs="Arial"/>
                <w:szCs w:val="24"/>
              </w:rPr>
              <w:t xml:space="preserve">list of </w:t>
            </w:r>
            <w:r>
              <w:rPr>
                <w:rFonts w:cs="Arial"/>
                <w:szCs w:val="24"/>
              </w:rPr>
              <w:t>A</w:t>
            </w:r>
            <w:r w:rsidRPr="00BE635E">
              <w:rPr>
                <w:rFonts w:cs="Arial"/>
                <w:szCs w:val="24"/>
              </w:rPr>
              <w:t>pproved locations and Set-Up Delivery Plan.</w:t>
            </w:r>
            <w:r w:rsidRPr="009F1681">
              <w:rPr>
                <w:rFonts w:cs="Arial"/>
                <w:szCs w:val="24"/>
              </w:rPr>
              <w:t xml:space="preserve"> </w:t>
            </w:r>
          </w:p>
        </w:tc>
        <w:tc>
          <w:tcPr>
            <w:tcW w:w="9969" w:type="dxa"/>
          </w:tcPr>
          <w:p w14:paraId="6981E58B" w14:textId="77777777" w:rsidR="00970FEC" w:rsidRPr="00BE635E" w:rsidRDefault="00970FEC">
            <w:pPr>
              <w:pStyle w:val="DeptBullets"/>
              <w:numPr>
                <w:ilvl w:val="0"/>
                <w:numId w:val="0"/>
              </w:numPr>
              <w:spacing w:beforeLines="40" w:before="96" w:afterLines="40" w:after="96"/>
              <w:rPr>
                <w:rFonts w:cs="Arial"/>
                <w:szCs w:val="24"/>
                <w:highlight w:val="green"/>
              </w:rPr>
            </w:pPr>
          </w:p>
        </w:tc>
      </w:tr>
      <w:tr w:rsidR="00970FEC" w14:paraId="376F068E" w14:textId="77777777">
        <w:trPr>
          <w:trHeight w:val="276"/>
        </w:trPr>
        <w:tc>
          <w:tcPr>
            <w:tcW w:w="1572" w:type="dxa"/>
          </w:tcPr>
          <w:p w14:paraId="129E8539" w14:textId="77777777" w:rsidR="00970FEC" w:rsidRPr="000C6E8A" w:rsidRDefault="00970FEC">
            <w:pPr>
              <w:pStyle w:val="DeptBullets"/>
              <w:numPr>
                <w:ilvl w:val="0"/>
                <w:numId w:val="0"/>
              </w:numPr>
              <w:spacing w:beforeLines="40" w:before="96" w:afterLines="40" w:after="96"/>
              <w:jc w:val="center"/>
              <w:rPr>
                <w:rFonts w:cs="Arial"/>
                <w:szCs w:val="24"/>
              </w:rPr>
            </w:pPr>
            <w:r>
              <w:rPr>
                <w:rFonts w:cs="Arial"/>
                <w:szCs w:val="24"/>
              </w:rPr>
              <w:t>1.1.4</w:t>
            </w:r>
          </w:p>
        </w:tc>
        <w:tc>
          <w:tcPr>
            <w:tcW w:w="9094" w:type="dxa"/>
          </w:tcPr>
          <w:p w14:paraId="66698A89" w14:textId="77777777" w:rsidR="00970FEC" w:rsidRPr="009F1681" w:rsidRDefault="00970FEC">
            <w:pPr>
              <w:pStyle w:val="DeptBullets"/>
              <w:numPr>
                <w:ilvl w:val="0"/>
                <w:numId w:val="0"/>
              </w:numPr>
              <w:spacing w:beforeLines="40" w:before="96" w:afterLines="40" w:after="96"/>
              <w:rPr>
                <w:rFonts w:cs="Arial"/>
                <w:szCs w:val="24"/>
              </w:rPr>
            </w:pPr>
            <w:r w:rsidRPr="009F1681">
              <w:rPr>
                <w:rFonts w:cs="Arial"/>
                <w:szCs w:val="24"/>
              </w:rPr>
              <w:t xml:space="preserve">The Supplier must provide </w:t>
            </w:r>
            <w:r w:rsidRPr="005A6C0A">
              <w:rPr>
                <w:rFonts w:cs="Arial"/>
                <w:szCs w:val="24"/>
              </w:rPr>
              <w:t>detail of the operational equipment that needs to be purchased</w:t>
            </w:r>
            <w:r w:rsidRPr="00D55214">
              <w:rPr>
                <w:rFonts w:cs="Arial"/>
                <w:szCs w:val="24"/>
              </w:rPr>
              <w:t xml:space="preserve"> during the Set-Up phase and provide a </w:t>
            </w:r>
            <w:r w:rsidRPr="005A6C0A">
              <w:rPr>
                <w:rFonts w:cs="Arial"/>
                <w:szCs w:val="24"/>
              </w:rPr>
              <w:t>time-bound plan</w:t>
            </w:r>
            <w:r w:rsidRPr="009F1681">
              <w:rPr>
                <w:rFonts w:cs="Arial"/>
                <w:szCs w:val="24"/>
              </w:rPr>
              <w:t xml:space="preserve"> for when this will be delivered prior to the commencement of the delivery of Set-Up activity. This may include but not be limited to IT hardware, IT software, scanning equipment, printers.</w:t>
            </w:r>
          </w:p>
        </w:tc>
        <w:tc>
          <w:tcPr>
            <w:tcW w:w="9969" w:type="dxa"/>
          </w:tcPr>
          <w:p w14:paraId="79F497C3"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7C28FA89" w14:textId="77777777">
        <w:trPr>
          <w:trHeight w:val="276"/>
        </w:trPr>
        <w:tc>
          <w:tcPr>
            <w:tcW w:w="1572" w:type="dxa"/>
          </w:tcPr>
          <w:p w14:paraId="395B5306"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5</w:t>
            </w:r>
          </w:p>
        </w:tc>
        <w:tc>
          <w:tcPr>
            <w:tcW w:w="9094" w:type="dxa"/>
          </w:tcPr>
          <w:p w14:paraId="7F8CD40F"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Supplier must provide </w:t>
            </w:r>
            <w:r w:rsidRPr="00B34E6D">
              <w:rPr>
                <w:rFonts w:cs="Arial"/>
                <w:szCs w:val="24"/>
              </w:rPr>
              <w:t>their policy and processes for workforce training, development and maintaining skills, to support the apprenticeships and skills through public procurement</w:t>
            </w:r>
            <w:r>
              <w:rPr>
                <w:rFonts w:cs="Arial"/>
                <w:szCs w:val="24"/>
              </w:rPr>
              <w:t>.</w:t>
            </w:r>
          </w:p>
        </w:tc>
        <w:tc>
          <w:tcPr>
            <w:tcW w:w="9969" w:type="dxa"/>
            <w:vAlign w:val="center"/>
          </w:tcPr>
          <w:p w14:paraId="58B03D35"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47E3BE43" w14:textId="77777777">
        <w:trPr>
          <w:trHeight w:val="276"/>
        </w:trPr>
        <w:tc>
          <w:tcPr>
            <w:tcW w:w="1572" w:type="dxa"/>
          </w:tcPr>
          <w:p w14:paraId="4B204345"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6</w:t>
            </w:r>
          </w:p>
        </w:tc>
        <w:tc>
          <w:tcPr>
            <w:tcW w:w="9094" w:type="dxa"/>
          </w:tcPr>
          <w:p w14:paraId="2FC17E51" w14:textId="77777777" w:rsidR="00970FEC" w:rsidRDefault="00970FEC">
            <w:pPr>
              <w:spacing w:beforeLines="40" w:before="96" w:afterLines="40" w:after="96" w:line="240" w:lineRule="auto"/>
            </w:pPr>
            <w:r w:rsidRPr="00C517CB">
              <w:t>The Supplier shall be certified as compliant</w:t>
            </w:r>
            <w:r>
              <w:t xml:space="preserve"> for the duration of the term</w:t>
            </w:r>
            <w:r w:rsidRPr="00C517CB">
              <w:t xml:space="preserve"> with:</w:t>
            </w:r>
          </w:p>
          <w:p w14:paraId="2D17B182" w14:textId="77777777" w:rsidR="00970FEC" w:rsidRPr="00C01655" w:rsidRDefault="00970FEC" w:rsidP="008431D1">
            <w:pPr>
              <w:pStyle w:val="ListParagraph"/>
              <w:widowControl/>
              <w:numPr>
                <w:ilvl w:val="0"/>
                <w:numId w:val="15"/>
              </w:numPr>
              <w:overflowPunct/>
              <w:autoSpaceDE/>
              <w:autoSpaceDN/>
              <w:adjustRightInd/>
              <w:spacing w:beforeLines="40" w:before="96" w:afterLines="40" w:after="96"/>
              <w:textAlignment w:val="auto"/>
              <w:rPr>
                <w:rFonts w:cs="Arial"/>
                <w:szCs w:val="24"/>
              </w:rPr>
            </w:pPr>
            <w:r w:rsidRPr="00503475">
              <w:rPr>
                <w:rFonts w:cs="Arial"/>
                <w:szCs w:val="24"/>
              </w:rPr>
              <w:t>ISO/IEC 27001</w:t>
            </w:r>
            <w:r>
              <w:rPr>
                <w:rFonts w:cs="Arial"/>
                <w:szCs w:val="24"/>
              </w:rPr>
              <w:t xml:space="preserve"> (at least ISO/IEC 27001:2013) </w:t>
            </w:r>
            <w:r w:rsidRPr="00503475">
              <w:rPr>
                <w:rFonts w:cs="Arial"/>
                <w:szCs w:val="24"/>
              </w:rPr>
              <w:t xml:space="preserve">by a United Kingdom </w:t>
            </w:r>
            <w:r>
              <w:rPr>
                <w:rFonts w:cs="Arial"/>
                <w:szCs w:val="24"/>
              </w:rPr>
              <w:t>a</w:t>
            </w:r>
            <w:r w:rsidRPr="00503475">
              <w:rPr>
                <w:rFonts w:cs="Arial"/>
                <w:szCs w:val="24"/>
              </w:rPr>
              <w:t xml:space="preserve">ccreditation </w:t>
            </w:r>
            <w:r>
              <w:rPr>
                <w:rFonts w:cs="Arial"/>
                <w:szCs w:val="24"/>
              </w:rPr>
              <w:t>s</w:t>
            </w:r>
            <w:r w:rsidRPr="00503475">
              <w:rPr>
                <w:rFonts w:cs="Arial"/>
                <w:szCs w:val="24"/>
              </w:rPr>
              <w:t>ervice approved certification body or is included within the scope of an</w:t>
            </w:r>
            <w:r>
              <w:rPr>
                <w:rFonts w:cs="Arial"/>
                <w:szCs w:val="24"/>
              </w:rPr>
              <w:t xml:space="preserve"> </w:t>
            </w:r>
            <w:r w:rsidRPr="00503475">
              <w:rPr>
                <w:rFonts w:cs="Arial"/>
                <w:szCs w:val="24"/>
              </w:rPr>
              <w:t>existing certification of compliance with ISO/IEC 27001</w:t>
            </w:r>
            <w:r>
              <w:rPr>
                <w:rFonts w:cs="Arial"/>
                <w:szCs w:val="24"/>
              </w:rPr>
              <w:t xml:space="preserve"> (at least ISO/IEC 27001:2013)</w:t>
            </w:r>
            <w:r w:rsidRPr="00C01655">
              <w:rPr>
                <w:rFonts w:cs="Arial"/>
                <w:szCs w:val="24"/>
              </w:rPr>
              <w:t xml:space="preserve"> and;</w:t>
            </w:r>
          </w:p>
          <w:p w14:paraId="01019808" w14:textId="77777777" w:rsidR="00970FEC" w:rsidRDefault="00970FEC" w:rsidP="008431D1">
            <w:pPr>
              <w:pStyle w:val="ListParagraph"/>
              <w:widowControl/>
              <w:numPr>
                <w:ilvl w:val="0"/>
                <w:numId w:val="15"/>
              </w:numPr>
              <w:overflowPunct/>
              <w:autoSpaceDE/>
              <w:autoSpaceDN/>
              <w:adjustRightInd/>
              <w:spacing w:beforeLines="40" w:before="96" w:afterLines="40" w:after="96"/>
              <w:textAlignment w:val="auto"/>
              <w:rPr>
                <w:rFonts w:cs="Arial"/>
                <w:szCs w:val="24"/>
              </w:rPr>
            </w:pPr>
            <w:r w:rsidRPr="00C01655">
              <w:rPr>
                <w:rFonts w:cs="Arial"/>
                <w:szCs w:val="24"/>
              </w:rPr>
              <w:t>Cyber Essentials PLUS</w:t>
            </w:r>
            <w:r>
              <w:rPr>
                <w:rFonts w:cs="Arial"/>
                <w:szCs w:val="24"/>
              </w:rPr>
              <w:t xml:space="preserve"> </w:t>
            </w:r>
          </w:p>
          <w:p w14:paraId="3532092E" w14:textId="77777777" w:rsidR="00970FEC" w:rsidRPr="00087D70" w:rsidRDefault="00970FEC">
            <w:pPr>
              <w:spacing w:beforeLines="40" w:before="96" w:afterLines="40" w:after="96"/>
            </w:pPr>
            <w:r w:rsidRPr="00FB6A1D">
              <w:t xml:space="preserve">and shall provide STA with a copy of each such certificate of compliance before the Supplier shall be permitted to receive, store or process STA data. </w:t>
            </w:r>
          </w:p>
        </w:tc>
        <w:tc>
          <w:tcPr>
            <w:tcW w:w="9969" w:type="dxa"/>
          </w:tcPr>
          <w:p w14:paraId="5B96EBDF" w14:textId="77777777" w:rsidR="00970FEC" w:rsidRPr="00743764" w:rsidRDefault="00970FEC">
            <w:pPr>
              <w:pStyle w:val="DeptBullets"/>
              <w:numPr>
                <w:ilvl w:val="0"/>
                <w:numId w:val="0"/>
              </w:numPr>
              <w:spacing w:beforeLines="40" w:before="96" w:afterLines="40" w:after="96"/>
              <w:rPr>
                <w:rFonts w:cs="Arial"/>
              </w:rPr>
            </w:pPr>
            <w:r>
              <w:rPr>
                <w:rFonts w:cs="Arial"/>
              </w:rPr>
              <w:t xml:space="preserve">The </w:t>
            </w:r>
            <w:r w:rsidRPr="18B7BB87">
              <w:rPr>
                <w:rFonts w:cs="Arial"/>
              </w:rPr>
              <w:t xml:space="preserve">Supplier must also complete annual DfE </w:t>
            </w:r>
            <w:r>
              <w:rPr>
                <w:rFonts w:cs="Arial"/>
              </w:rPr>
              <w:t>S</w:t>
            </w:r>
            <w:r w:rsidRPr="18B7BB87">
              <w:rPr>
                <w:rFonts w:cs="Arial"/>
              </w:rPr>
              <w:t>upplier assurance documentation.</w:t>
            </w:r>
          </w:p>
        </w:tc>
      </w:tr>
      <w:tr w:rsidR="00970FEC" w14:paraId="0406382D" w14:textId="77777777">
        <w:trPr>
          <w:trHeight w:val="276"/>
        </w:trPr>
        <w:tc>
          <w:tcPr>
            <w:tcW w:w="1572" w:type="dxa"/>
          </w:tcPr>
          <w:p w14:paraId="0706F63F" w14:textId="77777777" w:rsidR="00970FEC" w:rsidRPr="000C6E8A" w:rsidRDefault="00970FEC">
            <w:pPr>
              <w:pStyle w:val="DeptBullets"/>
              <w:numPr>
                <w:ilvl w:val="0"/>
                <w:numId w:val="0"/>
              </w:numPr>
              <w:spacing w:beforeLines="40" w:before="96" w:afterLines="40" w:after="96"/>
              <w:jc w:val="center"/>
              <w:rPr>
                <w:rFonts w:cs="Arial"/>
                <w:szCs w:val="24"/>
              </w:rPr>
            </w:pPr>
            <w:r w:rsidRPr="005675BE">
              <w:rPr>
                <w:rFonts w:cs="Arial"/>
                <w:szCs w:val="24"/>
              </w:rPr>
              <w:t>1.1.</w:t>
            </w:r>
            <w:r>
              <w:rPr>
                <w:rFonts w:cs="Arial"/>
                <w:szCs w:val="24"/>
              </w:rPr>
              <w:t>7</w:t>
            </w:r>
          </w:p>
        </w:tc>
        <w:tc>
          <w:tcPr>
            <w:tcW w:w="9094" w:type="dxa"/>
          </w:tcPr>
          <w:p w14:paraId="31218390" w14:textId="5E98057A" w:rsidR="00970FEC" w:rsidRDefault="00970FEC">
            <w:pPr>
              <w:spacing w:beforeLines="40" w:before="96" w:afterLines="40" w:after="96" w:line="240" w:lineRule="auto"/>
            </w:pPr>
            <w:r>
              <w:t xml:space="preserve">The Supplier shall ensure that each </w:t>
            </w:r>
            <w:r w:rsidR="00567BDF">
              <w:t>H</w:t>
            </w:r>
            <w:r>
              <w:t xml:space="preserve">igher </w:t>
            </w:r>
            <w:r w:rsidR="00567BDF">
              <w:t>R</w:t>
            </w:r>
            <w:r>
              <w:t xml:space="preserve">isk </w:t>
            </w:r>
            <w:r w:rsidR="00567BDF">
              <w:t>S</w:t>
            </w:r>
            <w:r>
              <w:t>ub-contractor is certified as compliant for the duration of the term with either:</w:t>
            </w:r>
          </w:p>
          <w:p w14:paraId="6DC0F963" w14:textId="77777777" w:rsidR="00970FEC" w:rsidRPr="00475E85" w:rsidRDefault="00970FEC" w:rsidP="008431D1">
            <w:pPr>
              <w:pStyle w:val="ListParagraph"/>
              <w:widowControl/>
              <w:numPr>
                <w:ilvl w:val="0"/>
                <w:numId w:val="16"/>
              </w:numPr>
              <w:overflowPunct/>
              <w:autoSpaceDE/>
              <w:autoSpaceDN/>
              <w:adjustRightInd/>
              <w:spacing w:beforeLines="40" w:before="96" w:afterLines="40" w:after="96"/>
              <w:textAlignment w:val="auto"/>
              <w:rPr>
                <w:rFonts w:cs="Arial"/>
                <w:szCs w:val="24"/>
              </w:rPr>
            </w:pPr>
            <w:r w:rsidRPr="00475E85">
              <w:rPr>
                <w:rFonts w:cs="Arial"/>
                <w:szCs w:val="24"/>
              </w:rPr>
              <w:t>ISO/IEC 27001</w:t>
            </w:r>
            <w:r>
              <w:rPr>
                <w:rFonts w:cs="Arial"/>
                <w:szCs w:val="24"/>
              </w:rPr>
              <w:t xml:space="preserve"> (at least ISO/IEC 27001:2013)</w:t>
            </w:r>
            <w:r w:rsidRPr="00475E85">
              <w:rPr>
                <w:rFonts w:cs="Arial"/>
                <w:szCs w:val="24"/>
              </w:rPr>
              <w:t xml:space="preserve"> by a United Kingdom </w:t>
            </w:r>
            <w:r>
              <w:rPr>
                <w:rFonts w:cs="Arial"/>
                <w:szCs w:val="24"/>
              </w:rPr>
              <w:t>a</w:t>
            </w:r>
            <w:r w:rsidRPr="00475E85">
              <w:rPr>
                <w:rFonts w:cs="Arial"/>
                <w:szCs w:val="24"/>
              </w:rPr>
              <w:t xml:space="preserve">ccreditation </w:t>
            </w:r>
            <w:r>
              <w:rPr>
                <w:rFonts w:cs="Arial"/>
                <w:szCs w:val="24"/>
              </w:rPr>
              <w:t>s</w:t>
            </w:r>
            <w:r w:rsidRPr="00475E85">
              <w:rPr>
                <w:rFonts w:cs="Arial"/>
                <w:szCs w:val="24"/>
              </w:rPr>
              <w:t>ervice approved certification body or is included within the scope of an</w:t>
            </w:r>
            <w:r>
              <w:rPr>
                <w:rFonts w:cs="Arial"/>
                <w:szCs w:val="24"/>
              </w:rPr>
              <w:t xml:space="preserve"> </w:t>
            </w:r>
            <w:r w:rsidRPr="00475E85">
              <w:rPr>
                <w:rFonts w:cs="Arial"/>
                <w:szCs w:val="24"/>
              </w:rPr>
              <w:t>existing certification of compliance with ISO/IEC 27001</w:t>
            </w:r>
            <w:r>
              <w:rPr>
                <w:rFonts w:cs="Arial"/>
                <w:szCs w:val="24"/>
              </w:rPr>
              <w:t xml:space="preserve"> (at least ISO/IEC 27001:2013)</w:t>
            </w:r>
            <w:r w:rsidRPr="00475E85">
              <w:rPr>
                <w:rFonts w:cs="Arial"/>
                <w:szCs w:val="24"/>
              </w:rPr>
              <w:t>; or</w:t>
            </w:r>
          </w:p>
          <w:p w14:paraId="1F2C2F25" w14:textId="77777777" w:rsidR="00970FEC" w:rsidRDefault="00970FEC" w:rsidP="008431D1">
            <w:pPr>
              <w:pStyle w:val="ListParagraph"/>
              <w:widowControl/>
              <w:numPr>
                <w:ilvl w:val="0"/>
                <w:numId w:val="16"/>
              </w:numPr>
              <w:overflowPunct/>
              <w:autoSpaceDE/>
              <w:autoSpaceDN/>
              <w:adjustRightInd/>
              <w:spacing w:beforeLines="40" w:before="96" w:afterLines="40" w:after="96"/>
              <w:textAlignment w:val="auto"/>
              <w:rPr>
                <w:rFonts w:cs="Arial"/>
                <w:szCs w:val="24"/>
              </w:rPr>
            </w:pPr>
            <w:r w:rsidRPr="00475E85">
              <w:rPr>
                <w:rFonts w:cs="Arial"/>
                <w:szCs w:val="24"/>
              </w:rPr>
              <w:t>Cyber Essentials PLUS</w:t>
            </w:r>
            <w:r>
              <w:rPr>
                <w:rFonts w:cs="Arial"/>
                <w:szCs w:val="24"/>
              </w:rPr>
              <w:t xml:space="preserve"> </w:t>
            </w:r>
          </w:p>
          <w:p w14:paraId="7D1972BB" w14:textId="1E6970D9" w:rsidR="00970FEC" w:rsidRPr="002B7E6F" w:rsidRDefault="00970FEC">
            <w:pPr>
              <w:spacing w:beforeLines="40" w:before="96" w:afterLines="40" w:after="96"/>
            </w:pPr>
            <w:r w:rsidRPr="002B7E6F">
              <w:t xml:space="preserve">and shall provide STA with a copy of each such certificate of compliance before the </w:t>
            </w:r>
            <w:r w:rsidR="003F2E61">
              <w:t>H</w:t>
            </w:r>
            <w:r w:rsidRPr="002B7E6F">
              <w:t>igher-</w:t>
            </w:r>
            <w:r w:rsidR="003F2E61">
              <w:t>R</w:t>
            </w:r>
            <w:r w:rsidRPr="002B7E6F">
              <w:t xml:space="preserve">isk </w:t>
            </w:r>
            <w:r w:rsidR="008200D3">
              <w:t>S</w:t>
            </w:r>
            <w:r w:rsidRPr="002B7E6F">
              <w:t>ub-contractor shall be permitted to receive, store or process STA data.</w:t>
            </w:r>
          </w:p>
          <w:p w14:paraId="54537D66" w14:textId="77777777" w:rsidR="00970FEC" w:rsidRDefault="00970FEC">
            <w:pPr>
              <w:spacing w:beforeLines="40" w:before="96" w:afterLines="40" w:after="96" w:line="240" w:lineRule="auto"/>
            </w:pPr>
          </w:p>
          <w:p w14:paraId="21FE8980" w14:textId="69BF9AC5" w:rsidR="00970FEC" w:rsidRPr="00743764" w:rsidRDefault="00970FEC">
            <w:pPr>
              <w:pStyle w:val="DeptBullets"/>
              <w:numPr>
                <w:ilvl w:val="0"/>
                <w:numId w:val="0"/>
              </w:numPr>
              <w:spacing w:beforeLines="40" w:before="96" w:afterLines="40" w:after="96"/>
              <w:rPr>
                <w:rFonts w:cs="Arial"/>
                <w:szCs w:val="24"/>
              </w:rPr>
            </w:pPr>
            <w:r w:rsidRPr="005A3F52">
              <w:rPr>
                <w:rFonts w:cs="Arial"/>
                <w:szCs w:val="24"/>
              </w:rPr>
              <w:t xml:space="preserve">The Supplier shall ensure that each </w:t>
            </w:r>
            <w:r w:rsidR="0088182E">
              <w:rPr>
                <w:rFonts w:cs="Arial"/>
                <w:szCs w:val="24"/>
              </w:rPr>
              <w:t>M</w:t>
            </w:r>
            <w:r w:rsidRPr="005A3F52">
              <w:rPr>
                <w:rFonts w:cs="Arial"/>
                <w:szCs w:val="24"/>
              </w:rPr>
              <w:t xml:space="preserve">edium </w:t>
            </w:r>
            <w:r w:rsidR="0088182E">
              <w:rPr>
                <w:rFonts w:cs="Arial"/>
                <w:szCs w:val="24"/>
              </w:rPr>
              <w:t>R</w:t>
            </w:r>
            <w:r w:rsidRPr="005A3F52">
              <w:rPr>
                <w:rFonts w:cs="Arial"/>
                <w:szCs w:val="24"/>
              </w:rPr>
              <w:t xml:space="preserve">isk </w:t>
            </w:r>
            <w:r w:rsidR="0088182E">
              <w:rPr>
                <w:rFonts w:cs="Arial"/>
                <w:szCs w:val="24"/>
              </w:rPr>
              <w:t>S</w:t>
            </w:r>
            <w:r w:rsidRPr="005A3F52">
              <w:rPr>
                <w:rFonts w:cs="Arial"/>
                <w:szCs w:val="24"/>
              </w:rPr>
              <w:t>ub-contractor is certified</w:t>
            </w:r>
            <w:r>
              <w:rPr>
                <w:rFonts w:cs="Arial"/>
                <w:szCs w:val="24"/>
              </w:rPr>
              <w:t xml:space="preserve"> </w:t>
            </w:r>
            <w:r w:rsidRPr="005A3F52">
              <w:rPr>
                <w:rFonts w:cs="Arial"/>
                <w:szCs w:val="24"/>
              </w:rPr>
              <w:t>compliant with Cyber Essentials</w:t>
            </w:r>
            <w:r>
              <w:rPr>
                <w:rFonts w:cs="Arial"/>
                <w:szCs w:val="24"/>
              </w:rPr>
              <w:t>.</w:t>
            </w:r>
          </w:p>
        </w:tc>
        <w:tc>
          <w:tcPr>
            <w:tcW w:w="9969" w:type="dxa"/>
          </w:tcPr>
          <w:p w14:paraId="3CEDA601" w14:textId="77777777" w:rsidR="00970FEC" w:rsidRPr="00743764" w:rsidRDefault="00970FEC">
            <w:pPr>
              <w:pStyle w:val="DeptBullets"/>
              <w:numPr>
                <w:ilvl w:val="0"/>
                <w:numId w:val="0"/>
              </w:numPr>
              <w:spacing w:beforeLines="40" w:before="96" w:afterLines="40" w:after="96"/>
              <w:rPr>
                <w:rFonts w:cs="Arial"/>
              </w:rPr>
            </w:pPr>
            <w:r w:rsidRPr="18B7BB87">
              <w:rPr>
                <w:rFonts w:cs="Arial"/>
              </w:rPr>
              <w:t xml:space="preserve">All sub-contractors involved in delivery of </w:t>
            </w:r>
            <w:r>
              <w:rPr>
                <w:rFonts w:cs="Arial"/>
              </w:rPr>
              <w:t>the Agreement</w:t>
            </w:r>
            <w:r w:rsidRPr="18B7BB87">
              <w:rPr>
                <w:rFonts w:cs="Arial"/>
              </w:rPr>
              <w:t xml:space="preserve"> must also complete annual DfE </w:t>
            </w:r>
            <w:r>
              <w:rPr>
                <w:rFonts w:cs="Arial"/>
              </w:rPr>
              <w:t>S</w:t>
            </w:r>
            <w:r w:rsidRPr="18B7BB87">
              <w:rPr>
                <w:rFonts w:cs="Arial"/>
              </w:rPr>
              <w:t>upplier assurance documentation.</w:t>
            </w:r>
          </w:p>
        </w:tc>
      </w:tr>
      <w:tr w:rsidR="00970FEC" w14:paraId="27883FB3" w14:textId="77777777">
        <w:trPr>
          <w:trHeight w:val="276"/>
        </w:trPr>
        <w:tc>
          <w:tcPr>
            <w:tcW w:w="1572" w:type="dxa"/>
          </w:tcPr>
          <w:p w14:paraId="7DA5D895"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8</w:t>
            </w:r>
          </w:p>
        </w:tc>
        <w:tc>
          <w:tcPr>
            <w:tcW w:w="9094" w:type="dxa"/>
          </w:tcPr>
          <w:p w14:paraId="5E72BBD8"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Supplier must </w:t>
            </w:r>
            <w:r w:rsidRPr="00DB03D6">
              <w:rPr>
                <w:rFonts w:cs="Arial"/>
                <w:szCs w:val="24"/>
              </w:rPr>
              <w:t xml:space="preserve">appoint a </w:t>
            </w:r>
            <w:r>
              <w:rPr>
                <w:rFonts w:cs="Arial"/>
                <w:szCs w:val="24"/>
              </w:rPr>
              <w:t xml:space="preserve">dedicated full-time equivalent </w:t>
            </w:r>
            <w:r w:rsidRPr="00DB03D6">
              <w:rPr>
                <w:rFonts w:cs="Arial"/>
                <w:szCs w:val="24"/>
              </w:rPr>
              <w:t xml:space="preserve">security manager (who shall be one of the Key Personnel) who must have ultimate responsibility for all aspects of information governance and security management relating to the Supplier and any </w:t>
            </w:r>
            <w:r>
              <w:rPr>
                <w:rFonts w:cs="Arial"/>
                <w:szCs w:val="24"/>
              </w:rPr>
              <w:t>s</w:t>
            </w:r>
            <w:r w:rsidRPr="00DB03D6">
              <w:rPr>
                <w:rFonts w:cs="Arial"/>
                <w:szCs w:val="24"/>
              </w:rPr>
              <w:t xml:space="preserve">ubcontractor’s delivery of the </w:t>
            </w:r>
            <w:r>
              <w:rPr>
                <w:rFonts w:cs="Arial"/>
                <w:szCs w:val="24"/>
              </w:rPr>
              <w:t>S</w:t>
            </w:r>
            <w:r w:rsidRPr="00DB03D6">
              <w:rPr>
                <w:rFonts w:cs="Arial"/>
                <w:szCs w:val="24"/>
              </w:rPr>
              <w:t>ervice</w:t>
            </w:r>
            <w:r>
              <w:rPr>
                <w:rFonts w:cs="Arial"/>
                <w:szCs w:val="24"/>
              </w:rPr>
              <w:t>.</w:t>
            </w:r>
          </w:p>
        </w:tc>
        <w:tc>
          <w:tcPr>
            <w:tcW w:w="9969" w:type="dxa"/>
            <w:vAlign w:val="center"/>
          </w:tcPr>
          <w:p w14:paraId="729D4713" w14:textId="77777777" w:rsidR="00970FEC" w:rsidRPr="00EB45D6" w:rsidRDefault="00970FEC">
            <w:pPr>
              <w:spacing w:beforeLines="40" w:before="96" w:afterLines="40" w:after="96" w:line="240" w:lineRule="auto"/>
            </w:pPr>
            <w:r w:rsidRPr="00EB45D6">
              <w:t xml:space="preserve">This </w:t>
            </w:r>
            <w:r>
              <w:t xml:space="preserve">role of the security manager </w:t>
            </w:r>
            <w:r w:rsidRPr="00EB45D6">
              <w:t xml:space="preserve">includes: </w:t>
            </w:r>
          </w:p>
          <w:p w14:paraId="16BC9C8A" w14:textId="77777777" w:rsidR="00970FEC" w:rsidRPr="00F46202" w:rsidRDefault="00970FEC" w:rsidP="008431D1">
            <w:pPr>
              <w:pStyle w:val="ListParagraph"/>
              <w:numPr>
                <w:ilvl w:val="0"/>
                <w:numId w:val="46"/>
              </w:numPr>
              <w:spacing w:beforeLines="40" w:before="96" w:afterLines="40" w:after="96"/>
            </w:pPr>
            <w:r w:rsidRPr="00F46202">
              <w:t xml:space="preserve">the specification and implementation of appropriate security policies and standards, specific to the </w:t>
            </w:r>
            <w:r>
              <w:t>S</w:t>
            </w:r>
            <w:r w:rsidRPr="00F46202">
              <w:t>ervice being delivered, that comply with the current Cabinet Office Security Policy Framework and the principles of ISO/IEC 27001 or an equivalent standard depending on the approach taken to information risk management;</w:t>
            </w:r>
          </w:p>
          <w:p w14:paraId="5CCE1EB1" w14:textId="77777777" w:rsidR="00970FEC" w:rsidRPr="00F46202" w:rsidRDefault="00970FEC" w:rsidP="008431D1">
            <w:pPr>
              <w:pStyle w:val="ListParagraph"/>
              <w:numPr>
                <w:ilvl w:val="0"/>
                <w:numId w:val="46"/>
              </w:numPr>
              <w:spacing w:beforeLines="40" w:before="96" w:afterLines="40" w:after="96"/>
            </w:pPr>
            <w:r w:rsidRPr="00F46202">
              <w:t xml:space="preserve">monitoring compliance with the security policies defined above in the delivery of the </w:t>
            </w:r>
            <w:r>
              <w:t>S</w:t>
            </w:r>
            <w:r w:rsidRPr="00F46202">
              <w:t>ervice;</w:t>
            </w:r>
          </w:p>
          <w:p w14:paraId="6A7C4DDB" w14:textId="77777777" w:rsidR="00970FEC" w:rsidRPr="00F46202" w:rsidRDefault="00970FEC" w:rsidP="008431D1">
            <w:pPr>
              <w:pStyle w:val="ListParagraph"/>
              <w:numPr>
                <w:ilvl w:val="0"/>
                <w:numId w:val="46"/>
              </w:numPr>
              <w:spacing w:beforeLines="40" w:before="96" w:afterLines="40" w:after="96"/>
            </w:pPr>
            <w:r w:rsidRPr="00F46202">
              <w:t>notifying STA of any security breaches;</w:t>
            </w:r>
          </w:p>
          <w:p w14:paraId="3DC3B76E" w14:textId="294DBE4E" w:rsidR="00970FEC" w:rsidRPr="00F46202" w:rsidRDefault="00970FEC" w:rsidP="008431D1">
            <w:pPr>
              <w:pStyle w:val="ListParagraph"/>
              <w:numPr>
                <w:ilvl w:val="0"/>
                <w:numId w:val="46"/>
              </w:numPr>
              <w:spacing w:beforeLines="40" w:before="96" w:afterLines="40" w:after="96"/>
            </w:pPr>
            <w:r w:rsidRPr="00F46202">
              <w:t xml:space="preserve">providing STA with regular </w:t>
            </w:r>
            <w:r w:rsidR="00CD1838">
              <w:t>MI</w:t>
            </w:r>
            <w:r w:rsidRPr="00F46202">
              <w:t xml:space="preserve"> reports, in relation to (but not limited to) details of missing packages, Missing Test Scripts, courier </w:t>
            </w:r>
            <w:r>
              <w:t>E</w:t>
            </w:r>
            <w:r w:rsidRPr="00F46202">
              <w:t xml:space="preserve">xception reports and other security related incident reports; </w:t>
            </w:r>
          </w:p>
          <w:p w14:paraId="1860CDE1" w14:textId="77777777" w:rsidR="00970FEC" w:rsidRPr="00F46202" w:rsidRDefault="00970FEC" w:rsidP="008431D1">
            <w:pPr>
              <w:pStyle w:val="ListParagraph"/>
              <w:numPr>
                <w:ilvl w:val="0"/>
                <w:numId w:val="46"/>
              </w:numPr>
              <w:spacing w:beforeLines="40" w:before="96" w:afterLines="40" w:after="96"/>
            </w:pPr>
            <w:r w:rsidRPr="00F46202">
              <w:t xml:space="preserve">reviewing and updating the risk log with security related risks; </w:t>
            </w:r>
          </w:p>
          <w:p w14:paraId="54C6FF30" w14:textId="77777777" w:rsidR="00970FEC" w:rsidRPr="00F46202" w:rsidRDefault="00970FEC" w:rsidP="008431D1">
            <w:pPr>
              <w:pStyle w:val="ListParagraph"/>
              <w:numPr>
                <w:ilvl w:val="0"/>
                <w:numId w:val="46"/>
              </w:numPr>
              <w:spacing w:beforeLines="40" w:before="96" w:afterLines="40" w:after="96"/>
            </w:pPr>
            <w:r w:rsidRPr="00F46202">
              <w:t xml:space="preserve">monitoring the security performance of any appointed sub-contractor and ensuring their </w:t>
            </w:r>
            <w:r>
              <w:t>S</w:t>
            </w:r>
            <w:r w:rsidRPr="00F46202">
              <w:t>ervice delivery complies with the Cabinet Office Security Policy Framework;</w:t>
            </w:r>
          </w:p>
          <w:p w14:paraId="7138B518" w14:textId="439B0689" w:rsidR="00970FEC" w:rsidRPr="00F46202" w:rsidRDefault="00970FEC" w:rsidP="008431D1">
            <w:pPr>
              <w:pStyle w:val="ListParagraph"/>
              <w:numPr>
                <w:ilvl w:val="0"/>
                <w:numId w:val="46"/>
              </w:numPr>
              <w:spacing w:beforeLines="40" w:before="96" w:afterLines="40" w:after="96"/>
            </w:pPr>
            <w:r w:rsidRPr="00F46202">
              <w:t>the Supplier undertaking investigations relating to security incidents in accordance with Industry Practice as described in Information Technology Infrastructure Library (ITIL) v3.0. and in accordance with ISO 2</w:t>
            </w:r>
            <w:r w:rsidR="00B1454B">
              <w:t>2</w:t>
            </w:r>
            <w:r w:rsidRPr="00F46202">
              <w:t>301 or equivalent.</w:t>
            </w:r>
          </w:p>
        </w:tc>
      </w:tr>
      <w:tr w:rsidR="00970FEC" w14:paraId="09B98981" w14:textId="77777777">
        <w:trPr>
          <w:trHeight w:val="276"/>
        </w:trPr>
        <w:tc>
          <w:tcPr>
            <w:tcW w:w="1572" w:type="dxa"/>
          </w:tcPr>
          <w:p w14:paraId="310071BF"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9</w:t>
            </w:r>
          </w:p>
        </w:tc>
        <w:tc>
          <w:tcPr>
            <w:tcW w:w="9094" w:type="dxa"/>
          </w:tcPr>
          <w:p w14:paraId="79187D4E" w14:textId="77777777" w:rsidR="00970FEC" w:rsidRPr="00633690" w:rsidRDefault="00970FEC">
            <w:pPr>
              <w:spacing w:beforeLines="40" w:before="96" w:afterLines="40" w:after="96" w:line="240" w:lineRule="auto"/>
            </w:pPr>
            <w:r>
              <w:t xml:space="preserve">The </w:t>
            </w:r>
            <w:r w:rsidRPr="0091321D">
              <w:t>Supplier must ensure</w:t>
            </w:r>
            <w:r>
              <w:t xml:space="preserve"> any training provided on security management is context specific to the Services being provided.</w:t>
            </w:r>
          </w:p>
        </w:tc>
        <w:tc>
          <w:tcPr>
            <w:tcW w:w="9969" w:type="dxa"/>
          </w:tcPr>
          <w:p w14:paraId="3B8C2022"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All staff to undertake security and data protection training. There should also be clear definitions of responsibilities between STA, the Supplier, and any sub-contractors. Refresher training to be done annually.</w:t>
            </w:r>
          </w:p>
        </w:tc>
      </w:tr>
      <w:tr w:rsidR="00970FEC" w14:paraId="3064C8E6" w14:textId="77777777">
        <w:trPr>
          <w:trHeight w:val="276"/>
        </w:trPr>
        <w:tc>
          <w:tcPr>
            <w:tcW w:w="1572" w:type="dxa"/>
          </w:tcPr>
          <w:p w14:paraId="2DDCC27A" w14:textId="77777777" w:rsidR="00970FEC" w:rsidRPr="000C6E8A" w:rsidRDefault="00970FEC">
            <w:pPr>
              <w:pStyle w:val="DeptBullets"/>
              <w:numPr>
                <w:ilvl w:val="0"/>
                <w:numId w:val="0"/>
              </w:numPr>
              <w:spacing w:beforeLines="40" w:before="96" w:afterLines="40" w:after="96"/>
              <w:jc w:val="center"/>
              <w:rPr>
                <w:rFonts w:cs="Arial"/>
              </w:rPr>
            </w:pPr>
            <w:r w:rsidRPr="18B7BB87">
              <w:rPr>
                <w:rFonts w:cs="Arial"/>
              </w:rPr>
              <w:t>1.1.10</w:t>
            </w:r>
          </w:p>
        </w:tc>
        <w:tc>
          <w:tcPr>
            <w:tcW w:w="9094" w:type="dxa"/>
          </w:tcPr>
          <w:p w14:paraId="091D8709"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provide to STA proof that all personnel </w:t>
            </w:r>
            <w:r>
              <w:rPr>
                <w:rFonts w:cs="Arial"/>
                <w:szCs w:val="24"/>
              </w:rPr>
              <w:t>including any sub-contractors</w:t>
            </w:r>
            <w:r w:rsidRPr="0091321D">
              <w:rPr>
                <w:rFonts w:cs="Arial"/>
                <w:szCs w:val="24"/>
              </w:rPr>
              <w:t xml:space="preserve"> involved in the provision of the Service possess current Disclosure and Barring Service checks (DBS), as detailed</w:t>
            </w:r>
            <w:r>
              <w:rPr>
                <w:rFonts w:cs="Arial"/>
                <w:szCs w:val="24"/>
              </w:rPr>
              <w:t xml:space="preserve">, </w:t>
            </w:r>
            <w:r w:rsidRPr="0091321D">
              <w:rPr>
                <w:rFonts w:cs="Arial"/>
                <w:szCs w:val="24"/>
              </w:rPr>
              <w:t xml:space="preserve"> </w:t>
            </w:r>
            <w:hyperlink r:id="rId13" w:history="1">
              <w:r w:rsidRPr="005C3D51">
                <w:rPr>
                  <w:rStyle w:val="Hyperlink"/>
                  <w:rFonts w:cs="Arial"/>
                  <w:szCs w:val="24"/>
                </w:rPr>
                <w:t>https://www.gov.uk/disclosure-barring-service-check/overview</w:t>
              </w:r>
            </w:hyperlink>
            <w:r w:rsidRPr="0091321D">
              <w:rPr>
                <w:rFonts w:cs="Arial"/>
                <w:szCs w:val="24"/>
              </w:rPr>
              <w:t>, commensurate to their role</w:t>
            </w:r>
            <w:r>
              <w:rPr>
                <w:rFonts w:cs="Arial"/>
                <w:szCs w:val="24"/>
              </w:rPr>
              <w:t>.</w:t>
            </w:r>
          </w:p>
        </w:tc>
        <w:tc>
          <w:tcPr>
            <w:tcW w:w="9969" w:type="dxa"/>
          </w:tcPr>
          <w:p w14:paraId="4CD20709"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All staff need to have security clearance to at least DBS. Staff that handle or process official information must have security clearance to </w:t>
            </w:r>
            <w:r>
              <w:rPr>
                <w:rFonts w:cs="Arial"/>
                <w:color w:val="000000"/>
                <w:szCs w:val="24"/>
              </w:rPr>
              <w:t>Baseline Personnel Security Standard (</w:t>
            </w:r>
            <w:r>
              <w:rPr>
                <w:rFonts w:cs="Arial"/>
                <w:szCs w:val="24"/>
              </w:rPr>
              <w:t>BPSS).</w:t>
            </w:r>
          </w:p>
        </w:tc>
      </w:tr>
      <w:tr w:rsidR="00970FEC" w14:paraId="5709ECB1" w14:textId="77777777">
        <w:trPr>
          <w:trHeight w:val="276"/>
        </w:trPr>
        <w:tc>
          <w:tcPr>
            <w:tcW w:w="1572" w:type="dxa"/>
          </w:tcPr>
          <w:p w14:paraId="257BF739"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1.1.1</w:t>
            </w:r>
            <w:r>
              <w:rPr>
                <w:rFonts w:cs="Arial"/>
                <w:szCs w:val="24"/>
              </w:rPr>
              <w:t>1</w:t>
            </w:r>
          </w:p>
        </w:tc>
        <w:tc>
          <w:tcPr>
            <w:tcW w:w="9094" w:type="dxa"/>
          </w:tcPr>
          <w:p w14:paraId="1FC80D1E"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ensure all employees and </w:t>
            </w:r>
            <w:r>
              <w:rPr>
                <w:rFonts w:cs="Arial"/>
                <w:szCs w:val="24"/>
              </w:rPr>
              <w:t>c</w:t>
            </w:r>
            <w:r w:rsidRPr="0091321D">
              <w:rPr>
                <w:rFonts w:cs="Arial"/>
                <w:szCs w:val="24"/>
              </w:rPr>
              <w:t xml:space="preserve">ontractors </w:t>
            </w:r>
            <w:r>
              <w:rPr>
                <w:rFonts w:cs="Arial"/>
                <w:szCs w:val="24"/>
              </w:rPr>
              <w:t>sign a declaration to state that they</w:t>
            </w:r>
            <w:r w:rsidRPr="0091321D">
              <w:rPr>
                <w:rFonts w:cs="Arial"/>
                <w:szCs w:val="24"/>
              </w:rPr>
              <w:t xml:space="preserve"> </w:t>
            </w:r>
            <w:r>
              <w:rPr>
                <w:rFonts w:cs="Arial"/>
                <w:szCs w:val="24"/>
              </w:rPr>
              <w:t>have read, understood, and will comply with</w:t>
            </w:r>
            <w:r w:rsidRPr="0091321D">
              <w:rPr>
                <w:rFonts w:cs="Arial"/>
                <w:szCs w:val="24"/>
              </w:rPr>
              <w:t xml:space="preserve"> the Supplier’s security policies and standards (including the Cabinet Office Security Policy) before they commence any work on Set-</w:t>
            </w:r>
            <w:r>
              <w:rPr>
                <w:rFonts w:cs="Arial"/>
                <w:szCs w:val="24"/>
              </w:rPr>
              <w:t>U</w:t>
            </w:r>
            <w:r w:rsidRPr="0091321D">
              <w:rPr>
                <w:rFonts w:cs="Arial"/>
                <w:szCs w:val="24"/>
              </w:rPr>
              <w:t>p or Operational Delivery</w:t>
            </w:r>
            <w:r>
              <w:rPr>
                <w:rFonts w:cs="Arial"/>
                <w:szCs w:val="24"/>
              </w:rPr>
              <w:t xml:space="preserve">. </w:t>
            </w:r>
          </w:p>
        </w:tc>
        <w:tc>
          <w:tcPr>
            <w:tcW w:w="9969" w:type="dxa"/>
          </w:tcPr>
          <w:p w14:paraId="58ABEF58" w14:textId="77777777" w:rsidR="00970FEC" w:rsidRPr="00743764" w:rsidRDefault="00970FEC">
            <w:pPr>
              <w:pStyle w:val="DeptBullets"/>
              <w:numPr>
                <w:ilvl w:val="0"/>
                <w:numId w:val="0"/>
              </w:numPr>
              <w:spacing w:beforeLines="40" w:before="96" w:afterLines="40" w:after="96"/>
              <w:rPr>
                <w:rFonts w:cs="Arial"/>
                <w:szCs w:val="24"/>
              </w:rPr>
            </w:pPr>
            <w:r w:rsidRPr="0091321D">
              <w:rPr>
                <w:rFonts w:cs="Arial"/>
                <w:szCs w:val="24"/>
              </w:rPr>
              <w:t>The Supplier must ensure that these declarations are retained and can be inspected by STA on demand.</w:t>
            </w:r>
            <w:r>
              <w:rPr>
                <w:rFonts w:cs="Arial"/>
                <w:szCs w:val="24"/>
              </w:rPr>
              <w:t xml:space="preserve"> </w:t>
            </w:r>
          </w:p>
        </w:tc>
      </w:tr>
      <w:tr w:rsidR="00970FEC" w14:paraId="0DCB36ED" w14:textId="77777777">
        <w:trPr>
          <w:trHeight w:val="276"/>
        </w:trPr>
        <w:tc>
          <w:tcPr>
            <w:tcW w:w="1572" w:type="dxa"/>
          </w:tcPr>
          <w:p w14:paraId="32CA2775" w14:textId="77777777" w:rsidR="00970FEC" w:rsidRPr="000C6E8A" w:rsidRDefault="00970FEC">
            <w:pPr>
              <w:pStyle w:val="DeptBullets"/>
              <w:numPr>
                <w:ilvl w:val="0"/>
                <w:numId w:val="0"/>
              </w:numPr>
              <w:spacing w:beforeLines="40" w:before="96" w:afterLines="40" w:after="96"/>
              <w:jc w:val="center"/>
              <w:rPr>
                <w:rFonts w:cs="Arial"/>
                <w:szCs w:val="24"/>
              </w:rPr>
            </w:pPr>
            <w:r>
              <w:rPr>
                <w:rFonts w:cs="Arial"/>
                <w:szCs w:val="24"/>
              </w:rPr>
              <w:t>1.1.12</w:t>
            </w:r>
          </w:p>
        </w:tc>
        <w:tc>
          <w:tcPr>
            <w:tcW w:w="9094" w:type="dxa"/>
          </w:tcPr>
          <w:p w14:paraId="10586F3A" w14:textId="7F602F01" w:rsidR="00970FEC" w:rsidRPr="00A304C5" w:rsidRDefault="00970FEC">
            <w:pPr>
              <w:pStyle w:val="DeptBullets"/>
              <w:numPr>
                <w:ilvl w:val="0"/>
                <w:numId w:val="0"/>
              </w:numPr>
              <w:spacing w:beforeLines="40" w:before="96" w:afterLines="40" w:after="96"/>
              <w:rPr>
                <w:rFonts w:cs="Arial"/>
                <w:szCs w:val="24"/>
              </w:rPr>
            </w:pPr>
            <w:r>
              <w:rPr>
                <w:rFonts w:cs="Arial"/>
                <w:szCs w:val="24"/>
              </w:rPr>
              <w:t>The Supplier must ensure that all employees and contractors sign a declaration to state any conflict of interest before they commence any work on Set-</w:t>
            </w:r>
            <w:r w:rsidR="00AA2B29">
              <w:rPr>
                <w:rFonts w:cs="Arial"/>
                <w:szCs w:val="24"/>
              </w:rPr>
              <w:t>U</w:t>
            </w:r>
            <w:r>
              <w:rPr>
                <w:rFonts w:cs="Arial"/>
                <w:szCs w:val="24"/>
              </w:rPr>
              <w:t>p or Operational Delivery.</w:t>
            </w:r>
          </w:p>
        </w:tc>
        <w:tc>
          <w:tcPr>
            <w:tcW w:w="9969" w:type="dxa"/>
          </w:tcPr>
          <w:p w14:paraId="2BAFAEA2" w14:textId="77777777" w:rsidR="00970FEC" w:rsidRPr="00A304C5" w:rsidRDefault="00970FEC">
            <w:pPr>
              <w:pStyle w:val="DeptBullets"/>
              <w:numPr>
                <w:ilvl w:val="0"/>
                <w:numId w:val="0"/>
              </w:numPr>
              <w:spacing w:beforeLines="40" w:before="96" w:afterLines="40" w:after="96"/>
              <w:rPr>
                <w:rFonts w:cs="Arial"/>
                <w:szCs w:val="24"/>
              </w:rPr>
            </w:pPr>
            <w:r>
              <w:rPr>
                <w:rFonts w:cs="Arial"/>
                <w:szCs w:val="24"/>
              </w:rPr>
              <w:t>The Supplier must ensure that these declarations are retained and can be inspected by STA on demand.</w:t>
            </w:r>
          </w:p>
        </w:tc>
      </w:tr>
      <w:tr w:rsidR="00970FEC" w14:paraId="7F7297BE" w14:textId="77777777">
        <w:trPr>
          <w:trHeight w:val="276"/>
        </w:trPr>
        <w:tc>
          <w:tcPr>
            <w:tcW w:w="1572" w:type="dxa"/>
          </w:tcPr>
          <w:p w14:paraId="4806CCCE"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1</w:t>
            </w:r>
            <w:r w:rsidRPr="000C6E8A">
              <w:rPr>
                <w:rFonts w:cs="Arial"/>
                <w:szCs w:val="24"/>
              </w:rPr>
              <w:t>3</w:t>
            </w:r>
          </w:p>
        </w:tc>
        <w:tc>
          <w:tcPr>
            <w:tcW w:w="9094" w:type="dxa"/>
          </w:tcPr>
          <w:p w14:paraId="47EBE935" w14:textId="77777777" w:rsidR="00970FEC" w:rsidRPr="00743764" w:rsidRDefault="00970FEC">
            <w:pPr>
              <w:pStyle w:val="DeptBullets"/>
              <w:numPr>
                <w:ilvl w:val="0"/>
                <w:numId w:val="0"/>
              </w:numPr>
              <w:spacing w:beforeLines="40" w:before="96" w:afterLines="40" w:after="96"/>
              <w:rPr>
                <w:rFonts w:cs="Arial"/>
                <w:szCs w:val="24"/>
              </w:rPr>
            </w:pPr>
            <w:r w:rsidRPr="00472DC6">
              <w:rPr>
                <w:rFonts w:cs="Arial"/>
                <w:szCs w:val="24"/>
              </w:rPr>
              <w:t xml:space="preserve">The Supplier must ensure that no materials or data related to the </w:t>
            </w:r>
            <w:r>
              <w:rPr>
                <w:rFonts w:cs="Arial"/>
                <w:szCs w:val="24"/>
              </w:rPr>
              <w:t>S</w:t>
            </w:r>
            <w:r w:rsidRPr="00472DC6">
              <w:rPr>
                <w:rFonts w:cs="Arial"/>
                <w:szCs w:val="24"/>
              </w:rPr>
              <w:t>ervices shall be transferred or processed outside of the United Kingdom at any time (i.e., during the Set-</w:t>
            </w:r>
            <w:r>
              <w:rPr>
                <w:rFonts w:cs="Arial"/>
                <w:szCs w:val="24"/>
              </w:rPr>
              <w:t>U</w:t>
            </w:r>
            <w:r w:rsidRPr="00472DC6">
              <w:rPr>
                <w:rFonts w:cs="Arial"/>
                <w:szCs w:val="24"/>
              </w:rPr>
              <w:t xml:space="preserve">p and Operational Delivery periods), unless in </w:t>
            </w:r>
            <w:r w:rsidRPr="000A44CB">
              <w:rPr>
                <w:rFonts w:cs="Arial"/>
                <w:szCs w:val="24"/>
              </w:rPr>
              <w:t>acc</w:t>
            </w:r>
            <w:r w:rsidRPr="00A10B18">
              <w:rPr>
                <w:rFonts w:cs="Arial"/>
                <w:szCs w:val="24"/>
              </w:rPr>
              <w:t>ordance with Schedule 31 (Processing Personal Data) of the Agreement.</w:t>
            </w:r>
            <w:r w:rsidRPr="000A44CB">
              <w:rPr>
                <w:rFonts w:cs="Arial"/>
                <w:szCs w:val="24"/>
              </w:rPr>
              <w:t xml:space="preserve"> </w:t>
            </w:r>
          </w:p>
        </w:tc>
        <w:tc>
          <w:tcPr>
            <w:tcW w:w="9969" w:type="dxa"/>
          </w:tcPr>
          <w:p w14:paraId="405E5F16"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6FCF77AC" w14:textId="77777777">
        <w:trPr>
          <w:trHeight w:val="276"/>
        </w:trPr>
        <w:tc>
          <w:tcPr>
            <w:tcW w:w="1572" w:type="dxa"/>
          </w:tcPr>
          <w:p w14:paraId="6A346289"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w:t>
            </w:r>
            <w:r>
              <w:rPr>
                <w:rFonts w:cs="Arial"/>
                <w:szCs w:val="24"/>
              </w:rPr>
              <w:t>1</w:t>
            </w:r>
            <w:r w:rsidRPr="000C6E8A">
              <w:rPr>
                <w:rFonts w:cs="Arial"/>
                <w:szCs w:val="24"/>
              </w:rPr>
              <w:t>4</w:t>
            </w:r>
          </w:p>
        </w:tc>
        <w:tc>
          <w:tcPr>
            <w:tcW w:w="9094" w:type="dxa"/>
          </w:tcPr>
          <w:p w14:paraId="76B50E30"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from the Effective Date, ensure that </w:t>
            </w:r>
            <w:r>
              <w:rPr>
                <w:rFonts w:cs="Arial"/>
                <w:szCs w:val="24"/>
              </w:rPr>
              <w:t xml:space="preserve">physical site security meets the requirements of the policies based on ISO/IEC 27001, or equivalent. </w:t>
            </w:r>
          </w:p>
        </w:tc>
        <w:tc>
          <w:tcPr>
            <w:tcW w:w="9969" w:type="dxa"/>
          </w:tcPr>
          <w:p w14:paraId="1AEE4146" w14:textId="77777777" w:rsidR="00970FEC" w:rsidRDefault="00970FEC">
            <w:pPr>
              <w:pStyle w:val="CommentText"/>
              <w:spacing w:beforeLines="40" w:before="96" w:afterLines="40" w:after="96"/>
              <w:rPr>
                <w:rFonts w:cs="Arial"/>
                <w:sz w:val="24"/>
                <w:szCs w:val="24"/>
              </w:rPr>
            </w:pPr>
            <w:r w:rsidRPr="00251D49">
              <w:rPr>
                <w:rFonts w:cs="Arial"/>
                <w:sz w:val="24"/>
                <w:szCs w:val="24"/>
              </w:rPr>
              <w:t xml:space="preserve">Adequate fire prevention and detection measures </w:t>
            </w:r>
            <w:r>
              <w:rPr>
                <w:rFonts w:cs="Arial"/>
                <w:sz w:val="24"/>
                <w:szCs w:val="24"/>
              </w:rPr>
              <w:t>must be</w:t>
            </w:r>
            <w:r w:rsidRPr="00251D49">
              <w:rPr>
                <w:rFonts w:cs="Arial"/>
                <w:sz w:val="24"/>
                <w:szCs w:val="24"/>
              </w:rPr>
              <w:t xml:space="preserve"> in place at all premises from which the </w:t>
            </w:r>
            <w:r>
              <w:rPr>
                <w:rFonts w:cs="Arial"/>
                <w:sz w:val="24"/>
                <w:szCs w:val="24"/>
              </w:rPr>
              <w:t>S</w:t>
            </w:r>
            <w:r w:rsidRPr="00251D49">
              <w:rPr>
                <w:rFonts w:cs="Arial"/>
                <w:sz w:val="24"/>
                <w:szCs w:val="24"/>
              </w:rPr>
              <w:t>ervice is provided or managed, including a no-smoking policy throughout such premises and where appropriate an adequate sprinkler system is installed.</w:t>
            </w:r>
          </w:p>
          <w:p w14:paraId="414ADB65" w14:textId="77777777" w:rsidR="00970FEC" w:rsidRPr="008F4949" w:rsidRDefault="00970FEC">
            <w:pPr>
              <w:pStyle w:val="CommentText"/>
              <w:spacing w:beforeLines="40" w:before="96" w:afterLines="40" w:after="96"/>
              <w:rPr>
                <w:rFonts w:cs="Arial"/>
                <w:sz w:val="24"/>
                <w:szCs w:val="24"/>
              </w:rPr>
            </w:pPr>
            <w:r>
              <w:rPr>
                <w:rFonts w:cs="Arial"/>
                <w:sz w:val="24"/>
                <w:szCs w:val="24"/>
              </w:rPr>
              <w:t>Anyone</w:t>
            </w:r>
            <w:r w:rsidRPr="00510FE7">
              <w:rPr>
                <w:rFonts w:cs="Arial"/>
                <w:sz w:val="24"/>
                <w:szCs w:val="24"/>
              </w:rPr>
              <w:t xml:space="preserve"> that handle</w:t>
            </w:r>
            <w:r>
              <w:rPr>
                <w:rFonts w:cs="Arial"/>
                <w:sz w:val="24"/>
                <w:szCs w:val="24"/>
              </w:rPr>
              <w:t>s</w:t>
            </w:r>
            <w:r w:rsidRPr="00510FE7">
              <w:rPr>
                <w:rFonts w:cs="Arial"/>
                <w:sz w:val="24"/>
                <w:szCs w:val="24"/>
              </w:rPr>
              <w:t xml:space="preserve"> live materials must have fire prevention and detection measures and adequate sprinkler systems</w:t>
            </w:r>
            <w:r>
              <w:rPr>
                <w:rFonts w:cs="Arial"/>
                <w:sz w:val="24"/>
                <w:szCs w:val="24"/>
              </w:rPr>
              <w:t xml:space="preserve"> as a minimum.</w:t>
            </w:r>
            <w:r w:rsidRPr="00510FE7">
              <w:rPr>
                <w:rFonts w:cs="Arial"/>
                <w:sz w:val="24"/>
                <w:szCs w:val="24"/>
              </w:rPr>
              <w:t xml:space="preserve"> </w:t>
            </w:r>
          </w:p>
        </w:tc>
      </w:tr>
      <w:tr w:rsidR="00970FEC" w14:paraId="70B069D5" w14:textId="77777777">
        <w:trPr>
          <w:trHeight w:val="276"/>
        </w:trPr>
        <w:tc>
          <w:tcPr>
            <w:tcW w:w="1572" w:type="dxa"/>
          </w:tcPr>
          <w:p w14:paraId="052EF45A"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1.1.15</w:t>
            </w:r>
          </w:p>
        </w:tc>
        <w:tc>
          <w:tcPr>
            <w:tcW w:w="9094" w:type="dxa"/>
          </w:tcPr>
          <w:p w14:paraId="7560E5B4" w14:textId="77777777" w:rsidR="00970FEC" w:rsidRPr="00743764" w:rsidRDefault="00970FEC">
            <w:pPr>
              <w:pStyle w:val="DeptBullets"/>
              <w:numPr>
                <w:ilvl w:val="0"/>
                <w:numId w:val="0"/>
              </w:numPr>
              <w:spacing w:beforeLines="40" w:before="96" w:afterLines="40" w:after="96"/>
              <w:rPr>
                <w:rFonts w:cs="Arial"/>
              </w:rPr>
            </w:pPr>
            <w:r w:rsidRPr="18B7BB87">
              <w:rPr>
                <w:rFonts w:cs="Arial"/>
              </w:rPr>
              <w:t>The Supplier must ensure that all ICT Systems are secured appropriately to the level of risk associated with the secure materials and data being held or processed on such systems, according to policies based on ISO/IEC 27001 or equivalent, the Cyber Essentials Scheme and the HM Government’s guidance.</w:t>
            </w:r>
          </w:p>
        </w:tc>
        <w:tc>
          <w:tcPr>
            <w:tcW w:w="9969" w:type="dxa"/>
          </w:tcPr>
          <w:p w14:paraId="21590F65"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Must include appropriate controls in server rooms, for example, controlled access. Storage facilities to be fit for purpose, i.e., not prone to over-heating if storing electronic equipment or prone to flooding.</w:t>
            </w:r>
          </w:p>
        </w:tc>
      </w:tr>
      <w:tr w:rsidR="00970FEC" w14:paraId="770BF877" w14:textId="77777777">
        <w:trPr>
          <w:trHeight w:val="276"/>
        </w:trPr>
        <w:tc>
          <w:tcPr>
            <w:tcW w:w="1572" w:type="dxa"/>
          </w:tcPr>
          <w:p w14:paraId="3AD90FE8"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1.1.16</w:t>
            </w:r>
          </w:p>
        </w:tc>
        <w:tc>
          <w:tcPr>
            <w:tcW w:w="9094" w:type="dxa"/>
          </w:tcPr>
          <w:p w14:paraId="3444171E"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ensure that all desk-top computers </w:t>
            </w:r>
            <w:r>
              <w:rPr>
                <w:rFonts w:cs="Arial"/>
                <w:szCs w:val="24"/>
              </w:rPr>
              <w:t>and laptops</w:t>
            </w:r>
            <w:r w:rsidRPr="0091321D">
              <w:rPr>
                <w:rFonts w:cs="Arial"/>
                <w:szCs w:val="24"/>
              </w:rPr>
              <w:t xml:space="preserve"> used by Supplier </w:t>
            </w:r>
            <w:r>
              <w:rPr>
                <w:rFonts w:cs="Arial"/>
                <w:szCs w:val="24"/>
              </w:rPr>
              <w:t>P</w:t>
            </w:r>
            <w:r w:rsidRPr="0091321D">
              <w:rPr>
                <w:rFonts w:cs="Arial"/>
                <w:szCs w:val="24"/>
              </w:rPr>
              <w:t xml:space="preserve">ersonnel delivering the </w:t>
            </w:r>
            <w:r>
              <w:rPr>
                <w:rFonts w:cs="Arial"/>
                <w:szCs w:val="24"/>
              </w:rPr>
              <w:t>S</w:t>
            </w:r>
            <w:r w:rsidRPr="0091321D">
              <w:rPr>
                <w:rFonts w:cs="Arial"/>
                <w:szCs w:val="24"/>
              </w:rPr>
              <w:t>ervice are password-protected and that the use of removable media devices is disabled, in compliance with Supplier’s security policy and the Cabinet Office Security</w:t>
            </w:r>
            <w:r>
              <w:rPr>
                <w:rFonts w:cs="Arial"/>
                <w:szCs w:val="24"/>
              </w:rPr>
              <w:t xml:space="preserve"> </w:t>
            </w:r>
            <w:r w:rsidRPr="0091321D">
              <w:rPr>
                <w:rFonts w:cs="Arial"/>
                <w:szCs w:val="24"/>
              </w:rPr>
              <w:t>Policy Framework</w:t>
            </w:r>
            <w:r>
              <w:rPr>
                <w:rFonts w:cs="Arial"/>
                <w:szCs w:val="24"/>
              </w:rPr>
              <w:t>.</w:t>
            </w:r>
          </w:p>
        </w:tc>
        <w:tc>
          <w:tcPr>
            <w:tcW w:w="9969" w:type="dxa"/>
          </w:tcPr>
          <w:p w14:paraId="33379997"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23F8F0A2" w14:textId="77777777">
        <w:trPr>
          <w:trHeight w:val="276"/>
        </w:trPr>
        <w:tc>
          <w:tcPr>
            <w:tcW w:w="1572" w:type="dxa"/>
          </w:tcPr>
          <w:p w14:paraId="2147D96E" w14:textId="77777777" w:rsidR="00970FEC" w:rsidRPr="000C6E8A" w:rsidRDefault="00970FEC">
            <w:pPr>
              <w:pStyle w:val="DeptBullets"/>
              <w:numPr>
                <w:ilvl w:val="0"/>
                <w:numId w:val="0"/>
              </w:numPr>
              <w:spacing w:beforeLines="40" w:before="96" w:afterLines="40" w:after="96"/>
              <w:jc w:val="center"/>
              <w:rPr>
                <w:rFonts w:cs="Arial"/>
              </w:rPr>
            </w:pPr>
            <w:r w:rsidRPr="18B7BB87">
              <w:rPr>
                <w:rFonts w:cs="Arial"/>
              </w:rPr>
              <w:t>1.1.17</w:t>
            </w:r>
          </w:p>
        </w:tc>
        <w:tc>
          <w:tcPr>
            <w:tcW w:w="9094" w:type="dxa"/>
          </w:tcPr>
          <w:p w14:paraId="5C6D0F86"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ensure that all data relating to the </w:t>
            </w:r>
            <w:r>
              <w:rPr>
                <w:rFonts w:cs="Arial"/>
                <w:szCs w:val="24"/>
              </w:rPr>
              <w:t>S</w:t>
            </w:r>
            <w:r w:rsidRPr="0091321D">
              <w:rPr>
                <w:rFonts w:cs="Arial"/>
                <w:szCs w:val="24"/>
              </w:rPr>
              <w:t xml:space="preserve">ervice held on portable devices, including laptops, are securely encrypted </w:t>
            </w:r>
            <w:r>
              <w:rPr>
                <w:rFonts w:cs="Arial"/>
                <w:szCs w:val="24"/>
              </w:rPr>
              <w:t xml:space="preserve">and password protected </w:t>
            </w:r>
            <w:r w:rsidRPr="0091321D">
              <w:rPr>
                <w:rFonts w:cs="Arial"/>
                <w:szCs w:val="24"/>
              </w:rPr>
              <w:t>and cannot be accessed in the event of theft or loss</w:t>
            </w:r>
            <w:r>
              <w:rPr>
                <w:rFonts w:cs="Arial"/>
                <w:szCs w:val="24"/>
              </w:rPr>
              <w:t>.</w:t>
            </w:r>
            <w:r w:rsidRPr="0091321D" w:rsidDel="0058565E">
              <w:rPr>
                <w:rFonts w:cs="Arial"/>
                <w:szCs w:val="24"/>
              </w:rPr>
              <w:t xml:space="preserve"> </w:t>
            </w:r>
          </w:p>
        </w:tc>
        <w:tc>
          <w:tcPr>
            <w:tcW w:w="9969" w:type="dxa"/>
          </w:tcPr>
          <w:p w14:paraId="5EF97B38"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The Supplier should have the capability to remotely wipe portable devices in the event of loss or theft.</w:t>
            </w:r>
          </w:p>
        </w:tc>
      </w:tr>
      <w:tr w:rsidR="00970FEC" w14:paraId="7C428E0A" w14:textId="77777777">
        <w:trPr>
          <w:trHeight w:val="276"/>
        </w:trPr>
        <w:tc>
          <w:tcPr>
            <w:tcW w:w="1572" w:type="dxa"/>
          </w:tcPr>
          <w:p w14:paraId="20342FCD"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1.1.18</w:t>
            </w:r>
          </w:p>
        </w:tc>
        <w:tc>
          <w:tcPr>
            <w:tcW w:w="9094" w:type="dxa"/>
          </w:tcPr>
          <w:p w14:paraId="0D1A80C0"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ensure that all data relating to the </w:t>
            </w:r>
            <w:r>
              <w:rPr>
                <w:rFonts w:cs="Arial"/>
                <w:szCs w:val="24"/>
              </w:rPr>
              <w:t>S</w:t>
            </w:r>
            <w:r w:rsidRPr="0091321D">
              <w:rPr>
                <w:rFonts w:cs="Arial"/>
                <w:szCs w:val="24"/>
              </w:rPr>
              <w:t>ervice held on the Supplier’s network is secured. Data files and secure materials relating to the Service must be stored by the Supplier on network drives, not on local storage, and network drives must be located in a secure</w:t>
            </w:r>
            <w:r>
              <w:rPr>
                <w:rFonts w:cs="Arial"/>
                <w:szCs w:val="24"/>
              </w:rPr>
              <w:t xml:space="preserve"> </w:t>
            </w:r>
            <w:r w:rsidRPr="0091321D">
              <w:rPr>
                <w:rFonts w:cs="Arial"/>
                <w:szCs w:val="24"/>
              </w:rPr>
              <w:t>server room, with only approved systems administrators having access to the server room</w:t>
            </w:r>
            <w:r>
              <w:rPr>
                <w:rFonts w:cs="Arial"/>
                <w:szCs w:val="24"/>
              </w:rPr>
              <w:t>. All data must be encrypted at rest.</w:t>
            </w:r>
          </w:p>
        </w:tc>
        <w:tc>
          <w:tcPr>
            <w:tcW w:w="9969" w:type="dxa"/>
          </w:tcPr>
          <w:p w14:paraId="4CC9FED8"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1CBFE1AF" w14:textId="77777777">
        <w:trPr>
          <w:trHeight w:val="276"/>
        </w:trPr>
        <w:tc>
          <w:tcPr>
            <w:tcW w:w="1572" w:type="dxa"/>
          </w:tcPr>
          <w:p w14:paraId="20501337"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1.1.19</w:t>
            </w:r>
          </w:p>
        </w:tc>
        <w:tc>
          <w:tcPr>
            <w:tcW w:w="9094" w:type="dxa"/>
          </w:tcPr>
          <w:p w14:paraId="3AFDE8F1"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ensure that STA </w:t>
            </w:r>
            <w:r>
              <w:rPr>
                <w:rFonts w:cs="Arial"/>
                <w:szCs w:val="24"/>
              </w:rPr>
              <w:t>d</w:t>
            </w:r>
            <w:r w:rsidRPr="0091321D">
              <w:rPr>
                <w:rFonts w:cs="Arial"/>
                <w:szCs w:val="24"/>
              </w:rPr>
              <w:t xml:space="preserve">ata relating to the </w:t>
            </w:r>
            <w:r>
              <w:rPr>
                <w:rFonts w:cs="Arial"/>
                <w:szCs w:val="24"/>
              </w:rPr>
              <w:t>S</w:t>
            </w:r>
            <w:r w:rsidRPr="0091321D">
              <w:rPr>
                <w:rFonts w:cs="Arial"/>
                <w:szCs w:val="24"/>
              </w:rPr>
              <w:t xml:space="preserve">ervice is backed up </w:t>
            </w:r>
            <w:r>
              <w:rPr>
                <w:rFonts w:cs="Arial"/>
                <w:szCs w:val="24"/>
              </w:rPr>
              <w:t>and stored on a secure off-site system.</w:t>
            </w:r>
          </w:p>
        </w:tc>
        <w:tc>
          <w:tcPr>
            <w:tcW w:w="9969" w:type="dxa"/>
          </w:tcPr>
          <w:p w14:paraId="39DE35BA"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11D7F967" w14:textId="77777777">
        <w:trPr>
          <w:trHeight w:val="276"/>
        </w:trPr>
        <w:tc>
          <w:tcPr>
            <w:tcW w:w="1572" w:type="dxa"/>
          </w:tcPr>
          <w:p w14:paraId="0841CA7F" w14:textId="77777777" w:rsidR="00970FEC" w:rsidRPr="000C6E8A" w:rsidRDefault="00970FEC">
            <w:pPr>
              <w:pStyle w:val="DeptBullets"/>
              <w:numPr>
                <w:ilvl w:val="0"/>
                <w:numId w:val="0"/>
              </w:numPr>
              <w:spacing w:beforeLines="40" w:before="96" w:afterLines="40" w:after="96"/>
              <w:jc w:val="center"/>
              <w:rPr>
                <w:rFonts w:cs="Arial"/>
                <w:szCs w:val="24"/>
              </w:rPr>
            </w:pPr>
            <w:r w:rsidRPr="000C6E8A">
              <w:rPr>
                <w:rFonts w:cs="Arial"/>
                <w:szCs w:val="24"/>
              </w:rPr>
              <w:t>1.1.20</w:t>
            </w:r>
          </w:p>
        </w:tc>
        <w:tc>
          <w:tcPr>
            <w:tcW w:w="9094" w:type="dxa"/>
          </w:tcPr>
          <w:p w14:paraId="5F022E65" w14:textId="77777777" w:rsidR="00970FEC" w:rsidRPr="00802912" w:rsidRDefault="00970FEC">
            <w:pPr>
              <w:spacing w:beforeLines="40" w:before="96" w:afterLines="40" w:after="96" w:line="240" w:lineRule="auto"/>
            </w:pPr>
            <w:r w:rsidRPr="00712270">
              <w:t>The Supplier must ensure that, if physical backup media is used, there are at least two copies of each back up, an</w:t>
            </w:r>
            <w:r w:rsidRPr="00802912">
              <w:t>d that one copy of each back up is held:</w:t>
            </w:r>
          </w:p>
          <w:p w14:paraId="71BAC4BC" w14:textId="77777777" w:rsidR="00970FEC" w:rsidRPr="00802912" w:rsidRDefault="00970FEC" w:rsidP="008431D1">
            <w:pPr>
              <w:pStyle w:val="ListParagraph"/>
              <w:widowControl/>
              <w:numPr>
                <w:ilvl w:val="0"/>
                <w:numId w:val="19"/>
              </w:numPr>
              <w:overflowPunct/>
              <w:autoSpaceDE/>
              <w:autoSpaceDN/>
              <w:adjustRightInd/>
              <w:spacing w:beforeLines="40" w:before="96" w:afterLines="40" w:after="96"/>
              <w:textAlignment w:val="auto"/>
              <w:rPr>
                <w:rFonts w:cs="Arial"/>
                <w:szCs w:val="24"/>
              </w:rPr>
            </w:pPr>
            <w:r w:rsidRPr="00802912">
              <w:rPr>
                <w:rFonts w:cs="Arial"/>
                <w:szCs w:val="24"/>
              </w:rPr>
              <w:t>on-site, in a secure, fireproof safe;</w:t>
            </w:r>
          </w:p>
          <w:p w14:paraId="251A5DA7" w14:textId="77777777" w:rsidR="00970FEC" w:rsidRPr="00DC02FA" w:rsidRDefault="00970FEC" w:rsidP="008431D1">
            <w:pPr>
              <w:pStyle w:val="ListParagraph"/>
              <w:widowControl/>
              <w:numPr>
                <w:ilvl w:val="0"/>
                <w:numId w:val="19"/>
              </w:numPr>
              <w:overflowPunct/>
              <w:autoSpaceDE/>
              <w:autoSpaceDN/>
              <w:adjustRightInd/>
              <w:spacing w:beforeLines="40" w:before="96" w:afterLines="40" w:after="96"/>
              <w:textAlignment w:val="auto"/>
              <w:rPr>
                <w:rFonts w:cs="Arial"/>
                <w:color w:val="FF0000"/>
                <w:szCs w:val="24"/>
              </w:rPr>
            </w:pPr>
            <w:r w:rsidRPr="00802912">
              <w:rPr>
                <w:rFonts w:cs="Arial"/>
                <w:szCs w:val="24"/>
              </w:rPr>
              <w:t xml:space="preserve">off-site, in a secure, fireproof safe. </w:t>
            </w:r>
          </w:p>
        </w:tc>
        <w:tc>
          <w:tcPr>
            <w:tcW w:w="9969" w:type="dxa"/>
          </w:tcPr>
          <w:p w14:paraId="7F87A528"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The off-site facility needs to be agreed with STA and have site security assured. Back-ups need to be tested once per year as a minimum to ensure that back-ups can be provided in the event of a major incident.</w:t>
            </w:r>
          </w:p>
        </w:tc>
      </w:tr>
      <w:tr w:rsidR="00970FEC" w14:paraId="5F1CEF61" w14:textId="77777777">
        <w:trPr>
          <w:trHeight w:val="276"/>
        </w:trPr>
        <w:tc>
          <w:tcPr>
            <w:tcW w:w="20635" w:type="dxa"/>
            <w:gridSpan w:val="3"/>
            <w:shd w:val="clear" w:color="auto" w:fill="B8CCE4" w:themeFill="accent1" w:themeFillTint="66"/>
          </w:tcPr>
          <w:p w14:paraId="2587A04A" w14:textId="77777777" w:rsidR="00970FEC" w:rsidRPr="00FA1013" w:rsidRDefault="00970FEC">
            <w:pPr>
              <w:pStyle w:val="DeptBullets"/>
              <w:numPr>
                <w:ilvl w:val="0"/>
                <w:numId w:val="0"/>
              </w:numPr>
              <w:spacing w:before="40" w:after="40"/>
              <w:jc w:val="center"/>
              <w:rPr>
                <w:rFonts w:cs="Arial"/>
                <w:b/>
                <w:bCs/>
                <w:sz w:val="28"/>
                <w:szCs w:val="28"/>
              </w:rPr>
            </w:pPr>
            <w:r w:rsidRPr="00FA1013">
              <w:rPr>
                <w:rFonts w:cs="Arial"/>
                <w:b/>
                <w:bCs/>
                <w:sz w:val="28"/>
                <w:szCs w:val="28"/>
              </w:rPr>
              <w:t>Behaviours</w:t>
            </w:r>
          </w:p>
        </w:tc>
      </w:tr>
      <w:tr w:rsidR="00970FEC" w14:paraId="3ED30588" w14:textId="77777777">
        <w:trPr>
          <w:trHeight w:val="276"/>
        </w:trPr>
        <w:tc>
          <w:tcPr>
            <w:tcW w:w="1572" w:type="dxa"/>
          </w:tcPr>
          <w:p w14:paraId="7418346D" w14:textId="77777777" w:rsidR="00970FEC" w:rsidRPr="000C6E8A" w:rsidRDefault="00970FEC">
            <w:pPr>
              <w:pStyle w:val="DeptBullets"/>
              <w:numPr>
                <w:ilvl w:val="0"/>
                <w:numId w:val="0"/>
              </w:numPr>
              <w:spacing w:before="40" w:after="40"/>
              <w:jc w:val="center"/>
              <w:rPr>
                <w:rFonts w:cs="Arial"/>
                <w:szCs w:val="24"/>
              </w:rPr>
            </w:pPr>
            <w:r>
              <w:rPr>
                <w:rFonts w:cs="Arial"/>
                <w:szCs w:val="24"/>
              </w:rPr>
              <w:t>1.1.21</w:t>
            </w:r>
          </w:p>
        </w:tc>
        <w:tc>
          <w:tcPr>
            <w:tcW w:w="9094" w:type="dxa"/>
          </w:tcPr>
          <w:p w14:paraId="5FA031C8" w14:textId="77777777" w:rsidR="00970FEC" w:rsidRPr="00C25512" w:rsidRDefault="00970FEC">
            <w:pPr>
              <w:pStyle w:val="DeptBullets"/>
              <w:numPr>
                <w:ilvl w:val="0"/>
                <w:numId w:val="0"/>
              </w:numPr>
              <w:spacing w:before="40" w:after="40"/>
              <w:rPr>
                <w:rFonts w:cs="Arial"/>
                <w:szCs w:val="24"/>
                <w:highlight w:val="yellow"/>
              </w:rPr>
            </w:pPr>
            <w:r w:rsidRPr="009125F0">
              <w:rPr>
                <w:rFonts w:cs="Arial"/>
                <w:szCs w:val="24"/>
              </w:rPr>
              <w:t xml:space="preserve">The </w:t>
            </w:r>
            <w:r>
              <w:rPr>
                <w:rFonts w:cs="Arial"/>
                <w:szCs w:val="24"/>
              </w:rPr>
              <w:t>S</w:t>
            </w:r>
            <w:r w:rsidRPr="009125F0">
              <w:rPr>
                <w:rFonts w:cs="Arial"/>
                <w:szCs w:val="24"/>
              </w:rPr>
              <w:t xml:space="preserve">upplier will work with STA to establish ways of working that support an open and collaborative working relationship between parties, focused on working together to achieve the successful delivery of the end-to-end </w:t>
            </w:r>
            <w:r>
              <w:rPr>
                <w:rFonts w:cs="Arial"/>
                <w:szCs w:val="24"/>
              </w:rPr>
              <w:t>S</w:t>
            </w:r>
            <w:r w:rsidRPr="009125F0">
              <w:rPr>
                <w:rFonts w:cs="Arial"/>
                <w:szCs w:val="24"/>
              </w:rPr>
              <w:t>ervice.</w:t>
            </w:r>
          </w:p>
        </w:tc>
        <w:tc>
          <w:tcPr>
            <w:tcW w:w="9969" w:type="dxa"/>
          </w:tcPr>
          <w:p w14:paraId="1FA2ACFC" w14:textId="77777777" w:rsidR="00970FEC" w:rsidRPr="00743764" w:rsidRDefault="00970FEC">
            <w:pPr>
              <w:pStyle w:val="DeptBullets"/>
              <w:numPr>
                <w:ilvl w:val="0"/>
                <w:numId w:val="0"/>
              </w:numPr>
              <w:spacing w:before="40" w:after="40"/>
              <w:rPr>
                <w:rFonts w:cs="Arial"/>
                <w:szCs w:val="24"/>
              </w:rPr>
            </w:pPr>
          </w:p>
        </w:tc>
      </w:tr>
      <w:tr w:rsidR="00970FEC" w14:paraId="7FDDE772" w14:textId="77777777">
        <w:trPr>
          <w:trHeight w:val="276"/>
        </w:trPr>
        <w:tc>
          <w:tcPr>
            <w:tcW w:w="1572" w:type="dxa"/>
            <w:vAlign w:val="center"/>
          </w:tcPr>
          <w:p w14:paraId="4087FEE9" w14:textId="77777777" w:rsidR="00970FEC" w:rsidRDefault="00970FEC">
            <w:pPr>
              <w:pStyle w:val="DeptBullets"/>
              <w:numPr>
                <w:ilvl w:val="0"/>
                <w:numId w:val="0"/>
              </w:numPr>
              <w:spacing w:before="40" w:after="40"/>
              <w:jc w:val="center"/>
              <w:rPr>
                <w:rFonts w:cs="Arial"/>
              </w:rPr>
            </w:pPr>
            <w:r w:rsidRPr="18B7BB87">
              <w:rPr>
                <w:rFonts w:cs="Arial"/>
              </w:rPr>
              <w:t>1.1.22</w:t>
            </w:r>
          </w:p>
          <w:p w14:paraId="3C4AF594" w14:textId="77777777" w:rsidR="00970FEC" w:rsidRPr="000C6E8A" w:rsidRDefault="00970FEC">
            <w:pPr>
              <w:pStyle w:val="DeptBullets"/>
              <w:numPr>
                <w:ilvl w:val="0"/>
                <w:numId w:val="0"/>
              </w:numPr>
              <w:spacing w:before="40" w:after="40"/>
              <w:rPr>
                <w:rFonts w:cs="Arial"/>
                <w:szCs w:val="24"/>
              </w:rPr>
            </w:pPr>
          </w:p>
        </w:tc>
        <w:tc>
          <w:tcPr>
            <w:tcW w:w="9094" w:type="dxa"/>
          </w:tcPr>
          <w:p w14:paraId="22BC0CCE" w14:textId="77777777" w:rsidR="00970FEC" w:rsidRPr="00743764" w:rsidRDefault="00970FEC">
            <w:pPr>
              <w:pStyle w:val="DeptBullets"/>
              <w:numPr>
                <w:ilvl w:val="0"/>
                <w:numId w:val="0"/>
              </w:numPr>
              <w:spacing w:before="40" w:after="40"/>
              <w:rPr>
                <w:rFonts w:cs="Arial"/>
                <w:szCs w:val="24"/>
              </w:rPr>
            </w:pPr>
            <w:r>
              <w:rPr>
                <w:rFonts w:cs="Arial"/>
                <w:szCs w:val="24"/>
              </w:rPr>
              <w:t xml:space="preserve">The </w:t>
            </w:r>
            <w:r w:rsidRPr="0091321D">
              <w:rPr>
                <w:rFonts w:cs="Arial"/>
                <w:szCs w:val="24"/>
              </w:rPr>
              <w:t>Supplier must co-operate with STA at all times and permit STA to audit its plans, policies and procedures relating to security matters to ensure they are being complied with</w:t>
            </w:r>
            <w:r>
              <w:rPr>
                <w:rFonts w:cs="Arial"/>
                <w:szCs w:val="24"/>
              </w:rPr>
              <w:t>.</w:t>
            </w:r>
          </w:p>
        </w:tc>
        <w:tc>
          <w:tcPr>
            <w:tcW w:w="9969" w:type="dxa"/>
          </w:tcPr>
          <w:p w14:paraId="2343ECBE" w14:textId="77777777" w:rsidR="00970FEC" w:rsidRPr="00743764" w:rsidRDefault="00970FEC">
            <w:pPr>
              <w:pStyle w:val="DeptBullets"/>
              <w:numPr>
                <w:ilvl w:val="0"/>
                <w:numId w:val="0"/>
              </w:numPr>
              <w:spacing w:before="40" w:after="40"/>
              <w:rPr>
                <w:rFonts w:cs="Arial"/>
              </w:rPr>
            </w:pPr>
            <w:r w:rsidRPr="5C73ED17">
              <w:rPr>
                <w:rFonts w:cs="Arial"/>
              </w:rPr>
              <w:t xml:space="preserve">Examples include, but are not limited to; </w:t>
            </w:r>
            <w:r>
              <w:rPr>
                <w:rFonts w:cs="Arial"/>
              </w:rPr>
              <w:t>I</w:t>
            </w:r>
            <w:r w:rsidRPr="5C73ED17">
              <w:rPr>
                <w:rFonts w:cs="Arial"/>
              </w:rPr>
              <w:t xml:space="preserve">ncident </w:t>
            </w:r>
            <w:r>
              <w:rPr>
                <w:rFonts w:cs="Arial"/>
              </w:rPr>
              <w:t>M</w:t>
            </w:r>
            <w:r w:rsidRPr="5C73ED17">
              <w:rPr>
                <w:rFonts w:cs="Arial"/>
              </w:rPr>
              <w:t xml:space="preserve">anagement </w:t>
            </w:r>
            <w:r>
              <w:rPr>
                <w:rFonts w:cs="Arial"/>
              </w:rPr>
              <w:t>P</w:t>
            </w:r>
            <w:r w:rsidRPr="5C73ED17">
              <w:rPr>
                <w:rFonts w:cs="Arial"/>
              </w:rPr>
              <w:t xml:space="preserve">rocesses and reporting, physical security controls, </w:t>
            </w:r>
            <w:r>
              <w:rPr>
                <w:rFonts w:cs="Arial"/>
              </w:rPr>
              <w:t>B</w:t>
            </w:r>
            <w:r w:rsidRPr="5C73ED17">
              <w:rPr>
                <w:rFonts w:cs="Arial"/>
              </w:rPr>
              <w:t xml:space="preserve">usiness </w:t>
            </w:r>
            <w:r>
              <w:rPr>
                <w:rFonts w:cs="Arial"/>
              </w:rPr>
              <w:t>C</w:t>
            </w:r>
            <w:r w:rsidRPr="5C73ED17">
              <w:rPr>
                <w:rFonts w:cs="Arial"/>
              </w:rPr>
              <w:t xml:space="preserve">ontinuity and </w:t>
            </w:r>
            <w:r>
              <w:rPr>
                <w:rFonts w:cs="Arial"/>
              </w:rPr>
              <w:t>D</w:t>
            </w:r>
            <w:r w:rsidRPr="5C73ED17">
              <w:rPr>
                <w:rFonts w:cs="Arial"/>
              </w:rPr>
              <w:t xml:space="preserve">isaster </w:t>
            </w:r>
            <w:r>
              <w:rPr>
                <w:rFonts w:cs="Arial"/>
              </w:rPr>
              <w:t>R</w:t>
            </w:r>
            <w:r w:rsidRPr="5C73ED17">
              <w:rPr>
                <w:rFonts w:cs="Arial"/>
              </w:rPr>
              <w:t>ecovery plans, etc.</w:t>
            </w:r>
          </w:p>
        </w:tc>
      </w:tr>
      <w:tr w:rsidR="00970FEC" w14:paraId="4041B7FA" w14:textId="77777777">
        <w:trPr>
          <w:trHeight w:val="276"/>
        </w:trPr>
        <w:tc>
          <w:tcPr>
            <w:tcW w:w="1572" w:type="dxa"/>
            <w:vAlign w:val="center"/>
          </w:tcPr>
          <w:p w14:paraId="7F0509FB" w14:textId="77777777" w:rsidR="00970FEC" w:rsidRPr="000C6E8A" w:rsidRDefault="00970FEC">
            <w:pPr>
              <w:pStyle w:val="DeptBullets"/>
              <w:numPr>
                <w:ilvl w:val="0"/>
                <w:numId w:val="0"/>
              </w:numPr>
              <w:spacing w:before="40" w:after="40"/>
              <w:jc w:val="center"/>
              <w:rPr>
                <w:rFonts w:cs="Arial"/>
                <w:szCs w:val="24"/>
              </w:rPr>
            </w:pPr>
            <w:r w:rsidRPr="000C6E8A">
              <w:rPr>
                <w:rFonts w:cs="Arial"/>
                <w:szCs w:val="24"/>
              </w:rPr>
              <w:t>1.1.2</w:t>
            </w:r>
            <w:r>
              <w:rPr>
                <w:rFonts w:cs="Arial"/>
                <w:szCs w:val="24"/>
              </w:rPr>
              <w:t>3</w:t>
            </w:r>
          </w:p>
        </w:tc>
        <w:tc>
          <w:tcPr>
            <w:tcW w:w="9094" w:type="dxa"/>
          </w:tcPr>
          <w:p w14:paraId="7F5CCEE7" w14:textId="77777777" w:rsidR="00970FEC" w:rsidRPr="00743764" w:rsidRDefault="00970FEC">
            <w:pPr>
              <w:pStyle w:val="DeptBullets"/>
              <w:numPr>
                <w:ilvl w:val="0"/>
                <w:numId w:val="0"/>
              </w:numPr>
              <w:spacing w:before="40" w:after="40"/>
              <w:rPr>
                <w:rFonts w:cs="Arial"/>
                <w:szCs w:val="24"/>
              </w:rPr>
            </w:pPr>
            <w:r w:rsidRPr="00E46C51">
              <w:rPr>
                <w:rFonts w:cs="Arial"/>
                <w:szCs w:val="24"/>
              </w:rPr>
              <w:t xml:space="preserve">The Supplier must ensure that day-to-day operational management of the </w:t>
            </w:r>
            <w:r>
              <w:rPr>
                <w:rFonts w:cs="Arial"/>
                <w:szCs w:val="24"/>
              </w:rPr>
              <w:t>S</w:t>
            </w:r>
            <w:r w:rsidRPr="00E46C51">
              <w:rPr>
                <w:rFonts w:cs="Arial"/>
                <w:szCs w:val="24"/>
              </w:rPr>
              <w:t>ervices are of a high quality, conducted professionally against agreed ways of working and standards of behaviour by building a collaborative working relationship between the Supplier and STA’s Operational Delivery personnel based on trust and openness</w:t>
            </w:r>
            <w:r>
              <w:rPr>
                <w:rFonts w:cs="Arial"/>
                <w:szCs w:val="24"/>
              </w:rPr>
              <w:t>.</w:t>
            </w:r>
          </w:p>
        </w:tc>
        <w:tc>
          <w:tcPr>
            <w:tcW w:w="9969" w:type="dxa"/>
          </w:tcPr>
          <w:p w14:paraId="267A6357" w14:textId="77777777" w:rsidR="00970FEC" w:rsidRPr="00743764" w:rsidRDefault="00970FEC">
            <w:pPr>
              <w:pStyle w:val="DeptBullets"/>
              <w:numPr>
                <w:ilvl w:val="0"/>
                <w:numId w:val="0"/>
              </w:numPr>
              <w:spacing w:before="40" w:after="40"/>
              <w:rPr>
                <w:rFonts w:cs="Arial"/>
                <w:szCs w:val="24"/>
              </w:rPr>
            </w:pPr>
            <w:r w:rsidRPr="00E46C51">
              <w:rPr>
                <w:rFonts w:cs="Arial"/>
                <w:szCs w:val="24"/>
              </w:rPr>
              <w:t>Effective, strategic working relationships a joint single-minded focus on the successful completion of delivery of each Test Cycle are important to STA to make timely decisions, identify and resolve issues either as they arise or to prevent an issue occurring</w:t>
            </w:r>
            <w:r>
              <w:rPr>
                <w:rFonts w:cs="Arial"/>
                <w:szCs w:val="24"/>
              </w:rPr>
              <w:t>.</w:t>
            </w:r>
          </w:p>
        </w:tc>
      </w:tr>
      <w:tr w:rsidR="00970FEC" w14:paraId="7656F4AC" w14:textId="77777777">
        <w:trPr>
          <w:trHeight w:val="276"/>
        </w:trPr>
        <w:tc>
          <w:tcPr>
            <w:tcW w:w="20635" w:type="dxa"/>
            <w:gridSpan w:val="3"/>
            <w:shd w:val="clear" w:color="auto" w:fill="B8CCE4" w:themeFill="accent1" w:themeFillTint="66"/>
          </w:tcPr>
          <w:p w14:paraId="343BD494" w14:textId="77777777" w:rsidR="00970FEC" w:rsidRPr="003C08AE" w:rsidRDefault="00970FEC">
            <w:pPr>
              <w:pStyle w:val="DeptBullets"/>
              <w:numPr>
                <w:ilvl w:val="0"/>
                <w:numId w:val="0"/>
              </w:numPr>
              <w:spacing w:before="40" w:after="40"/>
              <w:jc w:val="center"/>
              <w:rPr>
                <w:rFonts w:cs="Arial"/>
                <w:b/>
                <w:bCs/>
                <w:sz w:val="28"/>
                <w:szCs w:val="28"/>
              </w:rPr>
            </w:pPr>
            <w:r w:rsidRPr="003C08AE">
              <w:rPr>
                <w:rFonts w:cs="Arial"/>
                <w:b/>
                <w:bCs/>
                <w:sz w:val="28"/>
                <w:szCs w:val="28"/>
              </w:rPr>
              <w:t>Methodology and Approach</w:t>
            </w:r>
          </w:p>
        </w:tc>
      </w:tr>
      <w:tr w:rsidR="00970FEC" w14:paraId="488FB464" w14:textId="77777777">
        <w:trPr>
          <w:trHeight w:val="276"/>
        </w:trPr>
        <w:tc>
          <w:tcPr>
            <w:tcW w:w="1572" w:type="dxa"/>
          </w:tcPr>
          <w:p w14:paraId="00F5728F" w14:textId="77777777" w:rsidR="00970FEC" w:rsidRPr="006F0A7F" w:rsidRDefault="00970FEC">
            <w:pPr>
              <w:pStyle w:val="DeptBullets"/>
              <w:numPr>
                <w:ilvl w:val="0"/>
                <w:numId w:val="0"/>
              </w:numPr>
              <w:spacing w:beforeLines="40" w:before="96" w:afterLines="40" w:after="96"/>
              <w:jc w:val="center"/>
              <w:rPr>
                <w:rFonts w:cs="Arial"/>
                <w:szCs w:val="24"/>
              </w:rPr>
            </w:pPr>
            <w:r>
              <w:rPr>
                <w:rFonts w:cs="Arial"/>
                <w:szCs w:val="24"/>
              </w:rPr>
              <w:t>1.1.24</w:t>
            </w:r>
          </w:p>
        </w:tc>
        <w:tc>
          <w:tcPr>
            <w:tcW w:w="9094" w:type="dxa"/>
          </w:tcPr>
          <w:p w14:paraId="63388607" w14:textId="77777777" w:rsidR="00970FEC" w:rsidRPr="00712270" w:rsidRDefault="00970FEC">
            <w:pPr>
              <w:spacing w:beforeLines="40" w:before="96" w:afterLines="40" w:after="96" w:line="240" w:lineRule="auto"/>
            </w:pPr>
            <w:r w:rsidRPr="00712270">
              <w:t>The Supplier must undertake robust, collaborative management of Set-Up</w:t>
            </w:r>
            <w:r>
              <w:t xml:space="preserve"> and Mobilisation </w:t>
            </w:r>
            <w:r w:rsidRPr="00712270">
              <w:t>using PRINCE2 product-based planning together with programme/project management methodologies.</w:t>
            </w:r>
          </w:p>
          <w:p w14:paraId="0A7AAF96" w14:textId="750065C0" w:rsidR="00970FEC" w:rsidRPr="00712270" w:rsidRDefault="00970FEC">
            <w:pPr>
              <w:spacing w:beforeLines="40" w:before="96" w:afterLines="40" w:after="96" w:line="240" w:lineRule="auto"/>
            </w:pPr>
            <w:r w:rsidRPr="00712270">
              <w:t xml:space="preserve">The Supplier must use Management of Risks principles to manage risk processes. </w:t>
            </w:r>
          </w:p>
          <w:p w14:paraId="1FAEC1CB" w14:textId="3749AE17" w:rsidR="00970FEC" w:rsidRPr="00743764" w:rsidRDefault="00970FEC">
            <w:pPr>
              <w:pStyle w:val="DeptBullets"/>
              <w:numPr>
                <w:ilvl w:val="0"/>
                <w:numId w:val="0"/>
              </w:numPr>
              <w:spacing w:beforeLines="40" w:before="96" w:afterLines="40" w:after="96"/>
              <w:rPr>
                <w:rFonts w:cs="Arial"/>
                <w:szCs w:val="24"/>
              </w:rPr>
            </w:pPr>
            <w:r w:rsidRPr="00712270">
              <w:rPr>
                <w:rFonts w:cs="Arial"/>
                <w:szCs w:val="24"/>
              </w:rPr>
              <w:t xml:space="preserve">The Supplier must also use Agile methodologies to govern </w:t>
            </w:r>
            <w:r>
              <w:rPr>
                <w:rFonts w:cs="Arial"/>
                <w:szCs w:val="24"/>
              </w:rPr>
              <w:t>S</w:t>
            </w:r>
            <w:r w:rsidRPr="00712270">
              <w:rPr>
                <w:rFonts w:cs="Arial"/>
                <w:szCs w:val="24"/>
              </w:rPr>
              <w:t xml:space="preserve">ystem development </w:t>
            </w:r>
            <w:r>
              <w:rPr>
                <w:rFonts w:cs="Arial"/>
                <w:szCs w:val="24"/>
              </w:rPr>
              <w:t xml:space="preserve">and testing </w:t>
            </w:r>
            <w:r w:rsidRPr="00712270">
              <w:rPr>
                <w:rFonts w:cs="Arial"/>
                <w:szCs w:val="24"/>
              </w:rPr>
              <w:t>and should demonstrate how this will be embedded into the delivery of Set-Up</w:t>
            </w:r>
            <w:r>
              <w:rPr>
                <w:rFonts w:cs="Arial"/>
                <w:szCs w:val="24"/>
              </w:rPr>
              <w:t xml:space="preserve"> and Mobilisation </w:t>
            </w:r>
            <w:r w:rsidRPr="00712270">
              <w:rPr>
                <w:rFonts w:cs="Arial"/>
                <w:szCs w:val="24"/>
              </w:rPr>
              <w:t xml:space="preserve">through the Set-Up PID </w:t>
            </w:r>
            <w:r>
              <w:rPr>
                <w:rFonts w:cs="Arial"/>
                <w:szCs w:val="24"/>
              </w:rPr>
              <w:t>Suite</w:t>
            </w:r>
            <w:r w:rsidRPr="00712270">
              <w:rPr>
                <w:rFonts w:cs="Arial"/>
                <w:szCs w:val="24"/>
              </w:rPr>
              <w:t xml:space="preserve"> and </w:t>
            </w:r>
            <w:r>
              <w:rPr>
                <w:rFonts w:cs="Arial"/>
                <w:szCs w:val="24"/>
              </w:rPr>
              <w:t>P</w:t>
            </w:r>
            <w:r w:rsidRPr="00712270">
              <w:rPr>
                <w:rFonts w:cs="Arial"/>
                <w:szCs w:val="24"/>
              </w:rPr>
              <w:t>lan</w:t>
            </w:r>
            <w:r>
              <w:rPr>
                <w:rFonts w:cs="Arial"/>
                <w:szCs w:val="24"/>
              </w:rPr>
              <w:t>s, Mobilisation Plan, Operational Test Strategy and Plan and the Assurance and Business Readiness Strategy and Plan (as required).</w:t>
            </w:r>
          </w:p>
        </w:tc>
        <w:tc>
          <w:tcPr>
            <w:tcW w:w="9969" w:type="dxa"/>
          </w:tcPr>
          <w:p w14:paraId="0E4D5A59" w14:textId="77777777" w:rsidR="00970FEC" w:rsidRPr="00743764" w:rsidRDefault="00970FEC">
            <w:pPr>
              <w:pStyle w:val="DeptBullets"/>
              <w:numPr>
                <w:ilvl w:val="0"/>
                <w:numId w:val="0"/>
              </w:numPr>
              <w:spacing w:beforeLines="40" w:before="96" w:afterLines="40" w:after="96"/>
              <w:rPr>
                <w:rFonts w:cs="Arial"/>
                <w:szCs w:val="24"/>
              </w:rPr>
            </w:pPr>
            <w:r>
              <w:t>The product-based planning approach is identifying what needs to be delivered (the products) before deciding what activities, dependencies and resources are required to deliver those products (PRINCE2, 2017).</w:t>
            </w:r>
          </w:p>
        </w:tc>
      </w:tr>
      <w:tr w:rsidR="00970FEC" w14:paraId="4E81D7C6" w14:textId="77777777">
        <w:trPr>
          <w:trHeight w:val="276"/>
        </w:trPr>
        <w:tc>
          <w:tcPr>
            <w:tcW w:w="1572" w:type="dxa"/>
          </w:tcPr>
          <w:p w14:paraId="4C0832AD"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1.1.25</w:t>
            </w:r>
          </w:p>
          <w:p w14:paraId="718CE239"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44CF9A92"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T</w:t>
            </w:r>
            <w:r w:rsidRPr="00712270">
              <w:rPr>
                <w:rFonts w:cs="Arial"/>
                <w:szCs w:val="24"/>
              </w:rPr>
              <w:t xml:space="preserve">he Supplier must deliver </w:t>
            </w:r>
            <w:r>
              <w:rPr>
                <w:rFonts w:cs="Arial"/>
                <w:szCs w:val="24"/>
              </w:rPr>
              <w:t xml:space="preserve">and report progress </w:t>
            </w:r>
            <w:r w:rsidRPr="00712270">
              <w:rPr>
                <w:rFonts w:cs="Arial"/>
                <w:szCs w:val="24"/>
              </w:rPr>
              <w:t>against the Set-Up Initiation Plan</w:t>
            </w:r>
            <w:r>
              <w:rPr>
                <w:rFonts w:cs="Arial"/>
                <w:szCs w:val="24"/>
              </w:rPr>
              <w:t xml:space="preserve">, Mobilisation Plan and Operational Test Plan (as appropriate). </w:t>
            </w:r>
          </w:p>
        </w:tc>
        <w:tc>
          <w:tcPr>
            <w:tcW w:w="9969" w:type="dxa"/>
          </w:tcPr>
          <w:p w14:paraId="6B69A23C"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2DABCF3C" w14:textId="77777777">
        <w:trPr>
          <w:trHeight w:val="276"/>
        </w:trPr>
        <w:tc>
          <w:tcPr>
            <w:tcW w:w="1572" w:type="dxa"/>
          </w:tcPr>
          <w:p w14:paraId="663FAA0F" w14:textId="77777777" w:rsidR="00970FEC" w:rsidRPr="00B160E2" w:rsidRDefault="00970FEC">
            <w:pPr>
              <w:pStyle w:val="DeptBullets"/>
              <w:numPr>
                <w:ilvl w:val="0"/>
                <w:numId w:val="0"/>
              </w:numPr>
              <w:spacing w:beforeLines="40" w:before="96" w:afterLines="40" w:after="96"/>
              <w:jc w:val="center"/>
              <w:rPr>
                <w:rFonts w:cs="Arial"/>
                <w:szCs w:val="24"/>
              </w:rPr>
            </w:pPr>
            <w:r w:rsidRPr="00B160E2">
              <w:rPr>
                <w:rFonts w:cs="Arial"/>
                <w:szCs w:val="24"/>
              </w:rPr>
              <w:t>1.1.26</w:t>
            </w:r>
          </w:p>
        </w:tc>
        <w:tc>
          <w:tcPr>
            <w:tcW w:w="9094" w:type="dxa"/>
          </w:tcPr>
          <w:p w14:paraId="336BE734" w14:textId="77777777" w:rsidR="00970FEC" w:rsidRPr="00712270" w:rsidRDefault="00970FEC">
            <w:pPr>
              <w:spacing w:beforeLines="40" w:before="96" w:afterLines="40" w:after="96" w:line="240" w:lineRule="auto"/>
            </w:pPr>
            <w:r w:rsidRPr="00712270">
              <w:t>The Supplier must provide a PID Suite for Set-Up</w:t>
            </w:r>
            <w:r>
              <w:t xml:space="preserve"> </w:t>
            </w:r>
            <w:r w:rsidRPr="00712270">
              <w:t>prior to the Set-</w:t>
            </w:r>
            <w:r>
              <w:t>U</w:t>
            </w:r>
            <w:r w:rsidRPr="00712270">
              <w:t xml:space="preserve">p </w:t>
            </w:r>
            <w:r>
              <w:t>Commencement</w:t>
            </w:r>
            <w:r w:rsidRPr="00712270">
              <w:t xml:space="preserve"> Date activities for STA’s Approval</w:t>
            </w:r>
            <w:r>
              <w:t xml:space="preserve"> and a PID Suite for year 1 Operational Delivery prior to the start of the Test Cycle for STA’s Approval.</w:t>
            </w:r>
            <w:r w:rsidRPr="00712270">
              <w:t xml:space="preserve"> The PID </w:t>
            </w:r>
            <w:r>
              <w:t>S</w:t>
            </w:r>
            <w:r w:rsidRPr="00712270">
              <w:t xml:space="preserve">uite should include (but not be limited to): </w:t>
            </w:r>
          </w:p>
          <w:p w14:paraId="4D9182FE" w14:textId="2F4C5C7D" w:rsidR="00970FEC" w:rsidRPr="004151DF" w:rsidRDefault="00EB0540" w:rsidP="008431D1">
            <w:pPr>
              <w:pStyle w:val="ListParagraph"/>
              <w:numPr>
                <w:ilvl w:val="0"/>
                <w:numId w:val="37"/>
              </w:numPr>
              <w:spacing w:beforeLines="40" w:before="96" w:afterLines="40" w:after="96"/>
            </w:pPr>
            <w:r>
              <w:t xml:space="preserve">A </w:t>
            </w:r>
            <w:r w:rsidR="00970FEC">
              <w:t>PID</w:t>
            </w:r>
          </w:p>
          <w:p w14:paraId="625B2097" w14:textId="77777777" w:rsidR="00970FEC" w:rsidRPr="004151DF" w:rsidRDefault="00970FEC" w:rsidP="008431D1">
            <w:pPr>
              <w:pStyle w:val="ListParagraph"/>
              <w:numPr>
                <w:ilvl w:val="0"/>
                <w:numId w:val="37"/>
              </w:numPr>
              <w:spacing w:beforeLines="40" w:before="96" w:afterLines="40" w:after="96"/>
            </w:pPr>
            <w:r w:rsidRPr="004151DF">
              <w:t>Governance structures/arrangements</w:t>
            </w:r>
          </w:p>
          <w:p w14:paraId="5CFE2449" w14:textId="77777777" w:rsidR="00970FEC" w:rsidRPr="004151DF" w:rsidRDefault="00970FEC" w:rsidP="008431D1">
            <w:pPr>
              <w:pStyle w:val="ListParagraph"/>
              <w:numPr>
                <w:ilvl w:val="0"/>
                <w:numId w:val="37"/>
              </w:numPr>
              <w:spacing w:beforeLines="40" w:before="96" w:afterLines="40" w:after="96"/>
            </w:pPr>
            <w:r w:rsidRPr="004151DF">
              <w:t xml:space="preserve">Incident </w:t>
            </w:r>
            <w:r>
              <w:t>M</w:t>
            </w:r>
            <w:r w:rsidRPr="004151DF">
              <w:t xml:space="preserve">anagement </w:t>
            </w:r>
            <w:r>
              <w:t>A</w:t>
            </w:r>
            <w:r w:rsidRPr="004151DF">
              <w:t>pproach</w:t>
            </w:r>
          </w:p>
          <w:p w14:paraId="1CC2DFC9" w14:textId="77777777" w:rsidR="00970FEC" w:rsidRPr="004151DF" w:rsidRDefault="00970FEC" w:rsidP="008431D1">
            <w:pPr>
              <w:pStyle w:val="ListParagraph"/>
              <w:numPr>
                <w:ilvl w:val="0"/>
                <w:numId w:val="37"/>
              </w:numPr>
              <w:spacing w:beforeLines="40" w:before="96" w:afterLines="40" w:after="96"/>
            </w:pPr>
            <w:r w:rsidRPr="004151DF">
              <w:t>A Product Breakdown Structure (PBS)</w:t>
            </w:r>
          </w:p>
          <w:p w14:paraId="7B0FDEA2" w14:textId="76809A64" w:rsidR="00970FEC" w:rsidRPr="004151DF" w:rsidRDefault="00970FEC" w:rsidP="008431D1">
            <w:pPr>
              <w:pStyle w:val="ListParagraph"/>
              <w:numPr>
                <w:ilvl w:val="0"/>
                <w:numId w:val="37"/>
              </w:numPr>
              <w:spacing w:beforeLines="40" w:before="96" w:afterLines="40" w:after="96"/>
            </w:pPr>
            <w:r w:rsidRPr="004151DF">
              <w:t>Statement of Requirement and B</w:t>
            </w:r>
            <w:r w:rsidR="00E16CD1">
              <w:t>est and Final Offer (BAFO)</w:t>
            </w:r>
            <w:r w:rsidRPr="004151DF">
              <w:t xml:space="preserve"> Traceability Matrix </w:t>
            </w:r>
          </w:p>
          <w:p w14:paraId="2ADCEB08" w14:textId="77777777" w:rsidR="00970FEC" w:rsidRPr="004151DF" w:rsidRDefault="00970FEC" w:rsidP="008431D1">
            <w:pPr>
              <w:pStyle w:val="ListParagraph"/>
              <w:numPr>
                <w:ilvl w:val="0"/>
                <w:numId w:val="37"/>
              </w:numPr>
              <w:spacing w:beforeLines="40" w:before="96" w:afterLines="40" w:after="96"/>
            </w:pPr>
            <w:r w:rsidRPr="004151DF">
              <w:t>Quality Management Strategy</w:t>
            </w:r>
          </w:p>
          <w:p w14:paraId="7831673F" w14:textId="77777777" w:rsidR="00970FEC" w:rsidRPr="004151DF" w:rsidRDefault="00970FEC" w:rsidP="008431D1">
            <w:pPr>
              <w:pStyle w:val="ListParagraph"/>
              <w:numPr>
                <w:ilvl w:val="0"/>
                <w:numId w:val="37"/>
              </w:numPr>
              <w:spacing w:beforeLines="40" w:before="96" w:afterLines="40" w:after="96"/>
            </w:pPr>
            <w:r w:rsidRPr="004151DF">
              <w:t>Risk and Issue Management Strategy</w:t>
            </w:r>
          </w:p>
          <w:p w14:paraId="1A52D7D2" w14:textId="77777777" w:rsidR="00970FEC" w:rsidRPr="004151DF" w:rsidRDefault="00970FEC" w:rsidP="008431D1">
            <w:pPr>
              <w:pStyle w:val="ListParagraph"/>
              <w:numPr>
                <w:ilvl w:val="0"/>
                <w:numId w:val="37"/>
              </w:numPr>
              <w:spacing w:beforeLines="40" w:before="96" w:afterLines="40" w:after="96"/>
            </w:pPr>
            <w:r w:rsidRPr="004151DF">
              <w:t>Configuration Management Strategy</w:t>
            </w:r>
          </w:p>
          <w:p w14:paraId="772E578C" w14:textId="77777777" w:rsidR="00970FEC" w:rsidRPr="004151DF" w:rsidRDefault="00970FEC" w:rsidP="008431D1">
            <w:pPr>
              <w:pStyle w:val="ListParagraph"/>
              <w:numPr>
                <w:ilvl w:val="0"/>
                <w:numId w:val="37"/>
              </w:numPr>
              <w:spacing w:beforeLines="40" w:before="96" w:afterLines="40" w:after="96"/>
            </w:pPr>
            <w:r w:rsidRPr="004151DF">
              <w:t>Knowledge Management Strategy and Plan</w:t>
            </w:r>
          </w:p>
          <w:p w14:paraId="47E181E8" w14:textId="77777777" w:rsidR="00970FEC" w:rsidRPr="004151DF" w:rsidRDefault="00970FEC" w:rsidP="008431D1">
            <w:pPr>
              <w:pStyle w:val="ListParagraph"/>
              <w:numPr>
                <w:ilvl w:val="0"/>
                <w:numId w:val="37"/>
              </w:numPr>
              <w:spacing w:beforeLines="40" w:before="96" w:afterLines="40" w:after="96"/>
            </w:pPr>
            <w:r w:rsidRPr="004151DF">
              <w:t>Set-Up (Operational) Delivery Plan</w:t>
            </w:r>
          </w:p>
          <w:p w14:paraId="3141786D" w14:textId="77777777" w:rsidR="00970FEC" w:rsidRPr="004151DF" w:rsidRDefault="00970FEC" w:rsidP="008431D1">
            <w:pPr>
              <w:pStyle w:val="ListParagraph"/>
              <w:numPr>
                <w:ilvl w:val="0"/>
                <w:numId w:val="37"/>
              </w:numPr>
              <w:spacing w:beforeLines="40" w:before="96" w:afterLines="40" w:after="96"/>
            </w:pPr>
            <w:r w:rsidRPr="004151DF">
              <w:t>Plan on a Page</w:t>
            </w:r>
          </w:p>
          <w:p w14:paraId="37B5AA97" w14:textId="77777777" w:rsidR="00970FEC" w:rsidRPr="004151DF" w:rsidRDefault="00970FEC" w:rsidP="008431D1">
            <w:pPr>
              <w:pStyle w:val="ListParagraph"/>
              <w:numPr>
                <w:ilvl w:val="0"/>
                <w:numId w:val="37"/>
              </w:numPr>
              <w:spacing w:beforeLines="40" w:before="96" w:afterLines="40" w:after="96"/>
            </w:pPr>
            <w:r w:rsidRPr="004151DF">
              <w:t>Product Descriptions (PDs)</w:t>
            </w:r>
          </w:p>
          <w:p w14:paraId="4F5E3726" w14:textId="77777777" w:rsidR="00970FEC" w:rsidRPr="004151DF" w:rsidRDefault="00970FEC" w:rsidP="008431D1">
            <w:pPr>
              <w:pStyle w:val="ListParagraph"/>
              <w:numPr>
                <w:ilvl w:val="0"/>
                <w:numId w:val="37"/>
              </w:numPr>
              <w:spacing w:beforeLines="40" w:before="96" w:afterLines="40" w:after="96"/>
            </w:pPr>
            <w:r w:rsidRPr="004151DF">
              <w:t>Reporting templates</w:t>
            </w:r>
          </w:p>
          <w:p w14:paraId="6C7693E7" w14:textId="77777777" w:rsidR="00970FEC" w:rsidRPr="004151DF" w:rsidRDefault="00970FEC" w:rsidP="008431D1">
            <w:pPr>
              <w:pStyle w:val="ListParagraph"/>
              <w:numPr>
                <w:ilvl w:val="0"/>
                <w:numId w:val="37"/>
              </w:numPr>
              <w:spacing w:beforeLines="40" w:before="96" w:afterLines="40" w:after="96"/>
            </w:pPr>
            <w:r w:rsidRPr="004151DF">
              <w:t xml:space="preserve">Risk, Assumptions, Issues, Decisions (RAID) log template </w:t>
            </w:r>
          </w:p>
          <w:p w14:paraId="1C1502BA" w14:textId="77777777" w:rsidR="00970FEC" w:rsidRPr="004151DF" w:rsidRDefault="00970FEC" w:rsidP="008431D1">
            <w:pPr>
              <w:pStyle w:val="ListParagraph"/>
              <w:numPr>
                <w:ilvl w:val="0"/>
                <w:numId w:val="37"/>
              </w:numPr>
              <w:spacing w:beforeLines="40" w:before="96" w:afterLines="40" w:after="96"/>
            </w:pPr>
            <w:r>
              <w:t>RAID</w:t>
            </w:r>
            <w:r w:rsidRPr="004151DF">
              <w:t xml:space="preserve"> </w:t>
            </w:r>
            <w:r>
              <w:t>L</w:t>
            </w:r>
            <w:r w:rsidRPr="004151DF">
              <w:t>og (including detail)</w:t>
            </w:r>
          </w:p>
          <w:p w14:paraId="6D164C25" w14:textId="77777777" w:rsidR="00970FEC" w:rsidRPr="004151DF" w:rsidRDefault="00970FEC" w:rsidP="008431D1">
            <w:pPr>
              <w:pStyle w:val="ListParagraph"/>
              <w:numPr>
                <w:ilvl w:val="0"/>
                <w:numId w:val="37"/>
              </w:numPr>
              <w:spacing w:beforeLines="40" w:before="96" w:afterLines="40" w:after="96"/>
            </w:pPr>
            <w:r w:rsidRPr="004151DF">
              <w:t>Quality Register</w:t>
            </w:r>
          </w:p>
          <w:p w14:paraId="0B741896" w14:textId="77777777" w:rsidR="00970FEC" w:rsidRPr="004151DF" w:rsidRDefault="00970FEC" w:rsidP="008431D1">
            <w:pPr>
              <w:pStyle w:val="ListParagraph"/>
              <w:numPr>
                <w:ilvl w:val="0"/>
                <w:numId w:val="37"/>
              </w:numPr>
              <w:spacing w:beforeLines="40" w:before="96" w:afterLines="40" w:after="96"/>
            </w:pPr>
            <w:r w:rsidRPr="004151DF">
              <w:t xml:space="preserve">Lessons Log </w:t>
            </w:r>
          </w:p>
          <w:p w14:paraId="7FDFF0C1" w14:textId="77777777" w:rsidR="00970FEC" w:rsidRDefault="00970FEC" w:rsidP="008431D1">
            <w:pPr>
              <w:pStyle w:val="ListParagraph"/>
              <w:numPr>
                <w:ilvl w:val="0"/>
                <w:numId w:val="37"/>
              </w:numPr>
              <w:spacing w:beforeLines="40" w:before="96" w:afterLines="40" w:after="96"/>
            </w:pPr>
            <w:r w:rsidRPr="004151DF">
              <w:t>Risk Register</w:t>
            </w:r>
          </w:p>
          <w:p w14:paraId="4D241A24" w14:textId="77777777" w:rsidR="00970FEC" w:rsidRPr="00502095" w:rsidRDefault="00970FEC" w:rsidP="008431D1">
            <w:pPr>
              <w:pStyle w:val="ListParagraph"/>
              <w:numPr>
                <w:ilvl w:val="0"/>
                <w:numId w:val="37"/>
              </w:numPr>
              <w:spacing w:beforeLines="40" w:before="96" w:afterLines="40" w:after="96"/>
            </w:pPr>
            <w:r>
              <w:t xml:space="preserve">Business Process Library </w:t>
            </w:r>
          </w:p>
          <w:p w14:paraId="7D0BC4FF" w14:textId="77777777" w:rsidR="00970FEC" w:rsidRPr="004151DF" w:rsidRDefault="00970FEC" w:rsidP="008431D1">
            <w:pPr>
              <w:pStyle w:val="ListParagraph"/>
              <w:numPr>
                <w:ilvl w:val="0"/>
                <w:numId w:val="37"/>
              </w:numPr>
              <w:spacing w:beforeLines="40" w:before="96" w:afterLines="40" w:after="96"/>
            </w:pPr>
            <w:r w:rsidRPr="004151DF">
              <w:t>Readiness for Service report template</w:t>
            </w:r>
          </w:p>
        </w:tc>
        <w:tc>
          <w:tcPr>
            <w:tcW w:w="9969" w:type="dxa"/>
          </w:tcPr>
          <w:p w14:paraId="47915662"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76C81753" w14:textId="77777777">
        <w:trPr>
          <w:trHeight w:val="276"/>
        </w:trPr>
        <w:tc>
          <w:tcPr>
            <w:tcW w:w="1572" w:type="dxa"/>
          </w:tcPr>
          <w:p w14:paraId="3339FE46" w14:textId="77777777" w:rsidR="00970FEC" w:rsidRPr="00B160E2" w:rsidRDefault="00970FEC">
            <w:pPr>
              <w:pStyle w:val="DeptBullets"/>
              <w:numPr>
                <w:ilvl w:val="0"/>
                <w:numId w:val="0"/>
              </w:numPr>
              <w:spacing w:beforeLines="40" w:before="96" w:afterLines="40" w:after="96"/>
              <w:jc w:val="center"/>
              <w:rPr>
                <w:rFonts w:cs="Arial"/>
                <w:szCs w:val="24"/>
              </w:rPr>
            </w:pPr>
            <w:r w:rsidRPr="00B160E2">
              <w:rPr>
                <w:rFonts w:cs="Arial"/>
                <w:szCs w:val="24"/>
              </w:rPr>
              <w:t>1.1.27</w:t>
            </w:r>
          </w:p>
        </w:tc>
        <w:tc>
          <w:tcPr>
            <w:tcW w:w="9094" w:type="dxa"/>
          </w:tcPr>
          <w:p w14:paraId="52DC963A" w14:textId="77777777" w:rsidR="00970FEC" w:rsidRPr="00743764" w:rsidRDefault="00970FEC">
            <w:pPr>
              <w:pStyle w:val="DeptBullets"/>
              <w:numPr>
                <w:ilvl w:val="0"/>
                <w:numId w:val="0"/>
              </w:numPr>
              <w:spacing w:beforeLines="40" w:before="96" w:afterLines="40" w:after="96"/>
              <w:rPr>
                <w:rFonts w:cs="Arial"/>
                <w:szCs w:val="24"/>
              </w:rPr>
            </w:pPr>
            <w:r w:rsidRPr="00712270">
              <w:rPr>
                <w:rFonts w:cs="Arial"/>
                <w:szCs w:val="24"/>
              </w:rPr>
              <w:t xml:space="preserve">The Supplier must demonstrate to STA that that they have enough </w:t>
            </w:r>
            <w:r>
              <w:rPr>
                <w:rFonts w:cs="Arial"/>
                <w:szCs w:val="24"/>
              </w:rPr>
              <w:t>staff</w:t>
            </w:r>
            <w:r w:rsidRPr="00712270">
              <w:rPr>
                <w:rFonts w:cs="Arial"/>
                <w:szCs w:val="24"/>
              </w:rPr>
              <w:t xml:space="preserve"> to deliver Set-Up</w:t>
            </w:r>
            <w:r>
              <w:rPr>
                <w:rFonts w:cs="Arial"/>
                <w:szCs w:val="24"/>
              </w:rPr>
              <w:t xml:space="preserve"> and Mobilisation</w:t>
            </w:r>
            <w:r w:rsidRPr="00712270">
              <w:rPr>
                <w:rFonts w:cs="Arial"/>
                <w:szCs w:val="24"/>
              </w:rPr>
              <w:t xml:space="preserve"> in the required timescale. </w:t>
            </w:r>
          </w:p>
        </w:tc>
        <w:tc>
          <w:tcPr>
            <w:tcW w:w="9969" w:type="dxa"/>
          </w:tcPr>
          <w:p w14:paraId="737BFDE4" w14:textId="77777777" w:rsidR="00970FEC" w:rsidRPr="00743764" w:rsidRDefault="00970FEC">
            <w:pPr>
              <w:pStyle w:val="DeptBullets"/>
              <w:numPr>
                <w:ilvl w:val="0"/>
                <w:numId w:val="0"/>
              </w:numPr>
              <w:spacing w:beforeLines="40" w:before="96" w:afterLines="40" w:after="96"/>
              <w:rPr>
                <w:rFonts w:cs="Arial"/>
                <w:szCs w:val="24"/>
              </w:rPr>
            </w:pPr>
            <w:r w:rsidRPr="001C7B0E">
              <w:rPr>
                <w:rFonts w:cs="Arial"/>
                <w:szCs w:val="24"/>
              </w:rPr>
              <w:t>The Set-Up</w:t>
            </w:r>
            <w:r>
              <w:rPr>
                <w:rFonts w:cs="Arial"/>
                <w:szCs w:val="24"/>
              </w:rPr>
              <w:t xml:space="preserve"> and Mobilisation</w:t>
            </w:r>
            <w:r w:rsidRPr="001C7B0E">
              <w:rPr>
                <w:rFonts w:cs="Arial"/>
                <w:szCs w:val="24"/>
              </w:rPr>
              <w:t xml:space="preserve"> Plan</w:t>
            </w:r>
            <w:r>
              <w:rPr>
                <w:rFonts w:cs="Arial"/>
                <w:szCs w:val="24"/>
              </w:rPr>
              <w:t>(s)</w:t>
            </w:r>
            <w:r w:rsidRPr="001C7B0E">
              <w:rPr>
                <w:rFonts w:cs="Arial"/>
                <w:szCs w:val="24"/>
              </w:rPr>
              <w:t xml:space="preserve"> should include </w:t>
            </w:r>
            <w:r>
              <w:rPr>
                <w:rFonts w:cs="Arial"/>
                <w:szCs w:val="24"/>
              </w:rPr>
              <w:t xml:space="preserve">named </w:t>
            </w:r>
            <w:r w:rsidRPr="001C7B0E">
              <w:rPr>
                <w:rFonts w:cs="Arial"/>
                <w:szCs w:val="24"/>
              </w:rPr>
              <w:t>resourc</w:t>
            </w:r>
            <w:r>
              <w:rPr>
                <w:rFonts w:cs="Arial"/>
                <w:szCs w:val="24"/>
              </w:rPr>
              <w:t>e and/or the team who are responsible</w:t>
            </w:r>
            <w:r w:rsidRPr="001C7B0E">
              <w:rPr>
                <w:rFonts w:cs="Arial"/>
                <w:szCs w:val="24"/>
              </w:rPr>
              <w:t xml:space="preserve"> against each activity. </w:t>
            </w:r>
          </w:p>
        </w:tc>
      </w:tr>
      <w:tr w:rsidR="00970FEC" w14:paraId="3A541125" w14:textId="77777777">
        <w:trPr>
          <w:trHeight w:val="276"/>
        </w:trPr>
        <w:tc>
          <w:tcPr>
            <w:tcW w:w="1572" w:type="dxa"/>
          </w:tcPr>
          <w:p w14:paraId="7533C2F6" w14:textId="77777777" w:rsidR="00970FEC" w:rsidRPr="00B160E2" w:rsidRDefault="00970FEC">
            <w:pPr>
              <w:pStyle w:val="DeptBullets"/>
              <w:numPr>
                <w:ilvl w:val="0"/>
                <w:numId w:val="0"/>
              </w:numPr>
              <w:spacing w:beforeLines="40" w:before="96" w:afterLines="40" w:after="96"/>
              <w:jc w:val="center"/>
              <w:rPr>
                <w:rFonts w:cs="Arial"/>
                <w:szCs w:val="24"/>
              </w:rPr>
            </w:pPr>
            <w:r w:rsidRPr="00B160E2">
              <w:rPr>
                <w:rFonts w:cs="Arial"/>
                <w:szCs w:val="24"/>
              </w:rPr>
              <w:t>1.1.28</w:t>
            </w:r>
          </w:p>
        </w:tc>
        <w:tc>
          <w:tcPr>
            <w:tcW w:w="9094" w:type="dxa"/>
          </w:tcPr>
          <w:p w14:paraId="5DCB424A" w14:textId="77777777" w:rsidR="00970FEC" w:rsidRPr="00712270" w:rsidRDefault="00970FEC">
            <w:pPr>
              <w:spacing w:beforeLines="40" w:before="96" w:afterLines="40" w:after="96" w:line="240" w:lineRule="auto"/>
            </w:pPr>
            <w:r w:rsidRPr="00712270">
              <w:t>The Supplier must obtain STA’s Approval for the Set-Up Delivery Plan</w:t>
            </w:r>
            <w:r>
              <w:t xml:space="preserve"> and Mobilisation Plan</w:t>
            </w:r>
            <w:r w:rsidRPr="00712270">
              <w:t xml:space="preserve"> which must align with the agreed PBS and:</w:t>
            </w:r>
          </w:p>
          <w:p w14:paraId="59BAF283" w14:textId="77777777" w:rsidR="00970FEC" w:rsidRPr="004151DF" w:rsidRDefault="00970FEC" w:rsidP="008431D1">
            <w:pPr>
              <w:pStyle w:val="ListParagraph"/>
              <w:numPr>
                <w:ilvl w:val="0"/>
                <w:numId w:val="36"/>
              </w:numPr>
              <w:spacing w:beforeLines="40" w:before="96" w:afterLines="40" w:after="96"/>
            </w:pPr>
            <w:r w:rsidRPr="004151DF">
              <w:t>ensure all milestone levels are clearly labelled, and those with Approvals are flagged appropriately to allow for reporting purposes</w:t>
            </w:r>
            <w:r>
              <w:t>;</w:t>
            </w:r>
            <w:r w:rsidRPr="004151DF">
              <w:t xml:space="preserve">   </w:t>
            </w:r>
          </w:p>
          <w:p w14:paraId="73F67F6D" w14:textId="77777777" w:rsidR="00970FEC" w:rsidRPr="004151DF" w:rsidRDefault="00970FEC" w:rsidP="008431D1">
            <w:pPr>
              <w:pStyle w:val="ListParagraph"/>
              <w:numPr>
                <w:ilvl w:val="0"/>
                <w:numId w:val="36"/>
              </w:numPr>
              <w:spacing w:beforeLines="40" w:before="96" w:afterLines="40" w:after="96"/>
            </w:pPr>
            <w:r w:rsidRPr="004151DF">
              <w:t>clearly indicate whether a milestone or activity is on or off track, using RAG colour coding to provide easy reference;</w:t>
            </w:r>
          </w:p>
          <w:p w14:paraId="528371C2" w14:textId="77777777" w:rsidR="00970FEC" w:rsidRPr="004151DF" w:rsidRDefault="00970FEC" w:rsidP="008431D1">
            <w:pPr>
              <w:pStyle w:val="ListParagraph"/>
              <w:numPr>
                <w:ilvl w:val="0"/>
                <w:numId w:val="36"/>
              </w:numPr>
              <w:spacing w:beforeLines="40" w:before="96" w:afterLines="40" w:after="96"/>
            </w:pPr>
            <w:r w:rsidRPr="004151DF">
              <w:t>include constrained dates where dates are pre-determined/dependencies;</w:t>
            </w:r>
          </w:p>
          <w:p w14:paraId="17AFEE61" w14:textId="77777777" w:rsidR="00970FEC" w:rsidRPr="004151DF" w:rsidRDefault="00970FEC" w:rsidP="008431D1">
            <w:pPr>
              <w:pStyle w:val="ListParagraph"/>
              <w:numPr>
                <w:ilvl w:val="0"/>
                <w:numId w:val="36"/>
              </w:numPr>
              <w:spacing w:beforeLines="40" w:before="96" w:afterLines="40" w:after="96"/>
            </w:pPr>
            <w:r w:rsidRPr="004151DF">
              <w:t xml:space="preserve">all products/deliverables must be documented in the plan, and there should be no products/deliverables in the plan that are not defined in a product description; </w:t>
            </w:r>
          </w:p>
          <w:p w14:paraId="5358BCFA" w14:textId="77777777" w:rsidR="00970FEC" w:rsidRPr="004151DF" w:rsidRDefault="00970FEC" w:rsidP="008431D1">
            <w:pPr>
              <w:pStyle w:val="ListParagraph"/>
              <w:numPr>
                <w:ilvl w:val="0"/>
                <w:numId w:val="36"/>
              </w:numPr>
              <w:spacing w:beforeLines="40" w:before="96" w:afterLines="40" w:after="96"/>
            </w:pPr>
            <w:r w:rsidRPr="004151DF">
              <w:t>reference numbers must be included for each line and match the PD;</w:t>
            </w:r>
          </w:p>
          <w:p w14:paraId="0E56B670" w14:textId="77777777" w:rsidR="00970FEC" w:rsidRPr="004151DF" w:rsidRDefault="00970FEC" w:rsidP="008431D1">
            <w:pPr>
              <w:pStyle w:val="ListParagraph"/>
              <w:numPr>
                <w:ilvl w:val="0"/>
                <w:numId w:val="36"/>
              </w:numPr>
              <w:spacing w:beforeLines="40" w:before="96" w:afterLines="40" w:after="96"/>
            </w:pPr>
            <w:r w:rsidRPr="004151DF">
              <w:t>ensure how PDs and deliverables are executed and achieved</w:t>
            </w:r>
            <w:r>
              <w:t xml:space="preserve"> </w:t>
            </w:r>
            <w:r w:rsidRPr="004151DF">
              <w:t>by identifying the predecessors and successors of each</w:t>
            </w:r>
            <w:r>
              <w:t>;</w:t>
            </w:r>
            <w:r w:rsidRPr="004151DF">
              <w:t xml:space="preserve"> </w:t>
            </w:r>
          </w:p>
          <w:p w14:paraId="2FA1A494" w14:textId="429AE7DB" w:rsidR="00970FEC" w:rsidRPr="004151DF" w:rsidRDefault="00970FEC" w:rsidP="008431D1">
            <w:pPr>
              <w:pStyle w:val="ListParagraph"/>
              <w:numPr>
                <w:ilvl w:val="0"/>
                <w:numId w:val="36"/>
              </w:numPr>
              <w:spacing w:beforeLines="40" w:before="96" w:afterLines="40" w:after="96"/>
            </w:pPr>
            <w:r w:rsidRPr="004151DF">
              <w:t>the project calendar applied to the plan needs to take into account public holidays, Local Authority</w:t>
            </w:r>
            <w:r w:rsidR="00D257A4">
              <w:t xml:space="preserve"> (LA)</w:t>
            </w:r>
            <w:r w:rsidRPr="004151DF">
              <w:t xml:space="preserve"> and School holidays (where possible) and weekends (subject to prior agreed weekend working where applicable)</w:t>
            </w:r>
            <w:r>
              <w:t xml:space="preserve">. </w:t>
            </w:r>
            <w:r w:rsidRPr="004151DF">
              <w:t>Annual leave for staff may also be considered where required to support planning</w:t>
            </w:r>
            <w:r>
              <w:t>;</w:t>
            </w:r>
            <w:r w:rsidRPr="004151DF">
              <w:t xml:space="preserve"> </w:t>
            </w:r>
          </w:p>
          <w:p w14:paraId="67339CF4" w14:textId="77777777" w:rsidR="00970FEC" w:rsidRPr="004151DF" w:rsidRDefault="00970FEC" w:rsidP="008431D1">
            <w:pPr>
              <w:pStyle w:val="ListParagraph"/>
              <w:numPr>
                <w:ilvl w:val="0"/>
                <w:numId w:val="36"/>
              </w:numPr>
              <w:spacing w:beforeLines="40" w:before="96" w:afterLines="40" w:after="96"/>
            </w:pPr>
            <w:r w:rsidRPr="004151DF">
              <w:t xml:space="preserve">consideration is given to the timing of any </w:t>
            </w:r>
            <w:r>
              <w:t>third-</w:t>
            </w:r>
            <w:r w:rsidRPr="004151DF">
              <w:t>party activity to ensure resource is not being overloaded;</w:t>
            </w:r>
          </w:p>
          <w:p w14:paraId="421918A7" w14:textId="77777777" w:rsidR="00970FEC" w:rsidRPr="004151DF" w:rsidRDefault="00970FEC" w:rsidP="008431D1">
            <w:pPr>
              <w:pStyle w:val="ListParagraph"/>
              <w:numPr>
                <w:ilvl w:val="0"/>
                <w:numId w:val="36"/>
              </w:numPr>
              <w:spacing w:beforeLines="40" w:before="96" w:afterLines="40" w:after="96"/>
            </w:pPr>
            <w:r w:rsidRPr="004151DF">
              <w:t>consideration is given on how</w:t>
            </w:r>
            <w:r>
              <w:t xml:space="preserve"> third-</w:t>
            </w:r>
            <w:r w:rsidRPr="004151DF">
              <w:t>party plans and/or schedules are integrated</w:t>
            </w:r>
            <w:r>
              <w:t>;</w:t>
            </w:r>
            <w:r w:rsidRPr="004151DF">
              <w:t xml:space="preserve">  </w:t>
            </w:r>
          </w:p>
          <w:p w14:paraId="57D39A9B" w14:textId="77777777" w:rsidR="00970FEC" w:rsidRPr="004151DF" w:rsidRDefault="00970FEC" w:rsidP="008431D1">
            <w:pPr>
              <w:pStyle w:val="ListParagraph"/>
              <w:numPr>
                <w:ilvl w:val="0"/>
                <w:numId w:val="36"/>
              </w:numPr>
              <w:spacing w:beforeLines="40" w:before="96" w:afterLines="40" w:after="96"/>
            </w:pPr>
            <w:r w:rsidRPr="004151DF">
              <w:t xml:space="preserve">tasks/milestones/activities can be understood/contextualised as standalone entities to enable filtering of the plan without loss of context and understanding;  </w:t>
            </w:r>
          </w:p>
          <w:p w14:paraId="6BDF0146" w14:textId="77777777" w:rsidR="00970FEC" w:rsidRPr="004151DF" w:rsidRDefault="00970FEC" w:rsidP="008431D1">
            <w:pPr>
              <w:pStyle w:val="ListParagraph"/>
              <w:numPr>
                <w:ilvl w:val="0"/>
                <w:numId w:val="36"/>
              </w:numPr>
              <w:spacing w:beforeLines="40" w:before="96" w:afterLines="40" w:after="96"/>
            </w:pPr>
            <w:r w:rsidRPr="004151DF">
              <w:t>any dependencies between products and deliverables have been accurately represented and the critical path identified</w:t>
            </w:r>
            <w:r>
              <w:t>;</w:t>
            </w:r>
          </w:p>
          <w:p w14:paraId="6540D9E1" w14:textId="77777777" w:rsidR="00970FEC" w:rsidRPr="004151DF" w:rsidRDefault="00970FEC" w:rsidP="008431D1">
            <w:pPr>
              <w:pStyle w:val="ListParagraph"/>
              <w:numPr>
                <w:ilvl w:val="0"/>
                <w:numId w:val="36"/>
              </w:numPr>
              <w:spacing w:beforeLines="40" w:before="96" w:afterLines="40" w:after="96"/>
            </w:pPr>
            <w:r w:rsidRPr="004151DF">
              <w:t>any planning assumptions are clearly documented, and verification is shown ahead of the assumption becoming realised</w:t>
            </w:r>
            <w:r>
              <w:t>;</w:t>
            </w:r>
          </w:p>
          <w:p w14:paraId="03F38BE5" w14:textId="77777777" w:rsidR="00970FEC" w:rsidRPr="004151DF" w:rsidRDefault="00970FEC" w:rsidP="008431D1">
            <w:pPr>
              <w:pStyle w:val="ListParagraph"/>
              <w:numPr>
                <w:ilvl w:val="0"/>
                <w:numId w:val="36"/>
              </w:numPr>
              <w:spacing w:beforeLines="40" w:before="96" w:afterLines="40" w:after="96"/>
            </w:pPr>
            <w:r w:rsidRPr="004151DF">
              <w:t xml:space="preserve">time-bound contractual requirements are accurately reflected; </w:t>
            </w:r>
          </w:p>
          <w:p w14:paraId="314A8D09" w14:textId="77777777" w:rsidR="00970FEC" w:rsidRPr="004151DF" w:rsidRDefault="00970FEC" w:rsidP="008431D1">
            <w:pPr>
              <w:pStyle w:val="ListParagraph"/>
              <w:numPr>
                <w:ilvl w:val="0"/>
                <w:numId w:val="36"/>
              </w:numPr>
              <w:spacing w:beforeLines="40" w:before="96" w:afterLines="40" w:after="96"/>
            </w:pPr>
            <w:r w:rsidRPr="004151DF">
              <w:t>5:3:2 is accurately applied to all deliverables that require an Approval, except for those deliverables that may require an extended review cycle due to its individual scope, design, size, volume and/or configuration, which should be highlighted for easy visibility</w:t>
            </w:r>
            <w:r>
              <w:t>;</w:t>
            </w:r>
            <w:r w:rsidRPr="004151DF">
              <w:t xml:space="preserve"> </w:t>
            </w:r>
          </w:p>
          <w:p w14:paraId="141158A1" w14:textId="77777777" w:rsidR="00970FEC" w:rsidRPr="004151DF" w:rsidRDefault="00970FEC" w:rsidP="008431D1">
            <w:pPr>
              <w:pStyle w:val="ListParagraph"/>
              <w:numPr>
                <w:ilvl w:val="0"/>
                <w:numId w:val="36"/>
              </w:numPr>
              <w:spacing w:beforeLines="40" w:before="96" w:afterLines="40" w:after="96"/>
            </w:pPr>
            <w:r w:rsidRPr="004151DF">
              <w:t>all other tasks/activity should follow the 5:3:2 as the standard planning approach</w:t>
            </w:r>
            <w:r>
              <w:t>;</w:t>
            </w:r>
            <w:r w:rsidRPr="004151DF">
              <w:t xml:space="preserve"> </w:t>
            </w:r>
          </w:p>
          <w:p w14:paraId="7881E177" w14:textId="77777777" w:rsidR="00970FEC" w:rsidRPr="004151DF" w:rsidRDefault="00970FEC" w:rsidP="008431D1">
            <w:pPr>
              <w:pStyle w:val="ListParagraph"/>
              <w:numPr>
                <w:ilvl w:val="0"/>
                <w:numId w:val="36"/>
              </w:numPr>
              <w:spacing w:beforeLines="40" w:before="96" w:afterLines="40" w:after="96"/>
            </w:pPr>
            <w:r w:rsidRPr="004151DF">
              <w:t>clear principals on how the plan will be controlled, updated, and monitored overtime</w:t>
            </w:r>
            <w:r>
              <w:t>;</w:t>
            </w:r>
          </w:p>
          <w:p w14:paraId="29B38F4A" w14:textId="77777777" w:rsidR="00970FEC" w:rsidRPr="004151DF" w:rsidRDefault="00970FEC" w:rsidP="008431D1">
            <w:pPr>
              <w:pStyle w:val="ListParagraph"/>
              <w:numPr>
                <w:ilvl w:val="0"/>
                <w:numId w:val="36"/>
              </w:numPr>
              <w:spacing w:beforeLines="40" w:before="96" w:afterLines="40" w:after="96"/>
            </w:pPr>
            <w:r w:rsidRPr="004151DF">
              <w:t>to include rules on setting an appropriate baseline and how changes will be reflected and reported to show any re-baselining and the impact this could have on dependencies (tasks and dates)</w:t>
            </w:r>
            <w:r>
              <w:t>;</w:t>
            </w:r>
          </w:p>
          <w:p w14:paraId="688CC380" w14:textId="77777777" w:rsidR="00970FEC" w:rsidRPr="004151DF" w:rsidRDefault="00970FEC" w:rsidP="008431D1">
            <w:pPr>
              <w:pStyle w:val="ListParagraph"/>
              <w:numPr>
                <w:ilvl w:val="0"/>
                <w:numId w:val="36"/>
              </w:numPr>
              <w:spacing w:beforeLines="40" w:before="96" w:afterLines="40" w:after="96"/>
            </w:pPr>
            <w:r w:rsidRPr="004151DF">
              <w:t xml:space="preserve">produces reports that allow the Supplier to track and monitor progress of delivery and fully populates the agreed </w:t>
            </w:r>
            <w:r>
              <w:t>r</w:t>
            </w:r>
            <w:r w:rsidRPr="004151DF">
              <w:t>eporting templates defined in the PID</w:t>
            </w:r>
            <w:r>
              <w:t xml:space="preserve"> Suite.</w:t>
            </w:r>
          </w:p>
        </w:tc>
        <w:tc>
          <w:tcPr>
            <w:tcW w:w="9969" w:type="dxa"/>
          </w:tcPr>
          <w:p w14:paraId="7B34F97C"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5:3:2 is t</w:t>
            </w:r>
            <w:r w:rsidRPr="00CE2DF0">
              <w:rPr>
                <w:rFonts w:cs="Arial"/>
                <w:szCs w:val="24"/>
              </w:rPr>
              <w:t>he standard 10-day review cycle for all deliverables</w:t>
            </w:r>
            <w:r>
              <w:rPr>
                <w:rFonts w:cs="Arial"/>
                <w:szCs w:val="24"/>
              </w:rPr>
              <w:t>.</w:t>
            </w:r>
            <w:r w:rsidRPr="00CE2DF0">
              <w:rPr>
                <w:rFonts w:cs="Arial"/>
                <w:szCs w:val="24"/>
              </w:rPr>
              <w:t xml:space="preserve"> 5 days for STA review; 3 days for </w:t>
            </w:r>
            <w:r>
              <w:rPr>
                <w:rFonts w:cs="Arial"/>
                <w:szCs w:val="24"/>
              </w:rPr>
              <w:t>the S</w:t>
            </w:r>
            <w:r w:rsidRPr="00CE2DF0">
              <w:rPr>
                <w:rFonts w:cs="Arial"/>
                <w:szCs w:val="24"/>
              </w:rPr>
              <w:t>upplier to amend following STA comments; 2 days for STA to review and agree/</w:t>
            </w:r>
            <w:r>
              <w:rPr>
                <w:rFonts w:cs="Arial"/>
                <w:szCs w:val="24"/>
              </w:rPr>
              <w:t>A</w:t>
            </w:r>
            <w:r w:rsidRPr="00CE2DF0">
              <w:rPr>
                <w:rFonts w:cs="Arial"/>
                <w:szCs w:val="24"/>
              </w:rPr>
              <w:t>pprove</w:t>
            </w:r>
            <w:r>
              <w:rPr>
                <w:rFonts w:cs="Arial"/>
                <w:szCs w:val="24"/>
              </w:rPr>
              <w:t>.</w:t>
            </w:r>
          </w:p>
        </w:tc>
      </w:tr>
      <w:tr w:rsidR="00970FEC" w14:paraId="7D77599C" w14:textId="77777777">
        <w:trPr>
          <w:trHeight w:val="276"/>
        </w:trPr>
        <w:tc>
          <w:tcPr>
            <w:tcW w:w="1572" w:type="dxa"/>
          </w:tcPr>
          <w:p w14:paraId="46227F19"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1.1.29</w:t>
            </w:r>
          </w:p>
        </w:tc>
        <w:tc>
          <w:tcPr>
            <w:tcW w:w="9094" w:type="dxa"/>
            <w:vAlign w:val="center"/>
          </w:tcPr>
          <w:p w14:paraId="3472C6F0" w14:textId="77777777" w:rsidR="00970FEC" w:rsidRDefault="00970FEC">
            <w:pPr>
              <w:spacing w:beforeLines="40" w:before="96" w:afterLines="40" w:after="96" w:line="240" w:lineRule="auto"/>
            </w:pPr>
            <w:r w:rsidRPr="002A5AD8">
              <w:t xml:space="preserve">The Supplier must implement documented security management procedures which comply with the requirements listed in the </w:t>
            </w:r>
            <w:hyperlink r:id="rId14" w:history="1">
              <w:r w:rsidRPr="00347ECA">
                <w:rPr>
                  <w:rStyle w:val="Hyperlink"/>
                </w:rPr>
                <w:t>Cabinet Office Security Policy Framework (SPF)</w:t>
              </w:r>
            </w:hyperlink>
            <w:r w:rsidRPr="002A5AD8">
              <w:t xml:space="preserve"> and HM Government’s guidance on Risk Management at OFFICIAL level found at</w:t>
            </w:r>
            <w:r>
              <w:t xml:space="preserve"> </w:t>
            </w:r>
            <w:hyperlink r:id="rId15" w:history="1">
              <w:r w:rsidRPr="00142245">
                <w:rPr>
                  <w:rStyle w:val="Hyperlink"/>
                </w:rPr>
                <w:t>https://www.gov.uk/government/collections/securing-technology-at-official</w:t>
              </w:r>
            </w:hyperlink>
            <w:r w:rsidRPr="002A5AD8">
              <w:t xml:space="preserve"> and which must shall be kept under review and updated at all times by the Supplier throughout the </w:t>
            </w:r>
            <w:r>
              <w:t>T</w:t>
            </w:r>
            <w:r w:rsidRPr="002A5AD8">
              <w:t xml:space="preserve">erm of the </w:t>
            </w:r>
            <w:r>
              <w:t>Agreement</w:t>
            </w:r>
            <w:r w:rsidRPr="002A5AD8">
              <w:t xml:space="preserve">. </w:t>
            </w:r>
          </w:p>
          <w:p w14:paraId="3246AB65" w14:textId="77777777" w:rsidR="00970FEC" w:rsidRPr="002A5AD8" w:rsidRDefault="00970FEC">
            <w:pPr>
              <w:spacing w:beforeLines="40" w:before="96" w:afterLines="40" w:after="96" w:line="240" w:lineRule="auto"/>
            </w:pPr>
          </w:p>
          <w:p w14:paraId="5C2A2319" w14:textId="04D8A74D" w:rsidR="00970FEC" w:rsidRPr="00AD004F" w:rsidRDefault="00970FEC">
            <w:pPr>
              <w:spacing w:beforeLines="40" w:before="96" w:afterLines="40" w:after="96" w:line="240" w:lineRule="auto"/>
            </w:pPr>
            <w:r w:rsidRPr="002A5AD8">
              <w:t xml:space="preserve">An appropriate risk management </w:t>
            </w:r>
            <w:r w:rsidRPr="00C24CCD">
              <w:t xml:space="preserve">methodology must be used to assess the risk and the approach to be taken. Details of acceptable methodologies can be obtained via </w:t>
            </w:r>
            <w:hyperlink r:id="rId16" w:history="1">
              <w:r w:rsidRPr="00C24CCD">
                <w:rPr>
                  <w:color w:val="0000FF"/>
                  <w:u w:val="single"/>
                </w:rPr>
                <w:t xml:space="preserve">Implementing the Cloud Security Principles </w:t>
              </w:r>
              <w:r w:rsidR="00F66C39">
                <w:rPr>
                  <w:color w:val="0000FF"/>
                  <w:u w:val="single"/>
                </w:rPr>
                <w:t>–</w:t>
              </w:r>
              <w:r w:rsidRPr="00C24CCD">
                <w:rPr>
                  <w:color w:val="0000FF"/>
                  <w:u w:val="single"/>
                </w:rPr>
                <w:t xml:space="preserve"> NCSC.GOV.UK</w:t>
              </w:r>
            </w:hyperlink>
          </w:p>
        </w:tc>
        <w:tc>
          <w:tcPr>
            <w:tcW w:w="9969" w:type="dxa"/>
          </w:tcPr>
          <w:p w14:paraId="57915504"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Supplier should be aware when completing the Security Management Plan in the Agreement, this should be completed in accordance with this requirement. </w:t>
            </w:r>
          </w:p>
        </w:tc>
      </w:tr>
      <w:tr w:rsidR="00970FEC" w14:paraId="195335C7" w14:textId="77777777">
        <w:trPr>
          <w:trHeight w:val="276"/>
        </w:trPr>
        <w:tc>
          <w:tcPr>
            <w:tcW w:w="1572" w:type="dxa"/>
          </w:tcPr>
          <w:p w14:paraId="66B5A9BC"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1.1.30</w:t>
            </w:r>
          </w:p>
        </w:tc>
        <w:tc>
          <w:tcPr>
            <w:tcW w:w="9094" w:type="dxa"/>
          </w:tcPr>
          <w:p w14:paraId="623D7912" w14:textId="77777777" w:rsidR="00970FEC" w:rsidRPr="00712270" w:rsidRDefault="00970FEC">
            <w:pPr>
              <w:pStyle w:val="DeptBullets"/>
              <w:numPr>
                <w:ilvl w:val="0"/>
                <w:numId w:val="0"/>
              </w:numPr>
              <w:spacing w:beforeLines="40" w:before="96" w:afterLines="40" w:after="96"/>
              <w:rPr>
                <w:rFonts w:cs="Arial"/>
                <w:szCs w:val="24"/>
              </w:rPr>
            </w:pPr>
            <w:r w:rsidRPr="00712270">
              <w:rPr>
                <w:rFonts w:cs="Arial"/>
                <w:szCs w:val="24"/>
              </w:rPr>
              <w:t>The Supplier must actively manage all identified security risks for the Set-</w:t>
            </w:r>
            <w:r>
              <w:rPr>
                <w:rFonts w:cs="Arial"/>
                <w:szCs w:val="24"/>
              </w:rPr>
              <w:t>U</w:t>
            </w:r>
            <w:r w:rsidRPr="00712270">
              <w:rPr>
                <w:rFonts w:cs="Arial"/>
                <w:szCs w:val="24"/>
              </w:rPr>
              <w:t xml:space="preserve">p period and regularly review and update the associated risk log. </w:t>
            </w:r>
          </w:p>
          <w:p w14:paraId="6B5A9754" w14:textId="77777777" w:rsidR="00970FEC" w:rsidRPr="00712270" w:rsidRDefault="00970FEC">
            <w:pPr>
              <w:pStyle w:val="DeptBullets"/>
              <w:numPr>
                <w:ilvl w:val="0"/>
                <w:numId w:val="0"/>
              </w:numPr>
              <w:spacing w:beforeLines="40" w:before="96" w:afterLines="40" w:after="96"/>
              <w:rPr>
                <w:rFonts w:cs="Arial"/>
                <w:szCs w:val="24"/>
              </w:rPr>
            </w:pPr>
          </w:p>
          <w:p w14:paraId="0D6C7205" w14:textId="77777777" w:rsidR="00970FEC" w:rsidRPr="00743764" w:rsidRDefault="00970FEC">
            <w:pPr>
              <w:pStyle w:val="DeptBullets"/>
              <w:numPr>
                <w:ilvl w:val="0"/>
                <w:numId w:val="0"/>
              </w:numPr>
              <w:spacing w:beforeLines="40" w:before="96" w:afterLines="40" w:after="96"/>
              <w:rPr>
                <w:rFonts w:cs="Arial"/>
                <w:szCs w:val="24"/>
              </w:rPr>
            </w:pPr>
            <w:r w:rsidRPr="00712270">
              <w:rPr>
                <w:rFonts w:cs="Arial"/>
                <w:szCs w:val="24"/>
              </w:rPr>
              <w:t>The Supplier must also look ahead to identify all anticipated security risks for the Operational Delivery period, so that all risks can be actively managed from day one of the Operational Delivery period.</w:t>
            </w:r>
          </w:p>
        </w:tc>
        <w:tc>
          <w:tcPr>
            <w:tcW w:w="9969" w:type="dxa"/>
          </w:tcPr>
          <w:p w14:paraId="145EF114"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Risk logs showing all identified risks must be shared, reviewed, and agreed by STA. Risks will be managed collaboratively in regular risk review meetings between STA and the Supplier.</w:t>
            </w:r>
          </w:p>
        </w:tc>
      </w:tr>
      <w:tr w:rsidR="00970FEC" w14:paraId="1DB09405" w14:textId="77777777">
        <w:trPr>
          <w:trHeight w:val="276"/>
        </w:trPr>
        <w:tc>
          <w:tcPr>
            <w:tcW w:w="1572" w:type="dxa"/>
          </w:tcPr>
          <w:p w14:paraId="2842DEE6" w14:textId="77777777" w:rsidR="00970FEC" w:rsidRPr="007F5B55" w:rsidRDefault="00970FEC">
            <w:pPr>
              <w:pStyle w:val="DeptBullets"/>
              <w:numPr>
                <w:ilvl w:val="0"/>
                <w:numId w:val="0"/>
              </w:numPr>
              <w:spacing w:beforeLines="40" w:before="96" w:afterLines="40" w:after="96"/>
              <w:jc w:val="center"/>
              <w:rPr>
                <w:rFonts w:cs="Arial"/>
              </w:rPr>
            </w:pPr>
            <w:r w:rsidRPr="18B7BB87">
              <w:rPr>
                <w:rFonts w:cs="Arial"/>
              </w:rPr>
              <w:t>1.1.31</w:t>
            </w:r>
          </w:p>
        </w:tc>
        <w:tc>
          <w:tcPr>
            <w:tcW w:w="9094" w:type="dxa"/>
          </w:tcPr>
          <w:p w14:paraId="286DDB99" w14:textId="77777777" w:rsidR="00970FEC" w:rsidRPr="00393E2E" w:rsidRDefault="00970FEC">
            <w:pPr>
              <w:spacing w:beforeLines="40" w:before="96" w:afterLines="40" w:after="96" w:line="240" w:lineRule="auto"/>
            </w:pPr>
            <w:r>
              <w:t xml:space="preserve">The Supplier must conduct an annual IT </w:t>
            </w:r>
            <w:r w:rsidRPr="00A10B18">
              <w:t>Health Check (ITHC) (on all Systems processing STA assets) in accordance with Security sub-requirement 9.2.22</w:t>
            </w:r>
            <w:r>
              <w:t xml:space="preserve"> and in line with the Cyber Essentials PLUS Common Test Specification including:</w:t>
            </w:r>
          </w:p>
          <w:p w14:paraId="198E3F59" w14:textId="77777777" w:rsidR="00970FEC" w:rsidRPr="004151DF" w:rsidRDefault="00970FEC" w:rsidP="008431D1">
            <w:pPr>
              <w:pStyle w:val="ListParagraph"/>
              <w:numPr>
                <w:ilvl w:val="0"/>
                <w:numId w:val="34"/>
              </w:numPr>
              <w:spacing w:beforeLines="40" w:before="96" w:afterLines="40" w:after="96"/>
            </w:pPr>
            <w:r>
              <w:t>testing to a defined scope as agreed with the Cyber Essentials Certification Body;</w:t>
            </w:r>
          </w:p>
          <w:p w14:paraId="0120E6BE" w14:textId="77777777" w:rsidR="00970FEC" w:rsidRPr="004151DF" w:rsidRDefault="00970FEC" w:rsidP="008431D1">
            <w:pPr>
              <w:pStyle w:val="ListParagraph"/>
              <w:numPr>
                <w:ilvl w:val="0"/>
                <w:numId w:val="34"/>
              </w:numPr>
              <w:spacing w:beforeLines="40" w:before="96" w:afterLines="40" w:after="96"/>
            </w:pPr>
            <w:r w:rsidRPr="004151DF">
              <w:t xml:space="preserve">the vulnerability testing of external </w:t>
            </w:r>
            <w:r>
              <w:t>S</w:t>
            </w:r>
            <w:r w:rsidRPr="004151DF">
              <w:t>ystems;</w:t>
            </w:r>
          </w:p>
          <w:p w14:paraId="6640BD58" w14:textId="77777777" w:rsidR="00970FEC" w:rsidRPr="004151DF" w:rsidRDefault="00970FEC" w:rsidP="008431D1">
            <w:pPr>
              <w:pStyle w:val="ListParagraph"/>
              <w:numPr>
                <w:ilvl w:val="0"/>
                <w:numId w:val="34"/>
              </w:numPr>
              <w:spacing w:beforeLines="40" w:before="96" w:afterLines="40" w:after="96"/>
            </w:pPr>
            <w:r w:rsidRPr="004151DF">
              <w:t xml:space="preserve">the vulnerability testing of internal </w:t>
            </w:r>
            <w:r>
              <w:t>S</w:t>
            </w:r>
            <w:r w:rsidRPr="004151DF">
              <w:t>ystems;</w:t>
            </w:r>
          </w:p>
          <w:p w14:paraId="5CACCD42" w14:textId="77777777" w:rsidR="00970FEC" w:rsidRPr="004151DF" w:rsidRDefault="00970FEC" w:rsidP="008431D1">
            <w:pPr>
              <w:pStyle w:val="ListParagraph"/>
              <w:numPr>
                <w:ilvl w:val="0"/>
                <w:numId w:val="34"/>
              </w:numPr>
              <w:spacing w:beforeLines="40" w:before="96" w:afterLines="40" w:after="96"/>
            </w:pPr>
            <w:r w:rsidRPr="004151DF">
              <w:t xml:space="preserve">carrying out ITHC by an external CHECK accredited company and must include days to re-test critical, high, and medium vulnerability findings after remediation. </w:t>
            </w:r>
          </w:p>
        </w:tc>
        <w:tc>
          <w:tcPr>
            <w:tcW w:w="9969" w:type="dxa"/>
          </w:tcPr>
          <w:p w14:paraId="6C4B3EAE" w14:textId="77777777"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Supplier should conduct monthly vulnerability scans of the Service and remediate all findings within the timescales defined in the Agreement. </w:t>
            </w:r>
          </w:p>
        </w:tc>
      </w:tr>
      <w:tr w:rsidR="00970FEC" w14:paraId="638AF1DF" w14:textId="77777777">
        <w:trPr>
          <w:trHeight w:val="276"/>
        </w:trPr>
        <w:tc>
          <w:tcPr>
            <w:tcW w:w="1572" w:type="dxa"/>
          </w:tcPr>
          <w:p w14:paraId="1A2B5292" w14:textId="77777777" w:rsidR="00970FEC" w:rsidRPr="006F0A7F" w:rsidRDefault="00970FEC">
            <w:pPr>
              <w:pStyle w:val="DeptBullets"/>
              <w:numPr>
                <w:ilvl w:val="0"/>
                <w:numId w:val="0"/>
              </w:numPr>
              <w:spacing w:beforeLines="40" w:before="96" w:afterLines="40" w:after="96"/>
              <w:jc w:val="center"/>
              <w:rPr>
                <w:rFonts w:cs="Arial"/>
                <w:szCs w:val="24"/>
              </w:rPr>
            </w:pPr>
            <w:r w:rsidRPr="006F0A7F">
              <w:rPr>
                <w:rFonts w:cs="Arial"/>
                <w:szCs w:val="24"/>
              </w:rPr>
              <w:t>1.1.3</w:t>
            </w:r>
            <w:r>
              <w:rPr>
                <w:rFonts w:cs="Arial"/>
                <w:szCs w:val="24"/>
              </w:rPr>
              <w:t>2</w:t>
            </w:r>
          </w:p>
        </w:tc>
        <w:tc>
          <w:tcPr>
            <w:tcW w:w="9094" w:type="dxa"/>
          </w:tcPr>
          <w:p w14:paraId="0B0B5AD9" w14:textId="77777777" w:rsidR="00970FEC" w:rsidRPr="00743764" w:rsidRDefault="00970FEC">
            <w:pPr>
              <w:pStyle w:val="DeptBullets"/>
              <w:numPr>
                <w:ilvl w:val="0"/>
                <w:numId w:val="0"/>
              </w:numPr>
              <w:spacing w:beforeLines="40" w:before="96" w:afterLines="40" w:after="96"/>
              <w:rPr>
                <w:rFonts w:cs="Arial"/>
              </w:rPr>
            </w:pPr>
            <w:r w:rsidRPr="18B7BB87">
              <w:rPr>
                <w:rFonts w:cs="Arial"/>
              </w:rPr>
              <w:t xml:space="preserve">The Supplier must carry out any remediation activities following an </w:t>
            </w:r>
            <w:r>
              <w:rPr>
                <w:rFonts w:cs="Arial"/>
              </w:rPr>
              <w:t>ITHC</w:t>
            </w:r>
            <w:r w:rsidRPr="18B7BB87">
              <w:rPr>
                <w:rFonts w:cs="Arial"/>
              </w:rPr>
              <w:t xml:space="preserve"> within the timeframes agreed within the </w:t>
            </w:r>
            <w:r>
              <w:rPr>
                <w:rFonts w:cs="Arial"/>
              </w:rPr>
              <w:t>Agreement</w:t>
            </w:r>
            <w:r w:rsidRPr="18B7BB87">
              <w:rPr>
                <w:rFonts w:cs="Arial"/>
              </w:rPr>
              <w:t xml:space="preserve"> and </w:t>
            </w:r>
            <w:r>
              <w:rPr>
                <w:rFonts w:cs="Arial"/>
              </w:rPr>
              <w:t xml:space="preserve">with </w:t>
            </w:r>
            <w:r w:rsidRPr="18B7BB87">
              <w:rPr>
                <w:rFonts w:cs="Arial"/>
              </w:rPr>
              <w:t xml:space="preserve">STA, which must include retesting to confirm remediation of vulnerabilities. </w:t>
            </w:r>
          </w:p>
        </w:tc>
        <w:tc>
          <w:tcPr>
            <w:tcW w:w="9969" w:type="dxa"/>
          </w:tcPr>
          <w:p w14:paraId="4DA8E5F6" w14:textId="77777777" w:rsidR="00970FEC" w:rsidRPr="00743764" w:rsidRDefault="00970FEC">
            <w:pPr>
              <w:pStyle w:val="DeptBullets"/>
              <w:numPr>
                <w:ilvl w:val="0"/>
                <w:numId w:val="0"/>
              </w:numPr>
              <w:spacing w:beforeLines="40" w:before="96" w:afterLines="40" w:after="96"/>
              <w:rPr>
                <w:rFonts w:cs="Arial"/>
              </w:rPr>
            </w:pPr>
            <w:r w:rsidRPr="18B7BB87">
              <w:rPr>
                <w:rFonts w:cs="Arial"/>
              </w:rPr>
              <w:t>This includes all vulnerability findings from critical to very low.</w:t>
            </w:r>
          </w:p>
        </w:tc>
      </w:tr>
      <w:tr w:rsidR="00970FEC" w14:paraId="3855BB92" w14:textId="77777777">
        <w:trPr>
          <w:trHeight w:val="276"/>
        </w:trPr>
        <w:tc>
          <w:tcPr>
            <w:tcW w:w="1572" w:type="dxa"/>
          </w:tcPr>
          <w:p w14:paraId="646DDA3E" w14:textId="77777777" w:rsidR="00970FEC" w:rsidRPr="006F0A7F" w:rsidRDefault="00970FEC">
            <w:pPr>
              <w:pStyle w:val="DeptBullets"/>
              <w:numPr>
                <w:ilvl w:val="0"/>
                <w:numId w:val="0"/>
              </w:numPr>
              <w:spacing w:beforeLines="40" w:before="96" w:afterLines="40" w:after="96"/>
              <w:jc w:val="center"/>
              <w:rPr>
                <w:rFonts w:cs="Arial"/>
                <w:szCs w:val="24"/>
              </w:rPr>
            </w:pPr>
            <w:r w:rsidRPr="006F0A7F">
              <w:rPr>
                <w:rFonts w:cs="Arial"/>
                <w:szCs w:val="24"/>
              </w:rPr>
              <w:t>1.1.3</w:t>
            </w:r>
            <w:r>
              <w:rPr>
                <w:rFonts w:cs="Arial"/>
                <w:szCs w:val="24"/>
              </w:rPr>
              <w:t>3</w:t>
            </w:r>
          </w:p>
        </w:tc>
        <w:tc>
          <w:tcPr>
            <w:tcW w:w="9094" w:type="dxa"/>
          </w:tcPr>
          <w:p w14:paraId="655A5B61" w14:textId="04709C95" w:rsidR="00970FEC" w:rsidRPr="00743764" w:rsidRDefault="00970FEC">
            <w:pPr>
              <w:pStyle w:val="DeptBullets"/>
              <w:numPr>
                <w:ilvl w:val="0"/>
                <w:numId w:val="0"/>
              </w:numPr>
              <w:spacing w:beforeLines="40" w:before="96" w:afterLines="40" w:after="96"/>
              <w:rPr>
                <w:rFonts w:cs="Arial"/>
                <w:szCs w:val="24"/>
              </w:rPr>
            </w:pPr>
            <w:r>
              <w:rPr>
                <w:rFonts w:cs="Arial"/>
                <w:szCs w:val="24"/>
              </w:rPr>
              <w:t xml:space="preserve">The </w:t>
            </w:r>
            <w:r w:rsidRPr="0091321D">
              <w:rPr>
                <w:rFonts w:cs="Arial"/>
                <w:szCs w:val="24"/>
              </w:rPr>
              <w:t xml:space="preserve">Supplier must provide STA with details of their secure file transfer </w:t>
            </w:r>
            <w:r>
              <w:rPr>
                <w:rFonts w:cs="Arial"/>
                <w:szCs w:val="24"/>
              </w:rPr>
              <w:t>s</w:t>
            </w:r>
            <w:r w:rsidRPr="0091321D">
              <w:rPr>
                <w:rFonts w:cs="Arial"/>
                <w:szCs w:val="24"/>
              </w:rPr>
              <w:t xml:space="preserve">olution e.g., </w:t>
            </w:r>
            <w:r w:rsidR="00FF539D">
              <w:rPr>
                <w:rFonts w:cs="Arial"/>
                <w:szCs w:val="24"/>
              </w:rPr>
              <w:t xml:space="preserve">Galaxkey, </w:t>
            </w:r>
            <w:r w:rsidRPr="0091321D">
              <w:rPr>
                <w:rFonts w:cs="Arial"/>
                <w:szCs w:val="24"/>
              </w:rPr>
              <w:t xml:space="preserve">Secure File Transfer Protocols (SFTP), TLS (Transport Layer Security) based email encryption or </w:t>
            </w:r>
            <w:r>
              <w:rPr>
                <w:rFonts w:cs="Arial"/>
                <w:szCs w:val="24"/>
              </w:rPr>
              <w:t>s</w:t>
            </w:r>
            <w:r w:rsidRPr="0091321D">
              <w:rPr>
                <w:rFonts w:cs="Arial"/>
                <w:szCs w:val="24"/>
              </w:rPr>
              <w:t xml:space="preserve">ervices such as Egress Desktop or Egress Switch. All mechanisms for data transfer shall be as set out in the Supplier’s </w:t>
            </w:r>
            <w:r>
              <w:rPr>
                <w:rFonts w:cs="Arial"/>
                <w:szCs w:val="24"/>
              </w:rPr>
              <w:t>s</w:t>
            </w:r>
            <w:r w:rsidRPr="0091321D">
              <w:rPr>
                <w:rFonts w:cs="Arial"/>
                <w:szCs w:val="24"/>
              </w:rPr>
              <w:t>olution</w:t>
            </w:r>
            <w:r>
              <w:rPr>
                <w:rFonts w:cs="Arial"/>
                <w:szCs w:val="24"/>
              </w:rPr>
              <w:t>.</w:t>
            </w:r>
          </w:p>
        </w:tc>
        <w:tc>
          <w:tcPr>
            <w:tcW w:w="9969" w:type="dxa"/>
          </w:tcPr>
          <w:p w14:paraId="567096CB" w14:textId="36191B90" w:rsidR="00970FEC" w:rsidRPr="00743764" w:rsidRDefault="00A2377E">
            <w:pPr>
              <w:pStyle w:val="DeptBullets"/>
              <w:numPr>
                <w:ilvl w:val="0"/>
                <w:numId w:val="0"/>
              </w:numPr>
              <w:spacing w:beforeLines="40" w:before="96" w:afterLines="40" w:after="96"/>
              <w:rPr>
                <w:rFonts w:cs="Arial"/>
                <w:szCs w:val="24"/>
              </w:rPr>
            </w:pPr>
            <w:r w:rsidRPr="00A2377E">
              <w:rPr>
                <w:rFonts w:cs="Arial"/>
                <w:szCs w:val="24"/>
              </w:rPr>
              <w:t xml:space="preserve">All data shared electronically between STA, the Supplier and any sub-contractors must be secure and encrypted in transit and in rest. At this point in time, the minimum expected standard for data in transit is TLS1.2 or equivalent, but </w:t>
            </w:r>
            <w:r w:rsidR="00652FFC">
              <w:rPr>
                <w:rFonts w:cs="Arial"/>
                <w:szCs w:val="24"/>
              </w:rPr>
              <w:t>the Authority</w:t>
            </w:r>
            <w:r w:rsidR="00652FFC" w:rsidRPr="00A2377E">
              <w:rPr>
                <w:rFonts w:cs="Arial"/>
                <w:szCs w:val="24"/>
              </w:rPr>
              <w:t xml:space="preserve"> </w:t>
            </w:r>
            <w:r w:rsidRPr="00A2377E">
              <w:rPr>
                <w:rFonts w:cs="Arial"/>
                <w:szCs w:val="24"/>
              </w:rPr>
              <w:t>would expect the Supplier to follow best practices and industry standards at the time that the contract commences should this minimum expectation change when encrypting data.</w:t>
            </w:r>
          </w:p>
        </w:tc>
      </w:tr>
      <w:tr w:rsidR="00970FEC" w14:paraId="289051AE" w14:textId="77777777">
        <w:trPr>
          <w:trHeight w:val="276"/>
        </w:trPr>
        <w:tc>
          <w:tcPr>
            <w:tcW w:w="1572" w:type="dxa"/>
          </w:tcPr>
          <w:p w14:paraId="4C099100" w14:textId="77777777" w:rsidR="00970FEC" w:rsidRPr="006F0A7F" w:rsidRDefault="00970FEC">
            <w:pPr>
              <w:pStyle w:val="DeptBullets"/>
              <w:numPr>
                <w:ilvl w:val="0"/>
                <w:numId w:val="0"/>
              </w:numPr>
              <w:spacing w:beforeLines="40" w:before="96" w:afterLines="40" w:after="96"/>
              <w:jc w:val="center"/>
              <w:rPr>
                <w:rFonts w:cs="Arial"/>
                <w:szCs w:val="24"/>
              </w:rPr>
            </w:pPr>
            <w:r w:rsidRPr="006F0A7F">
              <w:rPr>
                <w:rFonts w:cs="Arial"/>
                <w:szCs w:val="24"/>
              </w:rPr>
              <w:t>1.1.3</w:t>
            </w:r>
            <w:r>
              <w:rPr>
                <w:rFonts w:cs="Arial"/>
                <w:szCs w:val="24"/>
              </w:rPr>
              <w:t>4</w:t>
            </w:r>
          </w:p>
        </w:tc>
        <w:tc>
          <w:tcPr>
            <w:tcW w:w="9094" w:type="dxa"/>
          </w:tcPr>
          <w:p w14:paraId="260C9959" w14:textId="77777777" w:rsidR="00970FEC" w:rsidRPr="00743764" w:rsidRDefault="00970FEC">
            <w:pPr>
              <w:pStyle w:val="DeptBullets"/>
              <w:numPr>
                <w:ilvl w:val="0"/>
                <w:numId w:val="0"/>
              </w:numPr>
              <w:spacing w:beforeLines="40" w:before="96" w:afterLines="40" w:after="96"/>
              <w:rPr>
                <w:rFonts w:cs="Arial"/>
                <w:szCs w:val="24"/>
              </w:rPr>
            </w:pPr>
            <w:r w:rsidRPr="00B03541">
              <w:rPr>
                <w:rFonts w:cs="Arial"/>
                <w:szCs w:val="24"/>
              </w:rPr>
              <w:t xml:space="preserve">The Supplier must provide assurance and understanding of the data needed to calculate print quantities and Consignment quantities. </w:t>
            </w:r>
          </w:p>
        </w:tc>
        <w:tc>
          <w:tcPr>
            <w:tcW w:w="9969" w:type="dxa"/>
          </w:tcPr>
          <w:p w14:paraId="4C63B7D5"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09B0E63E" w14:textId="77777777">
        <w:trPr>
          <w:trHeight w:val="276"/>
        </w:trPr>
        <w:tc>
          <w:tcPr>
            <w:tcW w:w="1572" w:type="dxa"/>
          </w:tcPr>
          <w:p w14:paraId="439A37E2" w14:textId="77777777" w:rsidR="00970FEC" w:rsidRPr="006F0A7F" w:rsidRDefault="00970FEC">
            <w:pPr>
              <w:pStyle w:val="DeptBullets"/>
              <w:numPr>
                <w:ilvl w:val="0"/>
                <w:numId w:val="0"/>
              </w:numPr>
              <w:spacing w:beforeLines="40" w:before="96" w:afterLines="40" w:after="96"/>
              <w:jc w:val="center"/>
              <w:rPr>
                <w:rFonts w:cs="Arial"/>
                <w:szCs w:val="24"/>
              </w:rPr>
            </w:pPr>
            <w:r w:rsidRPr="006F0A7F">
              <w:rPr>
                <w:rFonts w:cs="Arial"/>
                <w:szCs w:val="24"/>
              </w:rPr>
              <w:t>1.1.3</w:t>
            </w:r>
            <w:r>
              <w:rPr>
                <w:rFonts w:cs="Arial"/>
                <w:szCs w:val="24"/>
              </w:rPr>
              <w:t>5</w:t>
            </w:r>
          </w:p>
        </w:tc>
        <w:tc>
          <w:tcPr>
            <w:tcW w:w="9094" w:type="dxa"/>
          </w:tcPr>
          <w:p w14:paraId="0E5EB15F" w14:textId="77777777" w:rsidR="00970FEC" w:rsidRDefault="00970FEC">
            <w:pPr>
              <w:spacing w:beforeLines="40" w:before="96" w:afterLines="40" w:after="96" w:line="240" w:lineRule="auto"/>
            </w:pPr>
            <w:r>
              <w:t xml:space="preserve">The Supplier must provide for STA’s Approval, an </w:t>
            </w:r>
            <w:r w:rsidRPr="007F4BDC">
              <w:t>Assurance and Business Readiness Strategy</w:t>
            </w:r>
            <w:r>
              <w:t xml:space="preserve"> </w:t>
            </w:r>
            <w:r w:rsidRPr="002F1C48">
              <w:t xml:space="preserve">that demonstrates a consistent and standard approach in providing STA assessments of confidence throughout the operational year, and how it will be executed. This should cover all areas of </w:t>
            </w:r>
            <w:r>
              <w:t>O</w:t>
            </w:r>
            <w:r w:rsidRPr="002F1C48">
              <w:t xml:space="preserve">perational </w:t>
            </w:r>
            <w:r>
              <w:t>D</w:t>
            </w:r>
            <w:r w:rsidRPr="002F1C48">
              <w:t xml:space="preserve">elivery at various programme levels; strategic, functional, and cross functional for </w:t>
            </w:r>
            <w:r>
              <w:t>STA’s Approval</w:t>
            </w:r>
            <w:r w:rsidRPr="002F1C48">
              <w:t>, and include</w:t>
            </w:r>
            <w:r>
              <w:t xml:space="preserve"> (but not be limited to)</w:t>
            </w:r>
            <w:r w:rsidRPr="002F1C48">
              <w:t xml:space="preserve"> the following principles defined within the context of delivery</w:t>
            </w:r>
            <w:r>
              <w:t>:</w:t>
            </w:r>
          </w:p>
          <w:p w14:paraId="61C73BF0" w14:textId="77777777" w:rsidR="00970FEC" w:rsidRPr="004151DF" w:rsidRDefault="00970FEC" w:rsidP="008431D1">
            <w:pPr>
              <w:pStyle w:val="ListParagraph"/>
              <w:numPr>
                <w:ilvl w:val="0"/>
                <w:numId w:val="35"/>
              </w:numPr>
              <w:spacing w:beforeLines="40" w:before="96" w:afterLines="40" w:after="96"/>
            </w:pPr>
            <w:r>
              <w:t>F</w:t>
            </w:r>
            <w:r w:rsidRPr="004151DF">
              <w:t>ollow industry best practice in programme and project assurance.</w:t>
            </w:r>
          </w:p>
          <w:p w14:paraId="33534965" w14:textId="7671DF7C" w:rsidR="00970FEC" w:rsidRPr="004151DF" w:rsidRDefault="00970FEC" w:rsidP="008431D1">
            <w:pPr>
              <w:pStyle w:val="ListParagraph"/>
              <w:numPr>
                <w:ilvl w:val="0"/>
                <w:numId w:val="35"/>
              </w:numPr>
              <w:spacing w:beforeLines="40" w:before="96" w:afterLines="40" w:after="96"/>
            </w:pPr>
            <w:r>
              <w:t>U</w:t>
            </w:r>
            <w:r w:rsidRPr="004151DF">
              <w:t xml:space="preserve">se a </w:t>
            </w:r>
            <w:r w:rsidR="00F66C39">
              <w:t>‘</w:t>
            </w:r>
            <w:r w:rsidRPr="004151DF">
              <w:t>three line</w:t>
            </w:r>
            <w:r>
              <w:t xml:space="preserve"> </w:t>
            </w:r>
            <w:r w:rsidRPr="004151DF">
              <w:t>of assurance</w:t>
            </w:r>
            <w:r w:rsidR="00F66C39">
              <w:t>’</w:t>
            </w:r>
            <w:r w:rsidRPr="004151DF">
              <w:t xml:space="preserve"> model (first, second, third) and define these as part of the Supplier’s solution.</w:t>
            </w:r>
          </w:p>
          <w:p w14:paraId="1D336E0D" w14:textId="77777777" w:rsidR="00970FEC" w:rsidRPr="004151DF" w:rsidRDefault="00970FEC" w:rsidP="008431D1">
            <w:pPr>
              <w:pStyle w:val="ListParagraph"/>
              <w:numPr>
                <w:ilvl w:val="0"/>
                <w:numId w:val="35"/>
              </w:numPr>
              <w:spacing w:beforeLines="40" w:before="96" w:afterLines="40" w:after="96"/>
            </w:pPr>
            <w:r w:rsidRPr="004151DF">
              <w:t>Types of assurance methods are proportionate to the size/scale of risk against each programme level.</w:t>
            </w:r>
          </w:p>
          <w:p w14:paraId="5911B1B4" w14:textId="77777777" w:rsidR="00970FEC" w:rsidRPr="004151DF" w:rsidRDefault="00970FEC" w:rsidP="008431D1">
            <w:pPr>
              <w:pStyle w:val="ListParagraph"/>
              <w:numPr>
                <w:ilvl w:val="0"/>
                <w:numId w:val="35"/>
              </w:numPr>
              <w:spacing w:beforeLines="40" w:before="96" w:afterLines="40" w:after="96"/>
            </w:pPr>
            <w:r w:rsidRPr="004151DF">
              <w:t>Responsibilities and accountabilities are identified against each programme level.</w:t>
            </w:r>
          </w:p>
          <w:p w14:paraId="16DB1D16" w14:textId="77777777" w:rsidR="00970FEC" w:rsidRPr="004151DF" w:rsidRDefault="00970FEC" w:rsidP="008431D1">
            <w:pPr>
              <w:pStyle w:val="ListParagraph"/>
              <w:numPr>
                <w:ilvl w:val="0"/>
                <w:numId w:val="35"/>
              </w:numPr>
              <w:spacing w:beforeLines="40" w:before="96" w:afterLines="40" w:after="96"/>
            </w:pPr>
            <w:r w:rsidRPr="004151DF">
              <w:t>Affiliation to other relevant programme documentation such as quality management, quality controls and risk management.</w:t>
            </w:r>
          </w:p>
          <w:p w14:paraId="6EF78E89" w14:textId="77777777" w:rsidR="00970FEC" w:rsidRPr="004151DF" w:rsidRDefault="00970FEC" w:rsidP="008431D1">
            <w:pPr>
              <w:pStyle w:val="ListParagraph"/>
              <w:numPr>
                <w:ilvl w:val="0"/>
                <w:numId w:val="35"/>
              </w:numPr>
              <w:spacing w:beforeLines="40" w:before="96" w:afterLines="40" w:after="96"/>
            </w:pPr>
            <w:r w:rsidRPr="004151DF">
              <w:t>Sets out the criteria in which confidence shall be assessed, presented, monitored, and reported.</w:t>
            </w:r>
          </w:p>
          <w:p w14:paraId="2A240ACB" w14:textId="77777777" w:rsidR="00970FEC" w:rsidRPr="004151DF" w:rsidRDefault="00970FEC" w:rsidP="008431D1">
            <w:pPr>
              <w:pStyle w:val="ListParagraph"/>
              <w:numPr>
                <w:ilvl w:val="0"/>
                <w:numId w:val="35"/>
              </w:numPr>
              <w:spacing w:beforeLines="40" w:before="96" w:afterLines="40" w:after="96"/>
            </w:pPr>
            <w:r w:rsidRPr="004151DF">
              <w:t>Illustrates the full end-to-end assurance life cycle for the programme, highlighting specific touch points at each programme level.</w:t>
            </w:r>
          </w:p>
        </w:tc>
        <w:tc>
          <w:tcPr>
            <w:tcW w:w="9969" w:type="dxa"/>
          </w:tcPr>
          <w:p w14:paraId="43BECC50" w14:textId="77777777" w:rsidR="00970FEC" w:rsidRPr="00743764" w:rsidRDefault="00970FEC">
            <w:pPr>
              <w:pStyle w:val="DeptBullets"/>
              <w:numPr>
                <w:ilvl w:val="0"/>
                <w:numId w:val="0"/>
              </w:numPr>
              <w:spacing w:beforeLines="40" w:before="96" w:afterLines="40" w:after="96"/>
              <w:rPr>
                <w:rFonts w:cs="Arial"/>
                <w:szCs w:val="24"/>
              </w:rPr>
            </w:pPr>
          </w:p>
        </w:tc>
      </w:tr>
      <w:tr w:rsidR="00970FEC" w14:paraId="6487B801" w14:textId="77777777">
        <w:trPr>
          <w:trHeight w:val="276"/>
        </w:trPr>
        <w:tc>
          <w:tcPr>
            <w:tcW w:w="1572" w:type="dxa"/>
          </w:tcPr>
          <w:p w14:paraId="627D8F72" w14:textId="77777777" w:rsidR="00970FEC" w:rsidRPr="00A10B18" w:rsidRDefault="00970FEC">
            <w:pPr>
              <w:pStyle w:val="DeptBullets"/>
              <w:numPr>
                <w:ilvl w:val="0"/>
                <w:numId w:val="0"/>
              </w:numPr>
              <w:spacing w:beforeLines="40" w:before="96" w:afterLines="40" w:after="96"/>
              <w:jc w:val="center"/>
              <w:rPr>
                <w:rFonts w:cs="Arial"/>
                <w:szCs w:val="24"/>
              </w:rPr>
            </w:pPr>
            <w:r w:rsidRPr="00A10B18">
              <w:rPr>
                <w:rFonts w:cs="Arial"/>
                <w:szCs w:val="24"/>
              </w:rPr>
              <w:t>1.1.36</w:t>
            </w:r>
          </w:p>
        </w:tc>
        <w:tc>
          <w:tcPr>
            <w:tcW w:w="9094" w:type="dxa"/>
          </w:tcPr>
          <w:p w14:paraId="05F4E7BA" w14:textId="77777777" w:rsidR="00970FEC" w:rsidRPr="00A10B18" w:rsidRDefault="00970FEC">
            <w:pPr>
              <w:spacing w:beforeLines="40" w:before="96" w:afterLines="40" w:after="96" w:line="240" w:lineRule="auto"/>
            </w:pPr>
            <w:r w:rsidRPr="00A10B18">
              <w:t>The Supplier must provide for STA’s Approval, an Operational Test Strategy and Plan that demonstrates the approach to all (and any) types of testing required for the Service to operate end to end. Consideration for the inclusion of Online System(s) specific testing strategies and plan(s) should be given in their association (and dependency) to the Operational Test Strategy and Plan. This should cover (but not be limited to):</w:t>
            </w:r>
          </w:p>
          <w:p w14:paraId="1F6A7FD9" w14:textId="77777777" w:rsidR="00970FEC" w:rsidRPr="00A10B18" w:rsidRDefault="00970FEC" w:rsidP="008431D1">
            <w:pPr>
              <w:pStyle w:val="ListParagraph"/>
              <w:numPr>
                <w:ilvl w:val="0"/>
                <w:numId w:val="50"/>
              </w:numPr>
              <w:spacing w:beforeLines="40" w:before="96" w:afterLines="40" w:after="96"/>
            </w:pPr>
            <w:r w:rsidRPr="00A10B18">
              <w:t>The end-to-end view of testing required for the entire Service and Operational Delivery in Set-Up and on an annual basis, to include but not be limited to</w:t>
            </w:r>
          </w:p>
          <w:p w14:paraId="53B760ED" w14:textId="77777777" w:rsidR="00970FEC" w:rsidRPr="00A10B18" w:rsidRDefault="00970FEC" w:rsidP="008431D1">
            <w:pPr>
              <w:pStyle w:val="ListParagraph"/>
              <w:numPr>
                <w:ilvl w:val="1"/>
                <w:numId w:val="50"/>
              </w:numPr>
              <w:spacing w:beforeLines="40" w:before="96" w:afterLines="40" w:after="96"/>
            </w:pPr>
            <w:r w:rsidRPr="00A10B18">
              <w:t>Business processes</w:t>
            </w:r>
          </w:p>
          <w:p w14:paraId="3D0E4DAC" w14:textId="77777777" w:rsidR="00970FEC" w:rsidRPr="00A10B18" w:rsidRDefault="00970FEC" w:rsidP="008431D1">
            <w:pPr>
              <w:pStyle w:val="ListParagraph"/>
              <w:numPr>
                <w:ilvl w:val="1"/>
                <w:numId w:val="50"/>
              </w:numPr>
              <w:spacing w:beforeLines="40" w:before="96" w:afterLines="40" w:after="96"/>
            </w:pPr>
            <w:r w:rsidRPr="00A10B18">
              <w:t>Data flows and data outputs</w:t>
            </w:r>
          </w:p>
          <w:p w14:paraId="68C696B3" w14:textId="77777777" w:rsidR="00970FEC" w:rsidRPr="00A10B18" w:rsidRDefault="00970FEC" w:rsidP="008431D1">
            <w:pPr>
              <w:pStyle w:val="ListParagraph"/>
              <w:numPr>
                <w:ilvl w:val="1"/>
                <w:numId w:val="50"/>
              </w:numPr>
              <w:spacing w:beforeLines="40" w:before="96" w:afterLines="40" w:after="96"/>
            </w:pPr>
            <w:r w:rsidRPr="00A10B18">
              <w:t>Management information</w:t>
            </w:r>
          </w:p>
          <w:p w14:paraId="25903B5A" w14:textId="77777777" w:rsidR="00970FEC" w:rsidRPr="00A10B18" w:rsidRDefault="00970FEC" w:rsidP="008431D1">
            <w:pPr>
              <w:pStyle w:val="ListParagraph"/>
              <w:numPr>
                <w:ilvl w:val="1"/>
                <w:numId w:val="50"/>
              </w:numPr>
              <w:spacing w:beforeLines="40" w:before="96" w:afterLines="40" w:after="96"/>
            </w:pPr>
            <w:r w:rsidRPr="00A10B18">
              <w:t>Supply chain</w:t>
            </w:r>
          </w:p>
          <w:p w14:paraId="2941BBDF" w14:textId="77777777" w:rsidR="00970FEC" w:rsidRPr="00A10B18" w:rsidRDefault="00970FEC" w:rsidP="008431D1">
            <w:pPr>
              <w:pStyle w:val="ListParagraph"/>
              <w:numPr>
                <w:ilvl w:val="1"/>
                <w:numId w:val="50"/>
              </w:numPr>
              <w:spacing w:beforeLines="40" w:before="96" w:afterLines="40" w:after="96"/>
            </w:pPr>
            <w:r w:rsidRPr="00A10B18">
              <w:t>Online Systems</w:t>
            </w:r>
          </w:p>
          <w:p w14:paraId="59D11B20" w14:textId="77777777" w:rsidR="00970FEC" w:rsidRPr="00A10B18" w:rsidRDefault="00970FEC" w:rsidP="008431D1">
            <w:pPr>
              <w:pStyle w:val="ListParagraph"/>
              <w:numPr>
                <w:ilvl w:val="0"/>
                <w:numId w:val="50"/>
              </w:numPr>
              <w:spacing w:beforeLines="40" w:before="96" w:afterLines="40" w:after="96"/>
            </w:pPr>
            <w:r w:rsidRPr="00A10B18">
              <w:t>The approach to testing whereby it is brought on by operational change, either from lessons learned or a formal change request.</w:t>
            </w:r>
          </w:p>
          <w:p w14:paraId="460A6E8B" w14:textId="77777777" w:rsidR="00970FEC" w:rsidRPr="00A10B18" w:rsidRDefault="00970FEC" w:rsidP="008431D1">
            <w:pPr>
              <w:pStyle w:val="ListParagraph"/>
              <w:numPr>
                <w:ilvl w:val="0"/>
                <w:numId w:val="50"/>
              </w:numPr>
              <w:spacing w:beforeLines="40" w:before="96" w:afterLines="40" w:after="96"/>
            </w:pPr>
            <w:r w:rsidRPr="00A10B18">
              <w:t>Sets out how the transition of testing outputs will be embedded into Operational Delivery.</w:t>
            </w:r>
          </w:p>
          <w:p w14:paraId="193FB51F" w14:textId="77777777" w:rsidR="00970FEC" w:rsidRPr="00A10B18" w:rsidRDefault="00970FEC" w:rsidP="008431D1">
            <w:pPr>
              <w:pStyle w:val="ListParagraph"/>
              <w:numPr>
                <w:ilvl w:val="0"/>
                <w:numId w:val="50"/>
              </w:numPr>
              <w:spacing w:beforeLines="40" w:before="96" w:afterLines="40" w:after="96"/>
            </w:pPr>
            <w:r w:rsidRPr="00A10B18">
              <w:t>Outlines how remediation plans will be agreed if/when testing outputs are not as expected (by the Supplier, sub-contractor, or STA) for STA’s sign off.</w:t>
            </w:r>
          </w:p>
        </w:tc>
        <w:tc>
          <w:tcPr>
            <w:tcW w:w="10025" w:type="dxa"/>
          </w:tcPr>
          <w:p w14:paraId="3C142BF2" w14:textId="77777777" w:rsidR="00970FEC" w:rsidRPr="00A10B18" w:rsidRDefault="00970FEC">
            <w:pPr>
              <w:pStyle w:val="DeptBullets"/>
              <w:numPr>
                <w:ilvl w:val="0"/>
                <w:numId w:val="0"/>
              </w:numPr>
              <w:spacing w:beforeLines="40" w:before="96" w:afterLines="40" w:after="96"/>
              <w:rPr>
                <w:rFonts w:cs="Arial"/>
                <w:szCs w:val="24"/>
              </w:rPr>
            </w:pPr>
            <w:r w:rsidRPr="00A10B18">
              <w:rPr>
                <w:rFonts w:cs="Arial"/>
                <w:szCs w:val="24"/>
              </w:rPr>
              <w:t xml:space="preserve">Testing within the individual requirement areas is detail below: </w:t>
            </w:r>
          </w:p>
          <w:p w14:paraId="6CE6B9E7" w14:textId="77777777" w:rsidR="00970FEC" w:rsidRPr="00AB20FD" w:rsidRDefault="00970FEC" w:rsidP="008431D1">
            <w:pPr>
              <w:pStyle w:val="ListParagraph"/>
              <w:numPr>
                <w:ilvl w:val="0"/>
                <w:numId w:val="35"/>
              </w:numPr>
              <w:spacing w:beforeLines="40" w:before="96" w:afterLines="40" w:after="96"/>
            </w:pPr>
            <w:r w:rsidRPr="00AB20FD">
              <w:t>Marker Recruitment and Training (4.2.6)</w:t>
            </w:r>
          </w:p>
          <w:p w14:paraId="6A76CEB2" w14:textId="77777777" w:rsidR="00970FEC" w:rsidRPr="00AB20FD" w:rsidRDefault="00970FEC" w:rsidP="008431D1">
            <w:pPr>
              <w:pStyle w:val="ListParagraph"/>
              <w:numPr>
                <w:ilvl w:val="0"/>
                <w:numId w:val="35"/>
              </w:numPr>
              <w:spacing w:beforeLines="40" w:before="96" w:afterLines="40" w:after="96"/>
            </w:pPr>
            <w:r w:rsidRPr="00AB20FD">
              <w:t xml:space="preserve">Data (7.3, 7.3.1, and 7.3.3) </w:t>
            </w:r>
          </w:p>
          <w:p w14:paraId="6AE48590" w14:textId="77777777" w:rsidR="00970FEC" w:rsidRPr="00AB20FD" w:rsidRDefault="00970FEC" w:rsidP="008431D1">
            <w:pPr>
              <w:pStyle w:val="ListParagraph"/>
              <w:numPr>
                <w:ilvl w:val="0"/>
                <w:numId w:val="35"/>
              </w:numPr>
              <w:spacing w:beforeLines="40" w:before="96" w:afterLines="40" w:after="96"/>
            </w:pPr>
            <w:r w:rsidRPr="00AB20FD">
              <w:t>Marking and Review Marking (8.1.2)</w:t>
            </w:r>
          </w:p>
          <w:p w14:paraId="5BE4CBAA" w14:textId="77777777" w:rsidR="00970FEC" w:rsidRPr="00AB20FD" w:rsidRDefault="00970FEC" w:rsidP="008431D1">
            <w:pPr>
              <w:pStyle w:val="ListParagraph"/>
              <w:numPr>
                <w:ilvl w:val="0"/>
                <w:numId w:val="35"/>
              </w:numPr>
              <w:spacing w:beforeLines="40" w:before="96" w:afterLines="40" w:after="96"/>
            </w:pPr>
            <w:r w:rsidRPr="00AB20FD">
              <w:t>Security (9.1.7, 9.1.12, 9.1.13, 9.2, and 9.2.18)</w:t>
            </w:r>
          </w:p>
          <w:p w14:paraId="73661764" w14:textId="77777777" w:rsidR="00970FEC" w:rsidRPr="00AB20FD" w:rsidRDefault="00970FEC" w:rsidP="008431D1">
            <w:pPr>
              <w:pStyle w:val="ListParagraph"/>
              <w:numPr>
                <w:ilvl w:val="0"/>
                <w:numId w:val="35"/>
              </w:numPr>
              <w:spacing w:beforeLines="40" w:before="96" w:afterLines="40" w:after="96"/>
            </w:pPr>
            <w:r w:rsidRPr="00AB20FD">
              <w:t>System Standards (11.1.13 and 11.1.16)</w:t>
            </w:r>
          </w:p>
          <w:p w14:paraId="2E9C40FA" w14:textId="77777777" w:rsidR="00970FEC" w:rsidRPr="00AB20FD" w:rsidRDefault="00970FEC" w:rsidP="008431D1">
            <w:pPr>
              <w:pStyle w:val="ListParagraph"/>
              <w:numPr>
                <w:ilvl w:val="0"/>
                <w:numId w:val="35"/>
              </w:numPr>
              <w:spacing w:beforeLines="40" w:before="96" w:afterLines="40" w:after="96"/>
            </w:pPr>
            <w:r w:rsidRPr="00AB20FD">
              <w:t>Management Information (16.1.1)</w:t>
            </w:r>
          </w:p>
          <w:p w14:paraId="3B759528" w14:textId="77777777" w:rsidR="00970FEC" w:rsidRPr="00A10B18" w:rsidRDefault="00970FEC">
            <w:pPr>
              <w:pStyle w:val="DeptBullets"/>
              <w:numPr>
                <w:ilvl w:val="0"/>
                <w:numId w:val="0"/>
              </w:numPr>
              <w:spacing w:beforeLines="40" w:before="96" w:afterLines="40" w:after="96"/>
              <w:rPr>
                <w:rFonts w:cs="Arial"/>
                <w:szCs w:val="24"/>
              </w:rPr>
            </w:pPr>
          </w:p>
          <w:p w14:paraId="28E7ED4F"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7D5E1CF" w14:textId="77777777">
        <w:trPr>
          <w:trHeight w:val="276"/>
        </w:trPr>
        <w:tc>
          <w:tcPr>
            <w:tcW w:w="20691" w:type="dxa"/>
            <w:gridSpan w:val="3"/>
            <w:shd w:val="clear" w:color="auto" w:fill="B8CCE4" w:themeFill="accent1" w:themeFillTint="66"/>
          </w:tcPr>
          <w:p w14:paraId="45AAE311" w14:textId="50E5301F" w:rsidR="00970FEC" w:rsidRPr="00A10B18" w:rsidRDefault="00970FEC">
            <w:pPr>
              <w:pStyle w:val="DeptBullets"/>
              <w:numPr>
                <w:ilvl w:val="0"/>
                <w:numId w:val="0"/>
              </w:numPr>
              <w:spacing w:before="40" w:after="40"/>
              <w:jc w:val="center"/>
              <w:rPr>
                <w:rFonts w:cs="Arial"/>
                <w:szCs w:val="24"/>
              </w:rPr>
            </w:pPr>
            <w:r>
              <w:rPr>
                <w:rFonts w:cs="Arial"/>
                <w:b/>
                <w:bCs/>
                <w:sz w:val="28"/>
                <w:szCs w:val="28"/>
              </w:rPr>
              <w:t>Set-</w:t>
            </w:r>
            <w:r w:rsidR="00BD6DEA">
              <w:rPr>
                <w:rFonts w:cs="Arial"/>
                <w:b/>
                <w:bCs/>
                <w:sz w:val="28"/>
                <w:szCs w:val="28"/>
              </w:rPr>
              <w:t>U</w:t>
            </w:r>
            <w:r>
              <w:rPr>
                <w:rFonts w:cs="Arial"/>
                <w:b/>
                <w:bCs/>
                <w:sz w:val="28"/>
                <w:szCs w:val="28"/>
              </w:rPr>
              <w:t>p Deliverables – Programme Management</w:t>
            </w:r>
          </w:p>
        </w:tc>
      </w:tr>
      <w:tr w:rsidR="00970FEC" w14:paraId="74AE599B" w14:textId="77777777">
        <w:trPr>
          <w:trHeight w:val="276"/>
        </w:trPr>
        <w:tc>
          <w:tcPr>
            <w:tcW w:w="1572" w:type="dxa"/>
          </w:tcPr>
          <w:p w14:paraId="7344ABD8" w14:textId="77777777" w:rsidR="00970FEC" w:rsidRPr="00A10B18" w:rsidRDefault="00970FEC">
            <w:pPr>
              <w:pStyle w:val="DeptBullets"/>
              <w:numPr>
                <w:ilvl w:val="0"/>
                <w:numId w:val="0"/>
              </w:numPr>
              <w:spacing w:beforeLines="40" w:before="96" w:afterLines="40" w:after="96"/>
              <w:jc w:val="center"/>
              <w:rPr>
                <w:rFonts w:cs="Arial"/>
                <w:szCs w:val="24"/>
              </w:rPr>
            </w:pPr>
            <w:r w:rsidRPr="00C04722">
              <w:rPr>
                <w:rFonts w:cs="Arial"/>
                <w:szCs w:val="24"/>
              </w:rPr>
              <w:t>1.1.</w:t>
            </w:r>
            <w:r>
              <w:rPr>
                <w:rFonts w:cs="Arial"/>
                <w:szCs w:val="24"/>
              </w:rPr>
              <w:t>37</w:t>
            </w:r>
          </w:p>
        </w:tc>
        <w:tc>
          <w:tcPr>
            <w:tcW w:w="9094" w:type="dxa"/>
          </w:tcPr>
          <w:p w14:paraId="2C818205" w14:textId="77777777" w:rsidR="00970FEC" w:rsidRDefault="00970FEC">
            <w:pPr>
              <w:pStyle w:val="DeptBullets"/>
              <w:numPr>
                <w:ilvl w:val="0"/>
                <w:numId w:val="0"/>
              </w:numPr>
              <w:spacing w:beforeLines="40" w:before="96" w:afterLines="40" w:after="96"/>
              <w:ind w:left="16"/>
              <w:jc w:val="both"/>
              <w:rPr>
                <w:rFonts w:eastAsia="Calibri" w:cs="Arial"/>
                <w:color w:val="000000" w:themeColor="text1"/>
              </w:rPr>
            </w:pPr>
            <w:r>
              <w:rPr>
                <w:rFonts w:cs="Arial"/>
                <w:szCs w:val="24"/>
              </w:rPr>
              <w:t xml:space="preserve">The Supplier must provide a Recruitment and Retention Strategy and </w:t>
            </w:r>
            <w:r w:rsidRPr="04951BC6">
              <w:rPr>
                <w:rFonts w:eastAsia="Calibri" w:cs="Arial"/>
                <w:color w:val="000000" w:themeColor="text1"/>
                <w:szCs w:val="24"/>
              </w:rPr>
              <w:t xml:space="preserve">a </w:t>
            </w:r>
            <w:r>
              <w:rPr>
                <w:rFonts w:eastAsia="Calibri" w:cs="Arial"/>
                <w:color w:val="000000" w:themeColor="text1"/>
                <w:szCs w:val="24"/>
              </w:rPr>
              <w:t>R</w:t>
            </w:r>
            <w:r w:rsidRPr="04951BC6">
              <w:rPr>
                <w:rFonts w:eastAsia="Calibri" w:cs="Arial"/>
                <w:color w:val="000000" w:themeColor="text1"/>
                <w:szCs w:val="24"/>
              </w:rPr>
              <w:t xml:space="preserve">esource </w:t>
            </w:r>
            <w:r>
              <w:rPr>
                <w:rFonts w:eastAsia="Calibri" w:cs="Arial"/>
                <w:color w:val="000000" w:themeColor="text1"/>
                <w:szCs w:val="24"/>
              </w:rPr>
              <w:t>M</w:t>
            </w:r>
            <w:r w:rsidRPr="04951BC6">
              <w:rPr>
                <w:rFonts w:eastAsia="Calibri" w:cs="Arial"/>
                <w:color w:val="000000" w:themeColor="text1"/>
                <w:szCs w:val="24"/>
              </w:rPr>
              <w:t>odel for live delivery</w:t>
            </w:r>
            <w:r>
              <w:rPr>
                <w:rFonts w:eastAsia="Calibri" w:cs="Arial"/>
                <w:color w:val="000000" w:themeColor="text1"/>
                <w:szCs w:val="24"/>
              </w:rPr>
              <w:t xml:space="preserve">. </w:t>
            </w:r>
            <w:r w:rsidRPr="46650861">
              <w:rPr>
                <w:rFonts w:eastAsia="Calibri" w:cs="Arial"/>
                <w:color w:val="000000" w:themeColor="text1"/>
              </w:rPr>
              <w:t xml:space="preserve">This model must show that there are adequate resources to deliver the </w:t>
            </w:r>
            <w:r>
              <w:rPr>
                <w:rFonts w:eastAsia="Calibri" w:cs="Arial"/>
                <w:color w:val="000000" w:themeColor="text1"/>
              </w:rPr>
              <w:t>S</w:t>
            </w:r>
            <w:r w:rsidRPr="46650861">
              <w:rPr>
                <w:rFonts w:eastAsia="Calibri" w:cs="Arial"/>
                <w:color w:val="000000" w:themeColor="text1"/>
              </w:rPr>
              <w:t>ervice, including the processes detailed in the business process library and must show how the overlap of Test Cycles will be resourced.</w:t>
            </w:r>
          </w:p>
          <w:p w14:paraId="7F65B9BA" w14:textId="77777777" w:rsidR="00970FEC" w:rsidRDefault="00970FEC">
            <w:pPr>
              <w:pStyle w:val="DeptBullets"/>
              <w:numPr>
                <w:ilvl w:val="0"/>
                <w:numId w:val="0"/>
              </w:numPr>
              <w:spacing w:beforeLines="40" w:before="96" w:afterLines="40" w:after="96"/>
              <w:ind w:left="16"/>
              <w:jc w:val="both"/>
              <w:rPr>
                <w:rFonts w:eastAsia="Calibri" w:cs="Arial"/>
                <w:color w:val="000000" w:themeColor="text1"/>
              </w:rPr>
            </w:pPr>
          </w:p>
          <w:p w14:paraId="7C931272" w14:textId="77777777" w:rsidR="00970FEC" w:rsidRPr="004151DF" w:rsidRDefault="00970FEC">
            <w:pPr>
              <w:spacing w:beforeLines="40" w:before="96" w:afterLines="40" w:after="96" w:line="240" w:lineRule="auto"/>
            </w:pPr>
            <w:r w:rsidRPr="00537F15">
              <w:rPr>
                <w:rFonts w:eastAsia="Calibri"/>
                <w:color w:val="000000" w:themeColor="text1"/>
              </w:rPr>
              <w:t xml:space="preserve">This should be </w:t>
            </w:r>
            <w:r w:rsidRPr="004151DF">
              <w:t xml:space="preserve">evidenced through the provision of: </w:t>
            </w:r>
          </w:p>
          <w:p w14:paraId="3137A59D" w14:textId="77777777" w:rsidR="00970FEC" w:rsidRPr="004151DF" w:rsidRDefault="00970FEC" w:rsidP="008431D1">
            <w:pPr>
              <w:pStyle w:val="ListParagraph"/>
              <w:numPr>
                <w:ilvl w:val="0"/>
                <w:numId w:val="38"/>
              </w:numPr>
              <w:spacing w:beforeLines="40" w:before="96" w:afterLines="40" w:after="96"/>
            </w:pPr>
            <w:r w:rsidRPr="004151DF">
              <w:t>Organisational design, including management hierarchy</w:t>
            </w:r>
            <w:r>
              <w:t>.</w:t>
            </w:r>
            <w:r w:rsidRPr="004151DF">
              <w:t xml:space="preserve"> </w:t>
            </w:r>
          </w:p>
          <w:p w14:paraId="3ED937CD" w14:textId="77777777" w:rsidR="00970FEC" w:rsidRPr="004151DF" w:rsidRDefault="00970FEC" w:rsidP="008431D1">
            <w:pPr>
              <w:pStyle w:val="ListParagraph"/>
              <w:numPr>
                <w:ilvl w:val="0"/>
                <w:numId w:val="38"/>
              </w:numPr>
              <w:spacing w:beforeLines="40" w:before="96" w:afterLines="40" w:after="96"/>
            </w:pPr>
            <w:r w:rsidRPr="004151DF">
              <w:t xml:space="preserve">An organisational chart indicating responsibilities, reporting lines, percentage of time assigned to this </w:t>
            </w:r>
            <w:r>
              <w:t>Agreement</w:t>
            </w:r>
            <w:r w:rsidRPr="004151DF">
              <w:t xml:space="preserve"> and numbers of FTE staff. </w:t>
            </w:r>
          </w:p>
          <w:p w14:paraId="2E3E7D0E" w14:textId="77777777" w:rsidR="00970FEC" w:rsidRPr="004151DF" w:rsidRDefault="00970FEC" w:rsidP="008431D1">
            <w:pPr>
              <w:pStyle w:val="ListParagraph"/>
              <w:numPr>
                <w:ilvl w:val="0"/>
                <w:numId w:val="38"/>
              </w:numPr>
              <w:spacing w:beforeLines="40" w:before="96" w:afterLines="40" w:after="96"/>
            </w:pPr>
            <w:r w:rsidRPr="004151DF">
              <w:t xml:space="preserve">The skills and experience relevant for each role. </w:t>
            </w:r>
          </w:p>
          <w:p w14:paraId="2E5043CD" w14:textId="77777777" w:rsidR="00970FEC" w:rsidRPr="004151DF" w:rsidRDefault="00970FEC" w:rsidP="008431D1">
            <w:pPr>
              <w:pStyle w:val="ListParagraph"/>
              <w:numPr>
                <w:ilvl w:val="0"/>
                <w:numId w:val="38"/>
              </w:numPr>
              <w:spacing w:beforeLines="40" w:before="96" w:afterLines="40" w:after="96"/>
            </w:pPr>
            <w:r w:rsidRPr="004151DF">
              <w:t xml:space="preserve">The number of staff by role currently employed and the number by role to be recruited. </w:t>
            </w:r>
          </w:p>
          <w:p w14:paraId="5845CE69" w14:textId="77777777" w:rsidR="00970FEC" w:rsidRPr="004151DF" w:rsidRDefault="00970FEC" w:rsidP="008431D1">
            <w:pPr>
              <w:pStyle w:val="ListParagraph"/>
              <w:numPr>
                <w:ilvl w:val="0"/>
                <w:numId w:val="38"/>
              </w:numPr>
              <w:spacing w:beforeLines="40" w:before="96" w:afterLines="40" w:after="96"/>
            </w:pPr>
            <w:r w:rsidRPr="004151DF">
              <w:t xml:space="preserve">The processes and timescales for undertaking recruitment to each role. </w:t>
            </w:r>
          </w:p>
          <w:p w14:paraId="090C822A" w14:textId="77777777" w:rsidR="00970FEC" w:rsidRPr="004151DF" w:rsidRDefault="00970FEC" w:rsidP="008431D1">
            <w:pPr>
              <w:pStyle w:val="ListParagraph"/>
              <w:numPr>
                <w:ilvl w:val="0"/>
                <w:numId w:val="38"/>
              </w:numPr>
              <w:spacing w:beforeLines="40" w:before="96" w:afterLines="40" w:after="96"/>
            </w:pPr>
            <w:r w:rsidRPr="004151DF">
              <w:t xml:space="preserve">The underpinning assumptions that support your staff profile. </w:t>
            </w:r>
          </w:p>
          <w:p w14:paraId="3FEA4DF0" w14:textId="77777777" w:rsidR="00970FEC" w:rsidRDefault="00970FEC" w:rsidP="008431D1">
            <w:pPr>
              <w:pStyle w:val="ListParagraph"/>
              <w:numPr>
                <w:ilvl w:val="0"/>
                <w:numId w:val="38"/>
              </w:numPr>
              <w:spacing w:beforeLines="40" w:before="96" w:afterLines="40" w:after="96"/>
            </w:pPr>
            <w:r w:rsidRPr="004151DF">
              <w:t xml:space="preserve">What your business/programme employee retention strategies are. </w:t>
            </w:r>
          </w:p>
          <w:p w14:paraId="1ABCD15F" w14:textId="77777777" w:rsidR="00970FEC" w:rsidRPr="00AD2156" w:rsidRDefault="00970FEC" w:rsidP="008431D1">
            <w:pPr>
              <w:pStyle w:val="ListParagraph"/>
              <w:numPr>
                <w:ilvl w:val="0"/>
                <w:numId w:val="38"/>
              </w:numPr>
              <w:spacing w:beforeLines="40" w:before="96" w:afterLines="40" w:after="96"/>
            </w:pPr>
            <w:r w:rsidRPr="00AD2156">
              <w:t>How you will keep resourcing under review to ensure it is sufficient.</w:t>
            </w:r>
          </w:p>
        </w:tc>
        <w:tc>
          <w:tcPr>
            <w:tcW w:w="10025" w:type="dxa"/>
          </w:tcPr>
          <w:p w14:paraId="58B8F38A" w14:textId="77777777" w:rsidR="00970FEC" w:rsidRPr="00743764" w:rsidRDefault="00970FEC">
            <w:pPr>
              <w:pStyle w:val="DeptBullets"/>
              <w:numPr>
                <w:ilvl w:val="0"/>
                <w:numId w:val="0"/>
              </w:numPr>
              <w:spacing w:beforeLines="40" w:before="96" w:afterLines="40" w:after="96"/>
              <w:rPr>
                <w:rFonts w:cs="Arial"/>
              </w:rPr>
            </w:pPr>
            <w:r w:rsidRPr="471E55A8">
              <w:rPr>
                <w:rFonts w:cs="Arial"/>
              </w:rPr>
              <w:t xml:space="preserve">The Resourcing model must show how all areas of the </w:t>
            </w:r>
            <w:r>
              <w:rPr>
                <w:rFonts w:cs="Arial"/>
              </w:rPr>
              <w:t>S</w:t>
            </w:r>
            <w:r w:rsidRPr="471E55A8">
              <w:rPr>
                <w:rFonts w:cs="Arial"/>
              </w:rPr>
              <w:t xml:space="preserve">ervice are going to be resourced throughout the Test Cycle, including but not limited to all business processes and </w:t>
            </w:r>
            <w:r>
              <w:rPr>
                <w:rFonts w:cs="Arial"/>
              </w:rPr>
              <w:t>H</w:t>
            </w:r>
            <w:r w:rsidRPr="471E55A8">
              <w:rPr>
                <w:rFonts w:cs="Arial"/>
              </w:rPr>
              <w:t>elp</w:t>
            </w:r>
            <w:r>
              <w:rPr>
                <w:rFonts w:cs="Arial"/>
              </w:rPr>
              <w:t>line</w:t>
            </w:r>
            <w:r w:rsidRPr="471E55A8">
              <w:rPr>
                <w:rFonts w:cs="Arial"/>
              </w:rPr>
              <w:t>. Where posts are vacant, a planned deadline for recruitment to the post must be provided.</w:t>
            </w:r>
          </w:p>
          <w:p w14:paraId="4A63E0A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1A8B8556" w14:textId="77777777">
        <w:trPr>
          <w:trHeight w:val="276"/>
        </w:trPr>
        <w:tc>
          <w:tcPr>
            <w:tcW w:w="1572" w:type="dxa"/>
          </w:tcPr>
          <w:p w14:paraId="5FB08193" w14:textId="77777777" w:rsidR="00970FEC" w:rsidRPr="00A10B18" w:rsidRDefault="00970FEC">
            <w:pPr>
              <w:pStyle w:val="DeptBullets"/>
              <w:numPr>
                <w:ilvl w:val="0"/>
                <w:numId w:val="0"/>
              </w:numPr>
              <w:spacing w:beforeLines="40" w:before="96" w:afterLines="40" w:after="96"/>
              <w:jc w:val="center"/>
              <w:rPr>
                <w:rFonts w:cs="Arial"/>
                <w:szCs w:val="24"/>
              </w:rPr>
            </w:pPr>
            <w:r w:rsidRPr="00C04722">
              <w:rPr>
                <w:rFonts w:cs="Arial"/>
                <w:szCs w:val="24"/>
              </w:rPr>
              <w:t>1.1.</w:t>
            </w:r>
            <w:r>
              <w:rPr>
                <w:rFonts w:cs="Arial"/>
                <w:szCs w:val="24"/>
              </w:rPr>
              <w:t>38</w:t>
            </w:r>
          </w:p>
        </w:tc>
        <w:tc>
          <w:tcPr>
            <w:tcW w:w="9094" w:type="dxa"/>
          </w:tcPr>
          <w:p w14:paraId="1167BE65" w14:textId="77777777" w:rsidR="00970FEC" w:rsidRPr="00A10B18" w:rsidRDefault="00970FEC">
            <w:pPr>
              <w:spacing w:beforeLines="40" w:before="96" w:afterLines="40" w:after="96" w:line="240" w:lineRule="auto"/>
            </w:pPr>
            <w:r>
              <w:t xml:space="preserve">The Supplier must provide for STA’s Approval, an Approval and Timebound Clauses Tracker template. </w:t>
            </w:r>
          </w:p>
        </w:tc>
        <w:tc>
          <w:tcPr>
            <w:tcW w:w="10025" w:type="dxa"/>
          </w:tcPr>
          <w:p w14:paraId="53FFE1F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DE95C7A" w14:textId="77777777">
        <w:trPr>
          <w:trHeight w:val="276"/>
        </w:trPr>
        <w:tc>
          <w:tcPr>
            <w:tcW w:w="1572" w:type="dxa"/>
          </w:tcPr>
          <w:p w14:paraId="75870337" w14:textId="77777777" w:rsidR="00970FEC" w:rsidRPr="00A10B18" w:rsidRDefault="00970FEC">
            <w:pPr>
              <w:pStyle w:val="DeptBullets"/>
              <w:numPr>
                <w:ilvl w:val="0"/>
                <w:numId w:val="0"/>
              </w:numPr>
              <w:spacing w:beforeLines="40" w:before="96" w:afterLines="40" w:after="96"/>
              <w:jc w:val="center"/>
              <w:rPr>
                <w:rFonts w:cs="Arial"/>
                <w:szCs w:val="24"/>
              </w:rPr>
            </w:pPr>
            <w:r w:rsidRPr="00C04722">
              <w:rPr>
                <w:rFonts w:cs="Arial"/>
                <w:szCs w:val="24"/>
              </w:rPr>
              <w:t>1.1.</w:t>
            </w:r>
            <w:r>
              <w:rPr>
                <w:rFonts w:cs="Arial"/>
                <w:szCs w:val="24"/>
              </w:rPr>
              <w:t>39</w:t>
            </w:r>
          </w:p>
        </w:tc>
        <w:tc>
          <w:tcPr>
            <w:tcW w:w="9094" w:type="dxa"/>
          </w:tcPr>
          <w:p w14:paraId="5793400D" w14:textId="77777777" w:rsidR="00970FEC" w:rsidRPr="00A10B18" w:rsidRDefault="00970FEC">
            <w:pPr>
              <w:spacing w:beforeLines="40" w:before="96" w:afterLines="40" w:after="96" w:line="240" w:lineRule="auto"/>
            </w:pPr>
            <w:r>
              <w:t xml:space="preserve">The Supplier must provide a process map detailing how the Supplier will distinguish between operational and contractual change and how operational change will be managed throughout the Term. </w:t>
            </w:r>
          </w:p>
        </w:tc>
        <w:tc>
          <w:tcPr>
            <w:tcW w:w="10025" w:type="dxa"/>
          </w:tcPr>
          <w:p w14:paraId="470D224A"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98BCE10" w14:textId="77777777">
        <w:trPr>
          <w:trHeight w:val="276"/>
        </w:trPr>
        <w:tc>
          <w:tcPr>
            <w:tcW w:w="1572" w:type="dxa"/>
          </w:tcPr>
          <w:p w14:paraId="5C8DAE3A" w14:textId="77777777" w:rsidR="00970FEC" w:rsidRPr="00A10B18" w:rsidRDefault="00970FEC">
            <w:pPr>
              <w:pStyle w:val="DeptBullets"/>
              <w:numPr>
                <w:ilvl w:val="0"/>
                <w:numId w:val="0"/>
              </w:numPr>
              <w:spacing w:beforeLines="40" w:before="96" w:afterLines="40" w:after="96"/>
              <w:jc w:val="center"/>
              <w:rPr>
                <w:rFonts w:cs="Arial"/>
                <w:szCs w:val="24"/>
              </w:rPr>
            </w:pPr>
            <w:r>
              <w:rPr>
                <w:rFonts w:cs="Arial"/>
                <w:szCs w:val="24"/>
              </w:rPr>
              <w:t>1.1.40</w:t>
            </w:r>
          </w:p>
        </w:tc>
        <w:tc>
          <w:tcPr>
            <w:tcW w:w="9094" w:type="dxa"/>
          </w:tcPr>
          <w:p w14:paraId="4261D537" w14:textId="77777777" w:rsidR="00970FEC" w:rsidRPr="00B03541" w:rsidRDefault="00970FEC">
            <w:pPr>
              <w:spacing w:beforeLines="40" w:before="96" w:afterLines="40" w:after="96" w:line="240" w:lineRule="auto"/>
            </w:pPr>
            <w:r w:rsidRPr="00B03541">
              <w:t xml:space="preserve">The Supplier must ensure that during Set-Up everything for Operational Delivery is ready and the </w:t>
            </w:r>
            <w:r>
              <w:t>S</w:t>
            </w:r>
            <w:r w:rsidRPr="00B03541">
              <w:t xml:space="preserve">ervice is fully mobilised. </w:t>
            </w:r>
          </w:p>
          <w:p w14:paraId="3E3D7945"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All strategies, plans and procedures must be in place and Approved (where necessary)</w:t>
            </w:r>
            <w:r>
              <w:rPr>
                <w:rFonts w:cs="Arial"/>
                <w:szCs w:val="24"/>
              </w:rPr>
              <w:t>.</w:t>
            </w:r>
          </w:p>
          <w:p w14:paraId="5762212F"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All personnel needed must be in place</w:t>
            </w:r>
            <w:r>
              <w:rPr>
                <w:rFonts w:cs="Arial"/>
                <w:szCs w:val="24"/>
              </w:rPr>
              <w:t>.</w:t>
            </w:r>
          </w:p>
          <w:p w14:paraId="6A9FEF19"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All contracts and sub</w:t>
            </w:r>
            <w:r>
              <w:rPr>
                <w:rFonts w:cs="Arial"/>
                <w:szCs w:val="24"/>
              </w:rPr>
              <w:t>-</w:t>
            </w:r>
            <w:r w:rsidRPr="00B03541">
              <w:rPr>
                <w:rFonts w:cs="Arial"/>
                <w:szCs w:val="24"/>
              </w:rPr>
              <w:t>contracts must be signed</w:t>
            </w:r>
            <w:r>
              <w:rPr>
                <w:rFonts w:cs="Arial"/>
                <w:szCs w:val="24"/>
              </w:rPr>
              <w:t>.</w:t>
            </w:r>
          </w:p>
          <w:p w14:paraId="14A488EC"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Physical facilities e.g., scanning warehouse must be set up</w:t>
            </w:r>
            <w:r>
              <w:rPr>
                <w:rFonts w:cs="Arial"/>
                <w:szCs w:val="24"/>
              </w:rPr>
              <w:t>.</w:t>
            </w:r>
          </w:p>
          <w:p w14:paraId="07257C5C"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 xml:space="preserve">All </w:t>
            </w:r>
            <w:r>
              <w:rPr>
                <w:rFonts w:cs="Arial"/>
                <w:szCs w:val="24"/>
              </w:rPr>
              <w:t>S</w:t>
            </w:r>
            <w:r w:rsidRPr="00B03541">
              <w:rPr>
                <w:rFonts w:cs="Arial"/>
                <w:szCs w:val="24"/>
              </w:rPr>
              <w:t>ystems/software must be built, tested and operationally ready</w:t>
            </w:r>
            <w:r>
              <w:rPr>
                <w:rFonts w:cs="Arial"/>
                <w:szCs w:val="24"/>
              </w:rPr>
              <w:t>.</w:t>
            </w:r>
          </w:p>
          <w:p w14:paraId="442098DB" w14:textId="77777777" w:rsidR="00970FEC" w:rsidRPr="00B03541"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szCs w:val="24"/>
              </w:rPr>
            </w:pPr>
            <w:r w:rsidRPr="00B03541">
              <w:rPr>
                <w:rFonts w:cs="Arial"/>
                <w:szCs w:val="24"/>
              </w:rPr>
              <w:t>Fully assured data and data flows must be in place</w:t>
            </w:r>
            <w:r>
              <w:rPr>
                <w:rFonts w:cs="Arial"/>
                <w:szCs w:val="24"/>
              </w:rPr>
              <w:t>.</w:t>
            </w:r>
          </w:p>
          <w:p w14:paraId="3194F5AE" w14:textId="7930415C" w:rsidR="00970FEC"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rPr>
            </w:pPr>
            <w:r w:rsidRPr="1563DF04">
              <w:rPr>
                <w:rFonts w:cs="Arial"/>
              </w:rPr>
              <w:t xml:space="preserve">All operational, fully assured, </w:t>
            </w:r>
            <w:r w:rsidR="00CD1838">
              <w:rPr>
                <w:rFonts w:cs="Arial"/>
              </w:rPr>
              <w:t>MI</w:t>
            </w:r>
            <w:r w:rsidRPr="1563DF04">
              <w:rPr>
                <w:rFonts w:cs="Arial"/>
              </w:rPr>
              <w:t xml:space="preserve"> must be in place</w:t>
            </w:r>
            <w:r>
              <w:rPr>
                <w:rFonts w:cs="Arial"/>
              </w:rPr>
              <w:t>.</w:t>
            </w:r>
          </w:p>
          <w:p w14:paraId="3AA1F22C" w14:textId="77777777" w:rsidR="00970FEC" w:rsidRPr="00AD2156" w:rsidRDefault="00970FEC" w:rsidP="008431D1">
            <w:pPr>
              <w:pStyle w:val="ListParagraph"/>
              <w:widowControl/>
              <w:numPr>
                <w:ilvl w:val="0"/>
                <w:numId w:val="22"/>
              </w:numPr>
              <w:overflowPunct/>
              <w:autoSpaceDE/>
              <w:autoSpaceDN/>
              <w:adjustRightInd/>
              <w:spacing w:beforeLines="40" w:before="96" w:afterLines="40" w:after="96"/>
              <w:textAlignment w:val="auto"/>
              <w:rPr>
                <w:rFonts w:cs="Arial"/>
              </w:rPr>
            </w:pPr>
            <w:r w:rsidRPr="00AD2156">
              <w:t>Any other resources required must be in place.</w:t>
            </w:r>
          </w:p>
        </w:tc>
        <w:tc>
          <w:tcPr>
            <w:tcW w:w="10025" w:type="dxa"/>
          </w:tcPr>
          <w:p w14:paraId="71D45347" w14:textId="77777777" w:rsidR="00970FEC" w:rsidRPr="00A10B18" w:rsidRDefault="00970FEC">
            <w:pPr>
              <w:pStyle w:val="DeptBullets"/>
              <w:numPr>
                <w:ilvl w:val="0"/>
                <w:numId w:val="0"/>
              </w:numPr>
              <w:spacing w:beforeLines="40" w:before="96" w:afterLines="40" w:after="96"/>
              <w:rPr>
                <w:rFonts w:cs="Arial"/>
                <w:szCs w:val="24"/>
              </w:rPr>
            </w:pPr>
            <w:r w:rsidRPr="00B03541">
              <w:rPr>
                <w:rFonts w:cs="Arial"/>
                <w:szCs w:val="24"/>
                <w:highlight w:val="yellow"/>
              </w:rPr>
              <w:t xml:space="preserve"> </w:t>
            </w:r>
          </w:p>
        </w:tc>
      </w:tr>
      <w:tr w:rsidR="00970FEC" w14:paraId="5F8A89E6" w14:textId="77777777">
        <w:trPr>
          <w:trHeight w:val="276"/>
        </w:trPr>
        <w:tc>
          <w:tcPr>
            <w:tcW w:w="1572" w:type="dxa"/>
          </w:tcPr>
          <w:p w14:paraId="036D4503" w14:textId="77777777" w:rsidR="00970FEC" w:rsidRPr="00A10B18" w:rsidRDefault="00970FEC">
            <w:pPr>
              <w:pStyle w:val="DeptBullets"/>
              <w:numPr>
                <w:ilvl w:val="0"/>
                <w:numId w:val="0"/>
              </w:numPr>
              <w:spacing w:beforeLines="40" w:before="96" w:afterLines="40" w:after="96"/>
              <w:jc w:val="center"/>
              <w:rPr>
                <w:rFonts w:cs="Arial"/>
                <w:szCs w:val="24"/>
              </w:rPr>
            </w:pPr>
            <w:r>
              <w:rPr>
                <w:rFonts w:cs="Arial"/>
                <w:szCs w:val="24"/>
              </w:rPr>
              <w:t>1.1.41</w:t>
            </w:r>
          </w:p>
        </w:tc>
        <w:tc>
          <w:tcPr>
            <w:tcW w:w="9094" w:type="dxa"/>
          </w:tcPr>
          <w:p w14:paraId="11FD27AF" w14:textId="77777777" w:rsidR="00970FEC" w:rsidRPr="00A10B18" w:rsidRDefault="00970FEC">
            <w:pPr>
              <w:spacing w:beforeLines="40" w:before="96" w:afterLines="40" w:after="96" w:line="240" w:lineRule="auto"/>
            </w:pPr>
            <w:r w:rsidRPr="00B03541">
              <w:t>The Supplier must prepare the Operational Delivery Infrastructure during Set-</w:t>
            </w:r>
            <w:r>
              <w:t>U</w:t>
            </w:r>
            <w:r w:rsidRPr="00B03541">
              <w:t>p as set out in their solution.</w:t>
            </w:r>
          </w:p>
        </w:tc>
        <w:tc>
          <w:tcPr>
            <w:tcW w:w="10025" w:type="dxa"/>
          </w:tcPr>
          <w:p w14:paraId="37E822C4"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27D924AA" w14:textId="77777777">
        <w:trPr>
          <w:trHeight w:val="276"/>
        </w:trPr>
        <w:tc>
          <w:tcPr>
            <w:tcW w:w="1572" w:type="dxa"/>
          </w:tcPr>
          <w:p w14:paraId="60D92E72" w14:textId="77777777" w:rsidR="00970FEC" w:rsidRPr="00A10B18" w:rsidRDefault="00970FEC">
            <w:pPr>
              <w:pStyle w:val="DeptBullets"/>
              <w:numPr>
                <w:ilvl w:val="0"/>
                <w:numId w:val="0"/>
              </w:numPr>
              <w:spacing w:beforeLines="40" w:before="96" w:afterLines="40" w:after="96"/>
              <w:jc w:val="center"/>
              <w:rPr>
                <w:rFonts w:cs="Arial"/>
                <w:szCs w:val="24"/>
              </w:rPr>
            </w:pPr>
            <w:r w:rsidRPr="18B7BB87">
              <w:rPr>
                <w:rFonts w:cs="Arial"/>
              </w:rPr>
              <w:t>1.1.</w:t>
            </w:r>
            <w:r>
              <w:rPr>
                <w:rFonts w:cs="Arial"/>
              </w:rPr>
              <w:t>42</w:t>
            </w:r>
          </w:p>
        </w:tc>
        <w:tc>
          <w:tcPr>
            <w:tcW w:w="9094" w:type="dxa"/>
          </w:tcPr>
          <w:p w14:paraId="06D7A8DA" w14:textId="4BFB0AF9" w:rsidR="00970FEC" w:rsidRPr="00A10B18" w:rsidRDefault="00970FEC">
            <w:pPr>
              <w:spacing w:beforeLines="40" w:before="96" w:afterLines="40" w:after="96" w:line="240" w:lineRule="auto"/>
            </w:pPr>
            <w:r w:rsidRPr="00B03541">
              <w:t xml:space="preserve">The Supplier must have successfully completed the testing of </w:t>
            </w:r>
            <w:r>
              <w:t>S</w:t>
            </w:r>
            <w:r w:rsidRPr="00B03541">
              <w:t xml:space="preserve">ystems which will be used to support the delivery of the </w:t>
            </w:r>
            <w:r>
              <w:t>S</w:t>
            </w:r>
            <w:r w:rsidRPr="00B03541">
              <w:t xml:space="preserve">ervices in accordance with the Cabinet Office Security Policy Framework. Such </w:t>
            </w:r>
            <w:r>
              <w:t>S</w:t>
            </w:r>
            <w:r w:rsidRPr="00B03541">
              <w:t xml:space="preserve">ystems shall include those used for onscreen </w:t>
            </w:r>
            <w:r w:rsidR="00F81110">
              <w:t>M</w:t>
            </w:r>
            <w:r w:rsidRPr="00B03541">
              <w:t xml:space="preserve">arking and shall have been complied with and the testing shall include an end-to-end test to demonstrate that the required data outputs are produced by such </w:t>
            </w:r>
            <w:r>
              <w:t>S</w:t>
            </w:r>
            <w:r w:rsidRPr="00B03541">
              <w:t xml:space="preserve">ystems intended for use in the delivery of </w:t>
            </w:r>
            <w:r>
              <w:t>S</w:t>
            </w:r>
            <w:r w:rsidRPr="00B03541">
              <w:t xml:space="preserve">ervices. </w:t>
            </w:r>
          </w:p>
        </w:tc>
        <w:tc>
          <w:tcPr>
            <w:tcW w:w="10025" w:type="dxa"/>
          </w:tcPr>
          <w:p w14:paraId="1A757A1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131F8079" w14:textId="77777777">
        <w:trPr>
          <w:trHeight w:val="276"/>
        </w:trPr>
        <w:tc>
          <w:tcPr>
            <w:tcW w:w="1572" w:type="dxa"/>
          </w:tcPr>
          <w:p w14:paraId="5060479A" w14:textId="77777777" w:rsidR="00970FEC" w:rsidRDefault="00970FEC">
            <w:pPr>
              <w:pStyle w:val="DeptBullets"/>
              <w:numPr>
                <w:ilvl w:val="0"/>
                <w:numId w:val="0"/>
              </w:numPr>
              <w:spacing w:beforeLines="40" w:before="96" w:afterLines="40" w:after="96"/>
              <w:jc w:val="center"/>
              <w:rPr>
                <w:rFonts w:cs="Arial"/>
                <w:szCs w:val="24"/>
              </w:rPr>
            </w:pPr>
            <w:r>
              <w:rPr>
                <w:rFonts w:cs="Arial"/>
                <w:szCs w:val="24"/>
              </w:rPr>
              <w:t>1.1.43</w:t>
            </w:r>
          </w:p>
          <w:p w14:paraId="18A7C17B" w14:textId="77777777" w:rsidR="00970FEC" w:rsidRDefault="00970FEC">
            <w:pPr>
              <w:pStyle w:val="DeptBullets"/>
              <w:numPr>
                <w:ilvl w:val="0"/>
                <w:numId w:val="0"/>
              </w:numPr>
              <w:spacing w:beforeLines="40" w:before="96" w:afterLines="40" w:after="96"/>
              <w:jc w:val="center"/>
              <w:rPr>
                <w:rFonts w:cs="Arial"/>
                <w:szCs w:val="24"/>
              </w:rPr>
            </w:pPr>
          </w:p>
          <w:p w14:paraId="76B639B0" w14:textId="77777777" w:rsidR="00970FEC" w:rsidRPr="00A10B18" w:rsidRDefault="00970FEC">
            <w:pPr>
              <w:pStyle w:val="DeptBullets"/>
              <w:numPr>
                <w:ilvl w:val="0"/>
                <w:numId w:val="0"/>
              </w:numPr>
              <w:spacing w:beforeLines="40" w:before="96" w:afterLines="40" w:after="96"/>
              <w:jc w:val="center"/>
              <w:rPr>
                <w:rFonts w:cs="Arial"/>
                <w:szCs w:val="24"/>
              </w:rPr>
            </w:pPr>
          </w:p>
        </w:tc>
        <w:tc>
          <w:tcPr>
            <w:tcW w:w="9094" w:type="dxa"/>
          </w:tcPr>
          <w:p w14:paraId="47D00302" w14:textId="0C73B9DB" w:rsidR="00970FEC" w:rsidRPr="00A10B18" w:rsidRDefault="00970FEC">
            <w:pPr>
              <w:spacing w:beforeLines="40" w:before="96" w:afterLines="40" w:after="96" w:line="240" w:lineRule="auto"/>
            </w:pPr>
            <w:r w:rsidRPr="670A89F8">
              <w:t xml:space="preserve">The Supplier must have placed in escrow with STA’s chosen escrow provider, a copy of any software and documentation which will be used in the delivery of </w:t>
            </w:r>
            <w:r>
              <w:t>S</w:t>
            </w:r>
            <w:r w:rsidRPr="670A89F8">
              <w:t xml:space="preserve">ervices in accordance with </w:t>
            </w:r>
            <w:r w:rsidRPr="00B14371">
              <w:t xml:space="preserve">Schedule </w:t>
            </w:r>
            <w:r w:rsidR="00B14371" w:rsidRPr="00B14371">
              <w:t>33</w:t>
            </w:r>
            <w:r w:rsidRPr="00B14371">
              <w:t xml:space="preserve"> (Escrow)</w:t>
            </w:r>
            <w:r>
              <w:t xml:space="preserve"> </w:t>
            </w:r>
            <w:r w:rsidRPr="670A89F8">
              <w:t xml:space="preserve">provided that the items placed in escrow must have been verified by STA’s chosen escrow provider. </w:t>
            </w:r>
          </w:p>
        </w:tc>
        <w:tc>
          <w:tcPr>
            <w:tcW w:w="10025" w:type="dxa"/>
          </w:tcPr>
          <w:p w14:paraId="1210372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ACEF64A" w14:textId="77777777">
        <w:trPr>
          <w:trHeight w:val="276"/>
        </w:trPr>
        <w:tc>
          <w:tcPr>
            <w:tcW w:w="1572" w:type="dxa"/>
          </w:tcPr>
          <w:p w14:paraId="3A905E20" w14:textId="77777777" w:rsidR="00970FEC" w:rsidRPr="00A10B18" w:rsidRDefault="00970FEC">
            <w:pPr>
              <w:pStyle w:val="DeptBullets"/>
              <w:numPr>
                <w:ilvl w:val="0"/>
                <w:numId w:val="0"/>
              </w:numPr>
              <w:spacing w:beforeLines="40" w:before="96" w:afterLines="40" w:after="96"/>
              <w:jc w:val="center"/>
              <w:rPr>
                <w:rFonts w:cs="Arial"/>
                <w:szCs w:val="24"/>
              </w:rPr>
            </w:pPr>
            <w:r w:rsidRPr="18B7BB87">
              <w:rPr>
                <w:rFonts w:cs="Arial"/>
              </w:rPr>
              <w:t>1.1.</w:t>
            </w:r>
            <w:r>
              <w:rPr>
                <w:rFonts w:cs="Arial"/>
              </w:rPr>
              <w:t>44</w:t>
            </w:r>
          </w:p>
        </w:tc>
        <w:tc>
          <w:tcPr>
            <w:tcW w:w="9094" w:type="dxa"/>
          </w:tcPr>
          <w:p w14:paraId="4F77C5FE" w14:textId="77777777" w:rsidR="00970FEC" w:rsidRPr="00A10B18" w:rsidRDefault="00970FEC">
            <w:pPr>
              <w:spacing w:beforeLines="40" w:before="96" w:afterLines="40" w:after="96" w:line="240" w:lineRule="auto"/>
            </w:pPr>
            <w:r w:rsidRPr="00B03541">
              <w:t xml:space="preserve">The Supplier must, in compliance with the Cabinet Office Security Policy, have achieved full accreditation of Operational Delivery Infrastructure; and have all appropriate security management documentation in place. </w:t>
            </w:r>
          </w:p>
        </w:tc>
        <w:tc>
          <w:tcPr>
            <w:tcW w:w="10025" w:type="dxa"/>
          </w:tcPr>
          <w:p w14:paraId="40F38F58"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 xml:space="preserve">This involves completing the DfE’s security governance/assurance process. </w:t>
            </w:r>
          </w:p>
        </w:tc>
      </w:tr>
      <w:tr w:rsidR="00970FEC" w14:paraId="399547C8" w14:textId="77777777">
        <w:trPr>
          <w:trHeight w:val="276"/>
        </w:trPr>
        <w:tc>
          <w:tcPr>
            <w:tcW w:w="1572" w:type="dxa"/>
          </w:tcPr>
          <w:p w14:paraId="50CB4E1F"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45</w:t>
            </w:r>
          </w:p>
          <w:p w14:paraId="2280E1EA" w14:textId="77777777" w:rsidR="00970FEC" w:rsidRPr="00A10B18" w:rsidRDefault="00970FEC">
            <w:pPr>
              <w:pStyle w:val="DeptBullets"/>
              <w:numPr>
                <w:ilvl w:val="0"/>
                <w:numId w:val="0"/>
              </w:numPr>
              <w:spacing w:beforeLines="40" w:before="96" w:afterLines="40" w:after="96"/>
              <w:jc w:val="center"/>
              <w:rPr>
                <w:rFonts w:cs="Arial"/>
                <w:szCs w:val="24"/>
              </w:rPr>
            </w:pPr>
          </w:p>
        </w:tc>
        <w:tc>
          <w:tcPr>
            <w:tcW w:w="9094" w:type="dxa"/>
          </w:tcPr>
          <w:p w14:paraId="4567A201" w14:textId="77777777" w:rsidR="00970FEC" w:rsidRPr="00A10B18" w:rsidRDefault="00970FEC">
            <w:pPr>
              <w:spacing w:beforeLines="40" w:before="96" w:afterLines="40" w:after="96" w:line="240" w:lineRule="auto"/>
            </w:pPr>
            <w:r w:rsidRPr="00B03541">
              <w:t xml:space="preserve">The Supplier must have obtained STA’s Approval for the Operational Delivery PID </w:t>
            </w:r>
            <w:r>
              <w:t xml:space="preserve">Suite </w:t>
            </w:r>
            <w:r w:rsidRPr="00B03541">
              <w:t xml:space="preserve">for </w:t>
            </w:r>
            <w:r w:rsidRPr="006A76A5">
              <w:t>the first Test Cycle</w:t>
            </w:r>
            <w:r w:rsidRPr="00B03541">
              <w:t xml:space="preserve"> as defined in</w:t>
            </w:r>
            <w:r>
              <w:t xml:space="preserve"> Requirement 2: </w:t>
            </w:r>
            <w:r w:rsidRPr="00B03541">
              <w:t>Programme Management</w:t>
            </w:r>
            <w:r>
              <w:t xml:space="preserve"> </w:t>
            </w:r>
            <w:r w:rsidRPr="00B03541">
              <w:t xml:space="preserve">(which shall include but not be limited to the Operational Delivery Plan and associated PDs). </w:t>
            </w:r>
          </w:p>
        </w:tc>
        <w:tc>
          <w:tcPr>
            <w:tcW w:w="10025" w:type="dxa"/>
          </w:tcPr>
          <w:p w14:paraId="33BECB98"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The Operational Delivery PID Suite and associated deliverables will subsequently be reviewed on an annual basis as part of the Mobilisation for each Test Cycle, incorporating lessons learned from the previous Test Cycle.</w:t>
            </w:r>
          </w:p>
        </w:tc>
      </w:tr>
      <w:tr w:rsidR="00970FEC" w14:paraId="56F63934" w14:textId="77777777">
        <w:trPr>
          <w:trHeight w:val="276"/>
        </w:trPr>
        <w:tc>
          <w:tcPr>
            <w:tcW w:w="1572" w:type="dxa"/>
          </w:tcPr>
          <w:p w14:paraId="2EEF9B06"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46</w:t>
            </w:r>
          </w:p>
          <w:p w14:paraId="391B0714" w14:textId="77777777" w:rsidR="00970FEC" w:rsidRPr="00A10B18" w:rsidRDefault="00970FEC">
            <w:pPr>
              <w:pStyle w:val="DeptBullets"/>
              <w:numPr>
                <w:ilvl w:val="0"/>
                <w:numId w:val="0"/>
              </w:numPr>
              <w:spacing w:beforeLines="40" w:before="96" w:afterLines="40" w:after="96"/>
              <w:jc w:val="center"/>
              <w:rPr>
                <w:rFonts w:cs="Arial"/>
                <w:szCs w:val="24"/>
              </w:rPr>
            </w:pPr>
          </w:p>
        </w:tc>
        <w:tc>
          <w:tcPr>
            <w:tcW w:w="9094" w:type="dxa"/>
          </w:tcPr>
          <w:p w14:paraId="5CEB5232" w14:textId="77777777" w:rsidR="00970FEC" w:rsidRPr="00A10B18" w:rsidRDefault="00970FEC">
            <w:pPr>
              <w:spacing w:beforeLines="40" w:before="96" w:afterLines="40" w:after="96" w:line="240" w:lineRule="auto"/>
            </w:pPr>
            <w:r w:rsidRPr="00B03541">
              <w:t xml:space="preserve">The Supplier must have obtained STA’s Approval for an updated Exit Management Plan and Exit Information Document for Operational Delivery. These documents must cover </w:t>
            </w:r>
            <w:r>
              <w:t>S</w:t>
            </w:r>
            <w:r w:rsidRPr="00B03541">
              <w:t xml:space="preserve">ervices provided by the Supplier and its sub-contractors or other delivery partners. </w:t>
            </w:r>
          </w:p>
        </w:tc>
        <w:tc>
          <w:tcPr>
            <w:tcW w:w="10025" w:type="dxa"/>
          </w:tcPr>
          <w:p w14:paraId="4ABD3064" w14:textId="77777777" w:rsidR="00970FEC" w:rsidRPr="00A10B18" w:rsidRDefault="00970FEC">
            <w:pPr>
              <w:pStyle w:val="DeptBullets"/>
              <w:numPr>
                <w:ilvl w:val="0"/>
                <w:numId w:val="0"/>
              </w:numPr>
              <w:spacing w:beforeLines="40" w:before="96" w:afterLines="40" w:after="96"/>
              <w:rPr>
                <w:rFonts w:cs="Arial"/>
                <w:szCs w:val="24"/>
              </w:rPr>
            </w:pPr>
            <w:r w:rsidRPr="4F7447D5">
              <w:rPr>
                <w:rFonts w:cs="Arial"/>
              </w:rPr>
              <w:t xml:space="preserve">The Exit Management Plan and Exit Information Document must cover </w:t>
            </w:r>
            <w:r>
              <w:rPr>
                <w:rFonts w:cs="Arial"/>
              </w:rPr>
              <w:t>e</w:t>
            </w:r>
            <w:r w:rsidRPr="4F7447D5">
              <w:rPr>
                <w:rFonts w:cs="Arial"/>
              </w:rPr>
              <w:t xml:space="preserve">xit in a termination scenario and </w:t>
            </w:r>
            <w:r>
              <w:rPr>
                <w:rFonts w:cs="Arial"/>
              </w:rPr>
              <w:t>e</w:t>
            </w:r>
            <w:r w:rsidRPr="4F7447D5">
              <w:rPr>
                <w:rFonts w:cs="Arial"/>
              </w:rPr>
              <w:t xml:space="preserve">xit at the end of the </w:t>
            </w:r>
            <w:r>
              <w:rPr>
                <w:rFonts w:cs="Arial"/>
              </w:rPr>
              <w:t>Agreement</w:t>
            </w:r>
            <w:r w:rsidRPr="4F7447D5">
              <w:rPr>
                <w:rFonts w:cs="Arial"/>
              </w:rPr>
              <w:t xml:space="preserve">. </w:t>
            </w:r>
          </w:p>
        </w:tc>
      </w:tr>
      <w:tr w:rsidR="00970FEC" w14:paraId="1DCD59F8" w14:textId="77777777">
        <w:trPr>
          <w:trHeight w:val="276"/>
        </w:trPr>
        <w:tc>
          <w:tcPr>
            <w:tcW w:w="1572" w:type="dxa"/>
          </w:tcPr>
          <w:p w14:paraId="3EFD67AB"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47</w:t>
            </w:r>
          </w:p>
        </w:tc>
        <w:tc>
          <w:tcPr>
            <w:tcW w:w="9094" w:type="dxa"/>
          </w:tcPr>
          <w:p w14:paraId="1A7ED48E" w14:textId="77777777" w:rsidR="00970FEC" w:rsidRPr="00A10B18" w:rsidRDefault="00970FEC">
            <w:pPr>
              <w:spacing w:beforeLines="40" w:before="96" w:afterLines="40" w:after="96" w:line="240" w:lineRule="auto"/>
            </w:pPr>
            <w:r w:rsidRPr="00A536FD">
              <w:t xml:space="preserve">The Supplier must have recruited all personnel required for the purpose of Operational Delivery and provided up-to-date CVs to STA in respect of Key Personnel. </w:t>
            </w:r>
          </w:p>
        </w:tc>
        <w:tc>
          <w:tcPr>
            <w:tcW w:w="10025" w:type="dxa"/>
          </w:tcPr>
          <w:p w14:paraId="0EACFF5D"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D4CE272" w14:textId="77777777">
        <w:trPr>
          <w:trHeight w:val="276"/>
        </w:trPr>
        <w:tc>
          <w:tcPr>
            <w:tcW w:w="1572" w:type="dxa"/>
          </w:tcPr>
          <w:p w14:paraId="6A0147FF"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48</w:t>
            </w:r>
          </w:p>
        </w:tc>
        <w:tc>
          <w:tcPr>
            <w:tcW w:w="9094" w:type="dxa"/>
          </w:tcPr>
          <w:p w14:paraId="4E33F7B9" w14:textId="77777777" w:rsidR="00970FEC" w:rsidRPr="00A10B18" w:rsidRDefault="00970FEC">
            <w:pPr>
              <w:spacing w:beforeLines="40" w:before="96" w:afterLines="40" w:after="96" w:line="240" w:lineRule="auto"/>
            </w:pPr>
            <w:r w:rsidRPr="001477AD">
              <w:t>The Supplier must obtain STA</w:t>
            </w:r>
            <w:r>
              <w:t>’s</w:t>
            </w:r>
            <w:r w:rsidRPr="001477AD">
              <w:t xml:space="preserve"> Approval for a plan of comprehensive corrective actions, mitigations, and specific timescales in the event of any slippage against the Operational Delivery Plan in order to restore progress back to plan</w:t>
            </w:r>
            <w:r>
              <w:t>.</w:t>
            </w:r>
          </w:p>
        </w:tc>
        <w:tc>
          <w:tcPr>
            <w:tcW w:w="10025" w:type="dxa"/>
          </w:tcPr>
          <w:p w14:paraId="3AB3583D"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8919B15" w14:textId="77777777">
        <w:trPr>
          <w:trHeight w:val="276"/>
        </w:trPr>
        <w:tc>
          <w:tcPr>
            <w:tcW w:w="1572" w:type="dxa"/>
          </w:tcPr>
          <w:p w14:paraId="5997F16D"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49</w:t>
            </w:r>
          </w:p>
        </w:tc>
        <w:tc>
          <w:tcPr>
            <w:tcW w:w="9094" w:type="dxa"/>
          </w:tcPr>
          <w:p w14:paraId="3515BD69" w14:textId="77777777" w:rsidR="00970FEC" w:rsidRPr="002D10CD" w:rsidRDefault="00970FEC">
            <w:pPr>
              <w:spacing w:beforeLines="40" w:before="96" w:afterLines="40" w:after="96" w:line="240" w:lineRule="auto"/>
            </w:pPr>
            <w:r w:rsidRPr="00A13AF0">
              <w:t>The Supplier must provide a resourced plan for governance and reporting associated with Peak Period for agreement with STA.</w:t>
            </w:r>
            <w:r>
              <w:t xml:space="preserve"> </w:t>
            </w:r>
            <w:r w:rsidRPr="00A13AF0">
              <w:t xml:space="preserve">This plan must show how daily MI will be provided during Peak Period in a timely and accurate manner. This shall reflect the reporting templates agreed as part of the PID </w:t>
            </w:r>
            <w:r>
              <w:t>S</w:t>
            </w:r>
            <w:r w:rsidRPr="00A13AF0">
              <w:t xml:space="preserve">uite for weekly and daily operations meetings. </w:t>
            </w:r>
          </w:p>
          <w:p w14:paraId="1E1044AE" w14:textId="77777777" w:rsidR="00970FEC" w:rsidRPr="002D10CD" w:rsidRDefault="00970FEC">
            <w:pPr>
              <w:spacing w:beforeLines="40" w:before="96" w:afterLines="40" w:after="96" w:line="240" w:lineRule="auto"/>
            </w:pPr>
            <w:r w:rsidRPr="002D10CD">
              <w:t>The plan shall cover the three types of meetings in Peak Period:</w:t>
            </w:r>
          </w:p>
          <w:p w14:paraId="71279163" w14:textId="15B0587C" w:rsidR="00970FEC" w:rsidRPr="002D10CD" w:rsidRDefault="00970FEC" w:rsidP="008431D1">
            <w:pPr>
              <w:pStyle w:val="ListParagraph"/>
              <w:widowControl/>
              <w:numPr>
                <w:ilvl w:val="0"/>
                <w:numId w:val="27"/>
              </w:numPr>
              <w:overflowPunct/>
              <w:autoSpaceDE/>
              <w:autoSpaceDN/>
              <w:adjustRightInd/>
              <w:spacing w:beforeLines="40" w:before="96" w:afterLines="40" w:after="96"/>
              <w:textAlignment w:val="auto"/>
              <w:rPr>
                <w:rFonts w:cs="Arial"/>
                <w:szCs w:val="24"/>
              </w:rPr>
            </w:pPr>
            <w:r w:rsidRPr="002D10CD">
              <w:rPr>
                <w:rFonts w:cs="Arial"/>
                <w:szCs w:val="24"/>
              </w:rPr>
              <w:t xml:space="preserve">Tuesday </w:t>
            </w:r>
            <w:r w:rsidR="00F66C39">
              <w:rPr>
                <w:rFonts w:cs="Arial"/>
                <w:szCs w:val="24"/>
              </w:rPr>
              <w:t>–</w:t>
            </w:r>
            <w:r w:rsidRPr="002D10CD">
              <w:rPr>
                <w:rFonts w:cs="Arial"/>
                <w:szCs w:val="24"/>
              </w:rPr>
              <w:t xml:space="preserve"> full meetings</w:t>
            </w:r>
          </w:p>
          <w:p w14:paraId="16017C6D" w14:textId="77777777" w:rsidR="00970FEC" w:rsidRDefault="00970FEC" w:rsidP="008431D1">
            <w:pPr>
              <w:pStyle w:val="ListParagraph"/>
              <w:widowControl/>
              <w:numPr>
                <w:ilvl w:val="0"/>
                <w:numId w:val="26"/>
              </w:numPr>
              <w:overflowPunct/>
              <w:autoSpaceDE/>
              <w:autoSpaceDN/>
              <w:adjustRightInd/>
              <w:spacing w:beforeLines="40" w:before="96" w:afterLines="40" w:after="96"/>
              <w:textAlignment w:val="auto"/>
              <w:rPr>
                <w:rFonts w:cs="Arial"/>
                <w:szCs w:val="24"/>
              </w:rPr>
            </w:pPr>
            <w:r w:rsidRPr="002D10CD">
              <w:rPr>
                <w:rFonts w:cs="Arial"/>
                <w:szCs w:val="24"/>
              </w:rPr>
              <w:t>Thursday – MI</w:t>
            </w:r>
          </w:p>
          <w:p w14:paraId="520F2602" w14:textId="77777777" w:rsidR="00970FEC" w:rsidRPr="00AD2156" w:rsidRDefault="00970FEC" w:rsidP="008431D1">
            <w:pPr>
              <w:pStyle w:val="ListParagraph"/>
              <w:widowControl/>
              <w:numPr>
                <w:ilvl w:val="0"/>
                <w:numId w:val="26"/>
              </w:numPr>
              <w:overflowPunct/>
              <w:autoSpaceDE/>
              <w:autoSpaceDN/>
              <w:adjustRightInd/>
              <w:spacing w:beforeLines="40" w:before="96" w:afterLines="40" w:after="96"/>
              <w:textAlignment w:val="auto"/>
              <w:rPr>
                <w:rFonts w:cs="Arial"/>
                <w:szCs w:val="24"/>
              </w:rPr>
            </w:pPr>
            <w:r w:rsidRPr="00AD2156">
              <w:t>Actions and daily exceptional meetings (MI and actions)</w:t>
            </w:r>
          </w:p>
        </w:tc>
        <w:tc>
          <w:tcPr>
            <w:tcW w:w="10025" w:type="dxa"/>
          </w:tcPr>
          <w:p w14:paraId="2A31EE59" w14:textId="77777777" w:rsidR="00970FEC" w:rsidRPr="00A10B18" w:rsidRDefault="00970FEC">
            <w:pPr>
              <w:pStyle w:val="DeptBullets"/>
              <w:numPr>
                <w:ilvl w:val="0"/>
                <w:numId w:val="0"/>
              </w:numPr>
              <w:spacing w:beforeLines="40" w:before="96" w:afterLines="40" w:after="96"/>
              <w:rPr>
                <w:rFonts w:cs="Arial"/>
                <w:szCs w:val="24"/>
              </w:rPr>
            </w:pPr>
            <w:r w:rsidRPr="008A458F">
              <w:t>MI must be submitted on a daily basis and should be drawn from the latest available information. Meetings include a full, standard Tuesday operations meeting, a Thursday checkpoint focusing on actions and MI only, and daily exceptional meetings which can be stood up or down as required by STA</w:t>
            </w:r>
            <w:r>
              <w:t xml:space="preserve">. </w:t>
            </w:r>
          </w:p>
        </w:tc>
      </w:tr>
      <w:tr w:rsidR="00970FEC" w14:paraId="2F9C2A02" w14:textId="77777777">
        <w:trPr>
          <w:trHeight w:val="276"/>
        </w:trPr>
        <w:tc>
          <w:tcPr>
            <w:tcW w:w="1572" w:type="dxa"/>
          </w:tcPr>
          <w:p w14:paraId="64F74ACB"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50</w:t>
            </w:r>
          </w:p>
        </w:tc>
        <w:tc>
          <w:tcPr>
            <w:tcW w:w="9094" w:type="dxa"/>
          </w:tcPr>
          <w:p w14:paraId="7DFD4999" w14:textId="77777777" w:rsidR="00970FEC" w:rsidRPr="00A10B18" w:rsidRDefault="00970FEC">
            <w:pPr>
              <w:spacing w:beforeLines="40" w:before="96" w:afterLines="40" w:after="96" w:line="240" w:lineRule="auto"/>
            </w:pPr>
            <w:r w:rsidRPr="004133A4">
              <w:t xml:space="preserve">The Supplier must provide an </w:t>
            </w:r>
            <w:r>
              <w:t>updated</w:t>
            </w:r>
            <w:r w:rsidRPr="004133A4">
              <w:t xml:space="preserve"> Assurance</w:t>
            </w:r>
            <w:r>
              <w:t xml:space="preserve"> and Business Readiness</w:t>
            </w:r>
            <w:r w:rsidRPr="004133A4">
              <w:t xml:space="preserve"> Strategy and Plan for each Test Cycle, which should be updated at key points throughout the Test Cycle, demonstrating assurance against delivery of each of the Key Milestones.</w:t>
            </w:r>
          </w:p>
        </w:tc>
        <w:tc>
          <w:tcPr>
            <w:tcW w:w="10025" w:type="dxa"/>
          </w:tcPr>
          <w:p w14:paraId="78FD7C72"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CBCDC39" w14:textId="77777777">
        <w:trPr>
          <w:trHeight w:val="276"/>
        </w:trPr>
        <w:tc>
          <w:tcPr>
            <w:tcW w:w="1572" w:type="dxa"/>
          </w:tcPr>
          <w:p w14:paraId="15046DAA"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51</w:t>
            </w:r>
          </w:p>
        </w:tc>
        <w:tc>
          <w:tcPr>
            <w:tcW w:w="9094" w:type="dxa"/>
          </w:tcPr>
          <w:p w14:paraId="65EFCB8D" w14:textId="77777777" w:rsidR="00970FEC" w:rsidRPr="00A10B18" w:rsidRDefault="00970FEC">
            <w:pPr>
              <w:spacing w:beforeLines="40" w:before="96" w:afterLines="40" w:after="96" w:line="240" w:lineRule="auto"/>
            </w:pPr>
            <w:r w:rsidRPr="004A2747">
              <w:t>The Supplier must provide an End of Test Cycle Report</w:t>
            </w:r>
            <w:r>
              <w:t xml:space="preserve"> t</w:t>
            </w:r>
            <w:r w:rsidRPr="26A02F6F">
              <w:t>emplate</w:t>
            </w:r>
            <w:r w:rsidRPr="004A2747">
              <w:t>, detailing performance, and achievement (or otherwise) of Key Milestones and their supporting products/deliverables. The plan should be built iteratively across the Test Cycle after the achievement of each Key Milestone.</w:t>
            </w:r>
          </w:p>
        </w:tc>
        <w:tc>
          <w:tcPr>
            <w:tcW w:w="10025" w:type="dxa"/>
          </w:tcPr>
          <w:p w14:paraId="3B60D44A"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13B6F12" w14:textId="77777777">
        <w:trPr>
          <w:trHeight w:val="276"/>
        </w:trPr>
        <w:tc>
          <w:tcPr>
            <w:tcW w:w="1572" w:type="dxa"/>
          </w:tcPr>
          <w:p w14:paraId="4459392B" w14:textId="77777777" w:rsidR="00970FEC" w:rsidRPr="00A10B18"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52</w:t>
            </w:r>
          </w:p>
        </w:tc>
        <w:tc>
          <w:tcPr>
            <w:tcW w:w="9094" w:type="dxa"/>
          </w:tcPr>
          <w:p w14:paraId="2DF304E2" w14:textId="77777777" w:rsidR="00970FEC" w:rsidRPr="00A10B18" w:rsidRDefault="00970FEC">
            <w:pPr>
              <w:spacing w:beforeLines="40" w:before="96" w:afterLines="40" w:after="96" w:line="240" w:lineRule="auto"/>
            </w:pPr>
            <w:r w:rsidRPr="00905B8B">
              <w:t xml:space="preserve">The Supplier must provide and implement a Quality Management Plan that sets out how the Supplier will conduct robust internal quality assurance. This must also include how </w:t>
            </w:r>
            <w:r>
              <w:t>p</w:t>
            </w:r>
            <w:r w:rsidRPr="00905B8B">
              <w:t>roducts/deliverables will be reviewed and approved internally before provision to STA.</w:t>
            </w:r>
          </w:p>
        </w:tc>
        <w:tc>
          <w:tcPr>
            <w:tcW w:w="10025" w:type="dxa"/>
          </w:tcPr>
          <w:p w14:paraId="5F0F18E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9B8CBCE" w14:textId="77777777">
        <w:trPr>
          <w:trHeight w:val="276"/>
        </w:trPr>
        <w:tc>
          <w:tcPr>
            <w:tcW w:w="20691" w:type="dxa"/>
            <w:gridSpan w:val="3"/>
            <w:shd w:val="clear" w:color="auto" w:fill="B8CCE4" w:themeFill="accent1" w:themeFillTint="66"/>
          </w:tcPr>
          <w:p w14:paraId="4020E9DE" w14:textId="13381825" w:rsidR="00970FEC" w:rsidRPr="00A10B18" w:rsidRDefault="00970FEC">
            <w:pPr>
              <w:pStyle w:val="DeptBullets"/>
              <w:numPr>
                <w:ilvl w:val="0"/>
                <w:numId w:val="0"/>
              </w:numPr>
              <w:spacing w:before="40" w:after="40"/>
              <w:jc w:val="center"/>
              <w:rPr>
                <w:rFonts w:cs="Arial"/>
                <w:szCs w:val="24"/>
              </w:rPr>
            </w:pPr>
            <w:r w:rsidRPr="00BF0195">
              <w:rPr>
                <w:rFonts w:cs="Arial"/>
                <w:b/>
                <w:bCs/>
                <w:sz w:val="28"/>
                <w:szCs w:val="28"/>
              </w:rPr>
              <w:t>Set-</w:t>
            </w:r>
            <w:r w:rsidR="00BD6DEA">
              <w:rPr>
                <w:rFonts w:cs="Arial"/>
                <w:b/>
                <w:bCs/>
                <w:sz w:val="28"/>
                <w:szCs w:val="28"/>
              </w:rPr>
              <w:t>U</w:t>
            </w:r>
            <w:r w:rsidRPr="00BF0195">
              <w:rPr>
                <w:rFonts w:cs="Arial"/>
                <w:b/>
                <w:bCs/>
                <w:sz w:val="28"/>
                <w:szCs w:val="28"/>
              </w:rPr>
              <w:t xml:space="preserve">p Deliverables </w:t>
            </w:r>
            <w:r>
              <w:rPr>
                <w:rFonts w:cs="Arial"/>
                <w:b/>
                <w:bCs/>
                <w:sz w:val="28"/>
                <w:szCs w:val="28"/>
              </w:rPr>
              <w:t>–</w:t>
            </w:r>
            <w:r w:rsidRPr="00BF0195">
              <w:rPr>
                <w:rFonts w:cs="Arial"/>
                <w:b/>
                <w:bCs/>
                <w:sz w:val="28"/>
                <w:szCs w:val="28"/>
              </w:rPr>
              <w:t xml:space="preserve"> </w:t>
            </w:r>
            <w:r>
              <w:rPr>
                <w:rFonts w:cs="Arial"/>
                <w:b/>
                <w:bCs/>
                <w:sz w:val="28"/>
                <w:szCs w:val="28"/>
              </w:rPr>
              <w:t>Print, Collation and Logistics</w:t>
            </w:r>
          </w:p>
        </w:tc>
      </w:tr>
      <w:tr w:rsidR="00970FEC" w14:paraId="43DC2443" w14:textId="77777777">
        <w:trPr>
          <w:trHeight w:val="276"/>
        </w:trPr>
        <w:tc>
          <w:tcPr>
            <w:tcW w:w="1572" w:type="dxa"/>
          </w:tcPr>
          <w:p w14:paraId="516F75BA" w14:textId="77777777" w:rsidR="00970FEC" w:rsidRPr="007F5B55" w:rsidRDefault="00970FEC">
            <w:pPr>
              <w:pStyle w:val="DeptBullets"/>
              <w:numPr>
                <w:ilvl w:val="0"/>
                <w:numId w:val="0"/>
              </w:numPr>
              <w:spacing w:before="40" w:after="40"/>
              <w:jc w:val="center"/>
              <w:rPr>
                <w:rFonts w:cs="Arial"/>
                <w:szCs w:val="24"/>
              </w:rPr>
            </w:pPr>
            <w:r w:rsidRPr="007F5B55">
              <w:rPr>
                <w:rFonts w:cs="Arial"/>
                <w:szCs w:val="24"/>
              </w:rPr>
              <w:t>1.1.</w:t>
            </w:r>
            <w:r>
              <w:rPr>
                <w:rFonts w:cs="Arial"/>
                <w:szCs w:val="24"/>
              </w:rPr>
              <w:t>53</w:t>
            </w:r>
          </w:p>
          <w:p w14:paraId="3C043CE2"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09A07B8D" w14:textId="77777777" w:rsidR="00970FEC" w:rsidRPr="00A536FD" w:rsidRDefault="00970FEC">
            <w:pPr>
              <w:spacing w:before="40" w:after="40" w:line="240" w:lineRule="auto"/>
            </w:pPr>
            <w:r w:rsidRPr="00A536FD">
              <w:t xml:space="preserve">The Supplier must </w:t>
            </w:r>
            <w:r w:rsidRPr="001214D0">
              <w:t>produce for STA’s Approval a Print and Logistics Strategy and Production Plan for the manufacture, collation, and delivery of all National Curriculum Assessment Materials for the first Test Cycle.</w:t>
            </w:r>
          </w:p>
          <w:p w14:paraId="6CB094B4" w14:textId="77777777" w:rsidR="00970FEC" w:rsidRPr="00A536FD" w:rsidRDefault="00970FEC">
            <w:pPr>
              <w:spacing w:before="40" w:after="40" w:line="240" w:lineRule="auto"/>
            </w:pPr>
          </w:p>
          <w:p w14:paraId="4D45BE57" w14:textId="77777777" w:rsidR="00970FEC" w:rsidRPr="00905B8B" w:rsidRDefault="00970FEC">
            <w:pPr>
              <w:spacing w:beforeLines="40" w:before="96" w:afterLines="40" w:after="96" w:line="240" w:lineRule="auto"/>
            </w:pPr>
            <w:r w:rsidRPr="00A536FD">
              <w:t>The P</w:t>
            </w:r>
            <w:r>
              <w:t>rint and Logistics Strategy and Production Plan</w:t>
            </w:r>
            <w:r w:rsidRPr="00A536FD">
              <w:t xml:space="preserve"> will subsequently be updated and </w:t>
            </w:r>
            <w:r>
              <w:t>A</w:t>
            </w:r>
            <w:r w:rsidRPr="00A536FD">
              <w:t>pproved annually at the start of each Test Cycle, to ensure it reflects the forthcoming Test Cycle’s requirements and incorporates any lessons learned.</w:t>
            </w:r>
          </w:p>
        </w:tc>
        <w:tc>
          <w:tcPr>
            <w:tcW w:w="10025" w:type="dxa"/>
          </w:tcPr>
          <w:p w14:paraId="07A400AD" w14:textId="77777777" w:rsidR="00970FEC" w:rsidRPr="00A536FD" w:rsidRDefault="00970FEC">
            <w:pPr>
              <w:tabs>
                <w:tab w:val="left" w:pos="1795"/>
              </w:tabs>
              <w:spacing w:before="40" w:after="40" w:line="240" w:lineRule="auto"/>
            </w:pPr>
            <w:r w:rsidRPr="00A536FD">
              <w:t>The P</w:t>
            </w:r>
            <w:r>
              <w:t>rint and Logistics Strategy and Production Plan</w:t>
            </w:r>
            <w:r w:rsidRPr="00A536FD">
              <w:t xml:space="preserve"> should detail how the Supplier </w:t>
            </w:r>
            <w:r>
              <w:t xml:space="preserve">and its sub-contractors </w:t>
            </w:r>
            <w:r w:rsidRPr="00A536FD">
              <w:t xml:space="preserve">will deliver the </w:t>
            </w:r>
            <w:r>
              <w:t>S</w:t>
            </w:r>
            <w:r w:rsidRPr="00A536FD">
              <w:t>ervices and should include the following:</w:t>
            </w:r>
          </w:p>
          <w:p w14:paraId="39BAA3FF" w14:textId="77777777" w:rsidR="00970FEC" w:rsidRPr="00A536FD" w:rsidRDefault="00970FEC" w:rsidP="008431D1">
            <w:pPr>
              <w:pStyle w:val="ListParagraph"/>
              <w:widowControl/>
              <w:numPr>
                <w:ilvl w:val="0"/>
                <w:numId w:val="23"/>
              </w:numPr>
              <w:tabs>
                <w:tab w:val="left" w:pos="1795"/>
              </w:tabs>
              <w:overflowPunct/>
              <w:autoSpaceDE/>
              <w:autoSpaceDN/>
              <w:adjustRightInd/>
              <w:spacing w:before="40" w:after="40"/>
              <w:textAlignment w:val="auto"/>
              <w:rPr>
                <w:rFonts w:cs="Arial"/>
                <w:szCs w:val="24"/>
              </w:rPr>
            </w:pPr>
            <w:r w:rsidRPr="00A536FD">
              <w:rPr>
                <w:rFonts w:cs="Arial"/>
                <w:szCs w:val="24"/>
              </w:rPr>
              <w:t>Printing Plan</w:t>
            </w:r>
          </w:p>
          <w:p w14:paraId="48323B7D" w14:textId="77777777" w:rsidR="00970FEC" w:rsidRPr="00A536FD" w:rsidRDefault="00970FEC" w:rsidP="008431D1">
            <w:pPr>
              <w:pStyle w:val="ListParagraph"/>
              <w:widowControl/>
              <w:numPr>
                <w:ilvl w:val="0"/>
                <w:numId w:val="23"/>
              </w:numPr>
              <w:tabs>
                <w:tab w:val="left" w:pos="1795"/>
              </w:tabs>
              <w:overflowPunct/>
              <w:autoSpaceDE/>
              <w:autoSpaceDN/>
              <w:adjustRightInd/>
              <w:spacing w:before="40" w:after="40"/>
              <w:textAlignment w:val="auto"/>
              <w:rPr>
                <w:rFonts w:cs="Arial"/>
                <w:szCs w:val="24"/>
              </w:rPr>
            </w:pPr>
            <w:r w:rsidRPr="00A536FD">
              <w:rPr>
                <w:rFonts w:cs="Arial"/>
                <w:szCs w:val="24"/>
              </w:rPr>
              <w:t>Materials Production Plan</w:t>
            </w:r>
          </w:p>
          <w:p w14:paraId="4A20F9AF" w14:textId="77777777" w:rsidR="00970FEC" w:rsidRPr="00A536FD" w:rsidRDefault="00970FEC" w:rsidP="008431D1">
            <w:pPr>
              <w:pStyle w:val="ListParagraph"/>
              <w:widowControl/>
              <w:numPr>
                <w:ilvl w:val="0"/>
                <w:numId w:val="23"/>
              </w:numPr>
              <w:tabs>
                <w:tab w:val="left" w:pos="1795"/>
              </w:tabs>
              <w:overflowPunct/>
              <w:autoSpaceDE/>
              <w:autoSpaceDN/>
              <w:adjustRightInd/>
              <w:spacing w:before="40" w:after="40"/>
              <w:textAlignment w:val="auto"/>
              <w:rPr>
                <w:rFonts w:cs="Arial"/>
                <w:szCs w:val="24"/>
              </w:rPr>
            </w:pPr>
            <w:r w:rsidRPr="00A536FD">
              <w:rPr>
                <w:rFonts w:cs="Arial"/>
                <w:szCs w:val="24"/>
              </w:rPr>
              <w:t>Collation Plan</w:t>
            </w:r>
          </w:p>
          <w:p w14:paraId="6E178F28" w14:textId="77777777" w:rsidR="00970FEC" w:rsidRDefault="00970FEC" w:rsidP="008431D1">
            <w:pPr>
              <w:pStyle w:val="ListParagraph"/>
              <w:widowControl/>
              <w:numPr>
                <w:ilvl w:val="0"/>
                <w:numId w:val="23"/>
              </w:numPr>
              <w:tabs>
                <w:tab w:val="left" w:pos="1795"/>
              </w:tabs>
              <w:overflowPunct/>
              <w:autoSpaceDE/>
              <w:autoSpaceDN/>
              <w:adjustRightInd/>
              <w:spacing w:before="40" w:after="40"/>
              <w:textAlignment w:val="auto"/>
              <w:rPr>
                <w:rFonts w:cs="Arial"/>
                <w:szCs w:val="24"/>
              </w:rPr>
            </w:pPr>
            <w:r w:rsidRPr="00A536FD">
              <w:rPr>
                <w:rFonts w:cs="Arial"/>
                <w:szCs w:val="24"/>
              </w:rPr>
              <w:t>Logistics Plan</w:t>
            </w:r>
          </w:p>
          <w:p w14:paraId="18DBD08B" w14:textId="77777777" w:rsidR="00970FEC" w:rsidRPr="005346BE" w:rsidRDefault="00970FEC" w:rsidP="008431D1">
            <w:pPr>
              <w:pStyle w:val="ListParagraph"/>
              <w:widowControl/>
              <w:numPr>
                <w:ilvl w:val="0"/>
                <w:numId w:val="23"/>
              </w:numPr>
              <w:tabs>
                <w:tab w:val="left" w:pos="1795"/>
              </w:tabs>
              <w:overflowPunct/>
              <w:autoSpaceDE/>
              <w:autoSpaceDN/>
              <w:adjustRightInd/>
              <w:spacing w:before="40" w:after="40"/>
              <w:textAlignment w:val="auto"/>
              <w:rPr>
                <w:rFonts w:cs="Arial"/>
                <w:szCs w:val="24"/>
              </w:rPr>
            </w:pPr>
            <w:r w:rsidRPr="005346BE">
              <w:rPr>
                <w:rFonts w:cs="Arial"/>
                <w:szCs w:val="24"/>
              </w:rPr>
              <w:t xml:space="preserve">Quality Management Regime </w:t>
            </w:r>
          </w:p>
        </w:tc>
      </w:tr>
      <w:tr w:rsidR="00970FEC" w14:paraId="37184F22" w14:textId="77777777">
        <w:trPr>
          <w:trHeight w:val="276"/>
        </w:trPr>
        <w:tc>
          <w:tcPr>
            <w:tcW w:w="1572" w:type="dxa"/>
          </w:tcPr>
          <w:p w14:paraId="6F67E7EB" w14:textId="77777777" w:rsidR="00970FEC" w:rsidRDefault="00970FEC">
            <w:pPr>
              <w:pStyle w:val="DeptBullets"/>
              <w:numPr>
                <w:ilvl w:val="0"/>
                <w:numId w:val="0"/>
              </w:numPr>
              <w:spacing w:before="40" w:after="40"/>
              <w:jc w:val="center"/>
              <w:rPr>
                <w:rFonts w:cs="Arial"/>
                <w:szCs w:val="24"/>
              </w:rPr>
            </w:pPr>
            <w:r>
              <w:rPr>
                <w:rFonts w:cs="Arial"/>
                <w:szCs w:val="24"/>
              </w:rPr>
              <w:t>1.1.54</w:t>
            </w:r>
          </w:p>
          <w:p w14:paraId="00390A73"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27529CCB" w14:textId="77777777" w:rsidR="00970FEC" w:rsidRDefault="00970FEC">
            <w:pPr>
              <w:tabs>
                <w:tab w:val="left" w:pos="1795"/>
              </w:tabs>
              <w:spacing w:before="40" w:after="40" w:line="240" w:lineRule="auto"/>
            </w:pPr>
            <w:r w:rsidRPr="00F36105">
              <w:t>The Supplier must design all the Stationery Material, ensuring they are designed in accordance with STA’s Style Guide and instructions</w:t>
            </w:r>
            <w:r>
              <w:t>.</w:t>
            </w:r>
          </w:p>
          <w:p w14:paraId="2755E85F" w14:textId="77777777" w:rsidR="00970FEC" w:rsidRPr="00F36105" w:rsidRDefault="00970FEC">
            <w:pPr>
              <w:tabs>
                <w:tab w:val="left" w:pos="1795"/>
              </w:tabs>
              <w:spacing w:before="40" w:after="40" w:line="240" w:lineRule="auto"/>
            </w:pPr>
            <w:r w:rsidRPr="00F36105">
              <w:t>The Stationery Materials will need to be designed to cater for the following (typical) variations:</w:t>
            </w:r>
          </w:p>
          <w:p w14:paraId="25C05776" w14:textId="77777777" w:rsidR="00970FEC" w:rsidRPr="00F36105" w:rsidRDefault="00970FEC" w:rsidP="008431D1">
            <w:pPr>
              <w:pStyle w:val="ListParagraph"/>
              <w:numPr>
                <w:ilvl w:val="0"/>
                <w:numId w:val="42"/>
              </w:numPr>
              <w:tabs>
                <w:tab w:val="left" w:pos="1795"/>
              </w:tabs>
              <w:spacing w:before="40" w:after="40"/>
            </w:pPr>
            <w:r w:rsidRPr="00F36105">
              <w:t>English Schools</w:t>
            </w:r>
          </w:p>
          <w:p w14:paraId="5EE80043" w14:textId="77777777" w:rsidR="00970FEC" w:rsidRDefault="00970FEC" w:rsidP="008431D1">
            <w:pPr>
              <w:pStyle w:val="ListParagraph"/>
              <w:numPr>
                <w:ilvl w:val="0"/>
                <w:numId w:val="42"/>
              </w:numPr>
              <w:tabs>
                <w:tab w:val="left" w:pos="1795"/>
              </w:tabs>
              <w:spacing w:before="40" w:after="40"/>
            </w:pPr>
            <w:r w:rsidRPr="00F36105">
              <w:t>MoD Schools</w:t>
            </w:r>
          </w:p>
          <w:p w14:paraId="055F059A" w14:textId="522BEE3C" w:rsidR="00970FEC" w:rsidRPr="005346BE" w:rsidRDefault="00970FEC" w:rsidP="008431D1">
            <w:pPr>
              <w:pStyle w:val="ListParagraph"/>
              <w:numPr>
                <w:ilvl w:val="0"/>
                <w:numId w:val="42"/>
              </w:numPr>
              <w:tabs>
                <w:tab w:val="left" w:pos="1795"/>
              </w:tabs>
              <w:spacing w:before="40" w:after="40"/>
            </w:pPr>
            <w:r w:rsidRPr="005346BE">
              <w:t>Additional packaging for braille Tests Jersey School</w:t>
            </w:r>
            <w:r w:rsidR="00122FE4">
              <w:t xml:space="preserve"> (as required)</w:t>
            </w:r>
          </w:p>
        </w:tc>
        <w:tc>
          <w:tcPr>
            <w:tcW w:w="10025" w:type="dxa"/>
          </w:tcPr>
          <w:p w14:paraId="296690B5" w14:textId="77777777" w:rsidR="00970FEC" w:rsidRPr="002D10CD" w:rsidRDefault="00970FEC">
            <w:pPr>
              <w:tabs>
                <w:tab w:val="left" w:pos="1795"/>
              </w:tabs>
              <w:spacing w:before="40" w:after="40" w:line="240" w:lineRule="auto"/>
            </w:pPr>
            <w:r w:rsidRPr="002D10CD">
              <w:t>Stationery Materials for Schools include:</w:t>
            </w:r>
          </w:p>
          <w:p w14:paraId="5ECA263A" w14:textId="77777777" w:rsidR="00970FEC" w:rsidRPr="002D10CD"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Pr>
                <w:rFonts w:cs="Arial"/>
                <w:szCs w:val="24"/>
              </w:rPr>
              <w:t xml:space="preserve">Test </w:t>
            </w:r>
            <w:r w:rsidRPr="002D10CD">
              <w:rPr>
                <w:rFonts w:cs="Arial"/>
                <w:szCs w:val="24"/>
              </w:rPr>
              <w:t>Script despatch guidance</w:t>
            </w:r>
          </w:p>
          <w:p w14:paraId="0C295AF0" w14:textId="77777777" w:rsidR="00970FEC" w:rsidRPr="002D10CD"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Specific School type instructions sheets</w:t>
            </w:r>
          </w:p>
          <w:p w14:paraId="299250D4" w14:textId="77777777" w:rsidR="00970FEC" w:rsidRPr="002D10CD"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Pr>
                <w:rFonts w:cs="Arial"/>
                <w:szCs w:val="24"/>
              </w:rPr>
              <w:t xml:space="preserve">Test </w:t>
            </w:r>
            <w:r w:rsidRPr="002D10CD">
              <w:rPr>
                <w:rFonts w:cs="Arial"/>
                <w:szCs w:val="24"/>
              </w:rPr>
              <w:t>Script despatch labels (e.g., addressed to the scanning bureau)</w:t>
            </w:r>
          </w:p>
          <w:p w14:paraId="6D338BDC" w14:textId="2EA25ABA" w:rsidR="00970FEC" w:rsidRPr="002D10CD"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 xml:space="preserve">Outer </w:t>
            </w:r>
            <w:r>
              <w:rPr>
                <w:rFonts w:cs="Arial"/>
                <w:szCs w:val="24"/>
              </w:rPr>
              <w:t xml:space="preserve">Test </w:t>
            </w:r>
            <w:r w:rsidR="00317306">
              <w:rPr>
                <w:rFonts w:cs="Arial"/>
                <w:szCs w:val="24"/>
              </w:rPr>
              <w:t>S</w:t>
            </w:r>
            <w:r w:rsidRPr="002D10CD">
              <w:rPr>
                <w:rFonts w:cs="Arial"/>
                <w:szCs w:val="24"/>
              </w:rPr>
              <w:t>cript packaging</w:t>
            </w:r>
          </w:p>
          <w:p w14:paraId="6D8975A0" w14:textId="69959376" w:rsidR="00970FEC"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 xml:space="preserve">MoD or Jersey </w:t>
            </w:r>
            <w:r w:rsidR="00842B22">
              <w:rPr>
                <w:rFonts w:cs="Arial"/>
                <w:szCs w:val="24"/>
              </w:rPr>
              <w:t xml:space="preserve">(as required) </w:t>
            </w:r>
            <w:r w:rsidRPr="002D10CD">
              <w:rPr>
                <w:rFonts w:cs="Arial"/>
                <w:szCs w:val="24"/>
              </w:rPr>
              <w:t>network over bag</w:t>
            </w:r>
          </w:p>
          <w:p w14:paraId="4D725AF5" w14:textId="77777777" w:rsidR="00970FEC" w:rsidRPr="005346BE" w:rsidRDefault="00970FEC"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5346BE">
              <w:rPr>
                <w:rFonts w:cs="Arial"/>
                <w:szCs w:val="24"/>
              </w:rPr>
              <w:t>Any inner packaging to distinguish non-scannable Test Scripts etc</w:t>
            </w:r>
          </w:p>
        </w:tc>
      </w:tr>
      <w:tr w:rsidR="00970FEC" w14:paraId="0D4E451E" w14:textId="77777777">
        <w:trPr>
          <w:trHeight w:val="276"/>
        </w:trPr>
        <w:tc>
          <w:tcPr>
            <w:tcW w:w="1572" w:type="dxa"/>
          </w:tcPr>
          <w:p w14:paraId="3AA094EF"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55</w:t>
            </w:r>
          </w:p>
        </w:tc>
        <w:tc>
          <w:tcPr>
            <w:tcW w:w="9094" w:type="dxa"/>
          </w:tcPr>
          <w:p w14:paraId="3D7E5689" w14:textId="6104E88F" w:rsidR="00970FEC" w:rsidRPr="00572038" w:rsidRDefault="00970FEC">
            <w:pPr>
              <w:spacing w:before="40" w:after="40" w:line="240" w:lineRule="auto"/>
            </w:pPr>
            <w:r w:rsidRPr="00572038">
              <w:t xml:space="preserve">The Supplier must produce for STA’s Approval Attendance Registers which, must be designed and manufactured in such a way as to allow digitisation in preparation for matching of Pupils to Test Scripts before onscreen </w:t>
            </w:r>
            <w:r w:rsidR="00F81110">
              <w:t>M</w:t>
            </w:r>
            <w:r w:rsidRPr="00572038">
              <w:t>arking. The design of the Attendance Register must:</w:t>
            </w:r>
          </w:p>
          <w:p w14:paraId="32CAAB13" w14:textId="77777777" w:rsidR="00970FEC" w:rsidRPr="00572038" w:rsidRDefault="00970FEC" w:rsidP="008431D1">
            <w:pPr>
              <w:pStyle w:val="ListParagraph"/>
              <w:widowControl/>
              <w:numPr>
                <w:ilvl w:val="0"/>
                <w:numId w:val="25"/>
              </w:numPr>
              <w:overflowPunct/>
              <w:autoSpaceDE/>
              <w:autoSpaceDN/>
              <w:adjustRightInd/>
              <w:spacing w:before="40" w:after="40"/>
              <w:textAlignment w:val="auto"/>
              <w:rPr>
                <w:rFonts w:cs="Arial"/>
                <w:szCs w:val="24"/>
              </w:rPr>
            </w:pPr>
            <w:r w:rsidRPr="00572038">
              <w:rPr>
                <w:rFonts w:cs="Arial"/>
                <w:szCs w:val="24"/>
              </w:rPr>
              <w:t>contain the details of the School;</w:t>
            </w:r>
          </w:p>
          <w:p w14:paraId="2411C18F" w14:textId="77777777" w:rsidR="00970FEC" w:rsidRPr="00572038" w:rsidRDefault="00970FEC" w:rsidP="008431D1">
            <w:pPr>
              <w:pStyle w:val="ListParagraph"/>
              <w:widowControl/>
              <w:numPr>
                <w:ilvl w:val="0"/>
                <w:numId w:val="25"/>
              </w:numPr>
              <w:overflowPunct/>
              <w:autoSpaceDE/>
              <w:autoSpaceDN/>
              <w:adjustRightInd/>
              <w:spacing w:before="40" w:after="40"/>
              <w:textAlignment w:val="auto"/>
              <w:rPr>
                <w:rFonts w:cs="Arial"/>
                <w:szCs w:val="24"/>
              </w:rPr>
            </w:pPr>
            <w:r w:rsidRPr="00572038">
              <w:rPr>
                <w:rFonts w:cs="Arial"/>
                <w:szCs w:val="24"/>
              </w:rPr>
              <w:t>indicate clearly which Test it relates to;</w:t>
            </w:r>
          </w:p>
          <w:p w14:paraId="583B53A1" w14:textId="77777777" w:rsidR="00970FEC" w:rsidRDefault="00970FEC" w:rsidP="008431D1">
            <w:pPr>
              <w:pStyle w:val="ListParagraph"/>
              <w:widowControl/>
              <w:numPr>
                <w:ilvl w:val="0"/>
                <w:numId w:val="25"/>
              </w:numPr>
              <w:overflowPunct/>
              <w:autoSpaceDE/>
              <w:autoSpaceDN/>
              <w:adjustRightInd/>
              <w:spacing w:before="40" w:after="40"/>
              <w:textAlignment w:val="auto"/>
              <w:rPr>
                <w:rFonts w:cs="Arial"/>
                <w:szCs w:val="24"/>
              </w:rPr>
            </w:pPr>
            <w:r w:rsidRPr="00572038">
              <w:rPr>
                <w:rFonts w:cs="Arial"/>
                <w:szCs w:val="24"/>
              </w:rPr>
              <w:t>list the Pupils registered for the Test/paper for each School, including their last name, middle name, first name, date of birth or other information agreed with STA with this data taken from the Pupil Registration and School Census;</w:t>
            </w:r>
          </w:p>
          <w:p w14:paraId="770428AB" w14:textId="77777777" w:rsidR="00970FEC" w:rsidRPr="005346BE" w:rsidRDefault="00970FEC" w:rsidP="008431D1">
            <w:pPr>
              <w:pStyle w:val="ListParagraph"/>
              <w:widowControl/>
              <w:numPr>
                <w:ilvl w:val="0"/>
                <w:numId w:val="25"/>
              </w:numPr>
              <w:overflowPunct/>
              <w:autoSpaceDE/>
              <w:autoSpaceDN/>
              <w:adjustRightInd/>
              <w:spacing w:before="40" w:after="40"/>
              <w:textAlignment w:val="auto"/>
              <w:rPr>
                <w:rFonts w:cs="Arial"/>
                <w:szCs w:val="24"/>
              </w:rPr>
            </w:pPr>
            <w:r w:rsidRPr="005346BE">
              <w:t>allow the School to record the appropriate attendance status as defined in the Assessment and Reporting Arrangements (ARA).</w:t>
            </w:r>
          </w:p>
        </w:tc>
        <w:tc>
          <w:tcPr>
            <w:tcW w:w="10025" w:type="dxa"/>
          </w:tcPr>
          <w:p w14:paraId="75991883"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15C18170" w14:textId="77777777">
        <w:trPr>
          <w:trHeight w:val="276"/>
        </w:trPr>
        <w:tc>
          <w:tcPr>
            <w:tcW w:w="1572" w:type="dxa"/>
          </w:tcPr>
          <w:p w14:paraId="0EBE3631"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56</w:t>
            </w:r>
          </w:p>
        </w:tc>
        <w:tc>
          <w:tcPr>
            <w:tcW w:w="9094" w:type="dxa"/>
          </w:tcPr>
          <w:p w14:paraId="3231A24F" w14:textId="77777777" w:rsidR="00970FEC" w:rsidRDefault="00970FEC">
            <w:pPr>
              <w:spacing w:before="40" w:after="40"/>
            </w:pPr>
            <w:r w:rsidRPr="1138BEF3">
              <w:t xml:space="preserve">The </w:t>
            </w:r>
            <w:r>
              <w:t>S</w:t>
            </w:r>
            <w:r w:rsidRPr="1138BEF3">
              <w:t xml:space="preserve">upplier must </w:t>
            </w:r>
            <w:r>
              <w:t>produce</w:t>
            </w:r>
            <w:r w:rsidRPr="1138BEF3">
              <w:t xml:space="preserve"> </w:t>
            </w:r>
            <w:r>
              <w:t xml:space="preserve">a </w:t>
            </w:r>
            <w:r w:rsidRPr="008B14CD">
              <w:t>Quality Management Regime</w:t>
            </w:r>
            <w:r>
              <w:t xml:space="preserve"> which must include how: </w:t>
            </w:r>
            <w:r w:rsidRPr="1138BEF3">
              <w:t xml:space="preserve"> </w:t>
            </w:r>
          </w:p>
          <w:p w14:paraId="352C867E" w14:textId="77777777" w:rsidR="00970FEC" w:rsidRPr="00152D1F" w:rsidRDefault="00970FEC"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52D1F">
              <w:rPr>
                <w:rFonts w:cs="Arial"/>
                <w:szCs w:val="24"/>
              </w:rPr>
              <w:t xml:space="preserve">the Supplier ensures every Component the Supplier produces and delivers to Schools is an accurate reproduction of STA supplied design files and/or physical samples, and STA supplied specifications, and the </w:t>
            </w:r>
            <w:r>
              <w:rPr>
                <w:rFonts w:cs="Arial"/>
                <w:szCs w:val="24"/>
              </w:rPr>
              <w:t>A</w:t>
            </w:r>
            <w:r w:rsidRPr="00152D1F">
              <w:rPr>
                <w:rFonts w:cs="Arial"/>
                <w:szCs w:val="24"/>
              </w:rPr>
              <w:t>pproved Production Proofs;</w:t>
            </w:r>
          </w:p>
          <w:p w14:paraId="083068CB" w14:textId="77777777" w:rsidR="00970FEC" w:rsidRPr="001D65EB" w:rsidRDefault="00970FEC"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52D1F">
              <w:rPr>
                <w:rFonts w:cs="Arial"/>
                <w:szCs w:val="24"/>
              </w:rPr>
              <w:t xml:space="preserve">the Supplier ensures all KS2 Test Papers meet any additional specifications or quality considerations introduced by the Supplier to support their scanning and </w:t>
            </w:r>
            <w:r>
              <w:rPr>
                <w:rFonts w:cs="Arial"/>
                <w:szCs w:val="24"/>
              </w:rPr>
              <w:t>M</w:t>
            </w:r>
            <w:r w:rsidRPr="00152D1F">
              <w:rPr>
                <w:rFonts w:cs="Arial"/>
                <w:szCs w:val="24"/>
              </w:rPr>
              <w:t>arking processes;</w:t>
            </w:r>
          </w:p>
          <w:p w14:paraId="4430DF21" w14:textId="77777777" w:rsidR="00970FEC" w:rsidRPr="001D65EB" w:rsidRDefault="00970FEC"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D65EB">
              <w:t>the Supplier ensures any quality Exceptions discovered during production will be investigated and corrected.</w:t>
            </w:r>
          </w:p>
        </w:tc>
        <w:tc>
          <w:tcPr>
            <w:tcW w:w="10025" w:type="dxa"/>
          </w:tcPr>
          <w:p w14:paraId="21ECD55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90E2763" w14:textId="77777777">
        <w:trPr>
          <w:trHeight w:val="276"/>
        </w:trPr>
        <w:tc>
          <w:tcPr>
            <w:tcW w:w="20691" w:type="dxa"/>
            <w:gridSpan w:val="3"/>
            <w:shd w:val="clear" w:color="auto" w:fill="B8CCE4" w:themeFill="accent1" w:themeFillTint="66"/>
          </w:tcPr>
          <w:p w14:paraId="3B8F71D1" w14:textId="796D53ED" w:rsidR="00970FEC" w:rsidRPr="00A10B18" w:rsidRDefault="00970FEC">
            <w:pPr>
              <w:pStyle w:val="DeptBullets"/>
              <w:numPr>
                <w:ilvl w:val="0"/>
                <w:numId w:val="0"/>
              </w:numPr>
              <w:spacing w:before="40" w:after="40"/>
              <w:jc w:val="center"/>
              <w:rPr>
                <w:rFonts w:cs="Arial"/>
                <w:szCs w:val="24"/>
              </w:rPr>
            </w:pPr>
            <w:r>
              <w:rPr>
                <w:rFonts w:cs="Arial"/>
                <w:b/>
                <w:bCs/>
                <w:sz w:val="28"/>
                <w:szCs w:val="28"/>
              </w:rPr>
              <w:t xml:space="preserve">Set-Up Deliverables </w:t>
            </w:r>
            <w:r w:rsidR="00F66C39">
              <w:rPr>
                <w:rFonts w:cs="Arial"/>
                <w:b/>
                <w:bCs/>
                <w:sz w:val="28"/>
                <w:szCs w:val="28"/>
              </w:rPr>
              <w:t>–</w:t>
            </w:r>
            <w:r>
              <w:rPr>
                <w:rFonts w:cs="Arial"/>
                <w:b/>
                <w:bCs/>
                <w:sz w:val="28"/>
                <w:szCs w:val="28"/>
              </w:rPr>
              <w:t xml:space="preserve"> Marker, Recruitment and Training</w:t>
            </w:r>
          </w:p>
        </w:tc>
      </w:tr>
      <w:tr w:rsidR="00970FEC" w14:paraId="5C083A0E" w14:textId="77777777">
        <w:trPr>
          <w:trHeight w:val="276"/>
        </w:trPr>
        <w:tc>
          <w:tcPr>
            <w:tcW w:w="1572" w:type="dxa"/>
          </w:tcPr>
          <w:p w14:paraId="7F09A6E0"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57</w:t>
            </w:r>
          </w:p>
          <w:p w14:paraId="3053DC22"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1C30C877" w14:textId="77777777" w:rsidR="00970FEC" w:rsidRPr="00905B8B" w:rsidRDefault="00970FEC">
            <w:pPr>
              <w:spacing w:beforeLines="40" w:before="96" w:afterLines="40" w:after="96" w:line="240" w:lineRule="auto"/>
            </w:pPr>
            <w:r w:rsidRPr="006D2D6D">
              <w:t>The Supplier must produce</w:t>
            </w:r>
            <w:r>
              <w:t xml:space="preserve"> </w:t>
            </w:r>
            <w:r w:rsidRPr="006D2D6D">
              <w:t xml:space="preserve">for STA’s Approval, a </w:t>
            </w:r>
            <w:r>
              <w:t>draft C</w:t>
            </w:r>
            <w:r w:rsidRPr="006D2D6D">
              <w:t xml:space="preserve">ontractual </w:t>
            </w:r>
            <w:r>
              <w:t>F</w:t>
            </w:r>
            <w:r w:rsidRPr="006D2D6D">
              <w:t xml:space="preserve">ees and </w:t>
            </w:r>
            <w:r>
              <w:t>E</w:t>
            </w:r>
            <w:r w:rsidRPr="006D2D6D">
              <w:t xml:space="preserve">xpenses </w:t>
            </w:r>
            <w:r>
              <w:t>d</w:t>
            </w:r>
            <w:r w:rsidRPr="006D2D6D">
              <w:t xml:space="preserve">ocument which includes the Marking </w:t>
            </w:r>
            <w:r>
              <w:t>f</w:t>
            </w:r>
            <w:r w:rsidRPr="006D2D6D">
              <w:t>ees for all Markers, for all Marking Phases. The fees should encourage Marker retention. The Supplier is to comply with maximum 30-day payment terms in respect of all Marker payments which the Supplier is liable to make.</w:t>
            </w:r>
          </w:p>
        </w:tc>
        <w:tc>
          <w:tcPr>
            <w:tcW w:w="10025" w:type="dxa"/>
          </w:tcPr>
          <w:p w14:paraId="168734FB"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FC93776" w14:textId="77777777">
        <w:trPr>
          <w:trHeight w:val="276"/>
        </w:trPr>
        <w:tc>
          <w:tcPr>
            <w:tcW w:w="1572" w:type="dxa"/>
          </w:tcPr>
          <w:p w14:paraId="42A7FFC1"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58</w:t>
            </w:r>
          </w:p>
          <w:p w14:paraId="420B72B1" w14:textId="77777777" w:rsidR="00970FEC" w:rsidRPr="007F5B55" w:rsidRDefault="00970FEC">
            <w:pPr>
              <w:pStyle w:val="DeptBullets"/>
              <w:numPr>
                <w:ilvl w:val="0"/>
                <w:numId w:val="0"/>
              </w:numPr>
              <w:spacing w:beforeLines="40" w:before="96" w:afterLines="40" w:after="96"/>
              <w:jc w:val="center"/>
              <w:rPr>
                <w:rFonts w:cs="Arial"/>
                <w:szCs w:val="24"/>
              </w:rPr>
            </w:pPr>
            <w:r w:rsidRPr="2375759A">
              <w:rPr>
                <w:rFonts w:cs="Arial"/>
              </w:rPr>
              <w:t xml:space="preserve"> </w:t>
            </w:r>
          </w:p>
        </w:tc>
        <w:tc>
          <w:tcPr>
            <w:tcW w:w="9094" w:type="dxa"/>
          </w:tcPr>
          <w:p w14:paraId="4C3BD980" w14:textId="77777777" w:rsidR="00970FEC" w:rsidRPr="00905B8B" w:rsidRDefault="00970FEC">
            <w:pPr>
              <w:spacing w:beforeLines="40" w:before="96" w:afterLines="40" w:after="96" w:line="240" w:lineRule="auto"/>
            </w:pPr>
            <w:r>
              <w:t>The Supplier m</w:t>
            </w:r>
            <w:r w:rsidRPr="00AA7E30">
              <w:t xml:space="preserve">ust </w:t>
            </w:r>
            <w:r>
              <w:t>produce</w:t>
            </w:r>
            <w:r w:rsidRPr="009C4A75">
              <w:t xml:space="preserve"> </w:t>
            </w:r>
            <w:r>
              <w:t>for STA’s Approval a draft Marking</w:t>
            </w:r>
            <w:r w:rsidRPr="009C4A75">
              <w:t xml:space="preserve"> Capacity Model </w:t>
            </w:r>
            <w:r>
              <w:t>Approach document which provides rationale for the Marking Capacity as defined in the Marking Capacity Model. The document should seek to explain how the Marking Capacity required has been calculated and provide details of any activities which have been used to inform calculations/forecasts of Marking throughput. The document should also demonstrate that sufficient contingency has been planned for all Marking Phases of Marking and includes any working assumptions. This must consider requirements of the Marker Quality Regime and the Marking Quality Matrix.</w:t>
            </w:r>
            <w:r w:rsidRPr="009C4A75">
              <w:t xml:space="preserve"> </w:t>
            </w:r>
          </w:p>
        </w:tc>
        <w:tc>
          <w:tcPr>
            <w:tcW w:w="10025" w:type="dxa"/>
          </w:tcPr>
          <w:p w14:paraId="2F13DE3D" w14:textId="77777777" w:rsidR="00970FEC" w:rsidRDefault="00970FEC">
            <w:pPr>
              <w:pStyle w:val="DeptBullets"/>
              <w:numPr>
                <w:ilvl w:val="0"/>
                <w:numId w:val="0"/>
              </w:numPr>
              <w:spacing w:beforeLines="40" w:before="96" w:afterLines="40" w:after="96"/>
              <w:rPr>
                <w:rFonts w:cs="Arial"/>
              </w:rPr>
            </w:pPr>
            <w:r w:rsidRPr="107D6DC7">
              <w:rPr>
                <w:rFonts w:cs="Arial"/>
              </w:rPr>
              <w:t xml:space="preserve">Adequate contingency must estimate and account for scenarios that include but are not limited to: </w:t>
            </w:r>
          </w:p>
          <w:p w14:paraId="2841A2BA" w14:textId="77777777" w:rsidR="00970FEC" w:rsidRPr="00CB2EA4" w:rsidRDefault="00970FEC" w:rsidP="008431D1">
            <w:pPr>
              <w:pStyle w:val="ListParagraph"/>
              <w:widowControl/>
              <w:numPr>
                <w:ilvl w:val="0"/>
                <w:numId w:val="43"/>
              </w:numPr>
              <w:overflowPunct/>
              <w:autoSpaceDE/>
              <w:autoSpaceDN/>
              <w:adjustRightInd/>
              <w:spacing w:before="40" w:after="40"/>
              <w:textAlignment w:val="auto"/>
              <w:rPr>
                <w:rFonts w:cs="Arial"/>
                <w:szCs w:val="24"/>
              </w:rPr>
            </w:pPr>
            <w:r w:rsidRPr="00B924DE">
              <w:rPr>
                <w:rFonts w:cs="Arial"/>
                <w:szCs w:val="24"/>
              </w:rPr>
              <w:t>Markers withdrawing their contract.</w:t>
            </w:r>
          </w:p>
          <w:p w14:paraId="790C87DE" w14:textId="77777777" w:rsidR="00970FEC" w:rsidRPr="00CB2EA4" w:rsidRDefault="00970FEC" w:rsidP="008431D1">
            <w:pPr>
              <w:pStyle w:val="ListParagraph"/>
              <w:widowControl/>
              <w:numPr>
                <w:ilvl w:val="0"/>
                <w:numId w:val="43"/>
              </w:numPr>
              <w:overflowPunct/>
              <w:autoSpaceDE/>
              <w:autoSpaceDN/>
              <w:adjustRightInd/>
              <w:spacing w:before="40" w:after="40"/>
              <w:textAlignment w:val="auto"/>
              <w:rPr>
                <w:rFonts w:cs="Arial"/>
                <w:szCs w:val="24"/>
              </w:rPr>
            </w:pPr>
            <w:r w:rsidRPr="00B924DE">
              <w:rPr>
                <w:rFonts w:cs="Arial"/>
                <w:szCs w:val="24"/>
              </w:rPr>
              <w:t>Markers no shows.</w:t>
            </w:r>
          </w:p>
          <w:p w14:paraId="70C548BB" w14:textId="77777777" w:rsidR="00970FEC" w:rsidRPr="00CB2EA4" w:rsidRDefault="00970FEC" w:rsidP="008431D1">
            <w:pPr>
              <w:pStyle w:val="ListParagraph"/>
              <w:widowControl/>
              <w:numPr>
                <w:ilvl w:val="0"/>
                <w:numId w:val="43"/>
              </w:numPr>
              <w:overflowPunct/>
              <w:autoSpaceDE/>
              <w:autoSpaceDN/>
              <w:adjustRightInd/>
              <w:spacing w:before="40" w:after="40"/>
              <w:textAlignment w:val="auto"/>
              <w:rPr>
                <w:rFonts w:cs="Arial"/>
                <w:szCs w:val="24"/>
              </w:rPr>
            </w:pPr>
            <w:r w:rsidRPr="00B924DE">
              <w:rPr>
                <w:rFonts w:cs="Arial"/>
                <w:szCs w:val="24"/>
              </w:rPr>
              <w:t>Markers failing Practice and Qualification.</w:t>
            </w:r>
          </w:p>
          <w:p w14:paraId="5B841C27" w14:textId="77777777" w:rsidR="00970FEC" w:rsidRDefault="00970FEC" w:rsidP="008431D1">
            <w:pPr>
              <w:pStyle w:val="ListParagraph"/>
              <w:widowControl/>
              <w:numPr>
                <w:ilvl w:val="0"/>
                <w:numId w:val="43"/>
              </w:numPr>
              <w:overflowPunct/>
              <w:autoSpaceDE/>
              <w:autoSpaceDN/>
              <w:adjustRightInd/>
              <w:spacing w:before="40" w:after="40"/>
              <w:textAlignment w:val="auto"/>
              <w:rPr>
                <w:rFonts w:cs="Arial"/>
                <w:szCs w:val="24"/>
              </w:rPr>
            </w:pPr>
            <w:r w:rsidRPr="00B924DE">
              <w:rPr>
                <w:rFonts w:cs="Arial"/>
                <w:szCs w:val="24"/>
              </w:rPr>
              <w:t>Markers failing On-going Marker Quality Assurance</w:t>
            </w:r>
          </w:p>
          <w:p w14:paraId="7638E57F" w14:textId="3FEC387A" w:rsidR="00970FEC" w:rsidRPr="00A449AF" w:rsidRDefault="00970FEC" w:rsidP="008431D1">
            <w:pPr>
              <w:pStyle w:val="ListParagraph"/>
              <w:widowControl/>
              <w:numPr>
                <w:ilvl w:val="0"/>
                <w:numId w:val="43"/>
              </w:numPr>
              <w:overflowPunct/>
              <w:autoSpaceDE/>
              <w:autoSpaceDN/>
              <w:adjustRightInd/>
              <w:spacing w:before="40" w:after="40"/>
              <w:textAlignment w:val="auto"/>
              <w:rPr>
                <w:rFonts w:cs="Arial"/>
                <w:szCs w:val="24"/>
              </w:rPr>
            </w:pPr>
            <w:r w:rsidRPr="00A449AF">
              <w:rPr>
                <w:rFonts w:cs="Arial"/>
                <w:szCs w:val="24"/>
              </w:rPr>
              <w:t xml:space="preserve">Marking which requires Roll Back due to Marker Stops and the estimated time to mark each Item dependant on Item classification and </w:t>
            </w:r>
            <w:r w:rsidR="00243C0C">
              <w:rPr>
                <w:rFonts w:cs="Arial"/>
                <w:szCs w:val="24"/>
              </w:rPr>
              <w:t>M</w:t>
            </w:r>
            <w:r w:rsidRPr="00A449AF">
              <w:rPr>
                <w:rFonts w:cs="Arial"/>
                <w:szCs w:val="24"/>
              </w:rPr>
              <w:t>arking complexity.</w:t>
            </w:r>
          </w:p>
        </w:tc>
      </w:tr>
      <w:tr w:rsidR="00970FEC" w14:paraId="373821F2" w14:textId="77777777">
        <w:trPr>
          <w:trHeight w:val="276"/>
        </w:trPr>
        <w:tc>
          <w:tcPr>
            <w:tcW w:w="1572" w:type="dxa"/>
          </w:tcPr>
          <w:p w14:paraId="6561B3A9"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59</w:t>
            </w:r>
          </w:p>
        </w:tc>
        <w:tc>
          <w:tcPr>
            <w:tcW w:w="9094" w:type="dxa"/>
          </w:tcPr>
          <w:p w14:paraId="583E6753" w14:textId="69A2BC1E" w:rsidR="005B7200" w:rsidRDefault="00970FEC">
            <w:pPr>
              <w:spacing w:beforeLines="40" w:before="96" w:afterLines="40" w:after="96" w:line="240" w:lineRule="auto"/>
            </w:pPr>
            <w:r>
              <w:t>The Supplier m</w:t>
            </w:r>
            <w:r w:rsidRPr="00AA7E30">
              <w:t xml:space="preserve">ust </w:t>
            </w:r>
            <w:r w:rsidRPr="009C4A75">
              <w:t>produce</w:t>
            </w:r>
            <w:r>
              <w:t xml:space="preserve"> for comment </w:t>
            </w:r>
            <w:r w:rsidRPr="009C4A75">
              <w:t xml:space="preserve">a </w:t>
            </w:r>
            <w:r>
              <w:t>Marking</w:t>
            </w:r>
            <w:r w:rsidRPr="009C4A75">
              <w:t xml:space="preserve"> Capacity Model </w:t>
            </w:r>
            <w:r w:rsidR="00117CEE">
              <w:t xml:space="preserve">template </w:t>
            </w:r>
            <w:r w:rsidRPr="009C4A75">
              <w:t xml:space="preserve">for each </w:t>
            </w:r>
            <w:r>
              <w:t>subject</w:t>
            </w:r>
            <w:r w:rsidR="005B7200">
              <w:t xml:space="preserve"> that will be used in live delivery to cover the below Marking Phases and that will be required in four iterations during the Test Cycle. </w:t>
            </w:r>
          </w:p>
          <w:p w14:paraId="1D27CD9D" w14:textId="56B6F394" w:rsidR="005B7200" w:rsidRDefault="005B7200" w:rsidP="005B7200">
            <w:pPr>
              <w:pStyle w:val="ListParagraph"/>
              <w:numPr>
                <w:ilvl w:val="0"/>
                <w:numId w:val="151"/>
              </w:numPr>
              <w:spacing w:beforeLines="40" w:before="96" w:afterLines="40" w:after="96"/>
            </w:pPr>
            <w:r>
              <w:t xml:space="preserve">Phase 1 is Marker Training Materials development and UAT (MCM iteration 1 to include a forecast for Phase 2 and 3). </w:t>
            </w:r>
          </w:p>
          <w:p w14:paraId="40528366" w14:textId="5C19A875" w:rsidR="005B7200" w:rsidRDefault="005B7200" w:rsidP="005B7200">
            <w:pPr>
              <w:pStyle w:val="ListParagraph"/>
              <w:numPr>
                <w:ilvl w:val="0"/>
                <w:numId w:val="151"/>
              </w:numPr>
              <w:spacing w:beforeLines="40" w:before="96" w:afterLines="40" w:after="96"/>
            </w:pPr>
            <w:r>
              <w:t xml:space="preserve">Phase 2 is Onscreen and Manual Marking (MCM iteration 2 </w:t>
            </w:r>
            <w:r w:rsidR="00035B34">
              <w:t>to include any updates following UAT. MCM iteration 3 updates fo</w:t>
            </w:r>
            <w:r w:rsidR="002530B0">
              <w:t>r</w:t>
            </w:r>
            <w:r w:rsidR="00035B34">
              <w:t xml:space="preserve"> manual marking based on scanning). </w:t>
            </w:r>
          </w:p>
          <w:p w14:paraId="26541D14" w14:textId="27F4BB4E" w:rsidR="00035B34" w:rsidRDefault="00035B34" w:rsidP="005B7200">
            <w:pPr>
              <w:pStyle w:val="ListParagraph"/>
              <w:numPr>
                <w:ilvl w:val="0"/>
                <w:numId w:val="151"/>
              </w:numPr>
              <w:spacing w:beforeLines="40" w:before="96" w:afterLines="40" w:after="96"/>
            </w:pPr>
            <w:r>
              <w:t xml:space="preserve">Phase 3 is Review Marking (MCM iteration 4 updates for review marking based on review applications). </w:t>
            </w:r>
          </w:p>
          <w:p w14:paraId="65714592" w14:textId="2317B945" w:rsidR="003D4385" w:rsidRDefault="005B7200">
            <w:pPr>
              <w:spacing w:beforeLines="40" w:before="96" w:afterLines="40" w:after="96" w:line="240" w:lineRule="auto"/>
            </w:pPr>
            <w:r>
              <w:t xml:space="preserve"> </w:t>
            </w:r>
            <w:r w:rsidR="00970FEC" w:rsidRPr="00AF79AB">
              <w:t>.</w:t>
            </w:r>
            <w:r w:rsidR="00970FEC" w:rsidRPr="009C4A75">
              <w:t xml:space="preserve"> </w:t>
            </w:r>
          </w:p>
          <w:p w14:paraId="64B4A9F2" w14:textId="77777777" w:rsidR="00970FEC" w:rsidRDefault="00970FEC">
            <w:pPr>
              <w:spacing w:beforeLines="40" w:before="96" w:afterLines="40" w:after="96" w:line="240" w:lineRule="auto"/>
            </w:pPr>
            <w:r w:rsidRPr="009C4A75">
              <w:t xml:space="preserve">The </w:t>
            </w:r>
            <w:r>
              <w:t>Marking</w:t>
            </w:r>
            <w:r w:rsidRPr="009C4A75">
              <w:t xml:space="preserve"> Capacity Model will </w:t>
            </w:r>
            <w:r>
              <w:t>demonstrate</w:t>
            </w:r>
            <w:r w:rsidRPr="00DC3ACD">
              <w:t xml:space="preserve"> </w:t>
            </w:r>
            <w:r>
              <w:t xml:space="preserve">the numbers of Markers required to </w:t>
            </w:r>
            <w:r w:rsidRPr="00DC3ACD">
              <w:t>meet the demands of the</w:t>
            </w:r>
            <w:r w:rsidR="00927985">
              <w:t xml:space="preserve"> </w:t>
            </w:r>
            <w:r>
              <w:t>KS2</w:t>
            </w:r>
            <w:r w:rsidRPr="00DC3ACD">
              <w:t xml:space="preserve"> Test Cycle</w:t>
            </w:r>
            <w:r>
              <w:t xml:space="preserve"> to meet </w:t>
            </w:r>
            <w:r w:rsidRPr="00BE6886">
              <w:t>Key Milestones</w:t>
            </w:r>
            <w:r>
              <w:t xml:space="preserve"> ensuring adequate contingency for various scenarios which may arise and take into consideration the demands of the Marking Quality Regime and the Marking Quality Matrix on Marker Capacity.</w:t>
            </w:r>
            <w:r w:rsidRPr="4461EF50">
              <w:t xml:space="preserve"> All roles identified in the Marker </w:t>
            </w:r>
            <w:r>
              <w:t>Recruitment and R</w:t>
            </w:r>
            <w:r w:rsidRPr="4461EF50">
              <w:t xml:space="preserve">etention </w:t>
            </w:r>
            <w:r>
              <w:t>Strategy</w:t>
            </w:r>
            <w:r w:rsidRPr="4461EF50">
              <w:t xml:space="preserve"> are to be detailed, including reserve supervisor roles, braille </w:t>
            </w:r>
            <w:r>
              <w:t>Marker</w:t>
            </w:r>
            <w:r w:rsidRPr="4461EF50">
              <w:t>s and transcribers</w:t>
            </w:r>
            <w:r>
              <w:t>.</w:t>
            </w:r>
          </w:p>
          <w:p w14:paraId="703635BB" w14:textId="2197B2B3" w:rsidR="003D4385" w:rsidRPr="00905B8B" w:rsidRDefault="003D4385">
            <w:pPr>
              <w:spacing w:beforeLines="40" w:before="96" w:afterLines="40" w:after="96" w:line="240" w:lineRule="auto"/>
            </w:pPr>
            <w:r>
              <w:t xml:space="preserve">For Set-Up, the Supplier is expected to use approximate figures based on their solution but must ensure that all fields and required formula/calculations are present and working, so that for the live Test Cycle, the Marking Capacity Model only needs to be populated with actual figures. </w:t>
            </w:r>
          </w:p>
        </w:tc>
        <w:tc>
          <w:tcPr>
            <w:tcW w:w="10025" w:type="dxa"/>
          </w:tcPr>
          <w:p w14:paraId="6AB830E1" w14:textId="5BC97004" w:rsidR="00970FEC" w:rsidRPr="00A10B18" w:rsidRDefault="00970FEC">
            <w:pPr>
              <w:pStyle w:val="DeptBullets"/>
              <w:numPr>
                <w:ilvl w:val="0"/>
                <w:numId w:val="0"/>
              </w:numPr>
              <w:spacing w:beforeLines="40" w:before="96" w:afterLines="40" w:after="96"/>
              <w:rPr>
                <w:rFonts w:cs="Arial"/>
                <w:szCs w:val="24"/>
              </w:rPr>
            </w:pPr>
            <w:r w:rsidRPr="107D6DC7">
              <w:rPr>
                <w:rFonts w:cs="Arial"/>
              </w:rPr>
              <w:t xml:space="preserve">The </w:t>
            </w:r>
            <w:r>
              <w:rPr>
                <w:rFonts w:cs="Arial"/>
              </w:rPr>
              <w:t>Marking Capacity Model</w:t>
            </w:r>
            <w:r w:rsidRPr="107D6DC7">
              <w:rPr>
                <w:rFonts w:cs="Arial"/>
              </w:rPr>
              <w:t xml:space="preserve"> can be informed by summer and autumn School Census</w:t>
            </w:r>
            <w:r>
              <w:rPr>
                <w:rFonts w:cs="Arial"/>
              </w:rPr>
              <w:t xml:space="preserve"> level</w:t>
            </w:r>
            <w:r w:rsidRPr="107D6DC7">
              <w:rPr>
                <w:rFonts w:cs="Arial"/>
              </w:rPr>
              <w:t xml:space="preserve"> data which will be provided by STA in accordance with the </w:t>
            </w:r>
            <w:r>
              <w:rPr>
                <w:rFonts w:cs="Arial"/>
              </w:rPr>
              <w:t>C</w:t>
            </w:r>
            <w:r w:rsidRPr="107D6DC7">
              <w:rPr>
                <w:rFonts w:cs="Arial"/>
              </w:rPr>
              <w:t xml:space="preserve">ensus timetable as shared in the </w:t>
            </w:r>
            <w:r>
              <w:rPr>
                <w:rFonts w:cs="Arial"/>
              </w:rPr>
              <w:t>d</w:t>
            </w:r>
            <w:r w:rsidRPr="107D6DC7">
              <w:rPr>
                <w:rFonts w:cs="Arial"/>
              </w:rPr>
              <w:t xml:space="preserve">ata </w:t>
            </w:r>
            <w:r>
              <w:rPr>
                <w:rFonts w:cs="Arial"/>
              </w:rPr>
              <w:t>r</w:t>
            </w:r>
            <w:r w:rsidRPr="107D6DC7">
              <w:rPr>
                <w:rFonts w:cs="Arial"/>
              </w:rPr>
              <w:t>oom</w:t>
            </w:r>
            <w:r>
              <w:rPr>
                <w:rFonts w:cs="Arial"/>
              </w:rPr>
              <w:t>.</w:t>
            </w:r>
            <w:r w:rsidR="00386EA6">
              <w:rPr>
                <w:rFonts w:cs="Arial"/>
              </w:rPr>
              <w:t xml:space="preserve"> The Marking Capacity Model for each year will change dependent on variable data e.g., Pupil entry data.  </w:t>
            </w:r>
          </w:p>
        </w:tc>
      </w:tr>
      <w:tr w:rsidR="00970FEC" w14:paraId="5919A0B2" w14:textId="77777777">
        <w:trPr>
          <w:trHeight w:val="276"/>
        </w:trPr>
        <w:tc>
          <w:tcPr>
            <w:tcW w:w="1572" w:type="dxa"/>
          </w:tcPr>
          <w:p w14:paraId="7F7B2491"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60</w:t>
            </w:r>
          </w:p>
          <w:p w14:paraId="3236BED8"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79443B28" w14:textId="77777777" w:rsidR="00970FEC" w:rsidRPr="00905B8B" w:rsidRDefault="00970FEC">
            <w:pPr>
              <w:spacing w:beforeLines="40" w:before="96" w:afterLines="40" w:after="96" w:line="240" w:lineRule="auto"/>
            </w:pPr>
            <w:r>
              <w:t>The Supplier must produce for STA’s Approval, a</w:t>
            </w:r>
            <w:r w:rsidRPr="2EBA68AF">
              <w:t xml:space="preserve"> </w:t>
            </w:r>
            <w:r>
              <w:t>draft Marker</w:t>
            </w:r>
            <w:r w:rsidRPr="2EBA68AF">
              <w:t xml:space="preserve"> </w:t>
            </w:r>
            <w:r>
              <w:t xml:space="preserve">Recruitment and </w:t>
            </w:r>
            <w:r w:rsidRPr="2EBA68AF">
              <w:t xml:space="preserve">Retention Strategy which outlines the </w:t>
            </w:r>
            <w:r>
              <w:t>Marking</w:t>
            </w:r>
            <w:r w:rsidRPr="2EBA68AF">
              <w:t xml:space="preserve"> </w:t>
            </w:r>
            <w:r>
              <w:t>H</w:t>
            </w:r>
            <w:r w:rsidRPr="2EBA68AF">
              <w:t>ierarch</w:t>
            </w:r>
            <w:r>
              <w:t>y, all Markers role and responsibilities and the criteria/experience of each Marker role.</w:t>
            </w:r>
          </w:p>
        </w:tc>
        <w:tc>
          <w:tcPr>
            <w:tcW w:w="10025" w:type="dxa"/>
          </w:tcPr>
          <w:p w14:paraId="499E73CD" w14:textId="2AF748EE" w:rsidR="00970FEC" w:rsidRPr="006D2D6D" w:rsidRDefault="00970FEC">
            <w:pPr>
              <w:tabs>
                <w:tab w:val="left" w:pos="485"/>
              </w:tabs>
              <w:spacing w:beforeLines="40" w:before="96" w:afterLines="40" w:after="96" w:line="240" w:lineRule="auto"/>
              <w:rPr>
                <w:rStyle w:val="Hyperlink"/>
              </w:rPr>
            </w:pPr>
            <w:r w:rsidRPr="006D2D6D">
              <w:t>Current guidance on who can be a KS2 Marker can be found here for the 2022 Test Cycle:</w:t>
            </w:r>
            <w:r>
              <w:t xml:space="preserve"> </w:t>
            </w:r>
            <w:hyperlink r:id="rId17" w:history="1">
              <w:r>
                <w:rPr>
                  <w:rStyle w:val="Hyperlink"/>
                </w:rPr>
                <w:t xml:space="preserve">Key stage 2 tests: how to become a marker </w:t>
              </w:r>
              <w:r w:rsidR="00F66C39">
                <w:rPr>
                  <w:rStyle w:val="Hyperlink"/>
                </w:rPr>
                <w:t>–</w:t>
              </w:r>
              <w:r>
                <w:rPr>
                  <w:rStyle w:val="Hyperlink"/>
                </w:rPr>
                <w:t xml:space="preserve"> GOV.UK (www.gov.uk)</w:t>
              </w:r>
            </w:hyperlink>
          </w:p>
          <w:p w14:paraId="5ECD6C7E" w14:textId="77777777" w:rsidR="00970FEC" w:rsidRPr="006D2D6D" w:rsidRDefault="00970FEC">
            <w:pPr>
              <w:tabs>
                <w:tab w:val="left" w:pos="485"/>
              </w:tabs>
              <w:spacing w:beforeLines="40" w:before="96" w:afterLines="40" w:after="96" w:line="240" w:lineRule="auto"/>
            </w:pPr>
          </w:p>
          <w:p w14:paraId="09C802A1" w14:textId="77777777" w:rsidR="00970FEC" w:rsidRPr="00A10B18" w:rsidRDefault="00970FEC">
            <w:pPr>
              <w:pStyle w:val="DeptBullets"/>
              <w:numPr>
                <w:ilvl w:val="0"/>
                <w:numId w:val="0"/>
              </w:numPr>
              <w:spacing w:beforeLines="40" w:before="96" w:afterLines="40" w:after="96"/>
              <w:rPr>
                <w:rFonts w:cs="Arial"/>
                <w:szCs w:val="24"/>
              </w:rPr>
            </w:pPr>
            <w:r w:rsidRPr="006D2D6D">
              <w:rPr>
                <w:rFonts w:cs="Arial"/>
                <w:szCs w:val="24"/>
              </w:rPr>
              <w:t xml:space="preserve">The criteria and experience required, aside from that stipulated in the </w:t>
            </w:r>
            <w:r>
              <w:rPr>
                <w:rFonts w:cs="Arial"/>
                <w:szCs w:val="24"/>
              </w:rPr>
              <w:t>S</w:t>
            </w:r>
            <w:r w:rsidRPr="006D2D6D">
              <w:rPr>
                <w:rFonts w:cs="Arial"/>
                <w:szCs w:val="24"/>
              </w:rPr>
              <w:t xml:space="preserve">tatement of </w:t>
            </w:r>
            <w:r>
              <w:rPr>
                <w:rFonts w:cs="Arial"/>
                <w:szCs w:val="24"/>
              </w:rPr>
              <w:t>R</w:t>
            </w:r>
            <w:r w:rsidRPr="006D2D6D">
              <w:rPr>
                <w:rFonts w:cs="Arial"/>
                <w:szCs w:val="24"/>
              </w:rPr>
              <w:t xml:space="preserve">equirements, will be for agreement between the Supplier and STA through the development of the Marker </w:t>
            </w:r>
            <w:r>
              <w:rPr>
                <w:rFonts w:cs="Arial"/>
                <w:szCs w:val="24"/>
              </w:rPr>
              <w:t xml:space="preserve">Recruitment and </w:t>
            </w:r>
            <w:r w:rsidRPr="006D2D6D">
              <w:rPr>
                <w:rFonts w:cs="Arial"/>
                <w:szCs w:val="24"/>
              </w:rPr>
              <w:t>Retention Strategy.</w:t>
            </w:r>
          </w:p>
        </w:tc>
      </w:tr>
      <w:tr w:rsidR="00970FEC" w14:paraId="697C6214" w14:textId="77777777">
        <w:trPr>
          <w:trHeight w:val="276"/>
        </w:trPr>
        <w:tc>
          <w:tcPr>
            <w:tcW w:w="1572" w:type="dxa"/>
          </w:tcPr>
          <w:p w14:paraId="4736AE12"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61</w:t>
            </w:r>
          </w:p>
          <w:p w14:paraId="17C0C77A"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59B14C1D" w14:textId="77777777" w:rsidR="00970FEC" w:rsidRDefault="00970FEC">
            <w:pPr>
              <w:spacing w:beforeLines="40" w:before="96" w:afterLines="40" w:after="96" w:line="240" w:lineRule="auto"/>
            </w:pPr>
            <w:r>
              <w:t xml:space="preserve">The Supplier must produce for STA’s Approval, a draft Marker Performance Management Plan to outline how Markers will be graded for each Test Cycle in order to </w:t>
            </w:r>
            <w:r w:rsidRPr="00B653EA">
              <w:t>retain as many high-quality</w:t>
            </w:r>
            <w:r>
              <w:t xml:space="preserve"> Markers</w:t>
            </w:r>
            <w:r w:rsidRPr="00B653EA">
              <w:t xml:space="preserve"> (i.e., those that met the required On-going </w:t>
            </w:r>
            <w:r>
              <w:t>Marking</w:t>
            </w:r>
            <w:r w:rsidRPr="00B653EA">
              <w:t xml:space="preserve"> Quality Assurance standards and complet</w:t>
            </w:r>
            <w:r>
              <w:t>ed</w:t>
            </w:r>
            <w:r w:rsidRPr="00B653EA">
              <w:t xml:space="preserve"> their </w:t>
            </w:r>
            <w:r>
              <w:t>Marking activities/A</w:t>
            </w:r>
            <w:r w:rsidRPr="00B653EA">
              <w:t>llocations on time) as possible from the previous Test Cycle</w:t>
            </w:r>
            <w:r>
              <w:t>. The Supplier must ensure:</w:t>
            </w:r>
          </w:p>
          <w:p w14:paraId="01C1E89A" w14:textId="77777777" w:rsidR="00970FEC" w:rsidRPr="004151DF" w:rsidRDefault="00970FEC" w:rsidP="008431D1">
            <w:pPr>
              <w:pStyle w:val="ListParagraph"/>
              <w:numPr>
                <w:ilvl w:val="0"/>
                <w:numId w:val="39"/>
              </w:numPr>
              <w:spacing w:beforeLines="40" w:before="96" w:afterLines="40" w:after="96"/>
            </w:pPr>
            <w:r w:rsidRPr="004151DF">
              <w:t>Supervisory Markers are graded in a way that also reflects their performance in their supervisory role;</w:t>
            </w:r>
          </w:p>
          <w:p w14:paraId="07051D49" w14:textId="77777777" w:rsidR="00970FEC" w:rsidRPr="004151DF" w:rsidRDefault="00970FEC" w:rsidP="008431D1">
            <w:pPr>
              <w:pStyle w:val="ListParagraph"/>
              <w:numPr>
                <w:ilvl w:val="0"/>
                <w:numId w:val="39"/>
              </w:numPr>
              <w:spacing w:beforeLines="40" w:before="96" w:afterLines="40" w:after="96"/>
            </w:pPr>
            <w:r w:rsidRPr="004151DF">
              <w:t xml:space="preserve">Markers can only advance to the next Marker role in the Marker </w:t>
            </w:r>
            <w:r>
              <w:t>H</w:t>
            </w:r>
            <w:r w:rsidRPr="004151DF">
              <w:t>ierarchy for that subject;</w:t>
            </w:r>
          </w:p>
          <w:p w14:paraId="6A413BFB" w14:textId="77777777" w:rsidR="00970FEC" w:rsidRPr="004151DF" w:rsidRDefault="00970FEC" w:rsidP="008431D1">
            <w:pPr>
              <w:pStyle w:val="ListParagraph"/>
              <w:numPr>
                <w:ilvl w:val="0"/>
                <w:numId w:val="39"/>
              </w:numPr>
              <w:spacing w:beforeLines="40" w:before="96" w:afterLines="40" w:after="96"/>
            </w:pPr>
            <w:r w:rsidRPr="004151DF">
              <w:t>performance grades are used to inform future retention, recruitment activity and succession planning;</w:t>
            </w:r>
          </w:p>
          <w:p w14:paraId="63A7016F" w14:textId="77777777" w:rsidR="00970FEC" w:rsidRDefault="00970FEC" w:rsidP="008431D1">
            <w:pPr>
              <w:pStyle w:val="ListParagraph"/>
              <w:numPr>
                <w:ilvl w:val="0"/>
                <w:numId w:val="39"/>
              </w:numPr>
              <w:spacing w:beforeLines="40" w:before="96" w:afterLines="40" w:after="96"/>
            </w:pPr>
            <w:r w:rsidRPr="004151DF">
              <w:t>algorithms or other criteria by which performance grades are awarded are documented;</w:t>
            </w:r>
          </w:p>
          <w:p w14:paraId="18EEFA82" w14:textId="77777777" w:rsidR="00970FEC" w:rsidRPr="00A449AF" w:rsidRDefault="00970FEC" w:rsidP="008431D1">
            <w:pPr>
              <w:pStyle w:val="ListParagraph"/>
              <w:numPr>
                <w:ilvl w:val="0"/>
                <w:numId w:val="39"/>
              </w:numPr>
              <w:spacing w:beforeLines="40" w:before="96" w:afterLines="40" w:after="96"/>
            </w:pPr>
            <w:r w:rsidRPr="00A449AF">
              <w:t>a Marker complaints/appeals process is available for any Marker wanting to challenge their performance grade.</w:t>
            </w:r>
          </w:p>
        </w:tc>
        <w:tc>
          <w:tcPr>
            <w:tcW w:w="10025" w:type="dxa"/>
          </w:tcPr>
          <w:p w14:paraId="230D1862" w14:textId="77777777" w:rsidR="00970FEC" w:rsidRDefault="00970FEC">
            <w:pPr>
              <w:spacing w:beforeLines="40" w:before="96" w:afterLines="40" w:after="96" w:line="240" w:lineRule="auto"/>
            </w:pPr>
            <w:r w:rsidRPr="00B76E04">
              <w:t>Currently, Marker Key Performance Measures (KPMs) include:</w:t>
            </w:r>
          </w:p>
          <w:p w14:paraId="486D2232" w14:textId="77777777" w:rsidR="00970FEC" w:rsidRPr="00B0565A" w:rsidRDefault="00970FEC" w:rsidP="008431D1">
            <w:pPr>
              <w:pStyle w:val="ListParagraph"/>
              <w:numPr>
                <w:ilvl w:val="0"/>
                <w:numId w:val="53"/>
              </w:numPr>
              <w:spacing w:beforeLines="40" w:before="96" w:afterLines="40" w:after="96"/>
              <w:rPr>
                <w:szCs w:val="24"/>
              </w:rPr>
            </w:pPr>
            <w:r w:rsidRPr="00B0565A">
              <w:t>an element of automated system/data generated ratings for the quality of Marking KPM.</w:t>
            </w:r>
          </w:p>
          <w:p w14:paraId="1DC5B3A7" w14:textId="77777777" w:rsidR="00970FEC" w:rsidRPr="00B0565A" w:rsidRDefault="00970FEC" w:rsidP="008431D1">
            <w:pPr>
              <w:pStyle w:val="ListParagraph"/>
              <w:numPr>
                <w:ilvl w:val="0"/>
                <w:numId w:val="53"/>
              </w:numPr>
              <w:spacing w:beforeLines="40" w:before="96" w:afterLines="40" w:after="96"/>
              <w:rPr>
                <w:szCs w:val="24"/>
              </w:rPr>
            </w:pPr>
            <w:r w:rsidRPr="00B0565A">
              <w:t>Supervisors grade other KPMs using their observations and statistics gathered throughout the Marking cycle to make judgements based on data, for all other KPM ratings.</w:t>
            </w:r>
          </w:p>
          <w:p w14:paraId="4489DF31" w14:textId="77777777" w:rsidR="00970FEC" w:rsidRPr="00B76E04" w:rsidRDefault="00970FEC">
            <w:pPr>
              <w:spacing w:beforeLines="40" w:before="96" w:afterLines="40" w:after="96" w:line="240" w:lineRule="auto"/>
            </w:pPr>
            <w:r w:rsidRPr="00B76E04">
              <w:t>The current system then uses an algorithm, as agreed in the Marker Performance Management Plan, to automatically calculate Interim and Final Marker Grades using all the Marker KPMs.</w:t>
            </w:r>
          </w:p>
          <w:p w14:paraId="7844264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1ED1EF83" w14:textId="77777777">
        <w:trPr>
          <w:trHeight w:val="276"/>
        </w:trPr>
        <w:tc>
          <w:tcPr>
            <w:tcW w:w="1572" w:type="dxa"/>
          </w:tcPr>
          <w:p w14:paraId="63CB8AC8"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62</w:t>
            </w:r>
          </w:p>
        </w:tc>
        <w:tc>
          <w:tcPr>
            <w:tcW w:w="9094" w:type="dxa"/>
          </w:tcPr>
          <w:p w14:paraId="1297FB9E" w14:textId="77777777" w:rsidR="00970FEC" w:rsidRPr="00905B8B" w:rsidRDefault="00970FEC">
            <w:pPr>
              <w:spacing w:beforeLines="40" w:before="96" w:afterLines="40" w:after="96" w:line="240" w:lineRule="auto"/>
            </w:pPr>
            <w:r>
              <w:t xml:space="preserve">The Supplier must define an approach for issuing all Markers with their interim and final grades, (defined in the Performance Management Plan) and in Set-Up, develop and test the algorithm/ processes/Systems required to issue Marker grades. </w:t>
            </w:r>
          </w:p>
        </w:tc>
        <w:tc>
          <w:tcPr>
            <w:tcW w:w="10025" w:type="dxa"/>
          </w:tcPr>
          <w:p w14:paraId="6B9C9185" w14:textId="77777777" w:rsidR="00970FEC" w:rsidRDefault="00970FEC">
            <w:pPr>
              <w:pStyle w:val="DeptBullets"/>
              <w:numPr>
                <w:ilvl w:val="0"/>
                <w:numId w:val="0"/>
              </w:numPr>
              <w:spacing w:beforeLines="40" w:before="96" w:afterLines="40" w:after="96"/>
              <w:rPr>
                <w:rFonts w:cs="Arial"/>
                <w:szCs w:val="24"/>
              </w:rPr>
            </w:pPr>
            <w:r>
              <w:rPr>
                <w:rFonts w:cs="Arial"/>
                <w:szCs w:val="24"/>
              </w:rPr>
              <w:t>If any elements of the Marker grading process, either specific KPMs being System generated and or Interim and Final Grades being issued through a System, this should be developed during Set-Up.</w:t>
            </w:r>
          </w:p>
          <w:p w14:paraId="70879333" w14:textId="77777777" w:rsidR="00970FEC" w:rsidRDefault="00970FEC">
            <w:pPr>
              <w:pStyle w:val="DeptBullets"/>
              <w:numPr>
                <w:ilvl w:val="0"/>
                <w:numId w:val="0"/>
              </w:numPr>
              <w:spacing w:beforeLines="40" w:before="96" w:afterLines="40" w:after="96"/>
              <w:rPr>
                <w:rFonts w:cs="Arial"/>
                <w:szCs w:val="24"/>
              </w:rPr>
            </w:pPr>
          </w:p>
          <w:p w14:paraId="1C26FD59" w14:textId="77777777" w:rsidR="00970FEC" w:rsidRPr="00A10B18" w:rsidRDefault="00970FEC">
            <w:pPr>
              <w:pStyle w:val="DeptBullets"/>
              <w:numPr>
                <w:ilvl w:val="0"/>
                <w:numId w:val="0"/>
              </w:numPr>
              <w:spacing w:beforeLines="40" w:before="96" w:afterLines="40" w:after="96"/>
              <w:rPr>
                <w:rFonts w:cs="Arial"/>
                <w:szCs w:val="24"/>
              </w:rPr>
            </w:pPr>
            <w:r w:rsidRPr="008C7A54">
              <w:rPr>
                <w:rFonts w:eastAsiaTheme="minorHAnsi"/>
              </w:rPr>
              <w:t>Currently</w:t>
            </w:r>
            <w:r>
              <w:rPr>
                <w:rFonts w:eastAsiaTheme="minorHAnsi"/>
              </w:rPr>
              <w:t>,</w:t>
            </w:r>
            <w:r w:rsidRPr="008C7A54">
              <w:rPr>
                <w:rFonts w:eastAsiaTheme="minorHAnsi"/>
              </w:rPr>
              <w:t xml:space="preserve"> Markers receive their </w:t>
            </w:r>
            <w:r>
              <w:rPr>
                <w:rFonts w:eastAsiaTheme="minorHAnsi"/>
              </w:rPr>
              <w:t>F</w:t>
            </w:r>
            <w:r w:rsidRPr="008C7A54">
              <w:rPr>
                <w:rFonts w:eastAsiaTheme="minorHAnsi"/>
              </w:rPr>
              <w:t xml:space="preserve">inal </w:t>
            </w:r>
            <w:r>
              <w:rPr>
                <w:rFonts w:eastAsiaTheme="minorHAnsi"/>
              </w:rPr>
              <w:t>Marker G</w:t>
            </w:r>
            <w:r w:rsidRPr="008C7A54">
              <w:rPr>
                <w:rFonts w:eastAsiaTheme="minorHAnsi"/>
              </w:rPr>
              <w:t xml:space="preserve">rades through a </w:t>
            </w:r>
            <w:r>
              <w:rPr>
                <w:rFonts w:eastAsiaTheme="minorHAnsi"/>
              </w:rPr>
              <w:t>S</w:t>
            </w:r>
            <w:r w:rsidRPr="008C7A54">
              <w:rPr>
                <w:rFonts w:eastAsiaTheme="minorHAnsi"/>
              </w:rPr>
              <w:t xml:space="preserve">ystem, but the approach will be for the Supplier to decide. Supervisors currently submit KPM ratings for their team of </w:t>
            </w:r>
            <w:r>
              <w:rPr>
                <w:rFonts w:eastAsiaTheme="minorHAnsi"/>
              </w:rPr>
              <w:t>M</w:t>
            </w:r>
            <w:r w:rsidRPr="008C7A54">
              <w:rPr>
                <w:rFonts w:eastAsiaTheme="minorHAnsi"/>
              </w:rPr>
              <w:t xml:space="preserve">arkers through the same </w:t>
            </w:r>
            <w:r>
              <w:rPr>
                <w:rFonts w:eastAsiaTheme="minorHAnsi"/>
              </w:rPr>
              <w:t>S</w:t>
            </w:r>
            <w:r w:rsidRPr="008C7A54">
              <w:rPr>
                <w:rFonts w:eastAsiaTheme="minorHAnsi"/>
              </w:rPr>
              <w:t xml:space="preserve">ystem that grades are issued. One of the current KPMs are also </w:t>
            </w:r>
            <w:r>
              <w:rPr>
                <w:rFonts w:eastAsiaTheme="minorHAnsi"/>
              </w:rPr>
              <w:t>S</w:t>
            </w:r>
            <w:r w:rsidRPr="008C7A54">
              <w:rPr>
                <w:rFonts w:eastAsiaTheme="minorHAnsi"/>
              </w:rPr>
              <w:t xml:space="preserve">ystem generated using relevant data and does not require manual intervention. The </w:t>
            </w:r>
            <w:r>
              <w:rPr>
                <w:rFonts w:eastAsiaTheme="minorHAnsi"/>
              </w:rPr>
              <w:t>S</w:t>
            </w:r>
            <w:r w:rsidRPr="008C7A54">
              <w:rPr>
                <w:rFonts w:eastAsiaTheme="minorHAnsi"/>
              </w:rPr>
              <w:t xml:space="preserve">ystem then uses an algorithm, as agreed in the </w:t>
            </w:r>
            <w:r>
              <w:rPr>
                <w:rFonts w:eastAsiaTheme="minorHAnsi"/>
              </w:rPr>
              <w:t>M</w:t>
            </w:r>
            <w:r w:rsidRPr="008C7A54">
              <w:rPr>
                <w:rFonts w:eastAsiaTheme="minorHAnsi"/>
              </w:rPr>
              <w:t>arker Performance Management Plan, to</w:t>
            </w:r>
            <w:r>
              <w:t xml:space="preserve"> automatically</w:t>
            </w:r>
            <w:r w:rsidRPr="008C7A54">
              <w:rPr>
                <w:rFonts w:eastAsiaTheme="minorHAnsi"/>
              </w:rPr>
              <w:t xml:space="preserve"> calculate </w:t>
            </w:r>
            <w:r>
              <w:rPr>
                <w:rFonts w:eastAsiaTheme="minorHAnsi"/>
              </w:rPr>
              <w:t>I</w:t>
            </w:r>
            <w:r w:rsidRPr="008C7A54">
              <w:rPr>
                <w:rFonts w:eastAsiaTheme="minorHAnsi"/>
              </w:rPr>
              <w:t xml:space="preserve">nterim and </w:t>
            </w:r>
            <w:r>
              <w:rPr>
                <w:rFonts w:eastAsiaTheme="minorHAnsi"/>
              </w:rPr>
              <w:t>F</w:t>
            </w:r>
            <w:r w:rsidRPr="008C7A54">
              <w:rPr>
                <w:rFonts w:eastAsiaTheme="minorHAnsi"/>
              </w:rPr>
              <w:t xml:space="preserve">inal </w:t>
            </w:r>
            <w:r>
              <w:rPr>
                <w:rFonts w:eastAsiaTheme="minorHAnsi"/>
              </w:rPr>
              <w:t>Marker G</w:t>
            </w:r>
            <w:r w:rsidRPr="008C7A54">
              <w:rPr>
                <w:rFonts w:eastAsiaTheme="minorHAnsi"/>
              </w:rPr>
              <w:t>rade</w:t>
            </w:r>
            <w:r>
              <w:t>s</w:t>
            </w:r>
            <w:r w:rsidRPr="008C7A54">
              <w:rPr>
                <w:rFonts w:eastAsiaTheme="minorHAnsi"/>
              </w:rPr>
              <w:t xml:space="preserve"> using all the </w:t>
            </w:r>
            <w:r>
              <w:rPr>
                <w:rFonts w:eastAsiaTheme="minorHAnsi"/>
              </w:rPr>
              <w:t>M</w:t>
            </w:r>
            <w:r w:rsidRPr="008C7A54">
              <w:rPr>
                <w:rFonts w:eastAsiaTheme="minorHAnsi"/>
              </w:rPr>
              <w:t>arker KPMs.</w:t>
            </w:r>
          </w:p>
        </w:tc>
      </w:tr>
      <w:tr w:rsidR="00970FEC" w14:paraId="482AAE54" w14:textId="77777777">
        <w:trPr>
          <w:trHeight w:val="276"/>
        </w:trPr>
        <w:tc>
          <w:tcPr>
            <w:tcW w:w="1572" w:type="dxa"/>
          </w:tcPr>
          <w:p w14:paraId="76DE468F"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63</w:t>
            </w:r>
          </w:p>
        </w:tc>
        <w:tc>
          <w:tcPr>
            <w:tcW w:w="9094" w:type="dxa"/>
          </w:tcPr>
          <w:p w14:paraId="4845D136" w14:textId="77777777" w:rsidR="00970FEC" w:rsidRPr="00905B8B" w:rsidRDefault="00970FEC">
            <w:pPr>
              <w:spacing w:beforeLines="40" w:before="96" w:afterLines="40" w:after="96" w:line="240" w:lineRule="auto"/>
            </w:pPr>
            <w:r>
              <w:t>The Supplier m</w:t>
            </w:r>
            <w:r w:rsidRPr="00162521">
              <w:t xml:space="preserve">ust </w:t>
            </w:r>
            <w:r>
              <w:t xml:space="preserve">produce for STA’s Approval, a draft Letter of Appointment Template for all Markers for all Marking Phases to include all relevant information Markers require in order to accept a contract. This must contain a statement of consent for processing data required for the Marker Register. </w:t>
            </w:r>
          </w:p>
        </w:tc>
        <w:tc>
          <w:tcPr>
            <w:tcW w:w="10025" w:type="dxa"/>
          </w:tcPr>
          <w:p w14:paraId="3977E8CC" w14:textId="77777777" w:rsidR="00970FEC" w:rsidRPr="00A10B18" w:rsidRDefault="00970FEC">
            <w:pPr>
              <w:pStyle w:val="DeptBullets"/>
              <w:numPr>
                <w:ilvl w:val="0"/>
                <w:numId w:val="0"/>
              </w:numPr>
              <w:spacing w:beforeLines="40" w:before="96" w:afterLines="40" w:after="96"/>
              <w:rPr>
                <w:rFonts w:cs="Arial"/>
                <w:szCs w:val="24"/>
              </w:rPr>
            </w:pPr>
            <w:r w:rsidRPr="006D2D6D">
              <w:rPr>
                <w:rFonts w:cs="Arial"/>
                <w:szCs w:val="24"/>
              </w:rPr>
              <w:t xml:space="preserve">Markers must not be contracted until the Letter of </w:t>
            </w:r>
            <w:r>
              <w:rPr>
                <w:rFonts w:cs="Arial"/>
                <w:szCs w:val="24"/>
              </w:rPr>
              <w:t>A</w:t>
            </w:r>
            <w:r w:rsidRPr="006D2D6D">
              <w:rPr>
                <w:rFonts w:cs="Arial"/>
                <w:szCs w:val="24"/>
              </w:rPr>
              <w:t xml:space="preserve">ppointment </w:t>
            </w:r>
            <w:r>
              <w:rPr>
                <w:rFonts w:cs="Arial"/>
                <w:szCs w:val="24"/>
              </w:rPr>
              <w:t>T</w:t>
            </w:r>
            <w:r w:rsidRPr="006D2D6D">
              <w:rPr>
                <w:rFonts w:cs="Arial"/>
                <w:szCs w:val="24"/>
              </w:rPr>
              <w:t>emplate</w:t>
            </w:r>
            <w:r>
              <w:rPr>
                <w:rFonts w:cs="Arial"/>
                <w:szCs w:val="24"/>
              </w:rPr>
              <w:t>;</w:t>
            </w:r>
            <w:r w:rsidRPr="006D2D6D">
              <w:rPr>
                <w:rFonts w:cs="Arial"/>
                <w:szCs w:val="24"/>
              </w:rPr>
              <w:t xml:space="preserve"> Marker </w:t>
            </w:r>
            <w:r>
              <w:rPr>
                <w:rFonts w:cs="Arial"/>
                <w:szCs w:val="24"/>
              </w:rPr>
              <w:t>T</w:t>
            </w:r>
            <w:r w:rsidRPr="006D2D6D">
              <w:rPr>
                <w:rFonts w:cs="Arial"/>
                <w:szCs w:val="24"/>
              </w:rPr>
              <w:t xml:space="preserve">erms and </w:t>
            </w:r>
            <w:r>
              <w:rPr>
                <w:rFonts w:cs="Arial"/>
                <w:szCs w:val="24"/>
              </w:rPr>
              <w:t>C</w:t>
            </w:r>
            <w:r w:rsidRPr="006D2D6D">
              <w:rPr>
                <w:rFonts w:cs="Arial"/>
                <w:szCs w:val="24"/>
              </w:rPr>
              <w:t>onditions</w:t>
            </w:r>
            <w:r>
              <w:rPr>
                <w:rFonts w:cs="Arial"/>
                <w:szCs w:val="24"/>
              </w:rPr>
              <w:t>;</w:t>
            </w:r>
            <w:r w:rsidRPr="006D2D6D">
              <w:rPr>
                <w:rFonts w:cs="Arial"/>
                <w:szCs w:val="24"/>
              </w:rPr>
              <w:t xml:space="preserve"> and other related documents have been </w:t>
            </w:r>
            <w:r>
              <w:rPr>
                <w:rFonts w:cs="Arial"/>
                <w:szCs w:val="24"/>
              </w:rPr>
              <w:t>A</w:t>
            </w:r>
            <w:r w:rsidRPr="006D2D6D">
              <w:rPr>
                <w:rFonts w:cs="Arial"/>
                <w:szCs w:val="24"/>
              </w:rPr>
              <w:t>pproved by STA.</w:t>
            </w:r>
          </w:p>
        </w:tc>
      </w:tr>
      <w:tr w:rsidR="00970FEC" w14:paraId="31FEA57D" w14:textId="77777777">
        <w:trPr>
          <w:trHeight w:val="276"/>
        </w:trPr>
        <w:tc>
          <w:tcPr>
            <w:tcW w:w="1572" w:type="dxa"/>
          </w:tcPr>
          <w:p w14:paraId="286EACA6"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64</w:t>
            </w:r>
          </w:p>
          <w:p w14:paraId="38E237DE" w14:textId="77777777" w:rsidR="00970FEC" w:rsidRPr="007F5B55" w:rsidRDefault="00970FEC">
            <w:pPr>
              <w:pStyle w:val="DeptBullets"/>
              <w:numPr>
                <w:ilvl w:val="0"/>
                <w:numId w:val="0"/>
              </w:numPr>
              <w:spacing w:beforeLines="40" w:before="96" w:afterLines="40" w:after="96"/>
              <w:jc w:val="center"/>
              <w:rPr>
                <w:rFonts w:cs="Arial"/>
                <w:szCs w:val="24"/>
              </w:rPr>
            </w:pPr>
          </w:p>
          <w:p w14:paraId="59861823"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0858E46A" w14:textId="77777777" w:rsidR="00970FEC" w:rsidRPr="00905B8B" w:rsidRDefault="00970FEC">
            <w:pPr>
              <w:spacing w:beforeLines="40" w:before="96" w:afterLines="40" w:after="96" w:line="240" w:lineRule="auto"/>
            </w:pPr>
            <w:r>
              <w:t>The Supplie</w:t>
            </w:r>
            <w:r w:rsidRPr="00F12DDD">
              <w:t>r must ingest and map all the STA Marker Register information (STA’s information asset) at agreed dates during Set-Up and ahead of the first Operational Delivery year, ensuring</w:t>
            </w:r>
            <w:r w:rsidRPr="46B41EF7">
              <w:t xml:space="preserve"> the accuracy of data. The mapping approach is</w:t>
            </w:r>
            <w:r>
              <w:t xml:space="preserve"> for STA’s Approval</w:t>
            </w:r>
            <w:r w:rsidRPr="46B41EF7">
              <w:t xml:space="preserve">. </w:t>
            </w:r>
            <w:r>
              <w:t>Following each ingestion, the Supplier must produce a new Marker Register in accordance with the Marker Register Template, for STA review and STA’s Approval. The Marker Register must be quality assured in line with Marker Register management document.</w:t>
            </w:r>
          </w:p>
        </w:tc>
        <w:tc>
          <w:tcPr>
            <w:tcW w:w="10025" w:type="dxa"/>
          </w:tcPr>
          <w:p w14:paraId="553F66FC" w14:textId="77777777" w:rsidR="00970FEC" w:rsidRDefault="00970FEC">
            <w:pPr>
              <w:spacing w:beforeLines="40" w:before="96" w:afterLines="40" w:after="96" w:line="240" w:lineRule="auto"/>
            </w:pPr>
            <w:r>
              <w:t>Mapping refers to the activity to translate information given in the Marker Register from the incumbent Supplier to the successful Supplier’s agreed Marking approach and definitions/ terms. E.g.: Marker grades of 1,2,3 to A, B, C and D.</w:t>
            </w:r>
          </w:p>
          <w:p w14:paraId="7C5EBF63" w14:textId="77777777" w:rsidR="00970FEC" w:rsidRDefault="00970FEC">
            <w:pPr>
              <w:pStyle w:val="DeptBullets"/>
              <w:numPr>
                <w:ilvl w:val="0"/>
                <w:numId w:val="0"/>
              </w:numPr>
              <w:spacing w:beforeLines="40" w:before="96" w:afterLines="40" w:after="96"/>
              <w:rPr>
                <w:rFonts w:cs="Arial"/>
                <w:szCs w:val="24"/>
              </w:rPr>
            </w:pPr>
          </w:p>
          <w:p w14:paraId="59E1441B"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Some information will not be available to handover until between July and September which straddles Set-Up and Mobilisation period e.g., Interim and Final Marker Grades. Such information will need to be mapped during Mobilisation period.</w:t>
            </w:r>
          </w:p>
        </w:tc>
      </w:tr>
      <w:tr w:rsidR="00970FEC" w14:paraId="62DD26A4" w14:textId="77777777">
        <w:trPr>
          <w:trHeight w:val="276"/>
        </w:trPr>
        <w:tc>
          <w:tcPr>
            <w:tcW w:w="1572" w:type="dxa"/>
          </w:tcPr>
          <w:p w14:paraId="111F728C"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65</w:t>
            </w:r>
          </w:p>
          <w:p w14:paraId="7E7A18EE"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3D8A7A92" w14:textId="77777777" w:rsidR="00970FEC" w:rsidRDefault="00970FEC">
            <w:pPr>
              <w:spacing w:beforeLines="40" w:before="96" w:afterLines="40" w:after="96" w:line="240" w:lineRule="auto"/>
            </w:pPr>
            <w:r>
              <w:t>The Supplier must produce for STA’s Approval, a draft Marker Register Template which will list all the data fields required for the ongoing population of STA’s information asset. This is to include information for contracted Markers, uncontracted Markers, and conflict of interests.</w:t>
            </w:r>
          </w:p>
          <w:p w14:paraId="7EDF1BA8" w14:textId="77777777" w:rsidR="00F40EBF" w:rsidRDefault="00F40EBF">
            <w:pPr>
              <w:spacing w:beforeLines="40" w:before="96" w:afterLines="40" w:after="96" w:line="240" w:lineRule="auto"/>
            </w:pPr>
          </w:p>
          <w:p w14:paraId="2D1B6BE2" w14:textId="302E2B31" w:rsidR="00F40EBF" w:rsidRPr="00905B8B" w:rsidRDefault="00F40EBF">
            <w:pPr>
              <w:spacing w:beforeLines="40" w:before="96" w:afterLines="40" w:after="96" w:line="240" w:lineRule="auto"/>
            </w:pPr>
            <w:r>
              <w:t xml:space="preserve">The Marker Register Template must adhere to that shared in the data room. Additional information must be added to the Marker Register Template at STA’s request in line with the Supplier’s solution. </w:t>
            </w:r>
          </w:p>
        </w:tc>
        <w:tc>
          <w:tcPr>
            <w:tcW w:w="10025" w:type="dxa"/>
          </w:tcPr>
          <w:p w14:paraId="100675AD"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There could be multiple registers for the following information, contracted Markers, uncontracted Markers, and conflict of interest data. STA will work with the Supplier for a suitable approach.</w:t>
            </w:r>
          </w:p>
        </w:tc>
      </w:tr>
      <w:tr w:rsidR="00970FEC" w14:paraId="3C8ABEA8" w14:textId="77777777">
        <w:trPr>
          <w:trHeight w:val="276"/>
        </w:trPr>
        <w:tc>
          <w:tcPr>
            <w:tcW w:w="1572" w:type="dxa"/>
          </w:tcPr>
          <w:p w14:paraId="592055A4"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66</w:t>
            </w:r>
          </w:p>
          <w:p w14:paraId="48825C47" w14:textId="77777777" w:rsidR="00970FEC" w:rsidRPr="007F5B55" w:rsidRDefault="00970FEC">
            <w:pPr>
              <w:pStyle w:val="DeptBullets"/>
              <w:numPr>
                <w:ilvl w:val="0"/>
                <w:numId w:val="0"/>
              </w:numPr>
              <w:spacing w:beforeLines="40" w:before="96" w:afterLines="40" w:after="96"/>
              <w:jc w:val="center"/>
              <w:rPr>
                <w:rFonts w:cs="Arial"/>
                <w:szCs w:val="24"/>
              </w:rPr>
            </w:pPr>
          </w:p>
          <w:p w14:paraId="4C1AF89E"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41C0A3A9" w14:textId="77777777" w:rsidR="00970FEC" w:rsidRDefault="00970FEC">
            <w:pPr>
              <w:pStyle w:val="DeptBullets"/>
              <w:numPr>
                <w:ilvl w:val="0"/>
                <w:numId w:val="0"/>
              </w:numPr>
              <w:spacing w:beforeLines="40" w:before="96" w:afterLines="40" w:after="96"/>
              <w:rPr>
                <w:rFonts w:cs="Arial"/>
                <w:szCs w:val="24"/>
              </w:rPr>
            </w:pPr>
            <w:r>
              <w:rPr>
                <w:rFonts w:cs="Arial"/>
                <w:szCs w:val="24"/>
              </w:rPr>
              <w:t xml:space="preserve">The Supplier must provide for STA’s Approval, a draft Marker Register Management Document which </w:t>
            </w:r>
            <w:r w:rsidRPr="10AE3391">
              <w:rPr>
                <w:rFonts w:cs="Arial"/>
                <w:szCs w:val="24"/>
              </w:rPr>
              <w:t>documents</w:t>
            </w:r>
            <w:r>
              <w:rPr>
                <w:rFonts w:cs="Arial"/>
                <w:szCs w:val="24"/>
              </w:rPr>
              <w:t>:</w:t>
            </w:r>
          </w:p>
          <w:p w14:paraId="16535134" w14:textId="77777777"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Pr>
                <w:rFonts w:cs="Arial"/>
                <w:szCs w:val="24"/>
              </w:rPr>
              <w:t>the mapping approach for the initial STA Marker Registers;</w:t>
            </w:r>
          </w:p>
          <w:p w14:paraId="155F0452" w14:textId="77777777"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Pr>
                <w:rFonts w:cs="Arial"/>
                <w:szCs w:val="24"/>
              </w:rPr>
              <w:t>what data will be in each column and when it will be populated</w:t>
            </w:r>
            <w:r w:rsidRPr="10AE3391">
              <w:rPr>
                <w:rFonts w:cs="Arial"/>
                <w:szCs w:val="24"/>
              </w:rPr>
              <w:t xml:space="preserve"> including any mandatory fields</w:t>
            </w:r>
            <w:r>
              <w:rPr>
                <w:rFonts w:cs="Arial"/>
                <w:szCs w:val="24"/>
              </w:rPr>
              <w:t>;</w:t>
            </w:r>
          </w:p>
          <w:p w14:paraId="79357BC0" w14:textId="77777777"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Pr>
                <w:rFonts w:cs="Arial"/>
                <w:szCs w:val="24"/>
              </w:rPr>
              <w:t>how and what information is proactively quality assured;</w:t>
            </w:r>
          </w:p>
          <w:p w14:paraId="13D97D46" w14:textId="5F4D6839"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Pr>
                <w:rFonts w:cs="Arial"/>
                <w:szCs w:val="24"/>
              </w:rPr>
              <w:t>how information is transferred between Marker management Systems and the Marker Registers throughout the Test Cycle</w:t>
            </w:r>
            <w:r w:rsidR="00B6006C">
              <w:rPr>
                <w:rFonts w:cs="Arial"/>
                <w:szCs w:val="24"/>
              </w:rPr>
              <w:t xml:space="preserve"> including ensuring that only potential Markers who meet the entry level Marker requirements are included in the Marker Register</w:t>
            </w:r>
            <w:r>
              <w:rPr>
                <w:rFonts w:cs="Arial"/>
                <w:szCs w:val="24"/>
              </w:rPr>
              <w:t>;</w:t>
            </w:r>
          </w:p>
          <w:p w14:paraId="19A7981C" w14:textId="711B4822" w:rsidR="00970FEC" w:rsidRPr="00AB3505"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sidRPr="00AB3505">
              <w:t>how data is managed in line with privacy notices to ensure Marker data is not retained</w:t>
            </w:r>
            <w:r w:rsidR="005F6998">
              <w:t xml:space="preserve"> for</w:t>
            </w:r>
            <w:r w:rsidRPr="00AB3505">
              <w:t xml:space="preserve"> longer than three </w:t>
            </w:r>
            <w:r w:rsidR="00DD452D">
              <w:t>Test Cycles</w:t>
            </w:r>
            <w:r w:rsidRPr="00AB3505">
              <w:t>.</w:t>
            </w:r>
          </w:p>
        </w:tc>
        <w:tc>
          <w:tcPr>
            <w:tcW w:w="10025" w:type="dxa"/>
          </w:tcPr>
          <w:p w14:paraId="4D832E0E" w14:textId="77777777" w:rsidR="00970FEC" w:rsidRPr="00A10B18" w:rsidRDefault="00970FEC">
            <w:pPr>
              <w:pStyle w:val="DeptBullets"/>
              <w:numPr>
                <w:ilvl w:val="0"/>
                <w:numId w:val="0"/>
              </w:numPr>
              <w:spacing w:beforeLines="40" w:before="96" w:afterLines="40" w:after="96"/>
              <w:rPr>
                <w:rFonts w:cs="Arial"/>
                <w:szCs w:val="24"/>
              </w:rPr>
            </w:pPr>
            <w:r w:rsidRPr="107D6DC7">
              <w:t xml:space="preserve">The Supplier is expected to proactively quality assure the information in </w:t>
            </w:r>
            <w:r>
              <w:t xml:space="preserve">the </w:t>
            </w:r>
            <w:r w:rsidRPr="107D6DC7">
              <w:t xml:space="preserve">register as provided by Markers. </w:t>
            </w:r>
            <w:r w:rsidRPr="107D6DC7">
              <w:rPr>
                <w:color w:val="242424"/>
              </w:rPr>
              <w:t>This should cover all dimensions of data quality, including Accurate, Complete, Valid</w:t>
            </w:r>
            <w:r>
              <w:rPr>
                <w:color w:val="242424"/>
              </w:rPr>
              <w:t>,</w:t>
            </w:r>
            <w:r w:rsidRPr="107D6DC7">
              <w:rPr>
                <w:color w:val="242424"/>
              </w:rPr>
              <w:t xml:space="preserve"> Unique, Consistent and Timely data.</w:t>
            </w:r>
          </w:p>
        </w:tc>
      </w:tr>
      <w:tr w:rsidR="00970FEC" w14:paraId="25D38C32" w14:textId="77777777">
        <w:trPr>
          <w:trHeight w:val="276"/>
        </w:trPr>
        <w:tc>
          <w:tcPr>
            <w:tcW w:w="1572" w:type="dxa"/>
          </w:tcPr>
          <w:p w14:paraId="31C0F844"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67</w:t>
            </w:r>
          </w:p>
        </w:tc>
        <w:tc>
          <w:tcPr>
            <w:tcW w:w="9094" w:type="dxa"/>
          </w:tcPr>
          <w:p w14:paraId="53011C3F" w14:textId="77777777" w:rsidR="00970FEC" w:rsidRPr="00905B8B" w:rsidRDefault="00970FEC">
            <w:pPr>
              <w:spacing w:beforeLines="40" w:before="96" w:afterLines="40" w:after="96" w:line="240" w:lineRule="auto"/>
            </w:pPr>
            <w:r>
              <w:t>The Supplier m</w:t>
            </w:r>
            <w:r w:rsidRPr="6E483B96">
              <w:t xml:space="preserve">ust maintain and store </w:t>
            </w:r>
            <w:r>
              <w:t>Marker</w:t>
            </w:r>
            <w:r w:rsidRPr="6E483B96">
              <w:t xml:space="preserve">s personal, contact and </w:t>
            </w:r>
            <w:r>
              <w:t>Marking</w:t>
            </w:r>
            <w:r w:rsidRPr="6E483B96">
              <w:t xml:space="preserve"> history information by method of a </w:t>
            </w:r>
            <w:r>
              <w:t>Marker</w:t>
            </w:r>
            <w:r w:rsidRPr="6E483B96">
              <w:t xml:space="preserve"> Register (STA’s information asset) securely in accordance with </w:t>
            </w:r>
            <w:r>
              <w:t xml:space="preserve">Requirement 9: </w:t>
            </w:r>
            <w:r w:rsidRPr="000A44CB">
              <w:t>Security</w:t>
            </w:r>
            <w:r>
              <w:t>.</w:t>
            </w:r>
          </w:p>
        </w:tc>
        <w:tc>
          <w:tcPr>
            <w:tcW w:w="10025" w:type="dxa"/>
          </w:tcPr>
          <w:p w14:paraId="6CA58B07"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22A2C1B" w14:textId="77777777">
        <w:trPr>
          <w:trHeight w:val="276"/>
        </w:trPr>
        <w:tc>
          <w:tcPr>
            <w:tcW w:w="1572" w:type="dxa"/>
          </w:tcPr>
          <w:p w14:paraId="3FB62F5C"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68</w:t>
            </w:r>
          </w:p>
          <w:p w14:paraId="4B43A40E"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7CF9796F" w14:textId="77777777" w:rsidR="00970FEC" w:rsidRDefault="00970FEC">
            <w:pPr>
              <w:spacing w:beforeLines="40" w:before="96" w:afterLines="40" w:after="96" w:line="240" w:lineRule="auto"/>
            </w:pPr>
            <w:r>
              <w:t>The Supplier mu</w:t>
            </w:r>
            <w:r w:rsidRPr="00AA7E30">
              <w:t xml:space="preserve">st </w:t>
            </w:r>
            <w:r w:rsidRPr="00447925">
              <w:t xml:space="preserve">develop </w:t>
            </w:r>
            <w:r>
              <w:t>for STA’s Approval, draft skeleton versions of the Marker Training Materials which include:</w:t>
            </w:r>
          </w:p>
          <w:p w14:paraId="09B49B0D" w14:textId="77777777"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sidRPr="000A31DA">
              <w:rPr>
                <w:rFonts w:cs="Arial"/>
                <w:szCs w:val="24"/>
              </w:rPr>
              <w:t>Mark Scheme Training guidance</w:t>
            </w:r>
          </w:p>
          <w:p w14:paraId="70AD01C9" w14:textId="77777777" w:rsidR="00970FEC" w:rsidRPr="00F7277A"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sidRPr="00F7277A">
              <w:rPr>
                <w:rFonts w:cs="Arial"/>
                <w:szCs w:val="24"/>
              </w:rPr>
              <w:t>Training scripts</w:t>
            </w:r>
          </w:p>
          <w:p w14:paraId="382A6179" w14:textId="77777777" w:rsidR="00970FEC"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sidRPr="00F7277A">
              <w:rPr>
                <w:rFonts w:cs="Arial"/>
                <w:szCs w:val="24"/>
              </w:rPr>
              <w:t>Practice scripts</w:t>
            </w:r>
          </w:p>
          <w:p w14:paraId="4CEA36B3" w14:textId="77777777" w:rsidR="00970FEC" w:rsidRPr="00AB20FD" w:rsidRDefault="00970FEC" w:rsidP="008431D1">
            <w:pPr>
              <w:pStyle w:val="ListParagraph"/>
              <w:widowControl/>
              <w:numPr>
                <w:ilvl w:val="0"/>
                <w:numId w:val="28"/>
              </w:numPr>
              <w:overflowPunct/>
              <w:autoSpaceDE/>
              <w:autoSpaceDN/>
              <w:adjustRightInd/>
              <w:spacing w:beforeLines="40" w:before="96" w:afterLines="40" w:after="96"/>
              <w:textAlignment w:val="auto"/>
              <w:rPr>
                <w:rFonts w:cs="Arial"/>
                <w:szCs w:val="24"/>
              </w:rPr>
            </w:pPr>
            <w:r w:rsidRPr="00AB20FD">
              <w:t>Qualification scripts and associated commentaries</w:t>
            </w:r>
          </w:p>
        </w:tc>
        <w:tc>
          <w:tcPr>
            <w:tcW w:w="10025" w:type="dxa"/>
          </w:tcPr>
          <w:p w14:paraId="50413F67"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CF6E04B" w14:textId="77777777">
        <w:trPr>
          <w:trHeight w:val="276"/>
        </w:trPr>
        <w:tc>
          <w:tcPr>
            <w:tcW w:w="1572" w:type="dxa"/>
          </w:tcPr>
          <w:p w14:paraId="56EAF1E8"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69</w:t>
            </w:r>
          </w:p>
          <w:p w14:paraId="0E4F32EB"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0F61087D" w14:textId="77777777" w:rsidR="00970FEC" w:rsidRPr="00905B8B" w:rsidRDefault="00970FEC">
            <w:pPr>
              <w:spacing w:beforeLines="40" w:before="96" w:afterLines="40" w:after="96" w:line="240" w:lineRule="auto"/>
            </w:pPr>
            <w:r>
              <w:t>The Supplier must produce for STA’s Ap</w:t>
            </w:r>
            <w:r w:rsidRPr="008E6B61">
              <w:t>proval, a draft Marker Training Materials Approach, Style, and Quality Assurance document to be used in the development, trialling, refinement, and delivery of all Marker Training</w:t>
            </w:r>
            <w:r>
              <w:t xml:space="preserve"> Materials. This will define how all Marker Training Materials will be created and quality assured throughout their development.</w:t>
            </w:r>
          </w:p>
        </w:tc>
        <w:tc>
          <w:tcPr>
            <w:tcW w:w="10025" w:type="dxa"/>
          </w:tcPr>
          <w:p w14:paraId="188F4FD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EBB65E5" w14:textId="77777777">
        <w:trPr>
          <w:trHeight w:val="276"/>
        </w:trPr>
        <w:tc>
          <w:tcPr>
            <w:tcW w:w="1572" w:type="dxa"/>
          </w:tcPr>
          <w:p w14:paraId="36077A62"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70</w:t>
            </w:r>
          </w:p>
          <w:p w14:paraId="57EED2F9"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00207E57" w14:textId="77777777" w:rsidR="00970FEC" w:rsidRPr="00905B8B" w:rsidRDefault="00970FEC">
            <w:pPr>
              <w:spacing w:beforeLines="40" w:before="96" w:afterLines="40" w:after="96" w:line="240" w:lineRule="auto"/>
            </w:pPr>
            <w:r>
              <w:t xml:space="preserve">The Supplier must </w:t>
            </w:r>
            <w:r w:rsidRPr="62D0F1DA">
              <w:t>produce</w:t>
            </w:r>
            <w:r>
              <w:t xml:space="preserve"> draft Item Classification Document which defines a rationale for how all Items in each KS2 Test will be classified in accordance with their Marking complexity and the Suppliers proposed Marking approach.</w:t>
            </w:r>
            <w:r w:rsidRPr="62D0F1DA">
              <w:t xml:space="preserve"> This deliverable will require </w:t>
            </w:r>
            <w:r>
              <w:t xml:space="preserve">STA’s </w:t>
            </w:r>
            <w:r w:rsidRPr="62D0F1DA">
              <w:t>Approval in Set</w:t>
            </w:r>
            <w:r>
              <w:t>-</w:t>
            </w:r>
            <w:r w:rsidRPr="62D0F1DA">
              <w:t>Up and annually thereafter</w:t>
            </w:r>
            <w:r>
              <w:t xml:space="preserve">. </w:t>
            </w:r>
          </w:p>
        </w:tc>
        <w:tc>
          <w:tcPr>
            <w:tcW w:w="10025" w:type="dxa"/>
          </w:tcPr>
          <w:p w14:paraId="799B87F3"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Items in each Test will be allocated as particular type to differentiate the level of Marking complexity. This will also define which Marker roles, mark which Items.</w:t>
            </w:r>
          </w:p>
        </w:tc>
      </w:tr>
      <w:tr w:rsidR="00970FEC" w14:paraId="725D2F7F" w14:textId="77777777">
        <w:trPr>
          <w:trHeight w:val="276"/>
        </w:trPr>
        <w:tc>
          <w:tcPr>
            <w:tcW w:w="1572" w:type="dxa"/>
          </w:tcPr>
          <w:p w14:paraId="5640EAB7"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71</w:t>
            </w:r>
          </w:p>
        </w:tc>
        <w:tc>
          <w:tcPr>
            <w:tcW w:w="9094" w:type="dxa"/>
          </w:tcPr>
          <w:p w14:paraId="1379573C" w14:textId="77777777" w:rsidR="00970FEC" w:rsidRPr="00905B8B" w:rsidRDefault="00970FEC">
            <w:pPr>
              <w:spacing w:beforeLines="40" w:before="96" w:afterLines="40" w:after="96" w:line="240" w:lineRule="auto"/>
            </w:pPr>
            <w:r>
              <w:t xml:space="preserve">The Supplier must produce for comment a draft Event Management and Marker Allocation document which </w:t>
            </w:r>
            <w:r w:rsidRPr="0061443F">
              <w:t>defin</w:t>
            </w:r>
            <w:r>
              <w:t>es</w:t>
            </w:r>
            <w:r w:rsidRPr="0061443F">
              <w:t xml:space="preserve"> the approach to event management </w:t>
            </w:r>
            <w:r>
              <w:t>for Marker</w:t>
            </w:r>
            <w:r w:rsidRPr="0061443F">
              <w:t xml:space="preserve"> </w:t>
            </w:r>
            <w:r>
              <w:t xml:space="preserve">training </w:t>
            </w:r>
            <w:r w:rsidRPr="0061443F">
              <w:t>events</w:t>
            </w:r>
            <w:r>
              <w:t>.</w:t>
            </w:r>
          </w:p>
        </w:tc>
        <w:tc>
          <w:tcPr>
            <w:tcW w:w="10025" w:type="dxa"/>
          </w:tcPr>
          <w:p w14:paraId="311449BA" w14:textId="77777777" w:rsidR="00970FEC" w:rsidRPr="00A10B18" w:rsidRDefault="00970FEC">
            <w:pPr>
              <w:pStyle w:val="DeptBullets"/>
              <w:numPr>
                <w:ilvl w:val="0"/>
                <w:numId w:val="0"/>
              </w:numPr>
              <w:spacing w:beforeLines="40" w:before="96" w:afterLines="40" w:after="96"/>
              <w:rPr>
                <w:rFonts w:cs="Arial"/>
                <w:szCs w:val="24"/>
              </w:rPr>
            </w:pPr>
            <w:r>
              <w:t>This is to include the number of rooms/training events, how Markers/observers will access platforms, number of Supplier hosts required to manage events, all logistics and how Markers are allocated to rooms, supervisors, and events to ensure teams have an equal range of experience and grades.</w:t>
            </w:r>
          </w:p>
        </w:tc>
      </w:tr>
      <w:tr w:rsidR="00970FEC" w14:paraId="423BA372" w14:textId="77777777">
        <w:trPr>
          <w:trHeight w:val="276"/>
        </w:trPr>
        <w:tc>
          <w:tcPr>
            <w:tcW w:w="1572" w:type="dxa"/>
          </w:tcPr>
          <w:p w14:paraId="7BF40D8D" w14:textId="77777777" w:rsidR="00970FEC" w:rsidRPr="007F5B55" w:rsidRDefault="00970FEC">
            <w:pPr>
              <w:pStyle w:val="Revision"/>
              <w:spacing w:beforeLines="40" w:before="96" w:afterLines="40" w:after="96"/>
              <w:jc w:val="center"/>
              <w:rPr>
                <w:rFonts w:cs="Arial"/>
                <w:szCs w:val="24"/>
              </w:rPr>
            </w:pPr>
            <w:r w:rsidRPr="007F5B55">
              <w:rPr>
                <w:rFonts w:cs="Arial"/>
                <w:szCs w:val="24"/>
              </w:rPr>
              <w:t>1.1.</w:t>
            </w:r>
            <w:r>
              <w:rPr>
                <w:rFonts w:cs="Arial"/>
                <w:szCs w:val="24"/>
              </w:rPr>
              <w:t>72</w:t>
            </w:r>
          </w:p>
          <w:p w14:paraId="5CB8C226" w14:textId="77777777" w:rsidR="00970FEC" w:rsidRPr="007F5B55" w:rsidRDefault="00970FEC">
            <w:pPr>
              <w:pStyle w:val="Revision"/>
              <w:spacing w:beforeLines="40" w:before="96" w:afterLines="40" w:after="96"/>
              <w:jc w:val="center"/>
              <w:rPr>
                <w:rFonts w:cs="Arial"/>
                <w:szCs w:val="24"/>
              </w:rPr>
            </w:pPr>
          </w:p>
          <w:p w14:paraId="36FD033F" w14:textId="77777777" w:rsidR="00970FEC" w:rsidRPr="00A449AF" w:rsidRDefault="00970FEC">
            <w:pPr>
              <w:pStyle w:val="DeptBullets"/>
              <w:numPr>
                <w:ilvl w:val="0"/>
                <w:numId w:val="0"/>
              </w:numPr>
              <w:spacing w:beforeLines="40" w:before="96" w:afterLines="40" w:after="96"/>
              <w:jc w:val="center"/>
              <w:rPr>
                <w:rFonts w:cs="Arial"/>
                <w:szCs w:val="24"/>
              </w:rPr>
            </w:pPr>
          </w:p>
        </w:tc>
        <w:tc>
          <w:tcPr>
            <w:tcW w:w="9094" w:type="dxa"/>
          </w:tcPr>
          <w:p w14:paraId="237260C1" w14:textId="74EA39CD" w:rsidR="00970FEC" w:rsidRPr="00A449AF" w:rsidRDefault="00970FEC">
            <w:pPr>
              <w:spacing w:beforeLines="40" w:before="96" w:afterLines="40" w:after="96" w:line="240" w:lineRule="auto"/>
            </w:pPr>
            <w:r>
              <w:t xml:space="preserve">The Supplier must </w:t>
            </w:r>
            <w:r w:rsidRPr="003125B8">
              <w:t xml:space="preserve">develop </w:t>
            </w:r>
            <w:r>
              <w:t xml:space="preserve">for STA’s Approval, a draft Marker Communications Plan which identifies all required Marker communications and when they are due throughout the Test Cycle.  </w:t>
            </w:r>
            <w:r w:rsidR="00A879CD">
              <w:t xml:space="preserve">Key </w:t>
            </w:r>
            <w:r>
              <w:t xml:space="preserve">Marker communications are to be shared with STA for comment, in sufficient time to allow the Supplier to update communications based on feedback. </w:t>
            </w:r>
            <w:r w:rsidR="00A879CD">
              <w:t xml:space="preserve"> These will be identified and agreed in the communications plan. </w:t>
            </w:r>
          </w:p>
        </w:tc>
        <w:tc>
          <w:tcPr>
            <w:tcW w:w="10025" w:type="dxa"/>
          </w:tcPr>
          <w:p w14:paraId="75F68FEC" w14:textId="77777777" w:rsidR="00970FEC" w:rsidRDefault="00970FEC">
            <w:pPr>
              <w:spacing w:beforeLines="40" w:before="96" w:afterLines="40" w:after="96" w:line="240" w:lineRule="auto"/>
            </w:pPr>
            <w:r w:rsidRPr="44616E6D">
              <w:t xml:space="preserve">Examples of </w:t>
            </w:r>
            <w:r>
              <w:t>M</w:t>
            </w:r>
            <w:r w:rsidRPr="44616E6D">
              <w:t>arker communications are below</w:t>
            </w:r>
            <w:r>
              <w:t>.</w:t>
            </w:r>
            <w:r w:rsidRPr="44616E6D">
              <w:t xml:space="preserve"> </w:t>
            </w:r>
            <w:r>
              <w:t>T</w:t>
            </w:r>
            <w:r w:rsidRPr="44616E6D">
              <w:t>his is not an exhaustive list:</w:t>
            </w:r>
          </w:p>
          <w:p w14:paraId="0EFC3956" w14:textId="77777777" w:rsidR="00970FEC" w:rsidRPr="002B595E" w:rsidRDefault="00970FEC" w:rsidP="008431D1">
            <w:pPr>
              <w:pStyle w:val="ListParagraph"/>
              <w:numPr>
                <w:ilvl w:val="0"/>
                <w:numId w:val="44"/>
              </w:numPr>
              <w:spacing w:beforeLines="40" w:before="96" w:afterLines="40" w:after="96"/>
            </w:pPr>
            <w:r w:rsidRPr="002B595E">
              <w:t xml:space="preserve">Recruitment </w:t>
            </w:r>
          </w:p>
          <w:p w14:paraId="7D306198" w14:textId="77777777" w:rsidR="00970FEC" w:rsidRPr="002B595E" w:rsidRDefault="00970FEC" w:rsidP="008431D1">
            <w:pPr>
              <w:pStyle w:val="ListParagraph"/>
              <w:numPr>
                <w:ilvl w:val="0"/>
                <w:numId w:val="44"/>
              </w:numPr>
              <w:spacing w:beforeLines="40" w:before="96" w:afterLines="40" w:after="96"/>
            </w:pPr>
            <w:r w:rsidRPr="002B595E">
              <w:t>Training and meetings</w:t>
            </w:r>
          </w:p>
          <w:p w14:paraId="441CFDC1" w14:textId="77777777" w:rsidR="00970FEC" w:rsidRPr="002B595E" w:rsidRDefault="00970FEC" w:rsidP="008431D1">
            <w:pPr>
              <w:pStyle w:val="ListParagraph"/>
              <w:numPr>
                <w:ilvl w:val="0"/>
                <w:numId w:val="44"/>
              </w:numPr>
              <w:spacing w:beforeLines="40" w:before="96" w:afterLines="40" w:after="96"/>
            </w:pPr>
            <w:r w:rsidRPr="002B595E">
              <w:t>Marking activity</w:t>
            </w:r>
          </w:p>
          <w:p w14:paraId="273FA091" w14:textId="77777777" w:rsidR="00970FEC" w:rsidRDefault="00970FEC" w:rsidP="008431D1">
            <w:pPr>
              <w:pStyle w:val="ListParagraph"/>
              <w:numPr>
                <w:ilvl w:val="0"/>
                <w:numId w:val="44"/>
              </w:numPr>
              <w:spacing w:beforeLines="40" w:before="96" w:afterLines="40" w:after="96"/>
            </w:pPr>
            <w:r w:rsidRPr="002B595E">
              <w:t xml:space="preserve">Post </w:t>
            </w:r>
            <w:r>
              <w:t>M</w:t>
            </w:r>
            <w:r w:rsidRPr="002B595E">
              <w:t>arking activity</w:t>
            </w:r>
          </w:p>
          <w:p w14:paraId="4EFFB124" w14:textId="77777777" w:rsidR="00970FEC" w:rsidRPr="00A449AF" w:rsidRDefault="00970FEC" w:rsidP="008431D1">
            <w:pPr>
              <w:pStyle w:val="ListParagraph"/>
              <w:numPr>
                <w:ilvl w:val="0"/>
                <w:numId w:val="44"/>
              </w:numPr>
              <w:spacing w:beforeLines="40" w:before="96" w:afterLines="40" w:after="96"/>
            </w:pPr>
            <w:r w:rsidRPr="002B595E">
              <w:t>Feedback and acknowledgement of participation</w:t>
            </w:r>
          </w:p>
        </w:tc>
      </w:tr>
      <w:tr w:rsidR="00970FEC" w14:paraId="239A9B57" w14:textId="77777777">
        <w:trPr>
          <w:trHeight w:val="276"/>
        </w:trPr>
        <w:tc>
          <w:tcPr>
            <w:tcW w:w="1572" w:type="dxa"/>
          </w:tcPr>
          <w:p w14:paraId="04FA1F70"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73</w:t>
            </w:r>
          </w:p>
          <w:p w14:paraId="0A94C90F" w14:textId="77777777" w:rsidR="00970FEC" w:rsidRPr="007F5B55" w:rsidRDefault="00970FEC">
            <w:pPr>
              <w:pStyle w:val="DeptBullets"/>
              <w:numPr>
                <w:ilvl w:val="0"/>
                <w:numId w:val="0"/>
              </w:numPr>
              <w:spacing w:beforeLines="40" w:before="96" w:afterLines="40" w:after="96"/>
              <w:jc w:val="center"/>
              <w:rPr>
                <w:rFonts w:cs="Arial"/>
                <w:szCs w:val="24"/>
              </w:rPr>
            </w:pPr>
          </w:p>
          <w:p w14:paraId="08F1EEDD" w14:textId="77777777" w:rsidR="00970FEC" w:rsidRPr="00A449AF" w:rsidRDefault="00970FEC">
            <w:pPr>
              <w:pStyle w:val="DeptBullets"/>
              <w:numPr>
                <w:ilvl w:val="0"/>
                <w:numId w:val="0"/>
              </w:numPr>
              <w:spacing w:beforeLines="40" w:before="96" w:afterLines="40" w:after="96"/>
              <w:jc w:val="center"/>
              <w:rPr>
                <w:rFonts w:cs="Arial"/>
                <w:szCs w:val="24"/>
              </w:rPr>
            </w:pPr>
          </w:p>
        </w:tc>
        <w:tc>
          <w:tcPr>
            <w:tcW w:w="9094" w:type="dxa"/>
          </w:tcPr>
          <w:p w14:paraId="4465406B" w14:textId="2B184E8E" w:rsidR="00970FEC" w:rsidRPr="003F7895" w:rsidRDefault="00970FEC">
            <w:pPr>
              <w:spacing w:beforeLines="40" w:before="96" w:afterLines="40" w:after="96" w:line="240" w:lineRule="auto"/>
            </w:pPr>
            <w:r w:rsidRPr="003F7895">
              <w:t xml:space="preserve">The </w:t>
            </w:r>
            <w:r>
              <w:t>S</w:t>
            </w:r>
            <w:r w:rsidRPr="003F7895">
              <w:t>upplier must develop</w:t>
            </w:r>
            <w:r>
              <w:t xml:space="preserve"> for STA’s Approval</w:t>
            </w:r>
            <w:r w:rsidRPr="003F7895">
              <w:t xml:space="preserve"> </w:t>
            </w:r>
            <w:r>
              <w:t xml:space="preserve">a draft skeleton </w:t>
            </w:r>
            <w:r w:rsidRPr="003F7895">
              <w:t xml:space="preserve">training and guidance materials, which support the accurate use of all </w:t>
            </w:r>
            <w:r>
              <w:t>S</w:t>
            </w:r>
            <w:r w:rsidRPr="003F7895">
              <w:t xml:space="preserve">ystems and all </w:t>
            </w:r>
            <w:r>
              <w:t>Marking</w:t>
            </w:r>
            <w:r w:rsidRPr="003F7895">
              <w:t xml:space="preserve"> processes (e.g., </w:t>
            </w:r>
            <w:r>
              <w:t>M</w:t>
            </w:r>
            <w:r w:rsidRPr="003F7895">
              <w:t xml:space="preserve">aladministration/safeguarding/use of a scribe) utilised by </w:t>
            </w:r>
            <w:r>
              <w:t>Marker</w:t>
            </w:r>
            <w:r w:rsidRPr="003F7895">
              <w:t xml:space="preserve">s and ensure </w:t>
            </w:r>
            <w:r>
              <w:t>Marker</w:t>
            </w:r>
            <w:r w:rsidRPr="003F7895">
              <w:t>s are competent in their use</w:t>
            </w:r>
            <w:r>
              <w:t xml:space="preserve">. The Supplier must also ensure appropriate supervision for all Markers. </w:t>
            </w:r>
            <w:r w:rsidRPr="003F7895">
              <w:t xml:space="preserve">This will also support </w:t>
            </w:r>
            <w:r>
              <w:t>Marker</w:t>
            </w:r>
            <w:r w:rsidRPr="003F7895">
              <w:t xml:space="preserve"> grading activities</w:t>
            </w:r>
            <w:r>
              <w:t xml:space="preserve"> and appeals. Training and guidance material </w:t>
            </w:r>
            <w:r w:rsidR="00C07DED">
              <w:t xml:space="preserve">can </w:t>
            </w:r>
            <w:r>
              <w:t>be developed in the form of eLearning and Marker handbooks.</w:t>
            </w:r>
          </w:p>
          <w:p w14:paraId="7B65222F" w14:textId="77777777" w:rsidR="00970FEC" w:rsidRPr="003F7895" w:rsidRDefault="00970FEC">
            <w:pPr>
              <w:spacing w:beforeLines="40" w:before="96" w:afterLines="40" w:after="96" w:line="240" w:lineRule="auto"/>
            </w:pPr>
          </w:p>
          <w:p w14:paraId="71DD52B1" w14:textId="77777777" w:rsidR="00970FEC" w:rsidRDefault="00970FEC">
            <w:pPr>
              <w:spacing w:beforeLines="40" w:before="96" w:afterLines="40" w:after="96" w:line="240" w:lineRule="auto"/>
            </w:pPr>
            <w:r>
              <w:t>Materials are to include guidance/training on (not an exhaustive list):</w:t>
            </w:r>
          </w:p>
          <w:p w14:paraId="52BA469D" w14:textId="77777777" w:rsidR="00970FEC" w:rsidRPr="0064152E"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Security and confidentiality</w:t>
            </w:r>
          </w:p>
          <w:p w14:paraId="4F33C7AE"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 xml:space="preserve">Marker supervision and guidance </w:t>
            </w:r>
          </w:p>
          <w:p w14:paraId="10804577"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Performance management and grading</w:t>
            </w:r>
          </w:p>
          <w:p w14:paraId="23F5A53F"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Communication templates for supervisors</w:t>
            </w:r>
          </w:p>
          <w:p w14:paraId="21D13283"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Complaint process</w:t>
            </w:r>
          </w:p>
          <w:p w14:paraId="718B9026"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Ongoing quality checks</w:t>
            </w:r>
          </w:p>
          <w:p w14:paraId="1225E35D" w14:textId="77777777" w:rsidR="00970FEC" w:rsidRPr="00063D3D"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 xml:space="preserve">Admin process such as </w:t>
            </w:r>
            <w:r w:rsidRPr="003F7895">
              <w:rPr>
                <w:rFonts w:cs="Arial"/>
                <w:szCs w:val="24"/>
              </w:rPr>
              <w:t>train</w:t>
            </w:r>
            <w:r>
              <w:rPr>
                <w:rFonts w:cs="Arial"/>
                <w:szCs w:val="24"/>
              </w:rPr>
              <w:t xml:space="preserve">ing </w:t>
            </w:r>
            <w:r w:rsidRPr="003F7895">
              <w:rPr>
                <w:rFonts w:cs="Arial"/>
                <w:szCs w:val="24"/>
              </w:rPr>
              <w:t>on the notifications of the use of aids</w:t>
            </w:r>
            <w:r>
              <w:rPr>
                <w:rFonts w:cs="Arial"/>
                <w:szCs w:val="24"/>
              </w:rPr>
              <w:t>, suspected</w:t>
            </w:r>
            <w:r w:rsidRPr="003F7895">
              <w:rPr>
                <w:rFonts w:cs="Arial"/>
                <w:szCs w:val="24"/>
              </w:rPr>
              <w:t xml:space="preserve"> Pupil cheating</w:t>
            </w:r>
            <w:r>
              <w:rPr>
                <w:rFonts w:cs="Arial"/>
                <w:szCs w:val="24"/>
              </w:rPr>
              <w:t xml:space="preserve">/Maladministration </w:t>
            </w:r>
            <w:r w:rsidRPr="003F7895">
              <w:rPr>
                <w:rFonts w:cs="Arial"/>
                <w:szCs w:val="24"/>
              </w:rPr>
              <w:t xml:space="preserve">which may appear during </w:t>
            </w:r>
            <w:r>
              <w:rPr>
                <w:rFonts w:cs="Arial"/>
                <w:szCs w:val="24"/>
              </w:rPr>
              <w:t>Marking</w:t>
            </w:r>
          </w:p>
          <w:p w14:paraId="52902D71"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 xml:space="preserve">Detail responsibilities for </w:t>
            </w:r>
            <w:r w:rsidRPr="003F7895">
              <w:rPr>
                <w:rFonts w:cs="Arial"/>
                <w:szCs w:val="24"/>
              </w:rPr>
              <w:t>attend</w:t>
            </w:r>
            <w:r>
              <w:rPr>
                <w:rFonts w:cs="Arial"/>
                <w:szCs w:val="24"/>
              </w:rPr>
              <w:t>ing all</w:t>
            </w:r>
            <w:r w:rsidRPr="003F7895">
              <w:rPr>
                <w:rFonts w:cs="Arial"/>
                <w:szCs w:val="24"/>
              </w:rPr>
              <w:t xml:space="preserve"> relevant </w:t>
            </w:r>
            <w:r>
              <w:rPr>
                <w:rFonts w:cs="Arial"/>
                <w:szCs w:val="24"/>
              </w:rPr>
              <w:t>Marker</w:t>
            </w:r>
            <w:r w:rsidRPr="003F7895">
              <w:rPr>
                <w:rFonts w:cs="Arial"/>
                <w:szCs w:val="24"/>
              </w:rPr>
              <w:t xml:space="preserve"> training for the applicable </w:t>
            </w:r>
            <w:r>
              <w:rPr>
                <w:rFonts w:cs="Arial"/>
                <w:szCs w:val="24"/>
              </w:rPr>
              <w:t>Marking P</w:t>
            </w:r>
            <w:r w:rsidRPr="003F7895">
              <w:rPr>
                <w:rFonts w:cs="Arial"/>
                <w:szCs w:val="24"/>
              </w:rPr>
              <w:t>hase</w:t>
            </w:r>
            <w:r>
              <w:rPr>
                <w:rFonts w:cs="Arial"/>
                <w:szCs w:val="24"/>
              </w:rPr>
              <w:t>s</w:t>
            </w:r>
            <w:r w:rsidRPr="003F7895">
              <w:rPr>
                <w:rFonts w:cs="Arial"/>
                <w:szCs w:val="24"/>
              </w:rPr>
              <w:t xml:space="preserve"> and complet</w:t>
            </w:r>
            <w:r>
              <w:rPr>
                <w:rFonts w:cs="Arial"/>
                <w:szCs w:val="24"/>
              </w:rPr>
              <w:t>ion of any e</w:t>
            </w:r>
            <w:r w:rsidRPr="003F7895">
              <w:rPr>
                <w:rFonts w:cs="Arial"/>
                <w:szCs w:val="24"/>
              </w:rPr>
              <w:t>Learning activities</w:t>
            </w:r>
          </w:p>
          <w:p w14:paraId="002C2CE9" w14:textId="77777777" w:rsidR="00970FEC" w:rsidRPr="003F7895"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Systems to be utilised, including the Onscreen Marking System</w:t>
            </w:r>
          </w:p>
          <w:p w14:paraId="39C3867D"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Details and deadlines for P</w:t>
            </w:r>
            <w:r w:rsidRPr="003F7895">
              <w:rPr>
                <w:rFonts w:cs="Arial"/>
                <w:szCs w:val="24"/>
              </w:rPr>
              <w:t xml:space="preserve">ractice and </w:t>
            </w:r>
            <w:r>
              <w:rPr>
                <w:rFonts w:cs="Arial"/>
                <w:szCs w:val="24"/>
              </w:rPr>
              <w:t>Q</w:t>
            </w:r>
            <w:r w:rsidRPr="003F7895">
              <w:rPr>
                <w:rFonts w:cs="Arial"/>
                <w:szCs w:val="24"/>
              </w:rPr>
              <w:t>ualification</w:t>
            </w:r>
            <w:r>
              <w:rPr>
                <w:rFonts w:cs="Arial"/>
                <w:szCs w:val="24"/>
              </w:rPr>
              <w:t xml:space="preserve"> activities</w:t>
            </w:r>
            <w:r w:rsidRPr="003F7895">
              <w:rPr>
                <w:rFonts w:cs="Arial"/>
                <w:szCs w:val="24"/>
              </w:rPr>
              <w:t xml:space="preserve"> </w:t>
            </w:r>
            <w:r>
              <w:rPr>
                <w:rFonts w:cs="Arial"/>
                <w:szCs w:val="24"/>
              </w:rPr>
              <w:t xml:space="preserve">for their own Marking, and for supervisors that of their teams </w:t>
            </w:r>
          </w:p>
          <w:p w14:paraId="1D0B4AD2" w14:textId="77777777" w:rsidR="00970FEC"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Pr>
                <w:rFonts w:cs="Arial"/>
                <w:szCs w:val="24"/>
              </w:rPr>
              <w:t>Key dates</w:t>
            </w:r>
          </w:p>
          <w:p w14:paraId="5542213F" w14:textId="77777777" w:rsidR="00970FEC" w:rsidRPr="00A449AF" w:rsidRDefault="00970FEC" w:rsidP="008431D1">
            <w:pPr>
              <w:pStyle w:val="ListParagraph"/>
              <w:widowControl/>
              <w:numPr>
                <w:ilvl w:val="0"/>
                <w:numId w:val="14"/>
              </w:numPr>
              <w:overflowPunct/>
              <w:autoSpaceDE/>
              <w:autoSpaceDN/>
              <w:adjustRightInd/>
              <w:spacing w:beforeLines="40" w:before="96" w:afterLines="40" w:after="96"/>
              <w:textAlignment w:val="auto"/>
              <w:rPr>
                <w:rFonts w:cs="Arial"/>
                <w:szCs w:val="24"/>
              </w:rPr>
            </w:pPr>
            <w:r w:rsidRPr="00A449AF">
              <w:t>For Review Marking phase, activities related to completing associated School review reports, following Review Marking</w:t>
            </w:r>
          </w:p>
        </w:tc>
        <w:tc>
          <w:tcPr>
            <w:tcW w:w="10025" w:type="dxa"/>
          </w:tcPr>
          <w:p w14:paraId="65024840" w14:textId="77777777" w:rsidR="00970FEC" w:rsidRPr="00A449AF" w:rsidRDefault="00970FEC">
            <w:pPr>
              <w:pStyle w:val="DeptBullets"/>
              <w:numPr>
                <w:ilvl w:val="0"/>
                <w:numId w:val="0"/>
              </w:numPr>
              <w:spacing w:beforeLines="40" w:before="96" w:afterLines="40" w:after="96"/>
              <w:rPr>
                <w:rFonts w:cs="Arial"/>
                <w:szCs w:val="24"/>
              </w:rPr>
            </w:pPr>
            <w:r w:rsidRPr="006A2595">
              <w:rPr>
                <w:rFonts w:cs="Arial"/>
                <w:szCs w:val="24"/>
              </w:rPr>
              <w:t xml:space="preserve">Currently, training </w:t>
            </w:r>
            <w:r>
              <w:rPr>
                <w:rFonts w:cs="Arial"/>
                <w:szCs w:val="24"/>
              </w:rPr>
              <w:t>o</w:t>
            </w:r>
            <w:r w:rsidRPr="006A2595">
              <w:rPr>
                <w:rFonts w:cs="Arial"/>
                <w:szCs w:val="24"/>
              </w:rPr>
              <w:t xml:space="preserve">n the use of </w:t>
            </w:r>
            <w:r>
              <w:rPr>
                <w:rFonts w:cs="Arial"/>
                <w:szCs w:val="24"/>
              </w:rPr>
              <w:t>Marking Systems</w:t>
            </w:r>
            <w:r w:rsidRPr="006A2595">
              <w:rPr>
                <w:rFonts w:cs="Arial"/>
                <w:szCs w:val="24"/>
              </w:rPr>
              <w:t xml:space="preserve"> and administrative</w:t>
            </w:r>
            <w:r>
              <w:rPr>
                <w:rFonts w:cs="Arial"/>
                <w:szCs w:val="24"/>
              </w:rPr>
              <w:t xml:space="preserve"> and security</w:t>
            </w:r>
            <w:r w:rsidRPr="006A2595">
              <w:rPr>
                <w:rFonts w:cs="Arial"/>
                <w:szCs w:val="24"/>
              </w:rPr>
              <w:t xml:space="preserve"> procedures is primarily online</w:t>
            </w:r>
            <w:r>
              <w:rPr>
                <w:rFonts w:cs="Arial"/>
                <w:szCs w:val="24"/>
              </w:rPr>
              <w:t xml:space="preserve"> using eLearning modules</w:t>
            </w:r>
            <w:r w:rsidRPr="006A2595">
              <w:rPr>
                <w:rFonts w:cs="Arial"/>
                <w:szCs w:val="24"/>
              </w:rPr>
              <w:t xml:space="preserve">, supported by </w:t>
            </w:r>
            <w:r>
              <w:rPr>
                <w:rFonts w:cs="Arial"/>
                <w:szCs w:val="24"/>
              </w:rPr>
              <w:t>Marker Handbooks. All activities that Markers undertake requires either a general or technical</w:t>
            </w:r>
            <w:r w:rsidRPr="006A2595">
              <w:rPr>
                <w:rFonts w:cs="Arial"/>
                <w:szCs w:val="24"/>
              </w:rPr>
              <w:t xml:space="preserve"> </w:t>
            </w:r>
            <w:r>
              <w:rPr>
                <w:rFonts w:cs="Arial"/>
                <w:szCs w:val="24"/>
              </w:rPr>
              <w:t xml:space="preserve">Helpline </w:t>
            </w:r>
            <w:r w:rsidRPr="006A2595">
              <w:rPr>
                <w:rFonts w:cs="Arial"/>
                <w:szCs w:val="24"/>
              </w:rPr>
              <w:t>support</w:t>
            </w:r>
            <w:r>
              <w:rPr>
                <w:rFonts w:cs="Arial"/>
                <w:szCs w:val="24"/>
              </w:rPr>
              <w:t xml:space="preserve"> solution, with requirements for the Helpline to be available at weekends and evenings to support Marker activities</w:t>
            </w:r>
            <w:r w:rsidRPr="006A2595">
              <w:rPr>
                <w:rFonts w:cs="Arial"/>
                <w:szCs w:val="24"/>
              </w:rPr>
              <w:t>.</w:t>
            </w:r>
          </w:p>
        </w:tc>
      </w:tr>
      <w:tr w:rsidR="00970FEC" w14:paraId="025FA86B" w14:textId="77777777">
        <w:trPr>
          <w:trHeight w:val="276"/>
        </w:trPr>
        <w:tc>
          <w:tcPr>
            <w:tcW w:w="1572" w:type="dxa"/>
          </w:tcPr>
          <w:p w14:paraId="7D461525"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1.1.74</w:t>
            </w:r>
          </w:p>
        </w:tc>
        <w:tc>
          <w:tcPr>
            <w:tcW w:w="9094" w:type="dxa"/>
          </w:tcPr>
          <w:p w14:paraId="04A623A8" w14:textId="77777777" w:rsidR="00970FEC" w:rsidRPr="00905B8B" w:rsidRDefault="00970FEC">
            <w:pPr>
              <w:spacing w:beforeLines="40" w:before="96" w:afterLines="40" w:after="96" w:line="240" w:lineRule="auto"/>
            </w:pPr>
            <w:r w:rsidRPr="0061054E">
              <w:t xml:space="preserve">The Supplier must produce annually for STA’s Approval, a </w:t>
            </w:r>
            <w:r>
              <w:t xml:space="preserve">draft </w:t>
            </w:r>
            <w:r w:rsidRPr="0061054E">
              <w:t>Marker Training Plan which details the training programme for all Markers for all Marking Phases, including a detailed description of the scheduled meetings and the associated Marker Training Materials required for their delivery.</w:t>
            </w:r>
          </w:p>
        </w:tc>
        <w:tc>
          <w:tcPr>
            <w:tcW w:w="10025" w:type="dxa"/>
          </w:tcPr>
          <w:p w14:paraId="74B29734"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F024013" w14:textId="77777777">
        <w:trPr>
          <w:trHeight w:val="276"/>
        </w:trPr>
        <w:tc>
          <w:tcPr>
            <w:tcW w:w="20691" w:type="dxa"/>
            <w:gridSpan w:val="3"/>
            <w:shd w:val="clear" w:color="auto" w:fill="B8CCE4" w:themeFill="accent1" w:themeFillTint="66"/>
          </w:tcPr>
          <w:p w14:paraId="2ACCD488" w14:textId="2F7287C1" w:rsidR="00970FEC" w:rsidRPr="00A10B18" w:rsidRDefault="00970FEC">
            <w:pPr>
              <w:pStyle w:val="DeptBullets"/>
              <w:numPr>
                <w:ilvl w:val="0"/>
                <w:numId w:val="0"/>
              </w:numPr>
              <w:spacing w:before="40" w:after="40"/>
              <w:jc w:val="center"/>
              <w:rPr>
                <w:rFonts w:cs="Arial"/>
                <w:szCs w:val="24"/>
              </w:rPr>
            </w:pPr>
            <w:r>
              <w:rPr>
                <w:rFonts w:cs="Arial"/>
                <w:b/>
                <w:bCs/>
                <w:sz w:val="28"/>
                <w:szCs w:val="28"/>
              </w:rPr>
              <w:t xml:space="preserve">Set-Up Deliverables </w:t>
            </w:r>
            <w:r w:rsidR="00F66C39">
              <w:rPr>
                <w:rFonts w:cs="Arial"/>
                <w:b/>
                <w:bCs/>
                <w:sz w:val="28"/>
                <w:szCs w:val="28"/>
              </w:rPr>
              <w:t>–</w:t>
            </w:r>
            <w:r>
              <w:rPr>
                <w:rFonts w:cs="Arial"/>
                <w:b/>
                <w:bCs/>
                <w:sz w:val="28"/>
                <w:szCs w:val="28"/>
              </w:rPr>
              <w:t xml:space="preserve"> Scanning</w:t>
            </w:r>
          </w:p>
        </w:tc>
      </w:tr>
      <w:tr w:rsidR="00970FEC" w14:paraId="7569B996" w14:textId="77777777">
        <w:trPr>
          <w:trHeight w:val="276"/>
        </w:trPr>
        <w:tc>
          <w:tcPr>
            <w:tcW w:w="1572" w:type="dxa"/>
          </w:tcPr>
          <w:p w14:paraId="6460DB23" w14:textId="77777777" w:rsidR="00970FEC" w:rsidRPr="007F5B55" w:rsidRDefault="00970FEC">
            <w:pPr>
              <w:pStyle w:val="DeptBullets"/>
              <w:numPr>
                <w:ilvl w:val="0"/>
                <w:numId w:val="0"/>
              </w:numPr>
              <w:spacing w:beforeLines="40" w:before="96" w:afterLines="40" w:after="96"/>
              <w:jc w:val="center"/>
              <w:rPr>
                <w:rFonts w:cs="Arial"/>
                <w:szCs w:val="24"/>
              </w:rPr>
            </w:pPr>
            <w:r w:rsidRPr="00FD7BE3">
              <w:rPr>
                <w:rFonts w:cs="Arial"/>
                <w:szCs w:val="24"/>
              </w:rPr>
              <w:t>1.1.</w:t>
            </w:r>
            <w:r>
              <w:rPr>
                <w:rFonts w:cs="Arial"/>
                <w:szCs w:val="24"/>
              </w:rPr>
              <w:t>75</w:t>
            </w:r>
          </w:p>
        </w:tc>
        <w:tc>
          <w:tcPr>
            <w:tcW w:w="9094" w:type="dxa"/>
          </w:tcPr>
          <w:p w14:paraId="72C3BD6E" w14:textId="77777777" w:rsidR="00970FEC" w:rsidRPr="00905B8B" w:rsidRDefault="00970FEC">
            <w:pPr>
              <w:spacing w:beforeLines="40" w:before="96" w:afterLines="40" w:after="96" w:line="240" w:lineRule="auto"/>
            </w:pPr>
            <w:r w:rsidRPr="00A536FD">
              <w:t xml:space="preserve">The Supplier must provide a Scanning Capacity </w:t>
            </w:r>
            <w:r>
              <w:t>Model</w:t>
            </w:r>
            <w:r w:rsidRPr="00A536FD">
              <w:t xml:space="preserve">. This must detail the Supplier’s operational capacity and capability required to process and scan all eligible Test Scripts for each Test Cycle and match them to the corresponding Pupil while maintaining the throughput required to support the </w:t>
            </w:r>
            <w:r>
              <w:t>M</w:t>
            </w:r>
            <w:r w:rsidRPr="00A536FD">
              <w:t>arking process and the associated requirements on scanning to meet its onward deadlines.</w:t>
            </w:r>
          </w:p>
        </w:tc>
        <w:tc>
          <w:tcPr>
            <w:tcW w:w="10025" w:type="dxa"/>
          </w:tcPr>
          <w:p w14:paraId="5A471E7E" w14:textId="18FFA6B0" w:rsidR="00970FEC" w:rsidRPr="00A10B18" w:rsidRDefault="00970FEC">
            <w:pPr>
              <w:pStyle w:val="DeptBullets"/>
              <w:numPr>
                <w:ilvl w:val="0"/>
                <w:numId w:val="0"/>
              </w:numPr>
              <w:spacing w:beforeLines="40" w:before="96" w:afterLines="40" w:after="96"/>
              <w:rPr>
                <w:rFonts w:cs="Arial"/>
                <w:szCs w:val="24"/>
              </w:rPr>
            </w:pPr>
            <w:r w:rsidRPr="2835C92E">
              <w:rPr>
                <w:rFonts w:cs="Arial"/>
              </w:rPr>
              <w:t xml:space="preserve">The Scanning Capacity Model must demonstrate that the expected output rates for each stage of the scanning operation will guarantee that they are always sufficient to feed the Marking operation. The model should demonstrate the Supplier’s flexibility to switch from forecast rates to actuals, in order </w:t>
            </w:r>
            <w:r w:rsidRPr="74C79B0F">
              <w:rPr>
                <w:rFonts w:cs="Arial"/>
              </w:rPr>
              <w:t xml:space="preserve">to keep up with actual </w:t>
            </w:r>
            <w:r w:rsidR="00B8381F">
              <w:rPr>
                <w:rFonts w:cs="Arial"/>
              </w:rPr>
              <w:t>M</w:t>
            </w:r>
            <w:r w:rsidRPr="74C79B0F">
              <w:rPr>
                <w:rFonts w:cs="Arial"/>
              </w:rPr>
              <w:t>arking rates</w:t>
            </w:r>
            <w:r w:rsidRPr="77B9AD6A">
              <w:rPr>
                <w:rFonts w:cs="Arial"/>
              </w:rPr>
              <w:t xml:space="preserve"> seen in any given </w:t>
            </w:r>
            <w:r>
              <w:rPr>
                <w:rFonts w:cs="Arial"/>
              </w:rPr>
              <w:t>T</w:t>
            </w:r>
            <w:r w:rsidRPr="77B9AD6A">
              <w:rPr>
                <w:rFonts w:cs="Arial"/>
              </w:rPr>
              <w:t xml:space="preserve">est </w:t>
            </w:r>
            <w:r>
              <w:rPr>
                <w:rFonts w:cs="Arial"/>
              </w:rPr>
              <w:t>C</w:t>
            </w:r>
            <w:r w:rsidRPr="77B9AD6A">
              <w:rPr>
                <w:rFonts w:cs="Arial"/>
              </w:rPr>
              <w:t>ycle</w:t>
            </w:r>
            <w:r w:rsidRPr="2835C92E">
              <w:rPr>
                <w:rFonts w:cs="Arial"/>
              </w:rPr>
              <w:t xml:space="preserve">. </w:t>
            </w:r>
          </w:p>
        </w:tc>
      </w:tr>
      <w:tr w:rsidR="00970FEC" w14:paraId="5B5454AE" w14:textId="77777777">
        <w:trPr>
          <w:trHeight w:val="276"/>
        </w:trPr>
        <w:tc>
          <w:tcPr>
            <w:tcW w:w="1572" w:type="dxa"/>
          </w:tcPr>
          <w:p w14:paraId="7401AC52" w14:textId="77777777" w:rsidR="00970FEC" w:rsidRPr="007F5B55" w:rsidRDefault="00970FEC">
            <w:pPr>
              <w:pStyle w:val="DeptBullets"/>
              <w:numPr>
                <w:ilvl w:val="0"/>
                <w:numId w:val="0"/>
              </w:numPr>
              <w:spacing w:beforeLines="40" w:before="96" w:afterLines="40" w:after="96"/>
              <w:jc w:val="center"/>
              <w:rPr>
                <w:rFonts w:cs="Arial"/>
                <w:szCs w:val="24"/>
              </w:rPr>
            </w:pPr>
            <w:r w:rsidRPr="00FD7BE3">
              <w:rPr>
                <w:rFonts w:cs="Arial"/>
                <w:szCs w:val="24"/>
              </w:rPr>
              <w:t>1.1.</w:t>
            </w:r>
            <w:r>
              <w:rPr>
                <w:rFonts w:cs="Arial"/>
                <w:szCs w:val="24"/>
              </w:rPr>
              <w:t>76</w:t>
            </w:r>
          </w:p>
        </w:tc>
        <w:tc>
          <w:tcPr>
            <w:tcW w:w="9094" w:type="dxa"/>
          </w:tcPr>
          <w:p w14:paraId="7F3CB74D" w14:textId="77777777" w:rsidR="00970FEC" w:rsidRPr="00905B8B" w:rsidRDefault="00970FEC">
            <w:pPr>
              <w:spacing w:beforeLines="40" w:before="96" w:afterLines="40" w:after="96" w:line="240" w:lineRule="auto"/>
            </w:pPr>
            <w:r w:rsidRPr="1A2C69B7">
              <w:t>The Supplier must document, test and demonstrate the operational processes required to operate the scanning bureau and the interfaces with the Marking and Maladministration solution</w:t>
            </w:r>
            <w:r>
              <w:t>s</w:t>
            </w:r>
            <w:r w:rsidRPr="1A2C69B7">
              <w:t xml:space="preserve"> so that STA can be assured they function as intended. This must include how any </w:t>
            </w:r>
            <w:r>
              <w:t>E</w:t>
            </w:r>
            <w:r w:rsidRPr="1A2C69B7">
              <w:t xml:space="preserve">xceptions encountered during Test Script processing or subsequently identified by Markers are identified and resolved, e.g., uncertain </w:t>
            </w:r>
            <w:r>
              <w:t>A</w:t>
            </w:r>
            <w:r w:rsidRPr="1A2C69B7">
              <w:t xml:space="preserve">ssessing </w:t>
            </w:r>
            <w:r>
              <w:t>S</w:t>
            </w:r>
            <w:r w:rsidRPr="1A2C69B7">
              <w:t xml:space="preserve">tatus, </w:t>
            </w:r>
            <w:r>
              <w:t>Test S</w:t>
            </w:r>
            <w:r w:rsidRPr="1A2C69B7">
              <w:t>cripts not received from Schools, cannot match Pupils to Test Scripts, Markers reporting unclear scanned images, Test Scripts with missing pages, Test Scripts modified by Schools.</w:t>
            </w:r>
          </w:p>
        </w:tc>
        <w:tc>
          <w:tcPr>
            <w:tcW w:w="10025" w:type="dxa"/>
          </w:tcPr>
          <w:p w14:paraId="57510C5E"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1BABA0D" w14:textId="77777777">
        <w:trPr>
          <w:trHeight w:val="276"/>
        </w:trPr>
        <w:tc>
          <w:tcPr>
            <w:tcW w:w="1572" w:type="dxa"/>
          </w:tcPr>
          <w:p w14:paraId="4D416B94"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77</w:t>
            </w:r>
          </w:p>
        </w:tc>
        <w:tc>
          <w:tcPr>
            <w:tcW w:w="9094" w:type="dxa"/>
          </w:tcPr>
          <w:p w14:paraId="61C8FAD5" w14:textId="77777777" w:rsidR="00970FEC" w:rsidRPr="00905B8B" w:rsidRDefault="00970FEC">
            <w:pPr>
              <w:spacing w:beforeLines="40" w:before="96" w:afterLines="40" w:after="96" w:line="240" w:lineRule="auto"/>
            </w:pPr>
            <w:r w:rsidRPr="00A536FD">
              <w:t xml:space="preserve">The Supplier must demonstrate the end-to-end procedures of the scanning bureau, to a scale that provides suitable assurance that the demands of the anticipated volumes can be met through upscaling. </w:t>
            </w:r>
          </w:p>
        </w:tc>
        <w:tc>
          <w:tcPr>
            <w:tcW w:w="10025" w:type="dxa"/>
          </w:tcPr>
          <w:p w14:paraId="764BB70F" w14:textId="77777777" w:rsidR="00970FEC" w:rsidRPr="00A10B18" w:rsidRDefault="00970FEC">
            <w:pPr>
              <w:pStyle w:val="DeptBullets"/>
              <w:numPr>
                <w:ilvl w:val="0"/>
                <w:numId w:val="0"/>
              </w:numPr>
              <w:spacing w:beforeLines="40" w:before="96" w:afterLines="40" w:after="96"/>
              <w:rPr>
                <w:rFonts w:cs="Arial"/>
                <w:szCs w:val="24"/>
              </w:rPr>
            </w:pPr>
            <w:r w:rsidRPr="1A2C69B7">
              <w:rPr>
                <w:rFonts w:cs="Arial"/>
              </w:rPr>
              <w:t xml:space="preserve">The demonstration and assurance of the </w:t>
            </w:r>
            <w:r>
              <w:rPr>
                <w:rFonts w:cs="Arial"/>
              </w:rPr>
              <w:t>s</w:t>
            </w:r>
            <w:r w:rsidRPr="1A2C69B7">
              <w:rPr>
                <w:rFonts w:cs="Arial"/>
              </w:rPr>
              <w:t xml:space="preserve">canning bureau processes are typically achieved via a physical walk-through of the operation at the scanning bureau, following the journey of receiving a package, preparing Test Scripts for scanning, the scanning activity itself and finally Test Script storage and Test Script retrieval. The demonstration should also give assurance to the anticipated </w:t>
            </w:r>
            <w:r>
              <w:rPr>
                <w:rFonts w:cs="Arial"/>
              </w:rPr>
              <w:t>E</w:t>
            </w:r>
            <w:r w:rsidRPr="1A2C69B7">
              <w:rPr>
                <w:rFonts w:cs="Arial"/>
              </w:rPr>
              <w:t>xceptions at each stage of the journey, how these will be mitigated, and what processes are in place should these occur.</w:t>
            </w:r>
          </w:p>
        </w:tc>
      </w:tr>
      <w:tr w:rsidR="00970FEC" w14:paraId="70A6F5BD" w14:textId="77777777">
        <w:trPr>
          <w:trHeight w:val="276"/>
        </w:trPr>
        <w:tc>
          <w:tcPr>
            <w:tcW w:w="20691" w:type="dxa"/>
            <w:gridSpan w:val="3"/>
            <w:shd w:val="clear" w:color="auto" w:fill="B8CCE4" w:themeFill="accent1" w:themeFillTint="66"/>
          </w:tcPr>
          <w:p w14:paraId="03806B74" w14:textId="77777777" w:rsidR="00970FEC" w:rsidRPr="00A10B18" w:rsidRDefault="00970FEC">
            <w:pPr>
              <w:pStyle w:val="DeptBullets"/>
              <w:numPr>
                <w:ilvl w:val="0"/>
                <w:numId w:val="0"/>
              </w:numPr>
              <w:spacing w:before="40" w:after="40"/>
              <w:jc w:val="center"/>
              <w:rPr>
                <w:rFonts w:cs="Arial"/>
                <w:szCs w:val="24"/>
              </w:rPr>
            </w:pPr>
            <w:r>
              <w:rPr>
                <w:rFonts w:cs="Arial"/>
                <w:b/>
                <w:bCs/>
                <w:sz w:val="28"/>
                <w:szCs w:val="28"/>
              </w:rPr>
              <w:t>Set-Up Deliverables – Marking Quality</w:t>
            </w:r>
          </w:p>
        </w:tc>
      </w:tr>
      <w:tr w:rsidR="00970FEC" w14:paraId="0DCF655D" w14:textId="77777777">
        <w:trPr>
          <w:trHeight w:val="276"/>
        </w:trPr>
        <w:tc>
          <w:tcPr>
            <w:tcW w:w="1572" w:type="dxa"/>
          </w:tcPr>
          <w:p w14:paraId="502E4121" w14:textId="77777777" w:rsidR="00970FEC" w:rsidRPr="007F5B55" w:rsidRDefault="00970FEC">
            <w:pPr>
              <w:pStyle w:val="DeptBullets"/>
              <w:numPr>
                <w:ilvl w:val="0"/>
                <w:numId w:val="0"/>
              </w:numPr>
              <w:spacing w:before="40" w:after="40"/>
              <w:jc w:val="center"/>
              <w:rPr>
                <w:rFonts w:cs="Arial"/>
                <w:szCs w:val="24"/>
              </w:rPr>
            </w:pPr>
            <w:r w:rsidRPr="007F5B55">
              <w:rPr>
                <w:rFonts w:cs="Arial"/>
                <w:szCs w:val="24"/>
              </w:rPr>
              <w:t>1.1.</w:t>
            </w:r>
            <w:r>
              <w:rPr>
                <w:rFonts w:cs="Arial"/>
                <w:szCs w:val="24"/>
              </w:rPr>
              <w:t>78</w:t>
            </w:r>
          </w:p>
          <w:p w14:paraId="1985775E" w14:textId="77777777" w:rsidR="00970FEC" w:rsidRPr="007F5B55" w:rsidRDefault="00970FEC">
            <w:pPr>
              <w:pStyle w:val="DeptBullets"/>
              <w:numPr>
                <w:ilvl w:val="0"/>
                <w:numId w:val="0"/>
              </w:numPr>
              <w:spacing w:before="40" w:after="40"/>
              <w:jc w:val="center"/>
              <w:rPr>
                <w:rFonts w:cs="Arial"/>
                <w:szCs w:val="24"/>
              </w:rPr>
            </w:pPr>
          </w:p>
          <w:p w14:paraId="30410599"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49809E1E" w14:textId="64BF5FE1" w:rsidR="00970FEC" w:rsidRPr="00905B8B" w:rsidRDefault="00970FEC">
            <w:pPr>
              <w:spacing w:beforeLines="40" w:before="96" w:afterLines="40" w:after="96" w:line="240" w:lineRule="auto"/>
            </w:pPr>
            <w:r>
              <w:t>The Supplier m</w:t>
            </w:r>
            <w:r w:rsidRPr="0094475F">
              <w:t>ust produce</w:t>
            </w:r>
            <w:r>
              <w:t xml:space="preserve"> for </w:t>
            </w:r>
            <w:r w:rsidRPr="00865DAE">
              <w:t>STA</w:t>
            </w:r>
            <w:r>
              <w:t>’s</w:t>
            </w:r>
            <w:r w:rsidRPr="00865DAE">
              <w:t xml:space="preserve"> </w:t>
            </w:r>
            <w:r w:rsidRPr="002C4E84">
              <w:t>Approval,</w:t>
            </w:r>
            <w:r>
              <w:t xml:space="preserve"> </w:t>
            </w:r>
            <w:r w:rsidRPr="0094475F">
              <w:t xml:space="preserve">a </w:t>
            </w:r>
            <w:r>
              <w:t>draft Marking</w:t>
            </w:r>
            <w:r w:rsidRPr="0094475F">
              <w:t xml:space="preserve"> Quality Regime and </w:t>
            </w:r>
            <w:r>
              <w:t>Marking</w:t>
            </w:r>
            <w:r w:rsidRPr="0094475F">
              <w:t xml:space="preserve"> Quality Matrix </w:t>
            </w:r>
            <w:r>
              <w:t>which details</w:t>
            </w:r>
            <w:r w:rsidRPr="0094475F">
              <w:t xml:space="preserve"> how all </w:t>
            </w:r>
            <w:r>
              <w:t>Marking</w:t>
            </w:r>
            <w:r w:rsidRPr="0094475F">
              <w:t xml:space="preserve"> activities will be assured</w:t>
            </w:r>
            <w:r>
              <w:t xml:space="preserve">, timing of quality assurance processes, On-going Marker Quality Assurance checks (Seed/Check Marker) and how </w:t>
            </w:r>
            <w:r w:rsidRPr="1D4B281E">
              <w:t>proposed</w:t>
            </w:r>
            <w:r>
              <w:t xml:space="preserve"> Marking Quality</w:t>
            </w:r>
            <w:r w:rsidRPr="1D4B281E">
              <w:t xml:space="preserve"> </w:t>
            </w:r>
            <w:r>
              <w:t>P</w:t>
            </w:r>
            <w:r w:rsidRPr="1D4B281E">
              <w:t xml:space="preserve">arameters and tolerances will </w:t>
            </w:r>
            <w:r>
              <w:t xml:space="preserve">be </w:t>
            </w:r>
            <w:r w:rsidRPr="0094475F">
              <w:t>applied</w:t>
            </w:r>
            <w:r>
              <w:t>. Marking Quality Parameters and minimum Marking standards are unique to each Test Paper and Item and</w:t>
            </w:r>
            <w:r w:rsidRPr="0094475F">
              <w:t xml:space="preserve"> </w:t>
            </w:r>
            <w:r>
              <w:t xml:space="preserve">are required for </w:t>
            </w:r>
            <w:r w:rsidRPr="0094475F">
              <w:t xml:space="preserve">all </w:t>
            </w:r>
            <w:r>
              <w:t>Marking</w:t>
            </w:r>
            <w:r w:rsidRPr="0094475F">
              <w:t xml:space="preserve"> </w:t>
            </w:r>
            <w:r>
              <w:t>P</w:t>
            </w:r>
            <w:r w:rsidRPr="0094475F">
              <w:t>hases</w:t>
            </w:r>
            <w:r>
              <w:t>.</w:t>
            </w:r>
            <w:r w:rsidRPr="0094475F">
              <w:t xml:space="preserve"> </w:t>
            </w:r>
            <w:r w:rsidRPr="1D4B281E">
              <w:t xml:space="preserve">It will also set out the process for handling Stopped </w:t>
            </w:r>
            <w:r>
              <w:t>Marker</w:t>
            </w:r>
            <w:r w:rsidRPr="1D4B281E">
              <w:t>s</w:t>
            </w:r>
            <w:r w:rsidR="001223C6">
              <w:t>.</w:t>
            </w:r>
            <w:r>
              <w:t xml:space="preserve"> </w:t>
            </w:r>
          </w:p>
        </w:tc>
        <w:tc>
          <w:tcPr>
            <w:tcW w:w="10025" w:type="dxa"/>
          </w:tcPr>
          <w:p w14:paraId="663EAF13" w14:textId="6B0398CD" w:rsidR="00970FEC" w:rsidRPr="00A10B18" w:rsidRDefault="00970FEC">
            <w:pPr>
              <w:pStyle w:val="DeptBullets"/>
              <w:numPr>
                <w:ilvl w:val="0"/>
                <w:numId w:val="0"/>
              </w:numPr>
              <w:spacing w:beforeLines="40" w:before="96" w:afterLines="40" w:after="96"/>
              <w:rPr>
                <w:rFonts w:cs="Arial"/>
                <w:szCs w:val="24"/>
              </w:rPr>
            </w:pPr>
          </w:p>
        </w:tc>
      </w:tr>
      <w:tr w:rsidR="00970FEC" w14:paraId="1F7EB689" w14:textId="77777777">
        <w:trPr>
          <w:trHeight w:val="276"/>
        </w:trPr>
        <w:tc>
          <w:tcPr>
            <w:tcW w:w="1572" w:type="dxa"/>
          </w:tcPr>
          <w:p w14:paraId="6870651E"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79</w:t>
            </w:r>
          </w:p>
        </w:tc>
        <w:tc>
          <w:tcPr>
            <w:tcW w:w="9094" w:type="dxa"/>
          </w:tcPr>
          <w:p w14:paraId="3AE422EA" w14:textId="175527A4" w:rsidR="00970FEC" w:rsidRPr="00905B8B" w:rsidRDefault="00970FEC">
            <w:pPr>
              <w:spacing w:beforeLines="40" w:before="96" w:afterLines="40" w:after="96" w:line="240" w:lineRule="auto"/>
            </w:pPr>
            <w:r>
              <w:t>The Supplier m</w:t>
            </w:r>
            <w:r w:rsidRPr="00D80220">
              <w:t xml:space="preserve">ust </w:t>
            </w:r>
            <w:r>
              <w:t xml:space="preserve">produce for </w:t>
            </w:r>
            <w:r w:rsidRPr="002C4E84">
              <w:t>STA</w:t>
            </w:r>
            <w:r>
              <w:t>’s</w:t>
            </w:r>
            <w:r w:rsidRPr="002C4E84">
              <w:t xml:space="preserve"> Approval</w:t>
            </w:r>
            <w:r>
              <w:t>, a</w:t>
            </w:r>
            <w:r w:rsidRPr="00D80220">
              <w:t xml:space="preserve"> </w:t>
            </w:r>
            <w:r>
              <w:t>draft</w:t>
            </w:r>
            <w:r w:rsidRPr="00D80220">
              <w:t xml:space="preserve"> </w:t>
            </w:r>
            <w:r>
              <w:t>Marking Quality Technical Report template</w:t>
            </w:r>
            <w:r w:rsidR="00C30884">
              <w:t xml:space="preserve"> to propose research questions for the first Test Cycle</w:t>
            </w:r>
            <w:r>
              <w:t xml:space="preserve">. </w:t>
            </w:r>
          </w:p>
        </w:tc>
        <w:tc>
          <w:tcPr>
            <w:tcW w:w="10025" w:type="dxa"/>
          </w:tcPr>
          <w:p w14:paraId="5D1C3DE1" w14:textId="77777777" w:rsidR="00970FEC" w:rsidRPr="00A10B18" w:rsidRDefault="00970FEC">
            <w:pPr>
              <w:pStyle w:val="DeptBullets"/>
              <w:numPr>
                <w:ilvl w:val="0"/>
                <w:numId w:val="0"/>
              </w:numPr>
              <w:spacing w:beforeLines="40" w:before="96" w:afterLines="40" w:after="96"/>
              <w:rPr>
                <w:rFonts w:cs="Arial"/>
                <w:szCs w:val="24"/>
              </w:rPr>
            </w:pPr>
            <w:r w:rsidRPr="00477E42">
              <w:rPr>
                <w:rFonts w:cs="Arial"/>
                <w:szCs w:val="24"/>
              </w:rPr>
              <w:t>This contains research questions on Marking quality throughout the Marking Phases that STA and the Supplier require to be answered, at various points in the Test Cycle. The Supplier will need to ensure reporting is created to be able to provide the data to answer the relevant questions.</w:t>
            </w:r>
          </w:p>
        </w:tc>
      </w:tr>
      <w:tr w:rsidR="00970FEC" w14:paraId="35BF02E4" w14:textId="77777777">
        <w:trPr>
          <w:trHeight w:val="276"/>
        </w:trPr>
        <w:tc>
          <w:tcPr>
            <w:tcW w:w="1572" w:type="dxa"/>
          </w:tcPr>
          <w:p w14:paraId="5B2D586B" w14:textId="77777777" w:rsidR="00970FEC" w:rsidRPr="007F5B55" w:rsidRDefault="00970FEC">
            <w:pPr>
              <w:pStyle w:val="DeptBullets"/>
              <w:numPr>
                <w:ilvl w:val="0"/>
                <w:numId w:val="0"/>
              </w:numPr>
              <w:spacing w:before="40" w:after="40"/>
              <w:jc w:val="center"/>
              <w:rPr>
                <w:rFonts w:cs="Arial"/>
                <w:szCs w:val="24"/>
              </w:rPr>
            </w:pPr>
            <w:r w:rsidRPr="007F5B55">
              <w:rPr>
                <w:rFonts w:cs="Arial"/>
                <w:szCs w:val="24"/>
              </w:rPr>
              <w:t>1.1.</w:t>
            </w:r>
            <w:r>
              <w:rPr>
                <w:rFonts w:cs="Arial"/>
                <w:szCs w:val="24"/>
              </w:rPr>
              <w:t>80</w:t>
            </w:r>
          </w:p>
          <w:p w14:paraId="75A5F8FA"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7B4D958A" w14:textId="77777777" w:rsidR="00970FEC" w:rsidRPr="00905B8B" w:rsidRDefault="00970FEC">
            <w:pPr>
              <w:spacing w:beforeLines="40" w:before="96" w:afterLines="40" w:after="96" w:line="240" w:lineRule="auto"/>
            </w:pPr>
            <w:r w:rsidRPr="00303329">
              <w:t xml:space="preserve">The </w:t>
            </w:r>
            <w:r>
              <w:t>S</w:t>
            </w:r>
            <w:r w:rsidRPr="00303329">
              <w:t xml:space="preserve">upplier must produce for </w:t>
            </w:r>
            <w:r w:rsidRPr="002C4E84">
              <w:t>STA</w:t>
            </w:r>
            <w:r>
              <w:t>’s</w:t>
            </w:r>
            <w:r w:rsidRPr="002C4E84">
              <w:t xml:space="preserve"> Approval</w:t>
            </w:r>
            <w:r w:rsidRPr="00303329">
              <w:t xml:space="preserve">, a </w:t>
            </w:r>
            <w:r>
              <w:t xml:space="preserve">draft </w:t>
            </w:r>
            <w:r w:rsidRPr="00303329">
              <w:t xml:space="preserve">Seed Selection and Retirement </w:t>
            </w:r>
            <w:r>
              <w:t>P</w:t>
            </w:r>
            <w:r w:rsidRPr="00303329">
              <w:t xml:space="preserve">lan to set out the process of selecting </w:t>
            </w:r>
            <w:r>
              <w:t>S</w:t>
            </w:r>
            <w:r w:rsidRPr="00303329">
              <w:t xml:space="preserve">eed </w:t>
            </w:r>
            <w:r>
              <w:t>I</w:t>
            </w:r>
            <w:r w:rsidRPr="00303329">
              <w:t xml:space="preserve">tems to be commissioned into the </w:t>
            </w:r>
            <w:r>
              <w:t>O</w:t>
            </w:r>
            <w:r w:rsidRPr="00303329">
              <w:t xml:space="preserve">nscreen </w:t>
            </w:r>
            <w:r>
              <w:t>Marking</w:t>
            </w:r>
            <w:r w:rsidRPr="00303329">
              <w:t xml:space="preserve"> </w:t>
            </w:r>
            <w:r>
              <w:t>S</w:t>
            </w:r>
            <w:r w:rsidRPr="00303329">
              <w:t xml:space="preserve">ystem </w:t>
            </w:r>
            <w:r>
              <w:t>(OMS)</w:t>
            </w:r>
            <w:r w:rsidRPr="00303329">
              <w:t xml:space="preserve"> and the process for retiring </w:t>
            </w:r>
            <w:r>
              <w:t>S</w:t>
            </w:r>
            <w:r w:rsidRPr="00303329">
              <w:t xml:space="preserve">eeds which are not performing as expected, due to certain scenarios, e.g., a </w:t>
            </w:r>
            <w:r>
              <w:t>P</w:t>
            </w:r>
            <w:r w:rsidRPr="00303329">
              <w:t xml:space="preserve">upil response is ambiguous. </w:t>
            </w:r>
          </w:p>
        </w:tc>
        <w:tc>
          <w:tcPr>
            <w:tcW w:w="10025" w:type="dxa"/>
          </w:tcPr>
          <w:p w14:paraId="6A6EBFBF"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C366A53" w14:textId="77777777">
        <w:trPr>
          <w:trHeight w:val="276"/>
        </w:trPr>
        <w:tc>
          <w:tcPr>
            <w:tcW w:w="1572" w:type="dxa"/>
          </w:tcPr>
          <w:p w14:paraId="7BDEAC02" w14:textId="77777777" w:rsidR="00970FEC" w:rsidRPr="007F5B55" w:rsidRDefault="00970FEC">
            <w:pPr>
              <w:pStyle w:val="DeptBullets"/>
              <w:numPr>
                <w:ilvl w:val="0"/>
                <w:numId w:val="0"/>
              </w:numPr>
              <w:spacing w:beforeLines="40" w:before="96" w:afterLines="40" w:after="96"/>
              <w:jc w:val="center"/>
              <w:rPr>
                <w:rFonts w:cs="Arial"/>
                <w:szCs w:val="24"/>
              </w:rPr>
            </w:pPr>
            <w:r w:rsidRPr="007F5B55">
              <w:rPr>
                <w:rFonts w:cs="Arial"/>
                <w:szCs w:val="24"/>
              </w:rPr>
              <w:t>1.1.</w:t>
            </w:r>
            <w:r>
              <w:rPr>
                <w:rFonts w:cs="Arial"/>
                <w:szCs w:val="24"/>
              </w:rPr>
              <w:t>81</w:t>
            </w:r>
          </w:p>
        </w:tc>
        <w:tc>
          <w:tcPr>
            <w:tcW w:w="9094" w:type="dxa"/>
          </w:tcPr>
          <w:p w14:paraId="2879B7FF" w14:textId="77777777" w:rsidR="00970FEC" w:rsidRPr="00905B8B" w:rsidRDefault="00970FEC">
            <w:pPr>
              <w:spacing w:beforeLines="40" w:before="96" w:afterLines="40" w:after="96" w:line="240" w:lineRule="auto"/>
            </w:pPr>
            <w:r>
              <w:t xml:space="preserve">The Supplier must provide for STA’s Approval draft templates for the End of Series Marker Quality File and actual vs forecast Marker Allocations Document. </w:t>
            </w:r>
          </w:p>
        </w:tc>
        <w:tc>
          <w:tcPr>
            <w:tcW w:w="10025" w:type="dxa"/>
          </w:tcPr>
          <w:p w14:paraId="6094816F" w14:textId="35306D3F" w:rsidR="00970FEC" w:rsidRPr="00A10B18" w:rsidRDefault="00970FEC">
            <w:pPr>
              <w:pStyle w:val="DeptBullets"/>
              <w:numPr>
                <w:ilvl w:val="0"/>
                <w:numId w:val="0"/>
              </w:numPr>
              <w:spacing w:beforeLines="40" w:before="96" w:afterLines="40" w:after="96"/>
              <w:rPr>
                <w:rFonts w:cs="Arial"/>
                <w:szCs w:val="24"/>
              </w:rPr>
            </w:pPr>
            <w:r w:rsidRPr="00C34589">
              <w:t xml:space="preserve">End of Series Marker Quality Files provides Test Script level data for all Quality Assurance </w:t>
            </w:r>
            <w:r>
              <w:t>It</w:t>
            </w:r>
            <w:r w:rsidRPr="00C34589">
              <w:t xml:space="preserve">ems that any Marker attempts for each of the six Test Papers (all Markers means every rank of Marker in the Marker Hierarchy). It will show the Item, Marker ID, supervisor ID, </w:t>
            </w:r>
            <w:r>
              <w:t>It</w:t>
            </w:r>
            <w:r w:rsidRPr="00C34589">
              <w:t xml:space="preserve">em true mark, mark the Marker awarded and date/time it was attempted. This will include and identify as such all Practice, Qualification set 1, Qualification set 2, Qualification set 3, Seed Items, and Check Marking data. Check will include both the Marker and supervisor marks awarded. It will also include by Marker ID, for each </w:t>
            </w:r>
            <w:r>
              <w:t>I</w:t>
            </w:r>
            <w:r w:rsidRPr="00C34589">
              <w:t xml:space="preserve">tem they marked, the number of </w:t>
            </w:r>
            <w:r w:rsidR="00751A0A">
              <w:t>item</w:t>
            </w:r>
            <w:r w:rsidR="00751A0A" w:rsidRPr="00C34589">
              <w:t xml:space="preserve">s </w:t>
            </w:r>
            <w:r w:rsidRPr="00C34589">
              <w:t>they were allocated to mark and number they actually marked.</w:t>
            </w:r>
          </w:p>
        </w:tc>
      </w:tr>
      <w:tr w:rsidR="00970FEC" w14:paraId="3EB3A77D" w14:textId="77777777" w:rsidTr="004E47D2">
        <w:trPr>
          <w:trHeight w:val="276"/>
        </w:trPr>
        <w:tc>
          <w:tcPr>
            <w:tcW w:w="1572" w:type="dxa"/>
          </w:tcPr>
          <w:p w14:paraId="0E99B451"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1.1.82</w:t>
            </w:r>
          </w:p>
        </w:tc>
        <w:tc>
          <w:tcPr>
            <w:tcW w:w="9094" w:type="dxa"/>
            <w:shd w:val="clear" w:color="auto" w:fill="D9D9D9" w:themeFill="background1" w:themeFillShade="D9"/>
          </w:tcPr>
          <w:p w14:paraId="44362DE2" w14:textId="3A21474B" w:rsidR="00641CD4" w:rsidRPr="00DB058C" w:rsidRDefault="00641CD4">
            <w:pPr>
              <w:spacing w:beforeLines="40" w:before="96" w:afterLines="40" w:after="96" w:line="240" w:lineRule="auto"/>
              <w:rPr>
                <w:b/>
                <w:bCs/>
              </w:rPr>
            </w:pPr>
            <w:r w:rsidRPr="00DB058C">
              <w:rPr>
                <w:b/>
                <w:bCs/>
              </w:rPr>
              <w:t>This requirement has been removed.</w:t>
            </w:r>
          </w:p>
          <w:p w14:paraId="0C1E3354" w14:textId="77777777" w:rsidR="00641CD4" w:rsidRDefault="00641CD4">
            <w:pPr>
              <w:spacing w:beforeLines="40" w:before="96" w:afterLines="40" w:after="96" w:line="240" w:lineRule="auto"/>
            </w:pPr>
          </w:p>
          <w:p w14:paraId="39A749D0" w14:textId="1786B16E" w:rsidR="00970FEC" w:rsidRPr="00905B8B" w:rsidRDefault="00970FEC">
            <w:pPr>
              <w:spacing w:beforeLines="40" w:before="96" w:afterLines="40" w:after="96" w:line="240" w:lineRule="auto"/>
            </w:pPr>
          </w:p>
        </w:tc>
        <w:tc>
          <w:tcPr>
            <w:tcW w:w="10025" w:type="dxa"/>
            <w:shd w:val="clear" w:color="auto" w:fill="D9D9D9" w:themeFill="background1" w:themeFillShade="D9"/>
          </w:tcPr>
          <w:p w14:paraId="61C787DA" w14:textId="1864C53C" w:rsidR="00970FEC" w:rsidRPr="00A10B18" w:rsidRDefault="00970FEC">
            <w:pPr>
              <w:pStyle w:val="DeptBullets"/>
              <w:numPr>
                <w:ilvl w:val="0"/>
                <w:numId w:val="0"/>
              </w:numPr>
              <w:spacing w:beforeLines="40" w:before="96" w:afterLines="40" w:after="96"/>
              <w:rPr>
                <w:rFonts w:cs="Arial"/>
                <w:szCs w:val="24"/>
              </w:rPr>
            </w:pPr>
          </w:p>
        </w:tc>
      </w:tr>
      <w:tr w:rsidR="00970FEC" w14:paraId="19F5C0B8" w14:textId="77777777">
        <w:trPr>
          <w:trHeight w:val="276"/>
        </w:trPr>
        <w:tc>
          <w:tcPr>
            <w:tcW w:w="20691" w:type="dxa"/>
            <w:gridSpan w:val="3"/>
            <w:shd w:val="clear" w:color="auto" w:fill="B8CCE4" w:themeFill="accent1" w:themeFillTint="66"/>
          </w:tcPr>
          <w:p w14:paraId="0D2D3277" w14:textId="33EDF56B" w:rsidR="00970FEC" w:rsidRPr="00A10B18" w:rsidRDefault="00970FEC">
            <w:pPr>
              <w:pStyle w:val="DeptBullets"/>
              <w:numPr>
                <w:ilvl w:val="0"/>
                <w:numId w:val="0"/>
              </w:numPr>
              <w:spacing w:before="40" w:after="40"/>
              <w:jc w:val="center"/>
              <w:rPr>
                <w:rFonts w:cs="Arial"/>
                <w:szCs w:val="24"/>
              </w:rPr>
            </w:pPr>
            <w:r>
              <w:rPr>
                <w:rFonts w:cs="Arial"/>
                <w:b/>
                <w:bCs/>
                <w:sz w:val="28"/>
                <w:szCs w:val="28"/>
              </w:rPr>
              <w:t xml:space="preserve">Set-Up Deliverables </w:t>
            </w:r>
            <w:r w:rsidR="00F66C39">
              <w:rPr>
                <w:rFonts w:cs="Arial"/>
                <w:b/>
                <w:bCs/>
                <w:sz w:val="28"/>
                <w:szCs w:val="28"/>
              </w:rPr>
              <w:t>–</w:t>
            </w:r>
            <w:r>
              <w:rPr>
                <w:rFonts w:cs="Arial"/>
                <w:b/>
                <w:bCs/>
                <w:sz w:val="28"/>
                <w:szCs w:val="28"/>
              </w:rPr>
              <w:t xml:space="preserve"> Data</w:t>
            </w:r>
          </w:p>
        </w:tc>
      </w:tr>
      <w:tr w:rsidR="00970FEC" w14:paraId="23C8323A" w14:textId="77777777">
        <w:trPr>
          <w:trHeight w:val="276"/>
        </w:trPr>
        <w:tc>
          <w:tcPr>
            <w:tcW w:w="1572" w:type="dxa"/>
          </w:tcPr>
          <w:p w14:paraId="03EF233F"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1.1.83</w:t>
            </w:r>
          </w:p>
        </w:tc>
        <w:tc>
          <w:tcPr>
            <w:tcW w:w="9094" w:type="dxa"/>
          </w:tcPr>
          <w:p w14:paraId="0827D78B" w14:textId="77777777" w:rsidR="00970FEC" w:rsidRDefault="00970FEC">
            <w:pPr>
              <w:tabs>
                <w:tab w:val="left" w:pos="1007"/>
              </w:tabs>
              <w:spacing w:before="40" w:after="40" w:line="240" w:lineRule="auto"/>
            </w:pPr>
            <w:r w:rsidRPr="00A76886">
              <w:t xml:space="preserve">The </w:t>
            </w:r>
            <w:r>
              <w:t>S</w:t>
            </w:r>
            <w:r w:rsidRPr="00A76886">
              <w:t xml:space="preserve">upplier must provide </w:t>
            </w:r>
            <w:r>
              <w:t xml:space="preserve">for STA’s Approval </w:t>
            </w:r>
            <w:r w:rsidRPr="00A76886">
              <w:t>a conceptual, logical, and physical data model to demonstrate how the solution will</w:t>
            </w:r>
            <w:r>
              <w:t xml:space="preserve"> </w:t>
            </w:r>
            <w:r w:rsidRPr="00A76886">
              <w:t xml:space="preserve">meet </w:t>
            </w:r>
            <w:r>
              <w:t xml:space="preserve">all </w:t>
            </w:r>
            <w:r w:rsidRPr="00A76886">
              <w:t xml:space="preserve">the </w:t>
            </w:r>
            <w:r>
              <w:t xml:space="preserve">data </w:t>
            </w:r>
            <w:r w:rsidRPr="00A76886">
              <w:t xml:space="preserve">requirements of the </w:t>
            </w:r>
            <w:r>
              <w:t>Agreement. This should include (but not be limited to) all outputs specified in the Data Catalogue, KS2 Assessment Data Outputs and any other data deliverable as specified in the requirements.</w:t>
            </w:r>
          </w:p>
          <w:p w14:paraId="7B84B70D" w14:textId="77777777" w:rsidR="00970FEC" w:rsidRPr="00905B8B" w:rsidRDefault="00970FEC">
            <w:pPr>
              <w:spacing w:beforeLines="40" w:before="96" w:afterLines="40" w:after="96" w:line="240" w:lineRule="auto"/>
            </w:pPr>
            <w:r>
              <w:t xml:space="preserve">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t>.</w:t>
            </w:r>
          </w:p>
        </w:tc>
        <w:tc>
          <w:tcPr>
            <w:tcW w:w="10025" w:type="dxa"/>
          </w:tcPr>
          <w:p w14:paraId="2D6F597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E891AB1" w14:textId="77777777">
        <w:trPr>
          <w:trHeight w:val="276"/>
        </w:trPr>
        <w:tc>
          <w:tcPr>
            <w:tcW w:w="1572" w:type="dxa"/>
          </w:tcPr>
          <w:p w14:paraId="523BA88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1.1.84</w:t>
            </w:r>
          </w:p>
        </w:tc>
        <w:tc>
          <w:tcPr>
            <w:tcW w:w="9094" w:type="dxa"/>
          </w:tcPr>
          <w:p w14:paraId="55BDD5A7" w14:textId="77777777" w:rsidR="00970FEC" w:rsidRPr="00905B8B" w:rsidRDefault="00970FEC">
            <w:pPr>
              <w:spacing w:beforeLines="40" w:before="96" w:afterLines="40" w:after="96" w:line="240" w:lineRule="auto"/>
            </w:pPr>
            <w:r w:rsidRPr="007565A3">
              <w:rPr>
                <w:color w:val="000000" w:themeColor="text1"/>
              </w:rPr>
              <w:t xml:space="preserve">The </w:t>
            </w:r>
            <w:r>
              <w:rPr>
                <w:color w:val="000000" w:themeColor="text1"/>
              </w:rPr>
              <w:t>S</w:t>
            </w:r>
            <w:r w:rsidRPr="007565A3">
              <w:rPr>
                <w:color w:val="000000" w:themeColor="text1"/>
              </w:rPr>
              <w:t>upplier must provide</w:t>
            </w:r>
            <w:r>
              <w:rPr>
                <w:color w:val="000000" w:themeColor="text1"/>
              </w:rPr>
              <w:t xml:space="preserve"> for STA’s Approval,</w:t>
            </w:r>
            <w:r w:rsidRPr="007565A3">
              <w:rPr>
                <w:color w:val="000000" w:themeColor="text1"/>
              </w:rPr>
              <w:t xml:space="preserve"> </w:t>
            </w:r>
            <w:r>
              <w:rPr>
                <w:color w:val="000000" w:themeColor="text1"/>
              </w:rPr>
              <w:t xml:space="preserve">documentation including but not limited to physical </w:t>
            </w:r>
            <w:r w:rsidRPr="007565A3">
              <w:rPr>
                <w:color w:val="000000" w:themeColor="text1"/>
              </w:rPr>
              <w:t>entity relationship diagram</w:t>
            </w:r>
            <w:r>
              <w:rPr>
                <w:color w:val="000000" w:themeColor="text1"/>
              </w:rPr>
              <w:t xml:space="preserve">s and source to target details. </w:t>
            </w:r>
            <w:r>
              <w:t xml:space="preserve">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rPr>
                <w:color w:val="000000" w:themeColor="text1"/>
              </w:rPr>
              <w:t>.</w:t>
            </w:r>
          </w:p>
        </w:tc>
        <w:tc>
          <w:tcPr>
            <w:tcW w:w="10025" w:type="dxa"/>
          </w:tcPr>
          <w:p w14:paraId="6EBA5CDA" w14:textId="77777777" w:rsidR="00970FEC" w:rsidRPr="00A10B18" w:rsidRDefault="00970FEC">
            <w:pPr>
              <w:pStyle w:val="DeptBullets"/>
              <w:numPr>
                <w:ilvl w:val="0"/>
                <w:numId w:val="0"/>
              </w:numPr>
              <w:spacing w:beforeLines="40" w:before="96" w:afterLines="40" w:after="96"/>
              <w:rPr>
                <w:rFonts w:cs="Arial"/>
                <w:szCs w:val="24"/>
              </w:rPr>
            </w:pPr>
            <w:r w:rsidRPr="007565A3">
              <w:t xml:space="preserve">It is expected that </w:t>
            </w:r>
            <w:r>
              <w:t>these</w:t>
            </w:r>
            <w:r w:rsidRPr="007565A3">
              <w:t xml:space="preserve"> will be developed and refined according to data and business requirements over the course of </w:t>
            </w:r>
            <w:r>
              <w:t>S</w:t>
            </w:r>
            <w:r w:rsidRPr="007565A3">
              <w:t>et-</w:t>
            </w:r>
            <w:r>
              <w:t>U</w:t>
            </w:r>
            <w:r w:rsidRPr="007565A3">
              <w:t>p.</w:t>
            </w:r>
          </w:p>
        </w:tc>
      </w:tr>
      <w:tr w:rsidR="00970FEC" w14:paraId="54216239" w14:textId="77777777">
        <w:trPr>
          <w:trHeight w:val="276"/>
        </w:trPr>
        <w:tc>
          <w:tcPr>
            <w:tcW w:w="1572" w:type="dxa"/>
          </w:tcPr>
          <w:p w14:paraId="6CD1F01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1.1.85</w:t>
            </w:r>
          </w:p>
        </w:tc>
        <w:tc>
          <w:tcPr>
            <w:tcW w:w="9094" w:type="dxa"/>
          </w:tcPr>
          <w:p w14:paraId="4CF54D18" w14:textId="77777777" w:rsidR="00970FEC" w:rsidRPr="00783844" w:rsidRDefault="00970FEC">
            <w:pPr>
              <w:pStyle w:val="DeptBullets"/>
              <w:numPr>
                <w:ilvl w:val="0"/>
                <w:numId w:val="0"/>
              </w:numPr>
              <w:spacing w:before="40" w:after="40"/>
            </w:pPr>
            <w:r w:rsidRPr="007565A3">
              <w:t xml:space="preserve">The </w:t>
            </w:r>
            <w:r>
              <w:t>S</w:t>
            </w:r>
            <w:r w:rsidRPr="007565A3">
              <w:t>upplier must provide</w:t>
            </w:r>
            <w:r>
              <w:t xml:space="preserve"> conceptual,</w:t>
            </w:r>
            <w:r w:rsidRPr="007565A3">
              <w:t xml:space="preserve"> logical, and physical data flow diagrams of the end-to-end </w:t>
            </w:r>
            <w:r>
              <w:t>S</w:t>
            </w:r>
            <w:r w:rsidRPr="007565A3">
              <w:t>ervice.</w:t>
            </w:r>
            <w:r>
              <w:t xml:space="preserve"> 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rPr>
                <w:color w:val="000000" w:themeColor="text1"/>
              </w:rPr>
              <w:t>.</w:t>
            </w:r>
          </w:p>
          <w:p w14:paraId="799B7359" w14:textId="77777777" w:rsidR="00970FEC" w:rsidRPr="00905B8B" w:rsidRDefault="00970FEC">
            <w:pPr>
              <w:spacing w:beforeLines="40" w:before="96" w:afterLines="40" w:after="96" w:line="240" w:lineRule="auto"/>
            </w:pPr>
          </w:p>
        </w:tc>
        <w:tc>
          <w:tcPr>
            <w:tcW w:w="10025" w:type="dxa"/>
          </w:tcPr>
          <w:p w14:paraId="5BA5112B" w14:textId="77777777" w:rsidR="00970FEC" w:rsidRDefault="00970FEC">
            <w:pPr>
              <w:tabs>
                <w:tab w:val="left" w:pos="1788"/>
              </w:tabs>
              <w:spacing w:before="40" w:after="40" w:line="240" w:lineRule="auto"/>
            </w:pPr>
            <w:r>
              <w:t>The dataflow diagrams should be created to provide a focussed approach to design and develop the Service including the Systems used by the Service (Onscreen Marking System, Online System(s), Helpline System). They will evidence that all business processes are fully understood and enable effective end to end testing.</w:t>
            </w:r>
          </w:p>
          <w:p w14:paraId="669097EE" w14:textId="77777777" w:rsidR="00970FEC" w:rsidRPr="00A10B18" w:rsidRDefault="00970FEC">
            <w:pPr>
              <w:pStyle w:val="DeptBullets"/>
              <w:numPr>
                <w:ilvl w:val="0"/>
                <w:numId w:val="0"/>
              </w:numPr>
              <w:spacing w:beforeLines="40" w:before="96" w:afterLines="40" w:after="96"/>
              <w:rPr>
                <w:rFonts w:cs="Arial"/>
                <w:szCs w:val="24"/>
              </w:rPr>
            </w:pPr>
            <w:r>
              <w:t>The conceptual dataflow should be made available during procurement, the logical and physical data flow will be developed and refined over the course of Set-Up.</w:t>
            </w:r>
          </w:p>
        </w:tc>
      </w:tr>
      <w:tr w:rsidR="00970FEC" w14:paraId="078BE708" w14:textId="77777777">
        <w:trPr>
          <w:trHeight w:val="276"/>
        </w:trPr>
        <w:tc>
          <w:tcPr>
            <w:tcW w:w="1572" w:type="dxa"/>
          </w:tcPr>
          <w:p w14:paraId="1FC1F99A"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1.1.86</w:t>
            </w:r>
          </w:p>
        </w:tc>
        <w:tc>
          <w:tcPr>
            <w:tcW w:w="9094" w:type="dxa"/>
          </w:tcPr>
          <w:p w14:paraId="6F915B10" w14:textId="77777777" w:rsidR="00970FEC" w:rsidRPr="00905B8B" w:rsidRDefault="00970FEC">
            <w:pPr>
              <w:spacing w:beforeLines="40" w:before="96" w:afterLines="40" w:after="96" w:line="240" w:lineRule="auto"/>
            </w:pPr>
            <w:r w:rsidRPr="007565A3">
              <w:t xml:space="preserve">The </w:t>
            </w:r>
            <w:r>
              <w:t>S</w:t>
            </w:r>
            <w:r w:rsidRPr="007565A3">
              <w:t xml:space="preserve">upplier must design, develop, and test data pipelines </w:t>
            </w:r>
            <w:r>
              <w:t xml:space="preserve">during Set-Up </w:t>
            </w:r>
            <w:r w:rsidRPr="007565A3">
              <w:t xml:space="preserve">to </w:t>
            </w:r>
            <w:r>
              <w:t xml:space="preserve">maximise the </w:t>
            </w:r>
            <w:r w:rsidRPr="007565A3">
              <w:t>automat</w:t>
            </w:r>
            <w:r>
              <w:t>ion of</w:t>
            </w:r>
            <w:r w:rsidRPr="007565A3">
              <w:t xml:space="preserve"> the collection, organisation, movement, transformation, and processing of data</w:t>
            </w:r>
            <w:r>
              <w:t xml:space="preserve"> including delivery to STA as per Requirement 7: Data</w:t>
            </w:r>
            <w:r w:rsidRPr="009618D0">
              <w:t>.</w:t>
            </w:r>
            <w:r w:rsidRPr="007565A3">
              <w:t xml:space="preserve"> Any automation should be developed to reduce burdens on </w:t>
            </w:r>
            <w:r>
              <w:t>O</w:t>
            </w:r>
            <w:r w:rsidRPr="007565A3">
              <w:t xml:space="preserve">rganisations, improve the quality of the data, and to allow improved access to more timely data by all </w:t>
            </w:r>
            <w:r>
              <w:t>U</w:t>
            </w:r>
            <w:r w:rsidRPr="007565A3">
              <w:t>sers including STA.</w:t>
            </w:r>
          </w:p>
        </w:tc>
        <w:tc>
          <w:tcPr>
            <w:tcW w:w="10025" w:type="dxa"/>
          </w:tcPr>
          <w:p w14:paraId="365F7803" w14:textId="77777777" w:rsidR="00970FEC" w:rsidRPr="00A10B18" w:rsidRDefault="00970FEC">
            <w:pPr>
              <w:pStyle w:val="DeptBullets"/>
              <w:numPr>
                <w:ilvl w:val="0"/>
                <w:numId w:val="0"/>
              </w:numPr>
              <w:spacing w:beforeLines="40" w:before="96" w:afterLines="40" w:after="96"/>
              <w:rPr>
                <w:rFonts w:cs="Arial"/>
                <w:szCs w:val="24"/>
              </w:rPr>
            </w:pPr>
            <w:r w:rsidRPr="007565A3">
              <w:t>The pipelines should consider the different sources of data</w:t>
            </w:r>
            <w:r>
              <w:t xml:space="preserve"> e.g.,</w:t>
            </w:r>
            <w:r w:rsidRPr="007565A3">
              <w:t xml:space="preserve"> Online </w:t>
            </w:r>
            <w:r>
              <w:t>S</w:t>
            </w:r>
            <w:r w:rsidRPr="007565A3">
              <w:t>ystem</w:t>
            </w:r>
            <w:r>
              <w:t>(s)</w:t>
            </w:r>
            <w:r w:rsidRPr="007565A3">
              <w:t xml:space="preserve">, </w:t>
            </w:r>
            <w:r>
              <w:t>Onscreen M</w:t>
            </w:r>
            <w:r w:rsidRPr="007565A3">
              <w:t>ark</w:t>
            </w:r>
            <w:r>
              <w:t>ing</w:t>
            </w:r>
            <w:r w:rsidRPr="007565A3">
              <w:t xml:space="preserve"> </w:t>
            </w:r>
            <w:r>
              <w:t>S</w:t>
            </w:r>
            <w:r w:rsidRPr="007565A3">
              <w:t xml:space="preserve">ystem, any other </w:t>
            </w:r>
            <w:r>
              <w:t>S</w:t>
            </w:r>
            <w:r w:rsidRPr="007565A3">
              <w:t xml:space="preserve">ystems, subcontractor </w:t>
            </w:r>
            <w:r>
              <w:t>S</w:t>
            </w:r>
            <w:r w:rsidRPr="007565A3">
              <w:t>ystems, Census data.</w:t>
            </w:r>
          </w:p>
        </w:tc>
      </w:tr>
      <w:tr w:rsidR="00970FEC" w14:paraId="4C6200A5" w14:textId="77777777">
        <w:trPr>
          <w:trHeight w:val="276"/>
        </w:trPr>
        <w:tc>
          <w:tcPr>
            <w:tcW w:w="1572" w:type="dxa"/>
          </w:tcPr>
          <w:p w14:paraId="1D2ACC84"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1.1.87</w:t>
            </w:r>
          </w:p>
        </w:tc>
        <w:tc>
          <w:tcPr>
            <w:tcW w:w="9094" w:type="dxa"/>
          </w:tcPr>
          <w:p w14:paraId="0DF496AF" w14:textId="77777777" w:rsidR="00970FEC" w:rsidRDefault="00970FEC">
            <w:pPr>
              <w:pStyle w:val="DeptBullets"/>
              <w:numPr>
                <w:ilvl w:val="0"/>
                <w:numId w:val="0"/>
              </w:numPr>
              <w:spacing w:before="40" w:after="40"/>
              <w:rPr>
                <w:rFonts w:cs="Arial"/>
                <w:color w:val="000000" w:themeColor="text1"/>
                <w:szCs w:val="24"/>
              </w:rPr>
            </w:pPr>
            <w:r w:rsidRPr="004A6481">
              <w:rPr>
                <w:rFonts w:cs="Arial"/>
                <w:color w:val="000000" w:themeColor="text1"/>
                <w:szCs w:val="24"/>
              </w:rPr>
              <w:t>The Supplier must ensure that</w:t>
            </w:r>
            <w:r>
              <w:rPr>
                <w:rFonts w:cs="Arial"/>
                <w:color w:val="000000" w:themeColor="text1"/>
                <w:szCs w:val="24"/>
              </w:rPr>
              <w:t xml:space="preserve"> the Online System(s) or otherwise is designed and tested to</w:t>
            </w:r>
            <w:r w:rsidRPr="004A6481">
              <w:rPr>
                <w:rFonts w:cs="Arial"/>
                <w:color w:val="000000" w:themeColor="text1"/>
                <w:szCs w:val="24"/>
              </w:rPr>
              <w:t xml:space="preserve"> collect</w:t>
            </w:r>
            <w:r>
              <w:rPr>
                <w:rFonts w:cs="Arial"/>
                <w:color w:val="000000" w:themeColor="text1"/>
                <w:szCs w:val="24"/>
              </w:rPr>
              <w:t xml:space="preserve"> and store data at the appropriate level to meet</w:t>
            </w:r>
            <w:r w:rsidRPr="004A6481">
              <w:rPr>
                <w:rFonts w:cs="Arial"/>
                <w:color w:val="000000" w:themeColor="text1"/>
                <w:szCs w:val="24"/>
              </w:rPr>
              <w:t xml:space="preserve"> STA requirements</w:t>
            </w:r>
            <w:r>
              <w:rPr>
                <w:rFonts w:cs="Arial"/>
                <w:color w:val="000000" w:themeColor="text1"/>
                <w:szCs w:val="24"/>
              </w:rPr>
              <w:t>.</w:t>
            </w:r>
          </w:p>
          <w:p w14:paraId="7B4569EC" w14:textId="77777777" w:rsidR="00970FEC" w:rsidRPr="00905B8B" w:rsidRDefault="00970FEC">
            <w:pPr>
              <w:spacing w:beforeLines="40" w:before="96" w:afterLines="40" w:after="96" w:line="240" w:lineRule="auto"/>
            </w:pPr>
          </w:p>
        </w:tc>
        <w:tc>
          <w:tcPr>
            <w:tcW w:w="10025" w:type="dxa"/>
          </w:tcPr>
          <w:p w14:paraId="30FD8556" w14:textId="77777777" w:rsidR="00970FEC" w:rsidRDefault="00970FEC">
            <w:pPr>
              <w:pStyle w:val="DeptBullets"/>
              <w:numPr>
                <w:ilvl w:val="0"/>
                <w:numId w:val="0"/>
              </w:numPr>
              <w:spacing w:before="40" w:after="40"/>
              <w:rPr>
                <w:rFonts w:cs="Arial"/>
                <w:szCs w:val="24"/>
              </w:rPr>
            </w:pPr>
            <w:r>
              <w:rPr>
                <w:rFonts w:cs="Arial"/>
                <w:szCs w:val="24"/>
              </w:rPr>
              <w:t xml:space="preserve">The required level will be outlined in the data room products to be agreed during Set-Up. </w:t>
            </w:r>
          </w:p>
          <w:p w14:paraId="08F0FECD" w14:textId="77777777" w:rsidR="00970FEC" w:rsidRDefault="00970FEC">
            <w:pPr>
              <w:pStyle w:val="DeptBullets"/>
              <w:numPr>
                <w:ilvl w:val="0"/>
                <w:numId w:val="0"/>
              </w:numPr>
              <w:spacing w:before="40" w:after="40"/>
              <w:rPr>
                <w:rFonts w:cs="Arial"/>
                <w:szCs w:val="24"/>
              </w:rPr>
            </w:pPr>
            <w:r>
              <w:rPr>
                <w:rFonts w:cs="Arial"/>
                <w:szCs w:val="24"/>
              </w:rPr>
              <w:t xml:space="preserve">As an example, </w:t>
            </w:r>
          </w:p>
          <w:p w14:paraId="206BA7AF" w14:textId="79F24BF5" w:rsidR="00970FEC" w:rsidRDefault="00970FEC" w:rsidP="008431D1">
            <w:pPr>
              <w:pStyle w:val="DeptBullets"/>
              <w:numPr>
                <w:ilvl w:val="0"/>
                <w:numId w:val="47"/>
              </w:numPr>
              <w:spacing w:before="40" w:after="40"/>
              <w:rPr>
                <w:rFonts w:cs="Arial"/>
                <w:szCs w:val="24"/>
              </w:rPr>
            </w:pPr>
            <w:r w:rsidRPr="001D7F70">
              <w:rPr>
                <w:rFonts w:cs="Arial"/>
                <w:szCs w:val="24"/>
              </w:rPr>
              <w:t xml:space="preserve">KS2 </w:t>
            </w:r>
            <w:r>
              <w:rPr>
                <w:rFonts w:cs="Arial"/>
                <w:szCs w:val="24"/>
              </w:rPr>
              <w:t>T</w:t>
            </w:r>
            <w:r w:rsidRPr="001D7F70">
              <w:rPr>
                <w:rFonts w:cs="Arial"/>
                <w:szCs w:val="24"/>
              </w:rPr>
              <w:t xml:space="preserve">eacher </w:t>
            </w:r>
            <w:r>
              <w:rPr>
                <w:rFonts w:cs="Arial"/>
                <w:szCs w:val="24"/>
              </w:rPr>
              <w:t>A</w:t>
            </w:r>
            <w:r w:rsidRPr="001D7F70">
              <w:rPr>
                <w:rFonts w:cs="Arial"/>
                <w:szCs w:val="24"/>
              </w:rPr>
              <w:t>ssessment data</w:t>
            </w:r>
            <w:r>
              <w:rPr>
                <w:rFonts w:cs="Arial"/>
                <w:szCs w:val="24"/>
              </w:rPr>
              <w:t xml:space="preserve"> is collected for multiple subjects. STA would require data and </w:t>
            </w:r>
            <w:r w:rsidR="00CD1838">
              <w:rPr>
                <w:rFonts w:cs="Arial"/>
                <w:szCs w:val="24"/>
              </w:rPr>
              <w:t>MI</w:t>
            </w:r>
            <w:r>
              <w:rPr>
                <w:rFonts w:cs="Arial"/>
                <w:szCs w:val="24"/>
              </w:rPr>
              <w:t xml:space="preserve"> to be captured and reported for each subject individually.</w:t>
            </w:r>
          </w:p>
          <w:p w14:paraId="5D0CBAAA" w14:textId="77777777" w:rsidR="00970FEC" w:rsidRPr="00A449AF" w:rsidRDefault="00970FEC" w:rsidP="008431D1">
            <w:pPr>
              <w:pStyle w:val="DeptBullets"/>
              <w:numPr>
                <w:ilvl w:val="0"/>
                <w:numId w:val="47"/>
              </w:numPr>
              <w:spacing w:before="40" w:after="40"/>
              <w:rPr>
                <w:rFonts w:cs="Arial"/>
                <w:szCs w:val="24"/>
              </w:rPr>
            </w:pPr>
            <w:r w:rsidRPr="00A449AF">
              <w:rPr>
                <w:rFonts w:cs="Arial"/>
                <w:szCs w:val="24"/>
              </w:rPr>
              <w:t>Test data needs to be captured at an Item level.</w:t>
            </w:r>
          </w:p>
        </w:tc>
      </w:tr>
      <w:tr w:rsidR="00970FEC" w14:paraId="77CC38DF" w14:textId="77777777">
        <w:trPr>
          <w:trHeight w:val="276"/>
        </w:trPr>
        <w:tc>
          <w:tcPr>
            <w:tcW w:w="1572" w:type="dxa"/>
          </w:tcPr>
          <w:p w14:paraId="66BFA191" w14:textId="77777777" w:rsidR="00970FEC" w:rsidRDefault="00970FEC">
            <w:pPr>
              <w:pStyle w:val="DeptBullets"/>
              <w:numPr>
                <w:ilvl w:val="0"/>
                <w:numId w:val="0"/>
              </w:numPr>
              <w:spacing w:before="40" w:after="40"/>
              <w:jc w:val="center"/>
              <w:rPr>
                <w:rFonts w:cs="Arial"/>
                <w:szCs w:val="24"/>
              </w:rPr>
            </w:pPr>
            <w:r>
              <w:rPr>
                <w:rFonts w:cs="Arial"/>
                <w:szCs w:val="24"/>
              </w:rPr>
              <w:t>1.1.88</w:t>
            </w:r>
          </w:p>
          <w:p w14:paraId="60A61988"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5F2E58C9" w14:textId="77777777" w:rsidR="00970FEC" w:rsidRPr="00905B8B" w:rsidRDefault="00970FEC">
            <w:pPr>
              <w:spacing w:before="40" w:after="40" w:line="240" w:lineRule="auto"/>
            </w:pPr>
            <w:r>
              <w:t>The Supplier must design data models and flows holistically with the Online System(s) and any other Systems to work as a single Service.</w:t>
            </w:r>
          </w:p>
        </w:tc>
        <w:tc>
          <w:tcPr>
            <w:tcW w:w="10025" w:type="dxa"/>
          </w:tcPr>
          <w:p w14:paraId="101103D2" w14:textId="77777777" w:rsidR="00970FEC" w:rsidRPr="00A10B18" w:rsidRDefault="00970FEC">
            <w:pPr>
              <w:pStyle w:val="DeptBullets"/>
              <w:numPr>
                <w:ilvl w:val="0"/>
                <w:numId w:val="0"/>
              </w:numPr>
              <w:spacing w:beforeLines="40" w:before="96" w:afterLines="40" w:after="96"/>
              <w:rPr>
                <w:rFonts w:cs="Arial"/>
                <w:szCs w:val="24"/>
              </w:rPr>
            </w:pPr>
            <w:r>
              <w:t>During Service/System development the Supplier must consider all dataflows to ensure that data can be collected/captured accurately to the right level, with minimal burden to the User.</w:t>
            </w:r>
          </w:p>
        </w:tc>
      </w:tr>
      <w:tr w:rsidR="00970FEC" w14:paraId="291453BC" w14:textId="77777777">
        <w:trPr>
          <w:trHeight w:val="276"/>
        </w:trPr>
        <w:tc>
          <w:tcPr>
            <w:tcW w:w="1572" w:type="dxa"/>
          </w:tcPr>
          <w:p w14:paraId="70AEBBF1"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1.1.89</w:t>
            </w:r>
          </w:p>
        </w:tc>
        <w:tc>
          <w:tcPr>
            <w:tcW w:w="9094" w:type="dxa"/>
          </w:tcPr>
          <w:p w14:paraId="7A6D1358" w14:textId="77777777" w:rsidR="00970FEC" w:rsidRPr="00905B8B" w:rsidRDefault="00970FEC">
            <w:pPr>
              <w:spacing w:beforeLines="40" w:before="96" w:afterLines="40" w:after="96" w:line="240" w:lineRule="auto"/>
            </w:pPr>
            <w:r w:rsidRPr="004C3DCD">
              <w:rPr>
                <w:color w:val="000000" w:themeColor="text1"/>
              </w:rPr>
              <w:t xml:space="preserve">The Supplier must </w:t>
            </w:r>
            <w:r>
              <w:rPr>
                <w:color w:val="000000" w:themeColor="text1"/>
              </w:rPr>
              <w:t>demonstrate as part of Set-Up how the</w:t>
            </w:r>
            <w:r w:rsidRPr="004C3DCD">
              <w:rPr>
                <w:color w:val="000000" w:themeColor="text1"/>
              </w:rPr>
              <w:t xml:space="preserve"> solution minimises manual handoffs and interventions of data</w:t>
            </w:r>
            <w:r>
              <w:rPr>
                <w:color w:val="000000" w:themeColor="text1"/>
              </w:rPr>
              <w:t xml:space="preserve"> and what automation has been put in place to </w:t>
            </w:r>
            <w:r w:rsidRPr="004C3DCD">
              <w:rPr>
                <w:color w:val="000000" w:themeColor="text1"/>
              </w:rPr>
              <w:t>reduc</w:t>
            </w:r>
            <w:r>
              <w:rPr>
                <w:color w:val="000000" w:themeColor="text1"/>
              </w:rPr>
              <w:t>e</w:t>
            </w:r>
            <w:r w:rsidRPr="004C3DCD">
              <w:rPr>
                <w:color w:val="000000" w:themeColor="text1"/>
              </w:rPr>
              <w:t xml:space="preserve"> error and potential points of failure.</w:t>
            </w:r>
          </w:p>
        </w:tc>
        <w:tc>
          <w:tcPr>
            <w:tcW w:w="10025" w:type="dxa"/>
          </w:tcPr>
          <w:p w14:paraId="458C0E7B"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5443EF6" w14:textId="77777777">
        <w:trPr>
          <w:trHeight w:val="276"/>
        </w:trPr>
        <w:tc>
          <w:tcPr>
            <w:tcW w:w="1572" w:type="dxa"/>
          </w:tcPr>
          <w:p w14:paraId="0BDD1EFA"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1.1.90</w:t>
            </w:r>
          </w:p>
        </w:tc>
        <w:tc>
          <w:tcPr>
            <w:tcW w:w="9094" w:type="dxa"/>
          </w:tcPr>
          <w:p w14:paraId="3CFA21D4" w14:textId="77777777" w:rsidR="00970FEC" w:rsidRPr="00675EC3" w:rsidRDefault="00970FEC">
            <w:pPr>
              <w:pStyle w:val="DeptBullets"/>
              <w:numPr>
                <w:ilvl w:val="0"/>
                <w:numId w:val="0"/>
              </w:numPr>
              <w:spacing w:beforeLines="40" w:before="96" w:afterLines="40" w:after="96"/>
              <w:contextualSpacing/>
              <w:rPr>
                <w:rFonts w:cs="Arial"/>
                <w:color w:val="000000" w:themeColor="text1"/>
              </w:rPr>
            </w:pPr>
            <w:r w:rsidRPr="4927DF00">
              <w:rPr>
                <w:rFonts w:cs="Arial"/>
                <w:color w:val="000000" w:themeColor="text1"/>
              </w:rPr>
              <w:t xml:space="preserve">The Supplier must demonstrate what validation is applied at source to provide assurance that data is Valid as it enters the database. </w:t>
            </w:r>
          </w:p>
        </w:tc>
        <w:tc>
          <w:tcPr>
            <w:tcW w:w="10025" w:type="dxa"/>
          </w:tcPr>
          <w:p w14:paraId="62F0A704" w14:textId="77777777" w:rsidR="00970FEC" w:rsidRPr="00A10B18" w:rsidRDefault="00970FEC">
            <w:pPr>
              <w:pStyle w:val="DeptBullets"/>
              <w:numPr>
                <w:ilvl w:val="0"/>
                <w:numId w:val="0"/>
              </w:numPr>
              <w:spacing w:beforeLines="40" w:before="96" w:afterLines="40" w:after="96"/>
              <w:rPr>
                <w:rFonts w:cs="Arial"/>
                <w:szCs w:val="24"/>
              </w:rPr>
            </w:pPr>
            <w:r w:rsidRPr="008E6B61">
              <w:rPr>
                <w:color w:val="000000" w:themeColor="text1"/>
              </w:rPr>
              <w:t>See Data sub-requirement 7.1.2.</w:t>
            </w:r>
          </w:p>
        </w:tc>
      </w:tr>
      <w:tr w:rsidR="00970FEC" w14:paraId="73CF07A5" w14:textId="77777777">
        <w:trPr>
          <w:trHeight w:val="276"/>
        </w:trPr>
        <w:tc>
          <w:tcPr>
            <w:tcW w:w="1572" w:type="dxa"/>
          </w:tcPr>
          <w:p w14:paraId="66303C8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1.1.91</w:t>
            </w:r>
          </w:p>
        </w:tc>
        <w:tc>
          <w:tcPr>
            <w:tcW w:w="9094" w:type="dxa"/>
          </w:tcPr>
          <w:p w14:paraId="638F0D16" w14:textId="77777777" w:rsidR="00970FEC" w:rsidRPr="00905B8B" w:rsidRDefault="00970FEC">
            <w:pPr>
              <w:spacing w:beforeLines="40" w:before="96" w:afterLines="40" w:after="96" w:line="240" w:lineRule="auto"/>
            </w:pPr>
            <w:r w:rsidRPr="00554C70">
              <w:t>The Supplier must develop</w:t>
            </w:r>
            <w:r>
              <w:t xml:space="preserve"> </w:t>
            </w:r>
            <w:r w:rsidRPr="00554C70">
              <w:t>a Data Quality Assurance Strategy</w:t>
            </w:r>
            <w:r>
              <w:t xml:space="preserve"> for STA’s Approval.</w:t>
            </w:r>
          </w:p>
        </w:tc>
        <w:tc>
          <w:tcPr>
            <w:tcW w:w="10025" w:type="dxa"/>
          </w:tcPr>
          <w:p w14:paraId="01F6037A" w14:textId="77777777" w:rsidR="00970FEC" w:rsidRDefault="00970FEC">
            <w:pPr>
              <w:spacing w:beforeLines="40" w:before="96" w:afterLines="40" w:after="96" w:line="240" w:lineRule="auto"/>
              <w:contextualSpacing/>
            </w:pPr>
            <w:r>
              <w:t>An outline Data Quality Assurance Strategy is expected in bid stage, to be finalised during Set-Up and then updated and Approved during Mobilisation each year.</w:t>
            </w:r>
          </w:p>
          <w:p w14:paraId="55F003CF" w14:textId="77777777" w:rsidR="00970FEC" w:rsidRPr="00A10B18" w:rsidRDefault="00970FEC">
            <w:pPr>
              <w:pStyle w:val="DeptBullets"/>
              <w:numPr>
                <w:ilvl w:val="0"/>
                <w:numId w:val="0"/>
              </w:numPr>
              <w:spacing w:beforeLines="40" w:before="96" w:afterLines="40" w:after="96"/>
              <w:rPr>
                <w:rFonts w:cs="Arial"/>
                <w:szCs w:val="24"/>
              </w:rPr>
            </w:pPr>
            <w:r>
              <w:t xml:space="preserve">This should cover all dimensions of data quality, including Accurate, Complete, Valid, Unique, Consistent and Timely data. </w:t>
            </w:r>
          </w:p>
        </w:tc>
      </w:tr>
      <w:tr w:rsidR="00970FEC" w14:paraId="3E32C58F" w14:textId="77777777">
        <w:trPr>
          <w:trHeight w:val="276"/>
        </w:trPr>
        <w:tc>
          <w:tcPr>
            <w:tcW w:w="1572" w:type="dxa"/>
          </w:tcPr>
          <w:p w14:paraId="686547EA"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1.1.92</w:t>
            </w:r>
          </w:p>
        </w:tc>
        <w:tc>
          <w:tcPr>
            <w:tcW w:w="9094" w:type="dxa"/>
          </w:tcPr>
          <w:p w14:paraId="1084C955" w14:textId="77777777" w:rsidR="00970FEC" w:rsidRPr="00905B8B" w:rsidRDefault="00970FEC">
            <w:pPr>
              <w:spacing w:beforeLines="40" w:before="96" w:afterLines="40" w:after="96" w:line="240" w:lineRule="auto"/>
            </w:pPr>
            <w:r w:rsidRPr="00554C70">
              <w:t>The Supplier must develop</w:t>
            </w:r>
            <w:r>
              <w:t xml:space="preserve"> </w:t>
            </w:r>
            <w:r w:rsidRPr="00554C70">
              <w:t>a Data Quality Assurance Plan</w:t>
            </w:r>
            <w:r>
              <w:t xml:space="preserve"> for STA’s Approval</w:t>
            </w:r>
            <w:r w:rsidRPr="00554C70">
              <w:t>.</w:t>
            </w:r>
          </w:p>
        </w:tc>
        <w:tc>
          <w:tcPr>
            <w:tcW w:w="10025" w:type="dxa"/>
          </w:tcPr>
          <w:p w14:paraId="512C75E1" w14:textId="77777777" w:rsidR="00970FEC" w:rsidRDefault="00970FEC">
            <w:pPr>
              <w:spacing w:beforeLines="40" w:before="96" w:afterLines="40" w:after="96" w:line="240" w:lineRule="auto"/>
              <w:contextualSpacing/>
            </w:pPr>
            <w:r>
              <w:t xml:space="preserve">The Data Quality Assurance Plan must be developed and Approved during Set-Up and then updated and Approved during Mobilisation each year. </w:t>
            </w:r>
          </w:p>
          <w:p w14:paraId="31B314D4" w14:textId="77777777" w:rsidR="00970FEC" w:rsidRPr="00A10B18" w:rsidRDefault="00970FEC">
            <w:pPr>
              <w:pStyle w:val="DeptBullets"/>
              <w:numPr>
                <w:ilvl w:val="0"/>
                <w:numId w:val="0"/>
              </w:numPr>
              <w:spacing w:beforeLines="40" w:before="96" w:afterLines="40" w:after="96"/>
              <w:rPr>
                <w:rFonts w:cs="Arial"/>
                <w:szCs w:val="24"/>
              </w:rPr>
            </w:pPr>
            <w:r>
              <w:t>This should include a plan for how the Supplier intends to monitor and address any quality issues during live delivery.</w:t>
            </w:r>
          </w:p>
        </w:tc>
      </w:tr>
      <w:tr w:rsidR="00970FEC" w14:paraId="259FB399" w14:textId="77777777">
        <w:trPr>
          <w:trHeight w:val="276"/>
        </w:trPr>
        <w:tc>
          <w:tcPr>
            <w:tcW w:w="1572" w:type="dxa"/>
          </w:tcPr>
          <w:p w14:paraId="3CD1CFC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1.1.93</w:t>
            </w:r>
          </w:p>
        </w:tc>
        <w:tc>
          <w:tcPr>
            <w:tcW w:w="9094" w:type="dxa"/>
          </w:tcPr>
          <w:p w14:paraId="581D9E93" w14:textId="77777777" w:rsidR="00970FEC" w:rsidRDefault="00970FEC">
            <w:pPr>
              <w:pStyle w:val="DeptBullets"/>
              <w:numPr>
                <w:ilvl w:val="0"/>
                <w:numId w:val="0"/>
              </w:numPr>
              <w:spacing w:before="40" w:after="40"/>
              <w:contextualSpacing/>
              <w:rPr>
                <w:rFonts w:cs="Arial"/>
                <w:color w:val="000000" w:themeColor="text1"/>
                <w:szCs w:val="24"/>
              </w:rPr>
            </w:pPr>
            <w:r w:rsidRPr="00C6CD8D">
              <w:rPr>
                <w:rFonts w:cs="Arial"/>
                <w:color w:val="000000" w:themeColor="text1"/>
              </w:rPr>
              <w:t xml:space="preserve">The </w:t>
            </w:r>
            <w:r w:rsidRPr="4F1423F1">
              <w:rPr>
                <w:rFonts w:cs="Arial"/>
                <w:color w:val="000000" w:themeColor="text1"/>
              </w:rPr>
              <w:t>Supplier</w:t>
            </w:r>
            <w:r w:rsidRPr="00C6CD8D">
              <w:rPr>
                <w:rFonts w:cs="Arial"/>
                <w:color w:val="000000" w:themeColor="text1"/>
              </w:rPr>
              <w:t xml:space="preserve"> must</w:t>
            </w:r>
            <w:r>
              <w:rPr>
                <w:rFonts w:cs="Arial"/>
                <w:color w:val="000000" w:themeColor="text1"/>
              </w:rPr>
              <w:t xml:space="preserve"> demonstrate the </w:t>
            </w:r>
            <w:r w:rsidRPr="00C6CD8D">
              <w:rPr>
                <w:rFonts w:cs="Arial"/>
                <w:color w:val="000000" w:themeColor="text1"/>
              </w:rPr>
              <w:t xml:space="preserve">KS2 Assessment Data Output </w:t>
            </w:r>
            <w:r>
              <w:rPr>
                <w:rFonts w:cs="Arial"/>
                <w:color w:val="000000" w:themeColor="text1"/>
              </w:rPr>
              <w:t xml:space="preserve">views to STA and how data can be </w:t>
            </w:r>
            <w:r w:rsidRPr="00C6CD8D">
              <w:rPr>
                <w:rFonts w:cs="Arial"/>
                <w:color w:val="000000" w:themeColor="text1"/>
              </w:rPr>
              <w:t>extract</w:t>
            </w:r>
            <w:r>
              <w:rPr>
                <w:rFonts w:cs="Arial"/>
                <w:color w:val="000000" w:themeColor="text1"/>
              </w:rPr>
              <w:t>ed</w:t>
            </w:r>
            <w:r w:rsidRPr="00C6CD8D">
              <w:rPr>
                <w:rFonts w:cs="Arial"/>
                <w:color w:val="000000" w:themeColor="text1"/>
              </w:rPr>
              <w:t xml:space="preserve"> via </w:t>
            </w:r>
            <w:r>
              <w:rPr>
                <w:rFonts w:cs="Arial"/>
                <w:color w:val="000000" w:themeColor="text1"/>
              </w:rPr>
              <w:t>the</w:t>
            </w:r>
            <w:r w:rsidRPr="00C6CD8D">
              <w:rPr>
                <w:rFonts w:cs="Arial"/>
                <w:color w:val="000000" w:themeColor="text1"/>
              </w:rPr>
              <w:t xml:space="preserve"> secure self-serve mechanism. </w:t>
            </w:r>
          </w:p>
          <w:p w14:paraId="0359429A" w14:textId="77777777" w:rsidR="00970FEC" w:rsidRDefault="00970FEC">
            <w:pPr>
              <w:pStyle w:val="DeptBullets"/>
              <w:numPr>
                <w:ilvl w:val="0"/>
                <w:numId w:val="0"/>
              </w:numPr>
              <w:spacing w:before="40" w:after="40"/>
              <w:contextualSpacing/>
              <w:rPr>
                <w:rFonts w:cs="Arial"/>
                <w:color w:val="000000" w:themeColor="text1"/>
                <w:szCs w:val="24"/>
              </w:rPr>
            </w:pPr>
          </w:p>
          <w:p w14:paraId="125CAF37" w14:textId="77777777" w:rsidR="00970FEC" w:rsidRPr="00675EC3" w:rsidRDefault="00970FEC">
            <w:pPr>
              <w:pStyle w:val="DeptBullets"/>
              <w:numPr>
                <w:ilvl w:val="0"/>
                <w:numId w:val="0"/>
              </w:numPr>
              <w:spacing w:before="40" w:after="40"/>
              <w:contextualSpacing/>
              <w:rPr>
                <w:rFonts w:cs="Arial"/>
                <w:color w:val="000000" w:themeColor="text1"/>
                <w:szCs w:val="24"/>
              </w:rPr>
            </w:pPr>
            <w:r w:rsidRPr="001F2A1F">
              <w:rPr>
                <w:rFonts w:cs="Arial"/>
                <w:color w:val="000000" w:themeColor="text1"/>
                <w:szCs w:val="24"/>
              </w:rPr>
              <w:t>The data specification for these views is provided in STA</w:t>
            </w:r>
            <w:r>
              <w:rPr>
                <w:rFonts w:cs="Arial"/>
                <w:color w:val="000000" w:themeColor="text1"/>
                <w:szCs w:val="24"/>
              </w:rPr>
              <w:t>’s</w:t>
            </w:r>
            <w:r w:rsidRPr="001F2A1F">
              <w:rPr>
                <w:rFonts w:cs="Arial"/>
                <w:color w:val="000000" w:themeColor="text1"/>
                <w:szCs w:val="24"/>
              </w:rPr>
              <w:t xml:space="preserve"> Assessment Data Output Specification and </w:t>
            </w:r>
            <w:r>
              <w:rPr>
                <w:rFonts w:cs="Arial"/>
                <w:color w:val="000000" w:themeColor="text1"/>
                <w:szCs w:val="24"/>
              </w:rPr>
              <w:t>data</w:t>
            </w:r>
            <w:r w:rsidRPr="001F2A1F">
              <w:rPr>
                <w:rFonts w:cs="Arial"/>
                <w:color w:val="000000" w:themeColor="text1"/>
                <w:szCs w:val="24"/>
              </w:rPr>
              <w:t xml:space="preserve"> formats. These will be reviewed and </w:t>
            </w:r>
            <w:r>
              <w:rPr>
                <w:rFonts w:cs="Arial"/>
                <w:color w:val="000000" w:themeColor="text1"/>
                <w:szCs w:val="24"/>
              </w:rPr>
              <w:t>Approved</w:t>
            </w:r>
            <w:r w:rsidRPr="001F2A1F">
              <w:rPr>
                <w:rFonts w:cs="Arial"/>
                <w:color w:val="000000" w:themeColor="text1"/>
                <w:szCs w:val="24"/>
              </w:rPr>
              <w:t xml:space="preserve"> during </w:t>
            </w:r>
            <w:r>
              <w:rPr>
                <w:rFonts w:cs="Arial"/>
                <w:color w:val="000000" w:themeColor="text1"/>
                <w:szCs w:val="24"/>
              </w:rPr>
              <w:t>S</w:t>
            </w:r>
            <w:r w:rsidRPr="001F2A1F">
              <w:rPr>
                <w:rFonts w:cs="Arial"/>
                <w:color w:val="000000" w:themeColor="text1"/>
                <w:szCs w:val="24"/>
              </w:rPr>
              <w:t>et-</w:t>
            </w:r>
            <w:r>
              <w:rPr>
                <w:rFonts w:cs="Arial"/>
                <w:color w:val="000000" w:themeColor="text1"/>
                <w:szCs w:val="24"/>
              </w:rPr>
              <w:t>U</w:t>
            </w:r>
            <w:r w:rsidRPr="001F2A1F">
              <w:rPr>
                <w:rFonts w:cs="Arial"/>
                <w:color w:val="000000" w:themeColor="text1"/>
                <w:szCs w:val="24"/>
              </w:rPr>
              <w:t xml:space="preserve">p with the </w:t>
            </w:r>
            <w:r>
              <w:rPr>
                <w:rFonts w:cs="Arial"/>
                <w:color w:val="000000" w:themeColor="text1"/>
                <w:szCs w:val="24"/>
              </w:rPr>
              <w:t>S</w:t>
            </w:r>
            <w:r w:rsidRPr="001F2A1F">
              <w:rPr>
                <w:rFonts w:cs="Arial"/>
                <w:color w:val="000000" w:themeColor="text1"/>
                <w:szCs w:val="24"/>
              </w:rPr>
              <w:t xml:space="preserve">upplier and then annually at the start of each </w:t>
            </w:r>
            <w:r>
              <w:rPr>
                <w:rFonts w:cs="Arial"/>
                <w:color w:val="000000" w:themeColor="text1"/>
                <w:szCs w:val="24"/>
              </w:rPr>
              <w:t>T</w:t>
            </w:r>
            <w:r w:rsidRPr="001F2A1F">
              <w:rPr>
                <w:rFonts w:cs="Arial"/>
                <w:color w:val="000000" w:themeColor="text1"/>
                <w:szCs w:val="24"/>
              </w:rPr>
              <w:t xml:space="preserve">est </w:t>
            </w:r>
            <w:r>
              <w:rPr>
                <w:rFonts w:cs="Arial"/>
                <w:color w:val="000000" w:themeColor="text1"/>
                <w:szCs w:val="24"/>
              </w:rPr>
              <w:t>C</w:t>
            </w:r>
            <w:r w:rsidRPr="001F2A1F">
              <w:rPr>
                <w:rFonts w:cs="Arial"/>
                <w:color w:val="000000" w:themeColor="text1"/>
                <w:szCs w:val="24"/>
              </w:rPr>
              <w:t>ycle</w:t>
            </w:r>
            <w:r>
              <w:t xml:space="preserve"> so that they align to the Online System(s), underlying physical data model and any changes made</w:t>
            </w:r>
            <w:r w:rsidRPr="001F2A1F">
              <w:rPr>
                <w:rFonts w:cs="Arial"/>
                <w:color w:val="000000" w:themeColor="text1"/>
                <w:szCs w:val="24"/>
              </w:rPr>
              <w:t>.</w:t>
            </w:r>
          </w:p>
        </w:tc>
        <w:tc>
          <w:tcPr>
            <w:tcW w:w="10025" w:type="dxa"/>
          </w:tcPr>
          <w:p w14:paraId="08BA9D56" w14:textId="77777777" w:rsidR="00970FEC" w:rsidRPr="006E62E1" w:rsidRDefault="00970FEC">
            <w:pPr>
              <w:tabs>
                <w:tab w:val="left" w:pos="1007"/>
              </w:tabs>
              <w:spacing w:before="40" w:after="40" w:line="240" w:lineRule="auto"/>
              <w:contextualSpacing/>
            </w:pPr>
            <w:r>
              <w:t xml:space="preserve">Extracts of data will be taken at timed intervals. All extracts should reflect the data as it was at </w:t>
            </w:r>
            <w:r w:rsidRPr="006E62E1">
              <w:t xml:space="preserve">the time the extraction began to ensure that all data provided is internally consistent. </w:t>
            </w:r>
          </w:p>
          <w:p w14:paraId="7A32A33D" w14:textId="77777777" w:rsidR="00970FEC" w:rsidRPr="006E62E1" w:rsidRDefault="00970FEC">
            <w:pPr>
              <w:tabs>
                <w:tab w:val="left" w:pos="1007"/>
              </w:tabs>
              <w:spacing w:before="40" w:after="40" w:line="240" w:lineRule="auto"/>
              <w:contextualSpacing/>
            </w:pPr>
            <w:r w:rsidRPr="006E62E1">
              <w:t>Test and Item data will contain all available marked data at that point in time. Before Key Milestone 6 data may be subject to Roll</w:t>
            </w:r>
            <w:r>
              <w:t xml:space="preserve"> B</w:t>
            </w:r>
            <w:r w:rsidRPr="006E62E1">
              <w:t xml:space="preserve">ack. </w:t>
            </w:r>
          </w:p>
          <w:p w14:paraId="03AD4171" w14:textId="77777777" w:rsidR="00970FEC" w:rsidRDefault="00970FEC">
            <w:pPr>
              <w:tabs>
                <w:tab w:val="left" w:pos="1007"/>
              </w:tabs>
              <w:spacing w:before="40" w:after="40" w:line="240" w:lineRule="auto"/>
              <w:contextualSpacing/>
            </w:pPr>
            <w:r w:rsidRPr="006E62E1">
              <w:t>Teacher Assessment data will contain all available matched data at that point in time.</w:t>
            </w:r>
            <w:r>
              <w:t xml:space="preserve"> </w:t>
            </w:r>
          </w:p>
          <w:p w14:paraId="28B43D4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3ADD188" w14:textId="77777777">
        <w:trPr>
          <w:trHeight w:val="276"/>
        </w:trPr>
        <w:tc>
          <w:tcPr>
            <w:tcW w:w="1572" w:type="dxa"/>
          </w:tcPr>
          <w:p w14:paraId="7AB9B026"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1.1.94</w:t>
            </w:r>
          </w:p>
        </w:tc>
        <w:tc>
          <w:tcPr>
            <w:tcW w:w="9094" w:type="dxa"/>
          </w:tcPr>
          <w:p w14:paraId="40A78B27" w14:textId="77777777" w:rsidR="00970FEC" w:rsidRPr="00905B8B" w:rsidRDefault="00970FEC">
            <w:pPr>
              <w:spacing w:beforeLines="40" w:before="96" w:afterLines="40" w:after="96" w:line="240" w:lineRule="auto"/>
            </w:pPr>
            <w:r w:rsidRPr="000A44CB">
              <w:t xml:space="preserve">The Supplier must share development progress through playback sessions (or similar) supported by </w:t>
            </w:r>
            <w:r>
              <w:t>d</w:t>
            </w:r>
            <w:r w:rsidRPr="000A44CB">
              <w:t>evelop</w:t>
            </w:r>
            <w:r w:rsidRPr="008E6B61">
              <w:t>ment progress documentation (see Set-Up sub-requirement 1.1.90).</w:t>
            </w:r>
            <w:r w:rsidRPr="000A44CB">
              <w:t xml:space="preserve"> </w:t>
            </w:r>
          </w:p>
        </w:tc>
        <w:tc>
          <w:tcPr>
            <w:tcW w:w="10025" w:type="dxa"/>
          </w:tcPr>
          <w:p w14:paraId="76923FFD" w14:textId="77777777" w:rsidR="00970FEC" w:rsidRPr="00A10B18" w:rsidRDefault="00970FEC">
            <w:pPr>
              <w:pStyle w:val="DeptBullets"/>
              <w:numPr>
                <w:ilvl w:val="0"/>
                <w:numId w:val="0"/>
              </w:numPr>
              <w:spacing w:beforeLines="40" w:before="96" w:afterLines="40" w:after="96"/>
              <w:rPr>
                <w:rFonts w:cs="Arial"/>
                <w:szCs w:val="24"/>
              </w:rPr>
            </w:pPr>
            <w:r>
              <w:rPr>
                <w:color w:val="111111"/>
                <w:shd w:val="clear" w:color="auto" w:fill="FFFFFF"/>
              </w:rPr>
              <w:t xml:space="preserve">Playback sessions ensure </w:t>
            </w:r>
            <w:r w:rsidRPr="00E36845">
              <w:rPr>
                <w:color w:val="111111"/>
                <w:shd w:val="clear" w:color="auto" w:fill="FFFFFF"/>
              </w:rPr>
              <w:t xml:space="preserve">stakeholders </w:t>
            </w:r>
            <w:r>
              <w:rPr>
                <w:color w:val="111111"/>
                <w:shd w:val="clear" w:color="auto" w:fill="FFFFFF"/>
              </w:rPr>
              <w:t>can</w:t>
            </w:r>
            <w:r w:rsidRPr="00E36845">
              <w:rPr>
                <w:color w:val="111111"/>
                <w:shd w:val="clear" w:color="auto" w:fill="FFFFFF"/>
              </w:rPr>
              <w:t xml:space="preserve"> see in flight development of any features/changes taking place</w:t>
            </w:r>
            <w:r>
              <w:rPr>
                <w:color w:val="111111"/>
                <w:shd w:val="clear" w:color="auto" w:fill="FFFFFF"/>
              </w:rPr>
              <w:t xml:space="preserve"> and their impact on data. Frequency of playback sessions will be determined by development timelines. </w:t>
            </w:r>
          </w:p>
        </w:tc>
      </w:tr>
      <w:tr w:rsidR="00970FEC" w14:paraId="6689B19F" w14:textId="77777777">
        <w:trPr>
          <w:trHeight w:val="276"/>
        </w:trPr>
        <w:tc>
          <w:tcPr>
            <w:tcW w:w="1572" w:type="dxa"/>
          </w:tcPr>
          <w:p w14:paraId="1E4C3BB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1.1.95</w:t>
            </w:r>
          </w:p>
        </w:tc>
        <w:tc>
          <w:tcPr>
            <w:tcW w:w="9094" w:type="dxa"/>
          </w:tcPr>
          <w:p w14:paraId="6D9C28EE" w14:textId="77777777" w:rsidR="00970FEC" w:rsidRPr="00905B8B" w:rsidRDefault="00970FEC">
            <w:pPr>
              <w:spacing w:beforeLines="40" w:before="96" w:afterLines="40" w:after="96" w:line="240" w:lineRule="auto"/>
            </w:pPr>
            <w:r>
              <w:t xml:space="preserve">The </w:t>
            </w:r>
            <w:r w:rsidRPr="002D7DFC">
              <w:t xml:space="preserve">Supplier must ensure that </w:t>
            </w:r>
            <w:r>
              <w:t>the data architecture including data model and data processes</w:t>
            </w:r>
            <w:r w:rsidRPr="002D7DFC">
              <w:t xml:space="preserve"> are </w:t>
            </w:r>
            <w:r>
              <w:t xml:space="preserve">set up to be </w:t>
            </w:r>
            <w:r w:rsidRPr="002D7DFC">
              <w:t>flexible and can be changed easily when needed</w:t>
            </w:r>
            <w:r>
              <w:t xml:space="preserve"> to accommodate for policy changes and/or changes due to lessons learnt. </w:t>
            </w:r>
          </w:p>
        </w:tc>
        <w:tc>
          <w:tcPr>
            <w:tcW w:w="10025" w:type="dxa"/>
          </w:tcPr>
          <w:p w14:paraId="1ADB34EA"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 xml:space="preserve">The KS2 Assessment Data Output Specification, data formats and all data listed in the Data Catalogue will be reviewed and Approved during Mobilisation each year. Any changes required will be documented throughout these and agreed and Approved as part of Mobilisation for each Test Cycle. </w:t>
            </w:r>
          </w:p>
        </w:tc>
      </w:tr>
      <w:tr w:rsidR="00970FEC" w14:paraId="4FA762F3" w14:textId="77777777">
        <w:trPr>
          <w:trHeight w:val="276"/>
        </w:trPr>
        <w:tc>
          <w:tcPr>
            <w:tcW w:w="1572" w:type="dxa"/>
          </w:tcPr>
          <w:p w14:paraId="4B701EF1"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1.1.96</w:t>
            </w:r>
          </w:p>
        </w:tc>
        <w:tc>
          <w:tcPr>
            <w:tcW w:w="9094" w:type="dxa"/>
          </w:tcPr>
          <w:p w14:paraId="275FD8E5" w14:textId="77777777" w:rsidR="00970FEC" w:rsidRPr="00905B8B" w:rsidRDefault="00970FEC">
            <w:pPr>
              <w:spacing w:beforeLines="40" w:before="96" w:afterLines="40" w:after="96" w:line="240" w:lineRule="auto"/>
            </w:pPr>
            <w:r>
              <w:rPr>
                <w:color w:val="000000" w:themeColor="text1"/>
              </w:rPr>
              <w:t xml:space="preserve">The </w:t>
            </w:r>
            <w:r w:rsidRPr="00AD6148">
              <w:rPr>
                <w:color w:val="000000" w:themeColor="text1"/>
              </w:rPr>
              <w:t xml:space="preserve">Supplier must </w:t>
            </w:r>
            <w:r>
              <w:rPr>
                <w:color w:val="000000" w:themeColor="text1"/>
              </w:rPr>
              <w:t>ensure the data architecture is designed and built</w:t>
            </w:r>
            <w:r w:rsidRPr="00AD6148">
              <w:rPr>
                <w:color w:val="000000" w:themeColor="text1"/>
              </w:rPr>
              <w:t xml:space="preserve"> to </w:t>
            </w:r>
            <w:r>
              <w:rPr>
                <w:color w:val="000000" w:themeColor="text1"/>
              </w:rPr>
              <w:t>enable</w:t>
            </w:r>
            <w:r w:rsidRPr="00AD6148">
              <w:rPr>
                <w:color w:val="000000" w:themeColor="text1"/>
              </w:rPr>
              <w:t xml:space="preserve"> additional School and Pupil related data collection</w:t>
            </w:r>
            <w:r>
              <w:rPr>
                <w:color w:val="000000" w:themeColor="text1"/>
              </w:rPr>
              <w:t>s</w:t>
            </w:r>
            <w:r w:rsidRPr="00AD6148">
              <w:rPr>
                <w:color w:val="000000" w:themeColor="text1"/>
              </w:rPr>
              <w:t xml:space="preserve"> to be </w:t>
            </w:r>
            <w:r>
              <w:rPr>
                <w:color w:val="000000" w:themeColor="text1"/>
              </w:rPr>
              <w:t>accommodated without significant amounts of rework.</w:t>
            </w:r>
          </w:p>
        </w:tc>
        <w:tc>
          <w:tcPr>
            <w:tcW w:w="10025" w:type="dxa"/>
          </w:tcPr>
          <w:p w14:paraId="23109EC3"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Example of changes include addition of allowable codes for data submissions or changes to subjects included in statutory assessments. For example, in 2021/22 when the engagement model became statutory (replacing P Scales) for Pupils working below the standard of the assessments and not engaged in subject-specific study.</w:t>
            </w:r>
          </w:p>
        </w:tc>
      </w:tr>
      <w:tr w:rsidR="00970FEC" w14:paraId="721F8471" w14:textId="77777777">
        <w:trPr>
          <w:trHeight w:val="276"/>
        </w:trPr>
        <w:tc>
          <w:tcPr>
            <w:tcW w:w="1572" w:type="dxa"/>
          </w:tcPr>
          <w:p w14:paraId="638BE263" w14:textId="77777777" w:rsidR="00970FEC" w:rsidRDefault="00970FEC">
            <w:pPr>
              <w:pStyle w:val="DeptBullets"/>
              <w:numPr>
                <w:ilvl w:val="0"/>
                <w:numId w:val="0"/>
              </w:numPr>
              <w:spacing w:before="40" w:after="40"/>
              <w:jc w:val="center"/>
              <w:rPr>
                <w:rFonts w:cs="Arial"/>
                <w:szCs w:val="24"/>
              </w:rPr>
            </w:pPr>
            <w:r>
              <w:rPr>
                <w:rFonts w:cs="Arial"/>
                <w:szCs w:val="24"/>
              </w:rPr>
              <w:t>1.1.97</w:t>
            </w:r>
          </w:p>
          <w:p w14:paraId="0878CF34"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1DB1AC33" w14:textId="77777777" w:rsidR="00970FEC" w:rsidRDefault="00970FEC">
            <w:pPr>
              <w:spacing w:before="40" w:after="40" w:line="240" w:lineRule="auto"/>
              <w:rPr>
                <w:color w:val="000000" w:themeColor="text1"/>
              </w:rPr>
            </w:pPr>
            <w:r>
              <w:rPr>
                <w:color w:val="000000" w:themeColor="text1"/>
              </w:rPr>
              <w:t xml:space="preserve">The </w:t>
            </w:r>
            <w:r w:rsidRPr="006D5BF1">
              <w:rPr>
                <w:color w:val="000000" w:themeColor="text1"/>
              </w:rPr>
              <w:t>Supplier must enable STA</w:t>
            </w:r>
            <w:r>
              <w:rPr>
                <w:color w:val="000000" w:themeColor="text1"/>
              </w:rPr>
              <w:t>’s</w:t>
            </w:r>
            <w:r w:rsidRPr="006D5BF1">
              <w:rPr>
                <w:color w:val="000000" w:themeColor="text1"/>
              </w:rPr>
              <w:t xml:space="preserve"> </w:t>
            </w:r>
            <w:r>
              <w:rPr>
                <w:color w:val="000000" w:themeColor="text1"/>
              </w:rPr>
              <w:t>S</w:t>
            </w:r>
            <w:r w:rsidRPr="006D5BF1">
              <w:rPr>
                <w:color w:val="000000" w:themeColor="text1"/>
              </w:rPr>
              <w:t xml:space="preserve">ervice </w:t>
            </w:r>
            <w:r>
              <w:rPr>
                <w:color w:val="000000" w:themeColor="text1"/>
              </w:rPr>
              <w:t>suppliers</w:t>
            </w:r>
            <w:r w:rsidRPr="006D5BF1">
              <w:rPr>
                <w:color w:val="000000" w:themeColor="text1"/>
              </w:rPr>
              <w:t xml:space="preserve"> </w:t>
            </w:r>
            <w:r>
              <w:rPr>
                <w:color w:val="000000" w:themeColor="text1"/>
              </w:rPr>
              <w:t xml:space="preserve">secure </w:t>
            </w:r>
            <w:r w:rsidRPr="006D5BF1">
              <w:rPr>
                <w:color w:val="000000" w:themeColor="text1"/>
              </w:rPr>
              <w:t>access to specific data</w:t>
            </w:r>
            <w:r>
              <w:rPr>
                <w:color w:val="000000" w:themeColor="text1"/>
              </w:rPr>
              <w:t xml:space="preserve"> to meet their needs </w:t>
            </w:r>
            <w:r w:rsidRPr="006D5BF1">
              <w:rPr>
                <w:color w:val="000000" w:themeColor="text1"/>
              </w:rPr>
              <w:t>to support administration of assessments</w:t>
            </w:r>
            <w:r>
              <w:rPr>
                <w:color w:val="000000" w:themeColor="text1"/>
              </w:rPr>
              <w:t xml:space="preserve">. </w:t>
            </w:r>
          </w:p>
          <w:p w14:paraId="4427DDBE" w14:textId="77777777" w:rsidR="00970FEC" w:rsidRPr="00905B8B" w:rsidRDefault="00970FEC">
            <w:pPr>
              <w:spacing w:beforeLines="40" w:before="96" w:afterLines="40" w:after="96" w:line="240" w:lineRule="auto"/>
            </w:pPr>
            <w:r>
              <w:rPr>
                <w:color w:val="000000" w:themeColor="text1"/>
              </w:rPr>
              <w:t xml:space="preserve">The exact business rules and data needs would be developed and tested during Set-Up and then annually during Mobilisation. </w:t>
            </w:r>
          </w:p>
        </w:tc>
        <w:tc>
          <w:tcPr>
            <w:tcW w:w="10025" w:type="dxa"/>
          </w:tcPr>
          <w:p w14:paraId="4872AB39" w14:textId="77777777" w:rsidR="00970FEC" w:rsidRPr="00A10B18" w:rsidRDefault="00970FEC">
            <w:pPr>
              <w:pStyle w:val="DeptBullets"/>
              <w:numPr>
                <w:ilvl w:val="0"/>
                <w:numId w:val="0"/>
              </w:numPr>
              <w:spacing w:beforeLines="40" w:before="96" w:afterLines="40" w:after="96"/>
              <w:rPr>
                <w:rFonts w:cs="Arial"/>
                <w:szCs w:val="24"/>
              </w:rPr>
            </w:pPr>
            <w:r w:rsidRPr="006D5BF1">
              <w:t xml:space="preserve">For example, the </w:t>
            </w:r>
            <w:r>
              <w:t>M</w:t>
            </w:r>
            <w:r w:rsidRPr="006D5BF1">
              <w:t xml:space="preserve">odified </w:t>
            </w:r>
            <w:r>
              <w:t>T</w:t>
            </w:r>
            <w:r w:rsidRPr="006D5BF1">
              <w:t xml:space="preserve">est </w:t>
            </w:r>
            <w:r>
              <w:t>A</w:t>
            </w:r>
            <w:r w:rsidRPr="006D5BF1">
              <w:t xml:space="preserve">gency may be required to validate </w:t>
            </w:r>
            <w:r>
              <w:t>T</w:t>
            </w:r>
            <w:r w:rsidRPr="006D5BF1">
              <w:t xml:space="preserve">est </w:t>
            </w:r>
            <w:r>
              <w:t>O</w:t>
            </w:r>
            <w:r w:rsidRPr="006D5BF1">
              <w:t xml:space="preserve">rders placed by </w:t>
            </w:r>
            <w:r>
              <w:t>S</w:t>
            </w:r>
            <w:r w:rsidRPr="006D5BF1">
              <w:t>chools</w:t>
            </w:r>
            <w:r>
              <w:t xml:space="preserve"> via the Online System(s)</w:t>
            </w:r>
            <w:r w:rsidRPr="006D5BF1">
              <w:t>.</w:t>
            </w:r>
          </w:p>
        </w:tc>
      </w:tr>
      <w:tr w:rsidR="00970FEC" w14:paraId="7D92F433" w14:textId="77777777">
        <w:trPr>
          <w:trHeight w:val="276"/>
        </w:trPr>
        <w:tc>
          <w:tcPr>
            <w:tcW w:w="1572" w:type="dxa"/>
          </w:tcPr>
          <w:p w14:paraId="3E28E1FB" w14:textId="77777777" w:rsidR="00970FEC" w:rsidRPr="007F5B55" w:rsidRDefault="00970FEC">
            <w:pPr>
              <w:pStyle w:val="DeptBullets"/>
              <w:numPr>
                <w:ilvl w:val="0"/>
                <w:numId w:val="0"/>
              </w:numPr>
              <w:spacing w:beforeLines="40" w:before="96" w:afterLines="40" w:after="96"/>
              <w:jc w:val="center"/>
              <w:rPr>
                <w:rFonts w:cs="Arial"/>
                <w:szCs w:val="24"/>
              </w:rPr>
            </w:pPr>
            <w:r>
              <w:t>1.1.98</w:t>
            </w:r>
          </w:p>
        </w:tc>
        <w:tc>
          <w:tcPr>
            <w:tcW w:w="9094" w:type="dxa"/>
          </w:tcPr>
          <w:p w14:paraId="417228A2" w14:textId="77777777" w:rsidR="00970FEC" w:rsidRPr="00675EC3" w:rsidRDefault="00970FEC">
            <w:pPr>
              <w:pStyle w:val="DeptBullets"/>
              <w:numPr>
                <w:ilvl w:val="0"/>
                <w:numId w:val="0"/>
              </w:numPr>
              <w:spacing w:before="40" w:after="40"/>
              <w:rPr>
                <w:rFonts w:cs="Arial"/>
                <w:szCs w:val="24"/>
              </w:rPr>
            </w:pPr>
            <w:r>
              <w:rPr>
                <w:rFonts w:cs="Arial"/>
                <w:szCs w:val="24"/>
              </w:rPr>
              <w:t>The S</w:t>
            </w:r>
            <w:r w:rsidRPr="00BA767B">
              <w:rPr>
                <w:rFonts w:cs="Arial"/>
                <w:szCs w:val="24"/>
              </w:rPr>
              <w:t xml:space="preserve">upplier must </w:t>
            </w:r>
            <w:r>
              <w:rPr>
                <w:rFonts w:cs="Arial"/>
                <w:szCs w:val="24"/>
              </w:rPr>
              <w:t xml:space="preserve">demonstrate how they will </w:t>
            </w:r>
            <w:r w:rsidRPr="00BA767B">
              <w:rPr>
                <w:rFonts w:cs="Arial"/>
                <w:szCs w:val="24"/>
              </w:rPr>
              <w:t xml:space="preserve">supply Formal KS2 Assessment Data Outputs </w:t>
            </w:r>
            <w:r>
              <w:rPr>
                <w:rFonts w:cs="Arial"/>
                <w:szCs w:val="24"/>
              </w:rPr>
              <w:t>in accordance with the Operation Delivery Plan and KS2 Assessment Data Output Specification.</w:t>
            </w:r>
          </w:p>
        </w:tc>
        <w:tc>
          <w:tcPr>
            <w:tcW w:w="10025" w:type="dxa"/>
          </w:tcPr>
          <w:p w14:paraId="538DAF82" w14:textId="77777777" w:rsidR="00970FEC" w:rsidRPr="00A10B18" w:rsidRDefault="00970FEC">
            <w:pPr>
              <w:spacing w:before="40" w:after="40" w:line="240" w:lineRule="auto"/>
            </w:pPr>
            <w:r w:rsidRPr="008E6B61">
              <w:t>See Data sub-requirement 7.1.17.</w:t>
            </w:r>
          </w:p>
        </w:tc>
      </w:tr>
      <w:tr w:rsidR="00970FEC" w14:paraId="3E05E358" w14:textId="77777777">
        <w:trPr>
          <w:trHeight w:val="276"/>
        </w:trPr>
        <w:tc>
          <w:tcPr>
            <w:tcW w:w="1572" w:type="dxa"/>
          </w:tcPr>
          <w:p w14:paraId="09AF50E7" w14:textId="77777777" w:rsidR="00970FEC" w:rsidRDefault="00970FEC">
            <w:pPr>
              <w:spacing w:before="40" w:after="40" w:line="240" w:lineRule="auto"/>
              <w:jc w:val="center"/>
            </w:pPr>
            <w:r>
              <w:t>1.1.99</w:t>
            </w:r>
          </w:p>
          <w:p w14:paraId="25BF5183"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37A6CCC8" w14:textId="77777777" w:rsidR="00970FEC" w:rsidRDefault="00970FEC">
            <w:pPr>
              <w:pStyle w:val="DeptBullets"/>
              <w:numPr>
                <w:ilvl w:val="0"/>
                <w:numId w:val="0"/>
              </w:numPr>
              <w:spacing w:before="40" w:after="40"/>
              <w:rPr>
                <w:rFonts w:cs="Arial"/>
                <w:szCs w:val="24"/>
              </w:rPr>
            </w:pPr>
            <w:r w:rsidRPr="00B9742E">
              <w:rPr>
                <w:rFonts w:cs="Arial"/>
                <w:szCs w:val="24"/>
              </w:rPr>
              <w:t xml:space="preserve">The Supplier must </w:t>
            </w:r>
            <w:r>
              <w:rPr>
                <w:rFonts w:cs="Arial"/>
                <w:szCs w:val="24"/>
              </w:rPr>
              <w:t xml:space="preserve">demonstrate how </w:t>
            </w:r>
            <w:r w:rsidRPr="00B9742E">
              <w:rPr>
                <w:rFonts w:cs="Arial"/>
                <w:szCs w:val="24"/>
              </w:rPr>
              <w:t xml:space="preserve">KS2 Teacher Assessment data gathered via the Online System(s) </w:t>
            </w:r>
            <w:r>
              <w:rPr>
                <w:rFonts w:cs="Arial"/>
                <w:szCs w:val="24"/>
              </w:rPr>
              <w:t>will be</w:t>
            </w:r>
            <w:r w:rsidRPr="00B9742E">
              <w:rPr>
                <w:rFonts w:cs="Arial"/>
                <w:szCs w:val="24"/>
              </w:rPr>
              <w:t xml:space="preserve"> accurately matched to Pupil </w:t>
            </w:r>
            <w:r>
              <w:rPr>
                <w:rFonts w:cs="Arial"/>
                <w:szCs w:val="24"/>
              </w:rPr>
              <w:t>Assessment</w:t>
            </w:r>
            <w:r w:rsidRPr="00B9742E">
              <w:rPr>
                <w:rFonts w:cs="Arial"/>
                <w:szCs w:val="24"/>
              </w:rPr>
              <w:t xml:space="preserve"> </w:t>
            </w:r>
            <w:r>
              <w:rPr>
                <w:rFonts w:cs="Arial"/>
                <w:szCs w:val="24"/>
              </w:rPr>
              <w:t>O</w:t>
            </w:r>
            <w:r w:rsidRPr="00B9742E">
              <w:rPr>
                <w:rFonts w:cs="Arial"/>
                <w:szCs w:val="24"/>
              </w:rPr>
              <w:t>utcomes</w:t>
            </w:r>
            <w:r>
              <w:rPr>
                <w:rFonts w:cs="Arial"/>
                <w:szCs w:val="24"/>
              </w:rPr>
              <w:t>.</w:t>
            </w:r>
          </w:p>
          <w:p w14:paraId="150AE55B" w14:textId="77777777" w:rsidR="00970FEC" w:rsidRDefault="00970FEC">
            <w:pPr>
              <w:pStyle w:val="DeptBullets"/>
              <w:numPr>
                <w:ilvl w:val="0"/>
                <w:numId w:val="0"/>
              </w:numPr>
              <w:spacing w:before="40" w:after="40"/>
              <w:rPr>
                <w:rFonts w:cs="Arial"/>
                <w:szCs w:val="24"/>
              </w:rPr>
            </w:pPr>
          </w:p>
          <w:p w14:paraId="5E0D9F96" w14:textId="77777777" w:rsidR="00970FEC" w:rsidRPr="00905B8B" w:rsidRDefault="00970FEC">
            <w:pPr>
              <w:spacing w:beforeLines="40" w:before="96" w:afterLines="40" w:after="96" w:line="240" w:lineRule="auto"/>
            </w:pPr>
            <w:r>
              <w:t xml:space="preserve">The Supplier must work with STA to agree the exact algorithm by which data supplied by Schools is matched to Pupil data held by the Supplier. </w:t>
            </w:r>
          </w:p>
        </w:tc>
        <w:tc>
          <w:tcPr>
            <w:tcW w:w="10025" w:type="dxa"/>
          </w:tcPr>
          <w:p w14:paraId="4BB01AED"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7.1.19.</w:t>
            </w:r>
          </w:p>
        </w:tc>
      </w:tr>
      <w:tr w:rsidR="00970FEC" w14:paraId="1579DF43" w14:textId="77777777">
        <w:trPr>
          <w:trHeight w:val="276"/>
        </w:trPr>
        <w:tc>
          <w:tcPr>
            <w:tcW w:w="1572" w:type="dxa"/>
          </w:tcPr>
          <w:p w14:paraId="02EF7A5E" w14:textId="77777777" w:rsidR="00970FEC" w:rsidRPr="007F5B55" w:rsidRDefault="00970FEC">
            <w:pPr>
              <w:pStyle w:val="DeptBullets"/>
              <w:numPr>
                <w:ilvl w:val="0"/>
                <w:numId w:val="0"/>
              </w:numPr>
              <w:spacing w:beforeLines="40" w:before="96" w:afterLines="40" w:after="96"/>
              <w:jc w:val="center"/>
              <w:rPr>
                <w:rFonts w:cs="Arial"/>
                <w:szCs w:val="24"/>
              </w:rPr>
            </w:pPr>
            <w:r>
              <w:t>1.1.100</w:t>
            </w:r>
          </w:p>
        </w:tc>
        <w:tc>
          <w:tcPr>
            <w:tcW w:w="9094" w:type="dxa"/>
          </w:tcPr>
          <w:p w14:paraId="383621FE" w14:textId="77777777" w:rsidR="00970FEC" w:rsidRPr="00905B8B" w:rsidRDefault="00970FEC">
            <w:pPr>
              <w:spacing w:beforeLines="40" w:before="96" w:afterLines="40" w:after="96" w:line="240" w:lineRule="auto"/>
            </w:pPr>
            <w:r w:rsidRPr="5ADBC4D2">
              <w:rPr>
                <w:color w:val="000000" w:themeColor="text1"/>
              </w:rPr>
              <w:t xml:space="preserve">The Supplier must </w:t>
            </w:r>
            <w:r>
              <w:rPr>
                <w:color w:val="000000" w:themeColor="text1"/>
              </w:rPr>
              <w:t>demonstrate how</w:t>
            </w:r>
            <w:r w:rsidRPr="5ADBC4D2">
              <w:rPr>
                <w:color w:val="000000" w:themeColor="text1"/>
              </w:rPr>
              <w:t xml:space="preserve"> Assessment </w:t>
            </w:r>
            <w:r>
              <w:rPr>
                <w:color w:val="000000" w:themeColor="text1"/>
              </w:rPr>
              <w:t>Statuses</w:t>
            </w:r>
            <w:r w:rsidRPr="5ADBC4D2">
              <w:rPr>
                <w:color w:val="000000" w:themeColor="text1"/>
              </w:rPr>
              <w:t xml:space="preserve"> from Attendance Registers and</w:t>
            </w:r>
            <w:r>
              <w:rPr>
                <w:color w:val="000000" w:themeColor="text1"/>
              </w:rPr>
              <w:t xml:space="preserve"> </w:t>
            </w:r>
            <w:r w:rsidRPr="5ADBC4D2">
              <w:rPr>
                <w:color w:val="000000" w:themeColor="text1"/>
              </w:rPr>
              <w:t>Test Scripts are matched to the correct Pupil at the correct School.</w:t>
            </w:r>
            <w:r>
              <w:rPr>
                <w:color w:val="000000" w:themeColor="text1"/>
              </w:rPr>
              <w:t xml:space="preserve"> </w:t>
            </w:r>
            <w:r w:rsidRPr="00C818B0">
              <w:rPr>
                <w:color w:val="000000" w:themeColor="text1"/>
              </w:rPr>
              <w:t xml:space="preserve">The specific rules for matching Attendance Registers and Test Scripts must be provided during </w:t>
            </w:r>
            <w:r>
              <w:rPr>
                <w:color w:val="000000" w:themeColor="text1"/>
              </w:rPr>
              <w:t>S</w:t>
            </w:r>
            <w:r w:rsidRPr="00C818B0">
              <w:rPr>
                <w:color w:val="000000" w:themeColor="text1"/>
              </w:rPr>
              <w:t>et-</w:t>
            </w:r>
            <w:r>
              <w:rPr>
                <w:color w:val="000000" w:themeColor="text1"/>
              </w:rPr>
              <w:t>U</w:t>
            </w:r>
            <w:r w:rsidRPr="00C818B0">
              <w:rPr>
                <w:color w:val="000000" w:themeColor="text1"/>
              </w:rPr>
              <w:t>p for STA’s Approval.</w:t>
            </w:r>
            <w:r>
              <w:rPr>
                <w:color w:val="000000" w:themeColor="text1"/>
              </w:rPr>
              <w:t xml:space="preserve"> </w:t>
            </w:r>
          </w:p>
        </w:tc>
        <w:tc>
          <w:tcPr>
            <w:tcW w:w="10025" w:type="dxa"/>
          </w:tcPr>
          <w:p w14:paraId="0FC2EFCF" w14:textId="77777777" w:rsidR="00970FEC" w:rsidRPr="008E6B61" w:rsidRDefault="00970FEC">
            <w:pPr>
              <w:tabs>
                <w:tab w:val="left" w:pos="1007"/>
              </w:tabs>
              <w:spacing w:before="40" w:after="40" w:line="240" w:lineRule="auto"/>
              <w:rPr>
                <w:color w:val="000000" w:themeColor="text1"/>
              </w:rPr>
            </w:pPr>
            <w:r w:rsidRPr="008E6B61">
              <w:rPr>
                <w:color w:val="000000" w:themeColor="text1"/>
              </w:rPr>
              <w:t>See Data sub-requirement 7.1.20.</w:t>
            </w:r>
          </w:p>
          <w:p w14:paraId="44769D3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B30B602" w14:textId="77777777">
        <w:trPr>
          <w:trHeight w:val="276"/>
        </w:trPr>
        <w:tc>
          <w:tcPr>
            <w:tcW w:w="1572" w:type="dxa"/>
          </w:tcPr>
          <w:p w14:paraId="7F76BB1E" w14:textId="77777777" w:rsidR="00970FEC" w:rsidRPr="007F5B55" w:rsidRDefault="00970FEC">
            <w:pPr>
              <w:pStyle w:val="DeptBullets"/>
              <w:numPr>
                <w:ilvl w:val="0"/>
                <w:numId w:val="0"/>
              </w:numPr>
              <w:spacing w:beforeLines="40" w:before="96" w:afterLines="40" w:after="96"/>
              <w:jc w:val="center"/>
              <w:rPr>
                <w:rFonts w:cs="Arial"/>
                <w:szCs w:val="24"/>
              </w:rPr>
            </w:pPr>
            <w:r>
              <w:t>1.1.101</w:t>
            </w:r>
          </w:p>
        </w:tc>
        <w:tc>
          <w:tcPr>
            <w:tcW w:w="9094" w:type="dxa"/>
          </w:tcPr>
          <w:p w14:paraId="08F56D6E" w14:textId="77777777" w:rsidR="00970FEC" w:rsidRDefault="00970FEC">
            <w:pPr>
              <w:spacing w:before="40" w:after="40" w:line="240" w:lineRule="auto"/>
            </w:pPr>
            <w:r w:rsidRPr="003748A0">
              <w:t xml:space="preserve">The </w:t>
            </w:r>
            <w:r>
              <w:t>Supplier</w:t>
            </w:r>
            <w:r w:rsidRPr="003748A0">
              <w:t xml:space="preserve"> must </w:t>
            </w:r>
            <w:r>
              <w:t>demonstrate how STA will</w:t>
            </w:r>
            <w:r w:rsidRPr="003748A0">
              <w:t xml:space="preserve"> access downloadable real</w:t>
            </w:r>
            <w:r>
              <w:t>-</w:t>
            </w:r>
            <w:r w:rsidRPr="003748A0">
              <w:t xml:space="preserve">time reports on all </w:t>
            </w:r>
            <w:r>
              <w:t xml:space="preserve">Organisation </w:t>
            </w:r>
            <w:r w:rsidRPr="003748A0">
              <w:t>interactions with the Online System</w:t>
            </w:r>
            <w:r>
              <w:t xml:space="preserve">(s). </w:t>
            </w:r>
          </w:p>
          <w:p w14:paraId="4A73CE6E" w14:textId="77777777" w:rsidR="00970FEC" w:rsidRPr="00905B8B" w:rsidRDefault="00970FEC">
            <w:pPr>
              <w:spacing w:beforeLines="40" w:before="96" w:afterLines="40" w:after="96" w:line="240" w:lineRule="auto"/>
            </w:pPr>
            <w:r w:rsidRPr="003748A0">
              <w:t xml:space="preserve"> </w:t>
            </w:r>
          </w:p>
        </w:tc>
        <w:tc>
          <w:tcPr>
            <w:tcW w:w="10025" w:type="dxa"/>
          </w:tcPr>
          <w:p w14:paraId="57C33803" w14:textId="77777777" w:rsidR="00970FEC" w:rsidRPr="008E6B61" w:rsidRDefault="00970FEC">
            <w:pPr>
              <w:spacing w:before="40" w:after="40" w:line="240" w:lineRule="auto"/>
            </w:pPr>
            <w:r w:rsidRPr="008E6B61">
              <w:t>See Data sub-requirement 7.1.21.</w:t>
            </w:r>
          </w:p>
          <w:p w14:paraId="7748B41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D299965" w14:textId="77777777">
        <w:trPr>
          <w:trHeight w:val="276"/>
        </w:trPr>
        <w:tc>
          <w:tcPr>
            <w:tcW w:w="1572" w:type="dxa"/>
          </w:tcPr>
          <w:p w14:paraId="56C34FA7" w14:textId="77777777" w:rsidR="00970FEC" w:rsidRDefault="00970FEC">
            <w:pPr>
              <w:spacing w:before="40" w:after="40" w:line="240" w:lineRule="auto"/>
              <w:jc w:val="center"/>
            </w:pPr>
            <w:r>
              <w:t>1.1.102</w:t>
            </w:r>
          </w:p>
          <w:p w14:paraId="1DD3AD36"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5CA8A78A" w14:textId="77777777" w:rsidR="00970FEC" w:rsidRPr="00905B8B" w:rsidRDefault="00970FEC">
            <w:pPr>
              <w:spacing w:beforeLines="40" w:before="96" w:afterLines="40" w:after="96" w:line="240" w:lineRule="auto"/>
            </w:pPr>
            <w:r>
              <w:t>The Supplier must demonstrate how STA will access any additional reports containing Derived Data.</w:t>
            </w:r>
          </w:p>
        </w:tc>
        <w:tc>
          <w:tcPr>
            <w:tcW w:w="10025" w:type="dxa"/>
          </w:tcPr>
          <w:p w14:paraId="4D303871" w14:textId="77777777" w:rsidR="00970FEC" w:rsidRPr="008E6B61" w:rsidRDefault="00970FEC">
            <w:pPr>
              <w:spacing w:before="40" w:after="40" w:line="240" w:lineRule="auto"/>
            </w:pPr>
            <w:r w:rsidRPr="008E6B61">
              <w:t>See Data sub-requirement 7.1.22.</w:t>
            </w:r>
          </w:p>
          <w:p w14:paraId="4DF222B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F3A1DD6" w14:textId="77777777">
        <w:trPr>
          <w:trHeight w:val="276"/>
        </w:trPr>
        <w:tc>
          <w:tcPr>
            <w:tcW w:w="1572" w:type="dxa"/>
          </w:tcPr>
          <w:p w14:paraId="1FEEA145" w14:textId="77777777" w:rsidR="00970FEC" w:rsidRPr="007F5B55" w:rsidRDefault="00970FEC">
            <w:pPr>
              <w:pStyle w:val="DeptBullets"/>
              <w:numPr>
                <w:ilvl w:val="0"/>
                <w:numId w:val="0"/>
              </w:numPr>
              <w:spacing w:beforeLines="40" w:before="96" w:afterLines="40" w:after="96"/>
              <w:jc w:val="center"/>
              <w:rPr>
                <w:rFonts w:cs="Arial"/>
                <w:szCs w:val="24"/>
              </w:rPr>
            </w:pPr>
            <w:r>
              <w:t>1.1.103</w:t>
            </w:r>
          </w:p>
        </w:tc>
        <w:tc>
          <w:tcPr>
            <w:tcW w:w="9094" w:type="dxa"/>
          </w:tcPr>
          <w:p w14:paraId="20AD84EC" w14:textId="77777777" w:rsidR="00970FEC" w:rsidRPr="00905B8B" w:rsidRDefault="00970FEC">
            <w:pPr>
              <w:spacing w:beforeLines="40" w:before="96" w:afterLines="40" w:after="96" w:line="240" w:lineRule="auto"/>
            </w:pPr>
            <w:r>
              <w:t>The Supplier must demonstrate how STA will access any data or reports regarding Exceptions.</w:t>
            </w:r>
          </w:p>
        </w:tc>
        <w:tc>
          <w:tcPr>
            <w:tcW w:w="10025" w:type="dxa"/>
          </w:tcPr>
          <w:p w14:paraId="3BD115B2"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7.1.23.</w:t>
            </w:r>
          </w:p>
        </w:tc>
      </w:tr>
      <w:tr w:rsidR="00970FEC" w14:paraId="3646EF7D" w14:textId="77777777">
        <w:trPr>
          <w:trHeight w:val="276"/>
        </w:trPr>
        <w:tc>
          <w:tcPr>
            <w:tcW w:w="1572" w:type="dxa"/>
          </w:tcPr>
          <w:p w14:paraId="53978238" w14:textId="77777777" w:rsidR="00970FEC" w:rsidRPr="007F5B55" w:rsidRDefault="00970FEC">
            <w:pPr>
              <w:pStyle w:val="DeptBullets"/>
              <w:numPr>
                <w:ilvl w:val="0"/>
                <w:numId w:val="0"/>
              </w:numPr>
              <w:spacing w:beforeLines="40" w:before="96" w:afterLines="40" w:after="96"/>
              <w:jc w:val="center"/>
              <w:rPr>
                <w:rFonts w:cs="Arial"/>
                <w:szCs w:val="24"/>
              </w:rPr>
            </w:pPr>
            <w:r>
              <w:t>1.1.104</w:t>
            </w:r>
          </w:p>
        </w:tc>
        <w:tc>
          <w:tcPr>
            <w:tcW w:w="9094" w:type="dxa"/>
          </w:tcPr>
          <w:p w14:paraId="766B7243" w14:textId="77777777" w:rsidR="00970FEC" w:rsidRPr="00905B8B" w:rsidRDefault="00970FEC">
            <w:pPr>
              <w:spacing w:beforeLines="40" w:before="96" w:afterLines="40" w:after="96" w:line="240" w:lineRule="auto"/>
            </w:pPr>
            <w:r>
              <w:t xml:space="preserve">During Set-Up, the Supplier must work collaboratively with STA to agree the exact data requirements for all downloadable real-time reports, Derived Data and Exceptions data. These will be documented within the Data Catalogue. This will be Approved during Set-Up and then Approved </w:t>
            </w:r>
            <w:r w:rsidRPr="001F2A1F">
              <w:rPr>
                <w:color w:val="000000" w:themeColor="text1"/>
              </w:rPr>
              <w:t xml:space="preserve">annually at the start of each </w:t>
            </w:r>
            <w:r>
              <w:rPr>
                <w:color w:val="000000" w:themeColor="text1"/>
              </w:rPr>
              <w:t>Te</w:t>
            </w:r>
            <w:r w:rsidRPr="001F2A1F">
              <w:rPr>
                <w:color w:val="000000" w:themeColor="text1"/>
              </w:rPr>
              <w:t xml:space="preserve">st </w:t>
            </w:r>
            <w:r>
              <w:rPr>
                <w:color w:val="000000" w:themeColor="text1"/>
              </w:rPr>
              <w:t>C</w:t>
            </w:r>
            <w:r w:rsidRPr="001F2A1F">
              <w:rPr>
                <w:color w:val="000000" w:themeColor="text1"/>
              </w:rPr>
              <w:t>ycle</w:t>
            </w:r>
            <w:r>
              <w:t xml:space="preserve"> to consider any lessons learnt.</w:t>
            </w:r>
          </w:p>
        </w:tc>
        <w:tc>
          <w:tcPr>
            <w:tcW w:w="10025" w:type="dxa"/>
          </w:tcPr>
          <w:p w14:paraId="130B5EF7"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sub-requirements 7.1.21, 7.1.22 and 7.1.23.</w:t>
            </w:r>
          </w:p>
        </w:tc>
      </w:tr>
      <w:tr w:rsidR="00970FEC" w14:paraId="7D9C8000" w14:textId="77777777">
        <w:trPr>
          <w:trHeight w:val="276"/>
        </w:trPr>
        <w:tc>
          <w:tcPr>
            <w:tcW w:w="1572" w:type="dxa"/>
          </w:tcPr>
          <w:p w14:paraId="5A5E6C5E" w14:textId="77777777" w:rsidR="00970FEC" w:rsidRPr="007F5B55" w:rsidRDefault="00970FEC">
            <w:pPr>
              <w:pStyle w:val="DeptBullets"/>
              <w:numPr>
                <w:ilvl w:val="0"/>
                <w:numId w:val="0"/>
              </w:numPr>
              <w:spacing w:beforeLines="40" w:before="96" w:afterLines="40" w:after="96"/>
              <w:jc w:val="center"/>
              <w:rPr>
                <w:rFonts w:cs="Arial"/>
                <w:szCs w:val="24"/>
              </w:rPr>
            </w:pPr>
            <w:r>
              <w:t>1.1.105</w:t>
            </w:r>
          </w:p>
        </w:tc>
        <w:tc>
          <w:tcPr>
            <w:tcW w:w="9094" w:type="dxa"/>
          </w:tcPr>
          <w:p w14:paraId="737049CE" w14:textId="77777777" w:rsidR="00970FEC" w:rsidRPr="00905B8B" w:rsidRDefault="00970FEC">
            <w:pPr>
              <w:spacing w:beforeLines="40" w:before="96" w:afterLines="40" w:after="96" w:line="240" w:lineRule="auto"/>
            </w:pPr>
            <w:r>
              <w:t xml:space="preserve">The Supplier must demonstrate how the System restricts access to data such that only those who have been given permission as agreed with STA can access. </w:t>
            </w:r>
          </w:p>
        </w:tc>
        <w:tc>
          <w:tcPr>
            <w:tcW w:w="10025" w:type="dxa"/>
          </w:tcPr>
          <w:p w14:paraId="35CC671C"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7.1.24.</w:t>
            </w:r>
          </w:p>
        </w:tc>
      </w:tr>
      <w:tr w:rsidR="00970FEC" w14:paraId="42C85514" w14:textId="77777777">
        <w:trPr>
          <w:trHeight w:val="276"/>
        </w:trPr>
        <w:tc>
          <w:tcPr>
            <w:tcW w:w="1572" w:type="dxa"/>
          </w:tcPr>
          <w:p w14:paraId="77E7703D" w14:textId="77777777" w:rsidR="00970FEC" w:rsidRPr="007F5B55" w:rsidRDefault="00970FEC">
            <w:pPr>
              <w:pStyle w:val="DeptBullets"/>
              <w:numPr>
                <w:ilvl w:val="0"/>
                <w:numId w:val="0"/>
              </w:numPr>
              <w:spacing w:beforeLines="40" w:before="96" w:afterLines="40" w:after="96"/>
              <w:jc w:val="center"/>
              <w:rPr>
                <w:rFonts w:cs="Arial"/>
                <w:szCs w:val="24"/>
              </w:rPr>
            </w:pPr>
            <w:r>
              <w:t>1.1.106</w:t>
            </w:r>
          </w:p>
        </w:tc>
        <w:tc>
          <w:tcPr>
            <w:tcW w:w="9094" w:type="dxa"/>
          </w:tcPr>
          <w:p w14:paraId="04C9D843" w14:textId="77777777" w:rsidR="00970FEC" w:rsidRPr="00905B8B" w:rsidRDefault="00970FEC">
            <w:pPr>
              <w:spacing w:beforeLines="40" w:before="96" w:afterLines="40" w:after="96" w:line="240" w:lineRule="auto"/>
            </w:pPr>
            <w:r>
              <w:t>The Supplier must design and demonstrate how the data model will hold raw, cleansed, and amended Pupil data and how the Online System(s) will pull the data from the right data source based on the business rules to be agreed during Set-Up.</w:t>
            </w:r>
          </w:p>
        </w:tc>
        <w:tc>
          <w:tcPr>
            <w:tcW w:w="10025" w:type="dxa"/>
          </w:tcPr>
          <w:p w14:paraId="4E7A3ECE"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7.1.25.</w:t>
            </w:r>
          </w:p>
        </w:tc>
      </w:tr>
      <w:tr w:rsidR="00970FEC" w14:paraId="5902A044" w14:textId="77777777">
        <w:trPr>
          <w:trHeight w:val="276"/>
        </w:trPr>
        <w:tc>
          <w:tcPr>
            <w:tcW w:w="1572" w:type="dxa"/>
          </w:tcPr>
          <w:p w14:paraId="1A74BDDB" w14:textId="77777777" w:rsidR="00970FEC" w:rsidRPr="007F5B55" w:rsidRDefault="00970FEC">
            <w:pPr>
              <w:pStyle w:val="DeptBullets"/>
              <w:numPr>
                <w:ilvl w:val="0"/>
                <w:numId w:val="0"/>
              </w:numPr>
              <w:spacing w:beforeLines="40" w:before="96" w:afterLines="40" w:after="96"/>
              <w:jc w:val="center"/>
              <w:rPr>
                <w:rFonts w:cs="Arial"/>
                <w:szCs w:val="24"/>
              </w:rPr>
            </w:pPr>
            <w:r>
              <w:t>1.1.107</w:t>
            </w:r>
          </w:p>
        </w:tc>
        <w:tc>
          <w:tcPr>
            <w:tcW w:w="9094" w:type="dxa"/>
          </w:tcPr>
          <w:p w14:paraId="0BA42905" w14:textId="77777777" w:rsidR="00970FEC" w:rsidRPr="00905B8B" w:rsidRDefault="00970FEC">
            <w:pPr>
              <w:spacing w:beforeLines="40" w:before="96" w:afterLines="40" w:after="96" w:line="240" w:lineRule="auto"/>
            </w:pPr>
            <w:r>
              <w:t>The Supplier must design and demonstrate how STA will obtain read-only access to all data that is identified and documented in the physical data model/entity relationship diagrams including how STA can take</w:t>
            </w:r>
            <w:r w:rsidRPr="004E5132">
              <w:t xml:space="preserve"> copies or extracts of all data</w:t>
            </w:r>
            <w:r>
              <w:t xml:space="preserve">. </w:t>
            </w:r>
          </w:p>
        </w:tc>
        <w:tc>
          <w:tcPr>
            <w:tcW w:w="10025" w:type="dxa"/>
          </w:tcPr>
          <w:p w14:paraId="33C6499B" w14:textId="3096BFF1" w:rsidR="00970FEC" w:rsidRPr="00A10B18" w:rsidRDefault="00970FEC">
            <w:pPr>
              <w:pStyle w:val="DeptBullets"/>
              <w:numPr>
                <w:ilvl w:val="0"/>
                <w:numId w:val="0"/>
              </w:numPr>
              <w:spacing w:beforeLines="40" w:before="96" w:afterLines="40" w:after="96"/>
              <w:rPr>
                <w:rFonts w:cs="Arial"/>
                <w:szCs w:val="24"/>
              </w:rPr>
            </w:pPr>
          </w:p>
        </w:tc>
      </w:tr>
      <w:tr w:rsidR="00970FEC" w14:paraId="783AA337" w14:textId="77777777">
        <w:trPr>
          <w:trHeight w:val="276"/>
        </w:trPr>
        <w:tc>
          <w:tcPr>
            <w:tcW w:w="1572" w:type="dxa"/>
          </w:tcPr>
          <w:p w14:paraId="54CB2C31" w14:textId="77777777" w:rsidR="00970FEC" w:rsidRDefault="00970FEC">
            <w:pPr>
              <w:spacing w:before="40" w:after="40" w:line="240" w:lineRule="auto"/>
              <w:jc w:val="center"/>
            </w:pPr>
            <w:r>
              <w:t>1.1.108</w:t>
            </w:r>
          </w:p>
          <w:p w14:paraId="116B2553"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5683AC9B" w14:textId="77777777" w:rsidR="00970FEC" w:rsidRPr="00FD1313" w:rsidRDefault="00970FEC">
            <w:pPr>
              <w:tabs>
                <w:tab w:val="left" w:pos="1305"/>
              </w:tabs>
              <w:spacing w:before="40" w:after="40" w:line="240" w:lineRule="auto"/>
            </w:pPr>
            <w:r>
              <w:t xml:space="preserve">The Supplier must design and demonstrate how they will apply changes or assign flags to the KS2 Assessment Data Outcomes as defined in the KS2 Assessment Data Output Specification and data formats. </w:t>
            </w:r>
          </w:p>
          <w:p w14:paraId="14818CC7" w14:textId="77777777" w:rsidR="00970FEC" w:rsidRPr="0016047C" w:rsidRDefault="00970FEC">
            <w:pPr>
              <w:pStyle w:val="ListParagraph"/>
              <w:tabs>
                <w:tab w:val="left" w:pos="1305"/>
              </w:tabs>
              <w:spacing w:before="40" w:after="40"/>
              <w:ind w:left="1080"/>
            </w:pPr>
          </w:p>
          <w:p w14:paraId="4902794C" w14:textId="77777777" w:rsidR="00970FEC" w:rsidRPr="00905B8B" w:rsidRDefault="00970FEC">
            <w:pPr>
              <w:spacing w:beforeLines="40" w:before="96" w:afterLines="40" w:after="96" w:line="240" w:lineRule="auto"/>
            </w:pPr>
            <w:r>
              <w:t>The business rules on how and when to apply changes and/or flags will be Approved during Set-Up. Thereafter they will be Approved</w:t>
            </w:r>
            <w:r w:rsidRPr="001F2A1F">
              <w:rPr>
                <w:color w:val="000000" w:themeColor="text1"/>
              </w:rPr>
              <w:t xml:space="preserve"> 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t xml:space="preserve"> to consider any lessons learnt for the previous Test Cycle and so that they align to the Online System(s), underlying physical data model and any changes made</w:t>
            </w:r>
            <w:r w:rsidRPr="003748A0">
              <w:t>.</w:t>
            </w:r>
          </w:p>
        </w:tc>
        <w:tc>
          <w:tcPr>
            <w:tcW w:w="10025" w:type="dxa"/>
          </w:tcPr>
          <w:p w14:paraId="7EF42BA0"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7.1.27.</w:t>
            </w:r>
          </w:p>
        </w:tc>
      </w:tr>
      <w:tr w:rsidR="00970FEC" w14:paraId="6CE0EEF2" w14:textId="77777777">
        <w:trPr>
          <w:trHeight w:val="276"/>
        </w:trPr>
        <w:tc>
          <w:tcPr>
            <w:tcW w:w="1572" w:type="dxa"/>
          </w:tcPr>
          <w:p w14:paraId="7C946C30" w14:textId="77777777" w:rsidR="00970FEC" w:rsidRPr="007F5B55" w:rsidRDefault="00970FEC">
            <w:pPr>
              <w:pStyle w:val="DeptBullets"/>
              <w:numPr>
                <w:ilvl w:val="0"/>
                <w:numId w:val="0"/>
              </w:numPr>
              <w:spacing w:beforeLines="40" w:before="96" w:afterLines="40" w:after="96"/>
              <w:jc w:val="center"/>
              <w:rPr>
                <w:rFonts w:cs="Arial"/>
                <w:szCs w:val="24"/>
              </w:rPr>
            </w:pPr>
            <w:r>
              <w:t>1.1.109</w:t>
            </w:r>
          </w:p>
        </w:tc>
        <w:tc>
          <w:tcPr>
            <w:tcW w:w="9094" w:type="dxa"/>
          </w:tcPr>
          <w:p w14:paraId="65076D57" w14:textId="77777777" w:rsidR="00970FEC" w:rsidRPr="00905B8B" w:rsidRDefault="00970FEC">
            <w:pPr>
              <w:spacing w:beforeLines="40" w:before="96" w:afterLines="40" w:after="96" w:line="240" w:lineRule="auto"/>
            </w:pPr>
            <w:r>
              <w:t>The Supplier must demonstrate how they will calculate the Compensatory Mark to be awarded based on an average score of all results once volumes for the relevant subject are over 80%.</w:t>
            </w:r>
          </w:p>
        </w:tc>
        <w:tc>
          <w:tcPr>
            <w:tcW w:w="10025" w:type="dxa"/>
          </w:tcPr>
          <w:p w14:paraId="68FA7ED7"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7.1.28.</w:t>
            </w:r>
          </w:p>
        </w:tc>
      </w:tr>
      <w:tr w:rsidR="00970FEC" w14:paraId="56842486" w14:textId="77777777">
        <w:trPr>
          <w:trHeight w:val="276"/>
        </w:trPr>
        <w:tc>
          <w:tcPr>
            <w:tcW w:w="1572" w:type="dxa"/>
          </w:tcPr>
          <w:p w14:paraId="0C3BA8E3" w14:textId="77777777" w:rsidR="00970FEC" w:rsidRDefault="00970FEC">
            <w:pPr>
              <w:spacing w:before="40" w:after="40" w:line="240" w:lineRule="auto"/>
              <w:jc w:val="center"/>
            </w:pPr>
            <w:r>
              <w:t>1.1.110</w:t>
            </w:r>
          </w:p>
          <w:p w14:paraId="67CAC063"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68439172" w14:textId="77777777" w:rsidR="00970FEC" w:rsidRPr="00905B8B" w:rsidRDefault="00970FEC">
            <w:pPr>
              <w:spacing w:beforeLines="40" w:before="96" w:afterLines="40" w:after="96" w:line="240" w:lineRule="auto"/>
            </w:pPr>
            <w:r>
              <w:t>The Supplier must demonstrate how they will apply pro rata marks and/or appropriate Assessment Outcome codes where Test Scripts (whole or partial) have been deemed Missing or Lost.</w:t>
            </w:r>
          </w:p>
        </w:tc>
        <w:tc>
          <w:tcPr>
            <w:tcW w:w="10025" w:type="dxa"/>
          </w:tcPr>
          <w:p w14:paraId="032FA972"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7.1.29.</w:t>
            </w:r>
          </w:p>
        </w:tc>
      </w:tr>
      <w:tr w:rsidR="00970FEC" w14:paraId="011C5527" w14:textId="77777777">
        <w:trPr>
          <w:trHeight w:val="276"/>
        </w:trPr>
        <w:tc>
          <w:tcPr>
            <w:tcW w:w="1572" w:type="dxa"/>
          </w:tcPr>
          <w:p w14:paraId="267A05AC" w14:textId="77777777" w:rsidR="00970FEC" w:rsidRPr="007F5B55" w:rsidRDefault="00970FEC">
            <w:pPr>
              <w:pStyle w:val="DeptBullets"/>
              <w:numPr>
                <w:ilvl w:val="0"/>
                <w:numId w:val="0"/>
              </w:numPr>
              <w:spacing w:beforeLines="40" w:before="96" w:afterLines="40" w:after="96"/>
              <w:jc w:val="center"/>
              <w:rPr>
                <w:rFonts w:cs="Arial"/>
                <w:szCs w:val="24"/>
              </w:rPr>
            </w:pPr>
            <w:r>
              <w:t>1.1.111</w:t>
            </w:r>
          </w:p>
        </w:tc>
        <w:tc>
          <w:tcPr>
            <w:tcW w:w="9094" w:type="dxa"/>
          </w:tcPr>
          <w:p w14:paraId="32384B90" w14:textId="77777777" w:rsidR="00970FEC" w:rsidRPr="00905B8B" w:rsidRDefault="00970FEC">
            <w:pPr>
              <w:spacing w:beforeLines="40" w:before="96" w:afterLines="40" w:after="96" w:line="240" w:lineRule="auto"/>
            </w:pPr>
            <w:r>
              <w:rPr>
                <w:color w:val="000000" w:themeColor="text1"/>
              </w:rPr>
              <w:t>The Supplier must demonstrate the process to apply Scaled Scores to Pupil Records Accurately as soon as they are provided by STA.</w:t>
            </w:r>
          </w:p>
        </w:tc>
        <w:tc>
          <w:tcPr>
            <w:tcW w:w="10025" w:type="dxa"/>
          </w:tcPr>
          <w:p w14:paraId="34B79001"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7.1.30.</w:t>
            </w:r>
          </w:p>
        </w:tc>
      </w:tr>
      <w:tr w:rsidR="00970FEC" w14:paraId="246607B8" w14:textId="77777777">
        <w:trPr>
          <w:trHeight w:val="276"/>
        </w:trPr>
        <w:tc>
          <w:tcPr>
            <w:tcW w:w="1572" w:type="dxa"/>
          </w:tcPr>
          <w:p w14:paraId="36FB6407" w14:textId="77777777" w:rsidR="00970FEC" w:rsidRPr="007F5B55" w:rsidRDefault="00970FEC">
            <w:pPr>
              <w:pStyle w:val="DeptBullets"/>
              <w:numPr>
                <w:ilvl w:val="0"/>
                <w:numId w:val="0"/>
              </w:numPr>
              <w:spacing w:beforeLines="40" w:before="96" w:afterLines="40" w:after="96"/>
              <w:jc w:val="center"/>
              <w:rPr>
                <w:rFonts w:cs="Arial"/>
                <w:szCs w:val="24"/>
              </w:rPr>
            </w:pPr>
            <w:r>
              <w:t>1.1.112</w:t>
            </w:r>
          </w:p>
        </w:tc>
        <w:tc>
          <w:tcPr>
            <w:tcW w:w="9094" w:type="dxa"/>
          </w:tcPr>
          <w:p w14:paraId="6539367C" w14:textId="62267471" w:rsidR="00970FEC" w:rsidRPr="00905B8B" w:rsidRDefault="00970FEC">
            <w:pPr>
              <w:spacing w:beforeLines="40" w:before="96" w:afterLines="40" w:after="96" w:line="240" w:lineRule="auto"/>
            </w:pPr>
            <w:r>
              <w:rPr>
                <w:color w:val="000000" w:themeColor="text1"/>
              </w:rPr>
              <w:t>The S</w:t>
            </w:r>
            <w:r w:rsidRPr="002D7DFC">
              <w:rPr>
                <w:color w:val="000000" w:themeColor="text1"/>
              </w:rPr>
              <w:t xml:space="preserve">upplier must </w:t>
            </w:r>
            <w:r>
              <w:rPr>
                <w:color w:val="000000" w:themeColor="text1"/>
              </w:rPr>
              <w:t xml:space="preserve">demonstrate how User </w:t>
            </w:r>
            <w:r w:rsidRPr="002D7DFC">
              <w:rPr>
                <w:color w:val="000000" w:themeColor="text1"/>
              </w:rPr>
              <w:t xml:space="preserve">data </w:t>
            </w:r>
            <w:r>
              <w:rPr>
                <w:color w:val="000000" w:themeColor="text1"/>
              </w:rPr>
              <w:t>can be filtered</w:t>
            </w:r>
            <w:r w:rsidRPr="002D7DFC">
              <w:rPr>
                <w:color w:val="000000" w:themeColor="text1"/>
              </w:rPr>
              <w:t xml:space="preserve"> by </w:t>
            </w:r>
            <w:r>
              <w:rPr>
                <w:color w:val="000000" w:themeColor="text1"/>
              </w:rPr>
              <w:t>S</w:t>
            </w:r>
            <w:r w:rsidRPr="002D7DFC">
              <w:rPr>
                <w:color w:val="000000" w:themeColor="text1"/>
              </w:rPr>
              <w:t>chool</w:t>
            </w:r>
            <w:r>
              <w:rPr>
                <w:color w:val="000000" w:themeColor="text1"/>
              </w:rPr>
              <w:t xml:space="preserve"> or </w:t>
            </w:r>
            <w:r w:rsidR="00D257A4">
              <w:rPr>
                <w:color w:val="000000" w:themeColor="text1"/>
              </w:rPr>
              <w:t>LA</w:t>
            </w:r>
            <w:r w:rsidRPr="002D7DFC">
              <w:rPr>
                <w:color w:val="000000" w:themeColor="text1"/>
              </w:rPr>
              <w:t xml:space="preserve"> roles e.g., headteachers</w:t>
            </w:r>
            <w:r>
              <w:rPr>
                <w:color w:val="000000" w:themeColor="text1"/>
              </w:rPr>
              <w:t>.</w:t>
            </w:r>
          </w:p>
        </w:tc>
        <w:tc>
          <w:tcPr>
            <w:tcW w:w="10025" w:type="dxa"/>
          </w:tcPr>
          <w:p w14:paraId="5EEC2576" w14:textId="77777777" w:rsidR="00970FEC" w:rsidRPr="00A10B18" w:rsidRDefault="00970FEC">
            <w:pPr>
              <w:pStyle w:val="DeptBullets"/>
              <w:numPr>
                <w:ilvl w:val="0"/>
                <w:numId w:val="0"/>
              </w:numPr>
              <w:spacing w:beforeLines="40" w:before="96" w:afterLines="40" w:after="96"/>
              <w:rPr>
                <w:rFonts w:cs="Arial"/>
                <w:szCs w:val="24"/>
              </w:rPr>
            </w:pPr>
            <w:r w:rsidRPr="008E6B61">
              <w:t>See Data sub-requirement 7.1.31.</w:t>
            </w:r>
          </w:p>
        </w:tc>
      </w:tr>
      <w:tr w:rsidR="00970FEC" w14:paraId="6A3F03EE" w14:textId="77777777">
        <w:trPr>
          <w:trHeight w:val="276"/>
        </w:trPr>
        <w:tc>
          <w:tcPr>
            <w:tcW w:w="1572" w:type="dxa"/>
          </w:tcPr>
          <w:p w14:paraId="7942EE3D" w14:textId="77777777" w:rsidR="00970FEC" w:rsidRPr="007F5B55" w:rsidRDefault="00970FEC">
            <w:pPr>
              <w:pStyle w:val="DeptBullets"/>
              <w:numPr>
                <w:ilvl w:val="0"/>
                <w:numId w:val="0"/>
              </w:numPr>
              <w:spacing w:beforeLines="40" w:before="96" w:afterLines="40" w:after="96"/>
              <w:jc w:val="center"/>
              <w:rPr>
                <w:rFonts w:cs="Arial"/>
                <w:szCs w:val="24"/>
              </w:rPr>
            </w:pPr>
            <w:r>
              <w:t>1.1.113</w:t>
            </w:r>
          </w:p>
        </w:tc>
        <w:tc>
          <w:tcPr>
            <w:tcW w:w="9094" w:type="dxa"/>
          </w:tcPr>
          <w:p w14:paraId="17BA968B" w14:textId="77777777" w:rsidR="00970FEC" w:rsidRDefault="00970FEC">
            <w:pPr>
              <w:spacing w:before="40" w:after="40" w:line="240" w:lineRule="auto"/>
            </w:pPr>
            <w:r>
              <w:t>The Supplier must design and demonstrate how STA will access:</w:t>
            </w:r>
          </w:p>
          <w:p w14:paraId="6C2E1A0D" w14:textId="77777777" w:rsidR="00970FEC" w:rsidRDefault="00970FEC" w:rsidP="008431D1">
            <w:pPr>
              <w:pStyle w:val="ListParagraph"/>
              <w:numPr>
                <w:ilvl w:val="0"/>
                <w:numId w:val="51"/>
              </w:numPr>
              <w:spacing w:before="40" w:after="40"/>
            </w:pPr>
            <w:r>
              <w:t>Test S</w:t>
            </w:r>
            <w:r w:rsidRPr="00F2457F">
              <w:t xml:space="preserve">cript </w:t>
            </w:r>
            <w:r>
              <w:t>I</w:t>
            </w:r>
            <w:r w:rsidRPr="00F2457F">
              <w:t xml:space="preserve">mages including Accurate Item level Data on the </w:t>
            </w:r>
            <w:r>
              <w:t>Test S</w:t>
            </w:r>
            <w:r w:rsidRPr="00F2457F">
              <w:t xml:space="preserve">cript </w:t>
            </w:r>
            <w:r>
              <w:t>when</w:t>
            </w:r>
            <w:r w:rsidRPr="00F2457F">
              <w:t xml:space="preserve"> available</w:t>
            </w:r>
            <w:r>
              <w:t xml:space="preserve"> and</w:t>
            </w:r>
          </w:p>
          <w:p w14:paraId="3FAA5078" w14:textId="77777777" w:rsidR="00970FEC" w:rsidRDefault="00970FEC" w:rsidP="008431D1">
            <w:pPr>
              <w:pStyle w:val="ListParagraph"/>
              <w:numPr>
                <w:ilvl w:val="0"/>
                <w:numId w:val="51"/>
              </w:numPr>
              <w:spacing w:before="40" w:after="40"/>
            </w:pPr>
            <w:r>
              <w:t>Attendance Registers.</w:t>
            </w:r>
          </w:p>
          <w:p w14:paraId="03DDED3B" w14:textId="77777777" w:rsidR="00970FEC" w:rsidRDefault="00970FEC">
            <w:pPr>
              <w:pStyle w:val="ListParagraph"/>
              <w:spacing w:before="40" w:after="40"/>
            </w:pPr>
          </w:p>
          <w:p w14:paraId="73E2978B" w14:textId="77777777" w:rsidR="00970FEC" w:rsidRPr="00905B8B" w:rsidRDefault="00970FEC">
            <w:pPr>
              <w:spacing w:beforeLines="40" w:before="96" w:afterLines="40" w:after="96" w:line="240" w:lineRule="auto"/>
            </w:pPr>
            <w:r>
              <w:t xml:space="preserve">The Supplier must work with STA to ensure that these are easily searchable and agree the specific attributes that can be used. </w:t>
            </w:r>
          </w:p>
        </w:tc>
        <w:tc>
          <w:tcPr>
            <w:tcW w:w="10025" w:type="dxa"/>
          </w:tcPr>
          <w:p w14:paraId="56DCA8A7" w14:textId="77777777" w:rsidR="00970FEC" w:rsidRPr="00A10B18" w:rsidRDefault="00970FEC">
            <w:pPr>
              <w:pStyle w:val="DeptBullets"/>
              <w:numPr>
                <w:ilvl w:val="0"/>
                <w:numId w:val="0"/>
              </w:numPr>
              <w:spacing w:beforeLines="40" w:before="96" w:afterLines="40" w:after="96"/>
              <w:rPr>
                <w:rFonts w:cs="Arial"/>
                <w:szCs w:val="24"/>
              </w:rPr>
            </w:pPr>
            <w:r>
              <w:t xml:space="preserve">This is required so that where there is any ambiguity over Pupil Assessment Outcomes, STA can review the raw data to ensure it is matched/indexed corrected and contains the right outcome. </w:t>
            </w:r>
          </w:p>
        </w:tc>
      </w:tr>
      <w:tr w:rsidR="00970FEC" w14:paraId="6CA4A8BF" w14:textId="77777777">
        <w:trPr>
          <w:trHeight w:val="276"/>
        </w:trPr>
        <w:tc>
          <w:tcPr>
            <w:tcW w:w="1572" w:type="dxa"/>
          </w:tcPr>
          <w:p w14:paraId="0E86A592"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1.1.114</w:t>
            </w:r>
          </w:p>
        </w:tc>
        <w:tc>
          <w:tcPr>
            <w:tcW w:w="9094" w:type="dxa"/>
          </w:tcPr>
          <w:p w14:paraId="5E8A78ED" w14:textId="77777777" w:rsidR="00970FEC" w:rsidRPr="008E6B61" w:rsidRDefault="00970FEC">
            <w:pPr>
              <w:spacing w:before="40" w:after="40" w:line="240" w:lineRule="auto"/>
            </w:pPr>
            <w:r>
              <w:t>In</w:t>
            </w:r>
            <w:r w:rsidRPr="008355D2">
              <w:t xml:space="preserve"> collaboration</w:t>
            </w:r>
            <w:r>
              <w:t xml:space="preserve"> with STA the Supplier</w:t>
            </w:r>
            <w:r w:rsidRPr="008355D2">
              <w:t xml:space="preserve"> must </w:t>
            </w:r>
            <w:r>
              <w:t>undertake</w:t>
            </w:r>
            <w:r w:rsidRPr="008355D2">
              <w:t xml:space="preserve"> a</w:t>
            </w:r>
            <w:r>
              <w:t xml:space="preserve">n </w:t>
            </w:r>
            <w:r w:rsidRPr="008355D2">
              <w:t xml:space="preserve">end-to-end data (to include all </w:t>
            </w:r>
            <w:r>
              <w:t>S</w:t>
            </w:r>
            <w:r w:rsidRPr="008355D2">
              <w:t xml:space="preserve">ystems) dry run to </w:t>
            </w:r>
            <w:r w:rsidRPr="008E6B61">
              <w:t>ensure readiness and provide assurance for the delivery of KS2 Assessment Outcomes, including but not limited to Data sub-requirements 7.1.4 and 7.1.13.</w:t>
            </w:r>
          </w:p>
          <w:p w14:paraId="014E005B" w14:textId="77777777" w:rsidR="00970FEC" w:rsidRDefault="00970FEC">
            <w:pPr>
              <w:spacing w:before="40" w:after="40" w:line="240" w:lineRule="auto"/>
            </w:pPr>
            <w:r w:rsidRPr="008E6B61">
              <w:t>This must include the following processes and</w:t>
            </w:r>
            <w:r>
              <w:t xml:space="preserve"> Systems where required as a minimum:</w:t>
            </w:r>
          </w:p>
          <w:p w14:paraId="287057E3" w14:textId="77777777" w:rsidR="00970FEC" w:rsidRDefault="00970FEC" w:rsidP="008431D1">
            <w:pPr>
              <w:pStyle w:val="ListParagraph"/>
              <w:numPr>
                <w:ilvl w:val="0"/>
                <w:numId w:val="48"/>
              </w:numPr>
              <w:spacing w:before="40" w:after="40"/>
            </w:pPr>
            <w:r>
              <w:t>Pupil Registration</w:t>
            </w:r>
          </w:p>
          <w:p w14:paraId="78E8551D" w14:textId="77777777" w:rsidR="00970FEC" w:rsidRDefault="00970FEC" w:rsidP="008431D1">
            <w:pPr>
              <w:pStyle w:val="ListParagraph"/>
              <w:numPr>
                <w:ilvl w:val="0"/>
                <w:numId w:val="48"/>
              </w:numPr>
              <w:spacing w:before="40" w:after="40"/>
            </w:pPr>
            <w:r>
              <w:t>Access Arrangements</w:t>
            </w:r>
          </w:p>
          <w:p w14:paraId="041620FA" w14:textId="77777777" w:rsidR="00970FEC" w:rsidRDefault="00970FEC" w:rsidP="008431D1">
            <w:pPr>
              <w:pStyle w:val="ListParagraph"/>
              <w:numPr>
                <w:ilvl w:val="0"/>
                <w:numId w:val="48"/>
              </w:numPr>
              <w:spacing w:before="40" w:after="40"/>
            </w:pPr>
            <w:r>
              <w:t>Scanning and indexing/matching solution</w:t>
            </w:r>
          </w:p>
          <w:p w14:paraId="5FFBD42F" w14:textId="77777777" w:rsidR="00970FEC" w:rsidRDefault="00970FEC" w:rsidP="008431D1">
            <w:pPr>
              <w:pStyle w:val="ListParagraph"/>
              <w:numPr>
                <w:ilvl w:val="0"/>
                <w:numId w:val="48"/>
              </w:numPr>
              <w:spacing w:before="40" w:after="40"/>
            </w:pPr>
            <w:r>
              <w:t xml:space="preserve">Marking solution </w:t>
            </w:r>
          </w:p>
          <w:p w14:paraId="5B080635" w14:textId="77777777" w:rsidR="00970FEC" w:rsidRDefault="00970FEC" w:rsidP="008431D1">
            <w:pPr>
              <w:pStyle w:val="ListParagraph"/>
              <w:numPr>
                <w:ilvl w:val="0"/>
                <w:numId w:val="48"/>
              </w:numPr>
              <w:spacing w:before="40" w:after="40"/>
            </w:pPr>
            <w:r>
              <w:t>Teacher Assessment</w:t>
            </w:r>
          </w:p>
          <w:p w14:paraId="5DE3181D" w14:textId="77777777" w:rsidR="00970FEC" w:rsidRDefault="00970FEC" w:rsidP="008431D1">
            <w:pPr>
              <w:pStyle w:val="ListParagraph"/>
              <w:numPr>
                <w:ilvl w:val="0"/>
                <w:numId w:val="48"/>
              </w:numPr>
              <w:spacing w:before="40" w:after="40"/>
            </w:pPr>
            <w:r>
              <w:t>Maladministration</w:t>
            </w:r>
          </w:p>
          <w:p w14:paraId="6C20E9D9" w14:textId="0A7E4962" w:rsidR="00970FEC" w:rsidRDefault="00970FEC" w:rsidP="008431D1">
            <w:pPr>
              <w:pStyle w:val="ListParagraph"/>
              <w:numPr>
                <w:ilvl w:val="0"/>
                <w:numId w:val="48"/>
              </w:numPr>
              <w:spacing w:before="40" w:after="40"/>
            </w:pPr>
            <w:r>
              <w:t>Return of Results</w:t>
            </w:r>
            <w:r w:rsidR="00536123">
              <w:t xml:space="preserve"> (RoR)</w:t>
            </w:r>
          </w:p>
          <w:p w14:paraId="45B81774" w14:textId="77777777" w:rsidR="00970FEC" w:rsidRDefault="00970FEC" w:rsidP="008431D1">
            <w:pPr>
              <w:pStyle w:val="ListParagraph"/>
              <w:numPr>
                <w:ilvl w:val="0"/>
                <w:numId w:val="48"/>
              </w:numPr>
              <w:spacing w:before="40" w:after="40"/>
            </w:pPr>
            <w:r>
              <w:t>Reviews</w:t>
            </w:r>
          </w:p>
          <w:p w14:paraId="42688D17" w14:textId="77777777" w:rsidR="00970FEC" w:rsidRPr="00705323" w:rsidRDefault="00970FEC">
            <w:pPr>
              <w:pStyle w:val="ListParagraph"/>
              <w:spacing w:before="40" w:after="40"/>
            </w:pPr>
          </w:p>
          <w:p w14:paraId="3FF97DED" w14:textId="77777777" w:rsidR="00970FEC" w:rsidRDefault="00970FEC">
            <w:pPr>
              <w:spacing w:before="40" w:after="40" w:line="240" w:lineRule="auto"/>
            </w:pPr>
            <w:r>
              <w:t>The Supplier must ensure that STA have access to all relevant Systems to complete this testing and the following data must be available to STA:</w:t>
            </w:r>
          </w:p>
          <w:p w14:paraId="6160CD61" w14:textId="77777777" w:rsidR="00970FEC" w:rsidRPr="00EF0620" w:rsidRDefault="00970FEC" w:rsidP="008431D1">
            <w:pPr>
              <w:pStyle w:val="ListParagraph"/>
              <w:numPr>
                <w:ilvl w:val="0"/>
                <w:numId w:val="49"/>
              </w:numPr>
              <w:spacing w:before="40" w:after="40"/>
            </w:pPr>
            <w:r>
              <w:t>A</w:t>
            </w:r>
            <w:r w:rsidRPr="00EF0620">
              <w:t xml:space="preserve">ll reports either via the Online System(s) or from Derived Data as per the </w:t>
            </w:r>
            <w:r>
              <w:t>D</w:t>
            </w:r>
            <w:r w:rsidRPr="00EF0620">
              <w:t xml:space="preserve">ata </w:t>
            </w:r>
            <w:r>
              <w:t>C</w:t>
            </w:r>
            <w:r w:rsidRPr="00EF0620">
              <w:t>atalogue</w:t>
            </w:r>
            <w:r>
              <w:t>.</w:t>
            </w:r>
          </w:p>
          <w:p w14:paraId="59B3EBBC" w14:textId="77777777" w:rsidR="00970FEC" w:rsidRPr="00EF0620" w:rsidRDefault="00970FEC" w:rsidP="008431D1">
            <w:pPr>
              <w:pStyle w:val="ListParagraph"/>
              <w:numPr>
                <w:ilvl w:val="0"/>
                <w:numId w:val="49"/>
              </w:numPr>
              <w:spacing w:before="40" w:after="40"/>
            </w:pPr>
            <w:r>
              <w:t>A</w:t>
            </w:r>
            <w:r w:rsidRPr="00EF0620">
              <w:t>ll raw data as specified in the data requirements</w:t>
            </w:r>
            <w:r>
              <w:t>.</w:t>
            </w:r>
          </w:p>
          <w:p w14:paraId="666781E8" w14:textId="77777777" w:rsidR="00970FEC" w:rsidRPr="00EF0620" w:rsidRDefault="00970FEC" w:rsidP="008431D1">
            <w:pPr>
              <w:pStyle w:val="ListParagraph"/>
              <w:numPr>
                <w:ilvl w:val="0"/>
                <w:numId w:val="49"/>
              </w:numPr>
              <w:spacing w:before="40" w:after="40"/>
            </w:pPr>
            <w:r>
              <w:t>T</w:t>
            </w:r>
            <w:r w:rsidRPr="00EF0620">
              <w:t>he KS2 Assessment Data Outputs</w:t>
            </w:r>
            <w:r>
              <w:t>.</w:t>
            </w:r>
          </w:p>
          <w:p w14:paraId="2BEF8FBA" w14:textId="77777777" w:rsidR="00970FEC" w:rsidRPr="00EF0620" w:rsidRDefault="00970FEC" w:rsidP="008431D1">
            <w:pPr>
              <w:pStyle w:val="ListParagraph"/>
              <w:numPr>
                <w:ilvl w:val="0"/>
                <w:numId w:val="49"/>
              </w:numPr>
              <w:spacing w:before="40" w:after="40"/>
            </w:pPr>
            <w:r>
              <w:t>A</w:t>
            </w:r>
            <w:r w:rsidRPr="00EF0620">
              <w:t>ll appropriate MI reports as per the MI catalogue</w:t>
            </w:r>
            <w:r>
              <w:t>.</w:t>
            </w:r>
          </w:p>
          <w:p w14:paraId="2069A25F" w14:textId="77777777" w:rsidR="00970FEC" w:rsidRDefault="00970FEC">
            <w:pPr>
              <w:spacing w:before="40" w:after="40" w:line="240" w:lineRule="auto"/>
            </w:pPr>
          </w:p>
          <w:p w14:paraId="0F86DB26" w14:textId="77777777" w:rsidR="00970FEC" w:rsidRPr="00905B8B" w:rsidRDefault="00970FEC">
            <w:pPr>
              <w:spacing w:beforeLines="40" w:before="96" w:afterLines="40" w:after="96" w:line="240" w:lineRule="auto"/>
            </w:pPr>
            <w:r>
              <w:t xml:space="preserve">For the Set-Up phase, the Supplier must provide an initial plan for the end-to-end dry run and work collaboratively with STA to refine before STA Approve. </w:t>
            </w:r>
          </w:p>
        </w:tc>
        <w:tc>
          <w:tcPr>
            <w:tcW w:w="10025" w:type="dxa"/>
          </w:tcPr>
          <w:p w14:paraId="439202F7" w14:textId="77777777" w:rsidR="00970FEC" w:rsidRPr="006E62E1" w:rsidRDefault="00970FEC">
            <w:pPr>
              <w:spacing w:before="40" w:after="40" w:line="240" w:lineRule="auto"/>
            </w:pPr>
            <w:r w:rsidRPr="006E62E1">
              <w:t xml:space="preserve">The first end-to-end dry run must take place during Set-Up to provide assurance going into live delivery that the Systems and processes meet the requirements as listed. Thereafter the dry run should take place annually between Key Milestone 1 and Key Milestone 2 but before Pupil Registration commences to provide assurance of any change. Some elements of the testing as listed may be excluded year on year if no changes are made, but the expectation is that there will be a dry run every year to provide assurance ahead of Key Milestone 6 and Key Milestone 7. </w:t>
            </w:r>
          </w:p>
          <w:p w14:paraId="5388A67B" w14:textId="77777777" w:rsidR="00970FEC" w:rsidRPr="006E62E1" w:rsidRDefault="00970FEC">
            <w:pPr>
              <w:spacing w:before="40" w:after="40" w:line="240" w:lineRule="auto"/>
            </w:pPr>
          </w:p>
          <w:p w14:paraId="3C6793FA"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A1B3566" w14:textId="77777777">
        <w:trPr>
          <w:trHeight w:val="276"/>
        </w:trPr>
        <w:tc>
          <w:tcPr>
            <w:tcW w:w="20691" w:type="dxa"/>
            <w:gridSpan w:val="3"/>
            <w:shd w:val="clear" w:color="auto" w:fill="B8CCE4" w:themeFill="accent1" w:themeFillTint="66"/>
          </w:tcPr>
          <w:p w14:paraId="03EA99CE" w14:textId="77777777" w:rsidR="00970FEC" w:rsidRPr="00A10B18" w:rsidRDefault="00970FEC">
            <w:pPr>
              <w:pStyle w:val="DeptBullets"/>
              <w:numPr>
                <w:ilvl w:val="0"/>
                <w:numId w:val="0"/>
              </w:numPr>
              <w:spacing w:before="40" w:after="40"/>
              <w:jc w:val="center"/>
              <w:rPr>
                <w:rFonts w:cs="Arial"/>
                <w:szCs w:val="24"/>
              </w:rPr>
            </w:pPr>
            <w:r>
              <w:rPr>
                <w:b/>
                <w:bCs/>
                <w:sz w:val="28"/>
                <w:szCs w:val="28"/>
              </w:rPr>
              <w:t>Set-Up Deliverables – Online System(s) and Onscreen Marking System</w:t>
            </w:r>
          </w:p>
        </w:tc>
      </w:tr>
      <w:tr w:rsidR="00970FEC" w14:paraId="713FBB5A" w14:textId="77777777">
        <w:trPr>
          <w:trHeight w:val="276"/>
        </w:trPr>
        <w:tc>
          <w:tcPr>
            <w:tcW w:w="1572" w:type="dxa"/>
          </w:tcPr>
          <w:p w14:paraId="60DC616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1.1.115</w:t>
            </w:r>
          </w:p>
        </w:tc>
        <w:tc>
          <w:tcPr>
            <w:tcW w:w="9094" w:type="dxa"/>
          </w:tcPr>
          <w:p w14:paraId="01923E23" w14:textId="59BB6646" w:rsidR="00970FEC" w:rsidRDefault="00970FEC">
            <w:pPr>
              <w:pStyle w:val="DeptBullets"/>
              <w:numPr>
                <w:ilvl w:val="0"/>
                <w:numId w:val="0"/>
              </w:numPr>
              <w:spacing w:beforeLines="40" w:before="96" w:afterLines="40" w:after="96"/>
              <w:rPr>
                <w:rFonts w:cs="Arial"/>
                <w:color w:val="000000"/>
                <w:szCs w:val="24"/>
              </w:rPr>
            </w:pPr>
            <w:r>
              <w:rPr>
                <w:rFonts w:cs="Arial"/>
                <w:color w:val="000000"/>
                <w:szCs w:val="24"/>
              </w:rPr>
              <w:t xml:space="preserve">The Supplier must ensure the System Standards, Online </w:t>
            </w:r>
            <w:r w:rsidRPr="000A44CB">
              <w:rPr>
                <w:rFonts w:cs="Arial"/>
                <w:color w:val="000000"/>
                <w:szCs w:val="24"/>
              </w:rPr>
              <w:t>System(s) and Onscreen Mark</w:t>
            </w:r>
            <w:r>
              <w:rPr>
                <w:rFonts w:cs="Arial"/>
                <w:color w:val="000000"/>
                <w:szCs w:val="24"/>
              </w:rPr>
              <w:t>ing</w:t>
            </w:r>
            <w:r w:rsidRPr="000A44CB">
              <w:rPr>
                <w:rFonts w:cs="Arial"/>
                <w:color w:val="000000"/>
                <w:szCs w:val="24"/>
              </w:rPr>
              <w:t xml:space="preserve"> System are </w:t>
            </w:r>
            <w:r w:rsidR="00C01641">
              <w:rPr>
                <w:rFonts w:cs="Arial"/>
                <w:color w:val="000000"/>
                <w:szCs w:val="24"/>
              </w:rPr>
              <w:t>S</w:t>
            </w:r>
            <w:r w:rsidRPr="000A44CB">
              <w:rPr>
                <w:rFonts w:cs="Arial"/>
                <w:color w:val="000000"/>
                <w:szCs w:val="24"/>
              </w:rPr>
              <w:t>et-</w:t>
            </w:r>
            <w:r w:rsidR="00C01641">
              <w:rPr>
                <w:rFonts w:cs="Arial"/>
                <w:color w:val="000000"/>
                <w:szCs w:val="24"/>
              </w:rPr>
              <w:t>U</w:t>
            </w:r>
            <w:r w:rsidRPr="000A44CB">
              <w:rPr>
                <w:rFonts w:cs="Arial"/>
                <w:color w:val="000000"/>
                <w:szCs w:val="24"/>
              </w:rPr>
              <w:t>p according to their requirements (see System Standards requirement 11, Online System(s) requirement 12 and Onscreen Marking System requirement 13).</w:t>
            </w:r>
          </w:p>
          <w:p w14:paraId="62666648" w14:textId="77777777" w:rsidR="00970FEC" w:rsidRPr="00584EE1" w:rsidRDefault="00970FEC">
            <w:pPr>
              <w:spacing w:before="40" w:after="40" w:line="240" w:lineRule="auto"/>
              <w:rPr>
                <w:color w:val="FF0000"/>
              </w:rPr>
            </w:pPr>
          </w:p>
          <w:p w14:paraId="0D6EC063" w14:textId="77777777" w:rsidR="00970FEC" w:rsidRPr="00905B8B" w:rsidRDefault="00970FEC">
            <w:pPr>
              <w:spacing w:beforeLines="40" w:before="96" w:afterLines="40" w:after="96" w:line="240" w:lineRule="auto"/>
            </w:pPr>
          </w:p>
        </w:tc>
        <w:tc>
          <w:tcPr>
            <w:tcW w:w="10025" w:type="dxa"/>
          </w:tcPr>
          <w:p w14:paraId="6CD747F1" w14:textId="77777777" w:rsidR="00970FEC" w:rsidRDefault="00970FEC">
            <w:pPr>
              <w:spacing w:beforeLines="40" w:before="96" w:afterLines="40" w:after="96" w:line="240" w:lineRule="auto"/>
              <w:rPr>
                <w:color w:val="111111"/>
                <w:shd w:val="clear" w:color="auto" w:fill="FFFFFF"/>
              </w:rPr>
            </w:pPr>
            <w:r>
              <w:rPr>
                <w:color w:val="111111"/>
                <w:shd w:val="clear" w:color="auto" w:fill="FFFFFF"/>
              </w:rPr>
              <w:t xml:space="preserve">System Standards for both Online System(s) and the Onscreen Marking System are </w:t>
            </w:r>
            <w:r w:rsidRPr="000A44CB">
              <w:rPr>
                <w:color w:val="111111"/>
                <w:shd w:val="clear" w:color="auto" w:fill="FFFFFF"/>
              </w:rPr>
              <w:t>detailed in requirement 11.</w:t>
            </w:r>
            <w:r>
              <w:rPr>
                <w:color w:val="111111"/>
                <w:shd w:val="clear" w:color="auto" w:fill="FFFFFF"/>
              </w:rPr>
              <w:t xml:space="preserve"> </w:t>
            </w:r>
          </w:p>
          <w:p w14:paraId="19EFC850" w14:textId="6AB9BC39" w:rsidR="00970FEC" w:rsidRDefault="00970FEC">
            <w:pPr>
              <w:spacing w:beforeLines="40" w:before="96" w:afterLines="40" w:after="96" w:line="240" w:lineRule="auto"/>
              <w:rPr>
                <w:color w:val="111111"/>
                <w:shd w:val="clear" w:color="auto" w:fill="FFFFFF"/>
              </w:rPr>
            </w:pPr>
            <w:r>
              <w:rPr>
                <w:color w:val="111111"/>
                <w:shd w:val="clear" w:color="auto" w:fill="FFFFFF"/>
              </w:rPr>
              <w:t xml:space="preserve">The features of the Online System(s) and Onscreen Marking System are within requirements 12 &amp; 13 and will need to be considered as part of Set-Up to ensure both Systems are to </w:t>
            </w:r>
            <w:r w:rsidR="003C4E88">
              <w:rPr>
                <w:color w:val="111111"/>
                <w:shd w:val="clear" w:color="auto" w:fill="FFFFFF"/>
              </w:rPr>
              <w:t>S</w:t>
            </w:r>
            <w:r>
              <w:rPr>
                <w:color w:val="111111"/>
                <w:shd w:val="clear" w:color="auto" w:fill="FFFFFF"/>
              </w:rPr>
              <w:t>et-</w:t>
            </w:r>
            <w:r w:rsidR="003C4E88">
              <w:rPr>
                <w:color w:val="111111"/>
                <w:shd w:val="clear" w:color="auto" w:fill="FFFFFF"/>
              </w:rPr>
              <w:t>U</w:t>
            </w:r>
            <w:r>
              <w:rPr>
                <w:color w:val="111111"/>
                <w:shd w:val="clear" w:color="auto" w:fill="FFFFFF"/>
              </w:rPr>
              <w:t xml:space="preserve">p to be able to meet the requirements. </w:t>
            </w:r>
          </w:p>
          <w:p w14:paraId="1EE45DEF" w14:textId="77777777" w:rsidR="00970FEC" w:rsidRDefault="00970FEC">
            <w:pPr>
              <w:spacing w:beforeLines="40" w:before="96" w:afterLines="40" w:after="96" w:line="240" w:lineRule="auto"/>
              <w:rPr>
                <w:color w:val="111111"/>
                <w:shd w:val="clear" w:color="auto" w:fill="FFFFFF"/>
              </w:rPr>
            </w:pPr>
          </w:p>
          <w:p w14:paraId="39F46E7E" w14:textId="631CD9DD" w:rsidR="00970FEC" w:rsidRPr="00A10B18" w:rsidRDefault="00970FEC">
            <w:pPr>
              <w:pStyle w:val="DeptBullets"/>
              <w:numPr>
                <w:ilvl w:val="0"/>
                <w:numId w:val="0"/>
              </w:numPr>
              <w:spacing w:beforeLines="40" w:before="96" w:afterLines="40" w:after="96"/>
              <w:rPr>
                <w:rFonts w:cs="Arial"/>
                <w:szCs w:val="24"/>
              </w:rPr>
            </w:pPr>
            <w:r>
              <w:rPr>
                <w:color w:val="111111"/>
                <w:shd w:val="clear" w:color="auto" w:fill="FFFFFF"/>
              </w:rPr>
              <w:t xml:space="preserve">The Online System(s) and Onscreen Marking System </w:t>
            </w:r>
            <w:r w:rsidR="000D27D5">
              <w:rPr>
                <w:color w:val="111111"/>
                <w:shd w:val="clear" w:color="auto" w:fill="FFFFFF"/>
              </w:rPr>
              <w:t>S</w:t>
            </w:r>
            <w:r>
              <w:rPr>
                <w:color w:val="111111"/>
                <w:shd w:val="clear" w:color="auto" w:fill="FFFFFF"/>
              </w:rPr>
              <w:t>et-</w:t>
            </w:r>
            <w:r w:rsidR="000D27D5">
              <w:rPr>
                <w:color w:val="111111"/>
                <w:shd w:val="clear" w:color="auto" w:fill="FFFFFF"/>
              </w:rPr>
              <w:t>U</w:t>
            </w:r>
            <w:r>
              <w:rPr>
                <w:color w:val="111111"/>
                <w:shd w:val="clear" w:color="auto" w:fill="FFFFFF"/>
              </w:rPr>
              <w:t xml:space="preserve">p requirements are tailored to specific Set-Up activity. </w:t>
            </w:r>
          </w:p>
        </w:tc>
      </w:tr>
      <w:tr w:rsidR="00970FEC" w14:paraId="5CC298A4" w14:textId="77777777">
        <w:trPr>
          <w:trHeight w:val="276"/>
        </w:trPr>
        <w:tc>
          <w:tcPr>
            <w:tcW w:w="1572" w:type="dxa"/>
          </w:tcPr>
          <w:p w14:paraId="350354E5"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1.1.116</w:t>
            </w:r>
          </w:p>
        </w:tc>
        <w:tc>
          <w:tcPr>
            <w:tcW w:w="9094" w:type="dxa"/>
          </w:tcPr>
          <w:p w14:paraId="5BDCAFEE" w14:textId="77777777" w:rsidR="00970FEC" w:rsidRPr="0020274F" w:rsidRDefault="00970FEC">
            <w:pPr>
              <w:spacing w:beforeLines="40" w:before="96" w:afterLines="40" w:after="96" w:line="240" w:lineRule="auto"/>
              <w:rPr>
                <w:color w:val="000000"/>
              </w:rPr>
            </w:pPr>
            <w:r>
              <w:rPr>
                <w:color w:val="000000"/>
              </w:rPr>
              <w:t>The Supplier must p</w:t>
            </w:r>
            <w:r w:rsidRPr="00446EEA">
              <w:rPr>
                <w:color w:val="000000"/>
              </w:rPr>
              <w:t xml:space="preserve">rovide as a minimum, the following </w:t>
            </w:r>
            <w:r>
              <w:rPr>
                <w:color w:val="000000"/>
              </w:rPr>
              <w:t xml:space="preserve">Set-Up </w:t>
            </w:r>
            <w:r w:rsidRPr="00446EEA">
              <w:rPr>
                <w:color w:val="000000"/>
              </w:rPr>
              <w:t>documentation (or similar) for development of their solution</w:t>
            </w:r>
            <w:r>
              <w:rPr>
                <w:color w:val="000000"/>
              </w:rPr>
              <w:t xml:space="preserve">s for the Online System(s) </w:t>
            </w:r>
            <w:r>
              <w:rPr>
                <w:color w:val="000000" w:themeColor="text1"/>
              </w:rPr>
              <w:t>and Onscreen Marking System</w:t>
            </w:r>
            <w:r w:rsidRPr="00446EEA">
              <w:rPr>
                <w:color w:val="000000"/>
              </w:rPr>
              <w:t>:</w:t>
            </w:r>
          </w:p>
          <w:p w14:paraId="3C561607" w14:textId="77777777" w:rsidR="00970FEC" w:rsidRDefault="00970FEC" w:rsidP="008431D1">
            <w:pPr>
              <w:pStyle w:val="ListParagraph"/>
              <w:widowControl/>
              <w:numPr>
                <w:ilvl w:val="0"/>
                <w:numId w:val="29"/>
              </w:numPr>
              <w:overflowPunct/>
              <w:autoSpaceDE/>
              <w:autoSpaceDN/>
              <w:adjustRightInd/>
              <w:spacing w:beforeLines="40" w:before="96" w:afterLines="40" w:after="96"/>
              <w:textAlignment w:val="auto"/>
              <w:rPr>
                <w:rFonts w:cs="Arial"/>
                <w:color w:val="000000"/>
                <w:szCs w:val="24"/>
              </w:rPr>
            </w:pPr>
            <w:r>
              <w:rPr>
                <w:rFonts w:cs="Arial"/>
                <w:color w:val="000000"/>
                <w:szCs w:val="24"/>
              </w:rPr>
              <w:t>Development Plan (aligning activity to key dates as specified by STA)</w:t>
            </w:r>
          </w:p>
          <w:p w14:paraId="4D97D8D8" w14:textId="77777777" w:rsidR="00970FEC" w:rsidRDefault="00970FEC" w:rsidP="008431D1">
            <w:pPr>
              <w:pStyle w:val="ListParagraph"/>
              <w:widowControl/>
              <w:numPr>
                <w:ilvl w:val="0"/>
                <w:numId w:val="29"/>
              </w:numPr>
              <w:overflowPunct/>
              <w:autoSpaceDE/>
              <w:autoSpaceDN/>
              <w:adjustRightInd/>
              <w:spacing w:beforeLines="40" w:before="96" w:afterLines="40" w:after="96"/>
              <w:textAlignment w:val="auto"/>
              <w:rPr>
                <w:rFonts w:cs="Arial"/>
                <w:color w:val="000000"/>
                <w:szCs w:val="24"/>
              </w:rPr>
            </w:pPr>
            <w:r>
              <w:rPr>
                <w:rFonts w:cs="Arial"/>
                <w:color w:val="000000"/>
                <w:szCs w:val="24"/>
              </w:rPr>
              <w:t>Defect management approach including classification guide</w:t>
            </w:r>
          </w:p>
          <w:p w14:paraId="5566A930" w14:textId="77777777" w:rsidR="00970FEC" w:rsidRDefault="00970FEC" w:rsidP="008431D1">
            <w:pPr>
              <w:pStyle w:val="ListParagraph"/>
              <w:widowControl/>
              <w:numPr>
                <w:ilvl w:val="0"/>
                <w:numId w:val="29"/>
              </w:numPr>
              <w:overflowPunct/>
              <w:autoSpaceDE/>
              <w:autoSpaceDN/>
              <w:adjustRightInd/>
              <w:spacing w:beforeLines="40" w:before="96" w:afterLines="40" w:after="96"/>
              <w:textAlignment w:val="auto"/>
              <w:rPr>
                <w:rFonts w:cs="Arial"/>
                <w:color w:val="000000"/>
                <w:szCs w:val="24"/>
              </w:rPr>
            </w:pPr>
            <w:r>
              <w:rPr>
                <w:rFonts w:cs="Arial"/>
                <w:color w:val="000000"/>
                <w:szCs w:val="24"/>
              </w:rPr>
              <w:t xml:space="preserve">Defect Log </w:t>
            </w:r>
          </w:p>
          <w:p w14:paraId="5E7584A8" w14:textId="77777777" w:rsidR="00970FEC" w:rsidRDefault="00970FEC" w:rsidP="008431D1">
            <w:pPr>
              <w:pStyle w:val="ListParagraph"/>
              <w:widowControl/>
              <w:numPr>
                <w:ilvl w:val="0"/>
                <w:numId w:val="29"/>
              </w:numPr>
              <w:overflowPunct/>
              <w:autoSpaceDE/>
              <w:autoSpaceDN/>
              <w:adjustRightInd/>
              <w:spacing w:beforeLines="40" w:before="96" w:afterLines="40" w:after="96"/>
              <w:textAlignment w:val="auto"/>
              <w:rPr>
                <w:rFonts w:cs="Arial"/>
                <w:color w:val="000000"/>
                <w:szCs w:val="24"/>
              </w:rPr>
            </w:pPr>
            <w:r w:rsidRPr="00BE5809">
              <w:rPr>
                <w:rFonts w:cs="Arial"/>
                <w:color w:val="000000"/>
                <w:szCs w:val="24"/>
              </w:rPr>
              <w:t xml:space="preserve">Development </w:t>
            </w:r>
            <w:r>
              <w:rPr>
                <w:rFonts w:cs="Arial"/>
                <w:color w:val="000000"/>
                <w:szCs w:val="24"/>
              </w:rPr>
              <w:t>P</w:t>
            </w:r>
            <w:r w:rsidRPr="00BE5809">
              <w:rPr>
                <w:rFonts w:cs="Arial"/>
                <w:color w:val="000000"/>
                <w:szCs w:val="24"/>
              </w:rPr>
              <w:t>rogress (e.g., Sprint documentation etc.</w:t>
            </w:r>
            <w:r>
              <w:rPr>
                <w:rFonts w:cs="Arial"/>
                <w:color w:val="000000"/>
                <w:szCs w:val="24"/>
              </w:rPr>
              <w:t>)</w:t>
            </w:r>
          </w:p>
          <w:p w14:paraId="5D6F0249" w14:textId="77777777" w:rsidR="00970FEC" w:rsidRDefault="00970FEC" w:rsidP="008431D1">
            <w:pPr>
              <w:pStyle w:val="ListParagraph"/>
              <w:widowControl/>
              <w:numPr>
                <w:ilvl w:val="0"/>
                <w:numId w:val="29"/>
              </w:numPr>
              <w:overflowPunct/>
              <w:autoSpaceDE/>
              <w:autoSpaceDN/>
              <w:adjustRightInd/>
              <w:spacing w:beforeLines="40" w:before="96" w:afterLines="40" w:after="96"/>
              <w:textAlignment w:val="auto"/>
              <w:rPr>
                <w:rFonts w:cs="Arial"/>
                <w:color w:val="000000"/>
                <w:szCs w:val="24"/>
              </w:rPr>
            </w:pPr>
            <w:r w:rsidRPr="00446EEA">
              <w:rPr>
                <w:rFonts w:cs="Arial"/>
                <w:color w:val="000000"/>
                <w:szCs w:val="24"/>
              </w:rPr>
              <w:t xml:space="preserve">System </w:t>
            </w:r>
            <w:r>
              <w:rPr>
                <w:rFonts w:cs="Arial"/>
                <w:color w:val="000000"/>
                <w:szCs w:val="24"/>
              </w:rPr>
              <w:t>A</w:t>
            </w:r>
            <w:r w:rsidRPr="00446EEA">
              <w:rPr>
                <w:rFonts w:cs="Arial"/>
                <w:color w:val="000000"/>
                <w:szCs w:val="24"/>
              </w:rPr>
              <w:t>cceptance</w:t>
            </w:r>
            <w:r>
              <w:rPr>
                <w:rFonts w:cs="Arial"/>
                <w:color w:val="000000"/>
                <w:szCs w:val="24"/>
              </w:rPr>
              <w:t xml:space="preserve"> Plan</w:t>
            </w:r>
          </w:p>
          <w:p w14:paraId="06B7A1E2" w14:textId="77777777" w:rsidR="00970FEC" w:rsidRPr="00905B8B" w:rsidRDefault="00970FEC">
            <w:pPr>
              <w:spacing w:beforeLines="40" w:before="96" w:afterLines="40" w:after="96" w:line="240" w:lineRule="auto"/>
            </w:pPr>
          </w:p>
        </w:tc>
        <w:tc>
          <w:tcPr>
            <w:tcW w:w="10025" w:type="dxa"/>
          </w:tcPr>
          <w:p w14:paraId="4DCA1C24" w14:textId="77777777" w:rsidR="00970FEC" w:rsidRPr="000A44CB" w:rsidRDefault="00970FEC">
            <w:pPr>
              <w:spacing w:beforeLines="40" w:before="96" w:afterLines="40" w:after="96" w:line="240" w:lineRule="auto"/>
              <w:rPr>
                <w:color w:val="111111"/>
                <w:shd w:val="clear" w:color="auto" w:fill="FFFFFF"/>
              </w:rPr>
            </w:pPr>
            <w:r w:rsidRPr="000A44CB">
              <w:rPr>
                <w:color w:val="111111"/>
                <w:shd w:val="clear" w:color="auto" w:fill="FFFFFF"/>
              </w:rPr>
              <w:t xml:space="preserve">Development </w:t>
            </w:r>
            <w:r>
              <w:rPr>
                <w:color w:val="111111"/>
                <w:shd w:val="clear" w:color="auto" w:fill="FFFFFF"/>
              </w:rPr>
              <w:t>P</w:t>
            </w:r>
            <w:r w:rsidRPr="000A44CB">
              <w:rPr>
                <w:color w:val="111111"/>
                <w:shd w:val="clear" w:color="auto" w:fill="FFFFFF"/>
              </w:rPr>
              <w:t xml:space="preserve">lan describes a strategy for executing software development. It enables all the stakeholders to estimate the total time and resource required. </w:t>
            </w:r>
          </w:p>
          <w:p w14:paraId="5DA65E07" w14:textId="77777777" w:rsidR="00970FEC" w:rsidRPr="000A44CB" w:rsidRDefault="00970FEC">
            <w:pPr>
              <w:spacing w:beforeLines="40" w:before="96" w:afterLines="40" w:after="96" w:line="240" w:lineRule="auto"/>
              <w:rPr>
                <w:color w:val="111111"/>
                <w:shd w:val="clear" w:color="auto" w:fill="FFFFFF"/>
              </w:rPr>
            </w:pPr>
          </w:p>
          <w:p w14:paraId="52722149" w14:textId="77777777" w:rsidR="00970FEC" w:rsidRPr="000A44CB" w:rsidRDefault="00970FEC">
            <w:pPr>
              <w:spacing w:beforeLines="40" w:before="96" w:afterLines="40" w:after="96" w:line="240" w:lineRule="auto"/>
              <w:rPr>
                <w:color w:val="111111"/>
                <w:shd w:val="clear" w:color="auto" w:fill="FFFFFF"/>
              </w:rPr>
            </w:pPr>
            <w:r w:rsidRPr="000A44CB">
              <w:rPr>
                <w:color w:val="111111"/>
                <w:shd w:val="clear" w:color="auto" w:fill="FFFFFF"/>
              </w:rPr>
              <w:t xml:space="preserve">Defect management approach should include the approach to defect prevention, defect discovery, defect classification, defect resolution and process improvement. </w:t>
            </w:r>
          </w:p>
          <w:p w14:paraId="7F73D930" w14:textId="77777777" w:rsidR="00970FEC" w:rsidRPr="000A44CB" w:rsidRDefault="00970FEC">
            <w:pPr>
              <w:spacing w:beforeLines="40" w:before="96" w:afterLines="40" w:after="96" w:line="240" w:lineRule="auto"/>
              <w:rPr>
                <w:color w:val="111111"/>
                <w:shd w:val="clear" w:color="auto" w:fill="FFFFFF"/>
              </w:rPr>
            </w:pPr>
          </w:p>
          <w:p w14:paraId="1A600751" w14:textId="77777777" w:rsidR="00970FEC" w:rsidRPr="000A44CB" w:rsidRDefault="00970FEC">
            <w:pPr>
              <w:spacing w:beforeLines="40" w:before="96" w:afterLines="40" w:after="96" w:line="240" w:lineRule="auto"/>
              <w:rPr>
                <w:color w:val="111111"/>
                <w:shd w:val="clear" w:color="auto" w:fill="FFFFFF"/>
              </w:rPr>
            </w:pPr>
            <w:r w:rsidRPr="000A44CB">
              <w:rPr>
                <w:color w:val="111111"/>
                <w:shd w:val="clear" w:color="auto" w:fill="FFFFFF"/>
              </w:rPr>
              <w:t xml:space="preserve">Defect </w:t>
            </w:r>
            <w:r>
              <w:rPr>
                <w:color w:val="111111"/>
                <w:shd w:val="clear" w:color="auto" w:fill="FFFFFF"/>
              </w:rPr>
              <w:t>L</w:t>
            </w:r>
            <w:r w:rsidRPr="000A44CB">
              <w:rPr>
                <w:color w:val="111111"/>
                <w:shd w:val="clear" w:color="auto" w:fill="FFFFFF"/>
              </w:rPr>
              <w:t xml:space="preserve">og is a method for recording defects found in the system, including those from Supplier testing, STA testing and </w:t>
            </w:r>
            <w:r>
              <w:rPr>
                <w:color w:val="111111"/>
                <w:shd w:val="clear" w:color="auto" w:fill="FFFFFF"/>
              </w:rPr>
              <w:t>U</w:t>
            </w:r>
            <w:r w:rsidRPr="000A44CB">
              <w:rPr>
                <w:color w:val="111111"/>
                <w:shd w:val="clear" w:color="auto" w:fill="FFFFFF"/>
              </w:rPr>
              <w:t xml:space="preserve">ser acceptance and </w:t>
            </w:r>
            <w:r>
              <w:rPr>
                <w:color w:val="111111"/>
                <w:shd w:val="clear" w:color="auto" w:fill="FFFFFF"/>
              </w:rPr>
              <w:t>U</w:t>
            </w:r>
            <w:r w:rsidRPr="000A44CB">
              <w:rPr>
                <w:color w:val="111111"/>
                <w:shd w:val="clear" w:color="auto" w:fill="FFFFFF"/>
              </w:rPr>
              <w:t xml:space="preserve">ser experience testing. </w:t>
            </w:r>
          </w:p>
          <w:p w14:paraId="71057215" w14:textId="77777777" w:rsidR="00970FEC" w:rsidRPr="000A44CB" w:rsidRDefault="00970FEC">
            <w:pPr>
              <w:spacing w:beforeLines="40" w:before="96" w:afterLines="40" w:after="96" w:line="240" w:lineRule="auto"/>
              <w:rPr>
                <w:color w:val="111111"/>
                <w:shd w:val="clear" w:color="auto" w:fill="FFFFFF"/>
              </w:rPr>
            </w:pPr>
          </w:p>
          <w:p w14:paraId="78F690A7" w14:textId="77777777" w:rsidR="00970FEC" w:rsidRPr="000A44CB" w:rsidRDefault="00970FEC">
            <w:pPr>
              <w:spacing w:beforeLines="40" w:before="96" w:afterLines="40" w:after="96" w:line="240" w:lineRule="auto"/>
              <w:rPr>
                <w:color w:val="111111"/>
                <w:shd w:val="clear" w:color="auto" w:fill="FFFFFF"/>
              </w:rPr>
            </w:pPr>
            <w:r w:rsidRPr="000A44CB">
              <w:rPr>
                <w:color w:val="111111"/>
                <w:shd w:val="clear" w:color="auto" w:fill="FFFFFF"/>
              </w:rPr>
              <w:t>Development Progress documentation represents all documents that demonstrate the progress of System development, for example sprint documentation, release notes etc. This ensures stakeholders can see in flight development of any features/changes taking place for review.</w:t>
            </w:r>
          </w:p>
          <w:p w14:paraId="26184EC8" w14:textId="77777777" w:rsidR="00970FEC" w:rsidRPr="000A44CB" w:rsidRDefault="00970FEC">
            <w:pPr>
              <w:spacing w:beforeLines="40" w:before="96" w:afterLines="40" w:after="96" w:line="240" w:lineRule="auto"/>
              <w:rPr>
                <w:color w:val="111111"/>
                <w:shd w:val="clear" w:color="auto" w:fill="FFFFFF"/>
              </w:rPr>
            </w:pPr>
          </w:p>
          <w:p w14:paraId="0D9308BB" w14:textId="77777777" w:rsidR="00970FEC" w:rsidRPr="00A10B18" w:rsidRDefault="00970FEC">
            <w:pPr>
              <w:pStyle w:val="DeptBullets"/>
              <w:numPr>
                <w:ilvl w:val="0"/>
                <w:numId w:val="0"/>
              </w:numPr>
              <w:spacing w:beforeLines="40" w:before="96" w:afterLines="40" w:after="96"/>
              <w:rPr>
                <w:rFonts w:cs="Arial"/>
                <w:szCs w:val="24"/>
              </w:rPr>
            </w:pPr>
            <w:r w:rsidRPr="000A44CB">
              <w:rPr>
                <w:color w:val="111111"/>
                <w:shd w:val="clear" w:color="auto" w:fill="FFFFFF"/>
              </w:rPr>
              <w:t>System Acceptance Plan should include a list of the deliverables, the acceptance test activities, the criteria, and standards to be met, and the plan for their completion.</w:t>
            </w:r>
          </w:p>
        </w:tc>
      </w:tr>
      <w:tr w:rsidR="00970FEC" w14:paraId="3A03645C" w14:textId="77777777">
        <w:trPr>
          <w:trHeight w:val="276"/>
        </w:trPr>
        <w:tc>
          <w:tcPr>
            <w:tcW w:w="1572" w:type="dxa"/>
          </w:tcPr>
          <w:p w14:paraId="3066B9F3"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1.1.117</w:t>
            </w:r>
          </w:p>
        </w:tc>
        <w:tc>
          <w:tcPr>
            <w:tcW w:w="9094" w:type="dxa"/>
          </w:tcPr>
          <w:p w14:paraId="6FF8681B" w14:textId="77777777" w:rsidR="00970FEC" w:rsidRPr="008E6B61" w:rsidRDefault="00970FEC">
            <w:pPr>
              <w:spacing w:beforeLines="40" w:before="96" w:afterLines="40" w:after="96" w:line="240" w:lineRule="auto"/>
              <w:rPr>
                <w:color w:val="000000"/>
              </w:rPr>
            </w:pPr>
            <w:r w:rsidRPr="008E6B61">
              <w:rPr>
                <w:color w:val="000000" w:themeColor="text1"/>
              </w:rPr>
              <w:t xml:space="preserve">The Supplier must provide the following documentation (or their equivalent) for the Online System(s) and Onscreen Marking System for STA’s Approval (these documents will be reviewed annually following Set-Up – see System Standards sub-requirement 11.1.13): </w:t>
            </w:r>
          </w:p>
          <w:p w14:paraId="27BEC2EE"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System Test Strategy</w:t>
            </w:r>
          </w:p>
          <w:p w14:paraId="5C48E652"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System Test Plan</w:t>
            </w:r>
          </w:p>
          <w:p w14:paraId="73B8CB07"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 xml:space="preserve">Test Reports (including load testing and penetration testing) </w:t>
            </w:r>
          </w:p>
          <w:p w14:paraId="1351B352"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Capacity Management Plan</w:t>
            </w:r>
          </w:p>
          <w:p w14:paraId="40591A4B"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Technical Specification</w:t>
            </w:r>
          </w:p>
          <w:p w14:paraId="3552905B"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Functional Specification</w:t>
            </w:r>
          </w:p>
          <w:p w14:paraId="3B78B61F"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Availability Management Plan</w:t>
            </w:r>
          </w:p>
          <w:p w14:paraId="20EF8C8B"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 xml:space="preserve">Task Based Checklist </w:t>
            </w:r>
          </w:p>
          <w:p w14:paraId="20EF7CB3"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System Development Methodology</w:t>
            </w:r>
          </w:p>
          <w:p w14:paraId="1E8FAE74"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Clean Down System Process</w:t>
            </w:r>
          </w:p>
          <w:p w14:paraId="0924604D" w14:textId="77777777" w:rsidR="00970FEC" w:rsidRPr="008E6B61" w:rsidRDefault="00970FEC" w:rsidP="008431D1">
            <w:pPr>
              <w:pStyle w:val="ListParagraph"/>
              <w:widowControl/>
              <w:numPr>
                <w:ilvl w:val="0"/>
                <w:numId w:val="30"/>
              </w:numPr>
              <w:overflowPunct/>
              <w:autoSpaceDE/>
              <w:autoSpaceDN/>
              <w:adjustRightInd/>
              <w:spacing w:beforeLines="40" w:before="96" w:afterLines="40" w:after="96"/>
              <w:textAlignment w:val="auto"/>
              <w:rPr>
                <w:rFonts w:cs="Arial"/>
                <w:color w:val="000000"/>
                <w:szCs w:val="24"/>
              </w:rPr>
            </w:pPr>
            <w:r w:rsidRPr="008E6B61">
              <w:rPr>
                <w:rFonts w:cs="Arial"/>
                <w:color w:val="000000"/>
                <w:szCs w:val="24"/>
              </w:rPr>
              <w:t>System Guidance and User Guides</w:t>
            </w:r>
          </w:p>
          <w:p w14:paraId="538F1A60" w14:textId="77777777" w:rsidR="00970FEC" w:rsidRPr="008E6B61" w:rsidRDefault="00970FEC">
            <w:pPr>
              <w:spacing w:beforeLines="40" w:before="96" w:afterLines="40" w:after="96" w:line="240" w:lineRule="auto"/>
              <w:rPr>
                <w:color w:val="000000"/>
              </w:rPr>
            </w:pPr>
          </w:p>
          <w:p w14:paraId="33F3BBC1" w14:textId="77777777" w:rsidR="00970FEC" w:rsidRPr="00905B8B" w:rsidRDefault="00970FEC">
            <w:pPr>
              <w:spacing w:beforeLines="40" w:before="96" w:afterLines="40" w:after="96" w:line="240" w:lineRule="auto"/>
            </w:pPr>
          </w:p>
        </w:tc>
        <w:tc>
          <w:tcPr>
            <w:tcW w:w="10025" w:type="dxa"/>
          </w:tcPr>
          <w:p w14:paraId="28769DA7" w14:textId="77777777" w:rsidR="00970FEC" w:rsidRPr="008E6B61" w:rsidRDefault="00970FEC">
            <w:pPr>
              <w:spacing w:beforeLines="40" w:before="96" w:afterLines="40" w:after="96" w:line="240" w:lineRule="auto"/>
            </w:pPr>
            <w:r w:rsidRPr="008E6B61">
              <w:t xml:space="preserve">System Standards sub-requirement 11.1.13. </w:t>
            </w:r>
          </w:p>
          <w:p w14:paraId="698ACE88" w14:textId="77777777" w:rsidR="00970FEC" w:rsidRPr="008E6B61" w:rsidRDefault="00970FEC">
            <w:pPr>
              <w:spacing w:beforeLines="40" w:before="96" w:afterLines="40" w:after="96" w:line="240" w:lineRule="auto"/>
            </w:pPr>
          </w:p>
          <w:p w14:paraId="0D222076" w14:textId="77777777" w:rsidR="00970FEC" w:rsidRPr="008E6B61" w:rsidRDefault="00970FEC">
            <w:pPr>
              <w:spacing w:beforeLines="40" w:before="96" w:afterLines="40" w:after="96" w:line="240" w:lineRule="auto"/>
            </w:pPr>
            <w:r w:rsidRPr="008E6B61">
              <w:t>System Test Strategy details the approach to undertaking Set-Up testing activities including what needs to be considered to test the end-to-end User journey including data flows. The strategy should detail what testing types will be executed, test reporting and defect management. The following testing must be included:</w:t>
            </w:r>
          </w:p>
          <w:p w14:paraId="7143F54D"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Exploratory testing</w:t>
            </w:r>
          </w:p>
          <w:p w14:paraId="57269224"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Accessibility testing</w:t>
            </w:r>
          </w:p>
          <w:p w14:paraId="7DC162FD"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Acceptance and unit testing</w:t>
            </w:r>
          </w:p>
          <w:p w14:paraId="7EFF8409"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Integration testing</w:t>
            </w:r>
          </w:p>
          <w:p w14:paraId="2B793E7D"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Regression testing</w:t>
            </w:r>
          </w:p>
          <w:p w14:paraId="655F0691"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Load and performance testing (see System Standards sub-requirement 11.1.16)</w:t>
            </w:r>
          </w:p>
          <w:p w14:paraId="098BDB9F"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Penetration testing</w:t>
            </w:r>
          </w:p>
          <w:p w14:paraId="5575084D"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 xml:space="preserve">Acceptance and unit testing </w:t>
            </w:r>
          </w:p>
          <w:p w14:paraId="05CC4BE4" w14:textId="66A50E79"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User acceptance testing</w:t>
            </w:r>
            <w:r w:rsidR="00E16747">
              <w:rPr>
                <w:rFonts w:cs="Arial"/>
                <w:szCs w:val="24"/>
              </w:rPr>
              <w:t xml:space="preserve"> (UAT)</w:t>
            </w:r>
          </w:p>
          <w:p w14:paraId="09881C1C"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End to end User experience testing</w:t>
            </w:r>
          </w:p>
          <w:p w14:paraId="45AB0D14" w14:textId="77777777" w:rsidR="00970FEC" w:rsidRPr="008E6B61" w:rsidRDefault="00970FEC" w:rsidP="008431D1">
            <w:pPr>
              <w:pStyle w:val="ListParagraph"/>
              <w:widowControl/>
              <w:numPr>
                <w:ilvl w:val="0"/>
                <w:numId w:val="31"/>
              </w:numPr>
              <w:overflowPunct/>
              <w:autoSpaceDE/>
              <w:autoSpaceDN/>
              <w:adjustRightInd/>
              <w:spacing w:beforeLines="40" w:before="96" w:afterLines="40" w:after="96"/>
              <w:textAlignment w:val="auto"/>
              <w:rPr>
                <w:rFonts w:cs="Arial"/>
                <w:szCs w:val="24"/>
              </w:rPr>
            </w:pPr>
            <w:r w:rsidRPr="008E6B61">
              <w:rPr>
                <w:rFonts w:cs="Arial"/>
                <w:szCs w:val="24"/>
              </w:rPr>
              <w:t xml:space="preserve">Pre-production testing </w:t>
            </w:r>
          </w:p>
          <w:p w14:paraId="4E2186DD" w14:textId="77777777" w:rsidR="00970FEC" w:rsidRPr="008E6B61" w:rsidRDefault="00970FEC">
            <w:pPr>
              <w:spacing w:beforeLines="40" w:before="96" w:afterLines="40" w:after="96" w:line="240" w:lineRule="auto"/>
            </w:pPr>
          </w:p>
          <w:p w14:paraId="773FBAE0" w14:textId="77777777" w:rsidR="00970FEC" w:rsidRPr="008E6B61" w:rsidRDefault="00970FEC">
            <w:pPr>
              <w:spacing w:beforeLines="40" w:before="96" w:afterLines="40" w:after="96" w:line="240" w:lineRule="auto"/>
            </w:pPr>
            <w:r w:rsidRPr="008E6B61">
              <w:t xml:space="preserve">System Test Plan explains what will be tested, what is out of scope, describes how testers will implement the System Test Strategy, test schedule, risks, and execution cycle. </w:t>
            </w:r>
          </w:p>
          <w:p w14:paraId="62F12779" w14:textId="77777777" w:rsidR="00970FEC" w:rsidRPr="008E6B61" w:rsidRDefault="00970FEC">
            <w:pPr>
              <w:spacing w:beforeLines="40" w:before="96" w:afterLines="40" w:after="96" w:line="240" w:lineRule="auto"/>
            </w:pPr>
          </w:p>
          <w:p w14:paraId="58842FC9" w14:textId="77777777" w:rsidR="00970FEC" w:rsidRPr="008E6B61" w:rsidRDefault="00970FEC">
            <w:pPr>
              <w:spacing w:beforeLines="40" w:before="96" w:afterLines="40" w:after="96" w:line="240" w:lineRule="auto"/>
            </w:pPr>
            <w:r w:rsidRPr="008E6B61">
              <w:t xml:space="preserve">Test reports follow the information laid out in the System Test Strategy and System Test Plan documentation, including details of defects found and resolved. </w:t>
            </w:r>
          </w:p>
          <w:p w14:paraId="622A2243" w14:textId="77777777" w:rsidR="00970FEC" w:rsidRPr="008E6B61" w:rsidRDefault="00970FEC">
            <w:pPr>
              <w:spacing w:beforeLines="40" w:before="96" w:afterLines="40" w:after="96" w:line="240" w:lineRule="auto"/>
            </w:pPr>
          </w:p>
          <w:p w14:paraId="057141EE" w14:textId="77777777" w:rsidR="00970FEC" w:rsidRPr="008E6B61" w:rsidRDefault="00970FEC">
            <w:pPr>
              <w:spacing w:beforeLines="40" w:before="96" w:afterLines="40" w:after="96" w:line="240" w:lineRule="auto"/>
            </w:pPr>
            <w:r w:rsidRPr="008E6B61">
              <w:t>Capacity Management Plan details the expected demand, response times, User volumes and storage capacity requirements. It details how System capacity is architected and how expected fluctuations in demand can be accommodated by the System and infrastructure design. It provides assurance that capacity requirements of the System are well understood based on the available data and that the technical makeup of the solution provides sufficient support for the demand expected to be placed on it throughout the testing cycle.</w:t>
            </w:r>
          </w:p>
          <w:p w14:paraId="64FAF5EA" w14:textId="77777777" w:rsidR="00970FEC" w:rsidRPr="008E6B61" w:rsidRDefault="00970FEC">
            <w:pPr>
              <w:spacing w:beforeLines="40" w:before="96" w:afterLines="40" w:after="96" w:line="240" w:lineRule="auto"/>
            </w:pPr>
          </w:p>
          <w:p w14:paraId="0AB90387" w14:textId="77777777" w:rsidR="00970FEC" w:rsidRPr="008E6B61" w:rsidRDefault="00970FEC">
            <w:pPr>
              <w:spacing w:beforeLines="40" w:before="96" w:afterLines="40" w:after="96" w:line="240" w:lineRule="auto"/>
            </w:pPr>
            <w:r w:rsidRPr="008E6B61">
              <w:t xml:space="preserve">Technical specification describes the System requirements and how these will be achieved including the infrastructure required to support the System. </w:t>
            </w:r>
          </w:p>
          <w:p w14:paraId="76C90CA2" w14:textId="77777777" w:rsidR="00970FEC" w:rsidRPr="008E6B61" w:rsidRDefault="00970FEC">
            <w:pPr>
              <w:spacing w:beforeLines="40" w:before="96" w:afterLines="40" w:after="96" w:line="240" w:lineRule="auto"/>
            </w:pPr>
          </w:p>
          <w:p w14:paraId="19F6A4B4" w14:textId="77777777" w:rsidR="00970FEC" w:rsidRPr="008E6B61" w:rsidRDefault="00970FEC">
            <w:pPr>
              <w:spacing w:beforeLines="40" w:before="96" w:afterLines="40" w:after="96" w:line="240" w:lineRule="auto"/>
            </w:pPr>
            <w:r w:rsidRPr="008E6B61">
              <w:t xml:space="preserve">Functional Specifications details the System capabilities, appearance, and interactions with Users in-line with business rules in detail for software developers. The Functional Specification is a continuing reference point for developers when writing the programming code – this documentation can be provided in sections determined by activities within the System going live at different stages within the academic year. </w:t>
            </w:r>
          </w:p>
          <w:p w14:paraId="26195EFD" w14:textId="77777777" w:rsidR="00970FEC" w:rsidRPr="008E6B61" w:rsidRDefault="00970FEC">
            <w:pPr>
              <w:spacing w:beforeLines="40" w:before="96" w:afterLines="40" w:after="96" w:line="240" w:lineRule="auto"/>
            </w:pPr>
          </w:p>
          <w:p w14:paraId="365DE255" w14:textId="77777777" w:rsidR="00970FEC" w:rsidRPr="008E6B61" w:rsidRDefault="00970FEC">
            <w:pPr>
              <w:spacing w:beforeLines="40" w:before="96" w:afterLines="40" w:after="96" w:line="240" w:lineRule="auto"/>
            </w:pPr>
            <w:r w:rsidRPr="008E6B61">
              <w:t xml:space="preserve">Availability management plan details how availability of the System is managed, including regular testing and continuity and security mechanisms. </w:t>
            </w:r>
          </w:p>
          <w:p w14:paraId="4AC0A93A" w14:textId="77777777" w:rsidR="00970FEC" w:rsidRPr="008E6B61" w:rsidRDefault="00970FEC">
            <w:pPr>
              <w:spacing w:beforeLines="40" w:before="96" w:afterLines="40" w:after="96" w:line="240" w:lineRule="auto"/>
            </w:pPr>
          </w:p>
          <w:p w14:paraId="5C28E172" w14:textId="77777777" w:rsidR="00970FEC" w:rsidRPr="008E6B61" w:rsidRDefault="00970FEC">
            <w:pPr>
              <w:spacing w:beforeLines="40" w:before="96" w:afterLines="40" w:after="96" w:line="240" w:lineRule="auto"/>
            </w:pPr>
            <w:r w:rsidRPr="008E6B61">
              <w:t xml:space="preserve">Task Based Checklist is a comprehensive list of all tasks required for successful delivery of the System. Tasks should be in chronological date order and assigned an owner. </w:t>
            </w:r>
          </w:p>
          <w:p w14:paraId="275DC847" w14:textId="77777777" w:rsidR="00970FEC" w:rsidRPr="008E6B61" w:rsidRDefault="00970FEC">
            <w:pPr>
              <w:spacing w:beforeLines="40" w:before="96" w:afterLines="40" w:after="96" w:line="240" w:lineRule="auto"/>
            </w:pPr>
          </w:p>
          <w:p w14:paraId="53D91AEB" w14:textId="77777777" w:rsidR="00970FEC" w:rsidRPr="008E6B61" w:rsidRDefault="00970FEC">
            <w:pPr>
              <w:spacing w:beforeLines="40" w:before="96" w:afterLines="40" w:after="96" w:line="240" w:lineRule="auto"/>
            </w:pPr>
            <w:r w:rsidRPr="008E6B61">
              <w:t>System Development Methodology describes the steps that are used to form, plan, and control the process of developing/configuring the System.</w:t>
            </w:r>
          </w:p>
          <w:p w14:paraId="4AEA7C04" w14:textId="77777777" w:rsidR="00970FEC" w:rsidRPr="008E6B61" w:rsidRDefault="00970FEC">
            <w:pPr>
              <w:spacing w:beforeLines="40" w:before="96" w:afterLines="40" w:after="96" w:line="240" w:lineRule="auto"/>
            </w:pPr>
          </w:p>
          <w:p w14:paraId="20A48CB5" w14:textId="77777777" w:rsidR="00970FEC" w:rsidRPr="008E6B61" w:rsidRDefault="00970FEC">
            <w:pPr>
              <w:spacing w:beforeLines="40" w:before="96" w:afterLines="40" w:after="96" w:line="240" w:lineRule="auto"/>
            </w:pPr>
            <w:r w:rsidRPr="008E6B61">
              <w:t>Clean Down System Process describes the clear-down of all relevant data within the Online System(s) and Onscreen Marking System at the end of and before, the commencement of each Test Cycle.</w:t>
            </w:r>
          </w:p>
          <w:p w14:paraId="63B6BAC4" w14:textId="77777777" w:rsidR="00970FEC" w:rsidRPr="008E6B61" w:rsidRDefault="00970FEC">
            <w:pPr>
              <w:spacing w:beforeLines="40" w:before="96" w:afterLines="40" w:after="96" w:line="240" w:lineRule="auto"/>
            </w:pPr>
          </w:p>
          <w:p w14:paraId="7427E830" w14:textId="77777777" w:rsidR="00970FEC" w:rsidRPr="00A10B18" w:rsidRDefault="00970FEC">
            <w:pPr>
              <w:pStyle w:val="DeptBullets"/>
              <w:numPr>
                <w:ilvl w:val="0"/>
                <w:numId w:val="0"/>
              </w:numPr>
              <w:spacing w:beforeLines="40" w:before="96" w:afterLines="40" w:after="96"/>
              <w:rPr>
                <w:rFonts w:cs="Arial"/>
                <w:szCs w:val="24"/>
              </w:rPr>
            </w:pPr>
            <w:r w:rsidRPr="008E6B61">
              <w:t xml:space="preserve">System Guidance and User Guides includes functionality and technical aspects to ensure Users are supported throughout the User journey for all aspects of the Onscreen Marking System and the Online System(s) – this documentation must also be available during testing. </w:t>
            </w:r>
          </w:p>
        </w:tc>
      </w:tr>
      <w:tr w:rsidR="00970FEC" w14:paraId="176FA113" w14:textId="77777777">
        <w:trPr>
          <w:trHeight w:val="276"/>
        </w:trPr>
        <w:tc>
          <w:tcPr>
            <w:tcW w:w="1572" w:type="dxa"/>
          </w:tcPr>
          <w:p w14:paraId="2F2DFF0E"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1.1.118</w:t>
            </w:r>
          </w:p>
        </w:tc>
        <w:tc>
          <w:tcPr>
            <w:tcW w:w="9094" w:type="dxa"/>
          </w:tcPr>
          <w:p w14:paraId="129E8991" w14:textId="77777777" w:rsidR="00970FEC" w:rsidRDefault="00970FEC">
            <w:pPr>
              <w:spacing w:beforeLines="40" w:before="96" w:afterLines="40" w:after="96" w:line="240" w:lineRule="auto"/>
            </w:pPr>
            <w:r>
              <w:t xml:space="preserve">The Supplier must ensure a Service team are assigned to development of the Online System(s) and Onscreen Marking System. This includes but is not limited to the following roles (or similar): </w:t>
            </w:r>
          </w:p>
          <w:p w14:paraId="67102C1B" w14:textId="77777777" w:rsidR="00970FEC"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Pr>
                <w:rFonts w:cs="Arial"/>
                <w:szCs w:val="24"/>
              </w:rPr>
              <w:t>Product Manager</w:t>
            </w:r>
          </w:p>
          <w:p w14:paraId="7278FCFE" w14:textId="77777777" w:rsidR="00970FEC"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Pr>
                <w:rFonts w:cs="Arial"/>
                <w:szCs w:val="24"/>
              </w:rPr>
              <w:t>Content Designer</w:t>
            </w:r>
          </w:p>
          <w:p w14:paraId="268E9FC6" w14:textId="77777777" w:rsidR="00970FEC"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Pr>
                <w:rFonts w:cs="Arial"/>
                <w:szCs w:val="24"/>
              </w:rPr>
              <w:t>System Developer</w:t>
            </w:r>
          </w:p>
          <w:p w14:paraId="48944060" w14:textId="77777777" w:rsidR="00970FEC"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Pr>
                <w:rFonts w:cs="Arial"/>
                <w:szCs w:val="24"/>
              </w:rPr>
              <w:t>Technical Architect</w:t>
            </w:r>
          </w:p>
          <w:p w14:paraId="7A768DB8" w14:textId="77777777" w:rsidR="00970FEC"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Pr>
                <w:rFonts w:cs="Arial"/>
                <w:szCs w:val="24"/>
              </w:rPr>
              <w:t>Data Architect</w:t>
            </w:r>
          </w:p>
          <w:p w14:paraId="3127CCCC" w14:textId="77777777" w:rsidR="00970FEC" w:rsidRPr="00A449AF" w:rsidRDefault="00970FEC" w:rsidP="008431D1">
            <w:pPr>
              <w:pStyle w:val="ListParagraph"/>
              <w:widowControl/>
              <w:numPr>
                <w:ilvl w:val="0"/>
                <w:numId w:val="32"/>
              </w:numPr>
              <w:overflowPunct/>
              <w:autoSpaceDE/>
              <w:autoSpaceDN/>
              <w:adjustRightInd/>
              <w:spacing w:beforeLines="40" w:before="96" w:afterLines="40" w:after="96"/>
              <w:textAlignment w:val="auto"/>
              <w:rPr>
                <w:rFonts w:cs="Arial"/>
                <w:szCs w:val="24"/>
              </w:rPr>
            </w:pPr>
            <w:r w:rsidRPr="00A449AF">
              <w:t>Quality Assurers and Testers</w:t>
            </w:r>
          </w:p>
        </w:tc>
        <w:tc>
          <w:tcPr>
            <w:tcW w:w="10025" w:type="dxa"/>
          </w:tcPr>
          <w:p w14:paraId="5EE878D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7F179DE" w14:textId="77777777">
        <w:trPr>
          <w:trHeight w:val="276"/>
        </w:trPr>
        <w:tc>
          <w:tcPr>
            <w:tcW w:w="1572" w:type="dxa"/>
          </w:tcPr>
          <w:p w14:paraId="308323C1"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1.1.119</w:t>
            </w:r>
          </w:p>
        </w:tc>
        <w:tc>
          <w:tcPr>
            <w:tcW w:w="9094" w:type="dxa"/>
          </w:tcPr>
          <w:p w14:paraId="31FF7263" w14:textId="77777777" w:rsidR="00970FEC" w:rsidRPr="00905B8B" w:rsidRDefault="00970FEC">
            <w:pPr>
              <w:spacing w:beforeLines="40" w:before="96" w:afterLines="40" w:after="96" w:line="240" w:lineRule="auto"/>
            </w:pPr>
            <w:r w:rsidRPr="39617356">
              <w:t xml:space="preserve">The </w:t>
            </w:r>
            <w:r>
              <w:t>S</w:t>
            </w:r>
            <w:r w:rsidRPr="39617356">
              <w:t xml:space="preserve">upplier must provide a high-level Online System(s) and Onscreen Marking System Design Diagram with commentary describing the technology stack. </w:t>
            </w:r>
          </w:p>
        </w:tc>
        <w:tc>
          <w:tcPr>
            <w:tcW w:w="10025" w:type="dxa"/>
            <w:vAlign w:val="center"/>
          </w:tcPr>
          <w:p w14:paraId="2FD4208C"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21E91030" w14:textId="77777777">
        <w:trPr>
          <w:trHeight w:val="276"/>
        </w:trPr>
        <w:tc>
          <w:tcPr>
            <w:tcW w:w="1572" w:type="dxa"/>
          </w:tcPr>
          <w:p w14:paraId="05DD1FC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1.1.120</w:t>
            </w:r>
          </w:p>
        </w:tc>
        <w:tc>
          <w:tcPr>
            <w:tcW w:w="9094" w:type="dxa"/>
          </w:tcPr>
          <w:p w14:paraId="0F18DEF3" w14:textId="77777777" w:rsidR="00970FEC" w:rsidRPr="00905B8B" w:rsidRDefault="00970FEC">
            <w:pPr>
              <w:spacing w:beforeLines="40" w:before="96" w:afterLines="40" w:after="96" w:line="240" w:lineRule="auto"/>
            </w:pPr>
            <w:r>
              <w:t xml:space="preserve">The Supplier must create a comprehensive set of User journeys mapping out all options and eventualities for Users of the Online System(s) and Onscreen Marking System (both internal and external) to enable design and thorough testing of all functionalities before go-live. </w:t>
            </w:r>
          </w:p>
        </w:tc>
        <w:tc>
          <w:tcPr>
            <w:tcW w:w="10025" w:type="dxa"/>
          </w:tcPr>
          <w:p w14:paraId="482DD8F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AE8FAE6" w14:textId="77777777">
        <w:trPr>
          <w:trHeight w:val="276"/>
        </w:trPr>
        <w:tc>
          <w:tcPr>
            <w:tcW w:w="1572" w:type="dxa"/>
          </w:tcPr>
          <w:p w14:paraId="051ECB7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1.1.121</w:t>
            </w:r>
          </w:p>
        </w:tc>
        <w:tc>
          <w:tcPr>
            <w:tcW w:w="9094" w:type="dxa"/>
          </w:tcPr>
          <w:p w14:paraId="09707FC2" w14:textId="77777777" w:rsidR="00970FEC" w:rsidRDefault="00970FEC">
            <w:pPr>
              <w:spacing w:beforeLines="40" w:before="96" w:afterLines="40" w:after="96" w:line="240" w:lineRule="auto"/>
            </w:pPr>
            <w:r>
              <w:t>The Supplier must</w:t>
            </w:r>
            <w:r w:rsidRPr="00B33B34">
              <w:t xml:space="preserve"> design all </w:t>
            </w:r>
            <w:r>
              <w:t>Online System(s) and Onscreen Marking System content</w:t>
            </w:r>
            <w:r w:rsidRPr="00B33B34">
              <w:t xml:space="preserve"> to</w:t>
            </w:r>
            <w:r>
              <w:t xml:space="preserve"> </w:t>
            </w:r>
            <w:r w:rsidRPr="00B33B34">
              <w:t xml:space="preserve">minimise the burden on </w:t>
            </w:r>
            <w:r>
              <w:t>Users</w:t>
            </w:r>
            <w:r w:rsidRPr="00B33B34">
              <w:t xml:space="preserve"> </w:t>
            </w:r>
            <w:r>
              <w:t xml:space="preserve">including: </w:t>
            </w:r>
          </w:p>
          <w:p w14:paraId="3BE1DBB1" w14:textId="77777777" w:rsidR="00970FEC" w:rsidRDefault="00970FEC" w:rsidP="008431D1">
            <w:pPr>
              <w:pStyle w:val="ListParagraph"/>
              <w:widowControl/>
              <w:numPr>
                <w:ilvl w:val="0"/>
                <w:numId w:val="33"/>
              </w:numPr>
              <w:overflowPunct/>
              <w:autoSpaceDE/>
              <w:autoSpaceDN/>
              <w:adjustRightInd/>
              <w:spacing w:beforeLines="40" w:before="96" w:afterLines="40" w:after="96"/>
              <w:textAlignment w:val="auto"/>
              <w:rPr>
                <w:rFonts w:cs="Arial"/>
                <w:szCs w:val="24"/>
              </w:rPr>
            </w:pPr>
            <w:r w:rsidRPr="00B33B34">
              <w:rPr>
                <w:rFonts w:cs="Arial"/>
                <w:szCs w:val="24"/>
              </w:rPr>
              <w:t>prepopulat</w:t>
            </w:r>
            <w:r>
              <w:rPr>
                <w:rFonts w:cs="Arial"/>
                <w:szCs w:val="24"/>
              </w:rPr>
              <w:t>ing</w:t>
            </w:r>
            <w:r w:rsidRPr="00B33B34">
              <w:rPr>
                <w:rFonts w:cs="Arial"/>
                <w:szCs w:val="24"/>
              </w:rPr>
              <w:t xml:space="preserve"> </w:t>
            </w:r>
            <w:r>
              <w:rPr>
                <w:rFonts w:cs="Arial"/>
                <w:szCs w:val="24"/>
              </w:rPr>
              <w:t>the Online System(s)</w:t>
            </w:r>
            <w:r w:rsidRPr="00B33B34">
              <w:rPr>
                <w:rFonts w:cs="Arial"/>
                <w:szCs w:val="24"/>
              </w:rPr>
              <w:t xml:space="preserve"> with </w:t>
            </w:r>
            <w:r>
              <w:rPr>
                <w:rFonts w:cs="Arial"/>
                <w:szCs w:val="24"/>
              </w:rPr>
              <w:t xml:space="preserve">existing </w:t>
            </w:r>
            <w:r w:rsidRPr="00B33B34">
              <w:rPr>
                <w:rFonts w:cs="Arial"/>
                <w:szCs w:val="24"/>
              </w:rPr>
              <w:t>data where possibl</w:t>
            </w:r>
            <w:r>
              <w:rPr>
                <w:rFonts w:cs="Arial"/>
                <w:szCs w:val="24"/>
              </w:rPr>
              <w:t>e;</w:t>
            </w:r>
          </w:p>
          <w:p w14:paraId="62B5E134" w14:textId="7A6A6B7F" w:rsidR="00970FEC" w:rsidRDefault="00970FEC" w:rsidP="008431D1">
            <w:pPr>
              <w:pStyle w:val="ListParagraph"/>
              <w:widowControl/>
              <w:numPr>
                <w:ilvl w:val="0"/>
                <w:numId w:val="33"/>
              </w:numPr>
              <w:overflowPunct/>
              <w:autoSpaceDE/>
              <w:autoSpaceDN/>
              <w:adjustRightInd/>
              <w:spacing w:beforeLines="40" w:before="96" w:afterLines="40" w:after="96"/>
              <w:textAlignment w:val="auto"/>
              <w:rPr>
                <w:rFonts w:cs="Arial"/>
                <w:szCs w:val="24"/>
              </w:rPr>
            </w:pPr>
            <w:r>
              <w:rPr>
                <w:rFonts w:cs="Arial"/>
                <w:szCs w:val="24"/>
              </w:rPr>
              <w:t xml:space="preserve">being intuitive to navigate, </w:t>
            </w:r>
            <w:r w:rsidRPr="007F741B">
              <w:rPr>
                <w:rFonts w:cs="Arial"/>
                <w:szCs w:val="24"/>
              </w:rPr>
              <w:t>help</w:t>
            </w:r>
            <w:r>
              <w:rPr>
                <w:rFonts w:cs="Arial"/>
                <w:szCs w:val="24"/>
              </w:rPr>
              <w:t>ing the U</w:t>
            </w:r>
            <w:r w:rsidRPr="007F741B">
              <w:rPr>
                <w:rFonts w:cs="Arial"/>
                <w:szCs w:val="24"/>
              </w:rPr>
              <w:t>ser do the thing</w:t>
            </w:r>
            <w:r>
              <w:rPr>
                <w:rFonts w:cs="Arial"/>
                <w:szCs w:val="24"/>
              </w:rPr>
              <w:t>s</w:t>
            </w:r>
            <w:r w:rsidRPr="007F741B">
              <w:rPr>
                <w:rFonts w:cs="Arial"/>
                <w:szCs w:val="24"/>
              </w:rPr>
              <w:t xml:space="preserve"> they need to do as simply as possible </w:t>
            </w:r>
            <w:r w:rsidR="00F66C39">
              <w:rPr>
                <w:rFonts w:cs="Arial"/>
                <w:szCs w:val="24"/>
              </w:rPr>
              <w:t>–</w:t>
            </w:r>
            <w:r w:rsidRPr="007F741B">
              <w:rPr>
                <w:rFonts w:cs="Arial"/>
                <w:szCs w:val="24"/>
              </w:rPr>
              <w:t xml:space="preserve"> so that people succeed first time, with minim</w:t>
            </w:r>
            <w:r>
              <w:rPr>
                <w:rFonts w:cs="Arial"/>
                <w:szCs w:val="24"/>
              </w:rPr>
              <w:t>al support required;</w:t>
            </w:r>
          </w:p>
          <w:p w14:paraId="768D61CD" w14:textId="77777777" w:rsidR="00970FEC" w:rsidRPr="00BB17F7" w:rsidRDefault="00970FEC" w:rsidP="008431D1">
            <w:pPr>
              <w:pStyle w:val="ListParagraph"/>
              <w:widowControl/>
              <w:numPr>
                <w:ilvl w:val="0"/>
                <w:numId w:val="33"/>
              </w:numPr>
              <w:overflowPunct/>
              <w:autoSpaceDE/>
              <w:autoSpaceDN/>
              <w:adjustRightInd/>
              <w:spacing w:beforeLines="40" w:before="96" w:afterLines="40" w:after="96"/>
              <w:textAlignment w:val="auto"/>
              <w:rPr>
                <w:rFonts w:cs="Arial"/>
                <w:szCs w:val="24"/>
              </w:rPr>
            </w:pPr>
            <w:r>
              <w:rPr>
                <w:rFonts w:cs="Arial"/>
                <w:szCs w:val="24"/>
              </w:rPr>
              <w:t xml:space="preserve">providing </w:t>
            </w:r>
            <w:r w:rsidRPr="002F1AA4">
              <w:rPr>
                <w:rFonts w:cs="Arial"/>
                <w:szCs w:val="24"/>
              </w:rPr>
              <w:t>User guidance</w:t>
            </w:r>
            <w:r>
              <w:rPr>
                <w:rFonts w:cs="Arial"/>
                <w:szCs w:val="24"/>
              </w:rPr>
              <w:t xml:space="preserve"> within the Systems to support the User journey.</w:t>
            </w:r>
          </w:p>
        </w:tc>
        <w:tc>
          <w:tcPr>
            <w:tcW w:w="10025" w:type="dxa"/>
          </w:tcPr>
          <w:p w14:paraId="28EDF47A" w14:textId="77777777" w:rsidR="00970FEC" w:rsidRDefault="00970FEC">
            <w:pPr>
              <w:spacing w:beforeLines="40" w:before="96" w:afterLines="40" w:after="96" w:line="240" w:lineRule="auto"/>
            </w:pPr>
            <w:r>
              <w:t xml:space="preserve">Systems should be designed to make it as easy as possible for Users to complete actions on their first attempt, without the need for further support. </w:t>
            </w:r>
          </w:p>
          <w:p w14:paraId="4BC8C1AA" w14:textId="77777777" w:rsidR="00970FEC" w:rsidRDefault="00970FEC">
            <w:pPr>
              <w:spacing w:beforeLines="40" w:before="96" w:afterLines="40" w:after="96" w:line="240" w:lineRule="auto"/>
            </w:pPr>
          </w:p>
          <w:p w14:paraId="6FBA6C53" w14:textId="77777777" w:rsidR="00970FEC" w:rsidRPr="004A6E5E" w:rsidRDefault="00970FEC">
            <w:pPr>
              <w:spacing w:beforeLines="40" w:before="96" w:afterLines="40" w:after="96" w:line="240" w:lineRule="auto"/>
            </w:pPr>
            <w:r>
              <w:t xml:space="preserve">Support guidance should be readily available within the Systems throughout the User journey. </w:t>
            </w:r>
          </w:p>
          <w:p w14:paraId="5DDA96A0" w14:textId="77777777" w:rsidR="00970FEC" w:rsidRPr="004A6E5E" w:rsidRDefault="00970FEC">
            <w:pPr>
              <w:spacing w:beforeLines="40" w:before="96" w:afterLines="40" w:after="96" w:line="240" w:lineRule="auto"/>
            </w:pPr>
          </w:p>
          <w:p w14:paraId="25D15650" w14:textId="77777777" w:rsidR="00970FEC" w:rsidRPr="00A10B18" w:rsidRDefault="00970FEC">
            <w:pPr>
              <w:pStyle w:val="DeptBullets"/>
              <w:numPr>
                <w:ilvl w:val="0"/>
                <w:numId w:val="0"/>
              </w:numPr>
              <w:spacing w:beforeLines="40" w:before="96" w:afterLines="40" w:after="96"/>
              <w:rPr>
                <w:rFonts w:cs="Arial"/>
                <w:szCs w:val="24"/>
              </w:rPr>
            </w:pPr>
            <w:r w:rsidRPr="004A6E5E">
              <w:t xml:space="preserve">Users include STA </w:t>
            </w:r>
            <w:r w:rsidRPr="00681A11">
              <w:rPr>
                <w:rFonts w:cs="Arial"/>
                <w:szCs w:val="24"/>
              </w:rPr>
              <w:t>administrators. The System should be</w:t>
            </w:r>
            <w:r w:rsidRPr="00681A11">
              <w:rPr>
                <w:rStyle w:val="cf01"/>
                <w:rFonts w:ascii="Arial" w:hAnsi="Arial" w:cs="Arial"/>
                <w:sz w:val="24"/>
                <w:szCs w:val="24"/>
              </w:rPr>
              <w:t xml:space="preserve"> developed in collaboration with administers to ensure end-User needs at met.</w:t>
            </w:r>
            <w:r w:rsidRPr="004A6E5E">
              <w:rPr>
                <w:rStyle w:val="cf01"/>
                <w:rFonts w:cs="Arial"/>
                <w:szCs w:val="24"/>
              </w:rPr>
              <w:t xml:space="preserve"> </w:t>
            </w:r>
          </w:p>
        </w:tc>
      </w:tr>
      <w:tr w:rsidR="00970FEC" w14:paraId="0FC1AC5A" w14:textId="77777777">
        <w:trPr>
          <w:trHeight w:val="276"/>
        </w:trPr>
        <w:tc>
          <w:tcPr>
            <w:tcW w:w="1572" w:type="dxa"/>
          </w:tcPr>
          <w:p w14:paraId="06EE407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1.1.122</w:t>
            </w:r>
          </w:p>
        </w:tc>
        <w:tc>
          <w:tcPr>
            <w:tcW w:w="9094" w:type="dxa"/>
          </w:tcPr>
          <w:p w14:paraId="7D2BF942" w14:textId="77777777" w:rsidR="00970FEC" w:rsidRPr="00905B8B" w:rsidRDefault="00970FEC">
            <w:pPr>
              <w:spacing w:beforeLines="40" w:before="96" w:afterLines="40" w:after="96" w:line="240" w:lineRule="auto"/>
            </w:pPr>
            <w:r w:rsidRPr="00DF752E">
              <w:t xml:space="preserve">The Supplier must ensure the Online System(s) and Onscreen Marking System </w:t>
            </w:r>
            <w:r>
              <w:t xml:space="preserve">content </w:t>
            </w:r>
            <w:r w:rsidRPr="00DF752E">
              <w:t xml:space="preserve">provides Users with a consistent experience from start to finish. This </w:t>
            </w:r>
            <w:r>
              <w:t>must</w:t>
            </w:r>
            <w:r w:rsidRPr="00DF752E">
              <w:t xml:space="preserve"> include consistency with the design of GOV.UK in design and style. </w:t>
            </w:r>
          </w:p>
        </w:tc>
        <w:tc>
          <w:tcPr>
            <w:tcW w:w="10025" w:type="dxa"/>
          </w:tcPr>
          <w:p w14:paraId="1B0645A0" w14:textId="201B6E7F" w:rsidR="00970FEC" w:rsidRDefault="00970FEC">
            <w:pPr>
              <w:spacing w:beforeLines="40" w:before="96" w:afterLines="40" w:after="96" w:line="240" w:lineRule="auto"/>
            </w:pPr>
            <w:r w:rsidRPr="00A52A31">
              <w:t xml:space="preserve">This should be developed with </w:t>
            </w:r>
            <w:r w:rsidR="00296A3F">
              <w:t>U</w:t>
            </w:r>
            <w:r w:rsidRPr="00A52A31">
              <w:t xml:space="preserve">ser researchers, service designers and needs to be aligned to Government Digital Services (GDS) </w:t>
            </w:r>
            <w:r>
              <w:t xml:space="preserve">Design and </w:t>
            </w:r>
            <w:r w:rsidRPr="00A52A31">
              <w:t xml:space="preserve">Style Guide and include </w:t>
            </w:r>
            <w:r w:rsidR="00296A3F">
              <w:t>U</w:t>
            </w:r>
            <w:r w:rsidRPr="00A52A31">
              <w:t xml:space="preserve">ser guidance. </w:t>
            </w:r>
          </w:p>
          <w:p w14:paraId="5AA9CD49" w14:textId="77777777" w:rsidR="00970FEC" w:rsidRPr="00A52A31" w:rsidRDefault="007540F8">
            <w:pPr>
              <w:spacing w:beforeLines="40" w:before="96" w:afterLines="40" w:after="96" w:line="240" w:lineRule="auto"/>
            </w:pPr>
            <w:hyperlink r:id="rId18" w:history="1">
              <w:r w:rsidR="00970FEC" w:rsidRPr="00A52A31">
                <w:rPr>
                  <w:rStyle w:val="Hyperlink"/>
                </w:rPr>
                <w:t>Home – GOV.UK Design System (design-system.service.gov.uk)</w:t>
              </w:r>
            </w:hyperlink>
          </w:p>
          <w:p w14:paraId="3F355245" w14:textId="77777777" w:rsidR="00970FEC" w:rsidRPr="00A52A31" w:rsidRDefault="00970FEC">
            <w:pPr>
              <w:spacing w:beforeLines="40" w:before="96" w:afterLines="40" w:after="96" w:line="240" w:lineRule="auto"/>
            </w:pPr>
          </w:p>
          <w:p w14:paraId="7BA1F85B" w14:textId="77777777" w:rsidR="00970FEC" w:rsidRPr="00A10B18" w:rsidRDefault="00970FEC">
            <w:pPr>
              <w:pStyle w:val="DeptBullets"/>
              <w:numPr>
                <w:ilvl w:val="0"/>
                <w:numId w:val="0"/>
              </w:numPr>
              <w:spacing w:beforeLines="40" w:before="96" w:afterLines="40" w:after="96"/>
              <w:rPr>
                <w:rFonts w:cs="Arial"/>
                <w:szCs w:val="24"/>
              </w:rPr>
            </w:pPr>
            <w:r>
              <w:t>The Supplier</w:t>
            </w:r>
            <w:r w:rsidRPr="00A52A31">
              <w:t xml:space="preserve"> can use this design system to make your </w:t>
            </w:r>
            <w:r>
              <w:t>S</w:t>
            </w:r>
            <w:r w:rsidRPr="00A52A31">
              <w:t>ervice consistent with GOV.UK. Learn from the research and experience of other service teams and avoid repeating work that has already been done.</w:t>
            </w:r>
          </w:p>
        </w:tc>
      </w:tr>
      <w:tr w:rsidR="00970FEC" w14:paraId="3C4783A7" w14:textId="77777777">
        <w:trPr>
          <w:trHeight w:val="276"/>
        </w:trPr>
        <w:tc>
          <w:tcPr>
            <w:tcW w:w="1572" w:type="dxa"/>
          </w:tcPr>
          <w:p w14:paraId="13FDC4C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1.1.123</w:t>
            </w:r>
          </w:p>
        </w:tc>
        <w:tc>
          <w:tcPr>
            <w:tcW w:w="9094" w:type="dxa"/>
          </w:tcPr>
          <w:p w14:paraId="0971BB3E" w14:textId="77777777" w:rsidR="00970FEC" w:rsidRPr="00905B8B" w:rsidRDefault="00970FEC">
            <w:pPr>
              <w:spacing w:beforeLines="40" w:before="96" w:afterLines="40" w:after="96" w:line="240" w:lineRule="auto"/>
            </w:pPr>
            <w:r>
              <w:t xml:space="preserve">The Supplier must share design wireframes for the Online System(s) and Onscreen Marking System with STA for review and Approval, including the page layout, features, and arrangement of visual and text elements in relation to one another. </w:t>
            </w:r>
          </w:p>
        </w:tc>
        <w:tc>
          <w:tcPr>
            <w:tcW w:w="10025" w:type="dxa"/>
          </w:tcPr>
          <w:p w14:paraId="6B28E38E" w14:textId="77777777" w:rsidR="00970FEC" w:rsidRDefault="00970FEC">
            <w:pPr>
              <w:spacing w:beforeLines="40" w:before="96" w:afterLines="40" w:after="96" w:line="240" w:lineRule="auto"/>
            </w:pPr>
            <w:r>
              <w:t xml:space="preserve">Wireframes visually represent the layout of the screen and ensure content can aligned before finalising the design. </w:t>
            </w:r>
          </w:p>
          <w:p w14:paraId="1AAEBAF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02B99C8" w14:textId="77777777">
        <w:trPr>
          <w:trHeight w:val="276"/>
        </w:trPr>
        <w:tc>
          <w:tcPr>
            <w:tcW w:w="1572" w:type="dxa"/>
          </w:tcPr>
          <w:p w14:paraId="1E92630E"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1.1.124</w:t>
            </w:r>
          </w:p>
        </w:tc>
        <w:tc>
          <w:tcPr>
            <w:tcW w:w="9094" w:type="dxa"/>
          </w:tcPr>
          <w:p w14:paraId="70EECB34" w14:textId="77777777" w:rsidR="00970FEC" w:rsidRPr="00905B8B" w:rsidRDefault="00970FEC">
            <w:pPr>
              <w:spacing w:beforeLines="40" w:before="96" w:afterLines="40" w:after="96" w:line="240" w:lineRule="auto"/>
            </w:pPr>
            <w:r>
              <w:t xml:space="preserve">The Supplier must ensure all wording on the Online System(s) and Onscreen Marking System goes through a content review process that includes subject experts, communications lead, and STA to ensure end-User advice and guidance is clear, concise, consistent, accurate and in-line with GOV.UK style. </w:t>
            </w:r>
          </w:p>
        </w:tc>
        <w:tc>
          <w:tcPr>
            <w:tcW w:w="10025" w:type="dxa"/>
          </w:tcPr>
          <w:p w14:paraId="13F66FCC" w14:textId="77777777" w:rsidR="00970FEC" w:rsidRPr="00A10B18" w:rsidRDefault="00970FEC">
            <w:pPr>
              <w:pStyle w:val="DeptBullets"/>
              <w:numPr>
                <w:ilvl w:val="0"/>
                <w:numId w:val="0"/>
              </w:numPr>
              <w:spacing w:beforeLines="40" w:before="96" w:afterLines="40" w:after="96"/>
              <w:rPr>
                <w:rFonts w:cs="Arial"/>
                <w:szCs w:val="24"/>
              </w:rPr>
            </w:pPr>
            <w:r w:rsidRPr="00A913CA">
              <w:t xml:space="preserve">A content review and </w:t>
            </w:r>
            <w:r>
              <w:t>A</w:t>
            </w:r>
            <w:r w:rsidRPr="00A913CA">
              <w:t>pproval process involve</w:t>
            </w:r>
            <w:r>
              <w:t>s</w:t>
            </w:r>
            <w:r w:rsidRPr="00A913CA">
              <w:t xml:space="preserve"> creating a fixed series of steps that a new piece of work needs to go through before it can be signed off and </w:t>
            </w:r>
            <w:r>
              <w:t>used in the live System</w:t>
            </w:r>
            <w:r w:rsidRPr="00A913CA">
              <w:t xml:space="preserve">. </w:t>
            </w:r>
            <w:r>
              <w:t xml:space="preserve">It includes </w:t>
            </w:r>
            <w:r w:rsidRPr="00A913CA">
              <w:t>a formal way to review content at its draft stage, to ensure it is the best it can be.</w:t>
            </w:r>
          </w:p>
        </w:tc>
      </w:tr>
      <w:tr w:rsidR="00970FEC" w14:paraId="12B72EC9" w14:textId="77777777">
        <w:trPr>
          <w:trHeight w:val="276"/>
        </w:trPr>
        <w:tc>
          <w:tcPr>
            <w:tcW w:w="1572" w:type="dxa"/>
          </w:tcPr>
          <w:p w14:paraId="53B7821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1.1.125</w:t>
            </w:r>
          </w:p>
        </w:tc>
        <w:tc>
          <w:tcPr>
            <w:tcW w:w="9094" w:type="dxa"/>
          </w:tcPr>
          <w:p w14:paraId="4206B70C" w14:textId="77777777" w:rsidR="00970FEC" w:rsidRPr="00905B8B" w:rsidRDefault="00970FEC">
            <w:pPr>
              <w:spacing w:beforeLines="40" w:before="96" w:afterLines="40" w:after="96" w:line="240" w:lineRule="auto"/>
            </w:pPr>
            <w:r w:rsidRPr="00ED1CC7">
              <w:t xml:space="preserve">The Supplier must ensure the Online System(s) and Onscreen Marking System are accessible to all Users. This includes meeting </w:t>
            </w:r>
            <w:r w:rsidRPr="00ED1CC7">
              <w:rPr>
                <w:color w:val="0B0C0C"/>
              </w:rPr>
              <w:t>level AA of the </w:t>
            </w:r>
            <w:r w:rsidRPr="006B148B">
              <w:t>Web Content Accessibility Guidelines (WCAG 2.1)</w:t>
            </w:r>
            <w:r w:rsidRPr="00ED1CC7">
              <w:rPr>
                <w:color w:val="0B0C0C"/>
              </w:rPr>
              <w:t> as a minimum and publishing a</w:t>
            </w:r>
            <w:r>
              <w:rPr>
                <w:color w:val="0B0C0C"/>
              </w:rPr>
              <w:t>n</w:t>
            </w:r>
            <w:r w:rsidRPr="00ED1CC7">
              <w:rPr>
                <w:color w:val="0B0C0C"/>
              </w:rPr>
              <w:t xml:space="preserve"> </w:t>
            </w:r>
            <w:r w:rsidRPr="006B148B">
              <w:t>accessibility statement</w:t>
            </w:r>
            <w:r w:rsidRPr="00ED1CC7">
              <w:rPr>
                <w:color w:val="0B0C0C"/>
              </w:rPr>
              <w:t xml:space="preserve"> that explains how accessible the </w:t>
            </w:r>
            <w:r>
              <w:rPr>
                <w:color w:val="0B0C0C"/>
              </w:rPr>
              <w:t>S</w:t>
            </w:r>
            <w:r w:rsidRPr="00ED1CC7">
              <w:rPr>
                <w:color w:val="0B0C0C"/>
              </w:rPr>
              <w:t xml:space="preserve">ervice is. </w:t>
            </w:r>
          </w:p>
        </w:tc>
        <w:tc>
          <w:tcPr>
            <w:tcW w:w="10025" w:type="dxa"/>
          </w:tcPr>
          <w:p w14:paraId="16A92985" w14:textId="5330D128" w:rsidR="00970FEC" w:rsidRPr="00311AEE" w:rsidRDefault="007540F8">
            <w:pPr>
              <w:spacing w:beforeLines="40" w:before="96" w:afterLines="40" w:after="96" w:line="240" w:lineRule="auto"/>
            </w:pPr>
            <w:hyperlink r:id="rId19" w:history="1">
              <w:r w:rsidR="00970FEC" w:rsidRPr="00311AEE">
                <w:rPr>
                  <w:rStyle w:val="Hyperlink"/>
                </w:rPr>
                <w:t xml:space="preserve">Making your service accessible: an introduction </w:t>
              </w:r>
              <w:r w:rsidR="00F66C39">
                <w:rPr>
                  <w:rStyle w:val="Hyperlink"/>
                </w:rPr>
                <w:t>–</w:t>
              </w:r>
              <w:r w:rsidR="00970FEC" w:rsidRPr="00311AEE">
                <w:rPr>
                  <w:rStyle w:val="Hyperlink"/>
                </w:rPr>
                <w:t xml:space="preserve"> Service Manual </w:t>
              </w:r>
              <w:r w:rsidR="00F66C39">
                <w:rPr>
                  <w:rStyle w:val="Hyperlink"/>
                </w:rPr>
                <w:t>–</w:t>
              </w:r>
              <w:r w:rsidR="00970FEC" w:rsidRPr="00311AEE">
                <w:rPr>
                  <w:rStyle w:val="Hyperlink"/>
                </w:rPr>
                <w:t xml:space="preserve"> GOV.UK (www.gov.uk)</w:t>
              </w:r>
            </w:hyperlink>
          </w:p>
          <w:p w14:paraId="72AA84D7" w14:textId="09ACE7C7" w:rsidR="00970FEC" w:rsidRPr="00A10B18" w:rsidRDefault="007540F8">
            <w:pPr>
              <w:pStyle w:val="DeptBullets"/>
              <w:numPr>
                <w:ilvl w:val="0"/>
                <w:numId w:val="0"/>
              </w:numPr>
              <w:spacing w:beforeLines="40" w:before="96" w:afterLines="40" w:after="96"/>
              <w:rPr>
                <w:rFonts w:cs="Arial"/>
                <w:szCs w:val="24"/>
              </w:rPr>
            </w:pPr>
            <w:hyperlink r:id="rId20" w:anchor="decide-if-anything-is-a-disproportionate-burden-to-fix-right-now" w:history="1">
              <w:r w:rsidR="00970FEC" w:rsidRPr="00311AEE">
                <w:rPr>
                  <w:rStyle w:val="Hyperlink"/>
                </w:rPr>
                <w:t xml:space="preserve">Make your website or app accessible and publish an accessibility statement </w:t>
              </w:r>
              <w:r w:rsidR="00F66C39">
                <w:rPr>
                  <w:rStyle w:val="Hyperlink"/>
                </w:rPr>
                <w:t>–</w:t>
              </w:r>
              <w:r w:rsidR="00970FEC" w:rsidRPr="00311AEE">
                <w:rPr>
                  <w:rStyle w:val="Hyperlink"/>
                </w:rPr>
                <w:t xml:space="preserve"> GOV.UK (www.gov.uk)</w:t>
              </w:r>
            </w:hyperlink>
          </w:p>
        </w:tc>
      </w:tr>
      <w:tr w:rsidR="00970FEC" w14:paraId="0ECF0760" w14:textId="77777777">
        <w:trPr>
          <w:trHeight w:val="276"/>
        </w:trPr>
        <w:tc>
          <w:tcPr>
            <w:tcW w:w="1572" w:type="dxa"/>
          </w:tcPr>
          <w:p w14:paraId="188A801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1.1.126</w:t>
            </w:r>
          </w:p>
        </w:tc>
        <w:tc>
          <w:tcPr>
            <w:tcW w:w="9094" w:type="dxa"/>
          </w:tcPr>
          <w:p w14:paraId="1461504C" w14:textId="77777777" w:rsidR="00970FEC" w:rsidRPr="00905B8B" w:rsidRDefault="00970FEC">
            <w:pPr>
              <w:spacing w:beforeLines="40" w:before="96" w:afterLines="40" w:after="96" w:line="240" w:lineRule="auto"/>
            </w:pPr>
            <w:r>
              <w:t xml:space="preserve">The Supplier must ensure the </w:t>
            </w:r>
            <w:r w:rsidRPr="00ED1CC7">
              <w:t>Online System(s) and Onscreen Marking System</w:t>
            </w:r>
            <w:r>
              <w:t xml:space="preserve"> is compatible with c</w:t>
            </w:r>
            <w:r w:rsidRPr="00AF611A">
              <w:t>ommonly used devices, browsers, and operating systems</w:t>
            </w:r>
            <w:r>
              <w:t xml:space="preserve">. </w:t>
            </w:r>
          </w:p>
        </w:tc>
        <w:tc>
          <w:tcPr>
            <w:tcW w:w="10025" w:type="dxa"/>
          </w:tcPr>
          <w:p w14:paraId="745227D5" w14:textId="77777777" w:rsidR="00970FEC" w:rsidRPr="00A10B18" w:rsidRDefault="007540F8">
            <w:pPr>
              <w:pStyle w:val="DeptBullets"/>
              <w:numPr>
                <w:ilvl w:val="0"/>
                <w:numId w:val="0"/>
              </w:numPr>
              <w:spacing w:beforeLines="40" w:before="96" w:afterLines="40" w:after="96"/>
              <w:rPr>
                <w:rFonts w:cs="Arial"/>
                <w:szCs w:val="24"/>
              </w:rPr>
            </w:pPr>
            <w:hyperlink r:id="rId21" w:history="1">
              <w:r w:rsidR="00970FEC" w:rsidRPr="000D611F">
                <w:rPr>
                  <w:rStyle w:val="Hyperlink"/>
                </w:rPr>
                <w:t>https://www.gov.uk/service-manual/technology/designing-for-different-browsers-and-devices</w:t>
              </w:r>
            </w:hyperlink>
          </w:p>
        </w:tc>
      </w:tr>
      <w:tr w:rsidR="00970FEC" w14:paraId="5D10E96F" w14:textId="77777777">
        <w:trPr>
          <w:trHeight w:val="276"/>
        </w:trPr>
        <w:tc>
          <w:tcPr>
            <w:tcW w:w="1572" w:type="dxa"/>
          </w:tcPr>
          <w:p w14:paraId="375A9E0E"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1.1.127</w:t>
            </w:r>
          </w:p>
        </w:tc>
        <w:tc>
          <w:tcPr>
            <w:tcW w:w="9094" w:type="dxa"/>
          </w:tcPr>
          <w:p w14:paraId="2A6E510F" w14:textId="77777777" w:rsidR="00970FEC" w:rsidRPr="00905B8B" w:rsidRDefault="00970FEC">
            <w:pPr>
              <w:spacing w:beforeLines="40" w:before="96" w:afterLines="40" w:after="96" w:line="240" w:lineRule="auto"/>
            </w:pPr>
            <w:r>
              <w:t xml:space="preserve">The Supplier must complete end to end User Experience Testing of the Onscreen Marking System and Online Systems(s) with a representative sample of Users (agreed with STA) at the end of each development phase. This should also include internal Users who will provide support to Users, for example Helpline Agents and Users with administrator access. </w:t>
            </w:r>
          </w:p>
        </w:tc>
        <w:tc>
          <w:tcPr>
            <w:tcW w:w="10025" w:type="dxa"/>
          </w:tcPr>
          <w:p w14:paraId="65287B5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6C3BF36" w14:textId="77777777">
        <w:trPr>
          <w:trHeight w:val="276"/>
        </w:trPr>
        <w:tc>
          <w:tcPr>
            <w:tcW w:w="1572" w:type="dxa"/>
          </w:tcPr>
          <w:p w14:paraId="6CD83AF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1.1.128</w:t>
            </w:r>
          </w:p>
        </w:tc>
        <w:tc>
          <w:tcPr>
            <w:tcW w:w="9094" w:type="dxa"/>
          </w:tcPr>
          <w:p w14:paraId="3E59ED71" w14:textId="77777777" w:rsidR="00970FEC" w:rsidRDefault="00970FEC">
            <w:pPr>
              <w:spacing w:beforeLines="40" w:before="96" w:afterLines="40" w:after="96" w:line="240" w:lineRule="auto"/>
            </w:pPr>
            <w:r>
              <w:t xml:space="preserve">The Supplier must </w:t>
            </w:r>
            <w:r w:rsidRPr="75FCA113">
              <w:t>build automated version</w:t>
            </w:r>
            <w:r>
              <w:t>s</w:t>
            </w:r>
            <w:r w:rsidRPr="75FCA113">
              <w:t xml:space="preserve"> of test</w:t>
            </w:r>
            <w:r>
              <w:t xml:space="preserve"> scenarios for use in User Acceptance Testing (UAT) and pre-production testing. </w:t>
            </w:r>
          </w:p>
          <w:p w14:paraId="1AF6E364" w14:textId="77777777" w:rsidR="00970FEC" w:rsidRDefault="00970FEC">
            <w:pPr>
              <w:spacing w:beforeLines="40" w:before="96" w:afterLines="40" w:after="96" w:line="240" w:lineRule="auto"/>
            </w:pPr>
          </w:p>
          <w:p w14:paraId="0C7E36EB" w14:textId="77777777" w:rsidR="00970FEC" w:rsidRPr="00905B8B" w:rsidRDefault="00970FEC">
            <w:pPr>
              <w:spacing w:beforeLines="40" w:before="96" w:afterLines="40" w:after="96" w:line="240" w:lineRule="auto"/>
            </w:pPr>
            <w:r w:rsidRPr="75FCA113">
              <w:t xml:space="preserve"> </w:t>
            </w:r>
          </w:p>
        </w:tc>
        <w:tc>
          <w:tcPr>
            <w:tcW w:w="10025" w:type="dxa"/>
          </w:tcPr>
          <w:p w14:paraId="610D82B3" w14:textId="77777777" w:rsidR="00970FEC" w:rsidRPr="00B46429" w:rsidRDefault="00970FEC">
            <w:pPr>
              <w:spacing w:beforeLines="40" w:before="96" w:afterLines="40" w:after="96" w:line="240" w:lineRule="auto"/>
            </w:pPr>
            <w:r>
              <w:t>The Supplier</w:t>
            </w:r>
            <w:r w:rsidRPr="00B46429">
              <w:t xml:space="preserve"> should aim to automate as much of </w:t>
            </w:r>
            <w:r>
              <w:t xml:space="preserve">the </w:t>
            </w:r>
            <w:r w:rsidRPr="00B46429">
              <w:t xml:space="preserve">testing as possible and run </w:t>
            </w:r>
            <w:r>
              <w:t>the</w:t>
            </w:r>
            <w:r w:rsidRPr="00B46429">
              <w:t xml:space="preserve"> test suite as part of continuous integration</w:t>
            </w:r>
            <w:r>
              <w:t>. This ensures</w:t>
            </w:r>
            <w:r w:rsidRPr="00B46429">
              <w:t xml:space="preserve"> defects</w:t>
            </w:r>
            <w:r>
              <w:t xml:space="preserve"> are</w:t>
            </w:r>
            <w:r w:rsidRPr="00B46429">
              <w:t xml:space="preserve"> quickly</w:t>
            </w:r>
            <w:r>
              <w:t xml:space="preserve"> identified</w:t>
            </w:r>
            <w:r w:rsidRPr="00B46429">
              <w:t>.</w:t>
            </w:r>
          </w:p>
          <w:p w14:paraId="5E5C091B" w14:textId="77777777" w:rsidR="00970FEC" w:rsidRDefault="00970FEC">
            <w:pPr>
              <w:spacing w:beforeLines="40" w:before="96" w:afterLines="40" w:after="96" w:line="240" w:lineRule="auto"/>
            </w:pPr>
          </w:p>
          <w:p w14:paraId="0BD64939" w14:textId="77777777" w:rsidR="00970FEC" w:rsidRPr="00A10B18" w:rsidRDefault="00970FEC">
            <w:pPr>
              <w:pStyle w:val="DeptBullets"/>
              <w:numPr>
                <w:ilvl w:val="0"/>
                <w:numId w:val="0"/>
              </w:numPr>
              <w:spacing w:beforeLines="40" w:before="96" w:afterLines="40" w:after="96"/>
              <w:rPr>
                <w:rFonts w:cs="Arial"/>
                <w:szCs w:val="24"/>
              </w:rPr>
            </w:pPr>
            <w:r>
              <w:t xml:space="preserve">Automated testing enables the submission of </w:t>
            </w:r>
            <w:r w:rsidRPr="75FCA113">
              <w:t xml:space="preserve">a reference set of results to the </w:t>
            </w:r>
            <w:r>
              <w:t>S</w:t>
            </w:r>
            <w:r w:rsidRPr="75FCA113">
              <w:t>ystem with a known set of outcomes to be able to check if any changes or new releases alter the outcomes at all.</w:t>
            </w:r>
            <w:r>
              <w:t xml:space="preserve"> This can be re-run multiple times through change releases.</w:t>
            </w:r>
          </w:p>
        </w:tc>
      </w:tr>
      <w:tr w:rsidR="00970FEC" w14:paraId="1FC1FA84" w14:textId="77777777">
        <w:trPr>
          <w:trHeight w:val="276"/>
        </w:trPr>
        <w:tc>
          <w:tcPr>
            <w:tcW w:w="1572" w:type="dxa"/>
          </w:tcPr>
          <w:p w14:paraId="0E8B5A9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1.1.129</w:t>
            </w:r>
          </w:p>
        </w:tc>
        <w:tc>
          <w:tcPr>
            <w:tcW w:w="9094" w:type="dxa"/>
          </w:tcPr>
          <w:p w14:paraId="131F9393" w14:textId="77777777" w:rsidR="00970FEC" w:rsidRPr="00905B8B" w:rsidRDefault="00970FEC">
            <w:pPr>
              <w:spacing w:beforeLines="40" w:before="96" w:afterLines="40" w:after="96" w:line="240" w:lineRule="auto"/>
            </w:pPr>
            <w:r w:rsidRPr="75FCA113">
              <w:t xml:space="preserve">The </w:t>
            </w:r>
            <w:r>
              <w:t xml:space="preserve">Supplier must ensure the </w:t>
            </w:r>
            <w:r w:rsidRPr="75FCA113">
              <w:t xml:space="preserve">ability to reset the UAT </w:t>
            </w:r>
            <w:r>
              <w:t>S</w:t>
            </w:r>
            <w:r w:rsidRPr="75FCA113">
              <w:t>ystem back to a known set of results</w:t>
            </w:r>
            <w:r>
              <w:t>.</w:t>
            </w:r>
          </w:p>
        </w:tc>
        <w:tc>
          <w:tcPr>
            <w:tcW w:w="10025" w:type="dxa"/>
          </w:tcPr>
          <w:p w14:paraId="3D6D28C6" w14:textId="77777777" w:rsidR="00970FEC" w:rsidRPr="00A10B18" w:rsidRDefault="00970FEC">
            <w:pPr>
              <w:pStyle w:val="DeptBullets"/>
              <w:numPr>
                <w:ilvl w:val="0"/>
                <w:numId w:val="0"/>
              </w:numPr>
              <w:spacing w:beforeLines="40" w:before="96" w:afterLines="40" w:after="96"/>
              <w:rPr>
                <w:rFonts w:cs="Arial"/>
                <w:szCs w:val="24"/>
              </w:rPr>
            </w:pPr>
            <w:r>
              <w:t xml:space="preserve">Resetting UAT clears any </w:t>
            </w:r>
            <w:r w:rsidRPr="75FCA113">
              <w:t>changes to data made as part of UAT testing to enable testing to be repeated if needed</w:t>
            </w:r>
            <w:r>
              <w:t>.</w:t>
            </w:r>
          </w:p>
        </w:tc>
      </w:tr>
      <w:tr w:rsidR="00970FEC" w14:paraId="0CF399C7" w14:textId="77777777">
        <w:trPr>
          <w:trHeight w:val="276"/>
        </w:trPr>
        <w:tc>
          <w:tcPr>
            <w:tcW w:w="1572" w:type="dxa"/>
          </w:tcPr>
          <w:p w14:paraId="6FB45179"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1.1.130</w:t>
            </w:r>
          </w:p>
        </w:tc>
        <w:tc>
          <w:tcPr>
            <w:tcW w:w="9094" w:type="dxa"/>
          </w:tcPr>
          <w:p w14:paraId="73A67FA5" w14:textId="77777777" w:rsidR="00970FEC" w:rsidRPr="00905B8B" w:rsidRDefault="00970FEC">
            <w:pPr>
              <w:spacing w:beforeLines="40" w:before="96" w:afterLines="40" w:after="96" w:line="240" w:lineRule="auto"/>
            </w:pPr>
            <w:r w:rsidRPr="00A23846">
              <w:t xml:space="preserve">The Supplier must share development progress through playback sessions (or similar) supported by Development progress documentation (see Set-Up and Mobilisation sub-requirement 1.1.90). </w:t>
            </w:r>
          </w:p>
        </w:tc>
        <w:tc>
          <w:tcPr>
            <w:tcW w:w="10025" w:type="dxa"/>
          </w:tcPr>
          <w:p w14:paraId="557BE456" w14:textId="77777777" w:rsidR="00970FEC" w:rsidRPr="00A10B18" w:rsidRDefault="00970FEC">
            <w:pPr>
              <w:pStyle w:val="DeptBullets"/>
              <w:numPr>
                <w:ilvl w:val="0"/>
                <w:numId w:val="0"/>
              </w:numPr>
              <w:spacing w:beforeLines="40" w:before="96" w:afterLines="40" w:after="96"/>
              <w:rPr>
                <w:rFonts w:cs="Arial"/>
                <w:szCs w:val="24"/>
              </w:rPr>
            </w:pPr>
            <w:r w:rsidRPr="00A23846">
              <w:rPr>
                <w:color w:val="111111"/>
                <w:shd w:val="clear" w:color="auto" w:fill="FFFFFF"/>
              </w:rPr>
              <w:t xml:space="preserve">Playback sessions ensure stakeholders can see in flight development of any features/changes taking place. Frequency of playback sessions will be determined by development timelines. </w:t>
            </w:r>
          </w:p>
        </w:tc>
      </w:tr>
      <w:tr w:rsidR="00970FEC" w14:paraId="5891AA97" w14:textId="77777777">
        <w:trPr>
          <w:trHeight w:val="276"/>
        </w:trPr>
        <w:tc>
          <w:tcPr>
            <w:tcW w:w="1572" w:type="dxa"/>
          </w:tcPr>
          <w:p w14:paraId="785F154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1.1.131</w:t>
            </w:r>
          </w:p>
        </w:tc>
        <w:tc>
          <w:tcPr>
            <w:tcW w:w="9094" w:type="dxa"/>
          </w:tcPr>
          <w:p w14:paraId="72C0F2AD" w14:textId="1B083911" w:rsidR="00970FEC" w:rsidRPr="00905B8B" w:rsidRDefault="00970FEC">
            <w:pPr>
              <w:spacing w:beforeLines="40" w:before="96" w:afterLines="40" w:after="96" w:line="240" w:lineRule="auto"/>
            </w:pPr>
            <w:r w:rsidRPr="000A44CB">
              <w:t xml:space="preserve">The Supplier must ensure the Online System(s) and Onscreen Marking System is </w:t>
            </w:r>
            <w:r w:rsidR="003C4E88">
              <w:t>S</w:t>
            </w:r>
            <w:r w:rsidRPr="000A44CB">
              <w:t>et-</w:t>
            </w:r>
            <w:r w:rsidR="003C4E88">
              <w:t>U</w:t>
            </w:r>
            <w:r w:rsidRPr="000A44CB">
              <w:t xml:space="preserve">p to be fully scalable to meet current and future needs, without having any negative impact upon the performance (and </w:t>
            </w:r>
            <w:r>
              <w:t>U</w:t>
            </w:r>
            <w:r w:rsidRPr="000A44CB">
              <w:t>ser experience) of the solution.</w:t>
            </w:r>
          </w:p>
        </w:tc>
        <w:tc>
          <w:tcPr>
            <w:tcW w:w="10025" w:type="dxa"/>
          </w:tcPr>
          <w:p w14:paraId="6F2AD09B" w14:textId="77777777" w:rsidR="00970FEC" w:rsidRPr="00A10B18" w:rsidRDefault="00970FEC">
            <w:pPr>
              <w:pStyle w:val="DeptBullets"/>
              <w:numPr>
                <w:ilvl w:val="0"/>
                <w:numId w:val="0"/>
              </w:numPr>
              <w:spacing w:beforeLines="40" w:before="96" w:afterLines="40" w:after="96"/>
              <w:rPr>
                <w:rFonts w:cs="Arial"/>
                <w:szCs w:val="24"/>
              </w:rPr>
            </w:pPr>
            <w:r>
              <w:rPr>
                <w:color w:val="111111"/>
                <w:shd w:val="clear" w:color="auto" w:fill="FFFFFF"/>
              </w:rPr>
              <w:t>Sc</w:t>
            </w:r>
            <w:r w:rsidRPr="000E21F8">
              <w:rPr>
                <w:color w:val="111111"/>
                <w:shd w:val="clear" w:color="auto" w:fill="FFFFFF"/>
              </w:rPr>
              <w:t>ala</w:t>
            </w:r>
            <w:r>
              <w:rPr>
                <w:color w:val="111111"/>
                <w:shd w:val="clear" w:color="auto" w:fill="FFFFFF"/>
              </w:rPr>
              <w:t xml:space="preserve">bility allows systems to accommodate </w:t>
            </w:r>
            <w:r w:rsidRPr="000E21F8">
              <w:rPr>
                <w:color w:val="111111"/>
                <w:shd w:val="clear" w:color="auto" w:fill="FFFFFF"/>
              </w:rPr>
              <w:t xml:space="preserve">increases in data volumes and </w:t>
            </w:r>
            <w:r>
              <w:rPr>
                <w:color w:val="111111"/>
                <w:shd w:val="clear" w:color="auto" w:fill="FFFFFF"/>
              </w:rPr>
              <w:t>U</w:t>
            </w:r>
            <w:r w:rsidRPr="000E21F8">
              <w:rPr>
                <w:color w:val="111111"/>
                <w:shd w:val="clear" w:color="auto" w:fill="FFFFFF"/>
              </w:rPr>
              <w:t>ser numbers</w:t>
            </w:r>
            <w:r>
              <w:rPr>
                <w:color w:val="111111"/>
                <w:shd w:val="clear" w:color="auto" w:fill="FFFFFF"/>
              </w:rPr>
              <w:t xml:space="preserve"> if required. </w:t>
            </w:r>
          </w:p>
        </w:tc>
      </w:tr>
      <w:tr w:rsidR="00970FEC" w14:paraId="2862EF2E" w14:textId="77777777">
        <w:trPr>
          <w:trHeight w:val="276"/>
        </w:trPr>
        <w:tc>
          <w:tcPr>
            <w:tcW w:w="20691" w:type="dxa"/>
            <w:gridSpan w:val="3"/>
            <w:shd w:val="clear" w:color="auto" w:fill="B8CCE4" w:themeFill="accent1" w:themeFillTint="66"/>
          </w:tcPr>
          <w:p w14:paraId="674A4C6D" w14:textId="77777777" w:rsidR="00970FEC" w:rsidRPr="00A10B18" w:rsidRDefault="00970FEC">
            <w:pPr>
              <w:pStyle w:val="DeptBullets"/>
              <w:numPr>
                <w:ilvl w:val="0"/>
                <w:numId w:val="0"/>
              </w:numPr>
              <w:spacing w:before="40" w:after="40"/>
              <w:jc w:val="center"/>
              <w:rPr>
                <w:rFonts w:cs="Arial"/>
                <w:szCs w:val="24"/>
              </w:rPr>
            </w:pPr>
            <w:r>
              <w:rPr>
                <w:rFonts w:cs="Arial"/>
                <w:b/>
                <w:bCs/>
                <w:sz w:val="28"/>
                <w:szCs w:val="28"/>
              </w:rPr>
              <w:t>Set-Up Deliverables – Marking and Reviews</w:t>
            </w:r>
          </w:p>
        </w:tc>
      </w:tr>
      <w:tr w:rsidR="00970FEC" w14:paraId="588D7FF6" w14:textId="77777777">
        <w:trPr>
          <w:trHeight w:val="276"/>
        </w:trPr>
        <w:tc>
          <w:tcPr>
            <w:tcW w:w="1572" w:type="dxa"/>
          </w:tcPr>
          <w:p w14:paraId="767E7BA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1.1.132</w:t>
            </w:r>
          </w:p>
        </w:tc>
        <w:tc>
          <w:tcPr>
            <w:tcW w:w="9094" w:type="dxa"/>
          </w:tcPr>
          <w:p w14:paraId="6D5B45A8" w14:textId="77777777" w:rsidR="00970FEC" w:rsidRPr="00905B8B" w:rsidRDefault="00970FEC">
            <w:pPr>
              <w:spacing w:beforeLines="40" w:before="96" w:afterLines="40" w:after="96" w:line="240" w:lineRule="auto"/>
            </w:pPr>
            <w:r>
              <w:t>The Supplier must produce for STA’s</w:t>
            </w:r>
            <w:r w:rsidRPr="00356721">
              <w:t xml:space="preserve"> </w:t>
            </w:r>
            <w:r w:rsidRPr="002C4E84">
              <w:t>Approval</w:t>
            </w:r>
            <w:r w:rsidRPr="00356721">
              <w:t xml:space="preserve"> </w:t>
            </w:r>
            <w:r>
              <w:t>a draft Marking Key Dates Document which includes key dates for Marking activities.</w:t>
            </w:r>
          </w:p>
        </w:tc>
        <w:tc>
          <w:tcPr>
            <w:tcW w:w="10025" w:type="dxa"/>
          </w:tcPr>
          <w:p w14:paraId="618C25A8" w14:textId="09BFF339" w:rsidR="00970FEC" w:rsidRPr="00A10B18" w:rsidRDefault="00970FEC">
            <w:pPr>
              <w:pStyle w:val="DeptBullets"/>
              <w:numPr>
                <w:ilvl w:val="0"/>
                <w:numId w:val="0"/>
              </w:numPr>
              <w:spacing w:beforeLines="40" w:before="96" w:afterLines="40" w:after="96"/>
              <w:rPr>
                <w:rFonts w:cs="Arial"/>
                <w:szCs w:val="24"/>
              </w:rPr>
            </w:pPr>
            <w:r>
              <w:rPr>
                <w:rFonts w:cs="Arial"/>
                <w:szCs w:val="24"/>
              </w:rPr>
              <w:t xml:space="preserve">Some dates are for the Supplier to propose, and some are STA lead, e.g., </w:t>
            </w:r>
            <w:r w:rsidR="00536123">
              <w:rPr>
                <w:rFonts w:cs="Arial"/>
                <w:szCs w:val="24"/>
              </w:rPr>
              <w:t>RoR.</w:t>
            </w:r>
          </w:p>
        </w:tc>
      </w:tr>
      <w:tr w:rsidR="00970FEC" w14:paraId="0FCEFCFF" w14:textId="77777777">
        <w:trPr>
          <w:trHeight w:val="276"/>
        </w:trPr>
        <w:tc>
          <w:tcPr>
            <w:tcW w:w="1572" w:type="dxa"/>
          </w:tcPr>
          <w:p w14:paraId="4772E9B7" w14:textId="77777777" w:rsidR="00970FEC" w:rsidRPr="00FD7BE3" w:rsidRDefault="00970FEC">
            <w:pPr>
              <w:pStyle w:val="DeptBullets"/>
              <w:numPr>
                <w:ilvl w:val="0"/>
                <w:numId w:val="0"/>
              </w:numPr>
              <w:spacing w:before="40" w:after="40"/>
              <w:jc w:val="center"/>
              <w:rPr>
                <w:rFonts w:cs="Arial"/>
                <w:szCs w:val="24"/>
              </w:rPr>
            </w:pPr>
            <w:r>
              <w:rPr>
                <w:rFonts w:cs="Arial"/>
                <w:szCs w:val="24"/>
              </w:rPr>
              <w:t>1.1.133</w:t>
            </w:r>
          </w:p>
          <w:p w14:paraId="1E7CFA28" w14:textId="77777777" w:rsidR="00970FEC" w:rsidRPr="00FD7BE3" w:rsidRDefault="00970FEC">
            <w:pPr>
              <w:pStyle w:val="DeptBullets"/>
              <w:numPr>
                <w:ilvl w:val="0"/>
                <w:numId w:val="0"/>
              </w:numPr>
              <w:spacing w:before="40" w:after="40"/>
              <w:jc w:val="center"/>
              <w:rPr>
                <w:rFonts w:cs="Arial"/>
                <w:szCs w:val="24"/>
              </w:rPr>
            </w:pPr>
          </w:p>
          <w:p w14:paraId="3B95A0DB"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7648C09B" w14:textId="77777777" w:rsidR="00970FEC" w:rsidRPr="004B2511" w:rsidRDefault="00970FEC">
            <w:pPr>
              <w:pStyle w:val="DeptBullets"/>
              <w:numPr>
                <w:ilvl w:val="0"/>
                <w:numId w:val="0"/>
              </w:numPr>
              <w:spacing w:before="40" w:after="40"/>
              <w:rPr>
                <w:rFonts w:cs="Arial"/>
                <w:szCs w:val="24"/>
              </w:rPr>
            </w:pPr>
            <w:r w:rsidRPr="004B2511">
              <w:rPr>
                <w:rFonts w:cs="Arial"/>
                <w:szCs w:val="24"/>
              </w:rPr>
              <w:t xml:space="preserve">The Supplier must produce for STA’s Approval, a draft Marking Operations Plan which shall include: </w:t>
            </w:r>
          </w:p>
          <w:p w14:paraId="6011EC59" w14:textId="77777777" w:rsidR="00970FEC" w:rsidRPr="004B2511" w:rsidRDefault="00970FEC" w:rsidP="008431D1">
            <w:pPr>
              <w:pStyle w:val="DeptBullets"/>
              <w:numPr>
                <w:ilvl w:val="0"/>
                <w:numId w:val="45"/>
              </w:numPr>
              <w:tabs>
                <w:tab w:val="num" w:pos="1080"/>
              </w:tabs>
              <w:spacing w:before="40" w:after="40"/>
              <w:rPr>
                <w:rFonts w:cs="Arial"/>
                <w:szCs w:val="24"/>
              </w:rPr>
            </w:pPr>
            <w:r w:rsidRPr="004B2511">
              <w:rPr>
                <w:rFonts w:cs="Arial"/>
                <w:szCs w:val="24"/>
              </w:rPr>
              <w:t>Marking processes and procedures for all Marking Phases</w:t>
            </w:r>
            <w:r>
              <w:rPr>
                <w:rFonts w:cs="Arial"/>
                <w:szCs w:val="24"/>
              </w:rPr>
              <w:t>.</w:t>
            </w:r>
          </w:p>
          <w:p w14:paraId="2AA4FDDB" w14:textId="77777777" w:rsidR="00970FEC" w:rsidRPr="004B2511" w:rsidRDefault="00970FEC" w:rsidP="008431D1">
            <w:pPr>
              <w:pStyle w:val="DeptBullets"/>
              <w:numPr>
                <w:ilvl w:val="0"/>
                <w:numId w:val="45"/>
              </w:numPr>
              <w:tabs>
                <w:tab w:val="num" w:pos="1080"/>
              </w:tabs>
              <w:spacing w:before="40" w:after="40"/>
              <w:rPr>
                <w:rFonts w:cs="Arial"/>
                <w:szCs w:val="24"/>
              </w:rPr>
            </w:pPr>
            <w:r>
              <w:rPr>
                <w:rFonts w:cs="Arial"/>
                <w:szCs w:val="24"/>
              </w:rPr>
              <w:t>H</w:t>
            </w:r>
            <w:r w:rsidRPr="004B2511">
              <w:rPr>
                <w:rFonts w:cs="Arial"/>
                <w:szCs w:val="24"/>
              </w:rPr>
              <w:t>ow Key Milestone Dates (e.g., for KS2 Assessment Data Outcomes</w:t>
            </w:r>
            <w:r>
              <w:rPr>
                <w:rFonts w:cs="Arial"/>
                <w:szCs w:val="24"/>
              </w:rPr>
              <w:t xml:space="preserve">) </w:t>
            </w:r>
            <w:r w:rsidRPr="004B2511">
              <w:rPr>
                <w:rFonts w:cs="Arial"/>
                <w:szCs w:val="24"/>
              </w:rPr>
              <w:t>shall be met</w:t>
            </w:r>
            <w:r>
              <w:rPr>
                <w:rFonts w:cs="Arial"/>
                <w:szCs w:val="24"/>
              </w:rPr>
              <w:t>.</w:t>
            </w:r>
          </w:p>
          <w:p w14:paraId="16AB8723" w14:textId="77777777" w:rsidR="00970FEC" w:rsidRPr="004B2511" w:rsidRDefault="00970FEC" w:rsidP="008431D1">
            <w:pPr>
              <w:pStyle w:val="DeptBullets"/>
              <w:numPr>
                <w:ilvl w:val="0"/>
                <w:numId w:val="45"/>
              </w:numPr>
              <w:tabs>
                <w:tab w:val="num" w:pos="1080"/>
              </w:tabs>
              <w:spacing w:before="40" w:after="40"/>
              <w:rPr>
                <w:rFonts w:cs="Arial"/>
                <w:szCs w:val="24"/>
              </w:rPr>
            </w:pPr>
            <w:r>
              <w:rPr>
                <w:rFonts w:cs="Arial"/>
                <w:szCs w:val="24"/>
              </w:rPr>
              <w:t>D</w:t>
            </w:r>
            <w:r w:rsidRPr="004B2511">
              <w:rPr>
                <w:rFonts w:cs="Arial"/>
                <w:szCs w:val="24"/>
              </w:rPr>
              <w:t>eadlines to which Marking should progress to meet Key Milestone dates</w:t>
            </w:r>
            <w:r>
              <w:rPr>
                <w:rFonts w:cs="Arial"/>
                <w:szCs w:val="24"/>
              </w:rPr>
              <w:t>.</w:t>
            </w:r>
          </w:p>
          <w:p w14:paraId="4D6C159E" w14:textId="77777777" w:rsidR="00970FEC" w:rsidRPr="004B2511" w:rsidRDefault="00970FEC" w:rsidP="008431D1">
            <w:pPr>
              <w:pStyle w:val="DeptBullets"/>
              <w:numPr>
                <w:ilvl w:val="0"/>
                <w:numId w:val="45"/>
              </w:numPr>
              <w:tabs>
                <w:tab w:val="num" w:pos="1080"/>
              </w:tabs>
              <w:spacing w:before="40" w:after="40"/>
              <w:rPr>
                <w:rFonts w:cs="Arial"/>
                <w:szCs w:val="24"/>
              </w:rPr>
            </w:pPr>
            <w:r>
              <w:rPr>
                <w:rFonts w:cs="Arial"/>
                <w:szCs w:val="24"/>
              </w:rPr>
              <w:t>H</w:t>
            </w:r>
            <w:r w:rsidRPr="004B2511">
              <w:rPr>
                <w:rFonts w:cs="Arial"/>
                <w:szCs w:val="24"/>
              </w:rPr>
              <w:t xml:space="preserve">ow and when </w:t>
            </w:r>
            <w:r>
              <w:rPr>
                <w:rFonts w:cs="Arial"/>
                <w:szCs w:val="24"/>
              </w:rPr>
              <w:t xml:space="preserve">Accurate Item Level Data </w:t>
            </w:r>
            <w:r w:rsidRPr="004B2511">
              <w:rPr>
                <w:rFonts w:cs="Arial"/>
                <w:szCs w:val="24"/>
              </w:rPr>
              <w:t>will be met</w:t>
            </w:r>
            <w:r>
              <w:rPr>
                <w:rFonts w:cs="Arial"/>
                <w:szCs w:val="24"/>
              </w:rPr>
              <w:t>.</w:t>
            </w:r>
          </w:p>
          <w:p w14:paraId="46862850" w14:textId="77777777" w:rsidR="00970FEC" w:rsidRPr="00905B8B" w:rsidRDefault="00970FEC">
            <w:pPr>
              <w:spacing w:beforeLines="40" w:before="96" w:afterLines="40" w:after="96" w:line="240" w:lineRule="auto"/>
            </w:pPr>
            <w:r>
              <w:t>Co</w:t>
            </w:r>
            <w:r w:rsidRPr="004B2511">
              <w:t>ntingency measures will be utilised in the event that Marking falls behind expected progress.</w:t>
            </w:r>
          </w:p>
        </w:tc>
        <w:tc>
          <w:tcPr>
            <w:tcW w:w="10025" w:type="dxa"/>
          </w:tcPr>
          <w:p w14:paraId="23C55DB4" w14:textId="77777777" w:rsidR="00970FEC" w:rsidRPr="00714097" w:rsidRDefault="00970FEC">
            <w:pPr>
              <w:spacing w:before="40" w:after="40"/>
            </w:pPr>
            <w:r w:rsidRPr="00714097">
              <w:t xml:space="preserve">The Marking Operations Plan is to include all processes and procedures for the entire </w:t>
            </w:r>
            <w:r>
              <w:t>M</w:t>
            </w:r>
            <w:r w:rsidRPr="00714097">
              <w:t>arking operation and all Marking Phases</w:t>
            </w:r>
            <w:r>
              <w:t xml:space="preserve"> to demonstrate the requirement/sub-requirements</w:t>
            </w:r>
            <w:r w:rsidRPr="00714097">
              <w:t xml:space="preserve">. (Marker training material development, UAT, onscreen </w:t>
            </w:r>
            <w:r>
              <w:t>M</w:t>
            </w:r>
            <w:r w:rsidRPr="00714097">
              <w:t xml:space="preserve">arking, </w:t>
            </w:r>
            <w:r>
              <w:t>M</w:t>
            </w:r>
            <w:r w:rsidRPr="00714097">
              <w:t xml:space="preserve">anual </w:t>
            </w:r>
            <w:r>
              <w:t>M</w:t>
            </w:r>
            <w:r w:rsidRPr="00714097">
              <w:t xml:space="preserve">arking, </w:t>
            </w:r>
            <w:r>
              <w:t>R</w:t>
            </w:r>
            <w:r w:rsidRPr="00714097">
              <w:t xml:space="preserve">eview </w:t>
            </w:r>
            <w:r>
              <w:t>M</w:t>
            </w:r>
            <w:r w:rsidRPr="00714097">
              <w:t>arking)</w:t>
            </w:r>
          </w:p>
          <w:p w14:paraId="65A897A8"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7EBFA55" w14:textId="77777777">
        <w:trPr>
          <w:trHeight w:val="276"/>
        </w:trPr>
        <w:tc>
          <w:tcPr>
            <w:tcW w:w="1572" w:type="dxa"/>
          </w:tcPr>
          <w:p w14:paraId="12CC8ADF"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1.1.134</w:t>
            </w:r>
          </w:p>
        </w:tc>
        <w:tc>
          <w:tcPr>
            <w:tcW w:w="9094" w:type="dxa"/>
          </w:tcPr>
          <w:p w14:paraId="4BF84462" w14:textId="77777777" w:rsidR="00970FEC" w:rsidRPr="00905B8B" w:rsidRDefault="00970FEC">
            <w:pPr>
              <w:spacing w:beforeLines="40" w:before="96" w:afterLines="40" w:after="96" w:line="240" w:lineRule="auto"/>
            </w:pPr>
            <w:r w:rsidRPr="008D6B0A">
              <w:t xml:space="preserve">The Supplier must provide a single point of access solution to Markers for any Online System(s) that they are required to use ensuring multi factored log in validation to ensure security. </w:t>
            </w:r>
          </w:p>
        </w:tc>
        <w:tc>
          <w:tcPr>
            <w:tcW w:w="10025" w:type="dxa"/>
          </w:tcPr>
          <w:p w14:paraId="0E64465C" w14:textId="77777777" w:rsidR="00970FEC" w:rsidRPr="00A10B18" w:rsidRDefault="00970FEC">
            <w:pPr>
              <w:pStyle w:val="DeptBullets"/>
              <w:numPr>
                <w:ilvl w:val="0"/>
                <w:numId w:val="0"/>
              </w:numPr>
              <w:spacing w:beforeLines="40" w:before="96" w:afterLines="40" w:after="96"/>
              <w:rPr>
                <w:rFonts w:cs="Arial"/>
                <w:szCs w:val="24"/>
              </w:rPr>
            </w:pPr>
            <w:r w:rsidRPr="008D6B0A">
              <w:rPr>
                <w:rFonts w:cs="Arial"/>
                <w:szCs w:val="24"/>
              </w:rPr>
              <w:t>Security to systems where Markers access secure and confidential materials needs to be robust to mitigate unauthorised access.</w:t>
            </w:r>
          </w:p>
        </w:tc>
      </w:tr>
      <w:tr w:rsidR="00970FEC" w14:paraId="66BEFEEF" w14:textId="77777777">
        <w:trPr>
          <w:trHeight w:val="276"/>
        </w:trPr>
        <w:tc>
          <w:tcPr>
            <w:tcW w:w="20691" w:type="dxa"/>
            <w:gridSpan w:val="3"/>
            <w:shd w:val="clear" w:color="auto" w:fill="B8CCE4" w:themeFill="accent1" w:themeFillTint="66"/>
          </w:tcPr>
          <w:p w14:paraId="72EF7095" w14:textId="64C90328" w:rsidR="00970FEC" w:rsidRPr="00A10B18" w:rsidRDefault="00970FEC">
            <w:pPr>
              <w:pStyle w:val="DeptBullets"/>
              <w:numPr>
                <w:ilvl w:val="0"/>
                <w:numId w:val="0"/>
              </w:numPr>
              <w:spacing w:before="40" w:after="40"/>
              <w:jc w:val="center"/>
              <w:rPr>
                <w:rFonts w:cs="Arial"/>
                <w:szCs w:val="24"/>
              </w:rPr>
            </w:pPr>
            <w:r>
              <w:rPr>
                <w:rFonts w:cs="Arial"/>
                <w:b/>
                <w:bCs/>
                <w:sz w:val="28"/>
                <w:szCs w:val="28"/>
              </w:rPr>
              <w:t xml:space="preserve">Set-Up Deliverables </w:t>
            </w:r>
            <w:r w:rsidR="00F66C39">
              <w:rPr>
                <w:rFonts w:cs="Arial"/>
                <w:b/>
                <w:bCs/>
                <w:sz w:val="28"/>
                <w:szCs w:val="28"/>
              </w:rPr>
              <w:t>–</w:t>
            </w:r>
            <w:r>
              <w:rPr>
                <w:rFonts w:cs="Arial"/>
                <w:b/>
                <w:bCs/>
                <w:sz w:val="28"/>
                <w:szCs w:val="28"/>
              </w:rPr>
              <w:t xml:space="preserve"> Security</w:t>
            </w:r>
          </w:p>
        </w:tc>
      </w:tr>
      <w:tr w:rsidR="00970FEC" w14:paraId="4B942537" w14:textId="77777777">
        <w:trPr>
          <w:trHeight w:val="276"/>
        </w:trPr>
        <w:tc>
          <w:tcPr>
            <w:tcW w:w="1572" w:type="dxa"/>
          </w:tcPr>
          <w:p w14:paraId="48470BF0" w14:textId="77777777" w:rsidR="00970FEC" w:rsidRPr="007F5B55" w:rsidRDefault="00970FEC">
            <w:pPr>
              <w:pStyle w:val="DeptBullets"/>
              <w:numPr>
                <w:ilvl w:val="0"/>
                <w:numId w:val="0"/>
              </w:numPr>
              <w:spacing w:before="40" w:after="40"/>
              <w:jc w:val="center"/>
              <w:rPr>
                <w:rFonts w:cs="Arial"/>
              </w:rPr>
            </w:pPr>
            <w:r>
              <w:rPr>
                <w:rFonts w:cs="Arial"/>
                <w:szCs w:val="24"/>
              </w:rPr>
              <w:t>1.1.135</w:t>
            </w:r>
          </w:p>
          <w:p w14:paraId="68A1CC5A" w14:textId="77777777" w:rsidR="00970FEC" w:rsidRPr="007F5B55" w:rsidRDefault="00970FEC">
            <w:pPr>
              <w:pStyle w:val="DeptBullets"/>
              <w:numPr>
                <w:ilvl w:val="0"/>
                <w:numId w:val="0"/>
              </w:numPr>
              <w:spacing w:before="40" w:after="40"/>
              <w:jc w:val="center"/>
              <w:rPr>
                <w:rFonts w:cs="Arial"/>
                <w:szCs w:val="24"/>
              </w:rPr>
            </w:pPr>
          </w:p>
          <w:p w14:paraId="2229948E"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vAlign w:val="center"/>
          </w:tcPr>
          <w:p w14:paraId="3034C8BB" w14:textId="77777777" w:rsidR="00970FEC" w:rsidRPr="00A23846" w:rsidRDefault="00970FEC">
            <w:pPr>
              <w:spacing w:before="40" w:after="40" w:line="240" w:lineRule="auto"/>
            </w:pPr>
            <w:r w:rsidRPr="00A23846">
              <w:t xml:space="preserve">The Supplier must provide for STA’s Approval a Security Management Plan in line with the timeline and template set out in Schedule 5 (Security Management) of the Agreement. The Security Management Plan includes: </w:t>
            </w:r>
          </w:p>
          <w:p w14:paraId="740569CC" w14:textId="77777777" w:rsidR="00970FEC" w:rsidRPr="00A23846" w:rsidRDefault="00970FEC" w:rsidP="008431D1">
            <w:pPr>
              <w:pStyle w:val="ListParagraph"/>
              <w:widowControl/>
              <w:numPr>
                <w:ilvl w:val="0"/>
                <w:numId w:val="17"/>
              </w:numPr>
              <w:overflowPunct/>
              <w:autoSpaceDE/>
              <w:autoSpaceDN/>
              <w:adjustRightInd/>
              <w:spacing w:before="40" w:after="40"/>
              <w:textAlignment w:val="auto"/>
              <w:rPr>
                <w:rFonts w:cs="Arial"/>
                <w:szCs w:val="24"/>
              </w:rPr>
            </w:pPr>
            <w:r w:rsidRPr="00A23846">
              <w:rPr>
                <w:rFonts w:cs="Arial"/>
                <w:szCs w:val="24"/>
              </w:rPr>
              <w:t>Information Assurance Assessment</w:t>
            </w:r>
          </w:p>
          <w:p w14:paraId="0EB8BC56" w14:textId="77777777" w:rsidR="00970FEC" w:rsidRPr="00A23846" w:rsidRDefault="00970FEC" w:rsidP="008431D1">
            <w:pPr>
              <w:pStyle w:val="ListParagraph"/>
              <w:widowControl/>
              <w:numPr>
                <w:ilvl w:val="0"/>
                <w:numId w:val="17"/>
              </w:numPr>
              <w:overflowPunct/>
              <w:autoSpaceDE/>
              <w:autoSpaceDN/>
              <w:adjustRightInd/>
              <w:spacing w:before="40" w:after="40"/>
              <w:textAlignment w:val="auto"/>
              <w:rPr>
                <w:rFonts w:cs="Arial"/>
                <w:szCs w:val="24"/>
              </w:rPr>
            </w:pPr>
            <w:r w:rsidRPr="00A23846">
              <w:rPr>
                <w:rFonts w:cs="Arial"/>
                <w:szCs w:val="24"/>
              </w:rPr>
              <w:t>Personal Data Processing Statement</w:t>
            </w:r>
          </w:p>
          <w:p w14:paraId="601DE138" w14:textId="77777777" w:rsidR="00970FEC" w:rsidRDefault="00970FEC" w:rsidP="008431D1">
            <w:pPr>
              <w:pStyle w:val="ListParagraph"/>
              <w:widowControl/>
              <w:numPr>
                <w:ilvl w:val="0"/>
                <w:numId w:val="17"/>
              </w:numPr>
              <w:overflowPunct/>
              <w:autoSpaceDE/>
              <w:autoSpaceDN/>
              <w:adjustRightInd/>
              <w:spacing w:before="40" w:after="40"/>
              <w:textAlignment w:val="auto"/>
              <w:rPr>
                <w:rFonts w:cs="Arial"/>
                <w:szCs w:val="24"/>
              </w:rPr>
            </w:pPr>
            <w:r w:rsidRPr="00A23846">
              <w:rPr>
                <w:rFonts w:cs="Arial"/>
                <w:szCs w:val="24"/>
              </w:rPr>
              <w:t>Required Changes Register and</w:t>
            </w:r>
          </w:p>
          <w:p w14:paraId="75560119" w14:textId="77777777" w:rsidR="00970FEC" w:rsidRPr="00FE766F" w:rsidRDefault="00970FEC" w:rsidP="008431D1">
            <w:pPr>
              <w:pStyle w:val="ListParagraph"/>
              <w:widowControl/>
              <w:numPr>
                <w:ilvl w:val="0"/>
                <w:numId w:val="17"/>
              </w:numPr>
              <w:overflowPunct/>
              <w:autoSpaceDE/>
              <w:autoSpaceDN/>
              <w:adjustRightInd/>
              <w:spacing w:before="40" w:after="40"/>
              <w:textAlignment w:val="auto"/>
            </w:pPr>
            <w:r w:rsidRPr="00FE766F">
              <w:t xml:space="preserve">Incident Management Process </w:t>
            </w:r>
          </w:p>
        </w:tc>
        <w:tc>
          <w:tcPr>
            <w:tcW w:w="10025" w:type="dxa"/>
            <w:vAlign w:val="center"/>
          </w:tcPr>
          <w:p w14:paraId="7F752187"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D2978DD" w14:textId="77777777">
        <w:trPr>
          <w:trHeight w:val="276"/>
        </w:trPr>
        <w:tc>
          <w:tcPr>
            <w:tcW w:w="1572" w:type="dxa"/>
          </w:tcPr>
          <w:p w14:paraId="0D647B7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1.1.136</w:t>
            </w:r>
          </w:p>
        </w:tc>
        <w:tc>
          <w:tcPr>
            <w:tcW w:w="9094" w:type="dxa"/>
          </w:tcPr>
          <w:p w14:paraId="62E208FB" w14:textId="77777777" w:rsidR="00970FEC" w:rsidRDefault="00970FEC">
            <w:pPr>
              <w:spacing w:before="40" w:after="40" w:line="240" w:lineRule="auto"/>
            </w:pPr>
            <w:r>
              <w:t>The Supplier must provide for STA’s Approval, the Supplier’s security policy, which shall document the policy and procedures for:</w:t>
            </w:r>
          </w:p>
          <w:p w14:paraId="147F6339"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securing, controlling, and monitoring access to buildings and data;</w:t>
            </w:r>
          </w:p>
          <w:p w14:paraId="760E339B"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Pr>
                <w:rFonts w:cs="Arial"/>
                <w:szCs w:val="24"/>
              </w:rPr>
              <w:t xml:space="preserve">the ban </w:t>
            </w:r>
            <w:r w:rsidRPr="0085600B">
              <w:rPr>
                <w:rFonts w:cs="Arial"/>
                <w:szCs w:val="24"/>
              </w:rPr>
              <w:t xml:space="preserve">of photographic and copying equipment, from </w:t>
            </w:r>
            <w:r>
              <w:rPr>
                <w:rFonts w:cs="Arial"/>
                <w:szCs w:val="24"/>
              </w:rPr>
              <w:t xml:space="preserve">all </w:t>
            </w:r>
            <w:r w:rsidRPr="0085600B">
              <w:rPr>
                <w:rFonts w:cs="Arial"/>
                <w:szCs w:val="24"/>
              </w:rPr>
              <w:t>areas where National Curriculum Assessment Materials and/or Test Scripts are held;</w:t>
            </w:r>
          </w:p>
          <w:p w14:paraId="19DEC077"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control and encryption of sensitive electronic data on all devices</w:t>
            </w:r>
            <w:r>
              <w:rPr>
                <w:rFonts w:cs="Arial"/>
                <w:szCs w:val="24"/>
              </w:rPr>
              <w:t>;</w:t>
            </w:r>
          </w:p>
          <w:p w14:paraId="118A5226"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ensuring no secure material is left unattended, including within the Supplier’s premises (except when in secure storage);</w:t>
            </w:r>
          </w:p>
          <w:p w14:paraId="027E4923"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secure</w:t>
            </w:r>
            <w:r>
              <w:rPr>
                <w:rFonts w:cs="Arial"/>
                <w:szCs w:val="24"/>
              </w:rPr>
              <w:t>, controlled,</w:t>
            </w:r>
            <w:r w:rsidRPr="0085600B">
              <w:rPr>
                <w:rFonts w:cs="Arial"/>
                <w:szCs w:val="24"/>
              </w:rPr>
              <w:t xml:space="preserve"> </w:t>
            </w:r>
            <w:r>
              <w:rPr>
                <w:rFonts w:cs="Arial"/>
                <w:szCs w:val="24"/>
              </w:rPr>
              <w:t xml:space="preserve">and managed </w:t>
            </w:r>
            <w:r w:rsidRPr="0085600B">
              <w:rPr>
                <w:rFonts w:cs="Arial"/>
                <w:szCs w:val="24"/>
              </w:rPr>
              <w:t>storage of all hard copy sensitive material;</w:t>
            </w:r>
          </w:p>
          <w:p w14:paraId="41C86236"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 xml:space="preserve">ensuring responsibilities and duties of all </w:t>
            </w:r>
            <w:r>
              <w:rPr>
                <w:rFonts w:cs="Arial"/>
                <w:szCs w:val="24"/>
              </w:rPr>
              <w:t>p</w:t>
            </w:r>
            <w:r w:rsidRPr="0085600B">
              <w:rPr>
                <w:rFonts w:cs="Arial"/>
                <w:szCs w:val="24"/>
              </w:rPr>
              <w:t xml:space="preserve">ersonnel with regard to security are defined, and communicated to </w:t>
            </w:r>
            <w:r>
              <w:rPr>
                <w:rFonts w:cs="Arial"/>
                <w:szCs w:val="24"/>
              </w:rPr>
              <w:t>p</w:t>
            </w:r>
            <w:r w:rsidRPr="0085600B">
              <w:rPr>
                <w:rFonts w:cs="Arial"/>
                <w:szCs w:val="24"/>
              </w:rPr>
              <w:t>ersonnel;</w:t>
            </w:r>
          </w:p>
          <w:p w14:paraId="3F6C88B0"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certified disposal of all waste material, printing plates and data that is no longer needed</w:t>
            </w:r>
            <w:r>
              <w:rPr>
                <w:rFonts w:cs="Arial"/>
                <w:szCs w:val="24"/>
              </w:rPr>
              <w:t xml:space="preserve"> and provide destruction certificates;</w:t>
            </w:r>
          </w:p>
          <w:p w14:paraId="41C494F7"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security checks on people with access to sensitive data and materials;</w:t>
            </w:r>
          </w:p>
          <w:p w14:paraId="2D939715" w14:textId="77777777" w:rsidR="00970FEC" w:rsidRPr="00AD0C4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Pr>
                <w:rFonts w:cs="Arial"/>
                <w:szCs w:val="24"/>
              </w:rPr>
              <w:t>a</w:t>
            </w:r>
            <w:r w:rsidRPr="00331A60">
              <w:rPr>
                <w:rFonts w:cs="Arial"/>
                <w:szCs w:val="24"/>
              </w:rPr>
              <w:t>ll staff handling</w:t>
            </w:r>
            <w:r>
              <w:rPr>
                <w:rFonts w:cs="Arial"/>
                <w:szCs w:val="24"/>
              </w:rPr>
              <w:t>/processing</w:t>
            </w:r>
            <w:r w:rsidRPr="00331A60">
              <w:rPr>
                <w:rFonts w:cs="Arial"/>
                <w:szCs w:val="24"/>
              </w:rPr>
              <w:t xml:space="preserve"> personal data </w:t>
            </w:r>
            <w:r w:rsidRPr="00AD0C4C">
              <w:rPr>
                <w:rFonts w:cs="Arial"/>
                <w:szCs w:val="24"/>
              </w:rPr>
              <w:t>must be BPSS vetted;</w:t>
            </w:r>
          </w:p>
          <w:p w14:paraId="1217C1D2" w14:textId="77777777" w:rsidR="00970FEC" w:rsidRPr="00AD0C4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AD0C4C">
              <w:rPr>
                <w:rFonts w:cs="Arial"/>
                <w:szCs w:val="24"/>
              </w:rPr>
              <w:t>control of the transfer of sensitive material outside the organisation, with appropriate authorisation and signature;</w:t>
            </w:r>
          </w:p>
          <w:p w14:paraId="347349D1" w14:textId="77777777" w:rsidR="00970FEC" w:rsidRPr="00AD0C4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AD0C4C">
              <w:rPr>
                <w:rFonts w:cs="Arial"/>
                <w:szCs w:val="24"/>
              </w:rPr>
              <w:t>communicating with and management of sub-contractors with regards to security;</w:t>
            </w:r>
          </w:p>
          <w:p w14:paraId="45E39710" w14:textId="77777777" w:rsidR="00970FEC" w:rsidRDefault="00970FEC" w:rsidP="008431D1">
            <w:pPr>
              <w:pStyle w:val="ListParagraph"/>
              <w:widowControl/>
              <w:numPr>
                <w:ilvl w:val="0"/>
                <w:numId w:val="18"/>
              </w:numPr>
              <w:overflowPunct/>
              <w:autoSpaceDE/>
              <w:autoSpaceDN/>
              <w:adjustRightInd/>
              <w:spacing w:before="40" w:after="40"/>
              <w:textAlignment w:val="auto"/>
              <w:rPr>
                <w:rFonts w:cs="Arial"/>
                <w:szCs w:val="24"/>
              </w:rPr>
            </w:pPr>
            <w:r w:rsidRPr="00AD0C4C">
              <w:rPr>
                <w:rFonts w:cs="Arial"/>
                <w:szCs w:val="24"/>
              </w:rPr>
              <w:t>regular review and testing of the security policy and procedures;</w:t>
            </w:r>
          </w:p>
          <w:p w14:paraId="47272D3C" w14:textId="77777777" w:rsidR="00970FEC" w:rsidRPr="00FE766F" w:rsidRDefault="00970FEC" w:rsidP="008431D1">
            <w:pPr>
              <w:pStyle w:val="ListParagraph"/>
              <w:widowControl/>
              <w:numPr>
                <w:ilvl w:val="0"/>
                <w:numId w:val="18"/>
              </w:numPr>
              <w:overflowPunct/>
              <w:autoSpaceDE/>
              <w:autoSpaceDN/>
              <w:adjustRightInd/>
              <w:spacing w:before="40" w:after="40"/>
              <w:textAlignment w:val="auto"/>
            </w:pPr>
            <w:r w:rsidRPr="00FE766F">
              <w:t>maintaining records of security audits and breaches of security.</w:t>
            </w:r>
          </w:p>
        </w:tc>
        <w:tc>
          <w:tcPr>
            <w:tcW w:w="10025" w:type="dxa"/>
          </w:tcPr>
          <w:p w14:paraId="44FF2A44" w14:textId="77777777" w:rsidR="00970FEC" w:rsidRDefault="00970FEC">
            <w:pPr>
              <w:tabs>
                <w:tab w:val="left" w:pos="1986"/>
              </w:tabs>
              <w:spacing w:before="40" w:after="40" w:line="240" w:lineRule="auto"/>
            </w:pPr>
            <w:r>
              <w:t>The Supplier is to complete face to face security visits to sub-contractors at least once per Test Cycle, during ‘live’ operations.</w:t>
            </w:r>
          </w:p>
          <w:p w14:paraId="0C0559E2" w14:textId="77777777" w:rsidR="00970FEC" w:rsidRDefault="00970FEC">
            <w:pPr>
              <w:tabs>
                <w:tab w:val="left" w:pos="1986"/>
              </w:tabs>
              <w:spacing w:before="40" w:after="40" w:line="240" w:lineRule="auto"/>
            </w:pPr>
          </w:p>
          <w:p w14:paraId="4455EB26" w14:textId="77777777" w:rsidR="00970FEC" w:rsidRDefault="00970FEC">
            <w:pPr>
              <w:tabs>
                <w:tab w:val="left" w:pos="1986"/>
              </w:tabs>
              <w:spacing w:before="40" w:after="40" w:line="240" w:lineRule="auto"/>
            </w:pPr>
            <w:r>
              <w:t xml:space="preserve">STA to review and agree the Supplier’s security policies and site visit reports. </w:t>
            </w:r>
          </w:p>
          <w:p w14:paraId="2F2AE58D" w14:textId="77777777" w:rsidR="00970FEC" w:rsidRDefault="00970FEC">
            <w:pPr>
              <w:tabs>
                <w:tab w:val="left" w:pos="1986"/>
              </w:tabs>
              <w:spacing w:before="40" w:after="40" w:line="240" w:lineRule="auto"/>
            </w:pPr>
          </w:p>
          <w:p w14:paraId="1BB51669"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No memory sticks will be allowed for this Agreement.</w:t>
            </w:r>
          </w:p>
        </w:tc>
      </w:tr>
      <w:tr w:rsidR="00970FEC" w14:paraId="4D4C8318" w14:textId="77777777">
        <w:trPr>
          <w:trHeight w:val="276"/>
        </w:trPr>
        <w:tc>
          <w:tcPr>
            <w:tcW w:w="1572" w:type="dxa"/>
          </w:tcPr>
          <w:p w14:paraId="0B0E6B0A"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1.1.137</w:t>
            </w:r>
          </w:p>
        </w:tc>
        <w:tc>
          <w:tcPr>
            <w:tcW w:w="9094" w:type="dxa"/>
          </w:tcPr>
          <w:p w14:paraId="432D0D50" w14:textId="77777777" w:rsidR="00970FEC" w:rsidRPr="00A23846" w:rsidRDefault="00970FEC">
            <w:pPr>
              <w:spacing w:before="40" w:after="40" w:line="240" w:lineRule="auto"/>
            </w:pPr>
            <w:r w:rsidRPr="00A23846">
              <w:t xml:space="preserve">The Supplier must have a robust and resilient solution with proportionate Business Continuity and Disaster Recovery (BCDR) Plans that will ensure continuity of Set-Up and Operational Delivery (in the event of failure or disruption), is completed on time to the required quality, agreed with STA. The Supplier must ensure the BCDR Plan is context specific to the Services being provided. </w:t>
            </w:r>
          </w:p>
          <w:p w14:paraId="3264961F" w14:textId="77777777" w:rsidR="00970FEC" w:rsidRPr="00905B8B" w:rsidRDefault="00970FEC">
            <w:pPr>
              <w:spacing w:beforeLines="40" w:before="96" w:afterLines="40" w:after="96" w:line="240" w:lineRule="auto"/>
            </w:pPr>
          </w:p>
        </w:tc>
        <w:tc>
          <w:tcPr>
            <w:tcW w:w="10025" w:type="dxa"/>
          </w:tcPr>
          <w:p w14:paraId="57DFF7DB" w14:textId="0327C006" w:rsidR="00970FEC" w:rsidRPr="00A23846" w:rsidRDefault="00970FEC">
            <w:pPr>
              <w:spacing w:before="40" w:after="40" w:line="240" w:lineRule="auto"/>
            </w:pPr>
            <w:r w:rsidRPr="00A23846">
              <w:t>The Supplier must comply with the</w:t>
            </w:r>
            <w:r w:rsidR="00F66C39" w:rsidRPr="00A23846">
              <w:t xml:space="preserve"> </w:t>
            </w:r>
            <w:r w:rsidRPr="00A23846">
              <w:t xml:space="preserve">obligations in relation to Disaster Recovery and Business Continuity set out in Schedule 26 (Service Continuity Plan and Corporate Resolution Planning) of the Agreement from the Effective Date. </w:t>
            </w:r>
          </w:p>
          <w:p w14:paraId="4634692B" w14:textId="77777777" w:rsidR="00970FEC" w:rsidRPr="00A23846" w:rsidRDefault="00970FEC">
            <w:pPr>
              <w:spacing w:before="40" w:after="40" w:line="240" w:lineRule="auto"/>
            </w:pPr>
          </w:p>
          <w:p w14:paraId="63B383F1" w14:textId="77777777" w:rsidR="00970FEC" w:rsidRPr="00A23846" w:rsidRDefault="00970FEC">
            <w:pPr>
              <w:spacing w:before="40" w:after="40" w:line="240" w:lineRule="auto"/>
            </w:pPr>
          </w:p>
          <w:p w14:paraId="78D98EE9" w14:textId="77777777" w:rsidR="00970FEC" w:rsidRPr="00A10B18" w:rsidRDefault="00970FEC">
            <w:pPr>
              <w:pStyle w:val="DeptBullets"/>
              <w:numPr>
                <w:ilvl w:val="0"/>
                <w:numId w:val="0"/>
              </w:numPr>
              <w:spacing w:beforeLines="40" w:before="96" w:afterLines="40" w:after="96"/>
              <w:rPr>
                <w:rFonts w:cs="Arial"/>
                <w:szCs w:val="24"/>
              </w:rPr>
            </w:pPr>
            <w:r w:rsidRPr="00A23846">
              <w:t>A number of annual milestones are fixed and cannot be moved. These dates are the statutory testing/assessment periods, when data is required for standard maintenance and the full set of results data that is published to Schools. The operational and reputational consequences of delays to other milestones on the critical path could be severe. A proportionate approach to BCDR planning which can be implemented in the event of unforeseen events to ensure continuity of the Service is essential. BCDR plans need to be tested at least annually.</w:t>
            </w:r>
          </w:p>
        </w:tc>
      </w:tr>
      <w:tr w:rsidR="00970FEC" w14:paraId="4D3034D8" w14:textId="77777777">
        <w:trPr>
          <w:trHeight w:val="276"/>
        </w:trPr>
        <w:tc>
          <w:tcPr>
            <w:tcW w:w="20691" w:type="dxa"/>
            <w:gridSpan w:val="3"/>
            <w:shd w:val="clear" w:color="auto" w:fill="B8CCE4" w:themeFill="accent1" w:themeFillTint="66"/>
          </w:tcPr>
          <w:p w14:paraId="0B4E12B4" w14:textId="06E1F249" w:rsidR="00970FEC" w:rsidRPr="00A10B18" w:rsidRDefault="00970FEC">
            <w:pPr>
              <w:pStyle w:val="DeptBullets"/>
              <w:numPr>
                <w:ilvl w:val="0"/>
                <w:numId w:val="0"/>
              </w:numPr>
              <w:spacing w:before="40" w:after="40"/>
              <w:jc w:val="center"/>
              <w:rPr>
                <w:rFonts w:cs="Arial"/>
                <w:szCs w:val="24"/>
              </w:rPr>
            </w:pPr>
            <w:r>
              <w:rPr>
                <w:rFonts w:cs="Arial"/>
                <w:b/>
                <w:bCs/>
                <w:sz w:val="28"/>
                <w:szCs w:val="28"/>
              </w:rPr>
              <w:t xml:space="preserve">Set-Up Deliverables </w:t>
            </w:r>
            <w:r w:rsidR="00F66C39">
              <w:rPr>
                <w:rFonts w:cs="Arial"/>
                <w:b/>
                <w:bCs/>
                <w:sz w:val="28"/>
                <w:szCs w:val="28"/>
              </w:rPr>
              <w:t>–</w:t>
            </w:r>
            <w:r>
              <w:rPr>
                <w:rFonts w:cs="Arial"/>
                <w:b/>
                <w:bCs/>
                <w:sz w:val="28"/>
                <w:szCs w:val="28"/>
              </w:rPr>
              <w:t xml:space="preserve"> Helpline</w:t>
            </w:r>
          </w:p>
        </w:tc>
      </w:tr>
      <w:tr w:rsidR="00970FEC" w14:paraId="0AAB448E" w14:textId="77777777">
        <w:trPr>
          <w:trHeight w:val="276"/>
        </w:trPr>
        <w:tc>
          <w:tcPr>
            <w:tcW w:w="1572" w:type="dxa"/>
          </w:tcPr>
          <w:p w14:paraId="4D6817D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1.1.138</w:t>
            </w:r>
          </w:p>
        </w:tc>
        <w:tc>
          <w:tcPr>
            <w:tcW w:w="9094" w:type="dxa"/>
          </w:tcPr>
          <w:p w14:paraId="2D665C22" w14:textId="77777777" w:rsidR="00970FEC" w:rsidRPr="006D5CE6" w:rsidRDefault="00970FEC">
            <w:pPr>
              <w:spacing w:before="40" w:after="40" w:line="240" w:lineRule="auto"/>
            </w:pPr>
            <w:r w:rsidRPr="006D5CE6">
              <w:t>The Supplier must provide, in advance of each Test Cycle a Helpline Forecast and Resource Model</w:t>
            </w:r>
            <w:r>
              <w:t>,</w:t>
            </w:r>
            <w:r w:rsidRPr="006D5CE6">
              <w:t xml:space="preserve"> demonstrating anticipated </w:t>
            </w:r>
            <w:r>
              <w:t>H</w:t>
            </w:r>
            <w:r w:rsidRPr="006D5CE6">
              <w:t>elpline calls, emails and other media channels and the resources required to support effective handling of these in line with KPIs and SLAs for the upcoming</w:t>
            </w:r>
            <w:r>
              <w:t xml:space="preserve"> </w:t>
            </w:r>
            <w:r w:rsidRPr="006D5CE6">
              <w:t xml:space="preserve">Test Cycle. This must be Approved by STA in advance of each Test Cycle. </w:t>
            </w:r>
          </w:p>
          <w:p w14:paraId="4AE94876" w14:textId="77777777" w:rsidR="00970FEC" w:rsidRPr="00905B8B" w:rsidRDefault="00970FEC">
            <w:pPr>
              <w:spacing w:beforeLines="40" w:before="96" w:afterLines="40" w:after="96" w:line="240" w:lineRule="auto"/>
            </w:pPr>
          </w:p>
        </w:tc>
        <w:tc>
          <w:tcPr>
            <w:tcW w:w="10025" w:type="dxa"/>
          </w:tcPr>
          <w:p w14:paraId="728DB4F9" w14:textId="77777777" w:rsidR="00970FEC" w:rsidRPr="00AB1569" w:rsidRDefault="00970FEC">
            <w:pPr>
              <w:spacing w:before="40" w:after="40" w:line="240" w:lineRule="auto"/>
            </w:pPr>
            <w:r w:rsidRPr="00AB1569">
              <w:t xml:space="preserve">The Helpline Forecast and Resource Model should include: </w:t>
            </w:r>
          </w:p>
          <w:p w14:paraId="4164BA0E" w14:textId="77777777" w:rsidR="00970FEC" w:rsidRPr="00AB1569" w:rsidRDefault="00970FEC" w:rsidP="008431D1">
            <w:pPr>
              <w:pStyle w:val="ListParagraph"/>
              <w:widowControl/>
              <w:numPr>
                <w:ilvl w:val="0"/>
                <w:numId w:val="20"/>
              </w:numPr>
              <w:overflowPunct/>
              <w:autoSpaceDE/>
              <w:autoSpaceDN/>
              <w:adjustRightInd/>
              <w:spacing w:beforeLines="40" w:before="96" w:afterLines="40" w:after="96"/>
              <w:ind w:left="641" w:hanging="357"/>
              <w:textAlignment w:val="auto"/>
              <w:rPr>
                <w:rFonts w:cs="Arial"/>
              </w:rPr>
            </w:pPr>
            <w:r w:rsidRPr="00AB1569">
              <w:rPr>
                <w:rFonts w:cs="Arial"/>
              </w:rPr>
              <w:t>Forecasting of all communications channels (in relation to SLAs)</w:t>
            </w:r>
          </w:p>
          <w:p w14:paraId="50427FD4" w14:textId="77777777" w:rsidR="00970FEC" w:rsidRPr="00AB1569" w:rsidRDefault="00970FEC" w:rsidP="008431D1">
            <w:pPr>
              <w:pStyle w:val="ListParagraph"/>
              <w:widowControl/>
              <w:numPr>
                <w:ilvl w:val="0"/>
                <w:numId w:val="20"/>
              </w:numPr>
              <w:overflowPunct/>
              <w:autoSpaceDE/>
              <w:autoSpaceDN/>
              <w:adjustRightInd/>
              <w:spacing w:beforeLines="40" w:before="96" w:afterLines="40" w:after="96"/>
              <w:ind w:left="641" w:hanging="357"/>
              <w:textAlignment w:val="auto"/>
              <w:rPr>
                <w:rFonts w:cs="Arial"/>
              </w:rPr>
            </w:pPr>
            <w:r w:rsidRPr="00AB1569">
              <w:rPr>
                <w:rFonts w:cs="Arial"/>
              </w:rPr>
              <w:t>Inbound and outbound demand forecast</w:t>
            </w:r>
          </w:p>
          <w:p w14:paraId="222ED291" w14:textId="77777777" w:rsidR="00970FEC" w:rsidRPr="00AB1569" w:rsidRDefault="00970FEC" w:rsidP="008431D1">
            <w:pPr>
              <w:pStyle w:val="ListParagraph"/>
              <w:widowControl/>
              <w:numPr>
                <w:ilvl w:val="0"/>
                <w:numId w:val="20"/>
              </w:numPr>
              <w:spacing w:beforeLines="40" w:before="96" w:afterLines="40" w:after="96"/>
              <w:ind w:left="641" w:hanging="357"/>
              <w:rPr>
                <w:rFonts w:cs="Arial"/>
              </w:rPr>
            </w:pPr>
            <w:r w:rsidRPr="00AB1569">
              <w:rPr>
                <w:rFonts w:cs="Arial"/>
              </w:rPr>
              <w:t>Expected average handling time for calls</w:t>
            </w:r>
          </w:p>
          <w:p w14:paraId="7950C363" w14:textId="77777777" w:rsidR="00970FEC" w:rsidRPr="00AB1569" w:rsidRDefault="00970FEC" w:rsidP="008431D1">
            <w:pPr>
              <w:pStyle w:val="ListParagraph"/>
              <w:widowControl/>
              <w:numPr>
                <w:ilvl w:val="0"/>
                <w:numId w:val="20"/>
              </w:numPr>
              <w:spacing w:beforeLines="40" w:before="96" w:afterLines="40" w:after="96"/>
              <w:ind w:left="641" w:hanging="357"/>
              <w:rPr>
                <w:rFonts w:cs="Arial"/>
              </w:rPr>
            </w:pPr>
            <w:r w:rsidRPr="00AB1569">
              <w:rPr>
                <w:rFonts w:cs="Arial"/>
              </w:rPr>
              <w:t>Recruitment plan for different stages of the Test Cycle</w:t>
            </w:r>
          </w:p>
          <w:p w14:paraId="2A64AE71" w14:textId="77777777" w:rsidR="00970FEC" w:rsidRPr="00AB1569" w:rsidRDefault="00970FEC">
            <w:pPr>
              <w:pStyle w:val="ListParagraph"/>
              <w:widowControl/>
              <w:spacing w:beforeLines="40" w:before="96" w:afterLines="40" w:after="96"/>
              <w:rPr>
                <w:rFonts w:cs="Arial"/>
              </w:rPr>
            </w:pPr>
          </w:p>
          <w:p w14:paraId="7384FA17" w14:textId="77777777" w:rsidR="00970FEC" w:rsidRPr="00AB1569" w:rsidRDefault="00970FEC">
            <w:pPr>
              <w:spacing w:beforeLines="40" w:before="96" w:afterLines="40" w:after="96"/>
              <w:contextualSpacing/>
            </w:pPr>
            <w:r w:rsidRPr="00AB1569">
              <w:t xml:space="preserve"> All of the above must align with the following: </w:t>
            </w:r>
          </w:p>
          <w:p w14:paraId="4F7B4AC7" w14:textId="77777777" w:rsidR="00970FEC" w:rsidRPr="00AB1569" w:rsidRDefault="00970FEC" w:rsidP="008431D1">
            <w:pPr>
              <w:pStyle w:val="ListParagraph"/>
              <w:widowControl/>
              <w:numPr>
                <w:ilvl w:val="0"/>
                <w:numId w:val="20"/>
              </w:numPr>
              <w:spacing w:beforeLines="40" w:before="96" w:afterLines="40" w:after="96"/>
              <w:ind w:left="641" w:hanging="357"/>
              <w:rPr>
                <w:rFonts w:cs="Arial"/>
              </w:rPr>
            </w:pPr>
            <w:r w:rsidRPr="00AB1569">
              <w:rPr>
                <w:rFonts w:cs="Arial"/>
              </w:rPr>
              <w:t>Recruitment plan for different stages of the Test Cycle</w:t>
            </w:r>
          </w:p>
          <w:p w14:paraId="47F08909" w14:textId="77777777" w:rsidR="00970FEC" w:rsidRPr="00AB1569" w:rsidRDefault="00970FEC" w:rsidP="008431D1">
            <w:pPr>
              <w:pStyle w:val="ListParagraph"/>
              <w:widowControl/>
              <w:numPr>
                <w:ilvl w:val="0"/>
                <w:numId w:val="20"/>
              </w:numPr>
              <w:spacing w:beforeLines="40" w:before="96" w:afterLines="40" w:after="96"/>
              <w:ind w:left="641" w:hanging="357"/>
              <w:rPr>
                <w:rFonts w:cs="Arial"/>
              </w:rPr>
            </w:pPr>
            <w:r w:rsidRPr="00AB1569">
              <w:rPr>
                <w:rFonts w:cs="Arial"/>
              </w:rPr>
              <w:t>Occupancy rates of Helpline Agents</w:t>
            </w:r>
          </w:p>
          <w:p w14:paraId="71C608D1" w14:textId="77777777" w:rsidR="00970FEC" w:rsidRPr="00AB1569" w:rsidRDefault="00970FEC">
            <w:pPr>
              <w:spacing w:beforeLines="40" w:before="96" w:afterLines="40" w:after="96"/>
              <w:contextualSpacing/>
            </w:pPr>
          </w:p>
          <w:p w14:paraId="554D1F01" w14:textId="77777777" w:rsidR="00970FEC" w:rsidRPr="00A10B18" w:rsidRDefault="00970FEC">
            <w:pPr>
              <w:pStyle w:val="DeptBullets"/>
              <w:numPr>
                <w:ilvl w:val="0"/>
                <w:numId w:val="0"/>
              </w:numPr>
              <w:spacing w:beforeLines="40" w:before="96" w:afterLines="40" w:after="96"/>
              <w:rPr>
                <w:rFonts w:cs="Arial"/>
                <w:szCs w:val="24"/>
              </w:rPr>
            </w:pPr>
            <w:r w:rsidRPr="00AB1569">
              <w:t>Helpline forecasts are based on historic data from the previous Test Cycle, with adjustments made for known changes e.g., changes in key dates</w:t>
            </w:r>
            <w:r>
              <w:t xml:space="preserve"> or policy changes.</w:t>
            </w:r>
            <w:r w:rsidRPr="00AB1569">
              <w:t xml:space="preserve"> The Helpline Forecast and Resource Model provides a plan of required resource to be able to manage forecast volumes. </w:t>
            </w:r>
          </w:p>
        </w:tc>
      </w:tr>
      <w:tr w:rsidR="00970FEC" w14:paraId="4D01ACF2" w14:textId="77777777">
        <w:trPr>
          <w:trHeight w:val="276"/>
        </w:trPr>
        <w:tc>
          <w:tcPr>
            <w:tcW w:w="1572" w:type="dxa"/>
          </w:tcPr>
          <w:p w14:paraId="6771B13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1.1.139</w:t>
            </w:r>
          </w:p>
        </w:tc>
        <w:tc>
          <w:tcPr>
            <w:tcW w:w="9094" w:type="dxa"/>
          </w:tcPr>
          <w:p w14:paraId="0FA926BD" w14:textId="77777777" w:rsidR="00970FEC" w:rsidRDefault="00970FEC">
            <w:pPr>
              <w:spacing w:beforeLines="40" w:before="96" w:afterLines="40" w:after="96"/>
              <w:contextualSpacing/>
            </w:pPr>
            <w:r>
              <w:t xml:space="preserve">The </w:t>
            </w:r>
            <w:r w:rsidRPr="003143C2">
              <w:t xml:space="preserve">Supplier must </w:t>
            </w:r>
            <w:r>
              <w:t xml:space="preserve">provide </w:t>
            </w:r>
            <w:r w:rsidRPr="7E64FA66">
              <w:t>an</w:t>
            </w:r>
            <w:r>
              <w:t xml:space="preserve"> Outbound Chase Activity Plan for STA’s Approval in advance of each Test Cycle. This plan must detail how the Helpline will </w:t>
            </w:r>
            <w:r w:rsidRPr="003143C2">
              <w:t>conduct</w:t>
            </w:r>
            <w:r>
              <w:t>, monitor, and track the chase activities</w:t>
            </w:r>
            <w:r w:rsidRPr="003143C2">
              <w:t xml:space="preserve"> </w:t>
            </w:r>
            <w:r>
              <w:t>and report the outcomes throughout the process. This should include:</w:t>
            </w:r>
          </w:p>
          <w:p w14:paraId="673FCF43" w14:textId="77777777" w:rsidR="00970FEC" w:rsidRDefault="00970FEC" w:rsidP="008431D1">
            <w:pPr>
              <w:pStyle w:val="ListParagraph"/>
              <w:widowControl/>
              <w:numPr>
                <w:ilvl w:val="0"/>
                <w:numId w:val="21"/>
              </w:numPr>
              <w:overflowPunct/>
              <w:autoSpaceDE/>
              <w:autoSpaceDN/>
              <w:adjustRightInd/>
              <w:spacing w:beforeLines="40" w:before="96" w:afterLines="40" w:after="96"/>
              <w:ind w:left="641" w:hanging="357"/>
              <w:textAlignment w:val="auto"/>
              <w:rPr>
                <w:rFonts w:cs="Arial"/>
                <w:szCs w:val="24"/>
              </w:rPr>
            </w:pPr>
            <w:r>
              <w:rPr>
                <w:rFonts w:cs="Arial"/>
                <w:szCs w:val="24"/>
              </w:rPr>
              <w:t>A forecast of all planned calls.</w:t>
            </w:r>
          </w:p>
          <w:p w14:paraId="15FF3CCC" w14:textId="224E3C45" w:rsidR="00970FEC" w:rsidRPr="00A576A9" w:rsidRDefault="00970FEC" w:rsidP="008431D1">
            <w:pPr>
              <w:pStyle w:val="ListParagraph"/>
              <w:widowControl/>
              <w:numPr>
                <w:ilvl w:val="0"/>
                <w:numId w:val="21"/>
              </w:numPr>
              <w:overflowPunct/>
              <w:autoSpaceDE/>
              <w:autoSpaceDN/>
              <w:adjustRightInd/>
              <w:spacing w:beforeLines="40" w:before="96" w:afterLines="40" w:after="96"/>
              <w:ind w:left="641" w:hanging="357"/>
              <w:textAlignment w:val="auto"/>
              <w:rPr>
                <w:rFonts w:cs="Arial"/>
                <w:szCs w:val="24"/>
              </w:rPr>
            </w:pPr>
            <w:r w:rsidRPr="00A576A9">
              <w:t>All automatically generated email notifications for any Organisations that have not completed or attempted to complete mandatory</w:t>
            </w:r>
            <w:r w:rsidR="00064E12">
              <w:t xml:space="preserve"> </w:t>
            </w:r>
            <w:r w:rsidR="004C5E3C">
              <w:t xml:space="preserve">NCA related activities in advance of or by the completed deadline. </w:t>
            </w:r>
          </w:p>
        </w:tc>
        <w:tc>
          <w:tcPr>
            <w:tcW w:w="10025" w:type="dxa"/>
          </w:tcPr>
          <w:p w14:paraId="7BCC1075" w14:textId="77777777" w:rsidR="00970FEC" w:rsidRDefault="00970FEC">
            <w:pPr>
              <w:spacing w:before="40" w:after="40" w:line="240" w:lineRule="auto"/>
            </w:pPr>
            <w:r>
              <w:t xml:space="preserve">These currently include: </w:t>
            </w:r>
          </w:p>
          <w:p w14:paraId="5EA05B1A" w14:textId="77777777" w:rsidR="00970FEC" w:rsidRPr="004151DF" w:rsidRDefault="00970FEC" w:rsidP="008431D1">
            <w:pPr>
              <w:pStyle w:val="ListParagraph"/>
              <w:numPr>
                <w:ilvl w:val="0"/>
                <w:numId w:val="40"/>
              </w:numPr>
              <w:spacing w:before="40" w:after="40"/>
            </w:pPr>
            <w:r w:rsidRPr="004151DF">
              <w:t>School and LA Moderation and Monitoring Agreement compliance</w:t>
            </w:r>
          </w:p>
          <w:p w14:paraId="48D3E55D" w14:textId="77777777" w:rsidR="00970FEC" w:rsidRPr="004151DF" w:rsidRDefault="00970FEC" w:rsidP="008431D1">
            <w:pPr>
              <w:pStyle w:val="ListParagraph"/>
              <w:numPr>
                <w:ilvl w:val="0"/>
                <w:numId w:val="40"/>
              </w:numPr>
              <w:spacing w:before="40" w:after="40"/>
            </w:pPr>
            <w:r w:rsidRPr="004151DF">
              <w:t>Pupil Registration</w:t>
            </w:r>
          </w:p>
          <w:p w14:paraId="0412F05D" w14:textId="77777777" w:rsidR="00970FEC" w:rsidRPr="004151DF" w:rsidRDefault="00970FEC" w:rsidP="008431D1">
            <w:pPr>
              <w:pStyle w:val="ListParagraph"/>
              <w:numPr>
                <w:ilvl w:val="0"/>
                <w:numId w:val="40"/>
              </w:numPr>
              <w:spacing w:before="40" w:after="40"/>
            </w:pPr>
            <w:r w:rsidRPr="004151DF">
              <w:t>Headteacher Declaration Forms</w:t>
            </w:r>
          </w:p>
          <w:p w14:paraId="659BCF83" w14:textId="77777777" w:rsidR="00970FEC" w:rsidRPr="004151DF" w:rsidRDefault="00970FEC" w:rsidP="008431D1">
            <w:pPr>
              <w:pStyle w:val="ListParagraph"/>
              <w:numPr>
                <w:ilvl w:val="0"/>
                <w:numId w:val="40"/>
              </w:numPr>
              <w:spacing w:before="40" w:after="40"/>
            </w:pPr>
            <w:r w:rsidRPr="004151DF">
              <w:t xml:space="preserve">Scanning </w:t>
            </w:r>
            <w:r>
              <w:t>E</w:t>
            </w:r>
            <w:r w:rsidRPr="004151DF">
              <w:t>xceptions/Missing Test Scripts</w:t>
            </w:r>
          </w:p>
          <w:p w14:paraId="2574C97B" w14:textId="77777777" w:rsidR="00970FEC" w:rsidRPr="00A23846" w:rsidRDefault="00970FEC" w:rsidP="008431D1">
            <w:pPr>
              <w:pStyle w:val="ListParagraph"/>
              <w:numPr>
                <w:ilvl w:val="0"/>
                <w:numId w:val="40"/>
              </w:numPr>
              <w:spacing w:before="40" w:after="40"/>
            </w:pPr>
            <w:r w:rsidRPr="004151DF">
              <w:t xml:space="preserve">Teacher </w:t>
            </w:r>
            <w:r w:rsidRPr="00A23846">
              <w:t>Assessment</w:t>
            </w:r>
          </w:p>
          <w:p w14:paraId="0C6234F3" w14:textId="77777777" w:rsidR="00970FEC" w:rsidRDefault="00970FEC" w:rsidP="008431D1">
            <w:pPr>
              <w:pStyle w:val="ListParagraph"/>
              <w:numPr>
                <w:ilvl w:val="0"/>
                <w:numId w:val="40"/>
              </w:numPr>
              <w:spacing w:before="40" w:after="40"/>
            </w:pPr>
            <w:r w:rsidRPr="00A23846">
              <w:t>Marker recruitment activity</w:t>
            </w:r>
          </w:p>
          <w:p w14:paraId="2E9609C6" w14:textId="77777777" w:rsidR="00970FEC" w:rsidRPr="00DB35C8" w:rsidRDefault="00970FEC" w:rsidP="008431D1">
            <w:pPr>
              <w:pStyle w:val="ListParagraph"/>
              <w:numPr>
                <w:ilvl w:val="0"/>
                <w:numId w:val="40"/>
              </w:numPr>
              <w:spacing w:before="40" w:after="40"/>
              <w:rPr>
                <w:rFonts w:cs="Arial"/>
                <w:szCs w:val="24"/>
              </w:rPr>
            </w:pPr>
            <w:r w:rsidRPr="00A23846">
              <w:t xml:space="preserve">Data </w:t>
            </w:r>
            <w:r>
              <w:t>a</w:t>
            </w:r>
            <w:r w:rsidRPr="00A23846">
              <w:t>nomalies (see Data sub-requirement 7.1.34)</w:t>
            </w:r>
            <w:r>
              <w:t xml:space="preserve"> </w:t>
            </w:r>
          </w:p>
        </w:tc>
      </w:tr>
      <w:tr w:rsidR="00970FEC" w14:paraId="4F729211" w14:textId="77777777">
        <w:trPr>
          <w:trHeight w:val="276"/>
        </w:trPr>
        <w:tc>
          <w:tcPr>
            <w:tcW w:w="20691" w:type="dxa"/>
            <w:gridSpan w:val="3"/>
            <w:shd w:val="clear" w:color="auto" w:fill="B8CCE4" w:themeFill="accent1" w:themeFillTint="66"/>
          </w:tcPr>
          <w:p w14:paraId="5454ACB6" w14:textId="77777777" w:rsidR="00970FEC" w:rsidRPr="00A10B18" w:rsidRDefault="00970FEC">
            <w:pPr>
              <w:pStyle w:val="DeptBullets"/>
              <w:numPr>
                <w:ilvl w:val="0"/>
                <w:numId w:val="0"/>
              </w:numPr>
              <w:spacing w:before="40" w:after="40"/>
              <w:jc w:val="center"/>
              <w:rPr>
                <w:rFonts w:cs="Arial"/>
                <w:szCs w:val="24"/>
              </w:rPr>
            </w:pPr>
            <w:r w:rsidRPr="003818E1">
              <w:rPr>
                <w:rFonts w:cs="Arial"/>
                <w:b/>
                <w:bCs/>
                <w:sz w:val="28"/>
                <w:szCs w:val="28"/>
              </w:rPr>
              <w:t>Set-</w:t>
            </w:r>
            <w:r>
              <w:rPr>
                <w:rFonts w:cs="Arial"/>
                <w:b/>
                <w:bCs/>
                <w:sz w:val="28"/>
                <w:szCs w:val="28"/>
              </w:rPr>
              <w:t>Up Deliverables – Communications and Guidance</w:t>
            </w:r>
          </w:p>
        </w:tc>
      </w:tr>
      <w:tr w:rsidR="00970FEC" w14:paraId="64102D0F" w14:textId="77777777">
        <w:trPr>
          <w:trHeight w:val="276"/>
        </w:trPr>
        <w:tc>
          <w:tcPr>
            <w:tcW w:w="1572" w:type="dxa"/>
          </w:tcPr>
          <w:p w14:paraId="795A68BE"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1.1.140</w:t>
            </w:r>
          </w:p>
        </w:tc>
        <w:tc>
          <w:tcPr>
            <w:tcW w:w="9094" w:type="dxa"/>
          </w:tcPr>
          <w:p w14:paraId="1C7147AC" w14:textId="77777777" w:rsidR="00970FEC" w:rsidRPr="00905B8B" w:rsidRDefault="00970FEC">
            <w:pPr>
              <w:spacing w:beforeLines="40" w:before="96" w:afterLines="40" w:after="96" w:line="240" w:lineRule="auto"/>
            </w:pPr>
            <w:r>
              <w:t xml:space="preserve">The </w:t>
            </w:r>
            <w:r w:rsidRPr="6113B4C7">
              <w:t>Supplier</w:t>
            </w:r>
            <w:r>
              <w:t xml:space="preserve"> </w:t>
            </w:r>
            <w:r w:rsidRPr="6113B4C7">
              <w:t>must, in advance of each Test Cycle, obtain ST</w:t>
            </w:r>
            <w:r w:rsidRPr="0054606C">
              <w:t>A’s Approval for an</w:t>
            </w:r>
            <w:r w:rsidRPr="6113B4C7">
              <w:t xml:space="preserve"> updated </w:t>
            </w:r>
            <w:r>
              <w:t>C</w:t>
            </w:r>
            <w:r w:rsidRPr="6113B4C7">
              <w:t xml:space="preserve">ommunications </w:t>
            </w:r>
            <w:r>
              <w:t>S</w:t>
            </w:r>
            <w:r w:rsidRPr="6113B4C7">
              <w:t xml:space="preserve">trategy and </w:t>
            </w:r>
            <w:r>
              <w:t>P</w:t>
            </w:r>
            <w:r w:rsidRPr="6113B4C7">
              <w:t>lan</w:t>
            </w:r>
            <w:r>
              <w:t>. They must support, and align with, STA’s Communications Strategy and Communications Plan.</w:t>
            </w:r>
          </w:p>
        </w:tc>
        <w:tc>
          <w:tcPr>
            <w:tcW w:w="10025" w:type="dxa"/>
          </w:tcPr>
          <w:p w14:paraId="40D754B2" w14:textId="77777777" w:rsidR="00970FEC" w:rsidRDefault="00970FEC">
            <w:pPr>
              <w:tabs>
                <w:tab w:val="left" w:pos="1795"/>
              </w:tabs>
              <w:spacing w:before="40" w:after="40"/>
            </w:pPr>
            <w:r>
              <w:t xml:space="preserve">The Communications Strategy makes it clear how the Supplier’s communications support Operational Delivery and deliver excellent value. It outlines the communications objectives, audience insights, roles of communications channels, an implementation plan and evaluation approach. It must be reviewed annually as a minimum but should be updated throughout the Test Cycle to reflect any new insights or agreements which affect upcoming plans. </w:t>
            </w:r>
          </w:p>
          <w:p w14:paraId="1FD907E2" w14:textId="77777777" w:rsidR="00970FEC" w:rsidRPr="00A10B18" w:rsidRDefault="00970FEC">
            <w:pPr>
              <w:pStyle w:val="DeptBullets"/>
              <w:numPr>
                <w:ilvl w:val="0"/>
                <w:numId w:val="0"/>
              </w:numPr>
              <w:spacing w:beforeLines="40" w:before="96" w:afterLines="40" w:after="96"/>
              <w:rPr>
                <w:rFonts w:cs="Arial"/>
                <w:szCs w:val="24"/>
              </w:rPr>
            </w:pPr>
            <w:r>
              <w:t>The Communications Plan, informed by the Communications Strategy, provides details and schedules of all planned communications across the year. This becomes a live document, which should be reviewed in regular (usually weekly) KITs with the STA communications team, and alongside STA’s Communications Plan, to ensure alignment of messages and timings and to achieve the most effective reach and frequency with the audiences.</w:t>
            </w:r>
          </w:p>
        </w:tc>
      </w:tr>
      <w:tr w:rsidR="00970FEC" w14:paraId="46834106" w14:textId="77777777">
        <w:trPr>
          <w:trHeight w:val="276"/>
        </w:trPr>
        <w:tc>
          <w:tcPr>
            <w:tcW w:w="20691" w:type="dxa"/>
            <w:gridSpan w:val="3"/>
            <w:shd w:val="clear" w:color="auto" w:fill="B8CCE4" w:themeFill="accent1" w:themeFillTint="66"/>
          </w:tcPr>
          <w:p w14:paraId="5B9D8EFC" w14:textId="77777777" w:rsidR="00970FEC" w:rsidRPr="00A10B18" w:rsidRDefault="00970FEC">
            <w:pPr>
              <w:pStyle w:val="DeptBullets"/>
              <w:numPr>
                <w:ilvl w:val="0"/>
                <w:numId w:val="0"/>
              </w:numPr>
              <w:spacing w:before="40" w:after="40"/>
              <w:jc w:val="center"/>
              <w:rPr>
                <w:rFonts w:cs="Arial"/>
                <w:szCs w:val="24"/>
              </w:rPr>
            </w:pPr>
            <w:r>
              <w:rPr>
                <w:rFonts w:cs="Arial"/>
                <w:b/>
                <w:bCs/>
                <w:sz w:val="28"/>
                <w:szCs w:val="28"/>
              </w:rPr>
              <w:t>Set-Up Deliverables – Continuous Improvement</w:t>
            </w:r>
          </w:p>
        </w:tc>
      </w:tr>
      <w:tr w:rsidR="00970FEC" w14:paraId="3F931906" w14:textId="77777777">
        <w:trPr>
          <w:trHeight w:val="276"/>
        </w:trPr>
        <w:tc>
          <w:tcPr>
            <w:tcW w:w="1572" w:type="dxa"/>
          </w:tcPr>
          <w:p w14:paraId="3462571A" w14:textId="77777777" w:rsidR="00970FEC" w:rsidRPr="007F5B55" w:rsidRDefault="00970FEC">
            <w:pPr>
              <w:pStyle w:val="DeptBullets"/>
              <w:numPr>
                <w:ilvl w:val="0"/>
                <w:numId w:val="0"/>
              </w:numPr>
              <w:spacing w:before="40" w:after="40"/>
              <w:jc w:val="center"/>
              <w:rPr>
                <w:rFonts w:cs="Arial"/>
                <w:szCs w:val="24"/>
              </w:rPr>
            </w:pPr>
            <w:r>
              <w:rPr>
                <w:rFonts w:cs="Arial"/>
                <w:szCs w:val="24"/>
              </w:rPr>
              <w:t>1.1.141</w:t>
            </w:r>
          </w:p>
          <w:p w14:paraId="3BB444B5" w14:textId="77777777" w:rsidR="00970FEC" w:rsidRPr="007F5B55" w:rsidRDefault="00970FEC">
            <w:pPr>
              <w:pStyle w:val="DeptBullets"/>
              <w:numPr>
                <w:ilvl w:val="0"/>
                <w:numId w:val="0"/>
              </w:numPr>
              <w:spacing w:before="40" w:after="40"/>
              <w:jc w:val="center"/>
              <w:rPr>
                <w:rFonts w:cs="Arial"/>
                <w:szCs w:val="24"/>
              </w:rPr>
            </w:pPr>
          </w:p>
          <w:p w14:paraId="0DBC9971"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175734AF" w14:textId="77777777" w:rsidR="00970FEC" w:rsidRPr="00905B8B" w:rsidRDefault="00970FEC">
            <w:pPr>
              <w:spacing w:beforeLines="40" w:before="96" w:afterLines="40" w:after="96" w:line="240" w:lineRule="auto"/>
            </w:pPr>
            <w:r w:rsidRPr="15F9D113">
              <w:t xml:space="preserve">The Supplier must provide for </w:t>
            </w:r>
            <w:r>
              <w:t xml:space="preserve">STA’s </w:t>
            </w:r>
            <w:r w:rsidRPr="00145548">
              <w:t>Approval</w:t>
            </w:r>
            <w:r w:rsidRPr="15F9D113">
              <w:t xml:space="preserve"> a Continuous Improvement</w:t>
            </w:r>
            <w:r>
              <w:t xml:space="preserve"> (CI)</w:t>
            </w:r>
            <w:r w:rsidRPr="15F9D113">
              <w:t xml:space="preserve"> </w:t>
            </w:r>
            <w:r>
              <w:t>F</w:t>
            </w:r>
            <w:r w:rsidRPr="15F9D113">
              <w:t xml:space="preserve">ramework and </w:t>
            </w:r>
            <w:r>
              <w:t>S</w:t>
            </w:r>
            <w:r w:rsidRPr="15F9D113">
              <w:t>trategy to outline their approach to C</w:t>
            </w:r>
            <w:r>
              <w:t>I</w:t>
            </w:r>
            <w:r w:rsidRPr="15F9D113">
              <w:t xml:space="preserve"> across the </w:t>
            </w:r>
            <w:r>
              <w:t>T</w:t>
            </w:r>
            <w:r w:rsidRPr="15F9D113">
              <w:t xml:space="preserve">erm of the </w:t>
            </w:r>
            <w:r>
              <w:t>Agreement</w:t>
            </w:r>
            <w:r w:rsidRPr="15F9D113">
              <w:t xml:space="preserve">. </w:t>
            </w:r>
            <w:r>
              <w:t>This shall include but not be limited to a process for i</w:t>
            </w:r>
            <w:r w:rsidRPr="0143A90A">
              <w:t xml:space="preserve">dentifying CI, </w:t>
            </w:r>
            <w:r>
              <w:t>categorising CI (high, medium low), a prioritisation matrix and governance arrangements.</w:t>
            </w:r>
          </w:p>
        </w:tc>
        <w:tc>
          <w:tcPr>
            <w:tcW w:w="10025" w:type="dxa"/>
          </w:tcPr>
          <w:p w14:paraId="078CCCA2"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8839E8F" w14:textId="77777777">
        <w:trPr>
          <w:trHeight w:val="276"/>
        </w:trPr>
        <w:tc>
          <w:tcPr>
            <w:tcW w:w="1572" w:type="dxa"/>
          </w:tcPr>
          <w:p w14:paraId="0933E189"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1.1.142</w:t>
            </w:r>
          </w:p>
        </w:tc>
        <w:tc>
          <w:tcPr>
            <w:tcW w:w="9094" w:type="dxa"/>
          </w:tcPr>
          <w:p w14:paraId="265FFCE5" w14:textId="77777777" w:rsidR="00970FEC" w:rsidRPr="00905B8B" w:rsidRDefault="00970FEC">
            <w:pPr>
              <w:spacing w:beforeLines="40" w:before="96" w:afterLines="40" w:after="96" w:line="240" w:lineRule="auto"/>
            </w:pPr>
            <w:r>
              <w:t xml:space="preserve">The Supplier must provide for STA’s Approval a Benefits Management Strategy and Plan template. </w:t>
            </w:r>
          </w:p>
        </w:tc>
        <w:tc>
          <w:tcPr>
            <w:tcW w:w="10025" w:type="dxa"/>
          </w:tcPr>
          <w:p w14:paraId="4B75928A"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BE37C29" w14:textId="77777777">
        <w:trPr>
          <w:trHeight w:val="276"/>
        </w:trPr>
        <w:tc>
          <w:tcPr>
            <w:tcW w:w="20691" w:type="dxa"/>
            <w:gridSpan w:val="3"/>
            <w:shd w:val="clear" w:color="auto" w:fill="B8CCE4" w:themeFill="accent1" w:themeFillTint="66"/>
          </w:tcPr>
          <w:p w14:paraId="6C66B966" w14:textId="77777777" w:rsidR="00970FEC" w:rsidRPr="00A10B18" w:rsidRDefault="00970FEC">
            <w:pPr>
              <w:pStyle w:val="DeptBullets"/>
              <w:numPr>
                <w:ilvl w:val="0"/>
                <w:numId w:val="0"/>
              </w:numPr>
              <w:spacing w:before="40" w:after="40"/>
              <w:jc w:val="center"/>
              <w:rPr>
                <w:rFonts w:cs="Arial"/>
                <w:szCs w:val="24"/>
              </w:rPr>
            </w:pPr>
            <w:r w:rsidRPr="001001C0">
              <w:rPr>
                <w:rFonts w:cs="Arial"/>
                <w:b/>
                <w:bCs/>
                <w:sz w:val="28"/>
                <w:szCs w:val="28"/>
              </w:rPr>
              <w:t>Set-Up Deliverables – Contract Management</w:t>
            </w:r>
          </w:p>
        </w:tc>
      </w:tr>
      <w:tr w:rsidR="00970FEC" w14:paraId="6FCFB273" w14:textId="77777777">
        <w:trPr>
          <w:trHeight w:val="276"/>
        </w:trPr>
        <w:tc>
          <w:tcPr>
            <w:tcW w:w="1572" w:type="dxa"/>
          </w:tcPr>
          <w:p w14:paraId="211EFF59"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1.1.143</w:t>
            </w:r>
          </w:p>
        </w:tc>
        <w:tc>
          <w:tcPr>
            <w:tcW w:w="9094" w:type="dxa"/>
          </w:tcPr>
          <w:p w14:paraId="3D36B3A0" w14:textId="77777777" w:rsidR="00970FEC" w:rsidRPr="00905B8B" w:rsidRDefault="00970FEC">
            <w:pPr>
              <w:spacing w:beforeLines="40" w:before="96" w:afterLines="40" w:after="96" w:line="240" w:lineRule="auto"/>
            </w:pPr>
            <w:r w:rsidRPr="1AC52C82">
              <w:rPr>
                <w:rFonts w:eastAsia="Arial"/>
                <w:color w:val="000000" w:themeColor="text1"/>
              </w:rPr>
              <w:t>The Supplier must provide a Recruitment and Retention Strategy that will be maintained annually throughout the Term, including strategies to minimise staff turnover. The Supplier must keep STA informed of Supplier Personnel changes.</w:t>
            </w:r>
          </w:p>
        </w:tc>
        <w:tc>
          <w:tcPr>
            <w:tcW w:w="10025" w:type="dxa"/>
          </w:tcPr>
          <w:p w14:paraId="7695E71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D58A3B9" w14:textId="77777777">
        <w:trPr>
          <w:trHeight w:val="276"/>
        </w:trPr>
        <w:tc>
          <w:tcPr>
            <w:tcW w:w="1572" w:type="dxa"/>
          </w:tcPr>
          <w:p w14:paraId="0DFDD619"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1.1.144</w:t>
            </w:r>
          </w:p>
        </w:tc>
        <w:tc>
          <w:tcPr>
            <w:tcW w:w="9094" w:type="dxa"/>
          </w:tcPr>
          <w:p w14:paraId="5E0B3B59" w14:textId="77777777" w:rsidR="00970FEC" w:rsidRDefault="00970FEC">
            <w:pPr>
              <w:pStyle w:val="DeptBullets"/>
              <w:numPr>
                <w:ilvl w:val="0"/>
                <w:numId w:val="0"/>
              </w:numPr>
              <w:spacing w:before="40" w:after="40"/>
              <w:rPr>
                <w:rFonts w:eastAsia="Arial" w:cs="Arial"/>
                <w:color w:val="000000" w:themeColor="text1"/>
              </w:rPr>
            </w:pPr>
            <w:r w:rsidRPr="22DC3FCA">
              <w:rPr>
                <w:rFonts w:eastAsia="Arial" w:cs="Arial"/>
                <w:color w:val="000000" w:themeColor="text1"/>
              </w:rPr>
              <w:t>The Supplier must provide a Recruitment and Retention Strategy for live delivery, including but not limited to an organisation chart, which contains the following details:</w:t>
            </w:r>
          </w:p>
          <w:p w14:paraId="6FF09CFF" w14:textId="77777777" w:rsidR="00970FEC" w:rsidRDefault="00970FEC" w:rsidP="00970FEC">
            <w:pPr>
              <w:pStyle w:val="DeptBullets"/>
              <w:tabs>
                <w:tab w:val="clear" w:pos="720"/>
                <w:tab w:val="num" w:pos="-720"/>
                <w:tab w:val="num" w:pos="1080"/>
              </w:tabs>
              <w:spacing w:before="40" w:after="40"/>
              <w:ind w:left="360"/>
              <w:rPr>
                <w:rFonts w:eastAsia="Arial" w:cs="Arial"/>
                <w:color w:val="000000" w:themeColor="text1"/>
              </w:rPr>
            </w:pPr>
            <w:r w:rsidRPr="22DC3FCA">
              <w:rPr>
                <w:rFonts w:eastAsia="Arial" w:cs="Arial"/>
                <w:color w:val="000000" w:themeColor="text1"/>
              </w:rPr>
              <w:t>Named Staff</w:t>
            </w:r>
          </w:p>
          <w:p w14:paraId="7CC3D067" w14:textId="77777777" w:rsidR="00970FEC" w:rsidRDefault="00970FEC" w:rsidP="00970FEC">
            <w:pPr>
              <w:pStyle w:val="DeptBullets"/>
              <w:tabs>
                <w:tab w:val="clear" w:pos="720"/>
                <w:tab w:val="num" w:pos="-720"/>
                <w:tab w:val="num" w:pos="1080"/>
              </w:tabs>
              <w:spacing w:before="40" w:after="40"/>
              <w:ind w:left="360"/>
              <w:rPr>
                <w:rFonts w:eastAsia="Arial" w:cs="Arial"/>
                <w:color w:val="000000" w:themeColor="text1"/>
              </w:rPr>
            </w:pPr>
            <w:r w:rsidRPr="22DC3FCA">
              <w:rPr>
                <w:rFonts w:eastAsia="Arial" w:cs="Arial"/>
                <w:color w:val="000000" w:themeColor="text1"/>
              </w:rPr>
              <w:t>Full time equivalent</w:t>
            </w:r>
          </w:p>
          <w:p w14:paraId="7F1F03AA" w14:textId="77777777" w:rsidR="00970FEC" w:rsidRDefault="00970FEC" w:rsidP="00970FEC">
            <w:pPr>
              <w:pStyle w:val="DeptBullets"/>
              <w:tabs>
                <w:tab w:val="clear" w:pos="720"/>
                <w:tab w:val="num" w:pos="-720"/>
                <w:tab w:val="num" w:pos="1080"/>
              </w:tabs>
              <w:spacing w:before="40" w:after="40"/>
              <w:ind w:left="360"/>
              <w:rPr>
                <w:rFonts w:eastAsia="Arial" w:cs="Arial"/>
                <w:color w:val="000000" w:themeColor="text1"/>
              </w:rPr>
            </w:pPr>
            <w:r w:rsidRPr="3A43C792">
              <w:rPr>
                <w:rFonts w:eastAsia="Arial" w:cs="Arial"/>
                <w:color w:val="000000" w:themeColor="text1"/>
              </w:rPr>
              <w:t xml:space="preserve">Percentage of time that will be spent on this </w:t>
            </w:r>
            <w:r>
              <w:rPr>
                <w:rFonts w:eastAsia="Arial" w:cs="Arial"/>
                <w:color w:val="000000" w:themeColor="text1"/>
              </w:rPr>
              <w:t>Agreement</w:t>
            </w:r>
          </w:p>
          <w:p w14:paraId="63DC8186" w14:textId="77777777" w:rsidR="00970FEC" w:rsidRDefault="00970FEC" w:rsidP="00970FEC">
            <w:pPr>
              <w:pStyle w:val="DeptBullets"/>
              <w:tabs>
                <w:tab w:val="clear" w:pos="720"/>
                <w:tab w:val="num" w:pos="-720"/>
                <w:tab w:val="num" w:pos="1080"/>
              </w:tabs>
              <w:spacing w:before="40" w:after="40"/>
              <w:ind w:left="360"/>
              <w:rPr>
                <w:rFonts w:eastAsia="Arial" w:cs="Arial"/>
                <w:color w:val="000000" w:themeColor="text1"/>
              </w:rPr>
            </w:pPr>
            <w:r w:rsidRPr="3A43C792">
              <w:rPr>
                <w:rFonts w:eastAsia="Arial" w:cs="Arial"/>
                <w:color w:val="000000" w:themeColor="text1"/>
              </w:rPr>
              <w:t xml:space="preserve">Details of Key Personnel. Key Personnel should include staff who are responsible for the day-to-day management of the different elements of the </w:t>
            </w:r>
            <w:r>
              <w:rPr>
                <w:rFonts w:eastAsia="Arial" w:cs="Arial"/>
                <w:color w:val="000000" w:themeColor="text1"/>
              </w:rPr>
              <w:t>S</w:t>
            </w:r>
            <w:r w:rsidRPr="3A43C792">
              <w:rPr>
                <w:rFonts w:eastAsia="Arial" w:cs="Arial"/>
                <w:color w:val="000000" w:themeColor="text1"/>
              </w:rPr>
              <w:t xml:space="preserve">ervice. </w:t>
            </w:r>
          </w:p>
          <w:p w14:paraId="1D61D9C2" w14:textId="77777777" w:rsidR="00970FEC" w:rsidRDefault="00970FEC">
            <w:pPr>
              <w:pStyle w:val="DeptBullets"/>
              <w:numPr>
                <w:ilvl w:val="0"/>
                <w:numId w:val="0"/>
              </w:numPr>
              <w:spacing w:before="40" w:after="40"/>
              <w:rPr>
                <w:rFonts w:eastAsia="Arial" w:cs="Arial"/>
                <w:color w:val="000000" w:themeColor="text1"/>
              </w:rPr>
            </w:pPr>
          </w:p>
          <w:p w14:paraId="4DEBA66A" w14:textId="77777777" w:rsidR="00970FEC" w:rsidRPr="00905B8B" w:rsidRDefault="00970FEC">
            <w:pPr>
              <w:spacing w:beforeLines="40" w:before="96" w:afterLines="40" w:after="96" w:line="240" w:lineRule="auto"/>
            </w:pPr>
            <w:r w:rsidRPr="12CE873A">
              <w:rPr>
                <w:rFonts w:eastAsia="Arial"/>
                <w:color w:val="000000" w:themeColor="text1"/>
              </w:rPr>
              <w:t xml:space="preserve">This model must show that there are adequate resources to deliver the </w:t>
            </w:r>
            <w:r>
              <w:rPr>
                <w:rFonts w:eastAsia="Arial"/>
                <w:color w:val="000000" w:themeColor="text1"/>
              </w:rPr>
              <w:t>S</w:t>
            </w:r>
            <w:r w:rsidRPr="12CE873A">
              <w:rPr>
                <w:rFonts w:eastAsia="Arial"/>
                <w:color w:val="000000" w:themeColor="text1"/>
              </w:rPr>
              <w:t>ervice, including the processes detailed in the business process library and must show how the overlap of Test Cycles will be resourced.</w:t>
            </w:r>
          </w:p>
        </w:tc>
        <w:tc>
          <w:tcPr>
            <w:tcW w:w="10025" w:type="dxa"/>
          </w:tcPr>
          <w:p w14:paraId="645C2086"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35E641B5" w14:textId="77777777">
        <w:trPr>
          <w:trHeight w:val="276"/>
        </w:trPr>
        <w:tc>
          <w:tcPr>
            <w:tcW w:w="1572" w:type="dxa"/>
          </w:tcPr>
          <w:p w14:paraId="0C8DD164"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1.1.145</w:t>
            </w:r>
          </w:p>
        </w:tc>
        <w:tc>
          <w:tcPr>
            <w:tcW w:w="9094" w:type="dxa"/>
          </w:tcPr>
          <w:p w14:paraId="37A6B35C" w14:textId="77777777" w:rsidR="00970FEC" w:rsidRPr="00905B8B" w:rsidRDefault="00970FEC">
            <w:pPr>
              <w:spacing w:beforeLines="40" w:before="96" w:afterLines="40" w:after="96" w:line="240" w:lineRule="auto"/>
            </w:pPr>
            <w:r w:rsidRPr="7C699F5B">
              <w:rPr>
                <w:rFonts w:eastAsia="Arial"/>
                <w:color w:val="000000" w:themeColor="text1"/>
              </w:rPr>
              <w:t xml:space="preserve">The Supplier must provide </w:t>
            </w:r>
            <w:r w:rsidRPr="2CDF622B">
              <w:rPr>
                <w:rFonts w:eastAsia="Arial"/>
                <w:color w:val="000000" w:themeColor="text1"/>
              </w:rPr>
              <w:t xml:space="preserve">templates </w:t>
            </w:r>
            <w:r w:rsidRPr="0229B035">
              <w:rPr>
                <w:rFonts w:eastAsia="Arial"/>
                <w:color w:val="000000" w:themeColor="text1"/>
              </w:rPr>
              <w:t xml:space="preserve">for tracking </w:t>
            </w:r>
            <w:r w:rsidRPr="7C699F5B">
              <w:rPr>
                <w:rFonts w:eastAsia="Arial"/>
                <w:color w:val="000000" w:themeColor="text1"/>
              </w:rPr>
              <w:t xml:space="preserve">and </w:t>
            </w:r>
            <w:r w:rsidRPr="7C0784FB">
              <w:rPr>
                <w:rFonts w:eastAsia="Arial"/>
                <w:color w:val="000000" w:themeColor="text1"/>
              </w:rPr>
              <w:t>reporting</w:t>
            </w:r>
            <w:r w:rsidRPr="7C699F5B">
              <w:rPr>
                <w:rFonts w:eastAsia="Arial"/>
                <w:color w:val="000000" w:themeColor="text1"/>
              </w:rPr>
              <w:t xml:space="preserve"> on the progress of Approvals and timebound clauses set out in this Agreement.</w:t>
            </w:r>
          </w:p>
        </w:tc>
        <w:tc>
          <w:tcPr>
            <w:tcW w:w="10025" w:type="dxa"/>
          </w:tcPr>
          <w:p w14:paraId="113B959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0EBA6DB" w14:textId="77777777">
        <w:trPr>
          <w:trHeight w:val="276"/>
        </w:trPr>
        <w:tc>
          <w:tcPr>
            <w:tcW w:w="1572" w:type="dxa"/>
          </w:tcPr>
          <w:p w14:paraId="5D7388A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1.1.146</w:t>
            </w:r>
          </w:p>
        </w:tc>
        <w:tc>
          <w:tcPr>
            <w:tcW w:w="9094" w:type="dxa"/>
          </w:tcPr>
          <w:p w14:paraId="344E6EF2" w14:textId="77777777" w:rsidR="00970FEC" w:rsidRPr="00905B8B" w:rsidRDefault="00970FEC">
            <w:pPr>
              <w:spacing w:beforeLines="40" w:before="96" w:afterLines="40" w:after="96" w:line="240" w:lineRule="auto"/>
            </w:pPr>
            <w:r w:rsidRPr="0FA7BCA8">
              <w:rPr>
                <w:rFonts w:eastAsia="Arial"/>
                <w:color w:val="000000" w:themeColor="text1"/>
              </w:rPr>
              <w:t xml:space="preserve">The Supplier must provide a document showing how </w:t>
            </w:r>
            <w:r w:rsidRPr="36864471">
              <w:rPr>
                <w:rFonts w:eastAsia="Arial"/>
                <w:color w:val="000000" w:themeColor="text1"/>
              </w:rPr>
              <w:t>they</w:t>
            </w:r>
            <w:r w:rsidRPr="7FA26F0D">
              <w:rPr>
                <w:rFonts w:eastAsia="Arial"/>
                <w:color w:val="000000" w:themeColor="text1"/>
              </w:rPr>
              <w:t xml:space="preserve"> will distinguish</w:t>
            </w:r>
            <w:r w:rsidRPr="0FA7BCA8">
              <w:rPr>
                <w:rFonts w:eastAsia="Arial"/>
                <w:color w:val="000000" w:themeColor="text1"/>
              </w:rPr>
              <w:t xml:space="preserve"> </w:t>
            </w:r>
            <w:r>
              <w:rPr>
                <w:rFonts w:eastAsia="Arial"/>
                <w:color w:val="000000" w:themeColor="text1"/>
              </w:rPr>
              <w:t>contract</w:t>
            </w:r>
            <w:r w:rsidRPr="0FA7BCA8">
              <w:rPr>
                <w:rFonts w:eastAsia="Arial"/>
                <w:color w:val="000000" w:themeColor="text1"/>
              </w:rPr>
              <w:t xml:space="preserve"> changes </w:t>
            </w:r>
            <w:r w:rsidRPr="36864471">
              <w:rPr>
                <w:rFonts w:eastAsia="Arial"/>
                <w:color w:val="000000" w:themeColor="text1"/>
              </w:rPr>
              <w:t>against</w:t>
            </w:r>
            <w:r w:rsidRPr="0FA7BCA8">
              <w:rPr>
                <w:rFonts w:eastAsia="Arial"/>
                <w:color w:val="000000" w:themeColor="text1"/>
              </w:rPr>
              <w:t xml:space="preserve"> operational changes and develop a process to impact assess and implement both operational and contractual change requests submitted by STA or the Supplier.</w:t>
            </w:r>
          </w:p>
        </w:tc>
        <w:tc>
          <w:tcPr>
            <w:tcW w:w="10025" w:type="dxa"/>
          </w:tcPr>
          <w:p w14:paraId="4003128E"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A80CC2D" w14:textId="77777777">
        <w:trPr>
          <w:trHeight w:val="276"/>
        </w:trPr>
        <w:tc>
          <w:tcPr>
            <w:tcW w:w="1572" w:type="dxa"/>
          </w:tcPr>
          <w:p w14:paraId="7B6CEE2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1.1.147</w:t>
            </w:r>
          </w:p>
        </w:tc>
        <w:tc>
          <w:tcPr>
            <w:tcW w:w="9094" w:type="dxa"/>
          </w:tcPr>
          <w:p w14:paraId="1CF96321" w14:textId="77777777" w:rsidR="00970FEC" w:rsidRPr="00905B8B" w:rsidRDefault="00970FEC">
            <w:pPr>
              <w:spacing w:beforeLines="40" w:before="96" w:afterLines="40" w:after="96" w:line="240" w:lineRule="auto"/>
            </w:pPr>
            <w:r w:rsidRPr="33390822">
              <w:rPr>
                <w:rFonts w:eastAsia="Arial"/>
                <w:color w:val="000000" w:themeColor="text1"/>
              </w:rPr>
              <w:t xml:space="preserve">The Supplier must </w:t>
            </w:r>
            <w:r w:rsidRPr="6A4188DA">
              <w:rPr>
                <w:rFonts w:eastAsia="Arial"/>
                <w:color w:val="000000" w:themeColor="text1"/>
              </w:rPr>
              <w:t>obtain</w:t>
            </w:r>
            <w:r w:rsidRPr="33390822">
              <w:rPr>
                <w:rFonts w:eastAsia="Arial"/>
                <w:color w:val="000000" w:themeColor="text1"/>
              </w:rPr>
              <w:t xml:space="preserve"> STA’s Approval for an Exit Management Plan and Exit Information Document</w:t>
            </w:r>
            <w:r w:rsidRPr="6A4188DA">
              <w:rPr>
                <w:rFonts w:eastAsia="Arial"/>
                <w:color w:val="000000" w:themeColor="text1"/>
              </w:rPr>
              <w:t>.</w:t>
            </w:r>
            <w:r w:rsidRPr="33390822">
              <w:rPr>
                <w:rFonts w:eastAsia="Arial"/>
                <w:color w:val="000000" w:themeColor="text1"/>
              </w:rPr>
              <w:t xml:space="preserve"> These documents must cover </w:t>
            </w:r>
            <w:r>
              <w:rPr>
                <w:rFonts w:eastAsia="Arial"/>
                <w:color w:val="000000" w:themeColor="text1"/>
              </w:rPr>
              <w:t>S</w:t>
            </w:r>
            <w:r w:rsidRPr="33390822">
              <w:rPr>
                <w:rFonts w:eastAsia="Arial"/>
                <w:color w:val="000000" w:themeColor="text1"/>
              </w:rPr>
              <w:t>ervices provided by the Supplier and its sub-contractors or other delivery partners.</w:t>
            </w:r>
          </w:p>
        </w:tc>
        <w:tc>
          <w:tcPr>
            <w:tcW w:w="10025" w:type="dxa"/>
          </w:tcPr>
          <w:p w14:paraId="265CA05D"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25CE8C78" w14:textId="77777777">
        <w:trPr>
          <w:trHeight w:val="276"/>
        </w:trPr>
        <w:tc>
          <w:tcPr>
            <w:tcW w:w="20691" w:type="dxa"/>
            <w:gridSpan w:val="3"/>
            <w:shd w:val="clear" w:color="auto" w:fill="B8CCE4" w:themeFill="accent1" w:themeFillTint="66"/>
          </w:tcPr>
          <w:p w14:paraId="4A25C39F" w14:textId="77777777" w:rsidR="00970FEC" w:rsidRPr="00A10B18" w:rsidRDefault="00970FEC">
            <w:pPr>
              <w:pStyle w:val="DeptBullets"/>
              <w:numPr>
                <w:ilvl w:val="0"/>
                <w:numId w:val="0"/>
              </w:numPr>
              <w:spacing w:before="40" w:after="40"/>
              <w:jc w:val="center"/>
              <w:rPr>
                <w:rFonts w:cs="Arial"/>
                <w:szCs w:val="24"/>
              </w:rPr>
            </w:pPr>
            <w:r w:rsidRPr="7AED2FCB">
              <w:rPr>
                <w:rFonts w:cs="Arial"/>
                <w:b/>
                <w:bCs/>
                <w:sz w:val="28"/>
                <w:szCs w:val="28"/>
              </w:rPr>
              <w:t>Mobilisation for Operational Delivery</w:t>
            </w:r>
          </w:p>
        </w:tc>
      </w:tr>
      <w:tr w:rsidR="00970FEC" w14:paraId="1D869BEA" w14:textId="77777777">
        <w:trPr>
          <w:trHeight w:val="276"/>
        </w:trPr>
        <w:tc>
          <w:tcPr>
            <w:tcW w:w="1572" w:type="dxa"/>
          </w:tcPr>
          <w:p w14:paraId="7FEFAC09"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1.1.148</w:t>
            </w:r>
          </w:p>
        </w:tc>
        <w:tc>
          <w:tcPr>
            <w:tcW w:w="9094" w:type="dxa"/>
          </w:tcPr>
          <w:p w14:paraId="28A7CA4F" w14:textId="77777777" w:rsidR="00970FEC" w:rsidRPr="00905B8B" w:rsidRDefault="00970FEC">
            <w:pPr>
              <w:spacing w:beforeLines="40" w:before="96" w:afterLines="40" w:after="96" w:line="240" w:lineRule="auto"/>
            </w:pPr>
            <w:r w:rsidRPr="00C04722">
              <w:t xml:space="preserve">The Supplier must have obtained STA’s Approval for the strategy and plan for knowledge management and knowledge transfer for the transition to Operational Delivery and to be applied in the event of any subsequent change in the Supplier’s personnel. </w:t>
            </w:r>
          </w:p>
        </w:tc>
        <w:tc>
          <w:tcPr>
            <w:tcW w:w="10025" w:type="dxa"/>
          </w:tcPr>
          <w:p w14:paraId="4809080C"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33EDFDC" w14:textId="77777777">
        <w:trPr>
          <w:trHeight w:val="276"/>
        </w:trPr>
        <w:tc>
          <w:tcPr>
            <w:tcW w:w="1572" w:type="dxa"/>
          </w:tcPr>
          <w:p w14:paraId="5018148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1.1.149</w:t>
            </w:r>
          </w:p>
        </w:tc>
        <w:tc>
          <w:tcPr>
            <w:tcW w:w="9094" w:type="dxa"/>
          </w:tcPr>
          <w:p w14:paraId="46D88BE8" w14:textId="77777777" w:rsidR="00970FEC" w:rsidRPr="00905B8B" w:rsidRDefault="00970FEC">
            <w:pPr>
              <w:spacing w:beforeLines="40" w:before="96" w:afterLines="40" w:after="96" w:line="240" w:lineRule="auto"/>
            </w:pPr>
            <w:r w:rsidRPr="00C04722">
              <w:t xml:space="preserve">The Supplier must implement knowledge management and knowledge transfer processes to ensure smooth handover from Set-Up to Operational Delivery. </w:t>
            </w:r>
          </w:p>
        </w:tc>
        <w:tc>
          <w:tcPr>
            <w:tcW w:w="10025" w:type="dxa"/>
          </w:tcPr>
          <w:p w14:paraId="7C7C2FB3"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9A5648F" w14:textId="77777777">
        <w:trPr>
          <w:trHeight w:val="276"/>
        </w:trPr>
        <w:tc>
          <w:tcPr>
            <w:tcW w:w="1572" w:type="dxa"/>
          </w:tcPr>
          <w:p w14:paraId="5E1EE23F"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1.1.150</w:t>
            </w:r>
          </w:p>
        </w:tc>
        <w:tc>
          <w:tcPr>
            <w:tcW w:w="9094" w:type="dxa"/>
          </w:tcPr>
          <w:p w14:paraId="1D01E2CC" w14:textId="239F07D4" w:rsidR="00923FAE" w:rsidRPr="00901D96" w:rsidRDefault="00970FEC">
            <w:pPr>
              <w:spacing w:beforeLines="40" w:before="96" w:afterLines="40" w:after="96" w:line="240" w:lineRule="auto"/>
            </w:pPr>
            <w:r w:rsidRPr="00901D96">
              <w:t>The Supplier must retain and contract Markers</w:t>
            </w:r>
            <w:r w:rsidR="00923FAE" w:rsidRPr="00901D96">
              <w:t xml:space="preserve">, and identify Marker for </w:t>
            </w:r>
            <w:r w:rsidR="00DF7F00" w:rsidRPr="00901D96">
              <w:t>promotion, from</w:t>
            </w:r>
            <w:r w:rsidRPr="00901D96">
              <w:t xml:space="preserve"> the STA Marker Register</w:t>
            </w:r>
            <w:r w:rsidR="00923FAE" w:rsidRPr="00901D96">
              <w:t xml:space="preserve"> appointing Markers based on their performance, grade history, roles and subject in order to achieve the Supplier’s marking capacity and in line with the Marker retention and recruitment policy. </w:t>
            </w:r>
          </w:p>
          <w:p w14:paraId="15FFA097" w14:textId="1499C0EF" w:rsidR="00923FAE" w:rsidRPr="00901D96" w:rsidRDefault="00923FAE">
            <w:pPr>
              <w:spacing w:beforeLines="40" w:before="96" w:afterLines="40" w:after="96" w:line="240" w:lineRule="auto"/>
            </w:pPr>
            <w:r w:rsidRPr="00901D96">
              <w:t xml:space="preserve">If more entry level Markers are required, than are available on the STA Marker Register, the Supplier is to recruit these in line with their Marker retention and recruitment policy. </w:t>
            </w:r>
          </w:p>
          <w:p w14:paraId="61DA773B" w14:textId="59FE082C" w:rsidR="00970FEC" w:rsidRPr="00901D96" w:rsidRDefault="00970FEC">
            <w:pPr>
              <w:spacing w:beforeLines="40" w:before="96" w:afterLines="40" w:after="96" w:line="240" w:lineRule="auto"/>
            </w:pPr>
            <w:r w:rsidRPr="00901D96">
              <w:t xml:space="preserve">. Recruitment and contracting of the most senior Markers responsible for developing Marker Training Materials must be completed as a priority. Timeframes for recruitment activity are to be </w:t>
            </w:r>
            <w:r w:rsidR="00DF7F00" w:rsidRPr="00901D96">
              <w:t>share</w:t>
            </w:r>
            <w:r w:rsidR="001461A8" w:rsidRPr="00901D96">
              <w:t>d</w:t>
            </w:r>
            <w:r w:rsidR="00DF7F00" w:rsidRPr="00901D96">
              <w:t xml:space="preserve"> with STA for comment. </w:t>
            </w:r>
            <w:r w:rsidRPr="00901D96">
              <w:t xml:space="preserve"> </w:t>
            </w:r>
          </w:p>
        </w:tc>
        <w:tc>
          <w:tcPr>
            <w:tcW w:w="10025" w:type="dxa"/>
          </w:tcPr>
          <w:p w14:paraId="0774A4A6" w14:textId="77777777" w:rsidR="008573E5" w:rsidRPr="00901D96" w:rsidRDefault="008573E5" w:rsidP="008573E5">
            <w:pPr>
              <w:pStyle w:val="DeptBullets"/>
              <w:numPr>
                <w:ilvl w:val="0"/>
                <w:numId w:val="0"/>
              </w:numPr>
              <w:spacing w:before="40" w:after="40"/>
              <w:rPr>
                <w:rFonts w:cs="Arial"/>
              </w:rPr>
            </w:pPr>
            <w:r w:rsidRPr="00901D96">
              <w:rPr>
                <w:rFonts w:cs="Arial"/>
              </w:rPr>
              <w:t xml:space="preserve">Markers previously involved with the development of the training materials should be retained where they have an adequate Final Marker Grade in the previous Test Cycle, ranked in order of performance but also considering Markers identified for promotion, in order to achieve the Supplier’s marking capacity and ensuring best suitability to roles. </w:t>
            </w:r>
            <w:r w:rsidRPr="00901D96">
              <w:rPr>
                <w:rFonts w:cs="Arial"/>
                <w:szCs w:val="24"/>
                <w:lang w:eastAsia="en-GB"/>
              </w:rPr>
              <w:t>These senior Markers should also have been involved in STA’s Technical Pre-Test (TPT) coding where possible. Senior markers with experience of TPT should, where possible, lead on the most complex Items and cascade advice and guidance from TPT to other members of the material development team.</w:t>
            </w:r>
          </w:p>
          <w:p w14:paraId="20DD2862" w14:textId="77777777" w:rsidR="008573E5" w:rsidRPr="00901D96" w:rsidRDefault="008573E5" w:rsidP="008573E5">
            <w:pPr>
              <w:pStyle w:val="DeptBullets"/>
              <w:numPr>
                <w:ilvl w:val="0"/>
                <w:numId w:val="0"/>
              </w:numPr>
              <w:spacing w:before="40" w:after="40"/>
              <w:rPr>
                <w:rFonts w:cs="Arial"/>
              </w:rPr>
            </w:pPr>
          </w:p>
          <w:p w14:paraId="658194A6" w14:textId="5F62F44B" w:rsidR="008573E5" w:rsidRPr="00901D96" w:rsidRDefault="008573E5" w:rsidP="008573E5">
            <w:pPr>
              <w:spacing w:beforeLines="40" w:before="96" w:afterLines="40" w:after="96"/>
            </w:pPr>
            <w:r w:rsidRPr="00901D96">
              <w:t>All other Marker roles are to be recruited and retained where they have an adequate Final Marker Grade in the previous Test Cycle, ranked in order of performance but also considering Markers identified for promotion, in order to achieve the Supplier’s marking capacity and ensuring best suitability to roles.</w:t>
            </w:r>
          </w:p>
          <w:p w14:paraId="619A5B17" w14:textId="15B0E99B" w:rsidR="00970FEC" w:rsidRPr="00901D96" w:rsidRDefault="00970FEC" w:rsidP="00DC0D80">
            <w:pPr>
              <w:spacing w:beforeLines="40" w:before="96" w:afterLines="40" w:after="96"/>
            </w:pPr>
          </w:p>
        </w:tc>
      </w:tr>
      <w:tr w:rsidR="00970FEC" w14:paraId="52147388" w14:textId="77777777">
        <w:trPr>
          <w:trHeight w:val="276"/>
        </w:trPr>
        <w:tc>
          <w:tcPr>
            <w:tcW w:w="1572" w:type="dxa"/>
          </w:tcPr>
          <w:p w14:paraId="590FAEA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1.1.151</w:t>
            </w:r>
          </w:p>
        </w:tc>
        <w:tc>
          <w:tcPr>
            <w:tcW w:w="9094" w:type="dxa"/>
          </w:tcPr>
          <w:p w14:paraId="49ACC58A" w14:textId="77777777" w:rsidR="00970FEC" w:rsidRPr="00905B8B" w:rsidRDefault="00970FEC">
            <w:pPr>
              <w:spacing w:beforeLines="40" w:before="96" w:afterLines="40" w:after="96" w:line="240" w:lineRule="auto"/>
            </w:pPr>
            <w:r>
              <w:t>The Supplier must produce for STA’s Approval, a final C</w:t>
            </w:r>
            <w:r w:rsidRPr="008613BD">
              <w:t xml:space="preserve">ontractual </w:t>
            </w:r>
            <w:r>
              <w:t>F</w:t>
            </w:r>
            <w:r w:rsidRPr="008613BD">
              <w:t xml:space="preserve">ees and </w:t>
            </w:r>
            <w:r>
              <w:t>E</w:t>
            </w:r>
            <w:r w:rsidRPr="008613BD">
              <w:t xml:space="preserve">xpenses </w:t>
            </w:r>
            <w:r>
              <w:t>Document which includes the Marking fees for all Markers, for all Marking Phases of the immediate Test Cycle ahead. The fees should</w:t>
            </w:r>
            <w:r w:rsidRPr="008613BD">
              <w:t xml:space="preserve"> encourage </w:t>
            </w:r>
            <w:r>
              <w:t>Marker</w:t>
            </w:r>
            <w:r w:rsidRPr="008613BD">
              <w:t xml:space="preserve"> retenti</w:t>
            </w:r>
            <w:r>
              <w:t>on. The Supplier is to c</w:t>
            </w:r>
            <w:r w:rsidRPr="00805975">
              <w:t xml:space="preserve">omply with maximum 30-day payment terms in respect of all </w:t>
            </w:r>
            <w:r>
              <w:t>Marker</w:t>
            </w:r>
            <w:r w:rsidRPr="00805975">
              <w:t xml:space="preserve"> payments which the Supplier is liable to make</w:t>
            </w:r>
            <w:r>
              <w:t xml:space="preserve">. </w:t>
            </w:r>
          </w:p>
        </w:tc>
        <w:tc>
          <w:tcPr>
            <w:tcW w:w="10025" w:type="dxa"/>
          </w:tcPr>
          <w:p w14:paraId="04231CCC"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The Contractual Fees and Expenses Document will be revisited and re-agreed as part of Mobilisation of each Test Cycle to ensure it reflects the lessons of the previous year and that fees are set accordingly with market conditions.</w:t>
            </w:r>
          </w:p>
        </w:tc>
      </w:tr>
      <w:tr w:rsidR="00970FEC" w14:paraId="5A71D41D" w14:textId="77777777">
        <w:trPr>
          <w:trHeight w:val="276"/>
        </w:trPr>
        <w:tc>
          <w:tcPr>
            <w:tcW w:w="1572" w:type="dxa"/>
          </w:tcPr>
          <w:p w14:paraId="75A115CC"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1.1.152</w:t>
            </w:r>
          </w:p>
        </w:tc>
        <w:tc>
          <w:tcPr>
            <w:tcW w:w="9094" w:type="dxa"/>
          </w:tcPr>
          <w:p w14:paraId="3FCE3ACE" w14:textId="77777777" w:rsidR="00970FEC" w:rsidRPr="00905B8B" w:rsidRDefault="00970FEC">
            <w:pPr>
              <w:spacing w:beforeLines="40" w:before="96" w:afterLines="40" w:after="96" w:line="240" w:lineRule="auto"/>
            </w:pPr>
            <w:r>
              <w:t>The Supplier must produce for STA’s Approval, a</w:t>
            </w:r>
            <w:r w:rsidRPr="2EBA68AF">
              <w:t xml:space="preserve"> </w:t>
            </w:r>
            <w:r>
              <w:t>final Marker</w:t>
            </w:r>
            <w:r w:rsidRPr="2EBA68AF">
              <w:t xml:space="preserve"> </w:t>
            </w:r>
            <w:r>
              <w:t xml:space="preserve">Recruitment </w:t>
            </w:r>
            <w:r w:rsidRPr="2EBA68AF">
              <w:t>and</w:t>
            </w:r>
            <w:r>
              <w:t xml:space="preserve"> Retention</w:t>
            </w:r>
            <w:r w:rsidRPr="2EBA68AF">
              <w:t xml:space="preserve"> Strategy which outlines the </w:t>
            </w:r>
            <w:r>
              <w:t>Marking</w:t>
            </w:r>
            <w:r w:rsidRPr="2EBA68AF">
              <w:t xml:space="preserve"> hierarch</w:t>
            </w:r>
            <w:r>
              <w:t>y, all Markers role and responsibilities and the criteria/experience of each Marker role.</w:t>
            </w:r>
          </w:p>
        </w:tc>
        <w:tc>
          <w:tcPr>
            <w:tcW w:w="10025" w:type="dxa"/>
          </w:tcPr>
          <w:p w14:paraId="65B2C8E0" w14:textId="3C622669" w:rsidR="00970FEC" w:rsidRPr="006D2D6D" w:rsidRDefault="00970FEC">
            <w:pPr>
              <w:tabs>
                <w:tab w:val="left" w:pos="485"/>
              </w:tabs>
              <w:spacing w:beforeLines="40" w:before="96" w:afterLines="40" w:after="96"/>
              <w:rPr>
                <w:rStyle w:val="Hyperlink"/>
              </w:rPr>
            </w:pPr>
            <w:r w:rsidRPr="006D2D6D">
              <w:t>Current guidance on who can be a KS2 Marker can be found here for the 2022 Test Cycle:</w:t>
            </w:r>
            <w:r>
              <w:t xml:space="preserve"> </w:t>
            </w:r>
            <w:hyperlink r:id="rId22" w:history="1">
              <w:r>
                <w:rPr>
                  <w:rStyle w:val="Hyperlink"/>
                </w:rPr>
                <w:t xml:space="preserve">Key stage 2 tests: how to become a marker </w:t>
              </w:r>
              <w:r w:rsidR="00F66C39">
                <w:rPr>
                  <w:rStyle w:val="Hyperlink"/>
                </w:rPr>
                <w:t>–</w:t>
              </w:r>
              <w:r>
                <w:rPr>
                  <w:rStyle w:val="Hyperlink"/>
                </w:rPr>
                <w:t xml:space="preserve"> GOV.UK (www.gov.uk)</w:t>
              </w:r>
            </w:hyperlink>
          </w:p>
          <w:p w14:paraId="16D123A0" w14:textId="77777777" w:rsidR="00970FEC" w:rsidRPr="006D2D6D" w:rsidRDefault="00970FEC">
            <w:pPr>
              <w:tabs>
                <w:tab w:val="left" w:pos="485"/>
              </w:tabs>
              <w:spacing w:beforeLines="40" w:before="96" w:afterLines="40" w:after="96"/>
            </w:pPr>
          </w:p>
          <w:p w14:paraId="70507A54" w14:textId="77777777" w:rsidR="00970FEC" w:rsidRPr="00A10B18" w:rsidRDefault="00970FEC">
            <w:pPr>
              <w:pStyle w:val="DeptBullets"/>
              <w:numPr>
                <w:ilvl w:val="0"/>
                <w:numId w:val="0"/>
              </w:numPr>
              <w:spacing w:beforeLines="40" w:before="96" w:afterLines="40" w:after="96"/>
              <w:rPr>
                <w:rFonts w:cs="Arial"/>
                <w:szCs w:val="24"/>
              </w:rPr>
            </w:pPr>
            <w:r w:rsidRPr="006D2D6D">
              <w:rPr>
                <w:rFonts w:cs="Arial"/>
                <w:szCs w:val="24"/>
              </w:rPr>
              <w:t xml:space="preserve">The criteria and experience required, aside from that stipulated in the </w:t>
            </w:r>
            <w:r>
              <w:rPr>
                <w:rFonts w:cs="Arial"/>
                <w:szCs w:val="24"/>
              </w:rPr>
              <w:t>S</w:t>
            </w:r>
            <w:r w:rsidRPr="006D2D6D">
              <w:rPr>
                <w:rFonts w:cs="Arial"/>
                <w:szCs w:val="24"/>
              </w:rPr>
              <w:t xml:space="preserve">tatement of </w:t>
            </w:r>
            <w:r>
              <w:rPr>
                <w:rFonts w:cs="Arial"/>
                <w:szCs w:val="24"/>
              </w:rPr>
              <w:t>R</w:t>
            </w:r>
            <w:r w:rsidRPr="006D2D6D">
              <w:rPr>
                <w:rFonts w:cs="Arial"/>
                <w:szCs w:val="24"/>
              </w:rPr>
              <w:t xml:space="preserve">equirements, will be for agreement between the Supplier and STA through the development of the Marker </w:t>
            </w:r>
            <w:r>
              <w:rPr>
                <w:rFonts w:cs="Arial"/>
                <w:szCs w:val="24"/>
              </w:rPr>
              <w:t xml:space="preserve">Recruitment and </w:t>
            </w:r>
            <w:r w:rsidRPr="006D2D6D">
              <w:rPr>
                <w:rFonts w:cs="Arial"/>
                <w:szCs w:val="24"/>
              </w:rPr>
              <w:t>Retention Strategy.</w:t>
            </w:r>
          </w:p>
        </w:tc>
      </w:tr>
      <w:tr w:rsidR="00970FEC" w14:paraId="42DE4454" w14:textId="77777777">
        <w:trPr>
          <w:trHeight w:val="276"/>
        </w:trPr>
        <w:tc>
          <w:tcPr>
            <w:tcW w:w="1572" w:type="dxa"/>
          </w:tcPr>
          <w:p w14:paraId="5BE33014"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1.1.153</w:t>
            </w:r>
          </w:p>
        </w:tc>
        <w:tc>
          <w:tcPr>
            <w:tcW w:w="9094" w:type="dxa"/>
          </w:tcPr>
          <w:p w14:paraId="35B85D69" w14:textId="77777777" w:rsidR="00970FEC" w:rsidRPr="004151DF" w:rsidRDefault="00970FEC">
            <w:pPr>
              <w:spacing w:beforeLines="40" w:before="96" w:afterLines="40" w:after="96" w:line="240" w:lineRule="auto"/>
            </w:pPr>
            <w:r w:rsidRPr="004151DF">
              <w:t>The Supplier must produce for STA’s Approval, a final Performance Management Plan to outline how Markers will be graded for each Test Cycle in order to retain as many high-quality Markers (i.e., those that met the required On-going Marking Quality Assurance standards and completed their Marking activities/Allocations on time) as possible from the previous Test Cycle. The Supplier must ensure:</w:t>
            </w:r>
          </w:p>
          <w:p w14:paraId="7CE45F6E" w14:textId="77777777" w:rsidR="00970FEC" w:rsidRPr="004151DF" w:rsidRDefault="00970FEC" w:rsidP="008431D1">
            <w:pPr>
              <w:pStyle w:val="ListParagraph"/>
              <w:numPr>
                <w:ilvl w:val="0"/>
                <w:numId w:val="41"/>
              </w:numPr>
              <w:spacing w:beforeLines="40" w:before="96" w:afterLines="40" w:after="96"/>
            </w:pPr>
            <w:r w:rsidRPr="004151DF">
              <w:t>Supervisory Markers are graded in a way that also reflects their performance in their supervisory role;</w:t>
            </w:r>
          </w:p>
          <w:p w14:paraId="602DFA71" w14:textId="77777777" w:rsidR="00970FEC" w:rsidRPr="004151DF" w:rsidRDefault="00970FEC" w:rsidP="008431D1">
            <w:pPr>
              <w:pStyle w:val="ListParagraph"/>
              <w:numPr>
                <w:ilvl w:val="0"/>
                <w:numId w:val="41"/>
              </w:numPr>
              <w:spacing w:beforeLines="40" w:before="96" w:afterLines="40" w:after="96"/>
            </w:pPr>
            <w:r w:rsidRPr="004151DF">
              <w:t xml:space="preserve">Markers can only advance to the next Marker role in the Marker hierarchy for that subject; </w:t>
            </w:r>
          </w:p>
          <w:p w14:paraId="5EEDA813" w14:textId="77777777" w:rsidR="00970FEC" w:rsidRPr="004151DF" w:rsidRDefault="00970FEC" w:rsidP="008431D1">
            <w:pPr>
              <w:pStyle w:val="ListParagraph"/>
              <w:numPr>
                <w:ilvl w:val="0"/>
                <w:numId w:val="41"/>
              </w:numPr>
              <w:spacing w:beforeLines="40" w:before="96" w:afterLines="40" w:after="96"/>
            </w:pPr>
            <w:r w:rsidRPr="004151DF">
              <w:t xml:space="preserve">performance grades are used to inform future retention, recruitment activity and succession planning; </w:t>
            </w:r>
          </w:p>
          <w:p w14:paraId="5E55D7BD" w14:textId="77777777" w:rsidR="00970FEC" w:rsidRDefault="00970FEC" w:rsidP="008431D1">
            <w:pPr>
              <w:pStyle w:val="ListParagraph"/>
              <w:numPr>
                <w:ilvl w:val="0"/>
                <w:numId w:val="41"/>
              </w:numPr>
              <w:spacing w:beforeLines="40" w:before="96" w:afterLines="40" w:after="96"/>
            </w:pPr>
            <w:r w:rsidRPr="004151DF">
              <w:t>algorithms or other criteria by which performance grades are awarded are documented;</w:t>
            </w:r>
          </w:p>
          <w:p w14:paraId="1E424AA6" w14:textId="77777777" w:rsidR="00970FEC" w:rsidRPr="0075399A" w:rsidRDefault="00970FEC" w:rsidP="008431D1">
            <w:pPr>
              <w:pStyle w:val="ListParagraph"/>
              <w:numPr>
                <w:ilvl w:val="0"/>
                <w:numId w:val="41"/>
              </w:numPr>
              <w:spacing w:beforeLines="40" w:before="96" w:afterLines="40" w:after="96"/>
            </w:pPr>
            <w:r w:rsidRPr="0075399A">
              <w:t>a Marker complaints/appeals process is available for any Marker wanting to challenge their performance grade.</w:t>
            </w:r>
          </w:p>
        </w:tc>
        <w:tc>
          <w:tcPr>
            <w:tcW w:w="10025" w:type="dxa"/>
          </w:tcPr>
          <w:p w14:paraId="703685BD" w14:textId="20BE78E8" w:rsidR="00970FEC" w:rsidRDefault="00970FEC">
            <w:pPr>
              <w:spacing w:beforeLines="40" w:before="96" w:afterLines="40" w:after="96" w:line="240" w:lineRule="auto"/>
            </w:pPr>
            <w:r w:rsidRPr="00B76E04">
              <w:t>Currently, Marker KPMs include:</w:t>
            </w:r>
          </w:p>
          <w:p w14:paraId="76B58FC7" w14:textId="77777777" w:rsidR="00970FEC" w:rsidRPr="00B0565A" w:rsidRDefault="00970FEC" w:rsidP="008431D1">
            <w:pPr>
              <w:pStyle w:val="ListParagraph"/>
              <w:numPr>
                <w:ilvl w:val="0"/>
                <w:numId w:val="53"/>
              </w:numPr>
              <w:spacing w:beforeLines="40" w:before="96" w:afterLines="40" w:after="96"/>
              <w:rPr>
                <w:szCs w:val="24"/>
              </w:rPr>
            </w:pPr>
            <w:r w:rsidRPr="00B0565A">
              <w:t>an element of automated system/data generated ratings for the quality of Marking KPM.</w:t>
            </w:r>
          </w:p>
          <w:p w14:paraId="2E59C9B1" w14:textId="77777777" w:rsidR="00970FEC" w:rsidRPr="00B0565A" w:rsidRDefault="00970FEC" w:rsidP="008431D1">
            <w:pPr>
              <w:pStyle w:val="ListParagraph"/>
              <w:numPr>
                <w:ilvl w:val="0"/>
                <w:numId w:val="53"/>
              </w:numPr>
              <w:spacing w:beforeLines="40" w:before="96" w:afterLines="40" w:after="96"/>
              <w:rPr>
                <w:szCs w:val="24"/>
              </w:rPr>
            </w:pPr>
            <w:r w:rsidRPr="00B0565A">
              <w:t>Supervisors grade other KPMs using their observations and statistics gathered throughout the Marking cycle to make judgements based on data, for all other KPM ratings.</w:t>
            </w:r>
          </w:p>
          <w:p w14:paraId="459B63A4" w14:textId="77777777" w:rsidR="00970FEC" w:rsidRPr="00B76E04" w:rsidRDefault="00970FEC">
            <w:pPr>
              <w:spacing w:beforeLines="40" w:before="96" w:afterLines="40" w:after="96" w:line="240" w:lineRule="auto"/>
            </w:pPr>
            <w:r w:rsidRPr="00B76E04">
              <w:t>The current system then uses an algorithm, as agreed in the Marker Performance Management Plan, to automatically calculate Interim and Final Marker Grades using all the Marker KPMs.</w:t>
            </w:r>
          </w:p>
          <w:p w14:paraId="754A6A5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B8E75E0" w14:textId="77777777">
        <w:trPr>
          <w:trHeight w:val="276"/>
        </w:trPr>
        <w:tc>
          <w:tcPr>
            <w:tcW w:w="1572" w:type="dxa"/>
          </w:tcPr>
          <w:p w14:paraId="63F01152"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1.1.154</w:t>
            </w:r>
          </w:p>
        </w:tc>
        <w:tc>
          <w:tcPr>
            <w:tcW w:w="9094" w:type="dxa"/>
          </w:tcPr>
          <w:p w14:paraId="0BD56995" w14:textId="77777777" w:rsidR="00970FEC" w:rsidRPr="00905B8B" w:rsidRDefault="00970FEC">
            <w:pPr>
              <w:spacing w:beforeLines="40" w:before="96" w:afterLines="40" w:after="96" w:line="240" w:lineRule="auto"/>
            </w:pPr>
            <w:r w:rsidRPr="004151DF">
              <w:t xml:space="preserve">The Supplier must produce for STA’s Approval, a final Letter of Appointment template for all Markers for all Marking Phases to include all relevant information Markers require to accept a contract. This must contain a statement of consent for processing data required for the Marker Register. </w:t>
            </w:r>
          </w:p>
        </w:tc>
        <w:tc>
          <w:tcPr>
            <w:tcW w:w="10025" w:type="dxa"/>
          </w:tcPr>
          <w:p w14:paraId="1540371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ECDC267" w14:textId="77777777">
        <w:trPr>
          <w:trHeight w:val="276"/>
        </w:trPr>
        <w:tc>
          <w:tcPr>
            <w:tcW w:w="1572" w:type="dxa"/>
          </w:tcPr>
          <w:p w14:paraId="034CEA45"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1.1.155</w:t>
            </w:r>
          </w:p>
        </w:tc>
        <w:tc>
          <w:tcPr>
            <w:tcW w:w="9094" w:type="dxa"/>
          </w:tcPr>
          <w:p w14:paraId="38C40F04" w14:textId="77777777" w:rsidR="00970FEC" w:rsidRPr="00905B8B" w:rsidRDefault="00970FEC">
            <w:pPr>
              <w:spacing w:beforeLines="40" w:before="96" w:afterLines="40" w:after="96" w:line="240" w:lineRule="auto"/>
            </w:pPr>
            <w:r>
              <w:t>The Supplier m</w:t>
            </w:r>
            <w:r w:rsidRPr="00162521">
              <w:t xml:space="preserve">ust </w:t>
            </w:r>
            <w:r>
              <w:t>provide for information, final Marker</w:t>
            </w:r>
            <w:r w:rsidRPr="00162521">
              <w:t xml:space="preserve"> </w:t>
            </w:r>
            <w:r>
              <w:t>T</w:t>
            </w:r>
            <w:r w:rsidRPr="00162521">
              <w:t>erms</w:t>
            </w:r>
            <w:r>
              <w:t xml:space="preserve"> and Conditions for</w:t>
            </w:r>
            <w:r w:rsidRPr="00162521">
              <w:t xml:space="preserve"> </w:t>
            </w:r>
            <w:r>
              <w:t>all Marking Phases for which Markers</w:t>
            </w:r>
            <w:r w:rsidRPr="00162521">
              <w:t xml:space="preserve"> are engaged for a Test Cycle. </w:t>
            </w:r>
            <w:r>
              <w:t>Marker</w:t>
            </w:r>
            <w:r w:rsidRPr="00162521">
              <w:t xml:space="preserve">s </w:t>
            </w:r>
            <w:r>
              <w:t>must</w:t>
            </w:r>
            <w:r w:rsidRPr="00162521">
              <w:t xml:space="preserve"> not be contracted until the </w:t>
            </w:r>
            <w:r>
              <w:t>Marker Terms and Conditions; Letter of appointment Template; and other related documents have been A</w:t>
            </w:r>
            <w:r w:rsidRPr="00162521">
              <w:t>pproved</w:t>
            </w:r>
            <w:r>
              <w:t xml:space="preserve"> by STA.</w:t>
            </w:r>
          </w:p>
        </w:tc>
        <w:tc>
          <w:tcPr>
            <w:tcW w:w="10025" w:type="dxa"/>
          </w:tcPr>
          <w:p w14:paraId="5480DDE7"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19EF3D34" w14:textId="77777777">
        <w:trPr>
          <w:trHeight w:val="276"/>
        </w:trPr>
        <w:tc>
          <w:tcPr>
            <w:tcW w:w="1572" w:type="dxa"/>
          </w:tcPr>
          <w:p w14:paraId="66A7E14D"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1.1.156</w:t>
            </w:r>
          </w:p>
        </w:tc>
        <w:tc>
          <w:tcPr>
            <w:tcW w:w="9094" w:type="dxa"/>
          </w:tcPr>
          <w:p w14:paraId="63C988B6" w14:textId="77777777" w:rsidR="00970FEC" w:rsidRDefault="00970FEC">
            <w:pPr>
              <w:spacing w:beforeLines="40" w:before="96" w:afterLines="40" w:after="96" w:line="240" w:lineRule="auto"/>
            </w:pPr>
            <w:r>
              <w:t>The Supplier must produce for STA’s Approval, a final Marker Register Template which will list all the data fields required for the ongoing population of STA’s information asset. This is to include information for contracted Markers, uncontracted Markers, and conflict of interests.</w:t>
            </w:r>
          </w:p>
          <w:p w14:paraId="7D6CEDDC" w14:textId="77777777" w:rsidR="00F35A7D" w:rsidRDefault="00F35A7D">
            <w:pPr>
              <w:spacing w:beforeLines="40" w:before="96" w:afterLines="40" w:after="96" w:line="240" w:lineRule="auto"/>
            </w:pPr>
          </w:p>
          <w:p w14:paraId="517B38CA" w14:textId="627A9710" w:rsidR="00F35A7D" w:rsidRPr="00905B8B" w:rsidRDefault="00F35A7D">
            <w:pPr>
              <w:spacing w:beforeLines="40" w:before="96" w:afterLines="40" w:after="96" w:line="240" w:lineRule="auto"/>
            </w:pPr>
            <w:r>
              <w:t xml:space="preserve">The Marker Register Template must adhere to that shared in the data room. Additional information must be added to the Marker Register Template at STA’s request in line with the Supplier’s solution. </w:t>
            </w:r>
          </w:p>
        </w:tc>
        <w:tc>
          <w:tcPr>
            <w:tcW w:w="10025" w:type="dxa"/>
          </w:tcPr>
          <w:p w14:paraId="7F3E73D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4CEBE43" w14:textId="77777777">
        <w:trPr>
          <w:trHeight w:val="276"/>
        </w:trPr>
        <w:tc>
          <w:tcPr>
            <w:tcW w:w="1572" w:type="dxa"/>
          </w:tcPr>
          <w:p w14:paraId="0A0BA0A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1.1.157</w:t>
            </w:r>
          </w:p>
        </w:tc>
        <w:tc>
          <w:tcPr>
            <w:tcW w:w="9094" w:type="dxa"/>
          </w:tcPr>
          <w:p w14:paraId="3CAB539E" w14:textId="57E7D766" w:rsidR="00890CF0" w:rsidRDefault="00970FEC">
            <w:pPr>
              <w:spacing w:beforeLines="40" w:before="96" w:afterLines="40" w:after="96" w:line="240" w:lineRule="auto"/>
            </w:pPr>
            <w:r>
              <w:t xml:space="preserve">The Supplier must provide for STA’s Approval, a final Marker Register Management Document which </w:t>
            </w:r>
            <w:r w:rsidRPr="10AE3391">
              <w:t>documents</w:t>
            </w:r>
            <w:r w:rsidR="00890CF0">
              <w:t>:</w:t>
            </w:r>
            <w:r>
              <w:t xml:space="preserve"> </w:t>
            </w:r>
          </w:p>
          <w:p w14:paraId="722553D1" w14:textId="443884AA" w:rsidR="00890CF0" w:rsidRDefault="00970FEC" w:rsidP="00890CF0">
            <w:pPr>
              <w:pStyle w:val="ListParagraph"/>
              <w:numPr>
                <w:ilvl w:val="0"/>
                <w:numId w:val="152"/>
              </w:numPr>
              <w:spacing w:beforeLines="40" w:before="96" w:afterLines="40" w:after="96"/>
            </w:pPr>
            <w:r>
              <w:t>the mapping approach for the initial STA Marker Registers</w:t>
            </w:r>
            <w:r w:rsidR="00A601AC">
              <w:t>;</w:t>
            </w:r>
            <w:r>
              <w:t xml:space="preserve"> </w:t>
            </w:r>
          </w:p>
          <w:p w14:paraId="243DB8BB" w14:textId="2091A88A" w:rsidR="00BA480B" w:rsidRDefault="00970FEC" w:rsidP="00890CF0">
            <w:pPr>
              <w:pStyle w:val="ListParagraph"/>
              <w:numPr>
                <w:ilvl w:val="0"/>
                <w:numId w:val="152"/>
              </w:numPr>
              <w:spacing w:beforeLines="40" w:before="96" w:afterLines="40" w:after="96"/>
            </w:pPr>
            <w:r>
              <w:t>what data will be in each column and when it will be populated</w:t>
            </w:r>
            <w:r w:rsidRPr="10AE3391">
              <w:t xml:space="preserve"> including any mandatory fields</w:t>
            </w:r>
            <w:r w:rsidR="00A601AC">
              <w:t>;</w:t>
            </w:r>
            <w:r>
              <w:t xml:space="preserve"> </w:t>
            </w:r>
          </w:p>
          <w:p w14:paraId="106DE206" w14:textId="444CF36E" w:rsidR="00BA480B" w:rsidRDefault="00970FEC" w:rsidP="00890CF0">
            <w:pPr>
              <w:pStyle w:val="ListParagraph"/>
              <w:numPr>
                <w:ilvl w:val="0"/>
                <w:numId w:val="152"/>
              </w:numPr>
              <w:spacing w:beforeLines="40" w:before="96" w:afterLines="40" w:after="96"/>
            </w:pPr>
            <w:r>
              <w:t>how and what information is proactively quality assured</w:t>
            </w:r>
            <w:r w:rsidR="00A601AC">
              <w:t>;</w:t>
            </w:r>
            <w:r>
              <w:t xml:space="preserve"> </w:t>
            </w:r>
          </w:p>
          <w:p w14:paraId="0E6787AA" w14:textId="4AF4B92A" w:rsidR="00A601AC" w:rsidRDefault="00970FEC" w:rsidP="00890CF0">
            <w:pPr>
              <w:pStyle w:val="ListParagraph"/>
              <w:numPr>
                <w:ilvl w:val="0"/>
                <w:numId w:val="152"/>
              </w:numPr>
              <w:spacing w:beforeLines="40" w:before="96" w:afterLines="40" w:after="96"/>
            </w:pPr>
            <w:r>
              <w:t>how information is transferred between Marker management Systems and the Marker Registers throughout the Test Cycle</w:t>
            </w:r>
            <w:r w:rsidR="00BA480B">
              <w:t xml:space="preserve"> including ensuring that only potential </w:t>
            </w:r>
            <w:r w:rsidR="00A64FD6">
              <w:t>M</w:t>
            </w:r>
            <w:r w:rsidR="00BA480B">
              <w:t>arkers who meet the entry level</w:t>
            </w:r>
            <w:r w:rsidR="00A601AC">
              <w:t xml:space="preserve"> Marker requirements are included in the Marker Register;</w:t>
            </w:r>
            <w:r w:rsidR="00BA480B">
              <w:t xml:space="preserve"> </w:t>
            </w:r>
            <w:r w:rsidRPr="10AE3391">
              <w:t xml:space="preserve"> </w:t>
            </w:r>
          </w:p>
          <w:p w14:paraId="7B1DDE75" w14:textId="1730F708" w:rsidR="00970FEC" w:rsidRPr="00905B8B" w:rsidRDefault="00970FEC" w:rsidP="00DC0D80">
            <w:pPr>
              <w:pStyle w:val="ListParagraph"/>
              <w:numPr>
                <w:ilvl w:val="0"/>
                <w:numId w:val="152"/>
              </w:numPr>
              <w:spacing w:beforeLines="40" w:before="96" w:afterLines="40" w:after="96"/>
            </w:pPr>
            <w:r w:rsidRPr="10AE3391">
              <w:t xml:space="preserve">how data is managed in line with privacy notices to ensure </w:t>
            </w:r>
            <w:r>
              <w:t>Marker</w:t>
            </w:r>
            <w:r w:rsidRPr="10AE3391">
              <w:t xml:space="preserve"> data is not retained </w:t>
            </w:r>
            <w:r w:rsidR="00E11E93">
              <w:t xml:space="preserve">for </w:t>
            </w:r>
            <w:r w:rsidRPr="10AE3391">
              <w:t xml:space="preserve">longer than </w:t>
            </w:r>
            <w:r>
              <w:t>three</w:t>
            </w:r>
            <w:r w:rsidRPr="10AE3391">
              <w:t xml:space="preserve"> </w:t>
            </w:r>
            <w:r w:rsidR="00A601AC">
              <w:t>Test Cycles.</w:t>
            </w:r>
          </w:p>
        </w:tc>
        <w:tc>
          <w:tcPr>
            <w:tcW w:w="10025" w:type="dxa"/>
          </w:tcPr>
          <w:p w14:paraId="43EC2185" w14:textId="77777777" w:rsidR="00970FEC" w:rsidRPr="00A10B18" w:rsidRDefault="00970FEC">
            <w:pPr>
              <w:pStyle w:val="DeptBullets"/>
              <w:numPr>
                <w:ilvl w:val="0"/>
                <w:numId w:val="0"/>
              </w:numPr>
              <w:spacing w:beforeLines="40" w:before="96" w:afterLines="40" w:after="96"/>
              <w:rPr>
                <w:rFonts w:cs="Arial"/>
                <w:szCs w:val="24"/>
              </w:rPr>
            </w:pPr>
            <w:r w:rsidRPr="107D6DC7">
              <w:t xml:space="preserve">The Supplier is expected to proactively quality assure the information in </w:t>
            </w:r>
            <w:r>
              <w:t xml:space="preserve">the </w:t>
            </w:r>
            <w:r w:rsidRPr="107D6DC7">
              <w:t xml:space="preserve">register as provided by Markers. </w:t>
            </w:r>
            <w:r w:rsidRPr="107D6DC7">
              <w:rPr>
                <w:color w:val="242424"/>
              </w:rPr>
              <w:t>This should cover all dimensions of data quality, including Accurate, Complete, Valid, Unique, Consistent and Timely data.</w:t>
            </w:r>
          </w:p>
        </w:tc>
      </w:tr>
      <w:tr w:rsidR="00970FEC" w14:paraId="25A8F669" w14:textId="77777777">
        <w:trPr>
          <w:trHeight w:val="276"/>
        </w:trPr>
        <w:tc>
          <w:tcPr>
            <w:tcW w:w="1572" w:type="dxa"/>
          </w:tcPr>
          <w:p w14:paraId="1A65ED1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1.1.158</w:t>
            </w:r>
          </w:p>
        </w:tc>
        <w:tc>
          <w:tcPr>
            <w:tcW w:w="9094" w:type="dxa"/>
          </w:tcPr>
          <w:p w14:paraId="5345D357" w14:textId="77777777" w:rsidR="00970FEC" w:rsidRPr="00905B8B" w:rsidRDefault="00970FEC">
            <w:pPr>
              <w:spacing w:beforeLines="40" w:before="96" w:afterLines="40" w:after="96" w:line="240" w:lineRule="auto"/>
            </w:pPr>
            <w:r>
              <w:t>The Supplier m</w:t>
            </w:r>
            <w:r w:rsidRPr="46B41EF7">
              <w:t xml:space="preserve">ust ingest and map all the STA </w:t>
            </w:r>
            <w:r>
              <w:t>Marker</w:t>
            </w:r>
            <w:r w:rsidRPr="46B41EF7">
              <w:t xml:space="preserve"> </w:t>
            </w:r>
            <w:r>
              <w:t>R</w:t>
            </w:r>
            <w:r w:rsidRPr="46B41EF7">
              <w:t>egister information (STA’s information asset) at agreed dates</w:t>
            </w:r>
            <w:r>
              <w:t xml:space="preserve"> </w:t>
            </w:r>
            <w:r w:rsidRPr="46B41EF7">
              <w:t xml:space="preserve">during </w:t>
            </w:r>
            <w:r>
              <w:t>S</w:t>
            </w:r>
            <w:r w:rsidRPr="46B41EF7">
              <w:t>et</w:t>
            </w:r>
            <w:r>
              <w:t>-U</w:t>
            </w:r>
            <w:r w:rsidRPr="46B41EF7">
              <w:t xml:space="preserve">p and ahead of the first </w:t>
            </w:r>
            <w:r>
              <w:t>O</w:t>
            </w:r>
            <w:r w:rsidRPr="46B41EF7">
              <w:t xml:space="preserve">perational </w:t>
            </w:r>
            <w:r>
              <w:t>D</w:t>
            </w:r>
            <w:r w:rsidRPr="46B41EF7">
              <w:t>elivery year, ensuring the accuracy of data. The mapping approach is</w:t>
            </w:r>
            <w:r>
              <w:t xml:space="preserve"> for STA’s Approval</w:t>
            </w:r>
            <w:r w:rsidRPr="46B41EF7">
              <w:t xml:space="preserve">. </w:t>
            </w:r>
            <w:r>
              <w:t>Following each ingestion, the Supplier must produce a New Marker Register in accordance with the Marker Register Template, for STA’s Approval. The Marker Register must be quality assured in line with Marker Register Management Document.</w:t>
            </w:r>
          </w:p>
        </w:tc>
        <w:tc>
          <w:tcPr>
            <w:tcW w:w="10025" w:type="dxa"/>
          </w:tcPr>
          <w:p w14:paraId="38C982BA"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Some information will not be available to handover until between July and September which straddles Set-Up and Mobilisation period e.g., Interim and Final Marker Grades. Such information will need to be mapped during Mobilisation period.</w:t>
            </w:r>
          </w:p>
        </w:tc>
      </w:tr>
      <w:tr w:rsidR="00970FEC" w14:paraId="5BF3ED2E" w14:textId="77777777">
        <w:trPr>
          <w:trHeight w:val="276"/>
        </w:trPr>
        <w:tc>
          <w:tcPr>
            <w:tcW w:w="1572" w:type="dxa"/>
          </w:tcPr>
          <w:p w14:paraId="5E01CFA4"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1.1.159</w:t>
            </w:r>
          </w:p>
        </w:tc>
        <w:tc>
          <w:tcPr>
            <w:tcW w:w="9094" w:type="dxa"/>
          </w:tcPr>
          <w:p w14:paraId="0687BAF2" w14:textId="77777777" w:rsidR="00970FEC" w:rsidRPr="00905B8B" w:rsidRDefault="00970FEC">
            <w:pPr>
              <w:spacing w:beforeLines="40" w:before="96" w:afterLines="40" w:after="96" w:line="240" w:lineRule="auto"/>
            </w:pPr>
            <w:r>
              <w:t>The Supplier must produce for STA’s Approval, a final Marker Training Plan which details the training programme for all Markers for all Marking Phases,</w:t>
            </w:r>
            <w:r w:rsidRPr="00780572">
              <w:t xml:space="preserve"> including a detailed description of the scheduled meetings and the associated </w:t>
            </w:r>
            <w:r>
              <w:t>Marker T</w:t>
            </w:r>
            <w:r w:rsidRPr="00780572">
              <w:t xml:space="preserve">raining </w:t>
            </w:r>
            <w:r>
              <w:t>M</w:t>
            </w:r>
            <w:r w:rsidRPr="00780572">
              <w:t>aterials required for their delivery.</w:t>
            </w:r>
          </w:p>
        </w:tc>
        <w:tc>
          <w:tcPr>
            <w:tcW w:w="10025" w:type="dxa"/>
          </w:tcPr>
          <w:p w14:paraId="201B8CC4"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FB1595F" w14:textId="77777777">
        <w:trPr>
          <w:trHeight w:val="276"/>
        </w:trPr>
        <w:tc>
          <w:tcPr>
            <w:tcW w:w="1572" w:type="dxa"/>
          </w:tcPr>
          <w:p w14:paraId="37DEDD7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1.1.160</w:t>
            </w:r>
          </w:p>
        </w:tc>
        <w:tc>
          <w:tcPr>
            <w:tcW w:w="9094" w:type="dxa"/>
          </w:tcPr>
          <w:p w14:paraId="7BE323AD" w14:textId="77777777" w:rsidR="00970FEC" w:rsidRPr="00905B8B" w:rsidRDefault="00970FEC">
            <w:pPr>
              <w:spacing w:beforeLines="40" w:before="96" w:afterLines="40" w:after="96" w:line="240" w:lineRule="auto"/>
            </w:pPr>
            <w:r>
              <w:t>The Supplier must produce for STA’s Approval, a final Marker Training Materials Approach, Style, and Quality Assurance Document to be used in the development, trialling, refinement, and delivery of all Marker Training Materials. This will define how all Marker Training Materials will be created and quality assured throughout their development.</w:t>
            </w:r>
          </w:p>
        </w:tc>
        <w:tc>
          <w:tcPr>
            <w:tcW w:w="10025" w:type="dxa"/>
          </w:tcPr>
          <w:p w14:paraId="53DC90F1"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This will cover all Marker Training Materials including the suite of Marker Training Materials and any eLearning.</w:t>
            </w:r>
          </w:p>
        </w:tc>
      </w:tr>
      <w:tr w:rsidR="00970FEC" w14:paraId="1EBF3622" w14:textId="77777777">
        <w:trPr>
          <w:trHeight w:val="276"/>
        </w:trPr>
        <w:tc>
          <w:tcPr>
            <w:tcW w:w="1572" w:type="dxa"/>
          </w:tcPr>
          <w:p w14:paraId="61BE79F6"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1.1.161</w:t>
            </w:r>
          </w:p>
          <w:p w14:paraId="6359B426"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0360F139" w14:textId="77777777" w:rsidR="00970FEC" w:rsidRPr="00905B8B" w:rsidRDefault="00970FEC">
            <w:pPr>
              <w:spacing w:beforeLines="40" w:before="96" w:afterLines="40" w:after="96" w:line="240" w:lineRule="auto"/>
            </w:pPr>
            <w:r>
              <w:t>The Supplier must annually classify Items within the KS2 Tests and produce for STA’s Approval, a final Item Classification Document which defines a rationale for how all Items in each KS2 Test will be classified in accordance with their Marking complexity and the Supplier’s proposed Marking approach.</w:t>
            </w:r>
          </w:p>
        </w:tc>
        <w:tc>
          <w:tcPr>
            <w:tcW w:w="10025" w:type="dxa"/>
          </w:tcPr>
          <w:p w14:paraId="3912BBE6" w14:textId="77777777" w:rsidR="00970FEC" w:rsidRPr="00A10B18" w:rsidRDefault="00970FEC">
            <w:pPr>
              <w:pStyle w:val="DeptBullets"/>
              <w:numPr>
                <w:ilvl w:val="0"/>
                <w:numId w:val="0"/>
              </w:numPr>
              <w:spacing w:beforeLines="40" w:before="96" w:afterLines="40" w:after="96"/>
              <w:rPr>
                <w:rFonts w:cs="Arial"/>
                <w:szCs w:val="24"/>
              </w:rPr>
            </w:pPr>
            <w:r>
              <w:rPr>
                <w:rFonts w:cs="Arial"/>
                <w:szCs w:val="24"/>
              </w:rPr>
              <w:t>Items in each Test will be allocated as particular type to differentiate the level of Marking complexity. This will also define which Marker roles, mark which Items.</w:t>
            </w:r>
          </w:p>
        </w:tc>
      </w:tr>
      <w:tr w:rsidR="00970FEC" w14:paraId="1C3350DD" w14:textId="77777777">
        <w:trPr>
          <w:trHeight w:val="276"/>
        </w:trPr>
        <w:tc>
          <w:tcPr>
            <w:tcW w:w="1572" w:type="dxa"/>
          </w:tcPr>
          <w:p w14:paraId="288C6615"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1.1.162</w:t>
            </w:r>
          </w:p>
        </w:tc>
        <w:tc>
          <w:tcPr>
            <w:tcW w:w="9094" w:type="dxa"/>
          </w:tcPr>
          <w:p w14:paraId="2D350228" w14:textId="7DBDD360" w:rsidR="00970FEC" w:rsidRPr="00905B8B" w:rsidRDefault="00970FEC">
            <w:pPr>
              <w:spacing w:beforeLines="40" w:before="96" w:afterLines="40" w:after="96" w:line="240" w:lineRule="auto"/>
            </w:pPr>
            <w:r>
              <w:t xml:space="preserve">The Supplier must </w:t>
            </w:r>
            <w:r w:rsidRPr="003125B8">
              <w:t xml:space="preserve">develop </w:t>
            </w:r>
            <w:r>
              <w:t xml:space="preserve">for STA’s Approval, a final Marker Communications Plan which identifies all required Marker communications and when they are due throughout the Test Cycle. This is to be updated </w:t>
            </w:r>
            <w:r w:rsidR="002622C9">
              <w:t xml:space="preserve">monthly (during the Test Cycle) </w:t>
            </w:r>
            <w:r>
              <w:t xml:space="preserve"> and shared with STA, to update on progress and add any new communications as identified. </w:t>
            </w:r>
            <w:r w:rsidR="002622C9">
              <w:t>Key</w:t>
            </w:r>
            <w:r>
              <w:t xml:space="preserve"> Marker communications are to be shared with STA for comment, in sufficient time to allow the Supplier to update communications based on feedback. </w:t>
            </w:r>
            <w:r w:rsidR="002622C9">
              <w:t xml:space="preserve">These will be identified and agreed in the communications plan. </w:t>
            </w:r>
            <w:r>
              <w:t xml:space="preserve">Final versions of </w:t>
            </w:r>
            <w:r w:rsidR="002622C9">
              <w:t xml:space="preserve">all </w:t>
            </w:r>
            <w:r>
              <w:t>communications are to be sent to STA for information.</w:t>
            </w:r>
          </w:p>
        </w:tc>
        <w:tc>
          <w:tcPr>
            <w:tcW w:w="10025" w:type="dxa"/>
          </w:tcPr>
          <w:p w14:paraId="65A079CB" w14:textId="77777777" w:rsidR="00970FEC" w:rsidRDefault="00970FEC">
            <w:pPr>
              <w:spacing w:beforeLines="40" w:before="96" w:afterLines="40" w:after="96" w:line="240" w:lineRule="auto"/>
            </w:pPr>
            <w:r w:rsidRPr="44616E6D">
              <w:t xml:space="preserve">Examples of </w:t>
            </w:r>
            <w:r>
              <w:t>M</w:t>
            </w:r>
            <w:r w:rsidRPr="44616E6D">
              <w:t>arker communications are below, this is not an exhaustive list:</w:t>
            </w:r>
          </w:p>
          <w:p w14:paraId="586D429A" w14:textId="77777777" w:rsidR="00970FEC" w:rsidRPr="002B595E" w:rsidRDefault="00970FEC" w:rsidP="008431D1">
            <w:pPr>
              <w:pStyle w:val="ListParagraph"/>
              <w:numPr>
                <w:ilvl w:val="0"/>
                <w:numId w:val="44"/>
              </w:numPr>
              <w:spacing w:beforeLines="40" w:before="96" w:afterLines="40" w:after="96"/>
            </w:pPr>
            <w:r w:rsidRPr="002B595E">
              <w:t xml:space="preserve">Recruitment </w:t>
            </w:r>
          </w:p>
          <w:p w14:paraId="72A0F053" w14:textId="77777777" w:rsidR="00970FEC" w:rsidRPr="002B595E" w:rsidRDefault="00970FEC" w:rsidP="008431D1">
            <w:pPr>
              <w:pStyle w:val="ListParagraph"/>
              <w:numPr>
                <w:ilvl w:val="0"/>
                <w:numId w:val="44"/>
              </w:numPr>
              <w:spacing w:beforeLines="40" w:before="96" w:afterLines="40" w:after="96"/>
            </w:pPr>
            <w:r w:rsidRPr="002B595E">
              <w:t>Training and meetings</w:t>
            </w:r>
          </w:p>
          <w:p w14:paraId="23308CF3" w14:textId="77777777" w:rsidR="00970FEC" w:rsidRPr="002B595E" w:rsidRDefault="00970FEC" w:rsidP="008431D1">
            <w:pPr>
              <w:pStyle w:val="ListParagraph"/>
              <w:numPr>
                <w:ilvl w:val="0"/>
                <w:numId w:val="44"/>
              </w:numPr>
              <w:spacing w:beforeLines="40" w:before="96" w:afterLines="40" w:after="96"/>
            </w:pPr>
            <w:r w:rsidRPr="002B595E">
              <w:t>Marking activity</w:t>
            </w:r>
          </w:p>
          <w:p w14:paraId="189C163B" w14:textId="3940F06E" w:rsidR="00970FEC" w:rsidRDefault="00970FEC" w:rsidP="008431D1">
            <w:pPr>
              <w:pStyle w:val="ListParagraph"/>
              <w:numPr>
                <w:ilvl w:val="0"/>
                <w:numId w:val="44"/>
              </w:numPr>
              <w:spacing w:beforeLines="40" w:before="96" w:afterLines="40" w:after="96"/>
            </w:pPr>
            <w:r w:rsidRPr="002B595E">
              <w:t xml:space="preserve">Post </w:t>
            </w:r>
            <w:r w:rsidR="00193D0A">
              <w:t>M</w:t>
            </w:r>
            <w:r w:rsidRPr="002B595E">
              <w:t>arking activity</w:t>
            </w:r>
          </w:p>
          <w:p w14:paraId="370D81A4" w14:textId="77777777" w:rsidR="00970FEC" w:rsidRPr="0075399A" w:rsidRDefault="00970FEC" w:rsidP="008431D1">
            <w:pPr>
              <w:pStyle w:val="ListParagraph"/>
              <w:numPr>
                <w:ilvl w:val="0"/>
                <w:numId w:val="44"/>
              </w:numPr>
              <w:spacing w:beforeLines="40" w:before="96" w:afterLines="40" w:after="96"/>
            </w:pPr>
            <w:r w:rsidRPr="002B595E">
              <w:t>Feedback and acknowledgement of participation</w:t>
            </w:r>
          </w:p>
        </w:tc>
      </w:tr>
      <w:tr w:rsidR="00970FEC" w14:paraId="0E1056AA" w14:textId="77777777">
        <w:trPr>
          <w:trHeight w:val="276"/>
        </w:trPr>
        <w:tc>
          <w:tcPr>
            <w:tcW w:w="1572" w:type="dxa"/>
          </w:tcPr>
          <w:p w14:paraId="77B1F16B"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1.1.163</w:t>
            </w:r>
          </w:p>
        </w:tc>
        <w:tc>
          <w:tcPr>
            <w:tcW w:w="9094" w:type="dxa"/>
          </w:tcPr>
          <w:p w14:paraId="00878C7D" w14:textId="77777777" w:rsidR="00970FEC" w:rsidRPr="00905B8B" w:rsidRDefault="00970FEC">
            <w:pPr>
              <w:spacing w:beforeLines="40" w:before="96" w:afterLines="40" w:after="96" w:line="240" w:lineRule="auto"/>
            </w:pPr>
            <w:r>
              <w:t>The Supplier must produce for STA’s</w:t>
            </w:r>
            <w:r w:rsidRPr="00356721">
              <w:t xml:space="preserve"> </w:t>
            </w:r>
            <w:r w:rsidRPr="002C4E84">
              <w:t>Approval</w:t>
            </w:r>
            <w:r>
              <w:t xml:space="preserve"> a final Marking Key Dates document which includes key dates for Marking activities.</w:t>
            </w:r>
          </w:p>
        </w:tc>
        <w:tc>
          <w:tcPr>
            <w:tcW w:w="10025" w:type="dxa"/>
          </w:tcPr>
          <w:p w14:paraId="6B253933" w14:textId="36E47D26" w:rsidR="00970FEC" w:rsidRPr="00A10B18" w:rsidRDefault="00970FEC">
            <w:pPr>
              <w:pStyle w:val="DeptBullets"/>
              <w:numPr>
                <w:ilvl w:val="0"/>
                <w:numId w:val="0"/>
              </w:numPr>
              <w:spacing w:beforeLines="40" w:before="96" w:afterLines="40" w:after="96"/>
              <w:rPr>
                <w:rFonts w:cs="Arial"/>
                <w:szCs w:val="24"/>
              </w:rPr>
            </w:pPr>
            <w:r>
              <w:rPr>
                <w:rFonts w:cs="Arial"/>
                <w:szCs w:val="24"/>
              </w:rPr>
              <w:t xml:space="preserve">Some dates are for the Supplier to propose, and some are STA lead, e.g., </w:t>
            </w:r>
            <w:r w:rsidR="00536123">
              <w:rPr>
                <w:rFonts w:cs="Arial"/>
                <w:szCs w:val="24"/>
              </w:rPr>
              <w:t xml:space="preserve">RoR. </w:t>
            </w:r>
          </w:p>
        </w:tc>
      </w:tr>
      <w:tr w:rsidR="00970FEC" w14:paraId="38CD8E77" w14:textId="77777777">
        <w:trPr>
          <w:trHeight w:val="276"/>
        </w:trPr>
        <w:tc>
          <w:tcPr>
            <w:tcW w:w="1572" w:type="dxa"/>
          </w:tcPr>
          <w:p w14:paraId="23D95D73"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1.1.164</w:t>
            </w:r>
          </w:p>
        </w:tc>
        <w:tc>
          <w:tcPr>
            <w:tcW w:w="9094" w:type="dxa"/>
          </w:tcPr>
          <w:p w14:paraId="64E2C643" w14:textId="76630880" w:rsidR="00970FEC" w:rsidRPr="00905B8B" w:rsidRDefault="00970FEC">
            <w:pPr>
              <w:spacing w:beforeLines="40" w:before="96" w:afterLines="40" w:after="96" w:line="240" w:lineRule="auto"/>
            </w:pPr>
            <w:r w:rsidRPr="003F480D">
              <w:t xml:space="preserve">The Supplier must produce for STA during </w:t>
            </w:r>
            <w:r>
              <w:t>M</w:t>
            </w:r>
            <w:r w:rsidRPr="003F480D">
              <w:t>obilisation an early iteration of the M</w:t>
            </w:r>
            <w:r>
              <w:t xml:space="preserve">arking </w:t>
            </w:r>
            <w:r w:rsidR="0020793A">
              <w:t>Capacity</w:t>
            </w:r>
            <w:r>
              <w:t xml:space="preserve"> Model</w:t>
            </w:r>
            <w:r w:rsidRPr="003F480D">
              <w:t xml:space="preserve"> for all required </w:t>
            </w:r>
            <w:r>
              <w:t>M</w:t>
            </w:r>
            <w:r w:rsidRPr="003F480D">
              <w:t xml:space="preserve">arker roles that are involved in Marker </w:t>
            </w:r>
            <w:r>
              <w:t>T</w:t>
            </w:r>
            <w:r w:rsidRPr="003F480D">
              <w:t xml:space="preserve">raining </w:t>
            </w:r>
            <w:r>
              <w:t>M</w:t>
            </w:r>
            <w:r w:rsidRPr="003F480D">
              <w:t>aterial development activities for each subject.</w:t>
            </w:r>
          </w:p>
        </w:tc>
        <w:tc>
          <w:tcPr>
            <w:tcW w:w="10025" w:type="dxa"/>
          </w:tcPr>
          <w:p w14:paraId="6ADCEF19"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4DAC34C4" w14:textId="77777777">
        <w:trPr>
          <w:trHeight w:val="276"/>
        </w:trPr>
        <w:tc>
          <w:tcPr>
            <w:tcW w:w="20691" w:type="dxa"/>
            <w:gridSpan w:val="3"/>
            <w:shd w:val="clear" w:color="auto" w:fill="B8CCE4" w:themeFill="accent1" w:themeFillTint="66"/>
          </w:tcPr>
          <w:p w14:paraId="40DF32CA" w14:textId="77777777" w:rsidR="00970FEC" w:rsidRPr="00A10B18" w:rsidRDefault="00970FEC">
            <w:pPr>
              <w:pStyle w:val="DeptBullets"/>
              <w:numPr>
                <w:ilvl w:val="0"/>
                <w:numId w:val="0"/>
              </w:numPr>
              <w:spacing w:before="40" w:after="40"/>
              <w:jc w:val="center"/>
              <w:rPr>
                <w:rFonts w:cs="Arial"/>
                <w:szCs w:val="24"/>
              </w:rPr>
            </w:pPr>
            <w:r w:rsidRPr="00DB5575">
              <w:rPr>
                <w:rFonts w:cs="Arial"/>
                <w:b/>
                <w:bCs/>
                <w:sz w:val="28"/>
                <w:szCs w:val="28"/>
              </w:rPr>
              <w:t>Demonstrate Readiness for Delivery</w:t>
            </w:r>
          </w:p>
        </w:tc>
      </w:tr>
      <w:tr w:rsidR="00970FEC" w14:paraId="658C597F" w14:textId="77777777">
        <w:trPr>
          <w:trHeight w:val="276"/>
        </w:trPr>
        <w:tc>
          <w:tcPr>
            <w:tcW w:w="1572" w:type="dxa"/>
          </w:tcPr>
          <w:p w14:paraId="627124AF"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1.1.165</w:t>
            </w:r>
          </w:p>
        </w:tc>
        <w:tc>
          <w:tcPr>
            <w:tcW w:w="9094" w:type="dxa"/>
          </w:tcPr>
          <w:p w14:paraId="2999337A" w14:textId="77777777" w:rsidR="00970FEC" w:rsidRPr="00905B8B" w:rsidRDefault="00970FEC">
            <w:pPr>
              <w:spacing w:beforeLines="40" w:before="96" w:afterLines="40" w:after="96" w:line="240" w:lineRule="auto"/>
            </w:pPr>
            <w:r w:rsidRPr="007552CD">
              <w:t>The Supplier must provide STA with assurance that the solution developed during Set-Up can support year 1 volumes and, in each and every subsequent year of the Agreement can be scaled up as necessary to meet changing volumes for each subsequent Test Cycle.</w:t>
            </w:r>
          </w:p>
        </w:tc>
        <w:tc>
          <w:tcPr>
            <w:tcW w:w="10025" w:type="dxa"/>
          </w:tcPr>
          <w:p w14:paraId="7558AA5B"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77CA6E67" w14:textId="77777777">
        <w:trPr>
          <w:trHeight w:val="276"/>
        </w:trPr>
        <w:tc>
          <w:tcPr>
            <w:tcW w:w="1572" w:type="dxa"/>
          </w:tcPr>
          <w:p w14:paraId="54524177" w14:textId="77777777" w:rsidR="00970FEC" w:rsidRPr="007552CD" w:rsidRDefault="00970FEC">
            <w:pPr>
              <w:pStyle w:val="DeptBullets"/>
              <w:numPr>
                <w:ilvl w:val="0"/>
                <w:numId w:val="0"/>
              </w:numPr>
              <w:spacing w:before="40" w:after="40"/>
              <w:jc w:val="center"/>
              <w:rPr>
                <w:rFonts w:cs="Arial"/>
                <w:szCs w:val="24"/>
              </w:rPr>
            </w:pPr>
            <w:r>
              <w:rPr>
                <w:rFonts w:cs="Arial"/>
                <w:szCs w:val="24"/>
              </w:rPr>
              <w:t>1.1.166</w:t>
            </w:r>
          </w:p>
          <w:p w14:paraId="72A65462" w14:textId="77777777" w:rsidR="00970FEC" w:rsidRPr="007F5B55" w:rsidRDefault="00970FEC">
            <w:pPr>
              <w:pStyle w:val="DeptBullets"/>
              <w:numPr>
                <w:ilvl w:val="0"/>
                <w:numId w:val="0"/>
              </w:numPr>
              <w:spacing w:beforeLines="40" w:before="96" w:afterLines="40" w:after="96"/>
              <w:jc w:val="center"/>
              <w:rPr>
                <w:rFonts w:cs="Arial"/>
                <w:szCs w:val="24"/>
              </w:rPr>
            </w:pPr>
          </w:p>
        </w:tc>
        <w:tc>
          <w:tcPr>
            <w:tcW w:w="9094" w:type="dxa"/>
          </w:tcPr>
          <w:p w14:paraId="720031DA" w14:textId="41DABAF5" w:rsidR="00970FEC" w:rsidRPr="00905B8B" w:rsidRDefault="00970FEC">
            <w:pPr>
              <w:spacing w:beforeLines="40" w:before="96" w:afterLines="40" w:after="96" w:line="240" w:lineRule="auto"/>
            </w:pPr>
            <w:r w:rsidRPr="007552CD">
              <w:t>The Supplier must have implemented a complete Operational Delivery Infrastructure in accordance with the Set-Up PID</w:t>
            </w:r>
            <w:r>
              <w:t xml:space="preserve"> Suite</w:t>
            </w:r>
            <w:r w:rsidRPr="007552CD">
              <w:t xml:space="preserve"> and any testing strategy and plan as set out in the Supplier’s solution. Testing must have demonstrated that the Operational Delivery Infrastructure is capable of </w:t>
            </w:r>
            <w:r w:rsidR="00193D0A">
              <w:t>M</w:t>
            </w:r>
            <w:r w:rsidRPr="007552CD">
              <w:t xml:space="preserve">arking onscreen all identified </w:t>
            </w:r>
            <w:r>
              <w:t>T</w:t>
            </w:r>
            <w:r w:rsidRPr="007552CD">
              <w:t>est instruments against the volumetrics on which the Supplier’s solution is based (as the same may be varied by agreement with STA).</w:t>
            </w:r>
          </w:p>
        </w:tc>
        <w:tc>
          <w:tcPr>
            <w:tcW w:w="10025" w:type="dxa"/>
          </w:tcPr>
          <w:p w14:paraId="0C857AF3"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610C07E" w14:textId="77777777">
        <w:trPr>
          <w:trHeight w:val="276"/>
        </w:trPr>
        <w:tc>
          <w:tcPr>
            <w:tcW w:w="1572" w:type="dxa"/>
          </w:tcPr>
          <w:p w14:paraId="2BFA531D"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1.1.167</w:t>
            </w:r>
          </w:p>
        </w:tc>
        <w:tc>
          <w:tcPr>
            <w:tcW w:w="9094" w:type="dxa"/>
          </w:tcPr>
          <w:p w14:paraId="3D535661" w14:textId="52C70A9E" w:rsidR="00970FEC" w:rsidRPr="007552CD" w:rsidRDefault="00970FEC">
            <w:pPr>
              <w:spacing w:before="40" w:after="40" w:line="240" w:lineRule="auto"/>
            </w:pPr>
            <w:r w:rsidRPr="007552CD">
              <w:t xml:space="preserve">The Supplier must provide </w:t>
            </w:r>
            <w:r>
              <w:t>M</w:t>
            </w:r>
            <w:r w:rsidRPr="007552CD">
              <w:t xml:space="preserve">obilisation documents ahead of the beginning of each Test Cycle, which shows a </w:t>
            </w:r>
            <w:r w:rsidR="00F66C39">
              <w:t>‘</w:t>
            </w:r>
            <w:r w:rsidRPr="007552CD">
              <w:t>readiness for Test Cycle</w:t>
            </w:r>
            <w:r w:rsidR="00F66C39">
              <w:t>’</w:t>
            </w:r>
            <w:r w:rsidRPr="007552CD">
              <w:t xml:space="preserve"> determined by a true reflection of lessons learned from previous Test Cycle(s) and appropriate tailoring for the forthcoming Test Cycle for STA’s Approval covering:</w:t>
            </w:r>
          </w:p>
          <w:p w14:paraId="41258EB8"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Business processes             </w:t>
            </w:r>
          </w:p>
          <w:p w14:paraId="58E10D9F"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Systems Specifications</w:t>
            </w:r>
          </w:p>
          <w:p w14:paraId="4CD4725D"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Functional and Non-Functional Test outcomes</w:t>
            </w:r>
          </w:p>
          <w:p w14:paraId="0D343F51"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Systems Capacity Plan</w:t>
            </w:r>
          </w:p>
          <w:p w14:paraId="286DBEA0"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Security assurance </w:t>
            </w:r>
          </w:p>
          <w:p w14:paraId="1536BC72"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Security Management Plan</w:t>
            </w:r>
          </w:p>
          <w:p w14:paraId="6FE81D5B"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Security operating policies and procedures</w:t>
            </w:r>
          </w:p>
          <w:p w14:paraId="36BB11E3"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Operational Delivery PID Suite (including Operational Delivery Plan and PDs) </w:t>
            </w:r>
          </w:p>
          <w:p w14:paraId="41AA059C"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Lessons Learned Implementation Plan  </w:t>
            </w:r>
          </w:p>
          <w:p w14:paraId="32A60AD6"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All Personnel in place </w:t>
            </w:r>
          </w:p>
          <w:p w14:paraId="26FA936D" w14:textId="61B10265"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Marker </w:t>
            </w:r>
            <w:r>
              <w:rPr>
                <w:rFonts w:cs="Arial"/>
                <w:szCs w:val="24"/>
              </w:rPr>
              <w:t>Recruitment</w:t>
            </w:r>
            <w:r w:rsidRPr="007552CD">
              <w:rPr>
                <w:rFonts w:cs="Arial"/>
                <w:szCs w:val="24"/>
              </w:rPr>
              <w:t xml:space="preserve"> and</w:t>
            </w:r>
            <w:r>
              <w:rPr>
                <w:rFonts w:cs="Arial"/>
                <w:szCs w:val="24"/>
              </w:rPr>
              <w:t xml:space="preserve"> Retention </w:t>
            </w:r>
            <w:r w:rsidRPr="007552CD">
              <w:rPr>
                <w:rFonts w:cs="Arial"/>
                <w:szCs w:val="24"/>
              </w:rPr>
              <w:t xml:space="preserve">Strategy, </w:t>
            </w:r>
            <w:r>
              <w:rPr>
                <w:rFonts w:cs="Arial"/>
                <w:szCs w:val="24"/>
              </w:rPr>
              <w:t>Contractual Fees and Expenses Document,</w:t>
            </w:r>
            <w:r w:rsidRPr="007552CD">
              <w:rPr>
                <w:rFonts w:cs="Arial"/>
                <w:szCs w:val="24"/>
              </w:rPr>
              <w:t xml:space="preserve"> </w:t>
            </w:r>
            <w:r w:rsidR="00744BFC">
              <w:rPr>
                <w:rFonts w:cs="Arial"/>
                <w:szCs w:val="24"/>
              </w:rPr>
              <w:t>M</w:t>
            </w:r>
            <w:r w:rsidRPr="007552CD">
              <w:rPr>
                <w:rFonts w:cs="Arial"/>
                <w:szCs w:val="24"/>
              </w:rPr>
              <w:t xml:space="preserve">arker contract terms and </w:t>
            </w:r>
            <w:r>
              <w:rPr>
                <w:rFonts w:cs="Arial"/>
                <w:szCs w:val="24"/>
              </w:rPr>
              <w:t>L</w:t>
            </w:r>
            <w:r w:rsidRPr="007552CD">
              <w:rPr>
                <w:rFonts w:cs="Arial"/>
                <w:szCs w:val="24"/>
              </w:rPr>
              <w:t xml:space="preserve">etters of </w:t>
            </w:r>
            <w:r>
              <w:rPr>
                <w:rFonts w:cs="Arial"/>
                <w:szCs w:val="24"/>
              </w:rPr>
              <w:t>A</w:t>
            </w:r>
            <w:r w:rsidRPr="007552CD">
              <w:rPr>
                <w:rFonts w:cs="Arial"/>
                <w:szCs w:val="24"/>
              </w:rPr>
              <w:t xml:space="preserve">ppointments, Marker Training Plan, and updated Marker Register       </w:t>
            </w:r>
          </w:p>
          <w:p w14:paraId="75F694B6"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Pr>
                <w:rFonts w:cs="Arial"/>
                <w:szCs w:val="24"/>
              </w:rPr>
              <w:t>Print and Logistics Strategy</w:t>
            </w:r>
            <w:r w:rsidRPr="007552CD">
              <w:rPr>
                <w:rFonts w:cs="Arial"/>
                <w:szCs w:val="24"/>
              </w:rPr>
              <w:t xml:space="preserve"> and P</w:t>
            </w:r>
            <w:r>
              <w:rPr>
                <w:rFonts w:cs="Arial"/>
                <w:szCs w:val="24"/>
              </w:rPr>
              <w:t>roduction Plan</w:t>
            </w:r>
            <w:r w:rsidRPr="007552CD">
              <w:rPr>
                <w:rFonts w:cs="Arial"/>
                <w:szCs w:val="24"/>
              </w:rPr>
              <w:t xml:space="preserve">                 </w:t>
            </w:r>
          </w:p>
          <w:p w14:paraId="0FB3FB56"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Comm</w:t>
            </w:r>
            <w:r>
              <w:rPr>
                <w:rFonts w:cs="Arial"/>
                <w:szCs w:val="24"/>
              </w:rPr>
              <w:t>unications</w:t>
            </w:r>
            <w:r w:rsidRPr="007552CD">
              <w:rPr>
                <w:rFonts w:cs="Arial"/>
                <w:szCs w:val="24"/>
              </w:rPr>
              <w:t xml:space="preserve"> Strategy and Plan                           </w:t>
            </w:r>
          </w:p>
          <w:p w14:paraId="06BDD768" w14:textId="77777777" w:rsidR="00970FEC" w:rsidRPr="00D07209"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D07209">
              <w:rPr>
                <w:rFonts w:cs="Arial"/>
                <w:szCs w:val="24"/>
              </w:rPr>
              <w:t>Supplier Helpline Forecast and Resource Model</w:t>
            </w:r>
          </w:p>
          <w:p w14:paraId="3BFD56FF"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Fully tested Business Continuity and Disaster Recovery Plans</w:t>
            </w:r>
          </w:p>
          <w:p w14:paraId="00FF408B"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Complete suite of MI which has been fully tested</w:t>
            </w:r>
          </w:p>
          <w:p w14:paraId="5B5BC80C" w14:textId="77777777" w:rsidR="00970FEC" w:rsidRPr="007552CD"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7552CD">
              <w:rPr>
                <w:rFonts w:cs="Arial"/>
                <w:szCs w:val="24"/>
              </w:rPr>
              <w:t xml:space="preserve">Assurance </w:t>
            </w:r>
            <w:r>
              <w:rPr>
                <w:rFonts w:cs="Arial"/>
                <w:szCs w:val="24"/>
              </w:rPr>
              <w:t>and Business Readiness</w:t>
            </w:r>
            <w:r w:rsidRPr="007552CD">
              <w:rPr>
                <w:rFonts w:cs="Arial"/>
                <w:szCs w:val="24"/>
              </w:rPr>
              <w:t xml:space="preserve"> Strategy and Plan(s) (see assurance requirement)</w:t>
            </w:r>
          </w:p>
          <w:p w14:paraId="6B164D00" w14:textId="77777777" w:rsidR="00970FEC"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Pr>
                <w:rFonts w:cs="Arial"/>
                <w:szCs w:val="24"/>
              </w:rPr>
              <w:t>Operational</w:t>
            </w:r>
            <w:r w:rsidRPr="007552CD">
              <w:rPr>
                <w:rFonts w:cs="Arial"/>
                <w:szCs w:val="24"/>
              </w:rPr>
              <w:t xml:space="preserve"> Test Strategy and Plan (including </w:t>
            </w:r>
            <w:r>
              <w:rPr>
                <w:rFonts w:cs="Arial"/>
                <w:szCs w:val="24"/>
              </w:rPr>
              <w:t>g</w:t>
            </w:r>
            <w:r w:rsidRPr="007552CD">
              <w:rPr>
                <w:rFonts w:cs="Arial"/>
                <w:szCs w:val="24"/>
              </w:rPr>
              <w:t xml:space="preserve">o </w:t>
            </w:r>
            <w:r>
              <w:rPr>
                <w:rFonts w:cs="Arial"/>
                <w:szCs w:val="24"/>
              </w:rPr>
              <w:t>l</w:t>
            </w:r>
            <w:r w:rsidRPr="007552CD">
              <w:rPr>
                <w:rFonts w:cs="Arial"/>
                <w:szCs w:val="24"/>
              </w:rPr>
              <w:t>ive preparation/activity)</w:t>
            </w:r>
          </w:p>
          <w:p w14:paraId="5194D9BB" w14:textId="77777777" w:rsidR="00970FEC" w:rsidRPr="009B159F" w:rsidRDefault="00970FEC" w:rsidP="008431D1">
            <w:pPr>
              <w:pStyle w:val="ListParagraph"/>
              <w:widowControl/>
              <w:numPr>
                <w:ilvl w:val="0"/>
                <w:numId w:val="13"/>
              </w:numPr>
              <w:overflowPunct/>
              <w:autoSpaceDE/>
              <w:autoSpaceDN/>
              <w:adjustRightInd/>
              <w:spacing w:before="40" w:after="40"/>
              <w:textAlignment w:val="auto"/>
              <w:rPr>
                <w:rFonts w:cs="Arial"/>
                <w:szCs w:val="24"/>
              </w:rPr>
            </w:pPr>
            <w:r w:rsidRPr="009B159F">
              <w:t xml:space="preserve">Resolution of Test Cycle fundamentals (key dates, critical path). </w:t>
            </w:r>
          </w:p>
        </w:tc>
        <w:tc>
          <w:tcPr>
            <w:tcW w:w="10025" w:type="dxa"/>
          </w:tcPr>
          <w:p w14:paraId="5671C7F4"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F22A75F" w14:textId="77777777">
        <w:trPr>
          <w:trHeight w:val="276"/>
        </w:trPr>
        <w:tc>
          <w:tcPr>
            <w:tcW w:w="20691" w:type="dxa"/>
            <w:gridSpan w:val="3"/>
            <w:shd w:val="clear" w:color="auto" w:fill="B8CCE4" w:themeFill="accent1" w:themeFillTint="66"/>
          </w:tcPr>
          <w:p w14:paraId="2BB58E59" w14:textId="77777777" w:rsidR="00970FEC" w:rsidRPr="00A10B18" w:rsidRDefault="00970FEC">
            <w:pPr>
              <w:pStyle w:val="DeptBullets"/>
              <w:numPr>
                <w:ilvl w:val="0"/>
                <w:numId w:val="0"/>
              </w:numPr>
              <w:spacing w:before="40" w:after="40"/>
              <w:jc w:val="center"/>
              <w:rPr>
                <w:rFonts w:cs="Arial"/>
                <w:szCs w:val="24"/>
              </w:rPr>
            </w:pPr>
            <w:r w:rsidRPr="00B95B6C">
              <w:rPr>
                <w:rFonts w:cs="Arial"/>
                <w:b/>
                <w:bCs/>
                <w:sz w:val="28"/>
                <w:szCs w:val="28"/>
              </w:rPr>
              <w:t>Management Information</w:t>
            </w:r>
          </w:p>
        </w:tc>
      </w:tr>
      <w:tr w:rsidR="00970FEC" w14:paraId="348527AB" w14:textId="77777777">
        <w:trPr>
          <w:trHeight w:val="276"/>
        </w:trPr>
        <w:tc>
          <w:tcPr>
            <w:tcW w:w="1572" w:type="dxa"/>
          </w:tcPr>
          <w:p w14:paraId="1F7BECD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1.1.168</w:t>
            </w:r>
          </w:p>
        </w:tc>
        <w:tc>
          <w:tcPr>
            <w:tcW w:w="9094" w:type="dxa"/>
          </w:tcPr>
          <w:p w14:paraId="7038A06E" w14:textId="77777777" w:rsidR="00970FEC" w:rsidRDefault="00970FEC">
            <w:pPr>
              <w:spacing w:before="40" w:after="40"/>
            </w:pPr>
            <w:r>
              <w:t xml:space="preserve">The Supplier must provide for STA’s Approval their approach to MI for the end-to-end Service, which should be updated for each Test Cycle. This should include but not be limited to: </w:t>
            </w:r>
          </w:p>
          <w:p w14:paraId="476F96FE" w14:textId="77777777" w:rsidR="00970FEC" w:rsidRDefault="00970FEC" w:rsidP="008431D1">
            <w:pPr>
              <w:pStyle w:val="ListParagraph"/>
              <w:numPr>
                <w:ilvl w:val="0"/>
                <w:numId w:val="52"/>
              </w:numPr>
              <w:spacing w:before="40" w:after="40"/>
            </w:pPr>
            <w:r>
              <w:t xml:space="preserve">A plan that shows clear stages of MI development, build, test and deployment and states where supply chain personnel and STA are required to be involved. </w:t>
            </w:r>
          </w:p>
          <w:p w14:paraId="1F007201" w14:textId="77777777" w:rsidR="00970FEC" w:rsidRDefault="00970FEC" w:rsidP="008431D1">
            <w:pPr>
              <w:pStyle w:val="ListParagraph"/>
              <w:numPr>
                <w:ilvl w:val="0"/>
                <w:numId w:val="52"/>
              </w:numPr>
              <w:spacing w:before="40" w:after="40"/>
            </w:pPr>
            <w:r>
              <w:t xml:space="preserve">A tailored plan that shows the continuous review cycle of MI during Operational Delivery where refinements and updates can be executed flexibly and as required. </w:t>
            </w:r>
          </w:p>
          <w:p w14:paraId="6F226122" w14:textId="77777777" w:rsidR="00970FEC" w:rsidRPr="008C11C1" w:rsidRDefault="00970FEC" w:rsidP="008431D1">
            <w:pPr>
              <w:pStyle w:val="ListParagraph"/>
              <w:numPr>
                <w:ilvl w:val="0"/>
                <w:numId w:val="52"/>
              </w:numPr>
              <w:spacing w:before="40" w:after="40"/>
            </w:pPr>
            <w:r>
              <w:t>Defines the source data required for all MI outputs/reporting.</w:t>
            </w:r>
          </w:p>
          <w:p w14:paraId="14F54E37" w14:textId="77777777" w:rsidR="00970FEC" w:rsidRDefault="00970FEC" w:rsidP="008431D1">
            <w:pPr>
              <w:pStyle w:val="ListParagraph"/>
              <w:numPr>
                <w:ilvl w:val="0"/>
                <w:numId w:val="52"/>
              </w:numPr>
              <w:spacing w:before="40" w:after="40"/>
            </w:pPr>
            <w:r>
              <w:t xml:space="preserve">Indicates who the appropriate audience/User is for each MI output, and why, to ensure subjectivity is minimised. </w:t>
            </w:r>
          </w:p>
          <w:p w14:paraId="21C64702" w14:textId="77777777" w:rsidR="00970FEC" w:rsidRDefault="00970FEC" w:rsidP="008431D1">
            <w:pPr>
              <w:pStyle w:val="ListParagraph"/>
              <w:numPr>
                <w:ilvl w:val="0"/>
                <w:numId w:val="52"/>
              </w:numPr>
              <w:spacing w:before="40" w:after="40"/>
            </w:pPr>
            <w:r>
              <w:t xml:space="preserve">Propose the governance structure and reporting in which each type of MI output should be affiliated with. </w:t>
            </w:r>
          </w:p>
          <w:p w14:paraId="4E9EE5F3" w14:textId="77777777" w:rsidR="00970FEC" w:rsidRPr="00A0592D" w:rsidRDefault="00970FEC" w:rsidP="008431D1">
            <w:pPr>
              <w:pStyle w:val="ListParagraph"/>
              <w:numPr>
                <w:ilvl w:val="0"/>
                <w:numId w:val="52"/>
              </w:numPr>
              <w:spacing w:before="40" w:after="40"/>
            </w:pPr>
            <w:r w:rsidRPr="00A0592D">
              <w:t xml:space="preserve">Sets out when MI outputs are relevant throughout the Service and distinguishes between the level and rate of MI needed during Peak and non-peak delivery. </w:t>
            </w:r>
          </w:p>
        </w:tc>
        <w:tc>
          <w:tcPr>
            <w:tcW w:w="10025" w:type="dxa"/>
          </w:tcPr>
          <w:p w14:paraId="40E88D65"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04631778" w14:textId="77777777">
        <w:trPr>
          <w:trHeight w:val="276"/>
        </w:trPr>
        <w:tc>
          <w:tcPr>
            <w:tcW w:w="1572" w:type="dxa"/>
          </w:tcPr>
          <w:p w14:paraId="734FAC00"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1.1.169</w:t>
            </w:r>
          </w:p>
        </w:tc>
        <w:tc>
          <w:tcPr>
            <w:tcW w:w="9094" w:type="dxa"/>
          </w:tcPr>
          <w:p w14:paraId="528676E2" w14:textId="77777777" w:rsidR="00970FEC" w:rsidRPr="00905B8B" w:rsidRDefault="00970FEC">
            <w:pPr>
              <w:spacing w:beforeLines="40" w:before="96" w:afterLines="40" w:after="96" w:line="240" w:lineRule="auto"/>
            </w:pPr>
            <w:bookmarkStart w:id="0" w:name="_Hlk105405333"/>
            <w:r w:rsidRPr="00A03D6A">
              <w:t>The Supplier must provide a specification for STA’s review and input for each MI report that encompasses the requirements STA has set out for live delivery in Requirement 16: Management Information</w:t>
            </w:r>
            <w:bookmarkEnd w:id="0"/>
            <w:r w:rsidRPr="00A03D6A">
              <w:t xml:space="preserve">.  </w:t>
            </w:r>
          </w:p>
        </w:tc>
        <w:tc>
          <w:tcPr>
            <w:tcW w:w="10025" w:type="dxa"/>
          </w:tcPr>
          <w:p w14:paraId="0B8B91C0"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54221E5B" w14:textId="77777777">
        <w:trPr>
          <w:trHeight w:val="276"/>
        </w:trPr>
        <w:tc>
          <w:tcPr>
            <w:tcW w:w="1572" w:type="dxa"/>
          </w:tcPr>
          <w:p w14:paraId="68880A38"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1.1.170</w:t>
            </w:r>
          </w:p>
        </w:tc>
        <w:tc>
          <w:tcPr>
            <w:tcW w:w="9094" w:type="dxa"/>
          </w:tcPr>
          <w:p w14:paraId="45FCE5F4" w14:textId="02234D66" w:rsidR="00970FEC" w:rsidRPr="00905B8B" w:rsidRDefault="00970FEC">
            <w:pPr>
              <w:spacing w:beforeLines="40" w:before="96" w:afterLines="40" w:after="96" w:line="240" w:lineRule="auto"/>
            </w:pPr>
            <w:r w:rsidRPr="00A03D6A">
              <w:t>The Supplier must provide an MI Test Plan for STA’s review prior to test execution and a MI Test Completion Report following testing that should evidence how the MI reports will work as expected in live delivery and provide assurance to STA in accordance with the Assurance and Business Readiness Strategy as stated in Set-</w:t>
            </w:r>
            <w:r w:rsidR="00AB3918">
              <w:t>U</w:t>
            </w:r>
            <w:r w:rsidRPr="00A03D6A">
              <w:t xml:space="preserve">p and Mobilisation sub-requirement 1.1.35. </w:t>
            </w:r>
          </w:p>
        </w:tc>
        <w:tc>
          <w:tcPr>
            <w:tcW w:w="10025" w:type="dxa"/>
          </w:tcPr>
          <w:p w14:paraId="120E92CB" w14:textId="77777777" w:rsidR="00970FEC" w:rsidRPr="00A10B18" w:rsidRDefault="00970FEC">
            <w:pPr>
              <w:pStyle w:val="DeptBullets"/>
              <w:numPr>
                <w:ilvl w:val="0"/>
                <w:numId w:val="0"/>
              </w:numPr>
              <w:spacing w:beforeLines="40" w:before="96" w:afterLines="40" w:after="96"/>
              <w:rPr>
                <w:rFonts w:cs="Arial"/>
                <w:szCs w:val="24"/>
              </w:rPr>
            </w:pPr>
          </w:p>
        </w:tc>
      </w:tr>
      <w:tr w:rsidR="00970FEC" w14:paraId="6953E8BA" w14:textId="77777777">
        <w:trPr>
          <w:trHeight w:val="276"/>
        </w:trPr>
        <w:tc>
          <w:tcPr>
            <w:tcW w:w="1572" w:type="dxa"/>
          </w:tcPr>
          <w:p w14:paraId="3BF37422" w14:textId="77777777" w:rsidR="00970FEC" w:rsidRPr="007F5B55" w:rsidRDefault="00970FEC">
            <w:pPr>
              <w:pStyle w:val="DeptBullets"/>
              <w:numPr>
                <w:ilvl w:val="0"/>
                <w:numId w:val="0"/>
              </w:numPr>
              <w:spacing w:beforeLines="40" w:before="96" w:afterLines="40" w:after="96"/>
              <w:jc w:val="center"/>
              <w:rPr>
                <w:rFonts w:cs="Arial"/>
                <w:szCs w:val="24"/>
              </w:rPr>
            </w:pPr>
            <w:r>
              <w:rPr>
                <w:rFonts w:cs="Arial"/>
                <w:szCs w:val="24"/>
              </w:rPr>
              <w:t>1.1.171</w:t>
            </w:r>
          </w:p>
        </w:tc>
        <w:tc>
          <w:tcPr>
            <w:tcW w:w="9094" w:type="dxa"/>
          </w:tcPr>
          <w:p w14:paraId="05BB057C" w14:textId="4BD9D8DD" w:rsidR="00970FEC" w:rsidRPr="00905B8B" w:rsidRDefault="00970FEC">
            <w:pPr>
              <w:spacing w:beforeLines="40" w:before="96" w:afterLines="40" w:after="96" w:line="240" w:lineRule="auto"/>
            </w:pPr>
            <w:r w:rsidRPr="00A03D6A">
              <w:t>The Supplier must test MI in accordance with the Operational Test Strategy as stated in the Set-</w:t>
            </w:r>
            <w:r w:rsidR="00AB3918">
              <w:t>U</w:t>
            </w:r>
            <w:r w:rsidRPr="00A03D6A">
              <w:t xml:space="preserve">p and Mobilisation sub-requirement 1.1.36 and to the agreed MI Test Plan, to ensure that data produces accurate MI, and the reports work as expected in live delivery. </w:t>
            </w:r>
          </w:p>
        </w:tc>
        <w:tc>
          <w:tcPr>
            <w:tcW w:w="10025" w:type="dxa"/>
          </w:tcPr>
          <w:p w14:paraId="72CE244F" w14:textId="504A15CD" w:rsidR="00970FEC" w:rsidRPr="00A10B18" w:rsidRDefault="00970FEC">
            <w:pPr>
              <w:pStyle w:val="DeptBullets"/>
              <w:numPr>
                <w:ilvl w:val="0"/>
                <w:numId w:val="0"/>
              </w:numPr>
              <w:spacing w:beforeLines="40" w:before="96" w:afterLines="40" w:after="96"/>
              <w:rPr>
                <w:rFonts w:cs="Arial"/>
                <w:szCs w:val="24"/>
              </w:rPr>
            </w:pPr>
            <w:r>
              <w:rPr>
                <w:rFonts w:cs="Arial"/>
                <w:szCs w:val="24"/>
              </w:rPr>
              <w:t xml:space="preserve">This could be achieved through the use of </w:t>
            </w:r>
            <w:r w:rsidR="00B05BAE">
              <w:rPr>
                <w:rFonts w:cs="Arial"/>
                <w:szCs w:val="24"/>
              </w:rPr>
              <w:t>D</w:t>
            </w:r>
            <w:r>
              <w:rPr>
                <w:rFonts w:cs="Arial"/>
                <w:szCs w:val="24"/>
              </w:rPr>
              <w:t xml:space="preserve">ummy data to test the MI. </w:t>
            </w:r>
          </w:p>
        </w:tc>
      </w:tr>
    </w:tbl>
    <w:p w14:paraId="5314157D" w14:textId="77777777" w:rsidR="00970FEC" w:rsidRDefault="00970FEC" w:rsidP="00970FEC"/>
    <w:p w14:paraId="4BB17410" w14:textId="19E0B6DB" w:rsidR="009105AE" w:rsidRDefault="009105AE">
      <w:pPr>
        <w:spacing w:after="0" w:line="240" w:lineRule="auto"/>
        <w:rPr>
          <w:rFonts w:eastAsia="Times New Roman" w:cs="Times New Roman"/>
          <w:szCs w:val="20"/>
        </w:rPr>
      </w:pPr>
      <w:r>
        <w:rPr>
          <w:rFonts w:eastAsia="Times New Roman" w:cs="Times New Roman"/>
          <w:szCs w:val="20"/>
        </w:rPr>
        <w:br w:type="page"/>
      </w:r>
    </w:p>
    <w:p w14:paraId="33BC9B8C" w14:textId="77777777" w:rsidR="00583B67" w:rsidRPr="001607FD" w:rsidRDefault="00583B67" w:rsidP="00583B67">
      <w:pPr>
        <w:pStyle w:val="Heading2"/>
        <w:rPr>
          <w:color w:val="104F75"/>
          <w:sz w:val="32"/>
          <w:szCs w:val="32"/>
        </w:rPr>
      </w:pPr>
      <w:r w:rsidRPr="00450C5F">
        <w:rPr>
          <w:color w:val="104F75"/>
          <w:sz w:val="32"/>
          <w:szCs w:val="32"/>
        </w:rPr>
        <w:t xml:space="preserve">Requirement </w:t>
      </w:r>
      <w:r>
        <w:rPr>
          <w:color w:val="104F75"/>
          <w:sz w:val="32"/>
          <w:szCs w:val="32"/>
        </w:rPr>
        <w:t>2</w:t>
      </w:r>
      <w:r w:rsidRPr="00450C5F">
        <w:rPr>
          <w:color w:val="104F75"/>
          <w:sz w:val="32"/>
          <w:szCs w:val="32"/>
        </w:rPr>
        <w:t>:</w:t>
      </w:r>
      <w:r>
        <w:rPr>
          <w:color w:val="104F75"/>
          <w:sz w:val="32"/>
          <w:szCs w:val="32"/>
        </w:rPr>
        <w:t xml:space="preserve"> Programme Management </w:t>
      </w:r>
    </w:p>
    <w:p w14:paraId="65A80E58" w14:textId="77777777" w:rsidR="00583B67" w:rsidRPr="00BA0CFC" w:rsidRDefault="00583B67" w:rsidP="00583B67"/>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583B67" w14:paraId="7BC6B4AB" w14:textId="77777777">
        <w:trPr>
          <w:trHeight w:val="276"/>
        </w:trPr>
        <w:tc>
          <w:tcPr>
            <w:tcW w:w="1555" w:type="dxa"/>
            <w:shd w:val="clear" w:color="auto" w:fill="B8CCE4" w:themeFill="accent1" w:themeFillTint="66"/>
            <w:vAlign w:val="center"/>
          </w:tcPr>
          <w:p w14:paraId="7B3B208E"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ID</w:t>
            </w:r>
          </w:p>
        </w:tc>
        <w:tc>
          <w:tcPr>
            <w:tcW w:w="9072" w:type="dxa"/>
            <w:shd w:val="clear" w:color="auto" w:fill="B8CCE4" w:themeFill="accent1" w:themeFillTint="66"/>
            <w:vAlign w:val="center"/>
          </w:tcPr>
          <w:p w14:paraId="265CD894"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Main Requirement</w:t>
            </w:r>
          </w:p>
        </w:tc>
        <w:tc>
          <w:tcPr>
            <w:tcW w:w="10008" w:type="dxa"/>
            <w:shd w:val="clear" w:color="auto" w:fill="B8CCE4" w:themeFill="accent1" w:themeFillTint="66"/>
            <w:vAlign w:val="center"/>
          </w:tcPr>
          <w:p w14:paraId="52ED7C4F"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Supporting Information</w:t>
            </w:r>
          </w:p>
        </w:tc>
      </w:tr>
      <w:tr w:rsidR="00583B67" w14:paraId="6F712310" w14:textId="77777777">
        <w:trPr>
          <w:trHeight w:val="270"/>
        </w:trPr>
        <w:tc>
          <w:tcPr>
            <w:tcW w:w="1555" w:type="dxa"/>
          </w:tcPr>
          <w:p w14:paraId="110DF963" w14:textId="77777777" w:rsidR="00583B67" w:rsidRDefault="00583B67">
            <w:pPr>
              <w:pStyle w:val="DeptBullets"/>
              <w:numPr>
                <w:ilvl w:val="0"/>
                <w:numId w:val="0"/>
              </w:numPr>
              <w:spacing w:before="40" w:after="40"/>
              <w:jc w:val="center"/>
              <w:rPr>
                <w:rFonts w:cs="Arial"/>
                <w:szCs w:val="24"/>
              </w:rPr>
            </w:pPr>
            <w:r>
              <w:rPr>
                <w:rFonts w:cs="Arial"/>
                <w:szCs w:val="24"/>
              </w:rPr>
              <w:t>2.1</w:t>
            </w:r>
          </w:p>
          <w:p w14:paraId="602508C7" w14:textId="77777777" w:rsidR="00583B67" w:rsidRPr="00743764" w:rsidRDefault="00583B67">
            <w:pPr>
              <w:pStyle w:val="DeptBullets"/>
              <w:numPr>
                <w:ilvl w:val="0"/>
                <w:numId w:val="0"/>
              </w:numPr>
              <w:spacing w:before="40" w:after="40"/>
              <w:jc w:val="center"/>
              <w:rPr>
                <w:rFonts w:cs="Arial"/>
                <w:szCs w:val="24"/>
              </w:rPr>
            </w:pPr>
          </w:p>
        </w:tc>
        <w:tc>
          <w:tcPr>
            <w:tcW w:w="9072" w:type="dxa"/>
          </w:tcPr>
          <w:p w14:paraId="07CEB4E1" w14:textId="77777777" w:rsidR="00583B67" w:rsidRPr="009E22AF" w:rsidRDefault="00583B67">
            <w:pPr>
              <w:spacing w:before="40" w:after="40" w:line="240" w:lineRule="auto"/>
            </w:pPr>
            <w:r>
              <w:t xml:space="preserve">The Supplier must undertake robust, collaborative management of Operational Delivery using PRINCE2 (2017) product-based planning together with programme/project management methodologies to ensure successful completion of each Test Cycle. </w:t>
            </w:r>
          </w:p>
          <w:p w14:paraId="1FFDD583" w14:textId="77777777" w:rsidR="00583B67" w:rsidRDefault="00583B67">
            <w:pPr>
              <w:spacing w:before="40" w:after="40" w:line="240" w:lineRule="auto"/>
            </w:pPr>
          </w:p>
          <w:p w14:paraId="67F4B7C9" w14:textId="4D988809" w:rsidR="00583B67" w:rsidRPr="009E22AF" w:rsidRDefault="00583B67">
            <w:pPr>
              <w:spacing w:before="40" w:after="40" w:line="240" w:lineRule="auto"/>
            </w:pPr>
            <w:r>
              <w:t xml:space="preserve">The Supplier must use Management of Risks principles to manage risk processes. </w:t>
            </w:r>
          </w:p>
          <w:p w14:paraId="323B98E0" w14:textId="77777777" w:rsidR="00583B67" w:rsidRDefault="00583B67">
            <w:pPr>
              <w:spacing w:before="40" w:after="40" w:line="240" w:lineRule="auto"/>
            </w:pPr>
          </w:p>
          <w:p w14:paraId="336490B5" w14:textId="6E1E342E" w:rsidR="00583B67" w:rsidRPr="00743764" w:rsidRDefault="00583B67">
            <w:pPr>
              <w:spacing w:before="40" w:after="40" w:line="240" w:lineRule="auto"/>
            </w:pPr>
            <w:r w:rsidRPr="009E22AF">
              <w:t xml:space="preserve">The Supplier must also use Agile methodologies to govern </w:t>
            </w:r>
            <w:r>
              <w:t>S</w:t>
            </w:r>
            <w:r w:rsidRPr="009E22AF">
              <w:t>ystem change management and development and should demonstrate how this will be embedded into Operational Delivery through the Operational Delivery PID</w:t>
            </w:r>
            <w:r>
              <w:t xml:space="preserve"> Suite. </w:t>
            </w:r>
          </w:p>
        </w:tc>
        <w:tc>
          <w:tcPr>
            <w:tcW w:w="10008" w:type="dxa"/>
          </w:tcPr>
          <w:p w14:paraId="34104699" w14:textId="77777777" w:rsidR="00583B67" w:rsidRPr="00743764" w:rsidRDefault="00583B67">
            <w:pPr>
              <w:spacing w:before="40" w:after="40" w:line="240" w:lineRule="auto"/>
            </w:pPr>
            <w:r>
              <w:t>The product-based planning approach is identifying what needs to be delivered (the products) before deciding what activities, dependencies and resources are required to deliver those products (PRINCE2, 2017).</w:t>
            </w:r>
          </w:p>
        </w:tc>
      </w:tr>
      <w:tr w:rsidR="00583B67" w14:paraId="4217AC5B" w14:textId="77777777">
        <w:trPr>
          <w:trHeight w:val="276"/>
        </w:trPr>
        <w:tc>
          <w:tcPr>
            <w:tcW w:w="1555" w:type="dxa"/>
            <w:shd w:val="clear" w:color="auto" w:fill="B8CCE4" w:themeFill="accent1" w:themeFillTint="66"/>
            <w:vAlign w:val="center"/>
          </w:tcPr>
          <w:p w14:paraId="625B0197"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ID</w:t>
            </w:r>
          </w:p>
        </w:tc>
        <w:tc>
          <w:tcPr>
            <w:tcW w:w="9072" w:type="dxa"/>
            <w:shd w:val="clear" w:color="auto" w:fill="B8CCE4" w:themeFill="accent1" w:themeFillTint="66"/>
            <w:vAlign w:val="center"/>
          </w:tcPr>
          <w:p w14:paraId="5858E388"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Sub-Requirements</w:t>
            </w:r>
          </w:p>
        </w:tc>
        <w:tc>
          <w:tcPr>
            <w:tcW w:w="10008" w:type="dxa"/>
            <w:shd w:val="clear" w:color="auto" w:fill="B8CCE4" w:themeFill="accent1" w:themeFillTint="66"/>
            <w:vAlign w:val="center"/>
          </w:tcPr>
          <w:p w14:paraId="651DC4E7" w14:textId="77777777" w:rsidR="00583B67" w:rsidRPr="00E14598" w:rsidRDefault="00583B67">
            <w:pPr>
              <w:pStyle w:val="DeptBullets"/>
              <w:numPr>
                <w:ilvl w:val="0"/>
                <w:numId w:val="0"/>
              </w:numPr>
              <w:spacing w:before="40" w:after="40"/>
              <w:jc w:val="center"/>
              <w:rPr>
                <w:rFonts w:cs="Arial"/>
                <w:b/>
                <w:sz w:val="28"/>
                <w:szCs w:val="28"/>
              </w:rPr>
            </w:pPr>
            <w:r w:rsidRPr="00E14598">
              <w:rPr>
                <w:rFonts w:cs="Arial"/>
                <w:b/>
                <w:sz w:val="28"/>
                <w:szCs w:val="28"/>
              </w:rPr>
              <w:t>Supporting Information</w:t>
            </w:r>
          </w:p>
        </w:tc>
      </w:tr>
      <w:tr w:rsidR="00583B67" w14:paraId="1629F153" w14:textId="77777777">
        <w:trPr>
          <w:trHeight w:val="276"/>
        </w:trPr>
        <w:tc>
          <w:tcPr>
            <w:tcW w:w="20635" w:type="dxa"/>
            <w:gridSpan w:val="3"/>
            <w:shd w:val="clear" w:color="auto" w:fill="B8CCE4" w:themeFill="accent1" w:themeFillTint="66"/>
          </w:tcPr>
          <w:p w14:paraId="213C021E" w14:textId="77777777" w:rsidR="00583B67" w:rsidRPr="00E14598" w:rsidRDefault="00583B67">
            <w:pPr>
              <w:pStyle w:val="DeptBullets"/>
              <w:numPr>
                <w:ilvl w:val="0"/>
                <w:numId w:val="0"/>
              </w:numPr>
              <w:spacing w:before="40" w:after="40"/>
              <w:jc w:val="center"/>
              <w:rPr>
                <w:rFonts w:cs="Arial"/>
                <w:sz w:val="28"/>
                <w:szCs w:val="28"/>
              </w:rPr>
            </w:pPr>
            <w:r w:rsidRPr="00E14598">
              <w:rPr>
                <w:rFonts w:cs="Arial"/>
                <w:b/>
                <w:sz w:val="28"/>
                <w:szCs w:val="28"/>
              </w:rPr>
              <w:t>Programme and Project Management – Cycle Mobilisation</w:t>
            </w:r>
          </w:p>
        </w:tc>
      </w:tr>
      <w:tr w:rsidR="00583B67" w14:paraId="532CAB9B" w14:textId="77777777" w:rsidTr="00CB433A">
        <w:trPr>
          <w:trHeight w:val="2147"/>
        </w:trPr>
        <w:tc>
          <w:tcPr>
            <w:tcW w:w="1555" w:type="dxa"/>
          </w:tcPr>
          <w:p w14:paraId="621BA802" w14:textId="77777777" w:rsidR="00583B67" w:rsidRPr="00FD64EE" w:rsidRDefault="00583B67">
            <w:pPr>
              <w:pStyle w:val="DeptBullets"/>
              <w:numPr>
                <w:ilvl w:val="0"/>
                <w:numId w:val="0"/>
              </w:numPr>
              <w:spacing w:beforeLines="40" w:before="96" w:afterLines="40" w:after="96"/>
              <w:jc w:val="center"/>
              <w:rPr>
                <w:rFonts w:cs="Arial"/>
                <w:szCs w:val="24"/>
              </w:rPr>
            </w:pPr>
            <w:r>
              <w:rPr>
                <w:rFonts w:cs="Arial"/>
                <w:szCs w:val="24"/>
              </w:rPr>
              <w:t>2.1.1</w:t>
            </w:r>
          </w:p>
        </w:tc>
        <w:tc>
          <w:tcPr>
            <w:tcW w:w="9072" w:type="dxa"/>
          </w:tcPr>
          <w:p w14:paraId="5A095108" w14:textId="77777777" w:rsidR="00583B67" w:rsidRPr="007C4356" w:rsidRDefault="00583B67">
            <w:pPr>
              <w:pStyle w:val="DeptBullets"/>
              <w:numPr>
                <w:ilvl w:val="0"/>
                <w:numId w:val="0"/>
              </w:numPr>
              <w:spacing w:beforeLines="40" w:before="96" w:afterLines="40" w:after="96"/>
              <w:rPr>
                <w:rFonts w:cs="Arial"/>
                <w:szCs w:val="24"/>
              </w:rPr>
            </w:pPr>
            <w:r w:rsidRPr="007212AF">
              <w:rPr>
                <w:rFonts w:cs="Arial"/>
                <w:szCs w:val="24"/>
              </w:rPr>
              <w:t xml:space="preserve">The Supplier </w:t>
            </w:r>
            <w:r w:rsidRPr="007C4356">
              <w:rPr>
                <w:rFonts w:cs="Arial"/>
                <w:szCs w:val="24"/>
              </w:rPr>
              <w:t>must identify all products/deliverables of a Test Cycle that occur prior to the date of Key Milestone 1 being achieved and provide a plan and reporting arrangements for the delivery of such. This may include but not be limited to:</w:t>
            </w:r>
          </w:p>
          <w:p w14:paraId="327686DC" w14:textId="77777777" w:rsidR="00583B67" w:rsidRPr="007C4356"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rPr>
            </w:pPr>
            <w:r w:rsidRPr="7E1A518F">
              <w:rPr>
                <w:rFonts w:cs="Arial"/>
              </w:rPr>
              <w:t xml:space="preserve">Delivery of the PID </w:t>
            </w:r>
            <w:r>
              <w:rPr>
                <w:rFonts w:cs="Arial"/>
              </w:rPr>
              <w:t>S</w:t>
            </w:r>
            <w:r w:rsidRPr="7E1A518F">
              <w:rPr>
                <w:rFonts w:cs="Arial"/>
              </w:rPr>
              <w:t>uite and Key Milestone 1 deliverables themselves</w:t>
            </w:r>
          </w:p>
          <w:p w14:paraId="08206F6E" w14:textId="77777777" w:rsidR="00583B67" w:rsidRPr="007C4356"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rPr>
            </w:pPr>
            <w:r w:rsidRPr="7E1A518F">
              <w:rPr>
                <w:rFonts w:cs="Arial"/>
              </w:rPr>
              <w:t>Senior Marker recruitment activities</w:t>
            </w:r>
          </w:p>
          <w:p w14:paraId="5F5F89B4" w14:textId="77777777" w:rsidR="00583B67"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rPr>
            </w:pPr>
            <w:r w:rsidRPr="7E1A518F">
              <w:rPr>
                <w:rFonts w:cs="Arial"/>
              </w:rPr>
              <w:t>Planning for handover of National Curriculum Assessment Materials</w:t>
            </w:r>
          </w:p>
          <w:p w14:paraId="6F32A7D0" w14:textId="77777777" w:rsidR="00583B67" w:rsidRPr="00743764"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rPr>
            </w:pPr>
            <w:r w:rsidRPr="7E1A518F">
              <w:rPr>
                <w:rFonts w:cs="Arial"/>
              </w:rPr>
              <w:t>Early Marker Training Material development processes</w:t>
            </w:r>
          </w:p>
        </w:tc>
        <w:tc>
          <w:tcPr>
            <w:tcW w:w="10008" w:type="dxa"/>
          </w:tcPr>
          <w:p w14:paraId="055CC636"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1D550596" w14:textId="77777777">
        <w:trPr>
          <w:trHeight w:val="276"/>
        </w:trPr>
        <w:tc>
          <w:tcPr>
            <w:tcW w:w="1555" w:type="dxa"/>
          </w:tcPr>
          <w:p w14:paraId="73C036AB" w14:textId="77777777" w:rsidR="00583B67" w:rsidRDefault="00583B67">
            <w:pPr>
              <w:pStyle w:val="DeptBullets"/>
              <w:numPr>
                <w:ilvl w:val="0"/>
                <w:numId w:val="0"/>
              </w:numPr>
              <w:spacing w:beforeLines="40" w:before="96" w:afterLines="40" w:after="96"/>
              <w:jc w:val="center"/>
              <w:rPr>
                <w:rFonts w:cs="Arial"/>
                <w:szCs w:val="24"/>
              </w:rPr>
            </w:pPr>
            <w:r>
              <w:rPr>
                <w:rFonts w:cs="Arial"/>
                <w:szCs w:val="24"/>
              </w:rPr>
              <w:t>2.1.2</w:t>
            </w:r>
          </w:p>
          <w:p w14:paraId="2FFE2466" w14:textId="77777777" w:rsidR="00583B67" w:rsidRPr="00743764" w:rsidRDefault="00583B67">
            <w:pPr>
              <w:pStyle w:val="DeptBullets"/>
              <w:numPr>
                <w:ilvl w:val="0"/>
                <w:numId w:val="0"/>
              </w:numPr>
              <w:spacing w:beforeLines="40" w:before="96" w:afterLines="40" w:after="96"/>
              <w:jc w:val="center"/>
              <w:rPr>
                <w:rFonts w:cs="Arial"/>
                <w:szCs w:val="24"/>
              </w:rPr>
            </w:pPr>
          </w:p>
        </w:tc>
        <w:tc>
          <w:tcPr>
            <w:tcW w:w="9072" w:type="dxa"/>
          </w:tcPr>
          <w:p w14:paraId="43C734A5" w14:textId="44644C09" w:rsidR="00583B67" w:rsidRDefault="00583B67">
            <w:pPr>
              <w:spacing w:beforeLines="40" w:before="96" w:afterLines="40" w:after="96" w:line="240" w:lineRule="auto"/>
            </w:pPr>
            <w:r w:rsidRPr="007212AF">
              <w:t>The Supplier must collaborate with</w:t>
            </w:r>
            <w:r>
              <w:t xml:space="preserve"> the STA</w:t>
            </w:r>
            <w:r w:rsidRPr="007212AF">
              <w:t xml:space="preserve"> on the planning of Test Cycles whereby dates must be either: </w:t>
            </w:r>
          </w:p>
          <w:p w14:paraId="4C3B84BE" w14:textId="0812022E" w:rsidR="00583B67"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rPr>
            </w:pPr>
            <w:r w:rsidRPr="7E1A518F">
              <w:rPr>
                <w:rFonts w:cs="Arial"/>
              </w:rPr>
              <w:t xml:space="preserve">supplied by STA (e.g., Test dates and dates of </w:t>
            </w:r>
            <w:r w:rsidR="00536123">
              <w:rPr>
                <w:rFonts w:cs="Arial"/>
              </w:rPr>
              <w:t>RoR</w:t>
            </w:r>
            <w:r w:rsidRPr="7E1A518F">
              <w:rPr>
                <w:rFonts w:cs="Arial"/>
              </w:rPr>
              <w:t>;</w:t>
            </w:r>
          </w:p>
          <w:p w14:paraId="22604EF5" w14:textId="62363512" w:rsidR="00583B67" w:rsidRPr="00D03B7E" w:rsidRDefault="00583B67" w:rsidP="008431D1">
            <w:pPr>
              <w:pStyle w:val="ListParagraph"/>
              <w:widowControl/>
              <w:numPr>
                <w:ilvl w:val="0"/>
                <w:numId w:val="55"/>
              </w:numPr>
              <w:overflowPunct/>
              <w:autoSpaceDE/>
              <w:autoSpaceDN/>
              <w:adjustRightInd/>
              <w:spacing w:beforeLines="40" w:before="96" w:afterLines="40" w:after="96"/>
              <w:textAlignment w:val="auto"/>
              <w:rPr>
                <w:rFonts w:cs="Arial"/>
                <w:szCs w:val="24"/>
              </w:rPr>
            </w:pPr>
            <w:r w:rsidRPr="003A1D30">
              <w:rPr>
                <w:rFonts w:cs="Arial"/>
                <w:szCs w:val="24"/>
              </w:rPr>
              <w:t>agreed with STA or are dependencies on STA</w:t>
            </w:r>
            <w:r w:rsidR="00F66C39">
              <w:rPr>
                <w:rFonts w:cs="Arial"/>
                <w:szCs w:val="24"/>
              </w:rPr>
              <w:t>’</w:t>
            </w:r>
            <w:r w:rsidRPr="003A1D30">
              <w:rPr>
                <w:rFonts w:cs="Arial"/>
                <w:szCs w:val="24"/>
              </w:rPr>
              <w:t>s resource. This will include the agreement of Key Milestone dates on an annual basis, the agreement of dependencies and dependency dates, and all dates whereby STA staff are required to participate in Supplier-led processes (for example the development of Marker Training Materials, which require input from STA</w:t>
            </w:r>
            <w:r w:rsidR="00F66C39">
              <w:rPr>
                <w:rFonts w:cs="Arial"/>
                <w:szCs w:val="24"/>
              </w:rPr>
              <w:t>’</w:t>
            </w:r>
            <w:r w:rsidRPr="003A1D30">
              <w:rPr>
                <w:rFonts w:cs="Arial"/>
                <w:szCs w:val="24"/>
              </w:rPr>
              <w:t>s team of Test Development Researchers).</w:t>
            </w:r>
          </w:p>
        </w:tc>
        <w:tc>
          <w:tcPr>
            <w:tcW w:w="10008" w:type="dxa"/>
          </w:tcPr>
          <w:p w14:paraId="63C1CFFD"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7170C95E" w14:textId="77777777">
        <w:trPr>
          <w:trHeight w:val="276"/>
        </w:trPr>
        <w:tc>
          <w:tcPr>
            <w:tcW w:w="1555" w:type="dxa"/>
          </w:tcPr>
          <w:p w14:paraId="61C41BD0" w14:textId="77777777" w:rsidR="00583B67" w:rsidRDefault="00583B67">
            <w:pPr>
              <w:pStyle w:val="DeptBullets"/>
              <w:numPr>
                <w:ilvl w:val="0"/>
                <w:numId w:val="0"/>
              </w:numPr>
              <w:spacing w:beforeLines="40" w:before="96" w:afterLines="40" w:after="96"/>
              <w:jc w:val="center"/>
              <w:rPr>
                <w:rFonts w:cs="Arial"/>
                <w:szCs w:val="24"/>
                <w:highlight w:val="green"/>
              </w:rPr>
            </w:pPr>
            <w:r>
              <w:rPr>
                <w:rFonts w:cs="Arial"/>
                <w:szCs w:val="24"/>
              </w:rPr>
              <w:t>2.1.3</w:t>
            </w:r>
          </w:p>
          <w:p w14:paraId="3B6BEFFA" w14:textId="77777777" w:rsidR="00583B67" w:rsidRPr="00743764" w:rsidRDefault="00583B67">
            <w:pPr>
              <w:pStyle w:val="DeptBullets"/>
              <w:numPr>
                <w:ilvl w:val="0"/>
                <w:numId w:val="0"/>
              </w:numPr>
              <w:spacing w:beforeLines="40" w:before="96" w:afterLines="40" w:after="96"/>
              <w:jc w:val="center"/>
              <w:rPr>
                <w:rFonts w:cs="Arial"/>
                <w:szCs w:val="24"/>
              </w:rPr>
            </w:pPr>
          </w:p>
        </w:tc>
        <w:tc>
          <w:tcPr>
            <w:tcW w:w="9072" w:type="dxa"/>
          </w:tcPr>
          <w:p w14:paraId="36E21580" w14:textId="77777777" w:rsidR="00583B67" w:rsidRPr="007212AF" w:rsidRDefault="00583B67">
            <w:pPr>
              <w:spacing w:beforeLines="40" w:before="96" w:afterLines="40" w:after="96" w:line="240" w:lineRule="auto"/>
            </w:pPr>
            <w:r w:rsidRPr="007212AF">
              <w:t xml:space="preserve">The Supplier must provide a PID </w:t>
            </w:r>
            <w:r>
              <w:t>S</w:t>
            </w:r>
            <w:r w:rsidRPr="007212AF">
              <w:t xml:space="preserve">uite as part of </w:t>
            </w:r>
            <w:r>
              <w:t>M</w:t>
            </w:r>
            <w:r w:rsidRPr="007212AF">
              <w:t>obilisation at the beginning of each Test Cycle for STA</w:t>
            </w:r>
            <w:r>
              <w:t>’s</w:t>
            </w:r>
            <w:r w:rsidRPr="007212AF">
              <w:t xml:space="preserve"> Approval. The PID </w:t>
            </w:r>
            <w:r>
              <w:t>S</w:t>
            </w:r>
            <w:r w:rsidRPr="007212AF">
              <w:t xml:space="preserve">uite should include (but not be limited to): </w:t>
            </w:r>
          </w:p>
          <w:p w14:paraId="1A5F9483" w14:textId="77777777" w:rsidR="00583B67"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sidRPr="00EA03E4">
              <w:rPr>
                <w:rFonts w:cs="Arial"/>
                <w:szCs w:val="24"/>
              </w:rPr>
              <w:t xml:space="preserve">A PID </w:t>
            </w:r>
            <w:r>
              <w:rPr>
                <w:rFonts w:cs="Arial"/>
                <w:szCs w:val="24"/>
              </w:rPr>
              <w:t>D</w:t>
            </w:r>
            <w:r w:rsidRPr="00EA03E4">
              <w:rPr>
                <w:rFonts w:cs="Arial"/>
                <w:szCs w:val="24"/>
              </w:rPr>
              <w:t>ocument</w:t>
            </w:r>
          </w:p>
          <w:p w14:paraId="5FD1243A" w14:textId="77777777" w:rsidR="00583B67"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Governance structures/arrangements</w:t>
            </w:r>
          </w:p>
          <w:p w14:paraId="7567BF93" w14:textId="77777777" w:rsidR="00583B67"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 xml:space="preserve">Incident Management Approach </w:t>
            </w:r>
          </w:p>
          <w:p w14:paraId="282D69EF" w14:textId="2B73EF08" w:rsidR="00583B67" w:rsidRPr="004A1ACE" w:rsidRDefault="00D4080F"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 xml:space="preserve">A </w:t>
            </w:r>
            <w:r w:rsidR="00583B67">
              <w:rPr>
                <w:rFonts w:cs="Arial"/>
                <w:szCs w:val="24"/>
              </w:rPr>
              <w:t>PBS</w:t>
            </w:r>
          </w:p>
          <w:p w14:paraId="7145AF4B" w14:textId="1DFC0296"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sidRPr="00EA03E4">
              <w:rPr>
                <w:rFonts w:cs="Arial"/>
                <w:szCs w:val="24"/>
              </w:rPr>
              <w:t xml:space="preserve">Statement of Requirement </w:t>
            </w:r>
            <w:r>
              <w:rPr>
                <w:rFonts w:cs="Arial"/>
                <w:szCs w:val="24"/>
              </w:rPr>
              <w:t>T</w:t>
            </w:r>
            <w:r w:rsidRPr="00EA03E4">
              <w:rPr>
                <w:rFonts w:cs="Arial"/>
                <w:szCs w:val="24"/>
              </w:rPr>
              <w:t xml:space="preserve">raceability </w:t>
            </w:r>
            <w:r>
              <w:rPr>
                <w:rFonts w:cs="Arial"/>
                <w:szCs w:val="24"/>
              </w:rPr>
              <w:t>M</w:t>
            </w:r>
            <w:r w:rsidRPr="00EA03E4">
              <w:rPr>
                <w:rFonts w:cs="Arial"/>
                <w:szCs w:val="24"/>
              </w:rPr>
              <w:t>atrix</w:t>
            </w:r>
          </w:p>
          <w:p w14:paraId="1962B64D"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Q</w:t>
            </w:r>
            <w:r w:rsidRPr="00EA03E4">
              <w:rPr>
                <w:rFonts w:cs="Arial"/>
                <w:szCs w:val="24"/>
              </w:rPr>
              <w:t xml:space="preserve">uality </w:t>
            </w:r>
            <w:r>
              <w:rPr>
                <w:rFonts w:cs="Arial"/>
                <w:szCs w:val="24"/>
              </w:rPr>
              <w:t>M</w:t>
            </w:r>
            <w:r w:rsidRPr="00EA03E4">
              <w:rPr>
                <w:rFonts w:cs="Arial"/>
                <w:szCs w:val="24"/>
              </w:rPr>
              <w:t xml:space="preserve">anagement </w:t>
            </w:r>
            <w:r>
              <w:rPr>
                <w:rFonts w:cs="Arial"/>
                <w:szCs w:val="24"/>
              </w:rPr>
              <w:t>S</w:t>
            </w:r>
            <w:r w:rsidRPr="00EA03E4">
              <w:rPr>
                <w:rFonts w:cs="Arial"/>
                <w:szCs w:val="24"/>
              </w:rPr>
              <w:t>trategy</w:t>
            </w:r>
          </w:p>
          <w:p w14:paraId="7AF86ABB"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R</w:t>
            </w:r>
            <w:r w:rsidRPr="00EA03E4">
              <w:rPr>
                <w:rFonts w:cs="Arial"/>
                <w:szCs w:val="24"/>
              </w:rPr>
              <w:t xml:space="preserve">isk </w:t>
            </w:r>
            <w:r>
              <w:rPr>
                <w:rFonts w:cs="Arial"/>
                <w:szCs w:val="24"/>
              </w:rPr>
              <w:t>and Issue M</w:t>
            </w:r>
            <w:r w:rsidRPr="00EA03E4">
              <w:rPr>
                <w:rFonts w:cs="Arial"/>
                <w:szCs w:val="24"/>
              </w:rPr>
              <w:t xml:space="preserve">anagement </w:t>
            </w:r>
            <w:r>
              <w:rPr>
                <w:rFonts w:cs="Arial"/>
                <w:szCs w:val="24"/>
              </w:rPr>
              <w:t>S</w:t>
            </w:r>
            <w:r w:rsidRPr="00EA03E4">
              <w:rPr>
                <w:rFonts w:cs="Arial"/>
                <w:szCs w:val="24"/>
              </w:rPr>
              <w:t>trategy</w:t>
            </w:r>
          </w:p>
          <w:p w14:paraId="27238212"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C</w:t>
            </w:r>
            <w:r w:rsidRPr="00EA03E4">
              <w:rPr>
                <w:rFonts w:cs="Arial"/>
                <w:szCs w:val="24"/>
              </w:rPr>
              <w:t xml:space="preserve">onfiguration </w:t>
            </w:r>
            <w:r>
              <w:rPr>
                <w:rFonts w:cs="Arial"/>
                <w:szCs w:val="24"/>
              </w:rPr>
              <w:t>M</w:t>
            </w:r>
            <w:r w:rsidRPr="00EA03E4">
              <w:rPr>
                <w:rFonts w:cs="Arial"/>
                <w:szCs w:val="24"/>
              </w:rPr>
              <w:t xml:space="preserve">anagement </w:t>
            </w:r>
            <w:r>
              <w:rPr>
                <w:rFonts w:cs="Arial"/>
                <w:szCs w:val="24"/>
              </w:rPr>
              <w:t>S</w:t>
            </w:r>
            <w:r w:rsidRPr="00EA03E4">
              <w:rPr>
                <w:rFonts w:cs="Arial"/>
                <w:szCs w:val="24"/>
              </w:rPr>
              <w:t>trategy</w:t>
            </w:r>
          </w:p>
          <w:p w14:paraId="1841A304"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K</w:t>
            </w:r>
            <w:r w:rsidRPr="00EA03E4">
              <w:rPr>
                <w:rFonts w:cs="Arial"/>
                <w:szCs w:val="24"/>
              </w:rPr>
              <w:t xml:space="preserve">nowledge </w:t>
            </w:r>
            <w:r>
              <w:rPr>
                <w:rFonts w:cs="Arial"/>
                <w:szCs w:val="24"/>
              </w:rPr>
              <w:t>M</w:t>
            </w:r>
            <w:r w:rsidRPr="00EA03E4">
              <w:rPr>
                <w:rFonts w:cs="Arial"/>
                <w:szCs w:val="24"/>
              </w:rPr>
              <w:t xml:space="preserve">anagement </w:t>
            </w:r>
            <w:r>
              <w:rPr>
                <w:rFonts w:cs="Arial"/>
                <w:szCs w:val="24"/>
              </w:rPr>
              <w:t>S</w:t>
            </w:r>
            <w:r w:rsidRPr="00EA03E4">
              <w:rPr>
                <w:rFonts w:cs="Arial"/>
                <w:szCs w:val="24"/>
              </w:rPr>
              <w:t xml:space="preserve">trategy and </w:t>
            </w:r>
            <w:r>
              <w:rPr>
                <w:rFonts w:cs="Arial"/>
                <w:szCs w:val="24"/>
              </w:rPr>
              <w:t>P</w:t>
            </w:r>
            <w:r w:rsidRPr="00EA03E4">
              <w:rPr>
                <w:rFonts w:cs="Arial"/>
                <w:szCs w:val="24"/>
              </w:rPr>
              <w:t>lan</w:t>
            </w:r>
          </w:p>
          <w:p w14:paraId="291785F4"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O</w:t>
            </w:r>
            <w:r w:rsidRPr="00EA03E4">
              <w:rPr>
                <w:rFonts w:cs="Arial"/>
                <w:szCs w:val="24"/>
              </w:rPr>
              <w:t xml:space="preserve">perational </w:t>
            </w:r>
            <w:r>
              <w:rPr>
                <w:rFonts w:cs="Arial"/>
                <w:szCs w:val="24"/>
              </w:rPr>
              <w:t>D</w:t>
            </w:r>
            <w:r w:rsidRPr="00EA03E4">
              <w:rPr>
                <w:rFonts w:cs="Arial"/>
                <w:szCs w:val="24"/>
              </w:rPr>
              <w:t xml:space="preserve">elivery </w:t>
            </w:r>
            <w:r>
              <w:rPr>
                <w:rFonts w:cs="Arial"/>
                <w:szCs w:val="24"/>
              </w:rPr>
              <w:t>P</w:t>
            </w:r>
            <w:r w:rsidRPr="00EA03E4">
              <w:rPr>
                <w:rFonts w:cs="Arial"/>
                <w:szCs w:val="24"/>
              </w:rPr>
              <w:t>lan</w:t>
            </w:r>
          </w:p>
          <w:p w14:paraId="067AAFA5"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P</w:t>
            </w:r>
            <w:r w:rsidRPr="00EA03E4">
              <w:rPr>
                <w:rFonts w:cs="Arial"/>
                <w:szCs w:val="24"/>
              </w:rPr>
              <w:t xml:space="preserve">lan on a </w:t>
            </w:r>
            <w:r>
              <w:rPr>
                <w:rFonts w:cs="Arial"/>
                <w:szCs w:val="24"/>
              </w:rPr>
              <w:t>P</w:t>
            </w:r>
            <w:r w:rsidRPr="00EA03E4">
              <w:rPr>
                <w:rFonts w:cs="Arial"/>
                <w:szCs w:val="24"/>
              </w:rPr>
              <w:t>age</w:t>
            </w:r>
          </w:p>
          <w:p w14:paraId="2BB103CA" w14:textId="44234DA1"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PDs</w:t>
            </w:r>
          </w:p>
          <w:p w14:paraId="40EB34B9"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rPr>
            </w:pPr>
            <w:r w:rsidRPr="4D804E36">
              <w:rPr>
                <w:rFonts w:cs="Arial"/>
              </w:rPr>
              <w:t>Reporting Templates</w:t>
            </w:r>
          </w:p>
          <w:p w14:paraId="1A527CF8" w14:textId="77777777" w:rsidR="00583B67"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rPr>
            </w:pPr>
            <w:r w:rsidRPr="4D804E36">
              <w:rPr>
                <w:rFonts w:cs="Arial"/>
              </w:rPr>
              <w:t>Risks, Assumptions, Issues and Decisions (RAID) Log Template</w:t>
            </w:r>
          </w:p>
          <w:p w14:paraId="6990EED0"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RAID Log (including detail)</w:t>
            </w:r>
          </w:p>
          <w:p w14:paraId="78268EA8"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Q</w:t>
            </w:r>
            <w:r w:rsidRPr="00EA03E4">
              <w:rPr>
                <w:rFonts w:cs="Arial"/>
                <w:szCs w:val="24"/>
              </w:rPr>
              <w:t xml:space="preserve">uality </w:t>
            </w:r>
            <w:r>
              <w:rPr>
                <w:rFonts w:cs="Arial"/>
                <w:szCs w:val="24"/>
              </w:rPr>
              <w:t>R</w:t>
            </w:r>
            <w:r w:rsidRPr="00EA03E4">
              <w:rPr>
                <w:rFonts w:cs="Arial"/>
                <w:szCs w:val="24"/>
              </w:rPr>
              <w:t>egister</w:t>
            </w:r>
          </w:p>
          <w:p w14:paraId="7A3BAEDA"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L</w:t>
            </w:r>
            <w:r w:rsidRPr="00EA03E4">
              <w:rPr>
                <w:rFonts w:cs="Arial"/>
                <w:szCs w:val="24"/>
              </w:rPr>
              <w:t xml:space="preserve">essons </w:t>
            </w:r>
            <w:r>
              <w:rPr>
                <w:rFonts w:cs="Arial"/>
                <w:szCs w:val="24"/>
              </w:rPr>
              <w:t>L</w:t>
            </w:r>
            <w:r w:rsidRPr="00EA03E4">
              <w:rPr>
                <w:rFonts w:cs="Arial"/>
                <w:szCs w:val="24"/>
              </w:rPr>
              <w:t>og</w:t>
            </w:r>
          </w:p>
          <w:p w14:paraId="5EAFC9B8"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R</w:t>
            </w:r>
            <w:r w:rsidRPr="00EA03E4">
              <w:rPr>
                <w:rFonts w:cs="Arial"/>
                <w:szCs w:val="24"/>
              </w:rPr>
              <w:t xml:space="preserve">isk </w:t>
            </w:r>
            <w:r>
              <w:rPr>
                <w:rFonts w:cs="Arial"/>
                <w:szCs w:val="24"/>
              </w:rPr>
              <w:t>R</w:t>
            </w:r>
            <w:r w:rsidRPr="00EA03E4">
              <w:rPr>
                <w:rFonts w:cs="Arial"/>
                <w:szCs w:val="24"/>
              </w:rPr>
              <w:t>egister</w:t>
            </w:r>
          </w:p>
          <w:p w14:paraId="18DA80AC" w14:textId="77777777" w:rsidR="00583B67" w:rsidRPr="00EA03E4"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B</w:t>
            </w:r>
            <w:r w:rsidRPr="00EA03E4">
              <w:rPr>
                <w:rFonts w:cs="Arial"/>
                <w:szCs w:val="24"/>
              </w:rPr>
              <w:t xml:space="preserve">usiness </w:t>
            </w:r>
            <w:r>
              <w:rPr>
                <w:rFonts w:cs="Arial"/>
                <w:szCs w:val="24"/>
              </w:rPr>
              <w:t>P</w:t>
            </w:r>
            <w:r w:rsidRPr="00EA03E4">
              <w:rPr>
                <w:rFonts w:cs="Arial"/>
                <w:szCs w:val="24"/>
              </w:rPr>
              <w:t xml:space="preserve">rocess </w:t>
            </w:r>
            <w:r>
              <w:rPr>
                <w:rFonts w:cs="Arial"/>
                <w:szCs w:val="24"/>
              </w:rPr>
              <w:t>L</w:t>
            </w:r>
            <w:r w:rsidRPr="00EA03E4">
              <w:rPr>
                <w:rFonts w:cs="Arial"/>
                <w:szCs w:val="24"/>
              </w:rPr>
              <w:t>ibrary</w:t>
            </w:r>
          </w:p>
          <w:p w14:paraId="1186FE62" w14:textId="7390D97F" w:rsidR="00583B67"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MI</w:t>
            </w:r>
            <w:r w:rsidRPr="00EA03E4">
              <w:rPr>
                <w:rFonts w:cs="Arial"/>
                <w:szCs w:val="24"/>
              </w:rPr>
              <w:t xml:space="preserve"> </w:t>
            </w:r>
            <w:r>
              <w:rPr>
                <w:rFonts w:cs="Arial"/>
                <w:szCs w:val="24"/>
              </w:rPr>
              <w:t>C</w:t>
            </w:r>
            <w:r w:rsidRPr="00EA03E4">
              <w:rPr>
                <w:rFonts w:cs="Arial"/>
                <w:szCs w:val="24"/>
              </w:rPr>
              <w:t>atalogu</w:t>
            </w:r>
            <w:r>
              <w:rPr>
                <w:rFonts w:cs="Arial"/>
                <w:szCs w:val="24"/>
              </w:rPr>
              <w:t>e</w:t>
            </w:r>
          </w:p>
          <w:p w14:paraId="02D9BC6A" w14:textId="77777777" w:rsidR="00583B67" w:rsidRPr="0031677C" w:rsidRDefault="00583B67" w:rsidP="008431D1">
            <w:pPr>
              <w:pStyle w:val="ListParagraph"/>
              <w:widowControl/>
              <w:numPr>
                <w:ilvl w:val="0"/>
                <w:numId w:val="54"/>
              </w:numPr>
              <w:overflowPunct/>
              <w:autoSpaceDE/>
              <w:autoSpaceDN/>
              <w:adjustRightInd/>
              <w:spacing w:beforeLines="40" w:before="96" w:afterLines="40" w:after="96"/>
              <w:textAlignment w:val="auto"/>
              <w:rPr>
                <w:rFonts w:cs="Arial"/>
                <w:szCs w:val="24"/>
              </w:rPr>
            </w:pPr>
            <w:r>
              <w:rPr>
                <w:rFonts w:cs="Arial"/>
                <w:szCs w:val="24"/>
              </w:rPr>
              <w:t>E</w:t>
            </w:r>
            <w:r w:rsidRPr="00EA03E4">
              <w:rPr>
                <w:rFonts w:cs="Arial"/>
                <w:szCs w:val="24"/>
              </w:rPr>
              <w:t xml:space="preserve">nd of </w:t>
            </w:r>
            <w:r>
              <w:rPr>
                <w:rFonts w:cs="Arial"/>
                <w:szCs w:val="24"/>
              </w:rPr>
              <w:t>T</w:t>
            </w:r>
            <w:r w:rsidRPr="00EA03E4">
              <w:rPr>
                <w:rFonts w:cs="Arial"/>
                <w:szCs w:val="24"/>
              </w:rPr>
              <w:t xml:space="preserve">est </w:t>
            </w:r>
            <w:r>
              <w:rPr>
                <w:rFonts w:cs="Arial"/>
                <w:szCs w:val="24"/>
              </w:rPr>
              <w:t>C</w:t>
            </w:r>
            <w:r w:rsidRPr="00EA03E4">
              <w:rPr>
                <w:rFonts w:cs="Arial"/>
                <w:szCs w:val="24"/>
              </w:rPr>
              <w:t xml:space="preserve">ycle </w:t>
            </w:r>
            <w:r>
              <w:rPr>
                <w:rFonts w:cs="Arial"/>
                <w:szCs w:val="24"/>
              </w:rPr>
              <w:t>R</w:t>
            </w:r>
            <w:r w:rsidRPr="00EA03E4">
              <w:rPr>
                <w:rFonts w:cs="Arial"/>
                <w:szCs w:val="24"/>
              </w:rPr>
              <w:t xml:space="preserve">eport </w:t>
            </w:r>
            <w:r>
              <w:rPr>
                <w:rFonts w:cs="Arial"/>
                <w:szCs w:val="24"/>
              </w:rPr>
              <w:t>T</w:t>
            </w:r>
            <w:r w:rsidRPr="00EA03E4">
              <w:rPr>
                <w:rFonts w:cs="Arial"/>
                <w:szCs w:val="24"/>
              </w:rPr>
              <w:t>emplate</w:t>
            </w:r>
          </w:p>
        </w:tc>
        <w:tc>
          <w:tcPr>
            <w:tcW w:w="10008" w:type="dxa"/>
          </w:tcPr>
          <w:p w14:paraId="761DD492"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5CC8F792" w14:textId="77777777">
        <w:trPr>
          <w:trHeight w:val="276"/>
        </w:trPr>
        <w:tc>
          <w:tcPr>
            <w:tcW w:w="1555" w:type="dxa"/>
          </w:tcPr>
          <w:p w14:paraId="0EEA1450" w14:textId="77777777" w:rsidR="00583B67" w:rsidRDefault="00583B67">
            <w:pPr>
              <w:pStyle w:val="DeptBullets"/>
              <w:numPr>
                <w:ilvl w:val="0"/>
                <w:numId w:val="0"/>
              </w:numPr>
              <w:spacing w:beforeLines="40" w:before="96" w:afterLines="40" w:after="96"/>
              <w:jc w:val="center"/>
              <w:rPr>
                <w:rFonts w:cs="Arial"/>
                <w:szCs w:val="24"/>
                <w:highlight w:val="green"/>
              </w:rPr>
            </w:pPr>
            <w:r>
              <w:rPr>
                <w:rFonts w:cs="Arial"/>
                <w:szCs w:val="24"/>
              </w:rPr>
              <w:t>2.1.4</w:t>
            </w:r>
          </w:p>
          <w:p w14:paraId="4519E999" w14:textId="77777777" w:rsidR="00583B67" w:rsidRPr="00743764" w:rsidRDefault="00583B67">
            <w:pPr>
              <w:pStyle w:val="DeptBullets"/>
              <w:numPr>
                <w:ilvl w:val="0"/>
                <w:numId w:val="0"/>
              </w:numPr>
              <w:spacing w:beforeLines="40" w:before="96" w:afterLines="40" w:after="96"/>
              <w:jc w:val="center"/>
              <w:rPr>
                <w:rFonts w:cs="Arial"/>
                <w:szCs w:val="24"/>
              </w:rPr>
            </w:pPr>
          </w:p>
        </w:tc>
        <w:tc>
          <w:tcPr>
            <w:tcW w:w="9072" w:type="dxa"/>
          </w:tcPr>
          <w:p w14:paraId="0E2376B1" w14:textId="77777777" w:rsidR="00583B67" w:rsidRDefault="00583B67">
            <w:pPr>
              <w:spacing w:beforeLines="40" w:before="96" w:afterLines="40" w:after="96" w:line="240" w:lineRule="auto"/>
            </w:pPr>
            <w:r w:rsidRPr="002A1CFF">
              <w:t>The Supplier must obtain STA</w:t>
            </w:r>
            <w:r>
              <w:t>’s</w:t>
            </w:r>
            <w:r w:rsidRPr="002A1CFF">
              <w:t xml:space="preserve"> Approval for each iteration of the Operational Delivery Plan which the Supplier shall ensure</w:t>
            </w:r>
            <w:r>
              <w:t>:</w:t>
            </w:r>
          </w:p>
          <w:p w14:paraId="018D0B31" w14:textId="34ADD461" w:rsidR="00583B67" w:rsidRDefault="00583B67" w:rsidP="008431D1">
            <w:pPr>
              <w:pStyle w:val="ListParagraph"/>
              <w:widowControl/>
              <w:numPr>
                <w:ilvl w:val="0"/>
                <w:numId w:val="56"/>
              </w:numPr>
              <w:overflowPunct/>
              <w:autoSpaceDE/>
              <w:autoSpaceDN/>
              <w:adjustRightInd/>
              <w:spacing w:beforeLines="40" w:before="96" w:afterLines="40" w:after="96"/>
              <w:textAlignment w:val="auto"/>
              <w:rPr>
                <w:rFonts w:cs="Arial"/>
              </w:rPr>
            </w:pPr>
            <w:r w:rsidRPr="7E1A518F">
              <w:rPr>
                <w:rFonts w:cs="Arial"/>
              </w:rPr>
              <w:t xml:space="preserve">is </w:t>
            </w:r>
            <w:r w:rsidR="00296A3F">
              <w:rPr>
                <w:rFonts w:cs="Arial"/>
              </w:rPr>
              <w:t>U</w:t>
            </w:r>
            <w:r w:rsidRPr="7E1A518F">
              <w:rPr>
                <w:rFonts w:cs="Arial"/>
              </w:rPr>
              <w:t xml:space="preserve">ser-friendly so that STA can see </w:t>
            </w:r>
            <w:bookmarkStart w:id="1" w:name="_Int_q8j1KKCe"/>
            <w:r w:rsidRPr="7E1A518F">
              <w:rPr>
                <w:rFonts w:cs="Arial"/>
              </w:rPr>
              <w:t>at a glance</w:t>
            </w:r>
            <w:bookmarkEnd w:id="1"/>
            <w:r w:rsidRPr="7E1A518F">
              <w:rPr>
                <w:rFonts w:cs="Arial"/>
              </w:rPr>
              <w:t xml:space="preserve"> where things are off track; </w:t>
            </w:r>
          </w:p>
          <w:p w14:paraId="1AF314B2" w14:textId="77777777" w:rsidR="00583B67" w:rsidRPr="00E82913" w:rsidRDefault="00583B67" w:rsidP="008431D1">
            <w:pPr>
              <w:pStyle w:val="ListParagraph"/>
              <w:widowControl/>
              <w:numPr>
                <w:ilvl w:val="0"/>
                <w:numId w:val="56"/>
              </w:numPr>
              <w:overflowPunct/>
              <w:autoSpaceDE/>
              <w:autoSpaceDN/>
              <w:adjustRightInd/>
              <w:spacing w:beforeLines="40" w:before="96" w:afterLines="40" w:after="96"/>
              <w:textAlignment w:val="auto"/>
              <w:rPr>
                <w:rFonts w:cs="Arial"/>
                <w:szCs w:val="24"/>
              </w:rPr>
            </w:pPr>
            <w:r w:rsidRPr="00A548BA">
              <w:rPr>
                <w:rFonts w:cs="Arial"/>
                <w:szCs w:val="24"/>
              </w:rPr>
              <w:t xml:space="preserve">is fully aligned to and </w:t>
            </w:r>
            <w:r w:rsidRPr="00E82913">
              <w:rPr>
                <w:rFonts w:cs="Arial"/>
                <w:szCs w:val="24"/>
              </w:rPr>
              <w:t>compliant with PRINCE2 methodology;</w:t>
            </w:r>
          </w:p>
          <w:p w14:paraId="7A6DA57D" w14:textId="77777777" w:rsidR="00583B67" w:rsidRPr="00E82913" w:rsidRDefault="00583B67" w:rsidP="008431D1">
            <w:pPr>
              <w:pStyle w:val="ListParagraph"/>
              <w:widowControl/>
              <w:numPr>
                <w:ilvl w:val="0"/>
                <w:numId w:val="56"/>
              </w:numPr>
              <w:overflowPunct/>
              <w:autoSpaceDE/>
              <w:autoSpaceDN/>
              <w:adjustRightInd/>
              <w:spacing w:beforeLines="40" w:before="96" w:afterLines="40" w:after="96"/>
              <w:textAlignment w:val="auto"/>
              <w:rPr>
                <w:rFonts w:cs="Arial"/>
              </w:rPr>
            </w:pPr>
            <w:r w:rsidRPr="00E82913">
              <w:rPr>
                <w:rFonts w:cs="Arial"/>
              </w:rPr>
              <w:t>contains milestone dates for all milestones to be achieved during the relevant Test Cycle (including those described in Schedule 3 (Performance Levels) of the Agreement);</w:t>
            </w:r>
          </w:p>
          <w:p w14:paraId="5B7293EC" w14:textId="77777777" w:rsidR="00583B67" w:rsidRPr="007C4356" w:rsidRDefault="00583B67" w:rsidP="008431D1">
            <w:pPr>
              <w:pStyle w:val="ListParagraph"/>
              <w:widowControl/>
              <w:numPr>
                <w:ilvl w:val="0"/>
                <w:numId w:val="56"/>
              </w:numPr>
              <w:overflowPunct/>
              <w:autoSpaceDE/>
              <w:autoSpaceDN/>
              <w:adjustRightInd/>
              <w:spacing w:beforeLines="40" w:before="96" w:afterLines="40" w:after="96"/>
              <w:textAlignment w:val="auto"/>
              <w:rPr>
                <w:rFonts w:cs="Arial"/>
              </w:rPr>
            </w:pPr>
            <w:r w:rsidRPr="00E82913">
              <w:rPr>
                <w:rFonts w:cs="Arial"/>
              </w:rPr>
              <w:t>is updated for each Test Cycle with a planned schedule for each of the appropriate components of Operational</w:t>
            </w:r>
            <w:r w:rsidRPr="7E1A518F">
              <w:rPr>
                <w:rFonts w:cs="Arial"/>
              </w:rPr>
              <w:t xml:space="preserve"> Delivery (such components shall include but not be limited to printing, manufacture, collation, </w:t>
            </w:r>
            <w:bookmarkStart w:id="2" w:name="_Int_wTTQHAla"/>
            <w:r w:rsidRPr="7E1A518F">
              <w:rPr>
                <w:rFonts w:cs="Arial"/>
              </w:rPr>
              <w:t>logistics</w:t>
            </w:r>
            <w:bookmarkEnd w:id="2"/>
            <w:r w:rsidRPr="7E1A518F">
              <w:rPr>
                <w:rFonts w:cs="Arial"/>
              </w:rPr>
              <w:t>, Marker recruitment, Marker training and Marking) showing how the component will progress to completion on time.</w:t>
            </w:r>
          </w:p>
          <w:p w14:paraId="55A1AF5B" w14:textId="77777777" w:rsidR="00583B67" w:rsidRDefault="00583B67">
            <w:pPr>
              <w:spacing w:beforeLines="40" w:before="96" w:afterLines="40" w:after="96" w:line="240" w:lineRule="auto"/>
            </w:pPr>
          </w:p>
          <w:p w14:paraId="36D1221B" w14:textId="77777777" w:rsidR="00583B67" w:rsidRPr="00743764" w:rsidRDefault="00583B67">
            <w:pPr>
              <w:pStyle w:val="DeptBullets"/>
              <w:numPr>
                <w:ilvl w:val="0"/>
                <w:numId w:val="0"/>
              </w:numPr>
              <w:spacing w:beforeLines="40" w:before="96" w:afterLines="40" w:after="96"/>
              <w:rPr>
                <w:rFonts w:cs="Arial"/>
                <w:szCs w:val="24"/>
              </w:rPr>
            </w:pPr>
          </w:p>
        </w:tc>
        <w:tc>
          <w:tcPr>
            <w:tcW w:w="10008" w:type="dxa"/>
          </w:tcPr>
          <w:p w14:paraId="10163CCE" w14:textId="31569FE7" w:rsidR="00583B67" w:rsidRPr="00FC13AA" w:rsidRDefault="00583B67">
            <w:pPr>
              <w:tabs>
                <w:tab w:val="left" w:pos="1795"/>
              </w:tabs>
              <w:spacing w:beforeLines="40" w:before="96" w:afterLines="40" w:after="96" w:line="240" w:lineRule="auto"/>
            </w:pPr>
            <w:r w:rsidRPr="00FC13AA">
              <w:t xml:space="preserve">The Operational Delivery </w:t>
            </w:r>
            <w:r w:rsidR="00D94370">
              <w:t>P</w:t>
            </w:r>
            <w:r w:rsidRPr="00FC13AA">
              <w:t>lan must align with the agreed PBS and:</w:t>
            </w:r>
          </w:p>
          <w:p w14:paraId="402759E4" w14:textId="77777777" w:rsidR="00583B67" w:rsidRPr="005E323A" w:rsidRDefault="00583B67" w:rsidP="008431D1">
            <w:pPr>
              <w:pStyle w:val="ListParagraph"/>
              <w:numPr>
                <w:ilvl w:val="0"/>
                <w:numId w:val="57"/>
              </w:numPr>
              <w:tabs>
                <w:tab w:val="left" w:pos="1795"/>
              </w:tabs>
              <w:spacing w:beforeLines="40" w:before="96" w:afterLines="40" w:after="96"/>
            </w:pPr>
            <w:r w:rsidRPr="005E323A">
              <w:t xml:space="preserve">be repeatable for future Test Cycles following Year 1; </w:t>
            </w:r>
          </w:p>
          <w:p w14:paraId="40B05C5D" w14:textId="77777777" w:rsidR="00583B67" w:rsidRPr="005E323A" w:rsidRDefault="00583B67" w:rsidP="008431D1">
            <w:pPr>
              <w:pStyle w:val="ListParagraph"/>
              <w:numPr>
                <w:ilvl w:val="0"/>
                <w:numId w:val="57"/>
              </w:numPr>
              <w:tabs>
                <w:tab w:val="left" w:pos="1795"/>
              </w:tabs>
              <w:spacing w:beforeLines="40" w:before="96" w:afterLines="40" w:after="96"/>
            </w:pPr>
            <w:r w:rsidRPr="005E323A">
              <w:t xml:space="preserve">allow for filtering (e.g., by Key Stage); </w:t>
            </w:r>
          </w:p>
          <w:p w14:paraId="48D44223" w14:textId="77777777" w:rsidR="00583B67" w:rsidRPr="005E323A" w:rsidRDefault="00583B67" w:rsidP="008431D1">
            <w:pPr>
              <w:pStyle w:val="ListParagraph"/>
              <w:numPr>
                <w:ilvl w:val="0"/>
                <w:numId w:val="57"/>
              </w:numPr>
              <w:tabs>
                <w:tab w:val="left" w:pos="1795"/>
              </w:tabs>
              <w:spacing w:beforeLines="40" w:before="96" w:afterLines="40" w:after="96"/>
            </w:pPr>
            <w:r>
              <w:t xml:space="preserve">ensure Key Milestones and upper-case Approvals are clearly flagged; </w:t>
            </w:r>
          </w:p>
          <w:p w14:paraId="11FA1734" w14:textId="77777777" w:rsidR="00583B67" w:rsidRPr="005E323A" w:rsidRDefault="00583B67" w:rsidP="008431D1">
            <w:pPr>
              <w:pStyle w:val="ListParagraph"/>
              <w:numPr>
                <w:ilvl w:val="0"/>
                <w:numId w:val="57"/>
              </w:numPr>
              <w:tabs>
                <w:tab w:val="left" w:pos="1795"/>
              </w:tabs>
              <w:spacing w:beforeLines="40" w:before="96" w:afterLines="40" w:after="96"/>
            </w:pPr>
            <w:r>
              <w:t xml:space="preserve">clearly indicate whether a milestone or activity is on or off track, using </w:t>
            </w:r>
            <w:bookmarkStart w:id="3" w:name="_Int_j9HW1pHw"/>
            <w:r>
              <w:t>RAG</w:t>
            </w:r>
            <w:bookmarkEnd w:id="3"/>
            <w:r>
              <w:t xml:space="preserve"> colour coding to provide easy reference;</w:t>
            </w:r>
          </w:p>
          <w:p w14:paraId="4258DB3D" w14:textId="77777777" w:rsidR="00583B67" w:rsidRPr="005E323A" w:rsidRDefault="00583B67" w:rsidP="008431D1">
            <w:pPr>
              <w:pStyle w:val="ListParagraph"/>
              <w:numPr>
                <w:ilvl w:val="0"/>
                <w:numId w:val="57"/>
              </w:numPr>
              <w:tabs>
                <w:tab w:val="left" w:pos="1795"/>
              </w:tabs>
              <w:spacing w:beforeLines="40" w:before="96" w:afterLines="40" w:after="96"/>
            </w:pPr>
            <w:r w:rsidRPr="005E323A">
              <w:t xml:space="preserve">include constrained dates where dates are pre-determined/dependencies. </w:t>
            </w:r>
          </w:p>
          <w:p w14:paraId="65DF9996" w14:textId="77777777" w:rsidR="00583B67" w:rsidRPr="00E470FF" w:rsidRDefault="00583B67">
            <w:pPr>
              <w:tabs>
                <w:tab w:val="left" w:pos="1795"/>
              </w:tabs>
              <w:spacing w:beforeLines="40" w:before="96" w:afterLines="40" w:after="96" w:line="240" w:lineRule="auto"/>
            </w:pPr>
          </w:p>
          <w:p w14:paraId="4E13F4F2" w14:textId="77777777" w:rsidR="00583B67" w:rsidRDefault="00583B67">
            <w:pPr>
              <w:tabs>
                <w:tab w:val="left" w:pos="1795"/>
              </w:tabs>
              <w:spacing w:beforeLines="40" w:before="96" w:afterLines="40" w:after="96" w:line="240" w:lineRule="auto"/>
            </w:pPr>
            <w:r>
              <w:t xml:space="preserve">All products/deliverables should be documented in the plan, and there should be no products/deliverables in the plan that are not defined in a </w:t>
            </w:r>
            <w:bookmarkStart w:id="4" w:name="_Int_yYLEUJQP"/>
            <w:r>
              <w:t>PD</w:t>
            </w:r>
            <w:bookmarkEnd w:id="4"/>
            <w:r>
              <w:t xml:space="preserve">. It should align with the </w:t>
            </w:r>
            <w:bookmarkStart w:id="5" w:name="_Int_Hm3ICWhC"/>
            <w:r>
              <w:t>BAFO</w:t>
            </w:r>
            <w:bookmarkEnd w:id="5"/>
            <w:r>
              <w:t xml:space="preserve"> response. </w:t>
            </w:r>
          </w:p>
          <w:p w14:paraId="6EA8BF81"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Reference numbers should be included for each line and match the PD</w:t>
            </w:r>
            <w:r>
              <w:rPr>
                <w:rFonts w:cs="Arial"/>
                <w:szCs w:val="24"/>
              </w:rPr>
              <w:t>s.</w:t>
            </w:r>
          </w:p>
          <w:p w14:paraId="5AC79EAA"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Ensure how PDs and deliverables are</w:t>
            </w:r>
            <w:r>
              <w:rPr>
                <w:rFonts w:cs="Arial"/>
                <w:szCs w:val="24"/>
              </w:rPr>
              <w:t xml:space="preserve"> executed and achieved</w:t>
            </w:r>
            <w:r w:rsidRPr="00ED64C5">
              <w:rPr>
                <w:rFonts w:cs="Arial"/>
                <w:szCs w:val="24"/>
              </w:rPr>
              <w:t xml:space="preserve"> </w:t>
            </w:r>
            <w:r>
              <w:rPr>
                <w:rFonts w:cs="Arial"/>
                <w:szCs w:val="24"/>
              </w:rPr>
              <w:t>by identifying the predecessors and successors of each.</w:t>
            </w:r>
            <w:r w:rsidRPr="00ED64C5">
              <w:rPr>
                <w:rFonts w:cs="Arial"/>
                <w:szCs w:val="24"/>
              </w:rPr>
              <w:t xml:space="preserve"> </w:t>
            </w:r>
          </w:p>
          <w:p w14:paraId="371EC1B1"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The activity/task description within the plan should clearly identify resources and what is expected of them are clearly indicated</w:t>
            </w:r>
            <w:r>
              <w:rPr>
                <w:rFonts w:cs="Arial"/>
                <w:szCs w:val="24"/>
              </w:rPr>
              <w:t>.</w:t>
            </w:r>
            <w:r w:rsidRPr="00ED64C5">
              <w:rPr>
                <w:rFonts w:cs="Arial"/>
                <w:szCs w:val="24"/>
              </w:rPr>
              <w:t xml:space="preserve"> </w:t>
            </w:r>
          </w:p>
          <w:p w14:paraId="31F9664A"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Detail provision of all MI to STA (to match the MI catalogue)</w:t>
            </w:r>
            <w:r>
              <w:rPr>
                <w:rFonts w:cs="Arial"/>
                <w:szCs w:val="24"/>
              </w:rPr>
              <w:t>.</w:t>
            </w:r>
          </w:p>
          <w:p w14:paraId="47D5E732" w14:textId="56D71C6E"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rPr>
            </w:pPr>
            <w:r w:rsidRPr="7E1A518F">
              <w:rPr>
                <w:rFonts w:cs="Arial"/>
              </w:rPr>
              <w:t xml:space="preserve">The project calendar applied to the plan needs to </w:t>
            </w:r>
            <w:bookmarkStart w:id="6" w:name="_Int_XyNjUF4b"/>
            <w:r w:rsidRPr="7E1A518F">
              <w:rPr>
                <w:rFonts w:cs="Arial"/>
              </w:rPr>
              <w:t>consider</w:t>
            </w:r>
            <w:bookmarkEnd w:id="6"/>
            <w:r w:rsidRPr="7E1A518F">
              <w:rPr>
                <w:rFonts w:cs="Arial"/>
              </w:rPr>
              <w:t xml:space="preserve"> public holidays</w:t>
            </w:r>
            <w:r>
              <w:t xml:space="preserve">, </w:t>
            </w:r>
            <w:r w:rsidR="00D257A4">
              <w:t>LA</w:t>
            </w:r>
            <w:r>
              <w:t xml:space="preserve"> and School holidays (where possible) and weekends (subject to prior agreed weekend working where applicable). Annual leave for staff may also be considered where required to support planning. </w:t>
            </w:r>
          </w:p>
          <w:p w14:paraId="7413397C" w14:textId="77777777" w:rsidR="00583B67"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rPr>
            </w:pPr>
            <w:r w:rsidRPr="7E1A518F">
              <w:rPr>
                <w:rFonts w:cs="Arial"/>
              </w:rPr>
              <w:t xml:space="preserve">Consideration is given to the timing of any third-party activity to ensure resource </w:t>
            </w:r>
            <w:bookmarkStart w:id="7" w:name="_Int_qwtPjCaA"/>
            <w:r w:rsidRPr="7E1A518F">
              <w:rPr>
                <w:rFonts w:cs="Arial"/>
              </w:rPr>
              <w:t>is not</w:t>
            </w:r>
            <w:bookmarkEnd w:id="7"/>
            <w:r w:rsidRPr="7E1A518F">
              <w:rPr>
                <w:rFonts w:cs="Arial"/>
              </w:rPr>
              <w:t xml:space="preserve"> being overloaded</w:t>
            </w:r>
            <w:bookmarkStart w:id="8" w:name="_Int_MvIVUtfj"/>
            <w:r w:rsidRPr="7E1A518F">
              <w:rPr>
                <w:rFonts w:cs="Arial"/>
              </w:rPr>
              <w:t xml:space="preserve">. </w:t>
            </w:r>
            <w:bookmarkEnd w:id="8"/>
          </w:p>
          <w:p w14:paraId="20913F76" w14:textId="77777777" w:rsidR="00583B67" w:rsidRPr="004151DF" w:rsidRDefault="00583B67" w:rsidP="008431D1">
            <w:pPr>
              <w:pStyle w:val="ListParagraph"/>
              <w:numPr>
                <w:ilvl w:val="0"/>
                <w:numId w:val="57"/>
              </w:numPr>
              <w:spacing w:beforeLines="40" w:before="96" w:afterLines="40" w:after="96"/>
            </w:pPr>
            <w:r>
              <w:t>Consideration is given on how third-party plans and/or schedules are integrated</w:t>
            </w:r>
            <w:bookmarkStart w:id="9" w:name="_Int_tkCxcwf2"/>
            <w:r>
              <w:t xml:space="preserve">. </w:t>
            </w:r>
            <w:bookmarkEnd w:id="9"/>
          </w:p>
          <w:p w14:paraId="7F3C5D9E"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Pr>
                <w:rFonts w:cs="Arial"/>
                <w:szCs w:val="24"/>
              </w:rPr>
              <w:t>Task/m</w:t>
            </w:r>
            <w:r w:rsidRPr="00ED64C5">
              <w:rPr>
                <w:rFonts w:cs="Arial"/>
                <w:szCs w:val="24"/>
              </w:rPr>
              <w:t>ilestones/activities can be understood / contextualised as standalone entities to enable filtering of the plan without loss of context and understanding</w:t>
            </w:r>
            <w:r>
              <w:rPr>
                <w:rFonts w:cs="Arial"/>
                <w:szCs w:val="24"/>
              </w:rPr>
              <w:t>.</w:t>
            </w:r>
            <w:r w:rsidRPr="00ED64C5">
              <w:rPr>
                <w:rFonts w:cs="Arial"/>
                <w:szCs w:val="24"/>
              </w:rPr>
              <w:t xml:space="preserve"> </w:t>
            </w:r>
          </w:p>
          <w:p w14:paraId="49E068BD"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Any dependencies between products and deliverables have been accurately represented</w:t>
            </w:r>
            <w:r>
              <w:rPr>
                <w:rFonts w:cs="Arial"/>
                <w:szCs w:val="24"/>
              </w:rPr>
              <w:t xml:space="preserve"> and the critical path identified. </w:t>
            </w:r>
          </w:p>
          <w:p w14:paraId="411EFBB1" w14:textId="77777777" w:rsidR="00583B67" w:rsidRPr="004151DF" w:rsidRDefault="00583B67" w:rsidP="008431D1">
            <w:pPr>
              <w:pStyle w:val="ListParagraph"/>
              <w:numPr>
                <w:ilvl w:val="0"/>
                <w:numId w:val="57"/>
              </w:numPr>
              <w:spacing w:beforeLines="40" w:before="96" w:afterLines="40" w:after="96"/>
            </w:pPr>
            <w:r>
              <w:t xml:space="preserve">Any planning assumptions are clearly documented, and verification is shown ahead of the assumption becoming realised. </w:t>
            </w:r>
          </w:p>
          <w:p w14:paraId="5CAA97C1" w14:textId="77777777" w:rsidR="00583B67" w:rsidRPr="00ED64C5"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 xml:space="preserve">Time-bound contractual requirements are accurately reflected. </w:t>
            </w:r>
          </w:p>
          <w:p w14:paraId="178CBAE1" w14:textId="77777777" w:rsidR="00583B67" w:rsidRPr="00FE5A16" w:rsidRDefault="00583B67" w:rsidP="008431D1">
            <w:pPr>
              <w:pStyle w:val="ListParagraph"/>
              <w:widowControl/>
              <w:numPr>
                <w:ilvl w:val="0"/>
                <w:numId w:val="57"/>
              </w:numPr>
              <w:tabs>
                <w:tab w:val="left" w:pos="1795"/>
              </w:tabs>
              <w:overflowPunct/>
              <w:autoSpaceDE/>
              <w:autoSpaceDN/>
              <w:adjustRightInd/>
              <w:spacing w:beforeLines="40" w:before="96" w:afterLines="40" w:after="96"/>
              <w:textAlignment w:val="auto"/>
              <w:rPr>
                <w:rFonts w:cs="Arial"/>
                <w:szCs w:val="24"/>
              </w:rPr>
            </w:pPr>
            <w:r w:rsidRPr="00ED64C5">
              <w:rPr>
                <w:rFonts w:cs="Arial"/>
                <w:szCs w:val="24"/>
              </w:rPr>
              <w:t>5:3:2 is accurately applied</w:t>
            </w:r>
            <w:r w:rsidRPr="004151DF">
              <w:t xml:space="preserve"> to all deliverables that require an Approval, except for those deliverables that may require an extended review cycle due to its individual scope, design, size, volume and/or configuration, which should be highlighted for easy visibility</w:t>
            </w:r>
            <w:r>
              <w:t>.</w:t>
            </w:r>
          </w:p>
          <w:p w14:paraId="0CEA1592" w14:textId="77777777" w:rsidR="00583B67" w:rsidRPr="004151DF" w:rsidRDefault="00583B67" w:rsidP="008431D1">
            <w:pPr>
              <w:pStyle w:val="ListParagraph"/>
              <w:numPr>
                <w:ilvl w:val="0"/>
                <w:numId w:val="57"/>
              </w:numPr>
              <w:spacing w:beforeLines="40" w:before="96" w:afterLines="40" w:after="96"/>
            </w:pPr>
            <w:r>
              <w:t xml:space="preserve">Clear principals on how the plan will be controlled, </w:t>
            </w:r>
            <w:bookmarkStart w:id="10" w:name="_Int_ZwSHuh7T"/>
            <w:r>
              <w:t>updated,</w:t>
            </w:r>
            <w:bookmarkEnd w:id="10"/>
            <w:r>
              <w:t xml:space="preserve"> and monitored overtime.</w:t>
            </w:r>
          </w:p>
          <w:p w14:paraId="0B4A2EA0" w14:textId="77777777" w:rsidR="00583B67" w:rsidRDefault="00583B67" w:rsidP="008431D1">
            <w:pPr>
              <w:pStyle w:val="ListParagraph"/>
              <w:numPr>
                <w:ilvl w:val="0"/>
                <w:numId w:val="57"/>
              </w:numPr>
              <w:spacing w:beforeLines="40" w:before="96" w:afterLines="40" w:after="96"/>
            </w:pPr>
            <w:r>
              <w:t>T</w:t>
            </w:r>
            <w:r w:rsidRPr="004151DF">
              <w:t>o include rules on setting an appropriate baseline and how changes will be reflected and reported to show any re-baselining and the impact this could have on dependencies (tasks and dates)</w:t>
            </w:r>
            <w:r>
              <w:t>.</w:t>
            </w:r>
          </w:p>
          <w:p w14:paraId="37EB6686" w14:textId="77777777" w:rsidR="00583B67" w:rsidRPr="00302FF5" w:rsidRDefault="00583B67" w:rsidP="008431D1">
            <w:pPr>
              <w:pStyle w:val="ListParagraph"/>
              <w:numPr>
                <w:ilvl w:val="0"/>
                <w:numId w:val="57"/>
              </w:numPr>
              <w:spacing w:beforeLines="40" w:before="96" w:afterLines="40" w:after="96"/>
            </w:pPr>
            <w:r>
              <w:t>Produces reports that allow the Supplier to track and monitor progress of delivery and fully populates the agreed Reporting Templates defined in the PID Suite.</w:t>
            </w:r>
          </w:p>
        </w:tc>
      </w:tr>
      <w:tr w:rsidR="00583B67" w14:paraId="19E82850" w14:textId="77777777">
        <w:trPr>
          <w:trHeight w:val="276"/>
        </w:trPr>
        <w:tc>
          <w:tcPr>
            <w:tcW w:w="1555" w:type="dxa"/>
          </w:tcPr>
          <w:p w14:paraId="24CE9487" w14:textId="77777777" w:rsidR="00583B67" w:rsidRDefault="00583B67">
            <w:pPr>
              <w:pStyle w:val="DeptBullets"/>
              <w:numPr>
                <w:ilvl w:val="0"/>
                <w:numId w:val="0"/>
              </w:numPr>
              <w:spacing w:beforeLines="40" w:before="96" w:afterLines="40" w:after="96"/>
              <w:jc w:val="center"/>
              <w:rPr>
                <w:rFonts w:cs="Arial"/>
                <w:szCs w:val="24"/>
                <w:highlight w:val="green"/>
              </w:rPr>
            </w:pPr>
            <w:r>
              <w:rPr>
                <w:rFonts w:cs="Arial"/>
                <w:szCs w:val="24"/>
              </w:rPr>
              <w:t>2.1.5</w:t>
            </w:r>
          </w:p>
          <w:p w14:paraId="2424B585" w14:textId="77777777" w:rsidR="00583B67" w:rsidRPr="00743764" w:rsidRDefault="00583B67">
            <w:pPr>
              <w:pStyle w:val="DeptBullets"/>
              <w:numPr>
                <w:ilvl w:val="0"/>
                <w:numId w:val="0"/>
              </w:numPr>
              <w:spacing w:beforeLines="40" w:before="96" w:afterLines="40" w:after="96"/>
              <w:jc w:val="center"/>
              <w:rPr>
                <w:rFonts w:cs="Arial"/>
                <w:szCs w:val="24"/>
              </w:rPr>
            </w:pPr>
          </w:p>
        </w:tc>
        <w:tc>
          <w:tcPr>
            <w:tcW w:w="9072" w:type="dxa"/>
          </w:tcPr>
          <w:p w14:paraId="2F5464D1" w14:textId="77777777" w:rsidR="00583B67" w:rsidRPr="00743764" w:rsidRDefault="00583B67">
            <w:pPr>
              <w:pStyle w:val="DeptBullets"/>
              <w:numPr>
                <w:ilvl w:val="0"/>
                <w:numId w:val="0"/>
              </w:numPr>
              <w:spacing w:beforeLines="40" w:before="96" w:afterLines="40" w:after="96"/>
              <w:rPr>
                <w:rFonts w:cs="Arial"/>
              </w:rPr>
            </w:pPr>
            <w:r w:rsidRPr="7E1A518F">
              <w:rPr>
                <w:rFonts w:cs="Arial"/>
              </w:rPr>
              <w:t xml:space="preserve">The Supplier must obtain STA’s Approval for a plan of comprehensive corrective actions, mitigations, and specific timescales in the event of any slippage against the Operational Delivery Plan </w:t>
            </w:r>
            <w:bookmarkStart w:id="11" w:name="_Int_DSTNNQt1"/>
            <w:r w:rsidRPr="7E1A518F">
              <w:rPr>
                <w:rFonts w:cs="Arial"/>
              </w:rPr>
              <w:t>to</w:t>
            </w:r>
            <w:bookmarkEnd w:id="11"/>
            <w:r w:rsidRPr="7E1A518F">
              <w:rPr>
                <w:rFonts w:cs="Arial"/>
              </w:rPr>
              <w:t xml:space="preserve"> restore progress back to plan.</w:t>
            </w:r>
          </w:p>
        </w:tc>
        <w:tc>
          <w:tcPr>
            <w:tcW w:w="10008" w:type="dxa"/>
          </w:tcPr>
          <w:p w14:paraId="53AC73ED"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275A9845" w14:textId="77777777">
        <w:trPr>
          <w:trHeight w:val="276"/>
        </w:trPr>
        <w:tc>
          <w:tcPr>
            <w:tcW w:w="1555" w:type="dxa"/>
          </w:tcPr>
          <w:p w14:paraId="7A5F3709" w14:textId="77777777" w:rsidR="00583B67" w:rsidRDefault="00583B67">
            <w:pPr>
              <w:pStyle w:val="DeptBullets"/>
              <w:numPr>
                <w:ilvl w:val="0"/>
                <w:numId w:val="0"/>
              </w:numPr>
              <w:spacing w:beforeLines="40" w:before="96" w:afterLines="40" w:after="96"/>
              <w:jc w:val="center"/>
              <w:rPr>
                <w:rFonts w:cs="Arial"/>
                <w:szCs w:val="24"/>
                <w:highlight w:val="green"/>
              </w:rPr>
            </w:pPr>
            <w:r>
              <w:rPr>
                <w:rFonts w:cs="Arial"/>
                <w:szCs w:val="24"/>
              </w:rPr>
              <w:t>2.1.6</w:t>
            </w:r>
          </w:p>
          <w:p w14:paraId="31CF5A64" w14:textId="77777777" w:rsidR="00583B67" w:rsidRPr="00743764" w:rsidRDefault="00583B67">
            <w:pPr>
              <w:pStyle w:val="DeptBullets"/>
              <w:numPr>
                <w:ilvl w:val="0"/>
                <w:numId w:val="0"/>
              </w:numPr>
              <w:spacing w:beforeLines="40" w:before="96" w:afterLines="40" w:after="96"/>
              <w:rPr>
                <w:rFonts w:cs="Arial"/>
                <w:szCs w:val="24"/>
              </w:rPr>
            </w:pPr>
          </w:p>
        </w:tc>
        <w:tc>
          <w:tcPr>
            <w:tcW w:w="9072" w:type="dxa"/>
          </w:tcPr>
          <w:p w14:paraId="7ACB8D8F" w14:textId="08367D65" w:rsidR="00583B67" w:rsidRDefault="00583B67">
            <w:pPr>
              <w:spacing w:beforeLines="40" w:before="96" w:afterLines="40" w:after="96" w:line="240" w:lineRule="auto"/>
            </w:pPr>
            <w:r w:rsidRPr="00A13AF0">
              <w:t>The Supplier must provide a</w:t>
            </w:r>
            <w:r>
              <w:t xml:space="preserve"> Governance and Reporting Plan</w:t>
            </w:r>
            <w:r w:rsidRPr="00A13AF0">
              <w:t xml:space="preserve"> </w:t>
            </w:r>
            <w:r>
              <w:t xml:space="preserve">for Operational </w:t>
            </w:r>
            <w:r w:rsidR="00E5527D">
              <w:t>D</w:t>
            </w:r>
            <w:r>
              <w:t xml:space="preserve">elivery </w:t>
            </w:r>
            <w:r w:rsidRPr="00A13AF0">
              <w:t>associated with</w:t>
            </w:r>
            <w:r>
              <w:t xml:space="preserve"> non-peak and</w:t>
            </w:r>
            <w:r w:rsidRPr="00A13AF0">
              <w:t xml:space="preserve"> Peak Period for </w:t>
            </w:r>
            <w:r>
              <w:t>STA’s Approval</w:t>
            </w:r>
            <w:r w:rsidRPr="00A13AF0">
              <w:t xml:space="preserve">. This plan must show how daily MI will be provided during Peak Period in a </w:t>
            </w:r>
            <w:r>
              <w:t>T</w:t>
            </w:r>
            <w:r w:rsidRPr="00A13AF0">
              <w:t xml:space="preserve">imely and accurate manner. This shall reflect the </w:t>
            </w:r>
            <w:r>
              <w:t>R</w:t>
            </w:r>
            <w:r w:rsidRPr="00A13AF0">
              <w:t xml:space="preserve">eporting </w:t>
            </w:r>
            <w:r>
              <w:t>Te</w:t>
            </w:r>
            <w:r w:rsidRPr="00A13AF0">
              <w:t xml:space="preserve">mplates agreed as part of the PID </w:t>
            </w:r>
            <w:r>
              <w:t>S</w:t>
            </w:r>
            <w:r w:rsidRPr="00A13AF0">
              <w:t xml:space="preserve">uite for weekly and daily operations meetings. </w:t>
            </w:r>
          </w:p>
          <w:p w14:paraId="6E02A1FB" w14:textId="77777777" w:rsidR="00583B67" w:rsidRDefault="00583B67">
            <w:pPr>
              <w:spacing w:beforeLines="40" w:before="96" w:afterLines="40" w:after="96" w:line="240" w:lineRule="auto"/>
            </w:pPr>
            <w:r w:rsidRPr="00A13AF0">
              <w:t>The plan shall cover the three types of meetings in Peak Period:</w:t>
            </w:r>
          </w:p>
          <w:p w14:paraId="760CFDE9" w14:textId="77777777" w:rsidR="00583B67" w:rsidRPr="00A13AF0" w:rsidRDefault="00583B67" w:rsidP="008431D1">
            <w:pPr>
              <w:pStyle w:val="ListParagraph"/>
              <w:numPr>
                <w:ilvl w:val="0"/>
                <w:numId w:val="60"/>
              </w:numPr>
              <w:spacing w:beforeLines="40" w:before="96" w:afterLines="40" w:after="96"/>
              <w:rPr>
                <w:rFonts w:cs="Arial"/>
              </w:rPr>
            </w:pPr>
            <w:r w:rsidRPr="6FE35EB0">
              <w:rPr>
                <w:rFonts w:cs="Arial"/>
              </w:rPr>
              <w:t>Tuesday – full meetings</w:t>
            </w:r>
          </w:p>
          <w:p w14:paraId="6B75CADA" w14:textId="77777777" w:rsidR="00583B67" w:rsidRPr="0031677C" w:rsidRDefault="00583B67" w:rsidP="008431D1">
            <w:pPr>
              <w:pStyle w:val="ListParagraph"/>
              <w:numPr>
                <w:ilvl w:val="0"/>
                <w:numId w:val="60"/>
              </w:numPr>
              <w:spacing w:beforeLines="40" w:before="96" w:afterLines="40" w:after="96"/>
              <w:rPr>
                <w:rFonts w:cs="Arial"/>
                <w:szCs w:val="24"/>
              </w:rPr>
            </w:pPr>
            <w:r w:rsidRPr="0031677C">
              <w:rPr>
                <w:rFonts w:cs="Arial"/>
                <w:szCs w:val="24"/>
              </w:rPr>
              <w:t>Thursday – MI</w:t>
            </w:r>
          </w:p>
          <w:p w14:paraId="20F40D1A" w14:textId="77777777" w:rsidR="00583B67" w:rsidRPr="0031677C" w:rsidRDefault="00583B67" w:rsidP="008431D1">
            <w:pPr>
              <w:pStyle w:val="ListParagraph"/>
              <w:numPr>
                <w:ilvl w:val="0"/>
                <w:numId w:val="60"/>
              </w:numPr>
              <w:spacing w:beforeLines="40" w:before="96" w:afterLines="40" w:after="96"/>
              <w:rPr>
                <w:rFonts w:cs="Arial"/>
                <w:szCs w:val="24"/>
              </w:rPr>
            </w:pPr>
            <w:r w:rsidRPr="70802865">
              <w:rPr>
                <w:rFonts w:cs="Arial"/>
                <w:szCs w:val="24"/>
              </w:rPr>
              <w:t>Actions and daily exceptional meetings (MI and actions)</w:t>
            </w:r>
          </w:p>
        </w:tc>
        <w:tc>
          <w:tcPr>
            <w:tcW w:w="10008" w:type="dxa"/>
          </w:tcPr>
          <w:p w14:paraId="4DA75451" w14:textId="77777777" w:rsidR="00583B67" w:rsidRPr="00743764" w:rsidRDefault="00583B67">
            <w:pPr>
              <w:pStyle w:val="DeptBullets"/>
              <w:numPr>
                <w:ilvl w:val="0"/>
                <w:numId w:val="0"/>
              </w:numPr>
              <w:spacing w:beforeLines="40" w:before="96" w:afterLines="40" w:after="96"/>
              <w:rPr>
                <w:rFonts w:cs="Arial"/>
              </w:rPr>
            </w:pPr>
            <w:r w:rsidRPr="7E1A518F">
              <w:rPr>
                <w:rFonts w:cs="Arial"/>
              </w:rPr>
              <w:t xml:space="preserve">MI must be submitted daily and should be drawn from the latest available information. Meetings include a full, standard Tuesday operations meeting, a Thursday checkpoint focusing on actions and MI only, and daily exceptional meetings which can be stood up or down as required by STA. </w:t>
            </w:r>
          </w:p>
        </w:tc>
      </w:tr>
      <w:tr w:rsidR="00583B67" w14:paraId="35EDCD63" w14:textId="77777777">
        <w:trPr>
          <w:trHeight w:val="276"/>
        </w:trPr>
        <w:tc>
          <w:tcPr>
            <w:tcW w:w="1555" w:type="dxa"/>
          </w:tcPr>
          <w:p w14:paraId="599057AC" w14:textId="77777777" w:rsidR="00583B67" w:rsidRDefault="00583B67">
            <w:pPr>
              <w:pStyle w:val="DeptBullets"/>
              <w:numPr>
                <w:ilvl w:val="0"/>
                <w:numId w:val="0"/>
              </w:numPr>
              <w:spacing w:beforeLines="40" w:before="96" w:afterLines="40" w:after="96"/>
              <w:jc w:val="center"/>
              <w:rPr>
                <w:rFonts w:cs="Arial"/>
                <w:szCs w:val="24"/>
              </w:rPr>
            </w:pPr>
            <w:r>
              <w:rPr>
                <w:rFonts w:cs="Arial"/>
                <w:szCs w:val="24"/>
              </w:rPr>
              <w:t>2.1.7</w:t>
            </w:r>
          </w:p>
          <w:p w14:paraId="11803BB4" w14:textId="77777777" w:rsidR="00583B67" w:rsidRPr="00743764" w:rsidRDefault="00583B67">
            <w:pPr>
              <w:pStyle w:val="DeptBullets"/>
              <w:numPr>
                <w:ilvl w:val="0"/>
                <w:numId w:val="0"/>
              </w:numPr>
              <w:spacing w:beforeLines="40" w:before="96" w:afterLines="40" w:after="96"/>
              <w:jc w:val="center"/>
              <w:rPr>
                <w:rFonts w:cs="Arial"/>
                <w:szCs w:val="24"/>
              </w:rPr>
            </w:pPr>
          </w:p>
        </w:tc>
        <w:tc>
          <w:tcPr>
            <w:tcW w:w="9072" w:type="dxa"/>
          </w:tcPr>
          <w:p w14:paraId="7F7F102D" w14:textId="45334AB0" w:rsidR="00583B67" w:rsidRPr="00743764" w:rsidRDefault="00583B67">
            <w:pPr>
              <w:pStyle w:val="DeptBullets"/>
              <w:numPr>
                <w:ilvl w:val="0"/>
                <w:numId w:val="0"/>
              </w:numPr>
              <w:spacing w:beforeLines="40" w:before="96" w:afterLines="40" w:after="96"/>
              <w:rPr>
                <w:rFonts w:cs="Arial"/>
                <w:szCs w:val="24"/>
              </w:rPr>
            </w:pPr>
            <w:r w:rsidRPr="001E7A7F">
              <w:rPr>
                <w:rFonts w:cs="Arial"/>
                <w:szCs w:val="24"/>
              </w:rPr>
              <w:t xml:space="preserve">The Supplier </w:t>
            </w:r>
            <w:r w:rsidR="00EC4557">
              <w:rPr>
                <w:rFonts w:cs="Arial"/>
                <w:szCs w:val="24"/>
              </w:rPr>
              <w:t>must</w:t>
            </w:r>
            <w:r w:rsidRPr="001E7A7F">
              <w:rPr>
                <w:rFonts w:cs="Arial"/>
                <w:szCs w:val="24"/>
              </w:rPr>
              <w:t xml:space="preserve"> use Agile methodologies to manage </w:t>
            </w:r>
            <w:r>
              <w:rPr>
                <w:rFonts w:cs="Arial"/>
                <w:szCs w:val="24"/>
              </w:rPr>
              <w:t>S</w:t>
            </w:r>
            <w:r w:rsidRPr="001E7A7F">
              <w:rPr>
                <w:rFonts w:cs="Arial"/>
                <w:szCs w:val="24"/>
              </w:rPr>
              <w:t xml:space="preserve">ystem development and change and evidence how this will be delivered in a timebound environment through the Operational Delivery Plan. </w:t>
            </w:r>
          </w:p>
        </w:tc>
        <w:tc>
          <w:tcPr>
            <w:tcW w:w="10008" w:type="dxa"/>
          </w:tcPr>
          <w:p w14:paraId="489C797F"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54D69770" w14:textId="77777777">
        <w:trPr>
          <w:trHeight w:val="276"/>
        </w:trPr>
        <w:tc>
          <w:tcPr>
            <w:tcW w:w="1555" w:type="dxa"/>
          </w:tcPr>
          <w:p w14:paraId="7EED170B" w14:textId="77777777" w:rsidR="00583B67" w:rsidRDefault="00583B67">
            <w:pPr>
              <w:pStyle w:val="DeptBullets"/>
              <w:numPr>
                <w:ilvl w:val="0"/>
                <w:numId w:val="0"/>
              </w:numPr>
              <w:spacing w:beforeLines="40" w:before="96" w:afterLines="40" w:after="96"/>
              <w:jc w:val="center"/>
              <w:rPr>
                <w:rFonts w:cs="Arial"/>
                <w:szCs w:val="24"/>
              </w:rPr>
            </w:pPr>
            <w:r>
              <w:rPr>
                <w:rFonts w:cs="Arial"/>
                <w:szCs w:val="24"/>
              </w:rPr>
              <w:t>2.1.8</w:t>
            </w:r>
          </w:p>
        </w:tc>
        <w:tc>
          <w:tcPr>
            <w:tcW w:w="9072" w:type="dxa"/>
          </w:tcPr>
          <w:p w14:paraId="6899F728" w14:textId="77777777" w:rsidR="00583B67" w:rsidRPr="00F13F58" w:rsidRDefault="00583B67">
            <w:pPr>
              <w:pStyle w:val="DeptBullets"/>
              <w:numPr>
                <w:ilvl w:val="0"/>
                <w:numId w:val="0"/>
              </w:numPr>
              <w:spacing w:beforeLines="40" w:before="96" w:afterLines="40" w:after="96"/>
              <w:rPr>
                <w:rFonts w:cs="Arial"/>
                <w:szCs w:val="24"/>
              </w:rPr>
            </w:pPr>
            <w:r w:rsidRPr="001E7A7F">
              <w:rPr>
                <w:rFonts w:cs="Arial"/>
                <w:szCs w:val="24"/>
              </w:rPr>
              <w:t xml:space="preserve">The Supplier shall provide a Testing Strategy and </w:t>
            </w:r>
            <w:r>
              <w:rPr>
                <w:rFonts w:cs="Arial"/>
                <w:szCs w:val="24"/>
              </w:rPr>
              <w:t>P</w:t>
            </w:r>
            <w:r w:rsidRPr="001E7A7F">
              <w:rPr>
                <w:rFonts w:cs="Arial"/>
                <w:szCs w:val="24"/>
              </w:rPr>
              <w:t>lan</w:t>
            </w:r>
            <w:r>
              <w:rPr>
                <w:rFonts w:cs="Arial"/>
                <w:szCs w:val="24"/>
              </w:rPr>
              <w:t xml:space="preserve"> for STA’s Approval</w:t>
            </w:r>
            <w:r w:rsidRPr="001E7A7F">
              <w:rPr>
                <w:rFonts w:cs="Arial"/>
                <w:szCs w:val="24"/>
              </w:rPr>
              <w:t xml:space="preserve"> for each Test Cycle, which should be updated with known change, and further changes as these are contractually agreed.</w:t>
            </w:r>
          </w:p>
        </w:tc>
        <w:tc>
          <w:tcPr>
            <w:tcW w:w="10008" w:type="dxa"/>
          </w:tcPr>
          <w:p w14:paraId="75ABA49A" w14:textId="77777777" w:rsidR="00583B67" w:rsidRPr="00743764" w:rsidRDefault="00583B67">
            <w:pPr>
              <w:pStyle w:val="DeptBullets"/>
              <w:numPr>
                <w:ilvl w:val="0"/>
                <w:numId w:val="0"/>
              </w:numPr>
              <w:spacing w:beforeLines="40" w:before="96" w:afterLines="40" w:after="96"/>
              <w:rPr>
                <w:rFonts w:cs="Arial"/>
                <w:szCs w:val="24"/>
              </w:rPr>
            </w:pPr>
          </w:p>
        </w:tc>
      </w:tr>
      <w:tr w:rsidR="00583B67" w14:paraId="6A51400C" w14:textId="77777777">
        <w:trPr>
          <w:trHeight w:val="276"/>
        </w:trPr>
        <w:tc>
          <w:tcPr>
            <w:tcW w:w="1555" w:type="dxa"/>
          </w:tcPr>
          <w:p w14:paraId="477C8851"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2.1.9</w:t>
            </w:r>
          </w:p>
          <w:p w14:paraId="0F866318" w14:textId="77777777" w:rsidR="00583B67" w:rsidRDefault="00583B67" w:rsidP="00A57B64">
            <w:pPr>
              <w:pStyle w:val="DeptBullets"/>
              <w:numPr>
                <w:ilvl w:val="0"/>
                <w:numId w:val="0"/>
              </w:numPr>
              <w:spacing w:beforeLines="40" w:before="96" w:afterLines="40" w:after="96"/>
              <w:jc w:val="center"/>
              <w:rPr>
                <w:rFonts w:cs="Arial"/>
                <w:szCs w:val="24"/>
              </w:rPr>
            </w:pPr>
          </w:p>
        </w:tc>
        <w:tc>
          <w:tcPr>
            <w:tcW w:w="9072" w:type="dxa"/>
          </w:tcPr>
          <w:p w14:paraId="31945720" w14:textId="30C114D1" w:rsidR="00583B67" w:rsidRPr="001E7A7F" w:rsidRDefault="00583B67" w:rsidP="00A57B64">
            <w:pPr>
              <w:pStyle w:val="DeptBullets"/>
              <w:numPr>
                <w:ilvl w:val="0"/>
                <w:numId w:val="0"/>
              </w:numPr>
              <w:spacing w:beforeLines="40" w:before="96" w:afterLines="40" w:after="96"/>
              <w:rPr>
                <w:rFonts w:cs="Arial"/>
              </w:rPr>
            </w:pPr>
            <w:r w:rsidRPr="4584CD66">
              <w:rPr>
                <w:rFonts w:cs="Arial"/>
              </w:rPr>
              <w:t xml:space="preserve">The Supplier must provide a Readiness for Service Report, demonstrating that all deliverables required for Key Milestone 1 have been achieved, personnel are in place and appropriately skilled, together with evidence that change, and </w:t>
            </w:r>
            <w:r w:rsidR="00FE3F99">
              <w:rPr>
                <w:rFonts w:cs="Arial"/>
              </w:rPr>
              <w:t>CI</w:t>
            </w:r>
            <w:r w:rsidRPr="4584CD66">
              <w:rPr>
                <w:rFonts w:cs="Arial"/>
              </w:rPr>
              <w:t xml:space="preserve"> projects have/will be tested effectively and are ready for introduction. Readiness for </w:t>
            </w:r>
            <w:r>
              <w:rPr>
                <w:rFonts w:cs="Arial"/>
              </w:rPr>
              <w:t>S</w:t>
            </w:r>
            <w:r w:rsidRPr="4584CD66">
              <w:rPr>
                <w:rFonts w:cs="Arial"/>
              </w:rPr>
              <w:t>ervice may also be demonstrated through System/process demos, on-site walkthroughs etc.</w:t>
            </w:r>
          </w:p>
        </w:tc>
        <w:tc>
          <w:tcPr>
            <w:tcW w:w="10008" w:type="dxa"/>
          </w:tcPr>
          <w:p w14:paraId="22DF4470"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451FCC0E" w14:textId="77777777">
        <w:trPr>
          <w:trHeight w:val="276"/>
        </w:trPr>
        <w:tc>
          <w:tcPr>
            <w:tcW w:w="1555" w:type="dxa"/>
          </w:tcPr>
          <w:p w14:paraId="4A12F183"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2.1.10</w:t>
            </w:r>
          </w:p>
          <w:p w14:paraId="53C810AC" w14:textId="77777777" w:rsidR="00583B67" w:rsidRDefault="00583B67" w:rsidP="00A57B64">
            <w:pPr>
              <w:pStyle w:val="DeptBullets"/>
              <w:numPr>
                <w:ilvl w:val="0"/>
                <w:numId w:val="0"/>
              </w:numPr>
              <w:spacing w:beforeLines="40" w:before="96" w:afterLines="40" w:after="96"/>
              <w:jc w:val="center"/>
              <w:rPr>
                <w:rFonts w:cs="Arial"/>
                <w:szCs w:val="24"/>
              </w:rPr>
            </w:pPr>
          </w:p>
        </w:tc>
        <w:tc>
          <w:tcPr>
            <w:tcW w:w="9072" w:type="dxa"/>
          </w:tcPr>
          <w:p w14:paraId="3D346768" w14:textId="77777777" w:rsidR="00583B67" w:rsidRPr="001E7A7F" w:rsidRDefault="00583B67" w:rsidP="00A57B64">
            <w:pPr>
              <w:pStyle w:val="DeptBullets"/>
              <w:numPr>
                <w:ilvl w:val="0"/>
                <w:numId w:val="0"/>
              </w:numPr>
              <w:spacing w:beforeLines="40" w:before="96" w:afterLines="40" w:after="96"/>
              <w:rPr>
                <w:rFonts w:cs="Arial"/>
                <w:szCs w:val="24"/>
              </w:rPr>
            </w:pPr>
            <w:r w:rsidRPr="004133A4">
              <w:rPr>
                <w:rFonts w:cs="Arial"/>
                <w:szCs w:val="24"/>
              </w:rPr>
              <w:t>The Supplier must provide an Assurance Strategy and Plan for each Test Cycle, which should be updated at key points throughout the Test Cycle, demonstrating assurance against delivery of each of the Key Milestones.</w:t>
            </w:r>
          </w:p>
        </w:tc>
        <w:tc>
          <w:tcPr>
            <w:tcW w:w="10008" w:type="dxa"/>
          </w:tcPr>
          <w:p w14:paraId="1E6FE137"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09AF1DF9" w14:textId="77777777">
        <w:trPr>
          <w:trHeight w:val="698"/>
        </w:trPr>
        <w:tc>
          <w:tcPr>
            <w:tcW w:w="1555" w:type="dxa"/>
          </w:tcPr>
          <w:p w14:paraId="6FE3FD17"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2.1.11</w:t>
            </w:r>
          </w:p>
        </w:tc>
        <w:tc>
          <w:tcPr>
            <w:tcW w:w="9072" w:type="dxa"/>
          </w:tcPr>
          <w:p w14:paraId="18714A8D" w14:textId="77777777" w:rsidR="00583B67" w:rsidRPr="001E7A7F" w:rsidRDefault="00583B67" w:rsidP="00A57B64">
            <w:pPr>
              <w:pStyle w:val="DeptBullets"/>
              <w:numPr>
                <w:ilvl w:val="0"/>
                <w:numId w:val="0"/>
              </w:numPr>
              <w:spacing w:beforeLines="40" w:before="96" w:afterLines="40" w:after="96"/>
              <w:rPr>
                <w:rFonts w:cs="Arial"/>
                <w:szCs w:val="24"/>
              </w:rPr>
            </w:pPr>
            <w:r w:rsidRPr="00974CBB">
              <w:rPr>
                <w:rFonts w:cs="Arial"/>
                <w:szCs w:val="24"/>
              </w:rPr>
              <w:t xml:space="preserve">The Supplier must collaborate with STA efficiently on the creation and maintenance of PDs, and documents throughout the Test Cycle. </w:t>
            </w:r>
          </w:p>
        </w:tc>
        <w:tc>
          <w:tcPr>
            <w:tcW w:w="10008" w:type="dxa"/>
          </w:tcPr>
          <w:p w14:paraId="4D45CBFA" w14:textId="77777777" w:rsidR="00583B67" w:rsidRPr="008B3BFD" w:rsidRDefault="00583B67" w:rsidP="00A57B64">
            <w:pPr>
              <w:spacing w:beforeLines="40" w:before="96" w:afterLines="40" w:after="96"/>
            </w:pPr>
          </w:p>
        </w:tc>
      </w:tr>
      <w:tr w:rsidR="00583B67" w14:paraId="0B2DC63A" w14:textId="77777777">
        <w:trPr>
          <w:trHeight w:val="276"/>
        </w:trPr>
        <w:tc>
          <w:tcPr>
            <w:tcW w:w="1555" w:type="dxa"/>
          </w:tcPr>
          <w:p w14:paraId="1E1D9F5E"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2.1.12</w:t>
            </w:r>
          </w:p>
        </w:tc>
        <w:tc>
          <w:tcPr>
            <w:tcW w:w="9072" w:type="dxa"/>
          </w:tcPr>
          <w:p w14:paraId="71779EAE" w14:textId="77777777" w:rsidR="00583B67" w:rsidRPr="004A2747" w:rsidRDefault="00583B67" w:rsidP="00A57B64">
            <w:pPr>
              <w:pStyle w:val="DeptBullets"/>
              <w:numPr>
                <w:ilvl w:val="0"/>
                <w:numId w:val="0"/>
              </w:numPr>
              <w:spacing w:beforeLines="40" w:before="96" w:afterLines="40" w:after="96"/>
              <w:rPr>
                <w:rFonts w:cs="Arial"/>
                <w:szCs w:val="24"/>
              </w:rPr>
            </w:pPr>
            <w:r w:rsidRPr="00974CBB">
              <w:rPr>
                <w:rFonts w:cs="Arial"/>
                <w:szCs w:val="24"/>
              </w:rPr>
              <w:t>The Supplier and STA should work together to provide a secure SharePoint site (or similar) for the sharing of documents.</w:t>
            </w:r>
          </w:p>
        </w:tc>
        <w:tc>
          <w:tcPr>
            <w:tcW w:w="10008" w:type="dxa"/>
          </w:tcPr>
          <w:p w14:paraId="150F68A2"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570E6069" w14:textId="77777777">
        <w:trPr>
          <w:trHeight w:val="276"/>
        </w:trPr>
        <w:tc>
          <w:tcPr>
            <w:tcW w:w="1555" w:type="dxa"/>
          </w:tcPr>
          <w:p w14:paraId="761A5B76"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2.1.13</w:t>
            </w:r>
          </w:p>
        </w:tc>
        <w:tc>
          <w:tcPr>
            <w:tcW w:w="9072" w:type="dxa"/>
          </w:tcPr>
          <w:p w14:paraId="6C33A724" w14:textId="6F056832" w:rsidR="00583B67" w:rsidRPr="004A2747" w:rsidRDefault="00583B67" w:rsidP="00A57B64">
            <w:pPr>
              <w:pStyle w:val="DeptBullets"/>
              <w:numPr>
                <w:ilvl w:val="0"/>
                <w:numId w:val="0"/>
              </w:numPr>
              <w:spacing w:beforeLines="40" w:before="96" w:afterLines="40" w:after="96"/>
              <w:rPr>
                <w:rFonts w:cs="Arial"/>
                <w:szCs w:val="24"/>
              </w:rPr>
            </w:pPr>
            <w:r w:rsidRPr="00974CBB">
              <w:rPr>
                <w:rFonts w:cs="Arial"/>
                <w:szCs w:val="24"/>
              </w:rPr>
              <w:t>The Supplier and STA</w:t>
            </w:r>
            <w:r w:rsidR="00F66C39">
              <w:rPr>
                <w:rFonts w:cs="Arial"/>
                <w:szCs w:val="24"/>
              </w:rPr>
              <w:t>’</w:t>
            </w:r>
            <w:r w:rsidRPr="00974CBB">
              <w:rPr>
                <w:rFonts w:cs="Arial"/>
                <w:szCs w:val="24"/>
              </w:rPr>
              <w:t>s P</w:t>
            </w:r>
            <w:r>
              <w:rPr>
                <w:rFonts w:cs="Arial"/>
                <w:szCs w:val="24"/>
              </w:rPr>
              <w:t xml:space="preserve">rogramme Management </w:t>
            </w:r>
            <w:r w:rsidRPr="00974CBB">
              <w:rPr>
                <w:rFonts w:cs="Arial"/>
                <w:szCs w:val="24"/>
              </w:rPr>
              <w:t>O</w:t>
            </w:r>
            <w:r>
              <w:rPr>
                <w:rFonts w:cs="Arial"/>
                <w:szCs w:val="24"/>
              </w:rPr>
              <w:t>ffice</w:t>
            </w:r>
            <w:r w:rsidRPr="00974CBB">
              <w:rPr>
                <w:rFonts w:cs="Arial"/>
                <w:szCs w:val="24"/>
              </w:rPr>
              <w:t xml:space="preserve"> should maintain up to date lists of stakeholders.</w:t>
            </w:r>
          </w:p>
        </w:tc>
        <w:tc>
          <w:tcPr>
            <w:tcW w:w="10008" w:type="dxa"/>
          </w:tcPr>
          <w:p w14:paraId="149FF1DD"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0EE2A305" w14:textId="77777777">
        <w:trPr>
          <w:trHeight w:val="276"/>
        </w:trPr>
        <w:tc>
          <w:tcPr>
            <w:tcW w:w="1555" w:type="dxa"/>
          </w:tcPr>
          <w:p w14:paraId="5D956DAA"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2.1.14</w:t>
            </w:r>
          </w:p>
        </w:tc>
        <w:tc>
          <w:tcPr>
            <w:tcW w:w="9072" w:type="dxa"/>
          </w:tcPr>
          <w:p w14:paraId="489D0493" w14:textId="77777777" w:rsidR="00583B67" w:rsidRPr="004A2747" w:rsidRDefault="00583B67" w:rsidP="00A57B64">
            <w:pPr>
              <w:pStyle w:val="DeptBullets"/>
              <w:numPr>
                <w:ilvl w:val="0"/>
                <w:numId w:val="0"/>
              </w:numPr>
              <w:spacing w:beforeLines="40" w:before="96" w:afterLines="40" w:after="96"/>
              <w:rPr>
                <w:rFonts w:cs="Arial"/>
                <w:szCs w:val="24"/>
              </w:rPr>
            </w:pPr>
            <w:r w:rsidRPr="00974CBB">
              <w:rPr>
                <w:rFonts w:cs="Arial"/>
                <w:szCs w:val="24"/>
              </w:rPr>
              <w:t>The Supplier must ensure that all documentation provided to STA for review or Approval is shared to the correctly identified personnel.</w:t>
            </w:r>
          </w:p>
        </w:tc>
        <w:tc>
          <w:tcPr>
            <w:tcW w:w="10008" w:type="dxa"/>
          </w:tcPr>
          <w:p w14:paraId="4AC551DF"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5CEAF46C" w14:textId="77777777">
        <w:trPr>
          <w:trHeight w:val="276"/>
        </w:trPr>
        <w:tc>
          <w:tcPr>
            <w:tcW w:w="1555" w:type="dxa"/>
          </w:tcPr>
          <w:p w14:paraId="2794A37A" w14:textId="77777777" w:rsidR="00583B67" w:rsidRDefault="00583B67" w:rsidP="00A57B64">
            <w:pPr>
              <w:pStyle w:val="DeptBullets"/>
              <w:numPr>
                <w:ilvl w:val="0"/>
                <w:numId w:val="0"/>
              </w:numPr>
              <w:spacing w:beforeLines="40" w:before="96" w:afterLines="40" w:after="96"/>
              <w:jc w:val="center"/>
              <w:rPr>
                <w:rFonts w:cs="Arial"/>
                <w:szCs w:val="24"/>
              </w:rPr>
            </w:pPr>
            <w:r>
              <w:rPr>
                <w:rFonts w:cs="Arial"/>
                <w:szCs w:val="24"/>
              </w:rPr>
              <w:t>2.1.15</w:t>
            </w:r>
          </w:p>
          <w:p w14:paraId="0C503CB1" w14:textId="77777777" w:rsidR="00583B67" w:rsidRDefault="00583B67" w:rsidP="00A57B64">
            <w:pPr>
              <w:pStyle w:val="DeptBullets"/>
              <w:numPr>
                <w:ilvl w:val="0"/>
                <w:numId w:val="0"/>
              </w:numPr>
              <w:spacing w:beforeLines="40" w:before="96" w:afterLines="40" w:after="96"/>
              <w:jc w:val="center"/>
              <w:rPr>
                <w:rFonts w:cs="Arial"/>
                <w:szCs w:val="24"/>
              </w:rPr>
            </w:pPr>
          </w:p>
        </w:tc>
        <w:tc>
          <w:tcPr>
            <w:tcW w:w="9072" w:type="dxa"/>
          </w:tcPr>
          <w:p w14:paraId="7D34FCB5" w14:textId="77777777" w:rsidR="00583B67" w:rsidRPr="001E7A7F" w:rsidRDefault="00583B67" w:rsidP="00A57B64">
            <w:pPr>
              <w:pStyle w:val="DeptBullets"/>
              <w:numPr>
                <w:ilvl w:val="0"/>
                <w:numId w:val="0"/>
              </w:numPr>
              <w:spacing w:beforeLines="40" w:before="96" w:afterLines="40" w:after="96"/>
              <w:rPr>
                <w:rFonts w:cs="Arial"/>
              </w:rPr>
            </w:pPr>
            <w:r w:rsidRPr="7E1A518F">
              <w:rPr>
                <w:rFonts w:cs="Arial"/>
              </w:rPr>
              <w:t xml:space="preserve">The Supplier must provide an End of Test Cycle Report, detailing </w:t>
            </w:r>
            <w:bookmarkStart w:id="12" w:name="_Int_09dv0yih"/>
            <w:r w:rsidRPr="7E1A518F">
              <w:rPr>
                <w:rFonts w:cs="Arial"/>
              </w:rPr>
              <w:t>performance,</w:t>
            </w:r>
            <w:bookmarkEnd w:id="12"/>
            <w:r w:rsidRPr="7E1A518F">
              <w:rPr>
                <w:rFonts w:cs="Arial"/>
              </w:rPr>
              <w:t xml:space="preserve"> and achievement (or otherwise) of Key Milestones and their supporting products/deliverables. The plan should be built iteratively across the Test Cycle after the achievement of each Key Milestone.</w:t>
            </w:r>
          </w:p>
        </w:tc>
        <w:tc>
          <w:tcPr>
            <w:tcW w:w="10008" w:type="dxa"/>
          </w:tcPr>
          <w:p w14:paraId="74CFA49C" w14:textId="77777777" w:rsidR="00583B67" w:rsidRPr="00743764" w:rsidRDefault="00583B67" w:rsidP="00A57B64">
            <w:pPr>
              <w:pStyle w:val="DeptBullets"/>
              <w:numPr>
                <w:ilvl w:val="0"/>
                <w:numId w:val="0"/>
              </w:numPr>
              <w:spacing w:beforeLines="40" w:before="96" w:afterLines="40" w:after="96"/>
              <w:rPr>
                <w:rFonts w:cs="Arial"/>
                <w:szCs w:val="24"/>
              </w:rPr>
            </w:pPr>
          </w:p>
        </w:tc>
      </w:tr>
      <w:tr w:rsidR="00583B67" w14:paraId="3E949547" w14:textId="77777777">
        <w:trPr>
          <w:trHeight w:val="276"/>
        </w:trPr>
        <w:tc>
          <w:tcPr>
            <w:tcW w:w="20635" w:type="dxa"/>
            <w:gridSpan w:val="3"/>
            <w:shd w:val="clear" w:color="auto" w:fill="B8CCE4" w:themeFill="accent1" w:themeFillTint="66"/>
          </w:tcPr>
          <w:p w14:paraId="3CAFC7E6" w14:textId="77777777" w:rsidR="00583B67" w:rsidRPr="00743764" w:rsidRDefault="00583B67">
            <w:pPr>
              <w:pStyle w:val="DeptBullets"/>
              <w:numPr>
                <w:ilvl w:val="0"/>
                <w:numId w:val="0"/>
              </w:numPr>
              <w:spacing w:before="40" w:after="40"/>
              <w:jc w:val="center"/>
              <w:rPr>
                <w:rFonts w:cs="Arial"/>
                <w:szCs w:val="24"/>
              </w:rPr>
            </w:pPr>
            <w:r w:rsidRPr="0031677C">
              <w:rPr>
                <w:rFonts w:cs="Arial"/>
                <w:b/>
                <w:sz w:val="28"/>
                <w:szCs w:val="28"/>
              </w:rPr>
              <w:t>Test Cycle Management and Delivery</w:t>
            </w:r>
          </w:p>
        </w:tc>
      </w:tr>
      <w:tr w:rsidR="00583B67" w14:paraId="605F5133" w14:textId="77777777">
        <w:trPr>
          <w:trHeight w:val="276"/>
        </w:trPr>
        <w:tc>
          <w:tcPr>
            <w:tcW w:w="1555" w:type="dxa"/>
          </w:tcPr>
          <w:p w14:paraId="652F8CA6" w14:textId="77777777" w:rsidR="00583B67" w:rsidRDefault="00583B67">
            <w:pPr>
              <w:pStyle w:val="DeptBullets"/>
              <w:numPr>
                <w:ilvl w:val="0"/>
                <w:numId w:val="0"/>
              </w:numPr>
              <w:spacing w:before="40" w:after="40"/>
              <w:jc w:val="center"/>
              <w:rPr>
                <w:rFonts w:cs="Arial"/>
                <w:szCs w:val="24"/>
              </w:rPr>
            </w:pPr>
            <w:r>
              <w:rPr>
                <w:rFonts w:cs="Arial"/>
                <w:szCs w:val="24"/>
              </w:rPr>
              <w:t>2.1.16</w:t>
            </w:r>
          </w:p>
          <w:p w14:paraId="6C339D8F" w14:textId="77777777" w:rsidR="00583B67" w:rsidRDefault="00583B67">
            <w:pPr>
              <w:pStyle w:val="DeptBullets"/>
              <w:numPr>
                <w:ilvl w:val="0"/>
                <w:numId w:val="0"/>
              </w:numPr>
              <w:spacing w:before="40" w:after="40"/>
              <w:jc w:val="center"/>
              <w:rPr>
                <w:rFonts w:cs="Arial"/>
                <w:szCs w:val="24"/>
              </w:rPr>
            </w:pPr>
          </w:p>
        </w:tc>
        <w:tc>
          <w:tcPr>
            <w:tcW w:w="9072" w:type="dxa"/>
          </w:tcPr>
          <w:p w14:paraId="13306E50" w14:textId="77777777" w:rsidR="00583B67" w:rsidRPr="00E82913" w:rsidRDefault="00583B67">
            <w:pPr>
              <w:pStyle w:val="DeptBullets"/>
              <w:numPr>
                <w:ilvl w:val="0"/>
                <w:numId w:val="0"/>
              </w:numPr>
              <w:spacing w:before="40" w:after="40"/>
              <w:rPr>
                <w:rFonts w:cs="Arial"/>
              </w:rPr>
            </w:pPr>
            <w:r w:rsidRPr="00E82913">
              <w:rPr>
                <w:rFonts w:cs="Arial"/>
              </w:rPr>
              <w:t>The Supplier must ensure that day-to-day operational management of the Services are of a high quality, conducted professionally against agreed ways of working and standards of behaviour by building a collaborative working relationship between the Supplier and STA’s Operational Delivery personnel based on trust and openness.</w:t>
            </w:r>
          </w:p>
        </w:tc>
        <w:tc>
          <w:tcPr>
            <w:tcW w:w="10008" w:type="dxa"/>
          </w:tcPr>
          <w:p w14:paraId="4404B42D" w14:textId="77777777" w:rsidR="00583B67" w:rsidRDefault="00583B67">
            <w:pPr>
              <w:pStyle w:val="DeptBullets"/>
              <w:numPr>
                <w:ilvl w:val="0"/>
                <w:numId w:val="0"/>
              </w:numPr>
              <w:spacing w:before="40" w:after="40"/>
              <w:rPr>
                <w:rFonts w:cs="Arial"/>
              </w:rPr>
            </w:pPr>
            <w:r w:rsidRPr="2AABBA38">
              <w:rPr>
                <w:rFonts w:cs="Arial"/>
              </w:rPr>
              <w:t xml:space="preserve">Effective, strategic working relationships </w:t>
            </w:r>
            <w:r>
              <w:rPr>
                <w:rFonts w:cs="Arial"/>
              </w:rPr>
              <w:t xml:space="preserve">and </w:t>
            </w:r>
            <w:r w:rsidRPr="2AABBA38">
              <w:rPr>
                <w:rFonts w:cs="Arial"/>
              </w:rPr>
              <w:t>a joint single-minded focus on the successful delivery of each Test Cycle are important to STA to make timely decisions, identify and resolve issues either as they arise or to prevent an issue occurring.</w:t>
            </w:r>
          </w:p>
          <w:p w14:paraId="05747954" w14:textId="77777777" w:rsidR="00583B67" w:rsidRPr="00743764" w:rsidRDefault="00583B67">
            <w:pPr>
              <w:pStyle w:val="DeptBullets"/>
              <w:numPr>
                <w:ilvl w:val="0"/>
                <w:numId w:val="0"/>
              </w:numPr>
              <w:spacing w:before="40" w:after="40"/>
              <w:rPr>
                <w:rFonts w:cs="Arial"/>
              </w:rPr>
            </w:pPr>
            <w:r w:rsidRPr="7E1A518F">
              <w:rPr>
                <w:rFonts w:cs="Arial"/>
              </w:rPr>
              <w:t xml:space="preserve">It is also imperative that the Supplier has effective, joined up working relationships within its delivery organisation (both internally and with consortium partners and/or sub-contractors) to manage interdependencies and successfully deliver the end-to-end Service. </w:t>
            </w:r>
          </w:p>
        </w:tc>
      </w:tr>
      <w:tr w:rsidR="00583B67" w14:paraId="0F84304B" w14:textId="77777777">
        <w:trPr>
          <w:trHeight w:val="276"/>
        </w:trPr>
        <w:tc>
          <w:tcPr>
            <w:tcW w:w="1555" w:type="dxa"/>
          </w:tcPr>
          <w:p w14:paraId="43BAE885" w14:textId="77777777" w:rsidR="00583B67" w:rsidRDefault="00583B67">
            <w:pPr>
              <w:pStyle w:val="DeptBullets"/>
              <w:numPr>
                <w:ilvl w:val="0"/>
                <w:numId w:val="0"/>
              </w:numPr>
              <w:spacing w:before="40" w:after="40"/>
              <w:jc w:val="center"/>
              <w:rPr>
                <w:rFonts w:cs="Arial"/>
                <w:szCs w:val="24"/>
              </w:rPr>
            </w:pPr>
            <w:r>
              <w:rPr>
                <w:rFonts w:cs="Arial"/>
                <w:szCs w:val="24"/>
              </w:rPr>
              <w:t>2.1.17</w:t>
            </w:r>
          </w:p>
          <w:p w14:paraId="74770BBB" w14:textId="77777777" w:rsidR="00583B67" w:rsidRDefault="00583B67">
            <w:pPr>
              <w:pStyle w:val="DeptBullets"/>
              <w:numPr>
                <w:ilvl w:val="0"/>
                <w:numId w:val="0"/>
              </w:numPr>
              <w:spacing w:before="40" w:after="40"/>
              <w:jc w:val="center"/>
              <w:rPr>
                <w:rFonts w:cs="Arial"/>
                <w:szCs w:val="24"/>
              </w:rPr>
            </w:pPr>
          </w:p>
        </w:tc>
        <w:tc>
          <w:tcPr>
            <w:tcW w:w="9072" w:type="dxa"/>
          </w:tcPr>
          <w:p w14:paraId="160A07D6" w14:textId="77777777" w:rsidR="00583B67" w:rsidRPr="002B50E2" w:rsidRDefault="00583B67">
            <w:pPr>
              <w:pStyle w:val="DeptBullets"/>
              <w:numPr>
                <w:ilvl w:val="0"/>
                <w:numId w:val="0"/>
              </w:numPr>
              <w:spacing w:before="40" w:after="40"/>
              <w:rPr>
                <w:rFonts w:cs="Arial"/>
              </w:rPr>
            </w:pPr>
            <w:r w:rsidRPr="002B50E2">
              <w:rPr>
                <w:rFonts w:cs="Arial"/>
              </w:rPr>
              <w:t xml:space="preserve">The Supplier must put in place clear internal and joint governance arrangements (as per Schedule 21 (Governance) of the Agreement) that allow for rapid and effective decision taking and escalation of issues requiring resolution and provide STA with a copy of the same. This should reference the issue and Incident Management Approach and be clearly documented in the governance section of the Test Cycle PID Suite. </w:t>
            </w:r>
          </w:p>
        </w:tc>
        <w:tc>
          <w:tcPr>
            <w:tcW w:w="10008" w:type="dxa"/>
          </w:tcPr>
          <w:p w14:paraId="19DB5CCF" w14:textId="77777777" w:rsidR="00583B67" w:rsidRPr="00743764" w:rsidRDefault="00583B67">
            <w:pPr>
              <w:pStyle w:val="DeptBullets"/>
              <w:numPr>
                <w:ilvl w:val="0"/>
                <w:numId w:val="0"/>
              </w:numPr>
              <w:spacing w:before="40" w:after="40"/>
              <w:rPr>
                <w:rFonts w:cs="Arial"/>
                <w:szCs w:val="24"/>
              </w:rPr>
            </w:pPr>
          </w:p>
        </w:tc>
      </w:tr>
      <w:tr w:rsidR="00583B67" w14:paraId="762177A9" w14:textId="77777777">
        <w:trPr>
          <w:trHeight w:val="276"/>
        </w:trPr>
        <w:tc>
          <w:tcPr>
            <w:tcW w:w="1555" w:type="dxa"/>
          </w:tcPr>
          <w:p w14:paraId="5D3D5E79" w14:textId="77777777" w:rsidR="00583B67" w:rsidRDefault="00583B67">
            <w:pPr>
              <w:pStyle w:val="DeptBullets"/>
              <w:numPr>
                <w:ilvl w:val="0"/>
                <w:numId w:val="0"/>
              </w:numPr>
              <w:spacing w:before="40" w:after="40"/>
              <w:jc w:val="center"/>
              <w:rPr>
                <w:rFonts w:cs="Arial"/>
                <w:szCs w:val="24"/>
              </w:rPr>
            </w:pPr>
            <w:r>
              <w:rPr>
                <w:rFonts w:cs="Arial"/>
                <w:szCs w:val="24"/>
              </w:rPr>
              <w:t>2.1.18</w:t>
            </w:r>
          </w:p>
          <w:p w14:paraId="165E2EC3" w14:textId="77777777" w:rsidR="00583B67" w:rsidRDefault="00583B67">
            <w:pPr>
              <w:pStyle w:val="DeptBullets"/>
              <w:numPr>
                <w:ilvl w:val="0"/>
                <w:numId w:val="0"/>
              </w:numPr>
              <w:spacing w:before="40" w:after="40"/>
              <w:jc w:val="center"/>
              <w:rPr>
                <w:rFonts w:cs="Arial"/>
                <w:szCs w:val="24"/>
              </w:rPr>
            </w:pPr>
          </w:p>
        </w:tc>
        <w:tc>
          <w:tcPr>
            <w:tcW w:w="9072" w:type="dxa"/>
          </w:tcPr>
          <w:p w14:paraId="3634AA69" w14:textId="77777777" w:rsidR="00583B67" w:rsidRPr="002B50E2" w:rsidRDefault="00583B67">
            <w:pPr>
              <w:pStyle w:val="DeptBullets"/>
              <w:numPr>
                <w:ilvl w:val="0"/>
                <w:numId w:val="0"/>
              </w:numPr>
              <w:spacing w:before="40" w:after="40"/>
              <w:rPr>
                <w:rFonts w:cs="Arial"/>
              </w:rPr>
            </w:pPr>
            <w:r w:rsidRPr="002B50E2">
              <w:rPr>
                <w:rFonts w:cs="Arial"/>
              </w:rPr>
              <w:t xml:space="preserve">The Supplier must attend all governance meetings (as per Schedule 21 (Governance) of the Agreement) with STA, including daily and weekly operations meetings, ensuring sufficient depth/breadth of knowledge and decision-making authority to answer and resolve operational issues. </w:t>
            </w:r>
          </w:p>
        </w:tc>
        <w:tc>
          <w:tcPr>
            <w:tcW w:w="10008" w:type="dxa"/>
          </w:tcPr>
          <w:p w14:paraId="1D7A4122" w14:textId="77777777" w:rsidR="00583B67" w:rsidRPr="00743764" w:rsidRDefault="00583B67">
            <w:pPr>
              <w:pStyle w:val="DeptBullets"/>
              <w:numPr>
                <w:ilvl w:val="0"/>
                <w:numId w:val="0"/>
              </w:numPr>
              <w:spacing w:before="40" w:after="40"/>
              <w:rPr>
                <w:rFonts w:cs="Arial"/>
                <w:szCs w:val="24"/>
              </w:rPr>
            </w:pPr>
          </w:p>
        </w:tc>
      </w:tr>
      <w:tr w:rsidR="00583B67" w14:paraId="44BBDAA3" w14:textId="77777777">
        <w:trPr>
          <w:trHeight w:val="276"/>
        </w:trPr>
        <w:tc>
          <w:tcPr>
            <w:tcW w:w="1555" w:type="dxa"/>
          </w:tcPr>
          <w:p w14:paraId="7CF88514" w14:textId="77777777" w:rsidR="00583B67" w:rsidRDefault="00583B67">
            <w:pPr>
              <w:pStyle w:val="DeptBullets"/>
              <w:numPr>
                <w:ilvl w:val="0"/>
                <w:numId w:val="0"/>
              </w:numPr>
              <w:spacing w:before="40" w:after="40"/>
              <w:jc w:val="center"/>
              <w:rPr>
                <w:rFonts w:cs="Arial"/>
                <w:szCs w:val="24"/>
              </w:rPr>
            </w:pPr>
            <w:r>
              <w:rPr>
                <w:rFonts w:cs="Arial"/>
                <w:szCs w:val="24"/>
              </w:rPr>
              <w:t>2.1.19</w:t>
            </w:r>
          </w:p>
          <w:p w14:paraId="651645AD" w14:textId="77777777" w:rsidR="00583B67" w:rsidRDefault="00583B67">
            <w:pPr>
              <w:pStyle w:val="DeptBullets"/>
              <w:numPr>
                <w:ilvl w:val="0"/>
                <w:numId w:val="0"/>
              </w:numPr>
              <w:spacing w:before="40" w:after="40"/>
              <w:jc w:val="center"/>
              <w:rPr>
                <w:rFonts w:cs="Arial"/>
                <w:szCs w:val="24"/>
              </w:rPr>
            </w:pPr>
          </w:p>
        </w:tc>
        <w:tc>
          <w:tcPr>
            <w:tcW w:w="9072" w:type="dxa"/>
          </w:tcPr>
          <w:p w14:paraId="227BEFF7" w14:textId="77777777" w:rsidR="00583B67" w:rsidRPr="001E7A7F" w:rsidRDefault="00583B67">
            <w:pPr>
              <w:pStyle w:val="DeptBullets"/>
              <w:numPr>
                <w:ilvl w:val="0"/>
                <w:numId w:val="0"/>
              </w:numPr>
              <w:spacing w:before="40" w:after="40"/>
              <w:rPr>
                <w:rFonts w:cs="Arial"/>
                <w:szCs w:val="24"/>
              </w:rPr>
            </w:pPr>
            <w:r w:rsidRPr="00905B8B">
              <w:rPr>
                <w:rFonts w:cs="Arial"/>
                <w:szCs w:val="24"/>
              </w:rPr>
              <w:t xml:space="preserve">The Supplier must provide and implement a Quality Management Plan that sets out how the Supplier will conduct robust internal quality assurance. This must also include how </w:t>
            </w:r>
            <w:r>
              <w:rPr>
                <w:rFonts w:cs="Arial"/>
                <w:szCs w:val="24"/>
              </w:rPr>
              <w:t>p</w:t>
            </w:r>
            <w:r w:rsidRPr="00905B8B">
              <w:rPr>
                <w:rFonts w:cs="Arial"/>
                <w:szCs w:val="24"/>
              </w:rPr>
              <w:t>roducts/deliverables will be reviewed and approved internally before provision to STA.</w:t>
            </w:r>
          </w:p>
        </w:tc>
        <w:tc>
          <w:tcPr>
            <w:tcW w:w="10008" w:type="dxa"/>
          </w:tcPr>
          <w:p w14:paraId="07B1A2B6" w14:textId="77777777" w:rsidR="00583B67" w:rsidRPr="00743764" w:rsidRDefault="00583B67">
            <w:pPr>
              <w:pStyle w:val="DeptBullets"/>
              <w:numPr>
                <w:ilvl w:val="0"/>
                <w:numId w:val="0"/>
              </w:numPr>
              <w:spacing w:before="40" w:after="40"/>
              <w:rPr>
                <w:rFonts w:cs="Arial"/>
                <w:szCs w:val="24"/>
              </w:rPr>
            </w:pPr>
          </w:p>
        </w:tc>
      </w:tr>
      <w:tr w:rsidR="00583B67" w14:paraId="5BC573D1" w14:textId="77777777">
        <w:trPr>
          <w:trHeight w:val="276"/>
        </w:trPr>
        <w:tc>
          <w:tcPr>
            <w:tcW w:w="1555" w:type="dxa"/>
          </w:tcPr>
          <w:p w14:paraId="75BF73BB" w14:textId="77777777" w:rsidR="00583B67" w:rsidRDefault="00583B67">
            <w:pPr>
              <w:pStyle w:val="DeptBullets"/>
              <w:numPr>
                <w:ilvl w:val="0"/>
                <w:numId w:val="0"/>
              </w:numPr>
              <w:spacing w:before="40" w:after="40"/>
              <w:jc w:val="center"/>
              <w:rPr>
                <w:rFonts w:cs="Arial"/>
                <w:szCs w:val="24"/>
              </w:rPr>
            </w:pPr>
            <w:r>
              <w:rPr>
                <w:rFonts w:cs="Arial"/>
                <w:szCs w:val="24"/>
              </w:rPr>
              <w:t>2.1.20</w:t>
            </w:r>
          </w:p>
          <w:p w14:paraId="4CC7C8F1" w14:textId="77777777" w:rsidR="00583B67" w:rsidRDefault="00583B67">
            <w:pPr>
              <w:pStyle w:val="DeptBullets"/>
              <w:numPr>
                <w:ilvl w:val="0"/>
                <w:numId w:val="0"/>
              </w:numPr>
              <w:spacing w:before="40" w:after="40"/>
              <w:jc w:val="center"/>
              <w:rPr>
                <w:rFonts w:cs="Arial"/>
                <w:szCs w:val="24"/>
              </w:rPr>
            </w:pPr>
          </w:p>
        </w:tc>
        <w:tc>
          <w:tcPr>
            <w:tcW w:w="9072" w:type="dxa"/>
          </w:tcPr>
          <w:p w14:paraId="277490B5" w14:textId="77777777" w:rsidR="00583B67" w:rsidRPr="001E7A7F" w:rsidRDefault="00583B67">
            <w:pPr>
              <w:pStyle w:val="DeptBullets"/>
              <w:numPr>
                <w:ilvl w:val="0"/>
                <w:numId w:val="0"/>
              </w:numPr>
              <w:spacing w:before="40" w:after="40"/>
              <w:rPr>
                <w:rFonts w:cs="Arial"/>
                <w:szCs w:val="24"/>
              </w:rPr>
            </w:pPr>
            <w:r w:rsidRPr="000E61A8">
              <w:rPr>
                <w:rFonts w:cs="Arial"/>
                <w:szCs w:val="24"/>
              </w:rPr>
              <w:t>The Supplier must maintain accurate, version controlled, records of all</w:t>
            </w:r>
            <w:r>
              <w:rPr>
                <w:rFonts w:cs="Arial"/>
                <w:szCs w:val="24"/>
              </w:rPr>
              <w:t xml:space="preserve"> products</w:t>
            </w:r>
            <w:r w:rsidRPr="000E61A8">
              <w:rPr>
                <w:rFonts w:cs="Arial"/>
                <w:szCs w:val="24"/>
              </w:rPr>
              <w:t>/deliverables, in accordance with the agreed Configuration Management Strategy (configuration management and version control)</w:t>
            </w:r>
            <w:r>
              <w:rPr>
                <w:rFonts w:cs="Arial"/>
                <w:szCs w:val="24"/>
              </w:rPr>
              <w:t xml:space="preserve">. </w:t>
            </w:r>
          </w:p>
        </w:tc>
        <w:tc>
          <w:tcPr>
            <w:tcW w:w="10008" w:type="dxa"/>
          </w:tcPr>
          <w:p w14:paraId="3DE02A59" w14:textId="77777777" w:rsidR="00583B67" w:rsidRPr="00743764" w:rsidRDefault="00583B67">
            <w:pPr>
              <w:pStyle w:val="DeptBullets"/>
              <w:numPr>
                <w:ilvl w:val="0"/>
                <w:numId w:val="0"/>
              </w:numPr>
              <w:spacing w:before="40" w:after="40"/>
              <w:rPr>
                <w:rFonts w:cs="Arial"/>
                <w:szCs w:val="24"/>
              </w:rPr>
            </w:pPr>
          </w:p>
        </w:tc>
      </w:tr>
      <w:tr w:rsidR="00583B67" w14:paraId="5AD471A6" w14:textId="77777777">
        <w:trPr>
          <w:trHeight w:val="276"/>
        </w:trPr>
        <w:tc>
          <w:tcPr>
            <w:tcW w:w="1555" w:type="dxa"/>
          </w:tcPr>
          <w:p w14:paraId="40F910D0" w14:textId="77777777" w:rsidR="00583B67" w:rsidRPr="00F94933" w:rsidRDefault="00583B67">
            <w:pPr>
              <w:pStyle w:val="DeptBullets"/>
              <w:numPr>
                <w:ilvl w:val="0"/>
                <w:numId w:val="0"/>
              </w:numPr>
              <w:spacing w:before="40" w:after="40"/>
              <w:jc w:val="center"/>
              <w:rPr>
                <w:rFonts w:cs="Arial"/>
                <w:szCs w:val="24"/>
              </w:rPr>
            </w:pPr>
            <w:r w:rsidRPr="00F94933">
              <w:rPr>
                <w:rFonts w:cs="Arial"/>
                <w:szCs w:val="24"/>
              </w:rPr>
              <w:t>2.1.21</w:t>
            </w:r>
          </w:p>
          <w:p w14:paraId="2E06C704" w14:textId="77777777" w:rsidR="00583B67" w:rsidRPr="00F94933" w:rsidRDefault="00583B67">
            <w:pPr>
              <w:pStyle w:val="DeptBullets"/>
              <w:numPr>
                <w:ilvl w:val="0"/>
                <w:numId w:val="0"/>
              </w:numPr>
              <w:spacing w:before="40" w:after="40"/>
              <w:jc w:val="center"/>
              <w:rPr>
                <w:rFonts w:cs="Arial"/>
                <w:szCs w:val="24"/>
              </w:rPr>
            </w:pPr>
          </w:p>
        </w:tc>
        <w:tc>
          <w:tcPr>
            <w:tcW w:w="9072" w:type="dxa"/>
          </w:tcPr>
          <w:p w14:paraId="550DBAEB" w14:textId="77777777" w:rsidR="00583B67" w:rsidRPr="009A3A63" w:rsidRDefault="00583B67">
            <w:pPr>
              <w:spacing w:before="40" w:after="40" w:line="240" w:lineRule="auto"/>
            </w:pPr>
            <w:r>
              <w:t>The Supplier must review, update, and obtain STA’s Approval for Knowledge Management Strategy and Knowledge Transfer Plan for the Supplier personnel on an annual basis; the strategy and plan should detail:</w:t>
            </w:r>
          </w:p>
          <w:p w14:paraId="0AC8BABE" w14:textId="3B6FEB1B" w:rsidR="00583B67" w:rsidRDefault="00583B67" w:rsidP="008431D1">
            <w:pPr>
              <w:pStyle w:val="ListParagraph"/>
              <w:widowControl/>
              <w:numPr>
                <w:ilvl w:val="0"/>
                <w:numId w:val="58"/>
              </w:numPr>
              <w:overflowPunct/>
              <w:autoSpaceDE/>
              <w:autoSpaceDN/>
              <w:adjustRightInd/>
              <w:spacing w:before="40" w:after="40"/>
              <w:textAlignment w:val="auto"/>
              <w:rPr>
                <w:rFonts w:cs="Arial"/>
              </w:rPr>
            </w:pPr>
            <w:r w:rsidRPr="4584CD66">
              <w:rPr>
                <w:rFonts w:cs="Arial"/>
              </w:rPr>
              <w:t>how knowledge of the programme, its deliverables and processes will be built and maintained across the Supplier</w:t>
            </w:r>
            <w:r w:rsidR="00F66C39">
              <w:rPr>
                <w:rFonts w:cs="Arial"/>
              </w:rPr>
              <w:t>’</w:t>
            </w:r>
            <w:r w:rsidRPr="4584CD66">
              <w:rPr>
                <w:rFonts w:cs="Arial"/>
              </w:rPr>
              <w:t xml:space="preserve">s delivery team; </w:t>
            </w:r>
          </w:p>
          <w:p w14:paraId="51B0B7AE" w14:textId="77777777" w:rsidR="00583B67" w:rsidRDefault="00583B67" w:rsidP="008431D1">
            <w:pPr>
              <w:pStyle w:val="ListParagraph"/>
              <w:widowControl/>
              <w:numPr>
                <w:ilvl w:val="0"/>
                <w:numId w:val="58"/>
              </w:numPr>
              <w:overflowPunct/>
              <w:autoSpaceDE/>
              <w:autoSpaceDN/>
              <w:adjustRightInd/>
              <w:spacing w:before="40" w:after="40"/>
              <w:textAlignment w:val="auto"/>
              <w:rPr>
                <w:rFonts w:cs="Arial"/>
              </w:rPr>
            </w:pPr>
            <w:r w:rsidRPr="7E1A518F">
              <w:rPr>
                <w:rFonts w:cs="Arial"/>
              </w:rPr>
              <w:t>how the risks of individuals leaving will be mitigated including but not limited to identification and documentation of knowledge and detailed transfer plans;</w:t>
            </w:r>
          </w:p>
          <w:p w14:paraId="038371F2" w14:textId="77777777" w:rsidR="00583B67" w:rsidRPr="0031677C" w:rsidRDefault="00583B67" w:rsidP="008431D1">
            <w:pPr>
              <w:pStyle w:val="ListParagraph"/>
              <w:widowControl/>
              <w:numPr>
                <w:ilvl w:val="0"/>
                <w:numId w:val="58"/>
              </w:numPr>
              <w:overflowPunct/>
              <w:autoSpaceDE/>
              <w:autoSpaceDN/>
              <w:adjustRightInd/>
              <w:spacing w:before="40" w:after="40"/>
              <w:textAlignment w:val="auto"/>
              <w:rPr>
                <w:rFonts w:cs="Arial"/>
              </w:rPr>
            </w:pPr>
            <w:r w:rsidRPr="4584CD66">
              <w:rPr>
                <w:rFonts w:cs="Arial"/>
              </w:rPr>
              <w:t>what process will be adopted to cover any instances where personnel are off due to sustained sickness.</w:t>
            </w:r>
          </w:p>
        </w:tc>
        <w:tc>
          <w:tcPr>
            <w:tcW w:w="10008" w:type="dxa"/>
          </w:tcPr>
          <w:p w14:paraId="64B6FB52" w14:textId="77777777" w:rsidR="00583B67" w:rsidRPr="00743764" w:rsidRDefault="00583B67">
            <w:pPr>
              <w:pStyle w:val="DeptBullets"/>
              <w:numPr>
                <w:ilvl w:val="0"/>
                <w:numId w:val="0"/>
              </w:numPr>
              <w:spacing w:before="40" w:after="40"/>
              <w:rPr>
                <w:rFonts w:cs="Arial"/>
                <w:szCs w:val="24"/>
              </w:rPr>
            </w:pPr>
          </w:p>
        </w:tc>
      </w:tr>
      <w:tr w:rsidR="00583B67" w14:paraId="4BD64093" w14:textId="77777777">
        <w:trPr>
          <w:trHeight w:val="276"/>
        </w:trPr>
        <w:tc>
          <w:tcPr>
            <w:tcW w:w="1555" w:type="dxa"/>
          </w:tcPr>
          <w:p w14:paraId="2318C69F" w14:textId="77777777" w:rsidR="00583B67" w:rsidRPr="00F94933" w:rsidRDefault="00583B67">
            <w:pPr>
              <w:pStyle w:val="DeptBullets"/>
              <w:numPr>
                <w:ilvl w:val="0"/>
                <w:numId w:val="0"/>
              </w:numPr>
              <w:spacing w:before="40" w:after="40"/>
              <w:jc w:val="center"/>
              <w:rPr>
                <w:rFonts w:cs="Arial"/>
                <w:szCs w:val="24"/>
              </w:rPr>
            </w:pPr>
            <w:r w:rsidRPr="00F94933">
              <w:rPr>
                <w:rFonts w:cs="Arial"/>
                <w:szCs w:val="24"/>
              </w:rPr>
              <w:t>2.1.22</w:t>
            </w:r>
          </w:p>
          <w:p w14:paraId="08888906" w14:textId="77777777" w:rsidR="00583B67" w:rsidRPr="00F94933" w:rsidRDefault="00583B67">
            <w:pPr>
              <w:pStyle w:val="DeptBullets"/>
              <w:numPr>
                <w:ilvl w:val="0"/>
                <w:numId w:val="0"/>
              </w:numPr>
              <w:spacing w:before="40" w:after="40"/>
              <w:jc w:val="center"/>
              <w:rPr>
                <w:rFonts w:cs="Arial"/>
                <w:szCs w:val="24"/>
              </w:rPr>
            </w:pPr>
          </w:p>
        </w:tc>
        <w:tc>
          <w:tcPr>
            <w:tcW w:w="9072" w:type="dxa"/>
          </w:tcPr>
          <w:p w14:paraId="78FD54B0" w14:textId="272B1CBE" w:rsidR="00583B67" w:rsidRPr="002B50E2" w:rsidRDefault="00583B67">
            <w:pPr>
              <w:spacing w:before="40" w:after="40" w:line="240" w:lineRule="auto"/>
            </w:pPr>
            <w:r w:rsidRPr="002B50E2">
              <w:t xml:space="preserve">The Supplier must provide Mobilisation documents ahead of the beginning of each Test Cycle, which shows a </w:t>
            </w:r>
            <w:r w:rsidR="00F66C39">
              <w:t>‘</w:t>
            </w:r>
            <w:r w:rsidRPr="002B50E2">
              <w:t>readiness for Test Cycle</w:t>
            </w:r>
            <w:r w:rsidR="00F66C39">
              <w:t>’</w:t>
            </w:r>
            <w:r w:rsidRPr="002B50E2">
              <w:t xml:space="preserve"> determined by a true reflection of lessons learned from previous Test Cycle(s) and appropriate tailoring for the forthcoming Test Cycle for STA’s Approval covering:</w:t>
            </w:r>
          </w:p>
          <w:p w14:paraId="29A6D5E8"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Business Processes</w:t>
            </w:r>
          </w:p>
          <w:p w14:paraId="0068E367"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 xml:space="preserve">Technical Specifications (Systems) </w:t>
            </w:r>
          </w:p>
          <w:p w14:paraId="52E889C9"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Functional and Non-Functional Test Outcomes</w:t>
            </w:r>
          </w:p>
          <w:p w14:paraId="3DFAB3AC"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Capacity Management Plan (System)</w:t>
            </w:r>
          </w:p>
          <w:p w14:paraId="55CB9291" w14:textId="77777777" w:rsidR="00583B67" w:rsidRPr="002B50E2" w:rsidRDefault="00583B67" w:rsidP="008431D1">
            <w:pPr>
              <w:pStyle w:val="ListParagraph"/>
              <w:widowControl/>
              <w:numPr>
                <w:ilvl w:val="0"/>
                <w:numId w:val="13"/>
              </w:numPr>
              <w:spacing w:before="40" w:after="40"/>
              <w:rPr>
                <w:rFonts w:cs="Arial"/>
              </w:rPr>
            </w:pPr>
            <w:r w:rsidRPr="002B50E2">
              <w:rPr>
                <w:rFonts w:cs="Arial"/>
              </w:rPr>
              <w:t>Security Assurance</w:t>
            </w:r>
          </w:p>
          <w:p w14:paraId="7DC2B0A5"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Security Management Plan</w:t>
            </w:r>
          </w:p>
          <w:p w14:paraId="30FFA054"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Security Operating Policies and Procedures</w:t>
            </w:r>
          </w:p>
          <w:p w14:paraId="59B6900E"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Operational Delivery PID Suite (including Operational Delivery Plan and PDs)</w:t>
            </w:r>
          </w:p>
          <w:p w14:paraId="4BC1453F"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 xml:space="preserve">Lessons Learned Implementation Plan  </w:t>
            </w:r>
          </w:p>
          <w:p w14:paraId="508A6BC2"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All Personnel in Place</w:t>
            </w:r>
          </w:p>
          <w:p w14:paraId="6954E490"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Marker Recruitment and Retention Strategy, Contractual Fees and Expenses Document, Marker Terms and Letters of Appointments, Marker Training Plan, and Updated Marker Register</w:t>
            </w:r>
          </w:p>
          <w:p w14:paraId="78D16883"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Production Plan</w:t>
            </w:r>
          </w:p>
          <w:p w14:paraId="14A361A1"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Print and Logistics Strategy</w:t>
            </w:r>
          </w:p>
          <w:p w14:paraId="5AE510AA"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 xml:space="preserve">Communications Strategy and Plan                         </w:t>
            </w:r>
          </w:p>
          <w:p w14:paraId="20BD25EC"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Helpline Forecast and Resource Model</w:t>
            </w:r>
          </w:p>
          <w:p w14:paraId="1364923F"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Fully tested Business Continuity and Disaster Recovery Plans</w:t>
            </w:r>
          </w:p>
          <w:p w14:paraId="144B479E" w14:textId="1FE1BE93"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 xml:space="preserve">Complete Suite of </w:t>
            </w:r>
            <w:r w:rsidR="00CD1838">
              <w:rPr>
                <w:rFonts w:cs="Arial"/>
              </w:rPr>
              <w:t>MI</w:t>
            </w:r>
            <w:r w:rsidRPr="002B50E2">
              <w:rPr>
                <w:rFonts w:cs="Arial"/>
              </w:rPr>
              <w:t xml:space="preserve"> which has been fully tested</w:t>
            </w:r>
          </w:p>
          <w:p w14:paraId="27072BE0"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Assurance and Business Readiness Strategy (see Programme Management sub-requirements 2.1.25 and 2.1.26)</w:t>
            </w:r>
          </w:p>
          <w:p w14:paraId="592B020C"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Systems Test Strategy and Plan (including go live preparation/activity)</w:t>
            </w:r>
          </w:p>
          <w:p w14:paraId="61FA5FBF" w14:textId="77777777" w:rsidR="00583B67" w:rsidRPr="002B50E2" w:rsidRDefault="00583B67" w:rsidP="008431D1">
            <w:pPr>
              <w:pStyle w:val="ListParagraph"/>
              <w:widowControl/>
              <w:numPr>
                <w:ilvl w:val="0"/>
                <w:numId w:val="13"/>
              </w:numPr>
              <w:overflowPunct/>
              <w:autoSpaceDE/>
              <w:autoSpaceDN/>
              <w:adjustRightInd/>
              <w:spacing w:before="40" w:after="40"/>
              <w:textAlignment w:val="auto"/>
              <w:rPr>
                <w:rFonts w:cs="Arial"/>
              </w:rPr>
            </w:pPr>
            <w:r w:rsidRPr="002B50E2">
              <w:rPr>
                <w:rFonts w:cs="Arial"/>
              </w:rPr>
              <w:t>Resolution of Test Cycle Fundamentals (key dates, critical path)</w:t>
            </w:r>
          </w:p>
        </w:tc>
        <w:tc>
          <w:tcPr>
            <w:tcW w:w="10008" w:type="dxa"/>
          </w:tcPr>
          <w:p w14:paraId="5D3816F9" w14:textId="77777777" w:rsidR="00583B67" w:rsidRPr="00743764" w:rsidRDefault="00583B67">
            <w:pPr>
              <w:pStyle w:val="DeptBullets"/>
              <w:numPr>
                <w:ilvl w:val="0"/>
                <w:numId w:val="0"/>
              </w:numPr>
              <w:spacing w:before="40" w:after="40"/>
              <w:rPr>
                <w:rFonts w:cs="Arial"/>
                <w:szCs w:val="24"/>
              </w:rPr>
            </w:pPr>
          </w:p>
        </w:tc>
      </w:tr>
      <w:tr w:rsidR="00583B67" w14:paraId="6AC3DCFC" w14:textId="77777777">
        <w:trPr>
          <w:trHeight w:val="276"/>
        </w:trPr>
        <w:tc>
          <w:tcPr>
            <w:tcW w:w="1555" w:type="dxa"/>
          </w:tcPr>
          <w:p w14:paraId="75781360" w14:textId="77777777" w:rsidR="00583B67" w:rsidRDefault="00583B67">
            <w:pPr>
              <w:pStyle w:val="DeptBullets"/>
              <w:numPr>
                <w:ilvl w:val="0"/>
                <w:numId w:val="0"/>
              </w:numPr>
              <w:spacing w:before="40" w:after="40"/>
              <w:jc w:val="center"/>
              <w:rPr>
                <w:rFonts w:cs="Arial"/>
                <w:szCs w:val="24"/>
              </w:rPr>
            </w:pPr>
            <w:r>
              <w:rPr>
                <w:rFonts w:cs="Arial"/>
                <w:szCs w:val="24"/>
              </w:rPr>
              <w:t>2.1.23</w:t>
            </w:r>
          </w:p>
          <w:p w14:paraId="1A8C5120" w14:textId="77777777" w:rsidR="00583B67" w:rsidRDefault="00583B67">
            <w:pPr>
              <w:pStyle w:val="DeptBullets"/>
              <w:numPr>
                <w:ilvl w:val="0"/>
                <w:numId w:val="0"/>
              </w:numPr>
              <w:spacing w:before="40" w:after="40"/>
              <w:jc w:val="center"/>
              <w:rPr>
                <w:rFonts w:cs="Arial"/>
                <w:szCs w:val="24"/>
              </w:rPr>
            </w:pPr>
          </w:p>
        </w:tc>
        <w:tc>
          <w:tcPr>
            <w:tcW w:w="9072" w:type="dxa"/>
          </w:tcPr>
          <w:p w14:paraId="1410E6DC" w14:textId="11D0CDC2" w:rsidR="00583B67" w:rsidRPr="002B50E2" w:rsidRDefault="00583B67">
            <w:pPr>
              <w:pStyle w:val="DeptBullets"/>
              <w:numPr>
                <w:ilvl w:val="0"/>
                <w:numId w:val="0"/>
              </w:numPr>
              <w:spacing w:before="40" w:after="40"/>
              <w:rPr>
                <w:rFonts w:cs="Arial"/>
              </w:rPr>
            </w:pPr>
            <w:r w:rsidRPr="002B50E2">
              <w:rPr>
                <w:rFonts w:cs="Arial"/>
              </w:rPr>
              <w:t xml:space="preserve">The Supplier must be suitably resourced (and maintained in accordance with the Resource Model established as part of Set-Up), to enable the success of the live Operational Delivery and Mobilisation activities whereby both will be required to be delivered concurrently for </w:t>
            </w:r>
            <w:bookmarkStart w:id="13" w:name="_Int_oxzEuEbc"/>
            <w:r w:rsidRPr="002B50E2">
              <w:rPr>
                <w:rFonts w:cs="Arial"/>
              </w:rPr>
              <w:t>approximately 3</w:t>
            </w:r>
            <w:bookmarkEnd w:id="13"/>
            <w:r w:rsidRPr="002B50E2">
              <w:rPr>
                <w:rFonts w:cs="Arial"/>
              </w:rPr>
              <w:t xml:space="preserve"> </w:t>
            </w:r>
            <w:r w:rsidR="00F66C39">
              <w:rPr>
                <w:rFonts w:cs="Arial"/>
              </w:rPr>
              <w:t>–</w:t>
            </w:r>
            <w:r w:rsidRPr="002B50E2">
              <w:rPr>
                <w:rFonts w:cs="Arial"/>
              </w:rPr>
              <w:t xml:space="preserve"> 6 months of the year. This should be evidenced through the provision of:</w:t>
            </w:r>
          </w:p>
          <w:p w14:paraId="67753C2B" w14:textId="77777777" w:rsidR="00583B67" w:rsidRPr="002B50E2" w:rsidRDefault="00583B67" w:rsidP="008431D1">
            <w:pPr>
              <w:pStyle w:val="DeptBullets"/>
              <w:numPr>
                <w:ilvl w:val="0"/>
                <w:numId w:val="61"/>
              </w:numPr>
              <w:tabs>
                <w:tab w:val="num" w:pos="1080"/>
              </w:tabs>
              <w:spacing w:before="40" w:after="40"/>
              <w:rPr>
                <w:rFonts w:cs="Arial"/>
              </w:rPr>
            </w:pPr>
            <w:r w:rsidRPr="002B50E2">
              <w:rPr>
                <w:rFonts w:cs="Arial"/>
              </w:rPr>
              <w:t>Organisational design, including management hierarchy</w:t>
            </w:r>
          </w:p>
          <w:p w14:paraId="17922AF2" w14:textId="77777777" w:rsidR="00583B67" w:rsidRPr="002B50E2" w:rsidRDefault="00583B67" w:rsidP="008431D1">
            <w:pPr>
              <w:pStyle w:val="DeptBullets"/>
              <w:numPr>
                <w:ilvl w:val="0"/>
                <w:numId w:val="61"/>
              </w:numPr>
              <w:tabs>
                <w:tab w:val="num" w:pos="1080"/>
              </w:tabs>
              <w:spacing w:before="40" w:after="40"/>
              <w:rPr>
                <w:color w:val="242424"/>
              </w:rPr>
            </w:pPr>
            <w:r w:rsidRPr="002B50E2">
              <w:rPr>
                <w:color w:val="242424"/>
              </w:rPr>
              <w:t xml:space="preserve">An organisational chart indicating responsibilities, reporting lines and numbers of </w:t>
            </w:r>
            <w:bookmarkStart w:id="14" w:name="_Int_FB4LkAgA"/>
            <w:r w:rsidRPr="002B50E2">
              <w:rPr>
                <w:color w:val="242424"/>
              </w:rPr>
              <w:t>FTE</w:t>
            </w:r>
            <w:bookmarkEnd w:id="14"/>
            <w:r w:rsidRPr="002B50E2">
              <w:rPr>
                <w:color w:val="242424"/>
              </w:rPr>
              <w:t xml:space="preserve"> staff</w:t>
            </w:r>
          </w:p>
          <w:p w14:paraId="5D8639EA" w14:textId="77777777" w:rsidR="00583B67" w:rsidRPr="002B50E2" w:rsidRDefault="00583B67" w:rsidP="008431D1">
            <w:pPr>
              <w:pStyle w:val="ListParagraph"/>
              <w:numPr>
                <w:ilvl w:val="0"/>
                <w:numId w:val="61"/>
              </w:numPr>
              <w:spacing w:before="40" w:after="40"/>
              <w:rPr>
                <w:color w:val="242424"/>
              </w:rPr>
            </w:pPr>
            <w:r w:rsidRPr="002B50E2">
              <w:rPr>
                <w:color w:val="242424"/>
              </w:rPr>
              <w:t>The skills and experience relevant for each role</w:t>
            </w:r>
          </w:p>
          <w:p w14:paraId="0168A219" w14:textId="77777777" w:rsidR="00583B67" w:rsidRPr="002B50E2" w:rsidRDefault="00583B67" w:rsidP="008431D1">
            <w:pPr>
              <w:pStyle w:val="ListParagraph"/>
              <w:numPr>
                <w:ilvl w:val="0"/>
                <w:numId w:val="61"/>
              </w:numPr>
              <w:spacing w:before="40" w:after="40"/>
              <w:rPr>
                <w:color w:val="242424"/>
              </w:rPr>
            </w:pPr>
            <w:r w:rsidRPr="002B50E2">
              <w:rPr>
                <w:color w:val="242424"/>
              </w:rPr>
              <w:t>The number of staff by role currently employed and the number by role to be recruited</w:t>
            </w:r>
          </w:p>
          <w:p w14:paraId="261F55A0" w14:textId="77777777" w:rsidR="00583B67" w:rsidRPr="002B50E2" w:rsidRDefault="00583B67" w:rsidP="008431D1">
            <w:pPr>
              <w:pStyle w:val="ListParagraph"/>
              <w:numPr>
                <w:ilvl w:val="0"/>
                <w:numId w:val="61"/>
              </w:numPr>
              <w:spacing w:before="40" w:after="40"/>
              <w:rPr>
                <w:color w:val="242424"/>
              </w:rPr>
            </w:pPr>
            <w:r w:rsidRPr="002B50E2">
              <w:rPr>
                <w:color w:val="242424"/>
              </w:rPr>
              <w:t>The processes and timescales for undertaking recruitment to each role</w:t>
            </w:r>
          </w:p>
          <w:p w14:paraId="1B24ABFA" w14:textId="77777777" w:rsidR="00583B67" w:rsidRPr="002B50E2" w:rsidRDefault="00583B67" w:rsidP="008431D1">
            <w:pPr>
              <w:pStyle w:val="ListParagraph"/>
              <w:numPr>
                <w:ilvl w:val="0"/>
                <w:numId w:val="61"/>
              </w:numPr>
              <w:spacing w:before="40" w:after="40"/>
              <w:rPr>
                <w:color w:val="242424"/>
              </w:rPr>
            </w:pPr>
            <w:r w:rsidRPr="002B50E2">
              <w:rPr>
                <w:color w:val="242424"/>
              </w:rPr>
              <w:t>The underpinning assumptions that support your staff profile</w:t>
            </w:r>
          </w:p>
          <w:p w14:paraId="68E6546C" w14:textId="77777777" w:rsidR="00583B67" w:rsidRPr="002B50E2" w:rsidRDefault="00583B67" w:rsidP="008431D1">
            <w:pPr>
              <w:pStyle w:val="ListParagraph"/>
              <w:numPr>
                <w:ilvl w:val="0"/>
                <w:numId w:val="61"/>
              </w:numPr>
              <w:spacing w:before="40" w:after="40"/>
              <w:rPr>
                <w:color w:val="242424"/>
              </w:rPr>
            </w:pPr>
            <w:r w:rsidRPr="002B50E2">
              <w:rPr>
                <w:color w:val="242424"/>
              </w:rPr>
              <w:t>What your business/programme employee retention strategies are</w:t>
            </w:r>
          </w:p>
          <w:p w14:paraId="67419713" w14:textId="77777777" w:rsidR="00583B67" w:rsidRPr="002B50E2" w:rsidRDefault="00583B67" w:rsidP="008431D1">
            <w:pPr>
              <w:pStyle w:val="ListParagraph"/>
              <w:numPr>
                <w:ilvl w:val="0"/>
                <w:numId w:val="61"/>
              </w:numPr>
              <w:spacing w:before="40" w:after="40"/>
              <w:rPr>
                <w:color w:val="242424"/>
              </w:rPr>
            </w:pPr>
            <w:r w:rsidRPr="002B50E2">
              <w:rPr>
                <w:color w:val="242424"/>
              </w:rPr>
              <w:t>How you will keep resourcing under review to ensure it is sufficient</w:t>
            </w:r>
          </w:p>
        </w:tc>
        <w:tc>
          <w:tcPr>
            <w:tcW w:w="10008" w:type="dxa"/>
          </w:tcPr>
          <w:p w14:paraId="5A4DA258" w14:textId="77777777" w:rsidR="00583B67" w:rsidRDefault="00583B67">
            <w:pPr>
              <w:pStyle w:val="DeptBullets"/>
              <w:numPr>
                <w:ilvl w:val="0"/>
                <w:numId w:val="0"/>
              </w:numPr>
              <w:spacing w:before="40" w:after="40"/>
              <w:rPr>
                <w:rFonts w:cs="Arial"/>
                <w:szCs w:val="24"/>
              </w:rPr>
            </w:pPr>
            <w:r w:rsidRPr="009A6BB5">
              <w:rPr>
                <w:rFonts w:cs="Arial"/>
                <w:szCs w:val="24"/>
              </w:rPr>
              <w:t xml:space="preserve">Mobilisation for the forthcoming </w:t>
            </w:r>
            <w:r>
              <w:rPr>
                <w:rFonts w:cs="Arial"/>
                <w:szCs w:val="24"/>
              </w:rPr>
              <w:t>T</w:t>
            </w:r>
            <w:r w:rsidRPr="009A6BB5">
              <w:rPr>
                <w:rFonts w:cs="Arial"/>
                <w:szCs w:val="24"/>
              </w:rPr>
              <w:t xml:space="preserve">est </w:t>
            </w:r>
            <w:r>
              <w:rPr>
                <w:rFonts w:cs="Arial"/>
                <w:szCs w:val="24"/>
              </w:rPr>
              <w:t>C</w:t>
            </w:r>
            <w:r w:rsidRPr="009A6BB5">
              <w:rPr>
                <w:rFonts w:cs="Arial"/>
                <w:szCs w:val="24"/>
              </w:rPr>
              <w:t xml:space="preserve">ycle (whilst delivering the live </w:t>
            </w:r>
            <w:r>
              <w:rPr>
                <w:rFonts w:cs="Arial"/>
                <w:szCs w:val="24"/>
              </w:rPr>
              <w:t>T</w:t>
            </w:r>
            <w:r w:rsidRPr="009A6BB5">
              <w:rPr>
                <w:rFonts w:cs="Arial"/>
                <w:szCs w:val="24"/>
              </w:rPr>
              <w:t xml:space="preserve">est </w:t>
            </w:r>
            <w:r>
              <w:rPr>
                <w:rFonts w:cs="Arial"/>
                <w:szCs w:val="24"/>
              </w:rPr>
              <w:t>C</w:t>
            </w:r>
            <w:r w:rsidRPr="009A6BB5">
              <w:rPr>
                <w:rFonts w:cs="Arial"/>
                <w:szCs w:val="24"/>
              </w:rPr>
              <w:t>ycle) can typically take place anytime from May up to September.</w:t>
            </w:r>
          </w:p>
          <w:p w14:paraId="6F5A0021" w14:textId="77777777" w:rsidR="00583B67" w:rsidRPr="00743764" w:rsidRDefault="00583B67">
            <w:pPr>
              <w:pStyle w:val="DeptBullets"/>
              <w:numPr>
                <w:ilvl w:val="0"/>
                <w:numId w:val="0"/>
              </w:numPr>
              <w:spacing w:before="40" w:after="40"/>
              <w:rPr>
                <w:rFonts w:cs="Arial"/>
                <w:szCs w:val="24"/>
              </w:rPr>
            </w:pPr>
          </w:p>
        </w:tc>
      </w:tr>
      <w:tr w:rsidR="00583B67" w14:paraId="1333D34B" w14:textId="77777777">
        <w:trPr>
          <w:trHeight w:val="276"/>
        </w:trPr>
        <w:tc>
          <w:tcPr>
            <w:tcW w:w="20635" w:type="dxa"/>
            <w:gridSpan w:val="3"/>
            <w:shd w:val="clear" w:color="auto" w:fill="B8CCE4" w:themeFill="accent1" w:themeFillTint="66"/>
          </w:tcPr>
          <w:p w14:paraId="77019812" w14:textId="77777777" w:rsidR="00583B67" w:rsidRPr="00743764" w:rsidRDefault="00583B67">
            <w:pPr>
              <w:pStyle w:val="DeptBullets"/>
              <w:numPr>
                <w:ilvl w:val="0"/>
                <w:numId w:val="0"/>
              </w:numPr>
              <w:spacing w:before="40" w:after="40"/>
              <w:jc w:val="center"/>
              <w:rPr>
                <w:rFonts w:cs="Arial"/>
              </w:rPr>
            </w:pPr>
            <w:r w:rsidRPr="00E05E98">
              <w:rPr>
                <w:rFonts w:cs="Arial"/>
                <w:b/>
                <w:sz w:val="28"/>
                <w:szCs w:val="28"/>
              </w:rPr>
              <w:t>Test Cycle Closure</w:t>
            </w:r>
          </w:p>
        </w:tc>
      </w:tr>
      <w:tr w:rsidR="00583B67" w14:paraId="182DAFEE" w14:textId="77777777">
        <w:trPr>
          <w:trHeight w:val="276"/>
        </w:trPr>
        <w:tc>
          <w:tcPr>
            <w:tcW w:w="1555" w:type="dxa"/>
          </w:tcPr>
          <w:p w14:paraId="463D9553" w14:textId="77777777" w:rsidR="00583B67" w:rsidRPr="00F94933" w:rsidRDefault="00583B67">
            <w:pPr>
              <w:pStyle w:val="DeptBullets"/>
              <w:numPr>
                <w:ilvl w:val="0"/>
                <w:numId w:val="0"/>
              </w:numPr>
              <w:spacing w:after="0"/>
              <w:jc w:val="center"/>
              <w:rPr>
                <w:rFonts w:cs="Arial"/>
                <w:szCs w:val="24"/>
              </w:rPr>
            </w:pPr>
            <w:r w:rsidRPr="00F94933">
              <w:rPr>
                <w:rFonts w:cs="Arial"/>
                <w:szCs w:val="24"/>
              </w:rPr>
              <w:t>2.1.24</w:t>
            </w:r>
          </w:p>
          <w:p w14:paraId="43966A04" w14:textId="77777777" w:rsidR="00583B67" w:rsidRDefault="00583B67">
            <w:pPr>
              <w:pStyle w:val="DeptBullets"/>
              <w:numPr>
                <w:ilvl w:val="0"/>
                <w:numId w:val="0"/>
              </w:numPr>
              <w:spacing w:after="0"/>
              <w:jc w:val="center"/>
              <w:rPr>
                <w:rFonts w:cs="Arial"/>
                <w:szCs w:val="24"/>
              </w:rPr>
            </w:pPr>
          </w:p>
        </w:tc>
        <w:tc>
          <w:tcPr>
            <w:tcW w:w="9072" w:type="dxa"/>
          </w:tcPr>
          <w:p w14:paraId="7C6E05A0" w14:textId="77777777" w:rsidR="00583B67" w:rsidRPr="001E7A7F" w:rsidRDefault="00583B67">
            <w:pPr>
              <w:pStyle w:val="DeptBullets"/>
              <w:numPr>
                <w:ilvl w:val="0"/>
                <w:numId w:val="0"/>
              </w:numPr>
              <w:spacing w:after="0"/>
              <w:rPr>
                <w:rFonts w:cs="Arial"/>
              </w:rPr>
            </w:pPr>
            <w:r w:rsidRPr="79A7BBD5">
              <w:rPr>
                <w:rFonts w:cs="Arial"/>
              </w:rPr>
              <w:t xml:space="preserve">The Supplier must conduct a lesson learned review and End of Product Report for STA’s Approval (for both) upon the completion of each product to inform </w:t>
            </w:r>
            <w:r>
              <w:rPr>
                <w:rFonts w:cs="Arial"/>
              </w:rPr>
              <w:t>C</w:t>
            </w:r>
            <w:r w:rsidRPr="79A7BBD5">
              <w:rPr>
                <w:rFonts w:cs="Arial"/>
              </w:rPr>
              <w:t xml:space="preserve">ontinuous </w:t>
            </w:r>
            <w:r>
              <w:rPr>
                <w:rFonts w:cs="Arial"/>
              </w:rPr>
              <w:t>I</w:t>
            </w:r>
            <w:r w:rsidRPr="79A7BBD5">
              <w:rPr>
                <w:rFonts w:cs="Arial"/>
              </w:rPr>
              <w:t xml:space="preserve">mprovement. </w:t>
            </w:r>
          </w:p>
        </w:tc>
        <w:tc>
          <w:tcPr>
            <w:tcW w:w="10008" w:type="dxa"/>
          </w:tcPr>
          <w:p w14:paraId="23DAB3BA" w14:textId="77777777" w:rsidR="00583B67" w:rsidRPr="00743764" w:rsidRDefault="00583B67">
            <w:pPr>
              <w:pStyle w:val="DeptBullets"/>
              <w:numPr>
                <w:ilvl w:val="0"/>
                <w:numId w:val="0"/>
              </w:numPr>
              <w:spacing w:after="0"/>
              <w:rPr>
                <w:rFonts w:cs="Arial"/>
                <w:szCs w:val="24"/>
              </w:rPr>
            </w:pPr>
          </w:p>
        </w:tc>
      </w:tr>
      <w:tr w:rsidR="00583B67" w14:paraId="6FA2245E" w14:textId="77777777">
        <w:trPr>
          <w:trHeight w:val="276"/>
        </w:trPr>
        <w:tc>
          <w:tcPr>
            <w:tcW w:w="20635" w:type="dxa"/>
            <w:gridSpan w:val="3"/>
            <w:shd w:val="clear" w:color="auto" w:fill="B8CCE4" w:themeFill="accent1" w:themeFillTint="66"/>
          </w:tcPr>
          <w:p w14:paraId="2BC2EA45" w14:textId="77777777" w:rsidR="00583B67" w:rsidRPr="00743764" w:rsidRDefault="00583B67">
            <w:pPr>
              <w:pStyle w:val="DeptBullets"/>
              <w:numPr>
                <w:ilvl w:val="0"/>
                <w:numId w:val="0"/>
              </w:numPr>
              <w:spacing w:before="40" w:after="40"/>
              <w:jc w:val="center"/>
              <w:rPr>
                <w:rFonts w:cs="Arial"/>
                <w:szCs w:val="24"/>
              </w:rPr>
            </w:pPr>
            <w:r w:rsidRPr="00E05E98">
              <w:rPr>
                <w:rFonts w:cs="Arial"/>
                <w:b/>
                <w:sz w:val="28"/>
                <w:szCs w:val="28"/>
              </w:rPr>
              <w:t>Strategic Assurance</w:t>
            </w:r>
          </w:p>
        </w:tc>
      </w:tr>
      <w:tr w:rsidR="00583B67" w14:paraId="480E230D" w14:textId="77777777">
        <w:trPr>
          <w:trHeight w:val="276"/>
        </w:trPr>
        <w:tc>
          <w:tcPr>
            <w:tcW w:w="1555" w:type="dxa"/>
          </w:tcPr>
          <w:p w14:paraId="3A5A190B" w14:textId="77777777" w:rsidR="00583B67" w:rsidRDefault="00583B67" w:rsidP="00A57B64">
            <w:pPr>
              <w:pStyle w:val="DeptBullets"/>
              <w:numPr>
                <w:ilvl w:val="0"/>
                <w:numId w:val="0"/>
              </w:numPr>
              <w:spacing w:after="0"/>
              <w:jc w:val="center"/>
              <w:rPr>
                <w:rFonts w:cs="Arial"/>
                <w:szCs w:val="24"/>
                <w:highlight w:val="green"/>
              </w:rPr>
            </w:pPr>
            <w:r>
              <w:rPr>
                <w:rFonts w:cs="Arial"/>
                <w:szCs w:val="24"/>
              </w:rPr>
              <w:t>2.1.25</w:t>
            </w:r>
          </w:p>
          <w:p w14:paraId="2D7F8E3E" w14:textId="77777777" w:rsidR="00583B67" w:rsidRDefault="00583B67" w:rsidP="00A57B64">
            <w:pPr>
              <w:pStyle w:val="DeptBullets"/>
              <w:numPr>
                <w:ilvl w:val="0"/>
                <w:numId w:val="0"/>
              </w:numPr>
              <w:spacing w:after="0"/>
              <w:jc w:val="center"/>
              <w:rPr>
                <w:rFonts w:cs="Arial"/>
                <w:szCs w:val="24"/>
              </w:rPr>
            </w:pPr>
          </w:p>
        </w:tc>
        <w:tc>
          <w:tcPr>
            <w:tcW w:w="9072" w:type="dxa"/>
          </w:tcPr>
          <w:p w14:paraId="1180B2CC" w14:textId="77777777" w:rsidR="00583B67" w:rsidRDefault="00583B67" w:rsidP="00A57B64">
            <w:pPr>
              <w:spacing w:after="0" w:line="240" w:lineRule="auto"/>
            </w:pPr>
            <w:r>
              <w:t xml:space="preserve">The Supplier must provide for STA’s Approval an updated Assurance and Business Readiness Strategy annually which, demonstrate a consistent and standard approach in providing STA </w:t>
            </w:r>
            <w:r w:rsidRPr="002B50E2">
              <w:t>assessments of confidence throughout the operational year, and how it will be executed (see plan requirement). This should cover all areas of Operational Delivery at various programme levels; strategic, functional, and cross functional for STA’s Approval, and include (but not</w:t>
            </w:r>
            <w:r>
              <w:t xml:space="preserve"> be limited to) the following principles defined within the context of delivery:</w:t>
            </w:r>
          </w:p>
          <w:p w14:paraId="11580086" w14:textId="77777777"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Follows industry best practice in programme and project assurance</w:t>
            </w:r>
          </w:p>
          <w:p w14:paraId="7818C1EF" w14:textId="27239CD2"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 xml:space="preserve">Use a </w:t>
            </w:r>
            <w:r w:rsidR="00F66C39">
              <w:rPr>
                <w:rFonts w:cs="Arial"/>
              </w:rPr>
              <w:t>‘</w:t>
            </w:r>
            <w:r w:rsidRPr="4D804E36">
              <w:rPr>
                <w:rFonts w:cs="Arial"/>
              </w:rPr>
              <w:t>three lines of assurance</w:t>
            </w:r>
            <w:r w:rsidR="00F66C39">
              <w:rPr>
                <w:rFonts w:cs="Arial"/>
              </w:rPr>
              <w:t>’</w:t>
            </w:r>
            <w:r w:rsidRPr="4D804E36">
              <w:rPr>
                <w:rFonts w:cs="Arial"/>
              </w:rPr>
              <w:t xml:space="preserve"> model (first, second, third) and define these as part of the Supplier’s solution</w:t>
            </w:r>
          </w:p>
          <w:p w14:paraId="68D4E2EF" w14:textId="77777777"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Types of assurance methods are proportionate to the size/scale of risk against each programme level</w:t>
            </w:r>
          </w:p>
          <w:p w14:paraId="4A12E76E" w14:textId="77777777"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Responsibilities and accountabilities are identified against each programme level</w:t>
            </w:r>
          </w:p>
          <w:p w14:paraId="5245436C" w14:textId="77777777"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Affiliation to other relevant programme documentation such as quality management, quality controls and risk management</w:t>
            </w:r>
          </w:p>
          <w:p w14:paraId="4638659E" w14:textId="77777777" w:rsidR="00583B67" w:rsidRPr="005877E1"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Sets out the criteria in which confidence shall be assessed, presented, monitored and reported</w:t>
            </w:r>
          </w:p>
          <w:p w14:paraId="7C9F4100" w14:textId="77777777" w:rsidR="00583B67" w:rsidRPr="00E05E98" w:rsidRDefault="00583B67" w:rsidP="008431D1">
            <w:pPr>
              <w:pStyle w:val="ListParagraph"/>
              <w:widowControl/>
              <w:numPr>
                <w:ilvl w:val="0"/>
                <w:numId w:val="59"/>
              </w:numPr>
              <w:overflowPunct/>
              <w:autoSpaceDE/>
              <w:autoSpaceDN/>
              <w:adjustRightInd/>
              <w:textAlignment w:val="auto"/>
              <w:rPr>
                <w:rFonts w:cs="Arial"/>
              </w:rPr>
            </w:pPr>
            <w:r w:rsidRPr="4D804E36">
              <w:rPr>
                <w:rFonts w:cs="Arial"/>
              </w:rPr>
              <w:t>Illustrates the full end-to-end assurance life cycle for the programme, highlighting specific touch points at each programme level</w:t>
            </w:r>
          </w:p>
        </w:tc>
        <w:tc>
          <w:tcPr>
            <w:tcW w:w="10008" w:type="dxa"/>
          </w:tcPr>
          <w:p w14:paraId="048D9EB4" w14:textId="77777777" w:rsidR="00583B67" w:rsidRPr="00743764" w:rsidRDefault="00583B67" w:rsidP="00A57B64">
            <w:pPr>
              <w:pStyle w:val="DeptBullets"/>
              <w:numPr>
                <w:ilvl w:val="0"/>
                <w:numId w:val="0"/>
              </w:numPr>
              <w:spacing w:after="0"/>
              <w:rPr>
                <w:rFonts w:cs="Arial"/>
                <w:szCs w:val="24"/>
              </w:rPr>
            </w:pPr>
            <w:r>
              <w:rPr>
                <w:rFonts w:cs="Arial"/>
                <w:szCs w:val="24"/>
              </w:rPr>
              <w:t xml:space="preserve"> </w:t>
            </w:r>
          </w:p>
        </w:tc>
      </w:tr>
      <w:tr w:rsidR="00583B67" w14:paraId="2F6AE865" w14:textId="77777777">
        <w:trPr>
          <w:trHeight w:val="276"/>
        </w:trPr>
        <w:tc>
          <w:tcPr>
            <w:tcW w:w="1555" w:type="dxa"/>
          </w:tcPr>
          <w:p w14:paraId="61638462" w14:textId="77777777" w:rsidR="00583B67" w:rsidRDefault="00583B67" w:rsidP="00A57B64">
            <w:pPr>
              <w:pStyle w:val="DeptBullets"/>
              <w:numPr>
                <w:ilvl w:val="0"/>
                <w:numId w:val="0"/>
              </w:numPr>
              <w:spacing w:after="0"/>
              <w:jc w:val="center"/>
              <w:rPr>
                <w:rFonts w:cs="Arial"/>
                <w:szCs w:val="24"/>
                <w:highlight w:val="green"/>
              </w:rPr>
            </w:pPr>
            <w:r>
              <w:rPr>
                <w:rFonts w:cs="Arial"/>
                <w:szCs w:val="24"/>
              </w:rPr>
              <w:t>2.1.26</w:t>
            </w:r>
          </w:p>
          <w:p w14:paraId="41DA9B90" w14:textId="77777777" w:rsidR="00583B67" w:rsidRDefault="00583B67" w:rsidP="00A57B64">
            <w:pPr>
              <w:pStyle w:val="DeptBullets"/>
              <w:numPr>
                <w:ilvl w:val="0"/>
                <w:numId w:val="0"/>
              </w:numPr>
              <w:spacing w:after="0"/>
              <w:jc w:val="center"/>
              <w:rPr>
                <w:rFonts w:cs="Arial"/>
                <w:szCs w:val="24"/>
              </w:rPr>
            </w:pPr>
          </w:p>
        </w:tc>
        <w:tc>
          <w:tcPr>
            <w:tcW w:w="9072" w:type="dxa"/>
          </w:tcPr>
          <w:p w14:paraId="7A8EB5BB" w14:textId="77777777" w:rsidR="00583B67" w:rsidRPr="001E7A7F" w:rsidRDefault="00583B67" w:rsidP="00A57B64">
            <w:pPr>
              <w:pStyle w:val="DeptBullets"/>
              <w:numPr>
                <w:ilvl w:val="0"/>
                <w:numId w:val="0"/>
              </w:numPr>
              <w:spacing w:after="0"/>
              <w:rPr>
                <w:rFonts w:cs="Arial"/>
                <w:szCs w:val="24"/>
              </w:rPr>
            </w:pPr>
            <w:r w:rsidRPr="00425F4C">
              <w:rPr>
                <w:rFonts w:cs="Arial"/>
                <w:szCs w:val="24"/>
              </w:rPr>
              <w:t xml:space="preserve">The Supplier must </w:t>
            </w:r>
            <w:r>
              <w:rPr>
                <w:rFonts w:cs="Arial"/>
                <w:szCs w:val="24"/>
              </w:rPr>
              <w:t xml:space="preserve">provide for STA’s Approval </w:t>
            </w:r>
            <w:r w:rsidRPr="00425F4C">
              <w:rPr>
                <w:rFonts w:cs="Arial"/>
                <w:szCs w:val="24"/>
              </w:rPr>
              <w:t xml:space="preserve">an </w:t>
            </w:r>
            <w:r>
              <w:rPr>
                <w:rFonts w:cs="Arial"/>
                <w:szCs w:val="24"/>
              </w:rPr>
              <w:t xml:space="preserve">updated </w:t>
            </w:r>
            <w:r w:rsidRPr="00425F4C">
              <w:rPr>
                <w:rFonts w:cs="Arial"/>
                <w:szCs w:val="24"/>
              </w:rPr>
              <w:t>Assurance and Business Readiness Plan</w:t>
            </w:r>
            <w:r>
              <w:rPr>
                <w:rFonts w:cs="Arial"/>
                <w:szCs w:val="24"/>
              </w:rPr>
              <w:t xml:space="preserve"> annually which,</w:t>
            </w:r>
            <w:r w:rsidRPr="00425F4C">
              <w:rPr>
                <w:rFonts w:cs="Arial"/>
                <w:szCs w:val="24"/>
              </w:rPr>
              <w:t xml:space="preserve"> (akin to above Strategy) set</w:t>
            </w:r>
            <w:r>
              <w:rPr>
                <w:rFonts w:cs="Arial"/>
                <w:szCs w:val="24"/>
              </w:rPr>
              <w:t>s</w:t>
            </w:r>
            <w:r w:rsidRPr="00425F4C">
              <w:rPr>
                <w:rFonts w:cs="Arial"/>
                <w:szCs w:val="24"/>
              </w:rPr>
              <w:t xml:space="preserve"> out how confidence levels will be maintained, evidenced</w:t>
            </w:r>
            <w:r>
              <w:rPr>
                <w:rFonts w:cs="Arial"/>
                <w:szCs w:val="24"/>
              </w:rPr>
              <w:t>,</w:t>
            </w:r>
            <w:r w:rsidRPr="00425F4C">
              <w:rPr>
                <w:rFonts w:cs="Arial"/>
                <w:szCs w:val="24"/>
              </w:rPr>
              <w:t xml:space="preserve"> and presented to STA throughout the </w:t>
            </w:r>
            <w:r>
              <w:rPr>
                <w:rFonts w:cs="Arial"/>
                <w:szCs w:val="24"/>
              </w:rPr>
              <w:t>O</w:t>
            </w:r>
            <w:r w:rsidRPr="00425F4C">
              <w:rPr>
                <w:rFonts w:cs="Arial"/>
                <w:szCs w:val="24"/>
              </w:rPr>
              <w:t xml:space="preserve">perational </w:t>
            </w:r>
            <w:r>
              <w:rPr>
                <w:rFonts w:cs="Arial"/>
                <w:szCs w:val="24"/>
              </w:rPr>
              <w:t>D</w:t>
            </w:r>
            <w:r w:rsidRPr="00425F4C">
              <w:rPr>
                <w:rFonts w:cs="Arial"/>
                <w:szCs w:val="24"/>
              </w:rPr>
              <w:t>elivery year. This should include scheduling, resourcing</w:t>
            </w:r>
            <w:r>
              <w:rPr>
                <w:rFonts w:cs="Arial"/>
                <w:szCs w:val="24"/>
              </w:rPr>
              <w:t>,</w:t>
            </w:r>
            <w:r w:rsidRPr="00425F4C">
              <w:rPr>
                <w:rFonts w:cs="Arial"/>
                <w:szCs w:val="24"/>
              </w:rPr>
              <w:t xml:space="preserve"> and reporting outputs in line with governance arrangements.</w:t>
            </w:r>
          </w:p>
        </w:tc>
        <w:tc>
          <w:tcPr>
            <w:tcW w:w="10008" w:type="dxa"/>
          </w:tcPr>
          <w:p w14:paraId="4FDEBFA4" w14:textId="77777777" w:rsidR="00583B67" w:rsidRPr="00743764" w:rsidRDefault="00583B67" w:rsidP="00A57B64">
            <w:pPr>
              <w:pStyle w:val="DeptBullets"/>
              <w:numPr>
                <w:ilvl w:val="0"/>
                <w:numId w:val="0"/>
              </w:numPr>
              <w:spacing w:after="0"/>
              <w:rPr>
                <w:rFonts w:cs="Arial"/>
                <w:szCs w:val="24"/>
              </w:rPr>
            </w:pPr>
          </w:p>
        </w:tc>
      </w:tr>
      <w:tr w:rsidR="00583B67" w14:paraId="5B6A8CE5" w14:textId="77777777">
        <w:trPr>
          <w:trHeight w:val="276"/>
        </w:trPr>
        <w:tc>
          <w:tcPr>
            <w:tcW w:w="20635" w:type="dxa"/>
            <w:gridSpan w:val="3"/>
            <w:shd w:val="clear" w:color="auto" w:fill="B8CCE4" w:themeFill="accent1" w:themeFillTint="66"/>
          </w:tcPr>
          <w:p w14:paraId="33624129" w14:textId="77777777" w:rsidR="00583B67" w:rsidRPr="00743764" w:rsidRDefault="00583B67">
            <w:pPr>
              <w:pStyle w:val="DeptBullets"/>
              <w:numPr>
                <w:ilvl w:val="0"/>
                <w:numId w:val="0"/>
              </w:numPr>
              <w:spacing w:before="40" w:after="40"/>
              <w:jc w:val="center"/>
              <w:rPr>
                <w:rFonts w:cs="Arial"/>
                <w:szCs w:val="24"/>
              </w:rPr>
            </w:pPr>
            <w:r w:rsidRPr="00CE4B26">
              <w:rPr>
                <w:rFonts w:cs="Arial"/>
                <w:b/>
                <w:bCs/>
                <w:sz w:val="28"/>
                <w:szCs w:val="28"/>
              </w:rPr>
              <w:t>Other Requirements</w:t>
            </w:r>
          </w:p>
        </w:tc>
      </w:tr>
      <w:tr w:rsidR="00583B67" w14:paraId="601C7293" w14:textId="77777777">
        <w:trPr>
          <w:trHeight w:val="276"/>
        </w:trPr>
        <w:tc>
          <w:tcPr>
            <w:tcW w:w="1555" w:type="dxa"/>
          </w:tcPr>
          <w:p w14:paraId="21AC2694" w14:textId="77777777" w:rsidR="00583B67" w:rsidRDefault="00583B67" w:rsidP="00A57B64">
            <w:pPr>
              <w:pStyle w:val="DeptBullets"/>
              <w:numPr>
                <w:ilvl w:val="0"/>
                <w:numId w:val="0"/>
              </w:numPr>
              <w:spacing w:after="0"/>
              <w:jc w:val="center"/>
              <w:rPr>
                <w:rFonts w:cs="Arial"/>
                <w:szCs w:val="24"/>
              </w:rPr>
            </w:pPr>
            <w:r>
              <w:rPr>
                <w:rFonts w:cs="Arial"/>
                <w:szCs w:val="24"/>
              </w:rPr>
              <w:t>2.1.27</w:t>
            </w:r>
          </w:p>
          <w:p w14:paraId="6450B921" w14:textId="77777777" w:rsidR="00583B67" w:rsidRPr="008E5773" w:rsidRDefault="00583B67" w:rsidP="00A57B64">
            <w:pPr>
              <w:pStyle w:val="DeptBullets"/>
              <w:numPr>
                <w:ilvl w:val="0"/>
                <w:numId w:val="0"/>
              </w:numPr>
              <w:spacing w:after="0"/>
              <w:jc w:val="center"/>
              <w:rPr>
                <w:rFonts w:cs="Arial"/>
                <w:szCs w:val="24"/>
                <w:highlight w:val="green"/>
              </w:rPr>
            </w:pPr>
          </w:p>
        </w:tc>
        <w:tc>
          <w:tcPr>
            <w:tcW w:w="9072" w:type="dxa"/>
          </w:tcPr>
          <w:p w14:paraId="07DB1E21" w14:textId="77777777" w:rsidR="00583B67" w:rsidRDefault="00583B67" w:rsidP="00A57B64">
            <w:pPr>
              <w:pStyle w:val="DeptBullets"/>
              <w:numPr>
                <w:ilvl w:val="0"/>
                <w:numId w:val="0"/>
              </w:numPr>
              <w:spacing w:after="0"/>
              <w:rPr>
                <w:rFonts w:cs="Arial"/>
              </w:rPr>
            </w:pPr>
            <w:r w:rsidRPr="7965F3A1">
              <w:rPr>
                <w:rFonts w:cs="Arial"/>
              </w:rPr>
              <w:t xml:space="preserve">The Supplier must provide information required by STA to respond to parliamentary questions or requests under the Freedom of Information or Data Protection Acts within </w:t>
            </w:r>
            <w:r w:rsidRPr="4584CD66">
              <w:rPr>
                <w:rFonts w:cs="Arial"/>
              </w:rPr>
              <w:t>1</w:t>
            </w:r>
            <w:r w:rsidRPr="7965F3A1">
              <w:rPr>
                <w:rFonts w:cs="Arial"/>
              </w:rPr>
              <w:t xml:space="preserve"> working </w:t>
            </w:r>
            <w:r w:rsidRPr="4584CD66">
              <w:rPr>
                <w:rFonts w:cs="Arial"/>
              </w:rPr>
              <w:t>day</w:t>
            </w:r>
            <w:r w:rsidRPr="7965F3A1">
              <w:rPr>
                <w:rFonts w:cs="Arial"/>
              </w:rPr>
              <w:t xml:space="preserve"> and </w:t>
            </w:r>
            <w:r w:rsidRPr="4584CD66">
              <w:rPr>
                <w:rFonts w:cs="Arial"/>
              </w:rPr>
              <w:t>3</w:t>
            </w:r>
            <w:r w:rsidRPr="7965F3A1">
              <w:rPr>
                <w:rFonts w:cs="Arial"/>
              </w:rPr>
              <w:t xml:space="preserve"> working days respectively of STA asking for such information</w:t>
            </w:r>
            <w:r>
              <w:rPr>
                <w:rFonts w:cs="Arial"/>
              </w:rPr>
              <w:t>. The Supplier must provide other information required by STA to respond to official correspondence within 5 working days or any other period specified by STA.</w:t>
            </w:r>
          </w:p>
        </w:tc>
        <w:tc>
          <w:tcPr>
            <w:tcW w:w="10008" w:type="dxa"/>
          </w:tcPr>
          <w:p w14:paraId="7C1F841E" w14:textId="77777777" w:rsidR="00583B67" w:rsidRPr="00743764" w:rsidRDefault="00583B67" w:rsidP="00A57B64">
            <w:pPr>
              <w:pStyle w:val="DeptBullets"/>
              <w:numPr>
                <w:ilvl w:val="0"/>
                <w:numId w:val="0"/>
              </w:numPr>
              <w:spacing w:after="0"/>
              <w:rPr>
                <w:rFonts w:cs="Arial"/>
              </w:rPr>
            </w:pPr>
            <w:r w:rsidRPr="7E1A518F">
              <w:rPr>
                <w:rFonts w:cs="Arial"/>
              </w:rPr>
              <w:t xml:space="preserve">STA’s Chief Executive is accountable to the responsible Minister and </w:t>
            </w:r>
            <w:bookmarkStart w:id="15" w:name="_Int_OE92w2ok"/>
            <w:r w:rsidRPr="7E1A518F">
              <w:rPr>
                <w:rFonts w:cs="Arial"/>
              </w:rPr>
              <w:t>DfE</w:t>
            </w:r>
            <w:bookmarkEnd w:id="15"/>
            <w:r w:rsidRPr="7E1A518F">
              <w:rPr>
                <w:rFonts w:cs="Arial"/>
              </w:rPr>
              <w:t xml:space="preserve"> Permanent Secretary for the effective delivery of National Curriculum Assessments. The Chief Executive must be able to provide the correct and up to date status of the Test Cycle at regular intervals, and on an ad hoc basis when requested.</w:t>
            </w:r>
          </w:p>
        </w:tc>
      </w:tr>
      <w:tr w:rsidR="00F66C39" w14:paraId="03F1BDD2" w14:textId="77777777">
        <w:trPr>
          <w:trHeight w:val="276"/>
        </w:trPr>
        <w:tc>
          <w:tcPr>
            <w:tcW w:w="1555" w:type="dxa"/>
          </w:tcPr>
          <w:p w14:paraId="29D14755" w14:textId="7C2AF9C6" w:rsidR="00F66C39" w:rsidRDefault="00F66C39" w:rsidP="00A57B64">
            <w:pPr>
              <w:pStyle w:val="DeptBullets"/>
              <w:numPr>
                <w:ilvl w:val="0"/>
                <w:numId w:val="0"/>
              </w:numPr>
              <w:spacing w:after="0"/>
              <w:jc w:val="center"/>
              <w:rPr>
                <w:rFonts w:cs="Arial"/>
                <w:szCs w:val="24"/>
              </w:rPr>
            </w:pPr>
            <w:r>
              <w:rPr>
                <w:rFonts w:cs="Arial"/>
                <w:szCs w:val="24"/>
              </w:rPr>
              <w:t>2.1.28</w:t>
            </w:r>
          </w:p>
        </w:tc>
        <w:tc>
          <w:tcPr>
            <w:tcW w:w="9072" w:type="dxa"/>
          </w:tcPr>
          <w:p w14:paraId="5CAA5042" w14:textId="5F5790B6" w:rsidR="00F66C39" w:rsidRPr="7965F3A1" w:rsidRDefault="00F66C39" w:rsidP="00A57B64">
            <w:pPr>
              <w:pStyle w:val="DeptBullets"/>
              <w:numPr>
                <w:ilvl w:val="0"/>
                <w:numId w:val="0"/>
              </w:numPr>
              <w:spacing w:after="0"/>
              <w:rPr>
                <w:rFonts w:cs="Arial"/>
              </w:rPr>
            </w:pPr>
            <w:r w:rsidRPr="00F66C39">
              <w:rPr>
                <w:rFonts w:cs="Arial"/>
              </w:rPr>
              <w:t>The Supplier must provide the option for Schools from countries outside of England to participate in any or all of the National Curriculum Assessments. Where the Authority notifies the Supplier of any participating Schools this shall be governed by the Change Control Procedure in line with clause 5.12 of the Agreement.</w:t>
            </w:r>
          </w:p>
        </w:tc>
        <w:tc>
          <w:tcPr>
            <w:tcW w:w="10008" w:type="dxa"/>
          </w:tcPr>
          <w:p w14:paraId="0CD5DFA7" w14:textId="56CEC988" w:rsidR="00F66C39" w:rsidRPr="7E1A518F" w:rsidRDefault="00F66C39" w:rsidP="00A57B64">
            <w:pPr>
              <w:pStyle w:val="DeptBullets"/>
              <w:numPr>
                <w:ilvl w:val="0"/>
                <w:numId w:val="0"/>
              </w:numPr>
              <w:spacing w:after="0"/>
              <w:rPr>
                <w:rFonts w:cs="Arial"/>
              </w:rPr>
            </w:pPr>
            <w:r>
              <w:rPr>
                <w:rFonts w:cs="Arial"/>
              </w:rPr>
              <w:t xml:space="preserve">Jersey Schools (c.30 primary schools, c1,100 pupils) have participated within the KS2 NCA’s since 2017. </w:t>
            </w:r>
            <w:r w:rsidR="000D4635">
              <w:rPr>
                <w:rFonts w:cs="Arial"/>
              </w:rPr>
              <w:t>These r</w:t>
            </w:r>
            <w:r>
              <w:rPr>
                <w:rFonts w:cs="Arial"/>
              </w:rPr>
              <w:t xml:space="preserve">educed services are provided to Jersey Education, which includes the distribution of KS2 </w:t>
            </w:r>
            <w:r w:rsidR="002A3D94">
              <w:rPr>
                <w:rFonts w:cs="Arial"/>
              </w:rPr>
              <w:t xml:space="preserve">test </w:t>
            </w:r>
            <w:r>
              <w:rPr>
                <w:rFonts w:cs="Arial"/>
              </w:rPr>
              <w:t xml:space="preserve">materials to the Island, the collection of completed Test Scripts, marking services and </w:t>
            </w:r>
            <w:r w:rsidR="006C0BC2">
              <w:rPr>
                <w:rFonts w:cs="Arial"/>
              </w:rPr>
              <w:t>then return of results data to schools/Jersey Education.</w:t>
            </w:r>
          </w:p>
        </w:tc>
      </w:tr>
    </w:tbl>
    <w:p w14:paraId="121ACE72" w14:textId="77777777" w:rsidR="004A0415" w:rsidRDefault="004A0415" w:rsidP="004A0415"/>
    <w:p w14:paraId="46124D99" w14:textId="35C64390" w:rsidR="00FC3F17" w:rsidRPr="001607FD" w:rsidRDefault="00FC3F17" w:rsidP="00FC3F17">
      <w:pPr>
        <w:pStyle w:val="Heading2"/>
        <w:rPr>
          <w:color w:val="104F75"/>
          <w:sz w:val="32"/>
          <w:szCs w:val="32"/>
        </w:rPr>
      </w:pPr>
      <w:r w:rsidRPr="00450C5F">
        <w:rPr>
          <w:color w:val="104F75"/>
          <w:sz w:val="32"/>
          <w:szCs w:val="32"/>
        </w:rPr>
        <w:t xml:space="preserve">Requirement </w:t>
      </w:r>
      <w:r>
        <w:rPr>
          <w:color w:val="104F75"/>
          <w:sz w:val="32"/>
          <w:szCs w:val="32"/>
        </w:rPr>
        <w:t>3</w:t>
      </w:r>
      <w:r w:rsidRPr="00450C5F">
        <w:rPr>
          <w:color w:val="104F75"/>
          <w:sz w:val="32"/>
          <w:szCs w:val="32"/>
        </w:rPr>
        <w:t>:</w:t>
      </w:r>
      <w:r>
        <w:rPr>
          <w:color w:val="104F75"/>
          <w:sz w:val="32"/>
          <w:szCs w:val="32"/>
        </w:rPr>
        <w:t xml:space="preserve"> Print, Collation and Logistics </w:t>
      </w:r>
    </w:p>
    <w:p w14:paraId="4737BC73" w14:textId="77777777" w:rsidR="00FC3F17" w:rsidRPr="00BA0CFC" w:rsidRDefault="00FC3F17" w:rsidP="00FC3F1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FC3F17" w14:paraId="41AA7177" w14:textId="77777777">
        <w:trPr>
          <w:trHeight w:val="276"/>
        </w:trPr>
        <w:tc>
          <w:tcPr>
            <w:tcW w:w="20635" w:type="dxa"/>
            <w:gridSpan w:val="3"/>
            <w:shd w:val="clear" w:color="auto" w:fill="B8CCE4" w:themeFill="accent1" w:themeFillTint="66"/>
            <w:vAlign w:val="center"/>
          </w:tcPr>
          <w:p w14:paraId="404567C3"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Production and Logistics</w:t>
            </w:r>
            <w:r>
              <w:rPr>
                <w:rFonts w:cs="Arial"/>
                <w:b/>
                <w:sz w:val="28"/>
                <w:szCs w:val="28"/>
              </w:rPr>
              <w:t xml:space="preserve"> –</w:t>
            </w:r>
            <w:r w:rsidRPr="00E05E98">
              <w:rPr>
                <w:rFonts w:cs="Arial"/>
                <w:b/>
                <w:sz w:val="28"/>
                <w:szCs w:val="28"/>
              </w:rPr>
              <w:t xml:space="preserve"> Planning</w:t>
            </w:r>
          </w:p>
        </w:tc>
      </w:tr>
      <w:tr w:rsidR="00FC3F17" w14:paraId="796CCA9A" w14:textId="77777777">
        <w:trPr>
          <w:trHeight w:val="276"/>
        </w:trPr>
        <w:tc>
          <w:tcPr>
            <w:tcW w:w="1555" w:type="dxa"/>
            <w:shd w:val="clear" w:color="auto" w:fill="B8CCE4" w:themeFill="accent1" w:themeFillTint="66"/>
            <w:vAlign w:val="center"/>
          </w:tcPr>
          <w:p w14:paraId="42CFC2F7"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ID</w:t>
            </w:r>
          </w:p>
        </w:tc>
        <w:tc>
          <w:tcPr>
            <w:tcW w:w="9072" w:type="dxa"/>
            <w:shd w:val="clear" w:color="auto" w:fill="B8CCE4" w:themeFill="accent1" w:themeFillTint="66"/>
            <w:vAlign w:val="center"/>
          </w:tcPr>
          <w:p w14:paraId="37774450"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Main Requirement</w:t>
            </w:r>
          </w:p>
        </w:tc>
        <w:tc>
          <w:tcPr>
            <w:tcW w:w="10008" w:type="dxa"/>
            <w:shd w:val="clear" w:color="auto" w:fill="B8CCE4" w:themeFill="accent1" w:themeFillTint="66"/>
            <w:vAlign w:val="center"/>
          </w:tcPr>
          <w:p w14:paraId="75848EF2" w14:textId="77777777" w:rsidR="00FC3F17" w:rsidRPr="00743764" w:rsidRDefault="00FC3F17">
            <w:pPr>
              <w:pStyle w:val="DeptBullets"/>
              <w:numPr>
                <w:ilvl w:val="0"/>
                <w:numId w:val="0"/>
              </w:numPr>
              <w:spacing w:before="40" w:after="40"/>
              <w:jc w:val="center"/>
              <w:rPr>
                <w:rFonts w:cs="Arial"/>
                <w:b/>
                <w:bCs/>
                <w:szCs w:val="24"/>
              </w:rPr>
            </w:pPr>
            <w:r w:rsidRPr="00D25890">
              <w:rPr>
                <w:rFonts w:cs="Arial"/>
                <w:b/>
                <w:bCs/>
                <w:sz w:val="28"/>
                <w:szCs w:val="28"/>
              </w:rPr>
              <w:t>Supporting Information</w:t>
            </w:r>
          </w:p>
        </w:tc>
      </w:tr>
      <w:tr w:rsidR="00FC3F17" w14:paraId="5AE6C3B1" w14:textId="77777777">
        <w:trPr>
          <w:trHeight w:val="270"/>
        </w:trPr>
        <w:tc>
          <w:tcPr>
            <w:tcW w:w="1555" w:type="dxa"/>
          </w:tcPr>
          <w:p w14:paraId="5DA57D57" w14:textId="77777777" w:rsidR="00FC3F17" w:rsidRDefault="00FC3F17">
            <w:pPr>
              <w:pStyle w:val="DeptBullets"/>
              <w:numPr>
                <w:ilvl w:val="0"/>
                <w:numId w:val="0"/>
              </w:numPr>
              <w:spacing w:before="40" w:after="40"/>
              <w:jc w:val="center"/>
              <w:rPr>
                <w:rFonts w:cs="Arial"/>
                <w:szCs w:val="24"/>
              </w:rPr>
            </w:pPr>
            <w:r>
              <w:rPr>
                <w:rFonts w:cs="Arial"/>
                <w:szCs w:val="24"/>
              </w:rPr>
              <w:t>3.1</w:t>
            </w:r>
          </w:p>
          <w:p w14:paraId="30C65523" w14:textId="77777777" w:rsidR="00FC3F17" w:rsidRPr="00743764" w:rsidRDefault="00FC3F17">
            <w:pPr>
              <w:pStyle w:val="DeptBullets"/>
              <w:numPr>
                <w:ilvl w:val="0"/>
                <w:numId w:val="0"/>
              </w:numPr>
              <w:spacing w:before="40" w:after="40"/>
              <w:jc w:val="center"/>
              <w:rPr>
                <w:rFonts w:cs="Arial"/>
                <w:szCs w:val="24"/>
              </w:rPr>
            </w:pPr>
          </w:p>
        </w:tc>
        <w:tc>
          <w:tcPr>
            <w:tcW w:w="9072" w:type="dxa"/>
          </w:tcPr>
          <w:p w14:paraId="43BCF416" w14:textId="6583DC71" w:rsidR="00FC3F17" w:rsidRPr="009F213A" w:rsidRDefault="00FC3F17">
            <w:pPr>
              <w:pStyle w:val="DeptBullets"/>
              <w:numPr>
                <w:ilvl w:val="0"/>
                <w:numId w:val="0"/>
              </w:numPr>
              <w:spacing w:before="40" w:after="40"/>
              <w:rPr>
                <w:rFonts w:cs="Arial"/>
              </w:rPr>
            </w:pPr>
            <w:r w:rsidRPr="009F213A">
              <w:rPr>
                <w:rFonts w:cs="Arial"/>
              </w:rPr>
              <w:t>For each Test Cycle, the Supplier must plan the sourcing, production, collation and logistics activities of NCA in conjunction with STA, to demonstrate they will be able to provide all Schools participating in each assessment with all the NCA Materials they require during the published delivery windows in advance of each test administration window and, for</w:t>
            </w:r>
            <w:r w:rsidR="00927985">
              <w:rPr>
                <w:rFonts w:cs="Arial"/>
              </w:rPr>
              <w:t xml:space="preserve"> </w:t>
            </w:r>
            <w:r w:rsidRPr="009F213A">
              <w:rPr>
                <w:rFonts w:cs="Arial"/>
              </w:rPr>
              <w:t>KS2, collect all Test Script packages by the end of the Timetable Variations window.</w:t>
            </w:r>
          </w:p>
        </w:tc>
        <w:tc>
          <w:tcPr>
            <w:tcW w:w="10008" w:type="dxa"/>
          </w:tcPr>
          <w:p w14:paraId="331C2C93" w14:textId="77777777" w:rsidR="00FC3F17" w:rsidRPr="009F213A" w:rsidRDefault="00FC3F17" w:rsidP="00AB08F1">
            <w:pPr>
              <w:pStyle w:val="FootnoteText"/>
              <w:rPr>
                <w:rFonts w:cs="Arial"/>
              </w:rPr>
            </w:pPr>
          </w:p>
        </w:tc>
      </w:tr>
      <w:tr w:rsidR="00FC3F17" w14:paraId="7C53FF7C" w14:textId="77777777">
        <w:trPr>
          <w:trHeight w:val="276"/>
        </w:trPr>
        <w:tc>
          <w:tcPr>
            <w:tcW w:w="1555" w:type="dxa"/>
            <w:shd w:val="clear" w:color="auto" w:fill="B8CCE4" w:themeFill="accent1" w:themeFillTint="66"/>
            <w:vAlign w:val="center"/>
          </w:tcPr>
          <w:p w14:paraId="61EE314B"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ID</w:t>
            </w:r>
          </w:p>
        </w:tc>
        <w:tc>
          <w:tcPr>
            <w:tcW w:w="9072" w:type="dxa"/>
            <w:shd w:val="clear" w:color="auto" w:fill="B8CCE4" w:themeFill="accent1" w:themeFillTint="66"/>
            <w:vAlign w:val="center"/>
          </w:tcPr>
          <w:p w14:paraId="09E5FBD7"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Sub-Requirements</w:t>
            </w:r>
          </w:p>
        </w:tc>
        <w:tc>
          <w:tcPr>
            <w:tcW w:w="10008" w:type="dxa"/>
            <w:shd w:val="clear" w:color="auto" w:fill="B8CCE4" w:themeFill="accent1" w:themeFillTint="66"/>
            <w:vAlign w:val="center"/>
          </w:tcPr>
          <w:p w14:paraId="56FB28AB" w14:textId="77777777" w:rsidR="00FC3F17" w:rsidRPr="00E05E98" w:rsidRDefault="00FC3F17">
            <w:pPr>
              <w:pStyle w:val="DeptBullets"/>
              <w:numPr>
                <w:ilvl w:val="0"/>
                <w:numId w:val="0"/>
              </w:numPr>
              <w:spacing w:before="40" w:after="40"/>
              <w:jc w:val="center"/>
              <w:rPr>
                <w:rFonts w:cs="Arial"/>
                <w:b/>
                <w:sz w:val="28"/>
                <w:szCs w:val="28"/>
              </w:rPr>
            </w:pPr>
            <w:r w:rsidRPr="00E05E98">
              <w:rPr>
                <w:rFonts w:cs="Arial"/>
                <w:b/>
                <w:sz w:val="28"/>
                <w:szCs w:val="28"/>
              </w:rPr>
              <w:t>Supporting Information</w:t>
            </w:r>
          </w:p>
        </w:tc>
      </w:tr>
      <w:tr w:rsidR="00FC3F17" w14:paraId="75D03907" w14:textId="77777777">
        <w:trPr>
          <w:trHeight w:val="276"/>
        </w:trPr>
        <w:tc>
          <w:tcPr>
            <w:tcW w:w="1555" w:type="dxa"/>
          </w:tcPr>
          <w:p w14:paraId="3D7D304F"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3.1.1</w:t>
            </w:r>
          </w:p>
          <w:p w14:paraId="06B30EB6" w14:textId="77777777" w:rsidR="00FC3F17" w:rsidRPr="001D10E8" w:rsidRDefault="00FC3F17">
            <w:pPr>
              <w:pStyle w:val="DeptBullets"/>
              <w:numPr>
                <w:ilvl w:val="0"/>
                <w:numId w:val="0"/>
              </w:numPr>
              <w:spacing w:before="40" w:after="40"/>
              <w:jc w:val="center"/>
              <w:rPr>
                <w:rFonts w:cs="Arial"/>
                <w:szCs w:val="24"/>
              </w:rPr>
            </w:pPr>
          </w:p>
        </w:tc>
        <w:tc>
          <w:tcPr>
            <w:tcW w:w="9072" w:type="dxa"/>
          </w:tcPr>
          <w:p w14:paraId="1E47FE96" w14:textId="77777777" w:rsidR="00FC3F17" w:rsidRPr="1138BEF3" w:rsidRDefault="00FC3F17">
            <w:pPr>
              <w:spacing w:before="40" w:after="40"/>
            </w:pPr>
            <w:r>
              <w:t xml:space="preserve">The Supplier must </w:t>
            </w:r>
            <w:r w:rsidRPr="001C766A">
              <w:t>Agree with STA</w:t>
            </w:r>
            <w:r>
              <w:t>:</w:t>
            </w:r>
          </w:p>
          <w:p w14:paraId="4AFE893F" w14:textId="77777777" w:rsidR="00FC3F17" w:rsidRPr="00EF7A71" w:rsidRDefault="00FC3F17" w:rsidP="008431D1">
            <w:pPr>
              <w:pStyle w:val="ListParagraph"/>
              <w:widowControl/>
              <w:numPr>
                <w:ilvl w:val="0"/>
                <w:numId w:val="63"/>
              </w:numPr>
              <w:overflowPunct/>
              <w:autoSpaceDE/>
              <w:autoSpaceDN/>
              <w:adjustRightInd/>
              <w:spacing w:before="40" w:after="40"/>
              <w:textAlignment w:val="auto"/>
              <w:rPr>
                <w:rFonts w:eastAsiaTheme="minorEastAsia" w:cs="Arial"/>
              </w:rPr>
            </w:pPr>
            <w:r w:rsidRPr="3C5094EB">
              <w:rPr>
                <w:rFonts w:cs="Arial"/>
              </w:rPr>
              <w:t xml:space="preserve">the dates by which STA can provide the provisional and final Component specifications, Model Specifications, </w:t>
            </w:r>
            <w:r>
              <w:rPr>
                <w:rFonts w:cs="Arial"/>
              </w:rPr>
              <w:t>T</w:t>
            </w:r>
            <w:r w:rsidRPr="3C5094EB">
              <w:rPr>
                <w:rFonts w:cs="Arial"/>
              </w:rPr>
              <w:t xml:space="preserve">actile </w:t>
            </w:r>
            <w:r>
              <w:rPr>
                <w:rFonts w:cs="Arial"/>
              </w:rPr>
              <w:t>D</w:t>
            </w:r>
            <w:r w:rsidRPr="3C5094EB">
              <w:rPr>
                <w:rFonts w:cs="Arial"/>
              </w:rPr>
              <w:t xml:space="preserve">iagram </w:t>
            </w:r>
            <w:r>
              <w:rPr>
                <w:rFonts w:cs="Arial"/>
              </w:rPr>
              <w:t>Specification</w:t>
            </w:r>
            <w:r w:rsidRPr="3C5094EB">
              <w:rPr>
                <w:rFonts w:cs="Arial"/>
              </w:rPr>
              <w:t xml:space="preserve">, and the complete </w:t>
            </w:r>
            <w:r>
              <w:rPr>
                <w:rFonts w:cs="Arial"/>
              </w:rPr>
              <w:t>T</w:t>
            </w:r>
            <w:r w:rsidRPr="3C5094EB">
              <w:rPr>
                <w:rFonts w:cs="Arial"/>
              </w:rPr>
              <w:t xml:space="preserve">est design files to the Supplier; </w:t>
            </w:r>
          </w:p>
          <w:p w14:paraId="21E41E0A" w14:textId="77777777" w:rsidR="00FC3F17" w:rsidRPr="00EF7A71" w:rsidRDefault="00FC3F17" w:rsidP="008431D1">
            <w:pPr>
              <w:pStyle w:val="ListParagraph"/>
              <w:widowControl/>
              <w:numPr>
                <w:ilvl w:val="0"/>
                <w:numId w:val="63"/>
              </w:numPr>
              <w:overflowPunct/>
              <w:autoSpaceDE/>
              <w:autoSpaceDN/>
              <w:adjustRightInd/>
              <w:spacing w:before="40" w:after="40"/>
              <w:textAlignment w:val="auto"/>
              <w:rPr>
                <w:rFonts w:eastAsiaTheme="minorEastAsia"/>
                <w:szCs w:val="24"/>
              </w:rPr>
            </w:pPr>
            <w:r w:rsidRPr="008E206C">
              <w:rPr>
                <w:rFonts w:cs="Arial"/>
                <w:szCs w:val="24"/>
              </w:rPr>
              <w:t>the subsequent dates for production and provision of the Production Proofs for STA’s Approval.</w:t>
            </w:r>
          </w:p>
        </w:tc>
        <w:tc>
          <w:tcPr>
            <w:tcW w:w="10008" w:type="dxa"/>
          </w:tcPr>
          <w:p w14:paraId="47612B8A" w14:textId="77777777" w:rsidR="00FC3F17" w:rsidRPr="00743764" w:rsidRDefault="00FC3F17">
            <w:pPr>
              <w:pStyle w:val="DeptBullets"/>
              <w:numPr>
                <w:ilvl w:val="0"/>
                <w:numId w:val="0"/>
              </w:numPr>
              <w:spacing w:before="40" w:after="40"/>
              <w:rPr>
                <w:rFonts w:cs="Arial"/>
                <w:szCs w:val="24"/>
              </w:rPr>
            </w:pPr>
          </w:p>
        </w:tc>
      </w:tr>
      <w:tr w:rsidR="00FC3F17" w14:paraId="6E4378CD" w14:textId="77777777">
        <w:trPr>
          <w:trHeight w:val="276"/>
        </w:trPr>
        <w:tc>
          <w:tcPr>
            <w:tcW w:w="1555" w:type="dxa"/>
          </w:tcPr>
          <w:p w14:paraId="5028B0F6"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3.1.2</w:t>
            </w:r>
          </w:p>
        </w:tc>
        <w:tc>
          <w:tcPr>
            <w:tcW w:w="9072" w:type="dxa"/>
          </w:tcPr>
          <w:p w14:paraId="4419AB1A" w14:textId="77777777" w:rsidR="00FC3F17" w:rsidRPr="00743764" w:rsidRDefault="00FC3F17">
            <w:pPr>
              <w:pStyle w:val="DeptBullets"/>
              <w:numPr>
                <w:ilvl w:val="0"/>
                <w:numId w:val="0"/>
              </w:numPr>
              <w:spacing w:before="40" w:after="40"/>
              <w:rPr>
                <w:rFonts w:cs="Arial"/>
              </w:rPr>
            </w:pPr>
            <w:r w:rsidRPr="59CB55D9">
              <w:rPr>
                <w:rFonts w:cs="Arial"/>
              </w:rPr>
              <w:t xml:space="preserve">The Supplier’s plans must account for the availability of the data required to produce any estimated or final production quantities. </w:t>
            </w:r>
          </w:p>
        </w:tc>
        <w:tc>
          <w:tcPr>
            <w:tcW w:w="10008" w:type="dxa"/>
          </w:tcPr>
          <w:p w14:paraId="27C5E734" w14:textId="77777777" w:rsidR="00FC3F17" w:rsidRPr="00743764" w:rsidRDefault="00FC3F17">
            <w:pPr>
              <w:pStyle w:val="DeptBullets"/>
              <w:numPr>
                <w:ilvl w:val="0"/>
                <w:numId w:val="0"/>
              </w:numPr>
              <w:spacing w:before="40" w:after="40"/>
              <w:rPr>
                <w:rFonts w:cs="Arial"/>
              </w:rPr>
            </w:pPr>
            <w:r w:rsidRPr="59CB55D9">
              <w:rPr>
                <w:rFonts w:cs="Arial"/>
              </w:rPr>
              <w:t>The Supplier will collect this data through the Test Orders process</w:t>
            </w:r>
            <w:r>
              <w:rPr>
                <w:rFonts w:cs="Arial"/>
              </w:rPr>
              <w:t xml:space="preserve">. </w:t>
            </w:r>
          </w:p>
        </w:tc>
      </w:tr>
      <w:tr w:rsidR="00FC3F17" w14:paraId="46A237E3" w14:textId="77777777">
        <w:trPr>
          <w:trHeight w:val="276"/>
        </w:trPr>
        <w:tc>
          <w:tcPr>
            <w:tcW w:w="1555" w:type="dxa"/>
          </w:tcPr>
          <w:p w14:paraId="2D7E322E"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3.1.3</w:t>
            </w:r>
          </w:p>
          <w:p w14:paraId="5D57E327" w14:textId="77777777" w:rsidR="00FC3F17" w:rsidRPr="001D10E8" w:rsidRDefault="00FC3F17">
            <w:pPr>
              <w:pStyle w:val="DeptBullets"/>
              <w:numPr>
                <w:ilvl w:val="0"/>
                <w:numId w:val="0"/>
              </w:numPr>
              <w:spacing w:before="40" w:after="40"/>
              <w:jc w:val="center"/>
              <w:rPr>
                <w:rFonts w:cs="Arial"/>
                <w:szCs w:val="24"/>
              </w:rPr>
            </w:pPr>
          </w:p>
        </w:tc>
        <w:tc>
          <w:tcPr>
            <w:tcW w:w="9072" w:type="dxa"/>
          </w:tcPr>
          <w:p w14:paraId="0FB24436" w14:textId="6193B054" w:rsidR="00FC3F17" w:rsidRDefault="00FC3F17">
            <w:pPr>
              <w:pStyle w:val="DeptBullets"/>
              <w:numPr>
                <w:ilvl w:val="0"/>
                <w:numId w:val="0"/>
              </w:numPr>
              <w:spacing w:before="40" w:after="40"/>
              <w:rPr>
                <w:rFonts w:cs="Arial"/>
              </w:rPr>
            </w:pPr>
            <w:r w:rsidRPr="3C5094EB">
              <w:rPr>
                <w:rFonts w:cs="Arial"/>
              </w:rPr>
              <w:t>The Supplier must utilise the School term dates data they have</w:t>
            </w:r>
            <w:r w:rsidRPr="3C5094EB" w:rsidDel="00524651">
              <w:rPr>
                <w:rFonts w:cs="Arial"/>
              </w:rPr>
              <w:t xml:space="preserve"> </w:t>
            </w:r>
            <w:r w:rsidRPr="3C5094EB">
              <w:rPr>
                <w:rFonts w:cs="Arial"/>
              </w:rPr>
              <w:t xml:space="preserve">collected from the </w:t>
            </w:r>
            <w:r w:rsidR="00D257A4">
              <w:rPr>
                <w:rFonts w:cs="Arial"/>
              </w:rPr>
              <w:t>LA</w:t>
            </w:r>
            <w:r w:rsidRPr="3C5094EB">
              <w:rPr>
                <w:rFonts w:cs="Arial"/>
              </w:rPr>
              <w:t xml:space="preserve"> websites and via the Online System(s) to determine the optimum delivery period to each School for each assessment and, for </w:t>
            </w:r>
            <w:r>
              <w:rPr>
                <w:rFonts w:cs="Arial"/>
              </w:rPr>
              <w:t>KS2</w:t>
            </w:r>
            <w:r w:rsidRPr="3C5094EB">
              <w:rPr>
                <w:rFonts w:cs="Arial"/>
              </w:rPr>
              <w:t xml:space="preserve">, the time available for </w:t>
            </w:r>
            <w:r>
              <w:rPr>
                <w:rFonts w:cs="Arial"/>
              </w:rPr>
              <w:t>Test Script</w:t>
            </w:r>
            <w:r w:rsidRPr="3C5094EB">
              <w:rPr>
                <w:rFonts w:cs="Arial"/>
              </w:rPr>
              <w:t xml:space="preserve"> collections prior to the May half-term. </w:t>
            </w:r>
          </w:p>
          <w:p w14:paraId="44EF7474" w14:textId="77777777" w:rsidR="00FC3F17" w:rsidRDefault="00FC3F17">
            <w:pPr>
              <w:pStyle w:val="DeptBullets"/>
              <w:numPr>
                <w:ilvl w:val="0"/>
                <w:numId w:val="0"/>
              </w:numPr>
              <w:spacing w:before="40" w:after="40"/>
              <w:rPr>
                <w:rFonts w:cs="Arial"/>
              </w:rPr>
            </w:pPr>
          </w:p>
          <w:p w14:paraId="31535FC2" w14:textId="346BB0F6" w:rsidR="00FC3F17" w:rsidRDefault="00FC3F17">
            <w:pPr>
              <w:pStyle w:val="DeptBullets"/>
              <w:numPr>
                <w:ilvl w:val="0"/>
                <w:numId w:val="0"/>
              </w:numPr>
              <w:spacing w:before="40" w:after="40"/>
              <w:rPr>
                <w:rFonts w:cs="Arial"/>
              </w:rPr>
            </w:pPr>
            <w:r w:rsidRPr="3C5094EB">
              <w:rPr>
                <w:rFonts w:cs="Arial"/>
              </w:rPr>
              <w:t xml:space="preserve">Deliveries and collection planning must also take typical </w:t>
            </w:r>
            <w:r w:rsidR="009C5CFC">
              <w:rPr>
                <w:rFonts w:cs="Arial"/>
              </w:rPr>
              <w:t>S</w:t>
            </w:r>
            <w:r w:rsidRPr="3C5094EB">
              <w:rPr>
                <w:rFonts w:cs="Arial"/>
              </w:rPr>
              <w:t>chool opening hours into account</w:t>
            </w:r>
            <w:r>
              <w:rPr>
                <w:rFonts w:cs="Arial"/>
              </w:rPr>
              <w:t xml:space="preserve"> i</w:t>
            </w:r>
            <w:r w:rsidRPr="3C5094EB">
              <w:rPr>
                <w:rFonts w:cs="Arial"/>
              </w:rPr>
              <w:t xml:space="preserve">.e., Monday to Friday between 09:00 and 16:00. </w:t>
            </w:r>
          </w:p>
          <w:p w14:paraId="668D523E" w14:textId="77777777" w:rsidR="00FC3F17" w:rsidRDefault="00FC3F17">
            <w:pPr>
              <w:pStyle w:val="DeptBullets"/>
              <w:numPr>
                <w:ilvl w:val="0"/>
                <w:numId w:val="0"/>
              </w:numPr>
              <w:spacing w:before="40" w:after="40"/>
              <w:rPr>
                <w:rFonts w:cs="Arial"/>
              </w:rPr>
            </w:pPr>
          </w:p>
          <w:p w14:paraId="5698FA46" w14:textId="29A88AE5" w:rsidR="00FC3F17" w:rsidRDefault="00FC3F17">
            <w:pPr>
              <w:pStyle w:val="DeptBullets"/>
              <w:numPr>
                <w:ilvl w:val="0"/>
                <w:numId w:val="0"/>
              </w:numPr>
              <w:spacing w:before="40" w:after="40"/>
              <w:rPr>
                <w:rFonts w:cs="Arial"/>
              </w:rPr>
            </w:pPr>
            <w:r w:rsidRPr="3C5094EB">
              <w:rPr>
                <w:rFonts w:cs="Arial"/>
              </w:rPr>
              <w:t xml:space="preserve">STA will publish these delivery windows in the annual ARA document, and it will not be possible to alter these dates after publication. </w:t>
            </w:r>
          </w:p>
        </w:tc>
        <w:tc>
          <w:tcPr>
            <w:tcW w:w="10008" w:type="dxa"/>
          </w:tcPr>
          <w:p w14:paraId="45C642E5" w14:textId="41A0F798" w:rsidR="00FC3F17" w:rsidRDefault="00FC3F17">
            <w:pPr>
              <w:pStyle w:val="DeptBullets"/>
              <w:numPr>
                <w:ilvl w:val="0"/>
                <w:numId w:val="0"/>
              </w:numPr>
              <w:spacing w:before="40" w:after="40"/>
              <w:rPr>
                <w:rFonts w:cs="Arial"/>
              </w:rPr>
            </w:pPr>
            <w:r w:rsidRPr="59CB55D9">
              <w:rPr>
                <w:rFonts w:cs="Arial"/>
              </w:rPr>
              <w:t xml:space="preserve">Successful completion of deliveries, or collections, will depend on </w:t>
            </w:r>
            <w:r w:rsidR="00FA00FE">
              <w:rPr>
                <w:rFonts w:cs="Arial"/>
              </w:rPr>
              <w:t>S</w:t>
            </w:r>
            <w:r w:rsidRPr="59CB55D9">
              <w:rPr>
                <w:rFonts w:cs="Arial"/>
              </w:rPr>
              <w:t xml:space="preserve">chool availability. </w:t>
            </w:r>
            <w:r w:rsidRPr="3C5094EB">
              <w:rPr>
                <w:rFonts w:cs="Arial"/>
              </w:rPr>
              <w:t xml:space="preserve">Although the test administration windows are reasonably fixed within each academic year, the Easter/Spring break will move depending on where the bank holiday weekend falls. </w:t>
            </w:r>
            <w:r w:rsidR="00D257A4">
              <w:rPr>
                <w:rFonts w:cs="Arial"/>
              </w:rPr>
              <w:t xml:space="preserve">LAs </w:t>
            </w:r>
            <w:r w:rsidRPr="3C5094EB">
              <w:rPr>
                <w:rFonts w:cs="Arial"/>
              </w:rPr>
              <w:t xml:space="preserve">recommend term dates for all </w:t>
            </w:r>
            <w:r w:rsidR="00FA00FE">
              <w:rPr>
                <w:rFonts w:cs="Arial"/>
              </w:rPr>
              <w:t>S</w:t>
            </w:r>
            <w:r w:rsidRPr="3C5094EB">
              <w:rPr>
                <w:rFonts w:cs="Arial"/>
              </w:rPr>
              <w:t xml:space="preserve">chools in their area, but some </w:t>
            </w:r>
            <w:r w:rsidR="00FA00FE">
              <w:rPr>
                <w:rFonts w:cs="Arial"/>
              </w:rPr>
              <w:t>S</w:t>
            </w:r>
            <w:r w:rsidRPr="3C5094EB">
              <w:rPr>
                <w:rFonts w:cs="Arial"/>
              </w:rPr>
              <w:t xml:space="preserve">chools will vary from these. Similarly, the May half-term has traditionally been in the bank-holiday week, but some </w:t>
            </w:r>
            <w:r w:rsidR="004A7E10">
              <w:rPr>
                <w:rFonts w:cs="Arial"/>
              </w:rPr>
              <w:t>S</w:t>
            </w:r>
            <w:r w:rsidRPr="3C5094EB">
              <w:rPr>
                <w:rFonts w:cs="Arial"/>
              </w:rPr>
              <w:t xml:space="preserve">chools vary from this or take two weeks. </w:t>
            </w:r>
          </w:p>
          <w:p w14:paraId="62012182" w14:textId="77777777" w:rsidR="00FC3F17" w:rsidRPr="00743764" w:rsidRDefault="00FC3F17">
            <w:pPr>
              <w:pStyle w:val="DeptBullets"/>
              <w:numPr>
                <w:ilvl w:val="0"/>
                <w:numId w:val="0"/>
              </w:numPr>
              <w:spacing w:before="40" w:after="40"/>
              <w:rPr>
                <w:rFonts w:cs="Arial"/>
              </w:rPr>
            </w:pPr>
            <w:r w:rsidRPr="59CB55D9">
              <w:rPr>
                <w:rFonts w:cs="Arial"/>
              </w:rPr>
              <w:t xml:space="preserve"> </w:t>
            </w:r>
          </w:p>
          <w:p w14:paraId="606F5BA8" w14:textId="77777777" w:rsidR="00FC3F17" w:rsidRDefault="00FC3F17">
            <w:pPr>
              <w:pStyle w:val="DeptBullets"/>
              <w:numPr>
                <w:ilvl w:val="0"/>
                <w:numId w:val="0"/>
              </w:numPr>
              <w:spacing w:before="40" w:after="40"/>
              <w:rPr>
                <w:rFonts w:cs="Arial"/>
              </w:rPr>
            </w:pPr>
            <w:r w:rsidRPr="3C5094EB">
              <w:rPr>
                <w:rFonts w:cs="Arial"/>
              </w:rPr>
              <w:t xml:space="preserve">The optimum delivery period should take into account, for e.g., their logistics supplier’s capacity, the risks of asking Schools to store confidential </w:t>
            </w:r>
            <w:r>
              <w:rPr>
                <w:rFonts w:cs="Arial"/>
              </w:rPr>
              <w:t>NCA M</w:t>
            </w:r>
            <w:r w:rsidRPr="3C5094EB">
              <w:rPr>
                <w:rFonts w:cs="Arial"/>
              </w:rPr>
              <w:t xml:space="preserve">aterials for extended periods, and the need to supply replacement or additional materials to Schools ahead of administration. </w:t>
            </w:r>
          </w:p>
          <w:p w14:paraId="2B1C174C" w14:textId="77777777" w:rsidR="00FC3F17" w:rsidRPr="00743764" w:rsidRDefault="00FC3F17">
            <w:pPr>
              <w:pStyle w:val="DeptBullets"/>
              <w:numPr>
                <w:ilvl w:val="0"/>
                <w:numId w:val="0"/>
              </w:numPr>
              <w:spacing w:before="40" w:after="40"/>
              <w:rPr>
                <w:rFonts w:cs="Arial"/>
              </w:rPr>
            </w:pPr>
          </w:p>
          <w:p w14:paraId="6FB67B39" w14:textId="77777777" w:rsidR="00FC3F17" w:rsidRPr="00743764" w:rsidRDefault="00FC3F17">
            <w:pPr>
              <w:pStyle w:val="DeptBullets"/>
              <w:numPr>
                <w:ilvl w:val="0"/>
                <w:numId w:val="0"/>
              </w:numPr>
              <w:spacing w:before="40" w:after="40"/>
              <w:rPr>
                <w:rFonts w:cs="Arial"/>
              </w:rPr>
            </w:pPr>
            <w:r w:rsidRPr="6B486E52">
              <w:rPr>
                <w:rFonts w:cs="Arial"/>
              </w:rPr>
              <w:t>The KS2 main distribution has taken place in the week prior to the May Day bank-holiday and the Phonics Screening Check (PSC) distribution in the third week of May, i.e., before the half-term break.</w:t>
            </w:r>
          </w:p>
        </w:tc>
      </w:tr>
      <w:tr w:rsidR="00FC3F17" w14:paraId="46A79F3D" w14:textId="77777777">
        <w:trPr>
          <w:trHeight w:val="276"/>
        </w:trPr>
        <w:tc>
          <w:tcPr>
            <w:tcW w:w="1555" w:type="dxa"/>
          </w:tcPr>
          <w:p w14:paraId="5846D4CF"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3.1.4</w:t>
            </w:r>
          </w:p>
          <w:p w14:paraId="305EDEC5" w14:textId="77777777" w:rsidR="00FC3F17" w:rsidRPr="001D10E8" w:rsidRDefault="00FC3F17">
            <w:pPr>
              <w:pStyle w:val="DeptBullets"/>
              <w:numPr>
                <w:ilvl w:val="0"/>
                <w:numId w:val="0"/>
              </w:numPr>
              <w:spacing w:before="40" w:after="40"/>
              <w:jc w:val="center"/>
              <w:rPr>
                <w:rFonts w:cs="Arial"/>
                <w:szCs w:val="24"/>
              </w:rPr>
            </w:pPr>
          </w:p>
        </w:tc>
        <w:tc>
          <w:tcPr>
            <w:tcW w:w="9072" w:type="dxa"/>
          </w:tcPr>
          <w:p w14:paraId="4294EFAD" w14:textId="77777777" w:rsidR="00FC3F17" w:rsidRDefault="00FC3F17">
            <w:pPr>
              <w:pStyle w:val="DeptBullets"/>
              <w:numPr>
                <w:ilvl w:val="0"/>
                <w:numId w:val="0"/>
              </w:numPr>
              <w:spacing w:before="40" w:after="40"/>
              <w:rPr>
                <w:rFonts w:cs="Arial"/>
                <w:szCs w:val="24"/>
              </w:rPr>
            </w:pPr>
            <w:r>
              <w:rPr>
                <w:rFonts w:cs="Arial"/>
                <w:szCs w:val="24"/>
              </w:rPr>
              <w:t>The Supplier must adjust the plans periodically to account for changes to the underlying variables, e.g., changes to the School data or the final Component specifications or quantities and provide updated plans to STA by the dates specified in the Operational Delivery Plan.</w:t>
            </w:r>
          </w:p>
        </w:tc>
        <w:tc>
          <w:tcPr>
            <w:tcW w:w="10008" w:type="dxa"/>
          </w:tcPr>
          <w:p w14:paraId="66BB9DF5" w14:textId="77777777" w:rsidR="00FC3F17" w:rsidRPr="00743764" w:rsidRDefault="00FC3F17">
            <w:pPr>
              <w:pStyle w:val="DeptBullets"/>
              <w:numPr>
                <w:ilvl w:val="0"/>
                <w:numId w:val="0"/>
              </w:numPr>
              <w:spacing w:before="40" w:after="40"/>
              <w:rPr>
                <w:rFonts w:cs="Arial"/>
                <w:szCs w:val="24"/>
              </w:rPr>
            </w:pPr>
          </w:p>
        </w:tc>
      </w:tr>
      <w:tr w:rsidR="00FC3F17" w14:paraId="024B629D" w14:textId="77777777">
        <w:trPr>
          <w:trHeight w:val="276"/>
        </w:trPr>
        <w:tc>
          <w:tcPr>
            <w:tcW w:w="1555" w:type="dxa"/>
          </w:tcPr>
          <w:p w14:paraId="2794BBD5"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3.1.5</w:t>
            </w:r>
          </w:p>
        </w:tc>
        <w:tc>
          <w:tcPr>
            <w:tcW w:w="9072" w:type="dxa"/>
          </w:tcPr>
          <w:p w14:paraId="0FF69799" w14:textId="77777777" w:rsidR="00FC3F17" w:rsidRPr="00693FE8" w:rsidRDefault="00FC3F17">
            <w:pPr>
              <w:pStyle w:val="DeptBullets"/>
              <w:numPr>
                <w:ilvl w:val="0"/>
                <w:numId w:val="0"/>
              </w:numPr>
              <w:spacing w:before="40" w:after="40"/>
              <w:rPr>
                <w:rFonts w:cs="Arial"/>
                <w:szCs w:val="24"/>
              </w:rPr>
            </w:pPr>
            <w:r w:rsidRPr="00070069">
              <w:rPr>
                <w:rFonts w:cs="Arial"/>
                <w:szCs w:val="24"/>
              </w:rPr>
              <w:t>The</w:t>
            </w:r>
            <w:r>
              <w:rPr>
                <w:rFonts w:cs="Arial"/>
                <w:szCs w:val="24"/>
              </w:rPr>
              <w:t xml:space="preserve"> </w:t>
            </w:r>
            <w:r w:rsidRPr="1138BEF3">
              <w:rPr>
                <w:rFonts w:cs="Arial"/>
                <w:szCs w:val="24"/>
              </w:rPr>
              <w:t xml:space="preserve">Supplier must ensure that the </w:t>
            </w:r>
            <w:r>
              <w:rPr>
                <w:rFonts w:cs="Arial"/>
                <w:szCs w:val="24"/>
              </w:rPr>
              <w:t xml:space="preserve">Print and </w:t>
            </w:r>
            <w:r w:rsidRPr="1138BEF3">
              <w:rPr>
                <w:rFonts w:cs="Arial"/>
                <w:szCs w:val="24"/>
              </w:rPr>
              <w:t>L</w:t>
            </w:r>
            <w:r>
              <w:rPr>
                <w:rFonts w:cs="Arial"/>
                <w:szCs w:val="24"/>
              </w:rPr>
              <w:t xml:space="preserve">ogistics </w:t>
            </w:r>
            <w:r w:rsidRPr="1138BEF3">
              <w:rPr>
                <w:rFonts w:cs="Arial"/>
                <w:szCs w:val="24"/>
              </w:rPr>
              <w:t>S</w:t>
            </w:r>
            <w:r>
              <w:rPr>
                <w:rFonts w:cs="Arial"/>
                <w:szCs w:val="24"/>
              </w:rPr>
              <w:t>trategy</w:t>
            </w:r>
            <w:r w:rsidRPr="1138BEF3">
              <w:rPr>
                <w:rFonts w:cs="Arial"/>
                <w:szCs w:val="24"/>
              </w:rPr>
              <w:t xml:space="preserve"> </w:t>
            </w:r>
            <w:r>
              <w:rPr>
                <w:rFonts w:cs="Arial"/>
                <w:szCs w:val="24"/>
              </w:rPr>
              <w:t>and draft Production Plan</w:t>
            </w:r>
            <w:r w:rsidRPr="1138BEF3">
              <w:rPr>
                <w:rFonts w:cs="Arial"/>
                <w:szCs w:val="24"/>
              </w:rPr>
              <w:t xml:space="preserve"> is finalised for </w:t>
            </w:r>
            <w:r w:rsidRPr="00923C37">
              <w:rPr>
                <w:rFonts w:cs="Arial"/>
                <w:szCs w:val="24"/>
              </w:rPr>
              <w:t>Key Milestone 1.</w:t>
            </w:r>
          </w:p>
        </w:tc>
        <w:tc>
          <w:tcPr>
            <w:tcW w:w="10008" w:type="dxa"/>
          </w:tcPr>
          <w:p w14:paraId="02228B6C" w14:textId="77777777" w:rsidR="00FC3F17" w:rsidRPr="00743764" w:rsidRDefault="00FC3F17">
            <w:pPr>
              <w:pStyle w:val="DeptBullets"/>
              <w:numPr>
                <w:ilvl w:val="0"/>
                <w:numId w:val="0"/>
              </w:numPr>
              <w:spacing w:before="40" w:after="40"/>
              <w:rPr>
                <w:rFonts w:cs="Arial"/>
                <w:szCs w:val="24"/>
              </w:rPr>
            </w:pPr>
          </w:p>
        </w:tc>
      </w:tr>
      <w:tr w:rsidR="00FC3F17" w14:paraId="55086AC2" w14:textId="77777777">
        <w:trPr>
          <w:trHeight w:val="276"/>
        </w:trPr>
        <w:tc>
          <w:tcPr>
            <w:tcW w:w="1555" w:type="dxa"/>
          </w:tcPr>
          <w:p w14:paraId="2112D33E" w14:textId="77777777" w:rsidR="00FC3F17" w:rsidRPr="001D10E8" w:rsidRDefault="00FC3F17">
            <w:pPr>
              <w:pStyle w:val="DeptBullets"/>
              <w:numPr>
                <w:ilvl w:val="0"/>
                <w:numId w:val="0"/>
              </w:numPr>
              <w:spacing w:before="40" w:after="40"/>
              <w:jc w:val="center"/>
              <w:rPr>
                <w:rFonts w:cs="Arial"/>
                <w:szCs w:val="24"/>
              </w:rPr>
            </w:pPr>
            <w:r w:rsidRPr="001D10E8">
              <w:rPr>
                <w:rFonts w:cs="Arial"/>
                <w:szCs w:val="24"/>
              </w:rPr>
              <w:t>3.1.6</w:t>
            </w:r>
          </w:p>
          <w:p w14:paraId="6A3EB075" w14:textId="77777777" w:rsidR="00FC3F17" w:rsidRPr="001D10E8" w:rsidRDefault="00FC3F17">
            <w:pPr>
              <w:pStyle w:val="DeptBullets"/>
              <w:numPr>
                <w:ilvl w:val="0"/>
                <w:numId w:val="0"/>
              </w:numPr>
              <w:spacing w:before="40" w:after="40"/>
              <w:jc w:val="center"/>
              <w:rPr>
                <w:rFonts w:cs="Arial"/>
                <w:szCs w:val="24"/>
              </w:rPr>
            </w:pPr>
          </w:p>
        </w:tc>
        <w:tc>
          <w:tcPr>
            <w:tcW w:w="9072" w:type="dxa"/>
          </w:tcPr>
          <w:p w14:paraId="020460E2" w14:textId="77777777" w:rsidR="00FC3F17" w:rsidRDefault="00FC3F17">
            <w:pPr>
              <w:pStyle w:val="DeptBullets"/>
              <w:numPr>
                <w:ilvl w:val="0"/>
                <w:numId w:val="0"/>
              </w:numPr>
              <w:spacing w:before="40" w:after="40"/>
              <w:rPr>
                <w:rFonts w:cs="Arial"/>
                <w:szCs w:val="24"/>
              </w:rPr>
            </w:pPr>
            <w:r>
              <w:rPr>
                <w:rFonts w:cs="Arial"/>
                <w:szCs w:val="24"/>
              </w:rPr>
              <w:t xml:space="preserve">The Supplier must </w:t>
            </w:r>
            <w:r w:rsidRPr="00F419E0">
              <w:rPr>
                <w:rFonts w:cs="Arial"/>
                <w:szCs w:val="24"/>
              </w:rPr>
              <w:t xml:space="preserve">develop </w:t>
            </w:r>
            <w:r>
              <w:rPr>
                <w:rFonts w:cs="Arial"/>
                <w:szCs w:val="24"/>
              </w:rPr>
              <w:t>for</w:t>
            </w:r>
            <w:r w:rsidRPr="00F419E0">
              <w:rPr>
                <w:rFonts w:cs="Arial"/>
                <w:szCs w:val="24"/>
              </w:rPr>
              <w:t xml:space="preserve"> </w:t>
            </w:r>
            <w:r w:rsidRPr="0057588F">
              <w:rPr>
                <w:rFonts w:cs="Arial"/>
                <w:szCs w:val="24"/>
              </w:rPr>
              <w:t>STA’s Approval</w:t>
            </w:r>
            <w:r w:rsidRPr="00F419E0">
              <w:rPr>
                <w:rFonts w:cs="Arial"/>
                <w:szCs w:val="24"/>
              </w:rPr>
              <w:t xml:space="preserve"> by the </w:t>
            </w:r>
            <w:r>
              <w:rPr>
                <w:rFonts w:cs="Arial"/>
                <w:szCs w:val="24"/>
              </w:rPr>
              <w:t xml:space="preserve">dates specified in the </w:t>
            </w:r>
            <w:r w:rsidRPr="00F419E0">
              <w:rPr>
                <w:rFonts w:cs="Arial"/>
                <w:szCs w:val="24"/>
              </w:rPr>
              <w:t>Operational Delivery Plan</w:t>
            </w:r>
            <w:r>
              <w:rPr>
                <w:rFonts w:cs="Arial"/>
                <w:szCs w:val="24"/>
              </w:rPr>
              <w:t xml:space="preserve">, </w:t>
            </w:r>
            <w:r w:rsidRPr="00F419E0">
              <w:rPr>
                <w:rFonts w:cs="Arial"/>
                <w:szCs w:val="24"/>
              </w:rPr>
              <w:t xml:space="preserve">processes to manage </w:t>
            </w:r>
            <w:r>
              <w:rPr>
                <w:rFonts w:cs="Arial"/>
                <w:szCs w:val="24"/>
              </w:rPr>
              <w:t>E</w:t>
            </w:r>
            <w:r w:rsidRPr="00F419E0">
              <w:rPr>
                <w:rFonts w:cs="Arial"/>
                <w:szCs w:val="24"/>
              </w:rPr>
              <w:t xml:space="preserve">xceptions that occur during any part of the delivery where confidential </w:t>
            </w:r>
            <w:r w:rsidRPr="00235A65">
              <w:rPr>
                <w:rFonts w:cs="Arial"/>
                <w:szCs w:val="24"/>
              </w:rPr>
              <w:t>materials</w:t>
            </w:r>
            <w:r w:rsidRPr="00F419E0">
              <w:rPr>
                <w:rFonts w:cs="Arial"/>
                <w:szCs w:val="24"/>
              </w:rPr>
              <w:t xml:space="preserve"> could be accidentally released into the public domain</w:t>
            </w:r>
            <w:r>
              <w:rPr>
                <w:rFonts w:cs="Arial"/>
                <w:szCs w:val="24"/>
              </w:rPr>
              <w:t>.</w:t>
            </w:r>
          </w:p>
        </w:tc>
        <w:tc>
          <w:tcPr>
            <w:tcW w:w="10008" w:type="dxa"/>
          </w:tcPr>
          <w:p w14:paraId="7D05728C" w14:textId="77777777" w:rsidR="00FC3F17" w:rsidRPr="00743764" w:rsidRDefault="00FC3F17">
            <w:pPr>
              <w:pStyle w:val="DeptBullets"/>
              <w:numPr>
                <w:ilvl w:val="0"/>
                <w:numId w:val="0"/>
              </w:numPr>
              <w:spacing w:before="40" w:after="40"/>
              <w:rPr>
                <w:rFonts w:cs="Arial"/>
                <w:szCs w:val="24"/>
              </w:rPr>
            </w:pPr>
          </w:p>
        </w:tc>
      </w:tr>
    </w:tbl>
    <w:p w14:paraId="16B3D8DF" w14:textId="14982C79" w:rsidR="00FC3F17" w:rsidRPr="00FC3F17" w:rsidRDefault="00FC3F17" w:rsidP="00FC3F17">
      <w:pPr>
        <w:ind w:right="-2010"/>
        <w:jc w:val="both"/>
        <w:rPr>
          <w:sz w:val="10"/>
          <w:szCs w:val="10"/>
        </w:rPr>
      </w:pPr>
    </w:p>
    <w:tbl>
      <w:tblPr>
        <w:tblStyle w:val="TableGrid"/>
        <w:tblpPr w:leftFromText="180" w:rightFromText="180" w:vertAnchor="text" w:horzAnchor="margin" w:tblpY="315"/>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72"/>
        <w:gridCol w:w="9094"/>
        <w:gridCol w:w="9969"/>
      </w:tblGrid>
      <w:tr w:rsidR="00FC3F17" w14:paraId="539480C1" w14:textId="77777777">
        <w:trPr>
          <w:trHeight w:val="276"/>
        </w:trPr>
        <w:tc>
          <w:tcPr>
            <w:tcW w:w="20635" w:type="dxa"/>
            <w:gridSpan w:val="3"/>
            <w:shd w:val="clear" w:color="auto" w:fill="B8CCE4" w:themeFill="accent1" w:themeFillTint="66"/>
            <w:vAlign w:val="center"/>
          </w:tcPr>
          <w:p w14:paraId="43529E6C"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Production and Logistics</w:t>
            </w:r>
            <w:r>
              <w:rPr>
                <w:rFonts w:cs="Arial"/>
                <w:b/>
                <w:sz w:val="28"/>
                <w:szCs w:val="28"/>
              </w:rPr>
              <w:t xml:space="preserve"> –</w:t>
            </w:r>
            <w:r w:rsidRPr="006C7C9A">
              <w:rPr>
                <w:rFonts w:cs="Arial"/>
                <w:b/>
                <w:sz w:val="28"/>
                <w:szCs w:val="28"/>
              </w:rPr>
              <w:t xml:space="preserve"> Production</w:t>
            </w:r>
          </w:p>
        </w:tc>
      </w:tr>
      <w:tr w:rsidR="00FC3F17" w14:paraId="655A445E" w14:textId="77777777">
        <w:trPr>
          <w:trHeight w:val="276"/>
        </w:trPr>
        <w:tc>
          <w:tcPr>
            <w:tcW w:w="1572" w:type="dxa"/>
            <w:shd w:val="clear" w:color="auto" w:fill="B8CCE4" w:themeFill="accent1" w:themeFillTint="66"/>
            <w:vAlign w:val="center"/>
          </w:tcPr>
          <w:p w14:paraId="031C5F0F"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727767FC"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69DD2ED3"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C3F17" w14:paraId="6BD2BEBD" w14:textId="77777777">
        <w:trPr>
          <w:trHeight w:val="270"/>
        </w:trPr>
        <w:tc>
          <w:tcPr>
            <w:tcW w:w="1572" w:type="dxa"/>
          </w:tcPr>
          <w:p w14:paraId="52FDC3AE" w14:textId="77777777" w:rsidR="00FC3F17" w:rsidRDefault="00FC3F17">
            <w:pPr>
              <w:pStyle w:val="DeptBullets"/>
              <w:numPr>
                <w:ilvl w:val="0"/>
                <w:numId w:val="0"/>
              </w:numPr>
              <w:spacing w:before="40" w:after="40"/>
              <w:jc w:val="center"/>
              <w:rPr>
                <w:rFonts w:cs="Arial"/>
                <w:szCs w:val="24"/>
              </w:rPr>
            </w:pPr>
            <w:r>
              <w:rPr>
                <w:rFonts w:cs="Arial"/>
                <w:szCs w:val="24"/>
              </w:rPr>
              <w:t>3.2</w:t>
            </w:r>
          </w:p>
          <w:p w14:paraId="6C48DBE0" w14:textId="77777777" w:rsidR="00FC3F17" w:rsidRPr="00743764" w:rsidRDefault="00FC3F17">
            <w:pPr>
              <w:pStyle w:val="DeptBullets"/>
              <w:numPr>
                <w:ilvl w:val="0"/>
                <w:numId w:val="0"/>
              </w:numPr>
              <w:spacing w:before="40" w:after="40"/>
              <w:jc w:val="center"/>
              <w:rPr>
                <w:rFonts w:cs="Arial"/>
                <w:szCs w:val="24"/>
              </w:rPr>
            </w:pPr>
          </w:p>
        </w:tc>
        <w:tc>
          <w:tcPr>
            <w:tcW w:w="9094" w:type="dxa"/>
          </w:tcPr>
          <w:p w14:paraId="42280F45" w14:textId="0F609C81" w:rsidR="00FC3F17" w:rsidRPr="00743764" w:rsidRDefault="00FC3F17">
            <w:pPr>
              <w:spacing w:before="40" w:after="40"/>
            </w:pPr>
            <w:r>
              <w:t>For each Test Cycle, t</w:t>
            </w:r>
            <w:r w:rsidRPr="00FA5E1E">
              <w:t xml:space="preserve">he </w:t>
            </w:r>
            <w:r>
              <w:t>S</w:t>
            </w:r>
            <w:r w:rsidRPr="00FA5E1E">
              <w:t xml:space="preserve">upplier must produce the </w:t>
            </w:r>
            <w:r w:rsidR="002B016A">
              <w:t xml:space="preserve">KS1, </w:t>
            </w:r>
            <w:r>
              <w:t>KS2 and PSC m</w:t>
            </w:r>
            <w:r w:rsidRPr="00034759">
              <w:t>aterials</w:t>
            </w:r>
            <w:r w:rsidRPr="00FA5E1E">
              <w:t xml:space="preserve"> to fully meet the design, quality, digitisation</w:t>
            </w:r>
            <w:r>
              <w:t>,</w:t>
            </w:r>
            <w:r w:rsidRPr="00FA5E1E">
              <w:t xml:space="preserve"> and delivery requirements specified by STA</w:t>
            </w:r>
            <w:r>
              <w:t xml:space="preserve">, so every participating School can administer them to their eligible Pupils during the published assessment timeframes/windows/periods or, for KS2, on the specific day of the Test timetable. </w:t>
            </w:r>
          </w:p>
        </w:tc>
        <w:tc>
          <w:tcPr>
            <w:tcW w:w="9969" w:type="dxa"/>
          </w:tcPr>
          <w:p w14:paraId="15DE9D51" w14:textId="77777777" w:rsidR="00FC3F17" w:rsidRDefault="00FC3F17">
            <w:pPr>
              <w:spacing w:before="40" w:after="40"/>
            </w:pPr>
            <w:r w:rsidRPr="002805DA">
              <w:t xml:space="preserve">STA considers it important to ensure consistency in the manufacture of all </w:t>
            </w:r>
            <w:r>
              <w:t>NCA</w:t>
            </w:r>
            <w:r w:rsidRPr="002805DA">
              <w:t xml:space="preserve"> Materials to exactly the same </w:t>
            </w:r>
            <w:r>
              <w:t xml:space="preserve">high </w:t>
            </w:r>
            <w:r w:rsidRPr="002805DA">
              <w:t xml:space="preserve">standard wherever the materials are used. The </w:t>
            </w:r>
            <w:r>
              <w:t>NCA</w:t>
            </w:r>
            <w:r w:rsidRPr="002805DA">
              <w:t xml:space="preserve"> Materials must also be accessible to all Pupils through the provision of Modified </w:t>
            </w:r>
            <w:r>
              <w:t>NCA Material</w:t>
            </w:r>
            <w:r w:rsidRPr="002805DA">
              <w:t>s.</w:t>
            </w:r>
          </w:p>
          <w:p w14:paraId="1845D856" w14:textId="77777777" w:rsidR="00FC3F17" w:rsidRDefault="00FC3F17">
            <w:pPr>
              <w:spacing w:before="40" w:after="40"/>
            </w:pPr>
          </w:p>
          <w:p w14:paraId="4A891FA7" w14:textId="737E094F" w:rsidR="00FC3F17" w:rsidRDefault="00FC3F17">
            <w:pPr>
              <w:spacing w:before="40" w:after="40"/>
            </w:pPr>
            <w:r w:rsidRPr="7AED2FCB">
              <w:t xml:space="preserve">STA designs and develops the </w:t>
            </w:r>
            <w:r>
              <w:t>NCA</w:t>
            </w:r>
            <w:r w:rsidRPr="7AED2FCB">
              <w:t xml:space="preserve"> Materials in </w:t>
            </w:r>
            <w:r>
              <w:t>S</w:t>
            </w:r>
            <w:r w:rsidRPr="7AED2FCB">
              <w:t xml:space="preserve">tandard and modified variants. The standard answer booklets completed by Pupils are A4 and saddle stitched. The modified variants offered include Enlarged Print (EP), Modified Large Print (MLP), braille and various physical </w:t>
            </w:r>
            <w:r>
              <w:t>M</w:t>
            </w:r>
            <w:r w:rsidRPr="7AED2FCB">
              <w:t>odels. The EP are in Japanese B4 format</w:t>
            </w:r>
            <w:r w:rsidR="00305138">
              <w:t>, MLP Test Papers are A4 format,</w:t>
            </w:r>
            <w:r w:rsidRPr="7AED2FCB">
              <w:t xml:space="preserve"> and </w:t>
            </w:r>
            <w:r w:rsidRPr="0AED6AAD">
              <w:t xml:space="preserve">contracted and uncontracted </w:t>
            </w:r>
            <w:r w:rsidRPr="7AED2FCB">
              <w:t>braille in standard braille format</w:t>
            </w:r>
            <w:r>
              <w:t>,</w:t>
            </w:r>
            <w:r w:rsidRPr="4B674C26">
              <w:t xml:space="preserve"> </w:t>
            </w:r>
            <w:r w:rsidRPr="7AED2FCB">
              <w:t>with the inclusion of tactile diagrams as appropriate.</w:t>
            </w:r>
          </w:p>
          <w:p w14:paraId="09901D4B" w14:textId="77777777" w:rsidR="00FC3F17" w:rsidRDefault="00FC3F17">
            <w:pPr>
              <w:spacing w:before="40" w:after="40"/>
            </w:pPr>
          </w:p>
          <w:p w14:paraId="78C06EA1" w14:textId="77777777" w:rsidR="00FC3F17" w:rsidRDefault="00FC3F17">
            <w:pPr>
              <w:spacing w:before="40" w:after="40"/>
            </w:pPr>
            <w:r w:rsidRPr="1138BEF3">
              <w:t xml:space="preserve">Once the </w:t>
            </w:r>
            <w:r>
              <w:t>NCA</w:t>
            </w:r>
            <w:r w:rsidRPr="1138BEF3">
              <w:t xml:space="preserve"> Materials </w:t>
            </w:r>
            <w:r w:rsidRPr="63926B73">
              <w:t xml:space="preserve">are </w:t>
            </w:r>
            <w:r w:rsidRPr="1138BEF3">
              <w:t xml:space="preserve">signed </w:t>
            </w:r>
            <w:r w:rsidRPr="63926B73">
              <w:t>off</w:t>
            </w:r>
            <w:r w:rsidRPr="1138BEF3">
              <w:t xml:space="preserve"> as complete by STA, the press</w:t>
            </w:r>
            <w:r>
              <w:t xml:space="preserve"> r</w:t>
            </w:r>
            <w:r w:rsidRPr="1138BEF3">
              <w:t>eady PDFs and other design files (e.g., brf) are transferred via S</w:t>
            </w:r>
            <w:r>
              <w:t xml:space="preserve">ecure </w:t>
            </w:r>
            <w:r w:rsidRPr="1138BEF3">
              <w:t>F</w:t>
            </w:r>
            <w:r>
              <w:t xml:space="preserve">ile </w:t>
            </w:r>
            <w:r w:rsidRPr="1138BEF3">
              <w:t>T</w:t>
            </w:r>
            <w:r>
              <w:t xml:space="preserve">ransfer </w:t>
            </w:r>
            <w:r w:rsidRPr="1138BEF3">
              <w:t>P</w:t>
            </w:r>
            <w:r>
              <w:t>rotocol</w:t>
            </w:r>
            <w:r w:rsidRPr="1138BEF3">
              <w:t xml:space="preserve"> to STA’s Test Operations Service prime supplier’s print supplier. STA also provides hard copy samples of each </w:t>
            </w:r>
            <w:r>
              <w:t>b</w:t>
            </w:r>
            <w:r w:rsidRPr="1138BEF3">
              <w:t xml:space="preserve">raille </w:t>
            </w:r>
            <w:r>
              <w:t>T</w:t>
            </w:r>
            <w:r w:rsidRPr="1138BEF3">
              <w:t xml:space="preserve">est, the specifications for any </w:t>
            </w:r>
            <w:r>
              <w:t>M</w:t>
            </w:r>
            <w:r w:rsidRPr="1138BEF3">
              <w:t>odels, and the moulds/formas for the tactile diagrams.</w:t>
            </w:r>
          </w:p>
          <w:p w14:paraId="09611306" w14:textId="77777777" w:rsidR="00FC3F17" w:rsidRDefault="00FC3F17">
            <w:pPr>
              <w:spacing w:before="40" w:after="40"/>
            </w:pPr>
          </w:p>
          <w:p w14:paraId="6C237C75" w14:textId="77777777" w:rsidR="00FC3F17" w:rsidRDefault="00FC3F17">
            <w:pPr>
              <w:spacing w:before="40" w:after="40"/>
            </w:pPr>
            <w:r>
              <w:t xml:space="preserve">The Supplier will also be </w:t>
            </w:r>
            <w:r w:rsidRPr="1138BEF3">
              <w:t xml:space="preserve">responsible for designing, printing, collating and distributing the </w:t>
            </w:r>
            <w:r>
              <w:t>S</w:t>
            </w:r>
            <w:r w:rsidRPr="1138BEF3">
              <w:t xml:space="preserve">tationery </w:t>
            </w:r>
            <w:r>
              <w:t>M</w:t>
            </w:r>
            <w:r w:rsidRPr="1138BEF3">
              <w:t xml:space="preserve">aterials Schools require to despatch their KS2 </w:t>
            </w:r>
            <w:r>
              <w:t>Test S</w:t>
            </w:r>
            <w:r w:rsidRPr="1138BEF3">
              <w:t xml:space="preserve">cripts to the scanning bureau. PSC </w:t>
            </w:r>
            <w:r>
              <w:t>is</w:t>
            </w:r>
            <w:r w:rsidRPr="1138BEF3">
              <w:t xml:space="preserve"> </w:t>
            </w:r>
            <w:r>
              <w:t>M</w:t>
            </w:r>
            <w:r w:rsidRPr="1138BEF3">
              <w:t>arked in School by teachers.</w:t>
            </w:r>
          </w:p>
          <w:p w14:paraId="286A85F2" w14:textId="77777777" w:rsidR="00FC3F17" w:rsidRDefault="00FC3F17">
            <w:pPr>
              <w:spacing w:before="40" w:after="40"/>
            </w:pPr>
          </w:p>
          <w:p w14:paraId="19A16F0E" w14:textId="77777777" w:rsidR="00FC3F17" w:rsidRDefault="00FC3F17">
            <w:pPr>
              <w:spacing w:before="40" w:after="40"/>
            </w:pPr>
            <w:r w:rsidRPr="007420B2">
              <w:t>STA notifies Schools of the statutory administration periods for the Tests and the corresponding weeks when N</w:t>
            </w:r>
            <w:r>
              <w:t>CA</w:t>
            </w:r>
            <w:r w:rsidRPr="007420B2">
              <w:t xml:space="preserve"> Materials will be delivered.</w:t>
            </w:r>
          </w:p>
          <w:p w14:paraId="612E3344" w14:textId="77777777" w:rsidR="00FC3F17" w:rsidRDefault="00FC3F17">
            <w:pPr>
              <w:spacing w:before="40" w:after="40"/>
            </w:pPr>
          </w:p>
          <w:p w14:paraId="4471A6F9" w14:textId="77777777" w:rsidR="00FC3F17" w:rsidRDefault="00FC3F17">
            <w:pPr>
              <w:spacing w:before="40" w:after="40"/>
            </w:pPr>
            <w:r w:rsidRPr="002F51AF">
              <w:t>K</w:t>
            </w:r>
            <w:r>
              <w:t>S</w:t>
            </w:r>
            <w:r w:rsidRPr="002F51AF">
              <w:t>2 Mark Schemes, Mark Schemes for Modified Tests and PSC scoring guidance are developed and designed each year by STA and provided to the Supplier in PDF format.</w:t>
            </w:r>
          </w:p>
          <w:p w14:paraId="571F6E2E" w14:textId="77777777" w:rsidR="00FC3F17" w:rsidRPr="00743764" w:rsidRDefault="00FC3F17">
            <w:pPr>
              <w:spacing w:before="40" w:after="40"/>
            </w:pPr>
            <w:r w:rsidRPr="00FA5E1E">
              <w:t>A small additional contingency quantity of all materials is produced to account for late changes to School requirements.</w:t>
            </w:r>
          </w:p>
        </w:tc>
      </w:tr>
      <w:tr w:rsidR="00FC3F17" w14:paraId="601DAEC6" w14:textId="77777777">
        <w:trPr>
          <w:trHeight w:val="276"/>
        </w:trPr>
        <w:tc>
          <w:tcPr>
            <w:tcW w:w="1572" w:type="dxa"/>
            <w:shd w:val="clear" w:color="auto" w:fill="B8CCE4" w:themeFill="accent1" w:themeFillTint="66"/>
            <w:vAlign w:val="center"/>
          </w:tcPr>
          <w:p w14:paraId="0EEC454F" w14:textId="77777777" w:rsidR="00FC3F17" w:rsidRPr="00743764" w:rsidRDefault="00FC3F17">
            <w:pPr>
              <w:pStyle w:val="DeptBullets"/>
              <w:numPr>
                <w:ilvl w:val="0"/>
                <w:numId w:val="0"/>
              </w:numPr>
              <w:spacing w:before="40" w:after="40"/>
              <w:jc w:val="center"/>
              <w:rPr>
                <w:rFonts w:cs="Arial"/>
                <w:b/>
                <w:bCs/>
                <w:szCs w:val="24"/>
              </w:rPr>
            </w:pPr>
            <w:r w:rsidRPr="00D25890">
              <w:rPr>
                <w:rFonts w:cs="Arial"/>
                <w:b/>
                <w:bCs/>
                <w:sz w:val="28"/>
                <w:szCs w:val="28"/>
              </w:rPr>
              <w:t>ID</w:t>
            </w:r>
          </w:p>
        </w:tc>
        <w:tc>
          <w:tcPr>
            <w:tcW w:w="9094" w:type="dxa"/>
            <w:shd w:val="clear" w:color="auto" w:fill="B8CCE4" w:themeFill="accent1" w:themeFillTint="66"/>
            <w:vAlign w:val="center"/>
          </w:tcPr>
          <w:p w14:paraId="192BA9DD" w14:textId="77777777" w:rsidR="00FC3F17" w:rsidRPr="00D25890" w:rsidRDefault="00FC3F17">
            <w:pPr>
              <w:pStyle w:val="DeptBullets"/>
              <w:numPr>
                <w:ilvl w:val="0"/>
                <w:numId w:val="0"/>
              </w:numPr>
              <w:spacing w:before="40" w:after="40"/>
              <w:jc w:val="center"/>
              <w:rPr>
                <w:rFonts w:cs="Arial"/>
                <w:b/>
                <w:bCs/>
                <w:sz w:val="28"/>
                <w:szCs w:val="28"/>
              </w:rPr>
            </w:pPr>
            <w:r w:rsidRPr="00D25890">
              <w:rPr>
                <w:rFonts w:cs="Arial"/>
                <w:b/>
                <w:bCs/>
                <w:sz w:val="28"/>
                <w:szCs w:val="28"/>
              </w:rPr>
              <w:t>Sub-Requirements</w:t>
            </w:r>
          </w:p>
        </w:tc>
        <w:tc>
          <w:tcPr>
            <w:tcW w:w="9969" w:type="dxa"/>
            <w:shd w:val="clear" w:color="auto" w:fill="B8CCE4" w:themeFill="accent1" w:themeFillTint="66"/>
            <w:vAlign w:val="center"/>
          </w:tcPr>
          <w:p w14:paraId="3B2045AC" w14:textId="77777777" w:rsidR="00FC3F17" w:rsidRPr="00D25890" w:rsidRDefault="00FC3F17">
            <w:pPr>
              <w:pStyle w:val="DeptBullets"/>
              <w:numPr>
                <w:ilvl w:val="0"/>
                <w:numId w:val="0"/>
              </w:numPr>
              <w:spacing w:before="40" w:after="40"/>
              <w:jc w:val="center"/>
              <w:rPr>
                <w:rFonts w:cs="Arial"/>
                <w:b/>
                <w:bCs/>
                <w:sz w:val="28"/>
                <w:szCs w:val="28"/>
              </w:rPr>
            </w:pPr>
            <w:r w:rsidRPr="00D25890">
              <w:rPr>
                <w:rFonts w:cs="Arial"/>
                <w:b/>
                <w:bCs/>
                <w:sz w:val="28"/>
                <w:szCs w:val="28"/>
              </w:rPr>
              <w:t>Supporting Information</w:t>
            </w:r>
          </w:p>
        </w:tc>
      </w:tr>
      <w:tr w:rsidR="00FC3F17" w14:paraId="3292CD19" w14:textId="77777777">
        <w:trPr>
          <w:trHeight w:val="276"/>
        </w:trPr>
        <w:tc>
          <w:tcPr>
            <w:tcW w:w="1572" w:type="dxa"/>
          </w:tcPr>
          <w:p w14:paraId="6DC6D338" w14:textId="77777777" w:rsidR="00FC3F17" w:rsidRDefault="00FC3F17">
            <w:pPr>
              <w:pStyle w:val="DeptBullets"/>
              <w:numPr>
                <w:ilvl w:val="0"/>
                <w:numId w:val="0"/>
              </w:numPr>
              <w:spacing w:before="40" w:after="40"/>
              <w:jc w:val="center"/>
              <w:rPr>
                <w:rFonts w:cs="Arial"/>
                <w:szCs w:val="24"/>
              </w:rPr>
            </w:pPr>
            <w:r>
              <w:rPr>
                <w:rFonts w:cs="Arial"/>
                <w:szCs w:val="24"/>
              </w:rPr>
              <w:t>3.2.1</w:t>
            </w:r>
          </w:p>
          <w:p w14:paraId="7FA1FDC1" w14:textId="77777777" w:rsidR="00FC3F17" w:rsidRDefault="00FC3F17">
            <w:pPr>
              <w:pStyle w:val="DeptBullets"/>
              <w:numPr>
                <w:ilvl w:val="0"/>
                <w:numId w:val="0"/>
              </w:numPr>
              <w:spacing w:before="40" w:after="40"/>
              <w:jc w:val="center"/>
              <w:rPr>
                <w:rFonts w:cs="Arial"/>
                <w:szCs w:val="24"/>
              </w:rPr>
            </w:pPr>
          </w:p>
          <w:p w14:paraId="0490E368" w14:textId="77777777" w:rsidR="00FC3F17" w:rsidRPr="00743764" w:rsidRDefault="00FC3F17">
            <w:pPr>
              <w:pStyle w:val="DeptBullets"/>
              <w:numPr>
                <w:ilvl w:val="0"/>
                <w:numId w:val="0"/>
              </w:numPr>
              <w:spacing w:before="40" w:after="40"/>
              <w:jc w:val="center"/>
              <w:rPr>
                <w:rFonts w:cs="Arial"/>
                <w:szCs w:val="24"/>
              </w:rPr>
            </w:pPr>
          </w:p>
        </w:tc>
        <w:tc>
          <w:tcPr>
            <w:tcW w:w="9094" w:type="dxa"/>
          </w:tcPr>
          <w:p w14:paraId="4570BDDC" w14:textId="3598C957" w:rsidR="00FC3F17" w:rsidRDefault="00FC3F17">
            <w:pPr>
              <w:spacing w:before="40" w:after="40"/>
            </w:pPr>
            <w:r w:rsidRPr="1138BEF3">
              <w:t xml:space="preserve">The </w:t>
            </w:r>
            <w:r>
              <w:t>S</w:t>
            </w:r>
            <w:r w:rsidRPr="1138BEF3">
              <w:t xml:space="preserve">upplier must calculate the quantity of </w:t>
            </w:r>
            <w:r w:rsidR="003B310D">
              <w:t xml:space="preserve">KS1, </w:t>
            </w:r>
            <w:r>
              <w:t>KS2 and PSC materials</w:t>
            </w:r>
            <w:r w:rsidRPr="1138BEF3">
              <w:t xml:space="preserve"> to produce and supply to every participating </w:t>
            </w:r>
            <w:r>
              <w:t>S</w:t>
            </w:r>
            <w:r w:rsidRPr="1138BEF3">
              <w:t xml:space="preserve">chool </w:t>
            </w:r>
            <w:r>
              <w:t xml:space="preserve">to ensure </w:t>
            </w:r>
            <w:r w:rsidRPr="1138BEF3">
              <w:t xml:space="preserve">every eligible </w:t>
            </w:r>
            <w:r>
              <w:t>P</w:t>
            </w:r>
            <w:r w:rsidRPr="1138BEF3">
              <w:t xml:space="preserve">upil can sit the </w:t>
            </w:r>
            <w:r>
              <w:t>T</w:t>
            </w:r>
            <w:r w:rsidRPr="1138BEF3">
              <w:t xml:space="preserve">est </w:t>
            </w:r>
            <w:r>
              <w:t xml:space="preserve">Paper </w:t>
            </w:r>
            <w:r w:rsidRPr="1138BEF3">
              <w:t>during the appropriate and published test administration period, as set out in STA’s A</w:t>
            </w:r>
            <w:r>
              <w:t xml:space="preserve">RA </w:t>
            </w:r>
            <w:r w:rsidRPr="1138BEF3">
              <w:t>document for each academic year.</w:t>
            </w:r>
          </w:p>
          <w:p w14:paraId="113079CA" w14:textId="77777777" w:rsidR="00FC3F17" w:rsidRDefault="00FC3F17">
            <w:pPr>
              <w:spacing w:before="40" w:after="40"/>
            </w:pPr>
          </w:p>
          <w:p w14:paraId="0BBCFE32" w14:textId="77777777" w:rsidR="00FC3F17" w:rsidRDefault="00FC3F17">
            <w:pPr>
              <w:spacing w:before="40" w:after="40"/>
            </w:pPr>
            <w:r w:rsidRPr="1138BEF3">
              <w:t xml:space="preserve">To achieve this the </w:t>
            </w:r>
            <w:r>
              <w:t>S</w:t>
            </w:r>
            <w:r w:rsidRPr="1138BEF3">
              <w:t>upplier must:</w:t>
            </w:r>
          </w:p>
          <w:p w14:paraId="6C708666"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utilise any available data sources, e.g., G</w:t>
            </w:r>
            <w:r>
              <w:rPr>
                <w:rFonts w:cs="Arial"/>
                <w:szCs w:val="24"/>
              </w:rPr>
              <w:t xml:space="preserve">et </w:t>
            </w:r>
            <w:r w:rsidRPr="00577B5F">
              <w:rPr>
                <w:rFonts w:cs="Arial"/>
                <w:szCs w:val="24"/>
              </w:rPr>
              <w:t>I</w:t>
            </w:r>
            <w:r>
              <w:rPr>
                <w:rFonts w:cs="Arial"/>
                <w:szCs w:val="24"/>
              </w:rPr>
              <w:t>nformation about Schools</w:t>
            </w:r>
            <w:r w:rsidRPr="00577B5F">
              <w:rPr>
                <w:rFonts w:cs="Arial"/>
                <w:szCs w:val="24"/>
              </w:rPr>
              <w:t xml:space="preserve"> (G</w:t>
            </w:r>
            <w:r>
              <w:rPr>
                <w:rFonts w:cs="Arial"/>
                <w:szCs w:val="24"/>
              </w:rPr>
              <w:t>IAS</w:t>
            </w:r>
            <w:r w:rsidRPr="00577B5F">
              <w:rPr>
                <w:rFonts w:cs="Arial"/>
                <w:szCs w:val="24"/>
              </w:rPr>
              <w:t xml:space="preserve">), School </w:t>
            </w:r>
            <w:r>
              <w:rPr>
                <w:rFonts w:cs="Arial"/>
                <w:szCs w:val="24"/>
              </w:rPr>
              <w:t>C</w:t>
            </w:r>
            <w:r w:rsidRPr="00577B5F">
              <w:rPr>
                <w:rFonts w:cs="Arial"/>
                <w:szCs w:val="24"/>
              </w:rPr>
              <w:t>ensus, to determine the Schools’ requirements;</w:t>
            </w:r>
          </w:p>
          <w:p w14:paraId="33E0E6C6"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 xml:space="preserve">request Schools provide additional data only when it cannot be obtained through available sources, e.g., the Schools that do not submit </w:t>
            </w:r>
            <w:r>
              <w:rPr>
                <w:rFonts w:cs="Arial"/>
                <w:szCs w:val="24"/>
              </w:rPr>
              <w:t>C</w:t>
            </w:r>
            <w:r w:rsidRPr="00577B5F">
              <w:rPr>
                <w:rFonts w:cs="Arial"/>
                <w:szCs w:val="24"/>
              </w:rPr>
              <w:t>ensus data, Modified Test requirements;</w:t>
            </w:r>
          </w:p>
          <w:p w14:paraId="56020D2D"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provide the Schools with the means to submit such data as defined within the Online System</w:t>
            </w:r>
            <w:r>
              <w:rPr>
                <w:rFonts w:cs="Arial"/>
                <w:szCs w:val="24"/>
              </w:rPr>
              <w:t>(s)</w:t>
            </w:r>
            <w:r w:rsidRPr="00577B5F">
              <w:rPr>
                <w:rFonts w:cs="Arial"/>
                <w:szCs w:val="24"/>
              </w:rPr>
              <w:t xml:space="preserve"> requirements;</w:t>
            </w:r>
          </w:p>
          <w:p w14:paraId="27C0499F"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incorporate data supplied by STA for Schools not covered by the requirements</w:t>
            </w:r>
            <w:r>
              <w:rPr>
                <w:rFonts w:cs="Arial"/>
                <w:szCs w:val="24"/>
              </w:rPr>
              <w:t xml:space="preserve"> bulleted above</w:t>
            </w:r>
            <w:r w:rsidRPr="00577B5F">
              <w:rPr>
                <w:rFonts w:cs="Arial"/>
                <w:szCs w:val="24"/>
              </w:rPr>
              <w:t xml:space="preserve"> (within this sub requirement) or for any other STA purpose, e.g., Reference Sets</w:t>
            </w:r>
            <w:r>
              <w:rPr>
                <w:rFonts w:cs="Arial"/>
                <w:szCs w:val="24"/>
              </w:rPr>
              <w:t>;</w:t>
            </w:r>
            <w:r w:rsidRPr="00577B5F">
              <w:rPr>
                <w:rFonts w:cs="Arial"/>
                <w:szCs w:val="24"/>
              </w:rPr>
              <w:t xml:space="preserve"> </w:t>
            </w:r>
          </w:p>
          <w:p w14:paraId="16D51D2D"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 xml:space="preserve">work with STA’s Modified Test Agency to help Schools revise their Modified Test </w:t>
            </w:r>
            <w:r>
              <w:rPr>
                <w:rFonts w:cs="Arial"/>
                <w:szCs w:val="24"/>
              </w:rPr>
              <w:t>O</w:t>
            </w:r>
            <w:r w:rsidRPr="00577B5F">
              <w:rPr>
                <w:rFonts w:cs="Arial"/>
                <w:szCs w:val="24"/>
              </w:rPr>
              <w:t>rders to ensure that they meet the agreed validation criteria;</w:t>
            </w:r>
          </w:p>
          <w:p w14:paraId="08CCF49C" w14:textId="77777777" w:rsidR="00FC3F17"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 xml:space="preserve">build, test and assure the </w:t>
            </w:r>
            <w:r>
              <w:rPr>
                <w:rFonts w:cs="Arial"/>
                <w:szCs w:val="24"/>
              </w:rPr>
              <w:t>S</w:t>
            </w:r>
            <w:r w:rsidRPr="00577B5F">
              <w:rPr>
                <w:rFonts w:cs="Arial"/>
                <w:szCs w:val="24"/>
              </w:rPr>
              <w:t xml:space="preserve">ystem/application that will calculate </w:t>
            </w:r>
            <w:r>
              <w:rPr>
                <w:rFonts w:cs="Arial"/>
                <w:szCs w:val="24"/>
              </w:rPr>
              <w:t>A</w:t>
            </w:r>
            <w:r w:rsidRPr="00577B5F">
              <w:rPr>
                <w:rFonts w:cs="Arial"/>
                <w:szCs w:val="24"/>
              </w:rPr>
              <w:t xml:space="preserve">ccurate production quantities for each STA specified </w:t>
            </w:r>
            <w:r w:rsidRPr="002B48DC">
              <w:rPr>
                <w:rFonts w:cs="Arial"/>
                <w:szCs w:val="24"/>
              </w:rPr>
              <w:t>Component;</w:t>
            </w:r>
          </w:p>
          <w:p w14:paraId="39D0AD0F" w14:textId="77777777" w:rsidR="00FC3F17" w:rsidRPr="00577B5F" w:rsidRDefault="00FC3F17" w:rsidP="008431D1">
            <w:pPr>
              <w:pStyle w:val="ListParagraph"/>
              <w:widowControl/>
              <w:numPr>
                <w:ilvl w:val="0"/>
                <w:numId w:val="64"/>
              </w:numPr>
              <w:overflowPunct/>
              <w:autoSpaceDE/>
              <w:autoSpaceDN/>
              <w:adjustRightInd/>
              <w:spacing w:before="40" w:after="40"/>
              <w:textAlignment w:val="auto"/>
              <w:rPr>
                <w:rFonts w:cs="Arial"/>
                <w:szCs w:val="24"/>
              </w:rPr>
            </w:pPr>
            <w:r w:rsidRPr="00577B5F">
              <w:rPr>
                <w:rFonts w:cs="Arial"/>
                <w:szCs w:val="24"/>
              </w:rPr>
              <w:t xml:space="preserve">determine appropriate contingency quantities to add to the minimum production quantities to allow for any removal of Components for QA sampling, late increases in demand from Schools, and so each School receives a small quantity of each </w:t>
            </w:r>
            <w:r>
              <w:rPr>
                <w:rFonts w:cs="Arial"/>
                <w:szCs w:val="24"/>
              </w:rPr>
              <w:t>Test Paper</w:t>
            </w:r>
            <w:r w:rsidRPr="00577B5F">
              <w:rPr>
                <w:rFonts w:cs="Arial"/>
                <w:szCs w:val="24"/>
              </w:rPr>
              <w:t xml:space="preserve"> beyond their Pupil count for each subject.</w:t>
            </w:r>
          </w:p>
          <w:p w14:paraId="158BEE9F" w14:textId="77777777" w:rsidR="00FC3F17" w:rsidRDefault="00FC3F17">
            <w:pPr>
              <w:spacing w:before="40" w:after="40"/>
            </w:pPr>
          </w:p>
          <w:p w14:paraId="344DF8E5" w14:textId="77777777" w:rsidR="00FC3F17" w:rsidRPr="00743764" w:rsidRDefault="00FC3F17">
            <w:pPr>
              <w:spacing w:before="40" w:after="40"/>
            </w:pPr>
            <w:r w:rsidRPr="1138BEF3">
              <w:t xml:space="preserve">In the event the </w:t>
            </w:r>
            <w:r>
              <w:t>S</w:t>
            </w:r>
            <w:r w:rsidRPr="1138BEF3">
              <w:t>upplier under-calculates the quantity of any Component, they must</w:t>
            </w:r>
            <w:r>
              <w:t xml:space="preserve"> arrange for the deficit quantity to be produced while maintaining the deliveries to Schools ahead of the test administration windows.</w:t>
            </w:r>
          </w:p>
        </w:tc>
        <w:tc>
          <w:tcPr>
            <w:tcW w:w="9969" w:type="dxa"/>
          </w:tcPr>
          <w:p w14:paraId="2E522656" w14:textId="77777777" w:rsidR="00FC3F17" w:rsidRDefault="00FC3F17">
            <w:pPr>
              <w:pStyle w:val="DeptBullets"/>
              <w:numPr>
                <w:ilvl w:val="0"/>
                <w:numId w:val="0"/>
              </w:numPr>
              <w:spacing w:before="40" w:after="40"/>
              <w:rPr>
                <w:rFonts w:cs="Arial"/>
                <w:szCs w:val="24"/>
              </w:rPr>
            </w:pPr>
            <w:r w:rsidRPr="68CA9DA0">
              <w:rPr>
                <w:rFonts w:cs="Arial"/>
                <w:szCs w:val="24"/>
              </w:rPr>
              <w:t xml:space="preserve">The number of </w:t>
            </w:r>
            <w:r>
              <w:rPr>
                <w:rFonts w:cs="Arial"/>
                <w:szCs w:val="24"/>
              </w:rPr>
              <w:t>P</w:t>
            </w:r>
            <w:r w:rsidRPr="68CA9DA0">
              <w:rPr>
                <w:rFonts w:cs="Arial"/>
                <w:szCs w:val="24"/>
              </w:rPr>
              <w:t xml:space="preserve">upils taking each </w:t>
            </w:r>
            <w:r>
              <w:rPr>
                <w:rFonts w:cs="Arial"/>
                <w:szCs w:val="24"/>
              </w:rPr>
              <w:t>T</w:t>
            </w:r>
            <w:r w:rsidRPr="68CA9DA0">
              <w:rPr>
                <w:rFonts w:cs="Arial"/>
                <w:szCs w:val="24"/>
              </w:rPr>
              <w:t>est</w:t>
            </w:r>
            <w:r>
              <w:rPr>
                <w:rFonts w:cs="Arial"/>
                <w:szCs w:val="24"/>
              </w:rPr>
              <w:t xml:space="preserve"> Paper</w:t>
            </w:r>
            <w:r w:rsidRPr="68CA9DA0">
              <w:rPr>
                <w:rFonts w:cs="Arial"/>
                <w:szCs w:val="24"/>
              </w:rPr>
              <w:t xml:space="preserve">, and the specification for the </w:t>
            </w:r>
            <w:r>
              <w:rPr>
                <w:rFonts w:cs="Arial"/>
                <w:szCs w:val="24"/>
              </w:rPr>
              <w:t>T</w:t>
            </w:r>
            <w:r w:rsidRPr="68CA9DA0">
              <w:rPr>
                <w:rFonts w:cs="Arial"/>
                <w:szCs w:val="24"/>
              </w:rPr>
              <w:t>est</w:t>
            </w:r>
            <w:r>
              <w:rPr>
                <w:rFonts w:cs="Arial"/>
                <w:szCs w:val="24"/>
              </w:rPr>
              <w:t xml:space="preserve"> Papers</w:t>
            </w:r>
            <w:r w:rsidRPr="68CA9DA0">
              <w:rPr>
                <w:rFonts w:cs="Arial"/>
                <w:szCs w:val="24"/>
              </w:rPr>
              <w:t xml:space="preserve">, changes each year. The </w:t>
            </w:r>
            <w:r>
              <w:rPr>
                <w:rFonts w:cs="Arial"/>
                <w:szCs w:val="24"/>
              </w:rPr>
              <w:t>S</w:t>
            </w:r>
            <w:r w:rsidRPr="68CA9DA0">
              <w:rPr>
                <w:rFonts w:cs="Arial"/>
                <w:szCs w:val="24"/>
              </w:rPr>
              <w:t>upplier needs to be able to brief their print and collation suppliers about the quantities to output.</w:t>
            </w:r>
          </w:p>
          <w:p w14:paraId="20956D1D" w14:textId="77777777" w:rsidR="00FC3F17" w:rsidRPr="00743764" w:rsidRDefault="00FC3F17">
            <w:pPr>
              <w:pStyle w:val="DeptBullets"/>
              <w:numPr>
                <w:ilvl w:val="0"/>
                <w:numId w:val="0"/>
              </w:numPr>
              <w:spacing w:before="40" w:after="40"/>
              <w:rPr>
                <w:rFonts w:cs="Arial"/>
                <w:szCs w:val="24"/>
              </w:rPr>
            </w:pPr>
          </w:p>
          <w:p w14:paraId="1F87AA09" w14:textId="48155F37" w:rsidR="00FC3F17" w:rsidRPr="00743764" w:rsidRDefault="00FC3F17">
            <w:pPr>
              <w:pStyle w:val="DeptBullets"/>
              <w:numPr>
                <w:ilvl w:val="0"/>
                <w:numId w:val="0"/>
              </w:numPr>
              <w:spacing w:before="40" w:after="40"/>
              <w:rPr>
                <w:rFonts w:cs="Arial"/>
                <w:szCs w:val="24"/>
              </w:rPr>
            </w:pPr>
            <w:r w:rsidRPr="68CA9DA0">
              <w:rPr>
                <w:rFonts w:cs="Arial"/>
                <w:szCs w:val="24"/>
              </w:rPr>
              <w:t xml:space="preserve">Alongside the materials for </w:t>
            </w:r>
            <w:r w:rsidR="00C51DCC">
              <w:rPr>
                <w:rFonts w:cs="Arial"/>
                <w:szCs w:val="24"/>
              </w:rPr>
              <w:t>S</w:t>
            </w:r>
            <w:r w:rsidRPr="68CA9DA0">
              <w:rPr>
                <w:rFonts w:cs="Arial"/>
                <w:szCs w:val="24"/>
              </w:rPr>
              <w:t>chools, STA needs to receive</w:t>
            </w:r>
            <w:r w:rsidR="0094782C">
              <w:rPr>
                <w:rFonts w:cs="Arial"/>
                <w:szCs w:val="24"/>
              </w:rPr>
              <w:t xml:space="preserve"> final production copies of all Test materials</w:t>
            </w:r>
            <w:r w:rsidRPr="68CA9DA0">
              <w:rPr>
                <w:rFonts w:cs="Arial"/>
                <w:szCs w:val="24"/>
              </w:rPr>
              <w:t xml:space="preserve"> for various purposes. These are the “Reference” sets. </w:t>
            </w:r>
            <w:r w:rsidR="00605DFA">
              <w:rPr>
                <w:rFonts w:cs="Arial"/>
                <w:szCs w:val="24"/>
              </w:rPr>
              <w:t xml:space="preserve"> As a minimum, </w:t>
            </w:r>
            <w:r w:rsidR="00652FFC">
              <w:rPr>
                <w:rFonts w:cs="Arial"/>
                <w:szCs w:val="24"/>
              </w:rPr>
              <w:t xml:space="preserve">the Authority </w:t>
            </w:r>
            <w:r w:rsidR="00605DFA">
              <w:rPr>
                <w:rFonts w:cs="Arial"/>
                <w:szCs w:val="24"/>
              </w:rPr>
              <w:t xml:space="preserve">will need one of everything but may require 30-50 copies of KS2 Test materials in particular cycles. </w:t>
            </w:r>
          </w:p>
        </w:tc>
      </w:tr>
      <w:tr w:rsidR="00FC3F17" w14:paraId="57413E59" w14:textId="77777777">
        <w:trPr>
          <w:trHeight w:val="276"/>
        </w:trPr>
        <w:tc>
          <w:tcPr>
            <w:tcW w:w="1572" w:type="dxa"/>
          </w:tcPr>
          <w:p w14:paraId="44D309E7" w14:textId="77777777" w:rsidR="00FC3F17" w:rsidRDefault="00FC3F17">
            <w:pPr>
              <w:pStyle w:val="DeptBullets"/>
              <w:numPr>
                <w:ilvl w:val="0"/>
                <w:numId w:val="0"/>
              </w:numPr>
              <w:spacing w:before="40" w:after="40"/>
              <w:jc w:val="center"/>
              <w:rPr>
                <w:rFonts w:cs="Arial"/>
                <w:szCs w:val="24"/>
              </w:rPr>
            </w:pPr>
            <w:r>
              <w:rPr>
                <w:rFonts w:cs="Arial"/>
                <w:szCs w:val="24"/>
              </w:rPr>
              <w:t>3.2.2</w:t>
            </w:r>
          </w:p>
          <w:p w14:paraId="6F2FCA3E" w14:textId="77777777" w:rsidR="00FC3F17" w:rsidRDefault="00FC3F17">
            <w:pPr>
              <w:pStyle w:val="DeptBullets"/>
              <w:numPr>
                <w:ilvl w:val="0"/>
                <w:numId w:val="0"/>
              </w:numPr>
              <w:spacing w:before="40" w:after="40"/>
              <w:jc w:val="center"/>
              <w:rPr>
                <w:rFonts w:cs="Arial"/>
                <w:szCs w:val="24"/>
              </w:rPr>
            </w:pPr>
          </w:p>
          <w:p w14:paraId="176E98DF" w14:textId="77777777" w:rsidR="00FC3F17" w:rsidRPr="00743764" w:rsidRDefault="00FC3F17">
            <w:pPr>
              <w:pStyle w:val="DeptBullets"/>
              <w:numPr>
                <w:ilvl w:val="0"/>
                <w:numId w:val="0"/>
              </w:numPr>
              <w:spacing w:before="40" w:after="40"/>
              <w:jc w:val="center"/>
              <w:rPr>
                <w:rFonts w:cs="Arial"/>
                <w:szCs w:val="24"/>
              </w:rPr>
            </w:pPr>
          </w:p>
        </w:tc>
        <w:tc>
          <w:tcPr>
            <w:tcW w:w="9094" w:type="dxa"/>
          </w:tcPr>
          <w:p w14:paraId="08EB6FAB" w14:textId="77777777" w:rsidR="00FC3F17" w:rsidRPr="002E19CC" w:rsidRDefault="00FC3F17">
            <w:pPr>
              <w:spacing w:before="40" w:after="40"/>
            </w:pPr>
            <w:r w:rsidRPr="002E19CC">
              <w:t>The Supplier must make available to STA the means to transfer NCA Materials design files to the Supplier’s print supplier and to receive pdf Production Proofs. The Supplier must:</w:t>
            </w:r>
          </w:p>
          <w:p w14:paraId="4B279FA1" w14:textId="77777777" w:rsidR="00FC3F17" w:rsidRPr="002E19CC" w:rsidRDefault="00FC3F17" w:rsidP="008431D1">
            <w:pPr>
              <w:pStyle w:val="ListParagraph"/>
              <w:widowControl/>
              <w:numPr>
                <w:ilvl w:val="0"/>
                <w:numId w:val="71"/>
              </w:numPr>
              <w:overflowPunct/>
              <w:autoSpaceDE/>
              <w:autoSpaceDN/>
              <w:adjustRightInd/>
              <w:spacing w:before="40" w:after="40"/>
              <w:textAlignment w:val="auto"/>
              <w:rPr>
                <w:rFonts w:cs="Arial"/>
              </w:rPr>
            </w:pPr>
            <w:r w:rsidRPr="002E19CC">
              <w:rPr>
                <w:rFonts w:cs="Arial"/>
              </w:rPr>
              <w:t>document associated processes and quality controls, e.g., filename conventions and version control, to minimise the risk of an incorrect file being used, and provide any training on these processes and the System(s) that are relevant to STA;</w:t>
            </w:r>
          </w:p>
          <w:p w14:paraId="4A23B948" w14:textId="77777777" w:rsidR="00FC3F17" w:rsidRPr="002E19CC" w:rsidRDefault="00FC3F17" w:rsidP="008431D1">
            <w:pPr>
              <w:pStyle w:val="ListParagraph"/>
              <w:numPr>
                <w:ilvl w:val="0"/>
                <w:numId w:val="71"/>
              </w:numPr>
              <w:spacing w:before="40" w:after="40"/>
            </w:pPr>
            <w:r w:rsidRPr="002E19CC">
              <w:t>provide STA with any licenses to access the file transfer System;</w:t>
            </w:r>
          </w:p>
          <w:p w14:paraId="5787D82C" w14:textId="77777777" w:rsidR="00FC3F17" w:rsidRPr="002E19CC" w:rsidRDefault="00FC3F17" w:rsidP="008431D1">
            <w:pPr>
              <w:pStyle w:val="ListParagraph"/>
              <w:numPr>
                <w:ilvl w:val="0"/>
                <w:numId w:val="71"/>
              </w:numPr>
              <w:spacing w:before="40" w:after="40"/>
            </w:pPr>
            <w:r w:rsidRPr="002E19CC">
              <w:t>limit access to STA’s files within the System to only those people from STA, the Supplier or the Supplier’s production contractor directly involved in the transfer of the files in accordance with Security sub-requirement 9.2.21;</w:t>
            </w:r>
          </w:p>
          <w:p w14:paraId="117CE1BC" w14:textId="70A05C01" w:rsidR="00FC3F17" w:rsidRPr="002E19CC" w:rsidRDefault="00FC3F17" w:rsidP="008431D1">
            <w:pPr>
              <w:pStyle w:val="ListParagraph"/>
              <w:numPr>
                <w:ilvl w:val="0"/>
                <w:numId w:val="71"/>
              </w:numPr>
              <w:spacing w:before="40" w:after="40"/>
            </w:pPr>
            <w:r w:rsidRPr="002E19CC">
              <w:rPr>
                <w:rFonts w:eastAsiaTheme="minorEastAsia"/>
              </w:rPr>
              <w:t xml:space="preserve">provide an ITHC in accordance with Security sub-requirement 9.2.18. </w:t>
            </w:r>
          </w:p>
        </w:tc>
        <w:tc>
          <w:tcPr>
            <w:tcW w:w="9969" w:type="dxa"/>
          </w:tcPr>
          <w:p w14:paraId="7EECA34A" w14:textId="77777777" w:rsidR="00FC3F17" w:rsidRPr="00743764" w:rsidRDefault="00FC3F17">
            <w:pPr>
              <w:pStyle w:val="DeptBullets"/>
              <w:numPr>
                <w:ilvl w:val="0"/>
                <w:numId w:val="0"/>
              </w:numPr>
              <w:spacing w:before="40" w:after="40"/>
              <w:rPr>
                <w:rFonts w:cs="Arial"/>
                <w:szCs w:val="24"/>
              </w:rPr>
            </w:pPr>
          </w:p>
        </w:tc>
      </w:tr>
      <w:tr w:rsidR="00FC3F17" w14:paraId="229D4584" w14:textId="77777777">
        <w:trPr>
          <w:trHeight w:val="276"/>
        </w:trPr>
        <w:tc>
          <w:tcPr>
            <w:tcW w:w="1572" w:type="dxa"/>
          </w:tcPr>
          <w:p w14:paraId="7D01CEE5" w14:textId="77777777" w:rsidR="00FC3F17" w:rsidRPr="00795B75" w:rsidRDefault="00FC3F17">
            <w:pPr>
              <w:pStyle w:val="DeptBullets"/>
              <w:numPr>
                <w:ilvl w:val="0"/>
                <w:numId w:val="0"/>
              </w:numPr>
              <w:spacing w:before="40" w:after="40"/>
              <w:jc w:val="center"/>
              <w:rPr>
                <w:rFonts w:cs="Arial"/>
                <w:szCs w:val="24"/>
              </w:rPr>
            </w:pPr>
            <w:r w:rsidRPr="00795B75">
              <w:rPr>
                <w:rFonts w:cs="Arial"/>
                <w:szCs w:val="24"/>
              </w:rPr>
              <w:t>3.2.3</w:t>
            </w:r>
          </w:p>
          <w:p w14:paraId="496B1CFA" w14:textId="77777777" w:rsidR="00FC3F17" w:rsidRPr="00795B75" w:rsidRDefault="00FC3F17">
            <w:pPr>
              <w:pStyle w:val="DeptBullets"/>
              <w:numPr>
                <w:ilvl w:val="0"/>
                <w:numId w:val="0"/>
              </w:numPr>
              <w:spacing w:before="40" w:after="40"/>
              <w:jc w:val="center"/>
              <w:rPr>
                <w:rFonts w:cs="Arial"/>
                <w:szCs w:val="24"/>
              </w:rPr>
            </w:pPr>
          </w:p>
        </w:tc>
        <w:tc>
          <w:tcPr>
            <w:tcW w:w="9094" w:type="dxa"/>
          </w:tcPr>
          <w:p w14:paraId="2D439157" w14:textId="77777777" w:rsidR="00FC3F17" w:rsidRPr="002E19CC" w:rsidRDefault="00FC3F17">
            <w:pPr>
              <w:spacing w:before="40" w:after="40"/>
            </w:pPr>
            <w:r w:rsidRPr="002E19CC">
              <w:t xml:space="preserve">The Supplier must produce Production Proofs for every Component to match exactly STA’s artwork in the format specified by STA in the Production Specification. </w:t>
            </w:r>
          </w:p>
          <w:p w14:paraId="142B8D60" w14:textId="77777777" w:rsidR="00FC3F17" w:rsidRPr="002E19CC" w:rsidRDefault="00FC3F17">
            <w:pPr>
              <w:spacing w:before="40" w:after="40"/>
            </w:pPr>
          </w:p>
          <w:p w14:paraId="65DB5C63" w14:textId="77777777" w:rsidR="00FC3F17" w:rsidRPr="002E19CC" w:rsidRDefault="00FC3F17">
            <w:pPr>
              <w:spacing w:before="40" w:after="40"/>
            </w:pPr>
            <w:r w:rsidRPr="002E19CC">
              <w:t>The Supplier must supply the Production Proofs to STA either electronically through the file transfer system or by courier for physical samples. STA must Approve every Production Proof before the Supplier uses the originating design file for production.</w:t>
            </w:r>
          </w:p>
        </w:tc>
        <w:tc>
          <w:tcPr>
            <w:tcW w:w="9969" w:type="dxa"/>
          </w:tcPr>
          <w:p w14:paraId="2B742ADE" w14:textId="77777777" w:rsidR="00FC3F17" w:rsidRPr="00743764" w:rsidRDefault="00FC3F17">
            <w:pPr>
              <w:pStyle w:val="DeptBullets"/>
              <w:numPr>
                <w:ilvl w:val="0"/>
                <w:numId w:val="0"/>
              </w:numPr>
              <w:spacing w:before="40" w:after="40"/>
              <w:rPr>
                <w:rFonts w:cs="Arial"/>
                <w:szCs w:val="24"/>
              </w:rPr>
            </w:pPr>
          </w:p>
        </w:tc>
      </w:tr>
      <w:tr w:rsidR="00FC3F17" w14:paraId="689382E8" w14:textId="77777777">
        <w:trPr>
          <w:trHeight w:val="276"/>
        </w:trPr>
        <w:tc>
          <w:tcPr>
            <w:tcW w:w="1572" w:type="dxa"/>
          </w:tcPr>
          <w:p w14:paraId="06809BA5" w14:textId="77777777" w:rsidR="00FC3F17" w:rsidRPr="00795B75" w:rsidRDefault="00FC3F17">
            <w:pPr>
              <w:pStyle w:val="DeptBullets"/>
              <w:numPr>
                <w:ilvl w:val="0"/>
                <w:numId w:val="0"/>
              </w:numPr>
              <w:spacing w:before="40" w:after="40"/>
              <w:jc w:val="center"/>
              <w:rPr>
                <w:rFonts w:cs="Arial"/>
                <w:szCs w:val="24"/>
              </w:rPr>
            </w:pPr>
            <w:r w:rsidRPr="00795B75">
              <w:rPr>
                <w:rFonts w:cs="Arial"/>
                <w:szCs w:val="24"/>
              </w:rPr>
              <w:t>3.2.4</w:t>
            </w:r>
          </w:p>
        </w:tc>
        <w:tc>
          <w:tcPr>
            <w:tcW w:w="9094" w:type="dxa"/>
          </w:tcPr>
          <w:p w14:paraId="0EDFAF62" w14:textId="77777777" w:rsidR="00FC3F17" w:rsidRPr="1138BEF3" w:rsidRDefault="00FC3F17">
            <w:pPr>
              <w:spacing w:before="40" w:after="40"/>
            </w:pPr>
            <w:r w:rsidRPr="59CB55D9">
              <w:rPr>
                <w:color w:val="000000" w:themeColor="text1"/>
              </w:rPr>
              <w:t>The Supplier must e</w:t>
            </w:r>
            <w:r w:rsidRPr="007B452A">
              <w:t xml:space="preserve">nsure that successful completion of a print proofing cycle with </w:t>
            </w:r>
            <w:r w:rsidRPr="008A272B">
              <w:t>Approvals from STA</w:t>
            </w:r>
            <w:r>
              <w:t xml:space="preserve"> must take place for handover to be finalised. </w:t>
            </w:r>
          </w:p>
        </w:tc>
        <w:tc>
          <w:tcPr>
            <w:tcW w:w="9969" w:type="dxa"/>
          </w:tcPr>
          <w:p w14:paraId="3657FD0C" w14:textId="77777777" w:rsidR="00FC3F17" w:rsidRPr="00743764" w:rsidRDefault="00FC3F17">
            <w:pPr>
              <w:pStyle w:val="DeptBullets"/>
              <w:numPr>
                <w:ilvl w:val="0"/>
                <w:numId w:val="0"/>
              </w:numPr>
              <w:spacing w:before="40" w:after="40"/>
              <w:rPr>
                <w:rFonts w:cs="Arial"/>
                <w:szCs w:val="24"/>
              </w:rPr>
            </w:pPr>
          </w:p>
        </w:tc>
      </w:tr>
      <w:tr w:rsidR="00FC3F17" w14:paraId="69CF818F" w14:textId="77777777">
        <w:trPr>
          <w:trHeight w:val="276"/>
        </w:trPr>
        <w:tc>
          <w:tcPr>
            <w:tcW w:w="1572" w:type="dxa"/>
          </w:tcPr>
          <w:p w14:paraId="7E11FE68" w14:textId="77777777" w:rsidR="00FC3F17" w:rsidRPr="00795B75" w:rsidRDefault="00FC3F17">
            <w:pPr>
              <w:pStyle w:val="DeptBullets"/>
              <w:numPr>
                <w:ilvl w:val="0"/>
                <w:numId w:val="0"/>
              </w:numPr>
              <w:spacing w:before="40" w:after="40"/>
              <w:jc w:val="center"/>
              <w:rPr>
                <w:rFonts w:cs="Arial"/>
                <w:szCs w:val="24"/>
              </w:rPr>
            </w:pPr>
            <w:r w:rsidRPr="00795B75">
              <w:rPr>
                <w:rFonts w:cs="Arial"/>
                <w:szCs w:val="24"/>
              </w:rPr>
              <w:t>3.2.5</w:t>
            </w:r>
          </w:p>
        </w:tc>
        <w:tc>
          <w:tcPr>
            <w:tcW w:w="9094" w:type="dxa"/>
          </w:tcPr>
          <w:p w14:paraId="1359CCDA" w14:textId="77777777" w:rsidR="00FC3F17" w:rsidRDefault="00FC3F17">
            <w:pPr>
              <w:spacing w:before="40" w:after="40"/>
            </w:pPr>
            <w:r w:rsidRPr="1138BEF3">
              <w:t xml:space="preserve">The </w:t>
            </w:r>
            <w:r>
              <w:t>S</w:t>
            </w:r>
            <w:r w:rsidRPr="1138BEF3">
              <w:t xml:space="preserve">upplier must </w:t>
            </w:r>
            <w:r>
              <w:t>produce</w:t>
            </w:r>
            <w:r w:rsidRPr="1138BEF3">
              <w:t xml:space="preserve"> </w:t>
            </w:r>
            <w:r>
              <w:t xml:space="preserve">a </w:t>
            </w:r>
            <w:r w:rsidRPr="008B14CD">
              <w:t>Quality Management Regime</w:t>
            </w:r>
            <w:r>
              <w:t xml:space="preserve">, by the date specified in the Operational Delivery Plan. The Quality Management Regime must include how: </w:t>
            </w:r>
            <w:r w:rsidRPr="1138BEF3">
              <w:t xml:space="preserve"> </w:t>
            </w:r>
          </w:p>
          <w:p w14:paraId="77147E6A" w14:textId="77777777" w:rsidR="00FC3F17" w:rsidRPr="00152D1F" w:rsidRDefault="00FC3F17"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52D1F">
              <w:rPr>
                <w:rFonts w:cs="Arial"/>
                <w:szCs w:val="24"/>
              </w:rPr>
              <w:t xml:space="preserve">the Supplier ensures every Component the Supplier produces and delivers to Schools is an </w:t>
            </w:r>
            <w:r>
              <w:rPr>
                <w:rFonts w:cs="Arial"/>
                <w:szCs w:val="24"/>
              </w:rPr>
              <w:t>a</w:t>
            </w:r>
            <w:r w:rsidRPr="00152D1F">
              <w:rPr>
                <w:rFonts w:cs="Arial"/>
                <w:szCs w:val="24"/>
              </w:rPr>
              <w:t xml:space="preserve">ccurate reproduction of STA supplied design files and/or physical samples, and STA supplied specifications, and the </w:t>
            </w:r>
            <w:r>
              <w:rPr>
                <w:rFonts w:cs="Arial"/>
                <w:szCs w:val="24"/>
              </w:rPr>
              <w:t>A</w:t>
            </w:r>
            <w:r w:rsidRPr="00152D1F">
              <w:rPr>
                <w:rFonts w:cs="Arial"/>
                <w:szCs w:val="24"/>
              </w:rPr>
              <w:t>pproved Production Proofs;</w:t>
            </w:r>
          </w:p>
          <w:p w14:paraId="6842A3B0" w14:textId="77777777" w:rsidR="00FC3F17" w:rsidRPr="00152D1F" w:rsidRDefault="00FC3F17"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52D1F">
              <w:rPr>
                <w:rFonts w:cs="Arial"/>
                <w:szCs w:val="24"/>
              </w:rPr>
              <w:t xml:space="preserve">the Supplier ensures all KS2 Test Papers meet any additional specifications or quality considerations introduced by the Supplier to support their scanning and </w:t>
            </w:r>
            <w:r>
              <w:rPr>
                <w:rFonts w:cs="Arial"/>
                <w:szCs w:val="24"/>
              </w:rPr>
              <w:t>M</w:t>
            </w:r>
            <w:r w:rsidRPr="00152D1F">
              <w:rPr>
                <w:rFonts w:cs="Arial"/>
                <w:szCs w:val="24"/>
              </w:rPr>
              <w:t>arking processes;</w:t>
            </w:r>
          </w:p>
          <w:p w14:paraId="5F8E8874" w14:textId="77777777" w:rsidR="00FC3F17" w:rsidRPr="009E40DA" w:rsidRDefault="00FC3F17" w:rsidP="008431D1">
            <w:pPr>
              <w:pStyle w:val="ListParagraph"/>
              <w:widowControl/>
              <w:numPr>
                <w:ilvl w:val="0"/>
                <w:numId w:val="43"/>
              </w:numPr>
              <w:overflowPunct/>
              <w:autoSpaceDE/>
              <w:autoSpaceDN/>
              <w:adjustRightInd/>
              <w:spacing w:before="40" w:after="40"/>
              <w:textAlignment w:val="auto"/>
              <w:rPr>
                <w:rFonts w:eastAsiaTheme="minorEastAsia"/>
                <w:szCs w:val="24"/>
              </w:rPr>
            </w:pPr>
            <w:r w:rsidRPr="00152D1F">
              <w:rPr>
                <w:rFonts w:cs="Arial"/>
                <w:szCs w:val="24"/>
              </w:rPr>
              <w:t xml:space="preserve">the Supplier ensures any quality </w:t>
            </w:r>
            <w:r>
              <w:rPr>
                <w:rFonts w:cs="Arial"/>
                <w:szCs w:val="24"/>
              </w:rPr>
              <w:t>E</w:t>
            </w:r>
            <w:r w:rsidRPr="00152D1F">
              <w:rPr>
                <w:rFonts w:cs="Arial"/>
                <w:szCs w:val="24"/>
              </w:rPr>
              <w:t xml:space="preserve">xceptions discovered during production will be investigated and corrected. </w:t>
            </w:r>
          </w:p>
        </w:tc>
        <w:tc>
          <w:tcPr>
            <w:tcW w:w="9969" w:type="dxa"/>
          </w:tcPr>
          <w:p w14:paraId="7A15AB18" w14:textId="77777777" w:rsidR="00FC3F17" w:rsidRDefault="00FC3F17">
            <w:pPr>
              <w:spacing w:before="40" w:after="40"/>
            </w:pPr>
            <w:r w:rsidRPr="1138BEF3">
              <w:t xml:space="preserve">In the event defective materials reach </w:t>
            </w:r>
            <w:r>
              <w:t>S</w:t>
            </w:r>
            <w:r w:rsidRPr="1138BEF3">
              <w:t xml:space="preserve">chools and are identified before a </w:t>
            </w:r>
            <w:r>
              <w:t>P</w:t>
            </w:r>
            <w:r w:rsidRPr="1138BEF3">
              <w:t xml:space="preserve">upil has used them. The </w:t>
            </w:r>
            <w:r>
              <w:t>S</w:t>
            </w:r>
            <w:r w:rsidRPr="1138BEF3">
              <w:t xml:space="preserve">upplier must replace those </w:t>
            </w:r>
            <w:r w:rsidRPr="008B14CD">
              <w:t>materials</w:t>
            </w:r>
            <w:r w:rsidRPr="1138BEF3">
              <w:t xml:space="preserve"> or have provided contingency.</w:t>
            </w:r>
          </w:p>
          <w:p w14:paraId="2C51B992" w14:textId="77777777" w:rsidR="00FC3F17" w:rsidRDefault="00FC3F17">
            <w:pPr>
              <w:spacing w:before="40" w:after="40"/>
            </w:pPr>
          </w:p>
          <w:p w14:paraId="5648E7A3" w14:textId="77777777" w:rsidR="00FC3F17" w:rsidRDefault="00FC3F17">
            <w:pPr>
              <w:spacing w:before="40" w:after="40"/>
            </w:pPr>
            <w:r w:rsidRPr="1138BEF3">
              <w:t xml:space="preserve">In the event a </w:t>
            </w:r>
            <w:r>
              <w:t>S</w:t>
            </w:r>
            <w:r w:rsidRPr="1138BEF3">
              <w:t xml:space="preserve">chool administers defective </w:t>
            </w:r>
            <w:r>
              <w:t>C</w:t>
            </w:r>
            <w:r w:rsidRPr="1138BEF3">
              <w:t xml:space="preserve">omponents to their </w:t>
            </w:r>
            <w:r>
              <w:t>P</w:t>
            </w:r>
            <w:r w:rsidRPr="1138BEF3">
              <w:t xml:space="preserve">upils and returns the </w:t>
            </w:r>
            <w:r>
              <w:t xml:space="preserve">Test </w:t>
            </w:r>
            <w:r w:rsidRPr="008B14CD">
              <w:t>Script</w:t>
            </w:r>
            <w:r w:rsidRPr="1138BEF3">
              <w:t xml:space="preserve"> for </w:t>
            </w:r>
            <w:r>
              <w:t>M</w:t>
            </w:r>
            <w:r w:rsidRPr="1138BEF3">
              <w:t xml:space="preserve">arking, the </w:t>
            </w:r>
            <w:r>
              <w:t>S</w:t>
            </w:r>
            <w:r w:rsidRPr="1138BEF3">
              <w:t xml:space="preserve">upplier must implement the process agreed with STA to provide a valid </w:t>
            </w:r>
            <w:r>
              <w:t>A</w:t>
            </w:r>
            <w:r w:rsidRPr="1138BEF3">
              <w:t xml:space="preserve">ssessment </w:t>
            </w:r>
            <w:r>
              <w:t>O</w:t>
            </w:r>
            <w:r w:rsidRPr="1138BEF3">
              <w:t>utcome.</w:t>
            </w:r>
          </w:p>
          <w:p w14:paraId="45EB2AA3" w14:textId="77777777" w:rsidR="00FC3F17" w:rsidRPr="00743764" w:rsidRDefault="00FC3F17">
            <w:pPr>
              <w:pStyle w:val="DeptBullets"/>
              <w:numPr>
                <w:ilvl w:val="0"/>
                <w:numId w:val="0"/>
              </w:numPr>
              <w:spacing w:before="40" w:after="40"/>
              <w:rPr>
                <w:rFonts w:cs="Arial"/>
                <w:szCs w:val="24"/>
              </w:rPr>
            </w:pPr>
          </w:p>
        </w:tc>
      </w:tr>
      <w:tr w:rsidR="00FC3F17" w14:paraId="64D3B43A" w14:textId="77777777">
        <w:trPr>
          <w:trHeight w:val="276"/>
        </w:trPr>
        <w:tc>
          <w:tcPr>
            <w:tcW w:w="1572" w:type="dxa"/>
          </w:tcPr>
          <w:p w14:paraId="58AA3CB0" w14:textId="77777777" w:rsidR="00FC3F17" w:rsidRPr="006B7C4A" w:rsidRDefault="00FC3F17">
            <w:pPr>
              <w:pStyle w:val="DeptBullets"/>
              <w:numPr>
                <w:ilvl w:val="0"/>
                <w:numId w:val="0"/>
              </w:numPr>
              <w:spacing w:before="40" w:after="40"/>
              <w:jc w:val="center"/>
              <w:rPr>
                <w:rFonts w:cs="Arial"/>
                <w:szCs w:val="24"/>
              </w:rPr>
            </w:pPr>
            <w:r>
              <w:rPr>
                <w:rFonts w:cs="Arial"/>
                <w:szCs w:val="24"/>
              </w:rPr>
              <w:t>3.2.6</w:t>
            </w:r>
          </w:p>
        </w:tc>
        <w:tc>
          <w:tcPr>
            <w:tcW w:w="9094" w:type="dxa"/>
          </w:tcPr>
          <w:p w14:paraId="15E721CD" w14:textId="77777777" w:rsidR="00FC3F17" w:rsidRPr="1138BEF3" w:rsidRDefault="00FC3F17">
            <w:pPr>
              <w:spacing w:before="40" w:after="40"/>
            </w:pPr>
            <w:r w:rsidRPr="1138BEF3">
              <w:t xml:space="preserve">The </w:t>
            </w:r>
            <w:r>
              <w:t>S</w:t>
            </w:r>
            <w:r w:rsidRPr="1138BEF3">
              <w:t>upplier must provide STA with evidence to demonstrate they have applied their Quality Management Regime during production</w:t>
            </w:r>
            <w:r>
              <w:t>.</w:t>
            </w:r>
          </w:p>
        </w:tc>
        <w:tc>
          <w:tcPr>
            <w:tcW w:w="9969" w:type="dxa"/>
          </w:tcPr>
          <w:p w14:paraId="5F088498" w14:textId="77777777" w:rsidR="00FC3F17" w:rsidRPr="00743764" w:rsidRDefault="00FC3F17">
            <w:pPr>
              <w:pStyle w:val="DeptBullets"/>
              <w:numPr>
                <w:ilvl w:val="0"/>
                <w:numId w:val="0"/>
              </w:numPr>
              <w:spacing w:before="40" w:after="40"/>
              <w:rPr>
                <w:rFonts w:cs="Arial"/>
                <w:szCs w:val="24"/>
              </w:rPr>
            </w:pPr>
          </w:p>
        </w:tc>
      </w:tr>
      <w:tr w:rsidR="00FC3F17" w14:paraId="524408A6" w14:textId="77777777">
        <w:trPr>
          <w:trHeight w:val="276"/>
        </w:trPr>
        <w:tc>
          <w:tcPr>
            <w:tcW w:w="1572" w:type="dxa"/>
          </w:tcPr>
          <w:p w14:paraId="28B5FC53" w14:textId="77777777" w:rsidR="00FC3F17" w:rsidRDefault="00FC3F17">
            <w:pPr>
              <w:pStyle w:val="DeptBullets"/>
              <w:numPr>
                <w:ilvl w:val="0"/>
                <w:numId w:val="0"/>
              </w:numPr>
              <w:spacing w:before="40" w:after="40"/>
              <w:jc w:val="center"/>
              <w:rPr>
                <w:rFonts w:cs="Arial"/>
                <w:szCs w:val="24"/>
                <w:highlight w:val="green"/>
              </w:rPr>
            </w:pPr>
            <w:r>
              <w:rPr>
                <w:rFonts w:cs="Arial"/>
                <w:szCs w:val="24"/>
              </w:rPr>
              <w:t>3.2.7</w:t>
            </w:r>
          </w:p>
          <w:p w14:paraId="689DBB2A" w14:textId="77777777" w:rsidR="00FC3F17" w:rsidRDefault="00FC3F17">
            <w:pPr>
              <w:pStyle w:val="DeptBullets"/>
              <w:numPr>
                <w:ilvl w:val="0"/>
                <w:numId w:val="0"/>
              </w:numPr>
              <w:spacing w:before="40" w:after="40"/>
              <w:jc w:val="center"/>
              <w:rPr>
                <w:rFonts w:cs="Arial"/>
                <w:szCs w:val="24"/>
              </w:rPr>
            </w:pPr>
          </w:p>
        </w:tc>
        <w:tc>
          <w:tcPr>
            <w:tcW w:w="9094" w:type="dxa"/>
          </w:tcPr>
          <w:p w14:paraId="0622313F" w14:textId="67B188B9" w:rsidR="00FC3F17" w:rsidRPr="00C94102" w:rsidRDefault="00FC3F17">
            <w:pPr>
              <w:spacing w:before="40" w:after="40"/>
            </w:pPr>
            <w:r w:rsidRPr="00C94102">
              <w:t>The Supplier must source all substrates including paper to produce every Component of the</w:t>
            </w:r>
            <w:r w:rsidR="00BC6FE9">
              <w:t xml:space="preserve"> KS1,</w:t>
            </w:r>
            <w:r w:rsidRPr="00C94102">
              <w:t xml:space="preserve"> KS2 and PSC materials as specified by STA, in conformance to STA Paper Specification. Before ordering the substrates for the Test Cycle, the Supplier must demonstrate to STA, and gain STA’s Approval, that every substrate is suitable for the specified Component and, for KS2, that it performs efficiently during scanning. </w:t>
            </w:r>
          </w:p>
        </w:tc>
        <w:tc>
          <w:tcPr>
            <w:tcW w:w="9969" w:type="dxa"/>
          </w:tcPr>
          <w:p w14:paraId="68C80272" w14:textId="77777777" w:rsidR="00FC3F17" w:rsidRPr="003D1067" w:rsidRDefault="00FC3F17">
            <w:pPr>
              <w:spacing w:before="40" w:after="40"/>
            </w:pPr>
            <w:r w:rsidRPr="00722688">
              <w:t>A basic Print Specification is set out in the 2019 Print Information Management Spreadsheet (PIMS) and the 2022 Print Specification documents in the data room. Previous papers that STA have used includes Print Speed, Berga Classic, UPM Fine and CVG Crown Offset.</w:t>
            </w:r>
            <w:r>
              <w:t xml:space="preserve"> </w:t>
            </w:r>
          </w:p>
          <w:p w14:paraId="5C12B0F8" w14:textId="77777777" w:rsidR="00FC3F17" w:rsidRPr="003D1067" w:rsidRDefault="00FC3F17">
            <w:pPr>
              <w:spacing w:before="40" w:after="40"/>
            </w:pPr>
          </w:p>
          <w:p w14:paraId="541C06F7" w14:textId="77777777" w:rsidR="00FC3F17" w:rsidRPr="003D1067" w:rsidRDefault="00FC3F17">
            <w:pPr>
              <w:pStyle w:val="DeptBullets"/>
              <w:numPr>
                <w:ilvl w:val="0"/>
                <w:numId w:val="0"/>
              </w:numPr>
              <w:spacing w:before="40" w:after="40"/>
              <w:rPr>
                <w:rFonts w:cs="Arial"/>
                <w:szCs w:val="24"/>
              </w:rPr>
            </w:pPr>
            <w:r w:rsidRPr="003D1067">
              <w:rPr>
                <w:rFonts w:cs="Arial"/>
                <w:szCs w:val="24"/>
              </w:rPr>
              <w:t xml:space="preserve">Excessive transparency/opacity can be an issue in both cases because the image from the reverse page can show through </w:t>
            </w:r>
            <w:r>
              <w:rPr>
                <w:rFonts w:cs="Arial"/>
                <w:szCs w:val="24"/>
              </w:rPr>
              <w:t>and</w:t>
            </w:r>
            <w:r w:rsidRPr="003D1067">
              <w:rPr>
                <w:rFonts w:cs="Arial"/>
                <w:szCs w:val="24"/>
              </w:rPr>
              <w:t xml:space="preserve"> obscure the item on the facing page</w:t>
            </w:r>
            <w:r>
              <w:rPr>
                <w:rFonts w:cs="Arial"/>
                <w:szCs w:val="24"/>
              </w:rPr>
              <w:t>. This makes</w:t>
            </w:r>
            <w:r w:rsidRPr="003D1067">
              <w:rPr>
                <w:rFonts w:cs="Arial"/>
                <w:szCs w:val="24"/>
              </w:rPr>
              <w:t xml:space="preserve"> it difficult for Pupils to answer or for a clean image to be scanned.</w:t>
            </w:r>
          </w:p>
        </w:tc>
      </w:tr>
      <w:tr w:rsidR="00FC3F17" w14:paraId="6681B1D1" w14:textId="77777777">
        <w:trPr>
          <w:trHeight w:val="276"/>
        </w:trPr>
        <w:tc>
          <w:tcPr>
            <w:tcW w:w="1572" w:type="dxa"/>
          </w:tcPr>
          <w:p w14:paraId="170C96C2" w14:textId="77777777" w:rsidR="00FC3F17" w:rsidRDefault="00FC3F17">
            <w:pPr>
              <w:pStyle w:val="DeptBullets"/>
              <w:numPr>
                <w:ilvl w:val="0"/>
                <w:numId w:val="0"/>
              </w:numPr>
              <w:spacing w:before="40" w:after="40"/>
              <w:jc w:val="center"/>
              <w:rPr>
                <w:rFonts w:cs="Arial"/>
                <w:szCs w:val="24"/>
              </w:rPr>
            </w:pPr>
            <w:r>
              <w:rPr>
                <w:rFonts w:cs="Arial"/>
                <w:szCs w:val="24"/>
              </w:rPr>
              <w:t>3.2.8</w:t>
            </w:r>
          </w:p>
          <w:p w14:paraId="59004AC5" w14:textId="77777777" w:rsidR="00FC3F17" w:rsidRDefault="00FC3F17">
            <w:pPr>
              <w:pStyle w:val="DeptBullets"/>
              <w:numPr>
                <w:ilvl w:val="0"/>
                <w:numId w:val="0"/>
              </w:numPr>
              <w:spacing w:before="40" w:after="40"/>
              <w:jc w:val="center"/>
              <w:rPr>
                <w:rFonts w:cs="Arial"/>
                <w:szCs w:val="24"/>
              </w:rPr>
            </w:pPr>
          </w:p>
        </w:tc>
        <w:tc>
          <w:tcPr>
            <w:tcW w:w="9094" w:type="dxa"/>
          </w:tcPr>
          <w:p w14:paraId="7B414D8A" w14:textId="77777777" w:rsidR="00FC3F17" w:rsidRPr="00901D96" w:rsidRDefault="00FC3F17">
            <w:pPr>
              <w:spacing w:before="40" w:after="40"/>
            </w:pPr>
            <w:r w:rsidRPr="00901D96">
              <w:t>The Supplier must ensure sufficient quantities of each substrate, and other materials required for production (e.g. ink) are available so that production is not delayed by lack of these essential materials, noting the need to replace copies taken for QA purposes and the risk of having to reproduce some or all of a production run to correct defective outputs.</w:t>
            </w:r>
          </w:p>
        </w:tc>
        <w:tc>
          <w:tcPr>
            <w:tcW w:w="9969" w:type="dxa"/>
          </w:tcPr>
          <w:p w14:paraId="1348AF81" w14:textId="77777777" w:rsidR="00FC3F17" w:rsidRPr="00901D96" w:rsidRDefault="00FC3F17">
            <w:pPr>
              <w:pStyle w:val="DeptBullets"/>
              <w:numPr>
                <w:ilvl w:val="0"/>
                <w:numId w:val="0"/>
              </w:numPr>
              <w:spacing w:before="40" w:after="40"/>
              <w:rPr>
                <w:rFonts w:cs="Arial"/>
                <w:szCs w:val="24"/>
              </w:rPr>
            </w:pPr>
          </w:p>
        </w:tc>
      </w:tr>
      <w:tr w:rsidR="00FC3F17" w14:paraId="693D8343" w14:textId="77777777">
        <w:trPr>
          <w:trHeight w:val="276"/>
        </w:trPr>
        <w:tc>
          <w:tcPr>
            <w:tcW w:w="1572" w:type="dxa"/>
          </w:tcPr>
          <w:p w14:paraId="188F837B" w14:textId="77777777" w:rsidR="00FC3F17" w:rsidRDefault="00FC3F17">
            <w:pPr>
              <w:pStyle w:val="DeptBullets"/>
              <w:numPr>
                <w:ilvl w:val="0"/>
                <w:numId w:val="0"/>
              </w:numPr>
              <w:spacing w:before="40" w:after="40"/>
              <w:jc w:val="center"/>
              <w:rPr>
                <w:rFonts w:cs="Arial"/>
                <w:szCs w:val="24"/>
              </w:rPr>
            </w:pPr>
            <w:r>
              <w:rPr>
                <w:rFonts w:cs="Arial"/>
                <w:szCs w:val="24"/>
              </w:rPr>
              <w:t>3.2.9</w:t>
            </w:r>
          </w:p>
          <w:p w14:paraId="54B3D661" w14:textId="77777777" w:rsidR="00FC3F17" w:rsidRDefault="00FC3F17">
            <w:pPr>
              <w:pStyle w:val="DeptBullets"/>
              <w:numPr>
                <w:ilvl w:val="0"/>
                <w:numId w:val="0"/>
              </w:numPr>
              <w:spacing w:before="40" w:after="40"/>
              <w:jc w:val="center"/>
              <w:rPr>
                <w:rFonts w:cs="Arial"/>
                <w:szCs w:val="24"/>
              </w:rPr>
            </w:pPr>
          </w:p>
        </w:tc>
        <w:tc>
          <w:tcPr>
            <w:tcW w:w="9094" w:type="dxa"/>
          </w:tcPr>
          <w:p w14:paraId="12343922" w14:textId="2E2D5EBE" w:rsidR="00FC3F17" w:rsidRPr="00901D96" w:rsidRDefault="00FC3F17">
            <w:pPr>
              <w:spacing w:before="40" w:after="40"/>
            </w:pPr>
            <w:r w:rsidRPr="00901D96">
              <w:t xml:space="preserve">The Supplier must produce all the NCA Materials for </w:t>
            </w:r>
            <w:r w:rsidR="005B5768" w:rsidRPr="00901D96">
              <w:t xml:space="preserve">KS1, </w:t>
            </w:r>
            <w:r w:rsidRPr="00901D96">
              <w:t>KS2 and PSC necessary for Schools and Markers in accordance with STA’s Test Component specifications and instructions, which will be refreshed for each academic year.</w:t>
            </w:r>
          </w:p>
          <w:p w14:paraId="7880846C" w14:textId="77777777" w:rsidR="00FC3F17" w:rsidRPr="00901D96" w:rsidRDefault="00FC3F17">
            <w:pPr>
              <w:spacing w:before="40" w:after="40"/>
            </w:pPr>
          </w:p>
          <w:p w14:paraId="7565107A" w14:textId="77777777" w:rsidR="00FC3F17" w:rsidRPr="00901D96" w:rsidRDefault="00FC3F17">
            <w:pPr>
              <w:spacing w:before="40" w:after="40"/>
            </w:pPr>
          </w:p>
          <w:p w14:paraId="4136123B" w14:textId="77777777" w:rsidR="00FC3F17" w:rsidRPr="00901D96" w:rsidRDefault="00FC3F17">
            <w:pPr>
              <w:spacing w:before="40" w:after="40"/>
            </w:pPr>
          </w:p>
        </w:tc>
        <w:tc>
          <w:tcPr>
            <w:tcW w:w="9969" w:type="dxa"/>
          </w:tcPr>
          <w:p w14:paraId="04C1E937" w14:textId="3513BAF3" w:rsidR="005070B5" w:rsidRPr="00901D96" w:rsidRDefault="005070B5" w:rsidP="005070B5">
            <w:pPr>
              <w:pStyle w:val="DeptBullets"/>
              <w:numPr>
                <w:ilvl w:val="0"/>
                <w:numId w:val="0"/>
              </w:numPr>
              <w:tabs>
                <w:tab w:val="num" w:pos="720"/>
              </w:tabs>
              <w:spacing w:before="40" w:after="40"/>
              <w:rPr>
                <w:rFonts w:eastAsia="Arial" w:cs="Arial"/>
                <w:szCs w:val="24"/>
              </w:rPr>
            </w:pPr>
            <w:r w:rsidRPr="00901D96">
              <w:rPr>
                <w:rFonts w:eastAsia="Arial" w:cs="Arial"/>
                <w:szCs w:val="24"/>
              </w:rPr>
              <w:t xml:space="preserve">The development process takes around 3 years. KS1 materials will be available to handover in January.  KS2 standard materials are ready to be handed over in February. Modified materials for both key stages follow after KS2 standard materials. </w:t>
            </w:r>
          </w:p>
          <w:p w14:paraId="0C688893" w14:textId="6F2E4729" w:rsidR="005070B5" w:rsidRPr="00901D96" w:rsidRDefault="005070B5" w:rsidP="00AB08F1">
            <w:pPr>
              <w:pStyle w:val="DeptBullets"/>
              <w:numPr>
                <w:ilvl w:val="0"/>
                <w:numId w:val="0"/>
              </w:numPr>
              <w:spacing w:after="0"/>
              <w:rPr>
                <w:rFonts w:cs="Arial"/>
                <w:i/>
                <w:iCs/>
                <w:szCs w:val="24"/>
              </w:rPr>
            </w:pPr>
            <w:r w:rsidRPr="00901D96">
              <w:rPr>
                <w:rFonts w:eastAsia="Arial" w:cs="Arial"/>
                <w:szCs w:val="24"/>
              </w:rPr>
              <w:t xml:space="preserve">The Supplier must then produce print </w:t>
            </w:r>
            <w:r w:rsidR="00226214" w:rsidRPr="00901D96">
              <w:rPr>
                <w:rFonts w:eastAsia="Arial" w:cs="Arial"/>
                <w:szCs w:val="24"/>
              </w:rPr>
              <w:t>p</w:t>
            </w:r>
            <w:r w:rsidRPr="00901D96">
              <w:rPr>
                <w:rFonts w:eastAsia="Arial" w:cs="Arial"/>
                <w:szCs w:val="24"/>
              </w:rPr>
              <w:t>roofs, matching STA’s artwork, to be signed off for production.</w:t>
            </w:r>
          </w:p>
          <w:p w14:paraId="344ADD24" w14:textId="77777777" w:rsidR="00FC3F17" w:rsidRPr="00901D96" w:rsidRDefault="00FC3F17">
            <w:pPr>
              <w:pStyle w:val="DeptBullets"/>
              <w:numPr>
                <w:ilvl w:val="0"/>
                <w:numId w:val="0"/>
              </w:numPr>
              <w:spacing w:before="40" w:after="40"/>
              <w:rPr>
                <w:rFonts w:cs="Arial"/>
                <w:szCs w:val="24"/>
              </w:rPr>
            </w:pPr>
          </w:p>
          <w:p w14:paraId="37127F14" w14:textId="77777777" w:rsidR="00FC3F17" w:rsidRPr="00901D96" w:rsidRDefault="00FC3F17">
            <w:pPr>
              <w:spacing w:before="40" w:after="40"/>
            </w:pPr>
            <w:r w:rsidRPr="00901D96">
              <w:t>The Test Paper content is new for each academic year. Example specifications can be found in the 2019 PIMs and the 2022 Print Specification documents in the data room. Final paginations cannot be confirmed until the booklets are constructed and signed off for handover at the start of the calendar year.</w:t>
            </w:r>
          </w:p>
          <w:p w14:paraId="5BA1E34D" w14:textId="77777777" w:rsidR="00FC3F17" w:rsidRPr="00901D96" w:rsidRDefault="00FC3F17">
            <w:pPr>
              <w:spacing w:before="40" w:after="40"/>
            </w:pPr>
          </w:p>
          <w:p w14:paraId="6C99F449" w14:textId="77777777" w:rsidR="00FC3F17" w:rsidRPr="00901D96" w:rsidRDefault="00FC3F17">
            <w:pPr>
              <w:spacing w:before="40" w:after="40"/>
            </w:pPr>
            <w:r w:rsidRPr="00901D96">
              <w:t>The Supplier will be responsible for collecting the data from Schools or other sources about their Pupil numbers. They will need to calculate the quantities of materials to produce.</w:t>
            </w:r>
          </w:p>
        </w:tc>
      </w:tr>
      <w:tr w:rsidR="00FC3F17" w14:paraId="1C4B83E8" w14:textId="77777777">
        <w:trPr>
          <w:trHeight w:val="276"/>
        </w:trPr>
        <w:tc>
          <w:tcPr>
            <w:tcW w:w="1572" w:type="dxa"/>
          </w:tcPr>
          <w:p w14:paraId="77E18D29" w14:textId="77777777" w:rsidR="00FC3F17" w:rsidRPr="006B7C4A" w:rsidRDefault="00FC3F17">
            <w:pPr>
              <w:pStyle w:val="DeptBullets"/>
              <w:numPr>
                <w:ilvl w:val="0"/>
                <w:numId w:val="0"/>
              </w:numPr>
              <w:spacing w:before="40" w:after="40"/>
              <w:jc w:val="center"/>
              <w:rPr>
                <w:rFonts w:cs="Arial"/>
                <w:szCs w:val="24"/>
                <w:highlight w:val="green"/>
              </w:rPr>
            </w:pPr>
            <w:r>
              <w:rPr>
                <w:rFonts w:cs="Arial"/>
                <w:szCs w:val="24"/>
              </w:rPr>
              <w:t>3.2.10</w:t>
            </w:r>
          </w:p>
        </w:tc>
        <w:tc>
          <w:tcPr>
            <w:tcW w:w="9094" w:type="dxa"/>
          </w:tcPr>
          <w:p w14:paraId="5C8D9871" w14:textId="78BF99F0" w:rsidR="005D6AC8" w:rsidRDefault="005D6AC8" w:rsidP="005D6AC8">
            <w:pPr>
              <w:rPr>
                <w:rFonts w:ascii="Calibri" w:hAnsi="Calibri" w:cs="Calibri"/>
                <w:sz w:val="22"/>
                <w:szCs w:val="22"/>
              </w:rPr>
            </w:pPr>
            <w:r>
              <w:t>The Supplier must document and share with STA any design elements it proposes to adapt the KS2 Pupil answer papers answer design templates to support any downstream processes, e.g., barcodes to support scanning for on-screen Marking Agreement must be reached with STA by the date specified in the Operational Delivery Plan.</w:t>
            </w:r>
          </w:p>
          <w:p w14:paraId="22F14659" w14:textId="6DB0EA9D" w:rsidR="00FC3F17" w:rsidRPr="009E40DA" w:rsidRDefault="00FC3F17">
            <w:pPr>
              <w:spacing w:before="40" w:after="40"/>
            </w:pPr>
          </w:p>
        </w:tc>
        <w:tc>
          <w:tcPr>
            <w:tcW w:w="9969" w:type="dxa"/>
          </w:tcPr>
          <w:p w14:paraId="1D247FE7" w14:textId="77777777" w:rsidR="00FC3F17" w:rsidRPr="003D1067" w:rsidRDefault="00FC3F17">
            <w:pPr>
              <w:pStyle w:val="DeptBullets"/>
              <w:numPr>
                <w:ilvl w:val="0"/>
                <w:numId w:val="0"/>
              </w:numPr>
              <w:spacing w:before="40" w:after="40"/>
              <w:rPr>
                <w:rFonts w:cs="Arial"/>
                <w:szCs w:val="24"/>
              </w:rPr>
            </w:pPr>
            <w:r w:rsidRPr="003D1067">
              <w:rPr>
                <w:rFonts w:cs="Arial"/>
                <w:szCs w:val="24"/>
              </w:rPr>
              <w:t xml:space="preserve">STA reserves the right to refuse to implement any proposed design elements that interfere with the Test </w:t>
            </w:r>
            <w:r>
              <w:rPr>
                <w:rFonts w:cs="Arial"/>
                <w:szCs w:val="24"/>
              </w:rPr>
              <w:t xml:space="preserve">Paper </w:t>
            </w:r>
            <w:r w:rsidRPr="003D1067">
              <w:rPr>
                <w:rFonts w:cs="Arial"/>
                <w:szCs w:val="24"/>
              </w:rPr>
              <w:t xml:space="preserve">content or may hinder Pupil responses. Agreement must be reached in time for STA to implement the design elements into the </w:t>
            </w:r>
            <w:r>
              <w:rPr>
                <w:rFonts w:cs="Arial"/>
                <w:szCs w:val="24"/>
              </w:rPr>
              <w:t>NCA M</w:t>
            </w:r>
            <w:r w:rsidRPr="003D1067">
              <w:rPr>
                <w:rFonts w:cs="Arial"/>
                <w:szCs w:val="24"/>
              </w:rPr>
              <w:t>aterials</w:t>
            </w:r>
            <w:r>
              <w:rPr>
                <w:rFonts w:cs="Arial"/>
                <w:szCs w:val="24"/>
              </w:rPr>
              <w:t>. This would</w:t>
            </w:r>
            <w:r w:rsidRPr="003D1067">
              <w:rPr>
                <w:rFonts w:cs="Arial"/>
                <w:szCs w:val="24"/>
              </w:rPr>
              <w:t xml:space="preserve"> </w:t>
            </w:r>
            <w:r>
              <w:rPr>
                <w:rFonts w:cs="Arial"/>
                <w:szCs w:val="24"/>
              </w:rPr>
              <w:t>u</w:t>
            </w:r>
            <w:r w:rsidRPr="003D1067">
              <w:rPr>
                <w:rFonts w:cs="Arial"/>
                <w:szCs w:val="24"/>
              </w:rPr>
              <w:t>sually</w:t>
            </w:r>
            <w:r>
              <w:rPr>
                <w:rFonts w:cs="Arial"/>
                <w:szCs w:val="24"/>
              </w:rPr>
              <w:t xml:space="preserve"> be</w:t>
            </w:r>
            <w:r w:rsidRPr="003D1067">
              <w:rPr>
                <w:rFonts w:cs="Arial"/>
                <w:szCs w:val="24"/>
              </w:rPr>
              <w:t xml:space="preserve"> by July of the year before the </w:t>
            </w:r>
            <w:r>
              <w:rPr>
                <w:rFonts w:cs="Arial"/>
                <w:szCs w:val="24"/>
              </w:rPr>
              <w:t>Test Paper</w:t>
            </w:r>
            <w:r w:rsidRPr="003D1067">
              <w:rPr>
                <w:rFonts w:cs="Arial"/>
                <w:szCs w:val="24"/>
              </w:rPr>
              <w:t xml:space="preserve"> goes live.</w:t>
            </w:r>
          </w:p>
        </w:tc>
      </w:tr>
      <w:tr w:rsidR="00FC3F17" w14:paraId="48EF0018" w14:textId="77777777">
        <w:trPr>
          <w:trHeight w:val="276"/>
        </w:trPr>
        <w:tc>
          <w:tcPr>
            <w:tcW w:w="1572" w:type="dxa"/>
          </w:tcPr>
          <w:p w14:paraId="18101D98" w14:textId="77777777" w:rsidR="00FC3F17" w:rsidRDefault="00FC3F17">
            <w:pPr>
              <w:jc w:val="center"/>
              <w:rPr>
                <w:highlight w:val="green"/>
              </w:rPr>
            </w:pPr>
            <w:r>
              <w:t>3.2.11</w:t>
            </w:r>
          </w:p>
          <w:p w14:paraId="3D4C208B" w14:textId="77777777" w:rsidR="00FC3F17" w:rsidRDefault="00FC3F17"/>
        </w:tc>
        <w:tc>
          <w:tcPr>
            <w:tcW w:w="9094" w:type="dxa"/>
          </w:tcPr>
          <w:p w14:paraId="2C89438C" w14:textId="77777777" w:rsidR="00FC3F17" w:rsidRDefault="00FC3F17">
            <w:pPr>
              <w:spacing w:before="40" w:after="40"/>
            </w:pPr>
            <w:r>
              <w:t xml:space="preserve">The Supplier must </w:t>
            </w:r>
            <w:r w:rsidRPr="00F419E0">
              <w:t xml:space="preserve">produce </w:t>
            </w:r>
            <w:r>
              <w:t>NCA</w:t>
            </w:r>
            <w:r w:rsidRPr="00F419E0">
              <w:t xml:space="preserve"> Materials in accordance with the </w:t>
            </w:r>
            <w:r w:rsidRPr="009E40DA">
              <w:t>Approved</w:t>
            </w:r>
            <w:r w:rsidRPr="00F419E0">
              <w:t xml:space="preserve"> Security Management Plan and shall treat </w:t>
            </w:r>
            <w:r>
              <w:t>NCA</w:t>
            </w:r>
            <w:r w:rsidRPr="00F419E0">
              <w:t xml:space="preserve"> Materials as </w:t>
            </w:r>
            <w:r>
              <w:t>confidential [</w:t>
            </w:r>
            <w:r w:rsidRPr="00F419E0">
              <w:t>OFFICIAL-SENSITIVE</w:t>
            </w:r>
            <w:r>
              <w:t>]</w:t>
            </w:r>
            <w:r w:rsidRPr="00F419E0">
              <w:t xml:space="preserve"> until the point of administration in Schools in accordance with statutory </w:t>
            </w:r>
            <w:r>
              <w:t>NCA</w:t>
            </w:r>
            <w:r w:rsidRPr="00F419E0">
              <w:t xml:space="preserve"> timetables as detailed each year in the </w:t>
            </w:r>
            <w:r>
              <w:t>ARA document.</w:t>
            </w:r>
            <w:r w:rsidRPr="00F419E0" w:rsidDel="00FF7167">
              <w:t xml:space="preserve"> </w:t>
            </w:r>
          </w:p>
          <w:p w14:paraId="28F11D8A" w14:textId="77777777" w:rsidR="00FC3F17" w:rsidRPr="1138BEF3" w:rsidRDefault="00FC3F17">
            <w:pPr>
              <w:spacing w:before="40" w:after="40"/>
            </w:pPr>
          </w:p>
        </w:tc>
        <w:tc>
          <w:tcPr>
            <w:tcW w:w="9969" w:type="dxa"/>
          </w:tcPr>
          <w:p w14:paraId="4506FC24" w14:textId="01BE4716" w:rsidR="00FC3F17" w:rsidRDefault="00FC3F17">
            <w:pPr>
              <w:pStyle w:val="DeptBullets"/>
              <w:numPr>
                <w:ilvl w:val="0"/>
                <w:numId w:val="0"/>
              </w:numPr>
              <w:spacing w:before="40" w:after="40"/>
              <w:rPr>
                <w:rFonts w:cs="Arial"/>
                <w:szCs w:val="24"/>
              </w:rPr>
            </w:pPr>
            <w:r w:rsidRPr="003D1067">
              <w:rPr>
                <w:rFonts w:cs="Arial"/>
                <w:szCs w:val="24"/>
              </w:rPr>
              <w:t xml:space="preserve">The </w:t>
            </w:r>
            <w:r>
              <w:rPr>
                <w:rFonts w:cs="Arial"/>
                <w:szCs w:val="24"/>
              </w:rPr>
              <w:t>NCAs</w:t>
            </w:r>
            <w:r w:rsidRPr="003D1067">
              <w:rPr>
                <w:rFonts w:cs="Arial"/>
                <w:szCs w:val="24"/>
              </w:rPr>
              <w:t xml:space="preserve"> are of significant public interest and are politically sensitive. The Test </w:t>
            </w:r>
            <w:r>
              <w:rPr>
                <w:rFonts w:cs="Arial"/>
                <w:szCs w:val="24"/>
              </w:rPr>
              <w:t>Paper</w:t>
            </w:r>
            <w:r w:rsidRPr="003D1067">
              <w:rPr>
                <w:rFonts w:cs="Arial"/>
                <w:szCs w:val="24"/>
              </w:rPr>
              <w:t xml:space="preserve"> content is refreshed for each academic year and must remain confidential until the completion of the assessment periods for each Test</w:t>
            </w:r>
            <w:r>
              <w:rPr>
                <w:rFonts w:cs="Arial"/>
                <w:szCs w:val="24"/>
              </w:rPr>
              <w:t xml:space="preserve"> Paper</w:t>
            </w:r>
            <w:r w:rsidRPr="003D1067">
              <w:rPr>
                <w:rFonts w:cs="Arial"/>
                <w:szCs w:val="24"/>
              </w:rPr>
              <w:t xml:space="preserve">. Release of Test </w:t>
            </w:r>
            <w:r>
              <w:rPr>
                <w:rFonts w:cs="Arial"/>
                <w:szCs w:val="24"/>
              </w:rPr>
              <w:t>Paper</w:t>
            </w:r>
            <w:r w:rsidRPr="003D1067">
              <w:rPr>
                <w:rFonts w:cs="Arial"/>
                <w:szCs w:val="24"/>
              </w:rPr>
              <w:t xml:space="preserve"> content into the public domain before the Schools have completed administration risks the cancellation of that assessment, or part of the assessment if the breach is limited. This would be because </w:t>
            </w:r>
            <w:r w:rsidR="00652FFC">
              <w:rPr>
                <w:rFonts w:cs="Arial"/>
                <w:szCs w:val="24"/>
              </w:rPr>
              <w:t>the Authority</w:t>
            </w:r>
            <w:r w:rsidRPr="003D1067" w:rsidDel="00652FFC">
              <w:rPr>
                <w:rFonts w:cs="Arial"/>
                <w:szCs w:val="24"/>
              </w:rPr>
              <w:t xml:space="preserve"> </w:t>
            </w:r>
            <w:r w:rsidRPr="003D1067">
              <w:rPr>
                <w:rFonts w:cs="Arial"/>
                <w:szCs w:val="24"/>
              </w:rPr>
              <w:t>could no longer have confidence in the responses being the Pupils’ own, unaided work. This would cause severe embarrassment to STA and the Government and would cause a significant waste of public funds.</w:t>
            </w:r>
          </w:p>
          <w:p w14:paraId="3803D615" w14:textId="77777777" w:rsidR="00FC3F17" w:rsidRPr="003D1067" w:rsidRDefault="00FC3F17">
            <w:pPr>
              <w:pStyle w:val="DeptBullets"/>
              <w:numPr>
                <w:ilvl w:val="0"/>
                <w:numId w:val="0"/>
              </w:numPr>
              <w:spacing w:before="40" w:after="40"/>
              <w:rPr>
                <w:rFonts w:cs="Arial"/>
                <w:szCs w:val="24"/>
              </w:rPr>
            </w:pPr>
          </w:p>
          <w:p w14:paraId="0638B7C7" w14:textId="77777777" w:rsidR="00FC3F17" w:rsidRPr="003D1067" w:rsidRDefault="00FC3F17">
            <w:pPr>
              <w:spacing w:before="40" w:after="40"/>
            </w:pPr>
            <w:r w:rsidRPr="003D1067">
              <w:t xml:space="preserve">Under the current Government Security Classifications, the </w:t>
            </w:r>
            <w:r>
              <w:t>NCA</w:t>
            </w:r>
            <w:r w:rsidRPr="003D1067">
              <w:t xml:space="preserve"> Materials are (OFFICIAL-SENSITIVE). </w:t>
            </w:r>
          </w:p>
        </w:tc>
      </w:tr>
      <w:tr w:rsidR="00FC3F17" w14:paraId="667DFD39" w14:textId="77777777">
        <w:trPr>
          <w:trHeight w:val="276"/>
        </w:trPr>
        <w:tc>
          <w:tcPr>
            <w:tcW w:w="1572" w:type="dxa"/>
          </w:tcPr>
          <w:p w14:paraId="13E37868" w14:textId="77777777" w:rsidR="00FC3F17" w:rsidRDefault="00FC3F17">
            <w:pPr>
              <w:jc w:val="center"/>
              <w:rPr>
                <w:highlight w:val="green"/>
              </w:rPr>
            </w:pPr>
            <w:r>
              <w:t>3.2.12</w:t>
            </w:r>
          </w:p>
          <w:p w14:paraId="188EDF89" w14:textId="77777777" w:rsidR="00FC3F17" w:rsidRPr="00BE33D8" w:rsidRDefault="00FC3F17">
            <w:pPr>
              <w:jc w:val="center"/>
              <w:rPr>
                <w:highlight w:val="green"/>
              </w:rPr>
            </w:pPr>
          </w:p>
        </w:tc>
        <w:tc>
          <w:tcPr>
            <w:tcW w:w="9094" w:type="dxa"/>
          </w:tcPr>
          <w:p w14:paraId="3C2255A0" w14:textId="77777777" w:rsidR="00FC3F17" w:rsidRDefault="00FC3F17">
            <w:pPr>
              <w:spacing w:before="40" w:after="40"/>
            </w:pPr>
            <w:r>
              <w:t>The Supplier must</w:t>
            </w:r>
            <w:r w:rsidRPr="00FA5081">
              <w:t xml:space="preserve"> plan production to ensure the timelines for the collation and delivery of </w:t>
            </w:r>
            <w:r>
              <w:t>C</w:t>
            </w:r>
            <w:r w:rsidRPr="00FA5081">
              <w:t xml:space="preserve">onsignments to Schools is maintained. The Supplier must produce a written </w:t>
            </w:r>
            <w:r>
              <w:t>P</w:t>
            </w:r>
            <w:r w:rsidRPr="00FA5081">
              <w:t xml:space="preserve">roduction </w:t>
            </w:r>
            <w:r>
              <w:t>P</w:t>
            </w:r>
            <w:r w:rsidRPr="00FA5081">
              <w:t xml:space="preserve">lan for </w:t>
            </w:r>
            <w:r w:rsidRPr="008B14CD">
              <w:t xml:space="preserve">STA’s Approval </w:t>
            </w:r>
            <w:r w:rsidRPr="00FA5081">
              <w:t>to demonstrate this as required by the Operational Delivery Plan</w:t>
            </w:r>
            <w:r>
              <w:t>.</w:t>
            </w:r>
          </w:p>
        </w:tc>
        <w:tc>
          <w:tcPr>
            <w:tcW w:w="9969" w:type="dxa"/>
          </w:tcPr>
          <w:p w14:paraId="0C3BA036" w14:textId="77777777" w:rsidR="00FC3F17" w:rsidRPr="003D1067" w:rsidRDefault="00FC3F17">
            <w:pPr>
              <w:pStyle w:val="DeptBullets"/>
              <w:numPr>
                <w:ilvl w:val="0"/>
                <w:numId w:val="0"/>
              </w:numPr>
              <w:spacing w:before="40" w:after="40"/>
              <w:rPr>
                <w:rFonts w:cs="Arial"/>
                <w:szCs w:val="24"/>
              </w:rPr>
            </w:pPr>
          </w:p>
        </w:tc>
      </w:tr>
      <w:tr w:rsidR="00FC3F17" w14:paraId="69C37C96" w14:textId="77777777">
        <w:trPr>
          <w:trHeight w:val="276"/>
        </w:trPr>
        <w:tc>
          <w:tcPr>
            <w:tcW w:w="1572" w:type="dxa"/>
          </w:tcPr>
          <w:p w14:paraId="0A686A19" w14:textId="77777777" w:rsidR="00FC3F17" w:rsidRPr="006B7C4A" w:rsidRDefault="00FC3F17">
            <w:pPr>
              <w:jc w:val="center"/>
            </w:pPr>
            <w:r>
              <w:t>3.2.13</w:t>
            </w:r>
          </w:p>
        </w:tc>
        <w:tc>
          <w:tcPr>
            <w:tcW w:w="9094" w:type="dxa"/>
          </w:tcPr>
          <w:p w14:paraId="62BAF442" w14:textId="77777777" w:rsidR="00FC3F17" w:rsidRDefault="00FC3F17">
            <w:pPr>
              <w:spacing w:before="40" w:after="40"/>
            </w:pPr>
            <w:r>
              <w:t>T</w:t>
            </w:r>
            <w:r w:rsidRPr="00F419E0">
              <w:t xml:space="preserve">he </w:t>
            </w:r>
            <w:r>
              <w:t>S</w:t>
            </w:r>
            <w:r w:rsidRPr="00F419E0">
              <w:t xml:space="preserve">upplier must provide the </w:t>
            </w:r>
            <w:r>
              <w:t xml:space="preserve">proposed </w:t>
            </w:r>
            <w:r w:rsidRPr="008B14CD">
              <w:t>Print and Scanning Specification</w:t>
            </w:r>
            <w:r w:rsidRPr="00F419E0">
              <w:t xml:space="preserve"> to STA</w:t>
            </w:r>
            <w:r>
              <w:t>, for STA’s Approval,</w:t>
            </w:r>
            <w:r w:rsidRPr="00F419E0">
              <w:t xml:space="preserve"> prior to STA</w:t>
            </w:r>
            <w:r>
              <w:t>’</w:t>
            </w:r>
            <w:r w:rsidRPr="00F419E0">
              <w:t>s production of the artwork</w:t>
            </w:r>
            <w:r>
              <w:t xml:space="preserve">. </w:t>
            </w:r>
          </w:p>
        </w:tc>
        <w:tc>
          <w:tcPr>
            <w:tcW w:w="9969" w:type="dxa"/>
          </w:tcPr>
          <w:p w14:paraId="39396424" w14:textId="77777777" w:rsidR="00FC3F17" w:rsidRPr="003D1067" w:rsidRDefault="00FC3F17">
            <w:pPr>
              <w:pStyle w:val="DeptBullets"/>
              <w:numPr>
                <w:ilvl w:val="0"/>
                <w:numId w:val="0"/>
              </w:numPr>
              <w:spacing w:before="40" w:after="40"/>
              <w:rPr>
                <w:rFonts w:cs="Arial"/>
                <w:szCs w:val="24"/>
              </w:rPr>
            </w:pPr>
            <w:r w:rsidRPr="00F419E0">
              <w:rPr>
                <w:rFonts w:cs="Arial"/>
                <w:szCs w:val="24"/>
              </w:rPr>
              <w:t xml:space="preserve">The design and content of the NCA </w:t>
            </w:r>
            <w:r>
              <w:rPr>
                <w:rFonts w:cs="Arial"/>
                <w:szCs w:val="24"/>
              </w:rPr>
              <w:t>M</w:t>
            </w:r>
            <w:r w:rsidRPr="00F419E0">
              <w:rPr>
                <w:rFonts w:cs="Arial"/>
                <w:szCs w:val="24"/>
              </w:rPr>
              <w:t>aterials is fixed by STA</w:t>
            </w:r>
            <w:r>
              <w:rPr>
                <w:rFonts w:cs="Arial"/>
                <w:szCs w:val="24"/>
              </w:rPr>
              <w:t>.</w:t>
            </w:r>
          </w:p>
        </w:tc>
      </w:tr>
      <w:tr w:rsidR="00FC3F17" w14:paraId="4CC11998" w14:textId="77777777">
        <w:trPr>
          <w:trHeight w:val="276"/>
        </w:trPr>
        <w:tc>
          <w:tcPr>
            <w:tcW w:w="1572" w:type="dxa"/>
          </w:tcPr>
          <w:p w14:paraId="0B8F7996" w14:textId="77777777" w:rsidR="00FC3F17" w:rsidRPr="006B7C4A" w:rsidRDefault="00FC3F17">
            <w:pPr>
              <w:jc w:val="center"/>
            </w:pPr>
            <w:r>
              <w:t>3.2.14</w:t>
            </w:r>
          </w:p>
        </w:tc>
        <w:tc>
          <w:tcPr>
            <w:tcW w:w="9094" w:type="dxa"/>
          </w:tcPr>
          <w:p w14:paraId="1A3822F8" w14:textId="77777777" w:rsidR="00FC3F17" w:rsidRDefault="00FC3F17">
            <w:pPr>
              <w:spacing w:before="40" w:after="40"/>
            </w:pPr>
            <w:r>
              <w:rPr>
                <w:color w:val="000000"/>
              </w:rPr>
              <w:t xml:space="preserve">The Supplier </w:t>
            </w:r>
            <w:r w:rsidRPr="007B452A">
              <w:rPr>
                <w:color w:val="000000"/>
              </w:rPr>
              <w:t xml:space="preserve">must </w:t>
            </w:r>
            <w:r>
              <w:rPr>
                <w:color w:val="000000"/>
              </w:rPr>
              <w:t>l</w:t>
            </w:r>
            <w:r w:rsidRPr="007B452A">
              <w:t xml:space="preserve">iaise closely with </w:t>
            </w:r>
            <w:r w:rsidRPr="00723B93">
              <w:t>STA</w:t>
            </w:r>
            <w:r w:rsidRPr="007B452A">
              <w:t xml:space="preserve"> on the handover of print files </w:t>
            </w:r>
            <w:r>
              <w:t xml:space="preserve">to </w:t>
            </w:r>
            <w:r w:rsidRPr="007B452A">
              <w:t xml:space="preserve">understand the specification of the </w:t>
            </w:r>
            <w:r>
              <w:t>i</w:t>
            </w:r>
            <w:r w:rsidRPr="007B452A">
              <w:t xml:space="preserve">tems to be produced, especially </w:t>
            </w:r>
            <w:r>
              <w:t>M</w:t>
            </w:r>
            <w:r w:rsidRPr="007B452A">
              <w:t xml:space="preserve">odified </w:t>
            </w:r>
            <w:r>
              <w:t>T</w:t>
            </w:r>
            <w:r w:rsidRPr="007B452A">
              <w:t xml:space="preserve">ests (braille, </w:t>
            </w:r>
            <w:r>
              <w:t>E</w:t>
            </w:r>
            <w:r w:rsidRPr="007B452A">
              <w:t xml:space="preserve">nlarged </w:t>
            </w:r>
            <w:r>
              <w:t>P</w:t>
            </w:r>
            <w:r w:rsidRPr="007B452A">
              <w:t xml:space="preserve">rint and </w:t>
            </w:r>
            <w:r>
              <w:t>M</w:t>
            </w:r>
            <w:r w:rsidRPr="007B452A">
              <w:t xml:space="preserve">odified </w:t>
            </w:r>
            <w:r>
              <w:t>E</w:t>
            </w:r>
            <w:r w:rsidRPr="007B452A">
              <w:t xml:space="preserve">nlarged </w:t>
            </w:r>
            <w:r>
              <w:t>P</w:t>
            </w:r>
            <w:r w:rsidRPr="007B452A">
              <w:t>rint) where there is more variation</w:t>
            </w:r>
            <w:r>
              <w:t xml:space="preserve">. </w:t>
            </w:r>
          </w:p>
        </w:tc>
        <w:tc>
          <w:tcPr>
            <w:tcW w:w="9969" w:type="dxa"/>
          </w:tcPr>
          <w:p w14:paraId="76A255C3" w14:textId="77777777" w:rsidR="00FC3F17" w:rsidRPr="003D1067" w:rsidRDefault="00FC3F17">
            <w:pPr>
              <w:pStyle w:val="DeptBullets"/>
              <w:numPr>
                <w:ilvl w:val="0"/>
                <w:numId w:val="0"/>
              </w:numPr>
              <w:spacing w:before="40" w:after="40"/>
              <w:rPr>
                <w:rFonts w:cs="Arial"/>
                <w:szCs w:val="24"/>
              </w:rPr>
            </w:pPr>
          </w:p>
        </w:tc>
      </w:tr>
    </w:tbl>
    <w:p w14:paraId="26FFAA85" w14:textId="77777777" w:rsidR="00FC3F17" w:rsidRDefault="00FC3F17" w:rsidP="00FC3F17">
      <w:pPr>
        <w:ind w:right="-2010"/>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FC3F17" w14:paraId="07D8DE7E" w14:textId="77777777">
        <w:trPr>
          <w:trHeight w:val="276"/>
        </w:trPr>
        <w:tc>
          <w:tcPr>
            <w:tcW w:w="20635" w:type="dxa"/>
            <w:gridSpan w:val="3"/>
            <w:shd w:val="clear" w:color="auto" w:fill="B8CCE4" w:themeFill="accent1" w:themeFillTint="66"/>
            <w:vAlign w:val="center"/>
          </w:tcPr>
          <w:p w14:paraId="393D830A"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Production and Logistics</w:t>
            </w:r>
            <w:r>
              <w:rPr>
                <w:rFonts w:cs="Arial"/>
                <w:b/>
                <w:sz w:val="28"/>
                <w:szCs w:val="28"/>
              </w:rPr>
              <w:t xml:space="preserve"> –</w:t>
            </w:r>
            <w:r w:rsidRPr="006C7C9A">
              <w:rPr>
                <w:rFonts w:cs="Arial"/>
                <w:b/>
                <w:sz w:val="28"/>
                <w:szCs w:val="28"/>
              </w:rPr>
              <w:t xml:space="preserve"> </w:t>
            </w:r>
            <w:r>
              <w:rPr>
                <w:rFonts w:cs="Arial"/>
                <w:b/>
                <w:sz w:val="28"/>
                <w:szCs w:val="28"/>
              </w:rPr>
              <w:t>KS</w:t>
            </w:r>
            <w:r w:rsidRPr="006C7C9A">
              <w:rPr>
                <w:rFonts w:cs="Arial"/>
                <w:b/>
                <w:sz w:val="28"/>
                <w:szCs w:val="28"/>
              </w:rPr>
              <w:t>2 Script Return Stationery</w:t>
            </w:r>
          </w:p>
        </w:tc>
      </w:tr>
      <w:tr w:rsidR="00FC3F17" w14:paraId="3E0767ED" w14:textId="77777777">
        <w:trPr>
          <w:trHeight w:val="276"/>
        </w:trPr>
        <w:tc>
          <w:tcPr>
            <w:tcW w:w="1555" w:type="dxa"/>
            <w:shd w:val="clear" w:color="auto" w:fill="B8CCE4" w:themeFill="accent1" w:themeFillTint="66"/>
            <w:vAlign w:val="center"/>
          </w:tcPr>
          <w:p w14:paraId="25DC42AB" w14:textId="77777777" w:rsidR="00FC3F17" w:rsidRPr="00743764" w:rsidRDefault="00FC3F17">
            <w:pPr>
              <w:pStyle w:val="DeptBullets"/>
              <w:numPr>
                <w:ilvl w:val="0"/>
                <w:numId w:val="0"/>
              </w:numPr>
              <w:spacing w:before="40" w:after="40"/>
              <w:jc w:val="center"/>
              <w:rPr>
                <w:rFonts w:cs="Arial"/>
                <w:b/>
                <w:bCs/>
                <w:szCs w:val="24"/>
              </w:rPr>
            </w:pPr>
            <w:r w:rsidRPr="000D134E">
              <w:rPr>
                <w:rFonts w:cs="Arial"/>
                <w:b/>
                <w:bCs/>
                <w:sz w:val="28"/>
                <w:szCs w:val="28"/>
              </w:rPr>
              <w:t>ID</w:t>
            </w:r>
          </w:p>
        </w:tc>
        <w:tc>
          <w:tcPr>
            <w:tcW w:w="9072" w:type="dxa"/>
            <w:shd w:val="clear" w:color="auto" w:fill="B8CCE4" w:themeFill="accent1" w:themeFillTint="66"/>
            <w:vAlign w:val="center"/>
          </w:tcPr>
          <w:p w14:paraId="0DF66B1F"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10008" w:type="dxa"/>
            <w:shd w:val="clear" w:color="auto" w:fill="B8CCE4" w:themeFill="accent1" w:themeFillTint="66"/>
            <w:vAlign w:val="center"/>
          </w:tcPr>
          <w:p w14:paraId="4178454D"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C3F17" w14:paraId="283B6B1E" w14:textId="77777777">
        <w:trPr>
          <w:trHeight w:val="270"/>
        </w:trPr>
        <w:tc>
          <w:tcPr>
            <w:tcW w:w="1555" w:type="dxa"/>
          </w:tcPr>
          <w:p w14:paraId="3D2AB77B" w14:textId="77777777" w:rsidR="00FC3F17" w:rsidRDefault="00FC3F17">
            <w:pPr>
              <w:jc w:val="center"/>
            </w:pPr>
            <w:r>
              <w:t>3.3</w:t>
            </w:r>
          </w:p>
          <w:p w14:paraId="2ACDAEFE" w14:textId="77777777" w:rsidR="00FC3F17" w:rsidRPr="0021770E" w:rsidRDefault="00FC3F17">
            <w:pPr>
              <w:jc w:val="center"/>
            </w:pPr>
          </w:p>
        </w:tc>
        <w:tc>
          <w:tcPr>
            <w:tcW w:w="9072" w:type="dxa"/>
          </w:tcPr>
          <w:p w14:paraId="2FBF20CA" w14:textId="77777777" w:rsidR="00FC3F17" w:rsidRPr="00743764" w:rsidRDefault="00FC3F17">
            <w:pPr>
              <w:spacing w:before="40" w:after="40"/>
            </w:pPr>
            <w:r w:rsidRPr="1138BEF3">
              <w:t xml:space="preserve">The </w:t>
            </w:r>
            <w:r>
              <w:t>S</w:t>
            </w:r>
            <w:r w:rsidRPr="1138BEF3">
              <w:t xml:space="preserve">upplier must supply all </w:t>
            </w:r>
            <w:r>
              <w:t>S</w:t>
            </w:r>
            <w:r w:rsidRPr="1138BEF3">
              <w:t>chools participating in K</w:t>
            </w:r>
            <w:r>
              <w:t>S</w:t>
            </w:r>
            <w:r w:rsidRPr="1138BEF3">
              <w:t xml:space="preserve">2 assessments with, in the first instance, physical copies of the Stationery Materials necessary for them to despatch their </w:t>
            </w:r>
            <w:r>
              <w:t>P</w:t>
            </w:r>
            <w:r w:rsidRPr="1138BEF3">
              <w:t xml:space="preserve">upils’ KS2 </w:t>
            </w:r>
            <w:r>
              <w:t>Test S</w:t>
            </w:r>
            <w:r w:rsidRPr="1138BEF3">
              <w:t>cripts to the scanning bureau</w:t>
            </w:r>
            <w:r>
              <w:t xml:space="preserve"> or any other Marking location.</w:t>
            </w:r>
          </w:p>
        </w:tc>
        <w:tc>
          <w:tcPr>
            <w:tcW w:w="10008" w:type="dxa"/>
          </w:tcPr>
          <w:p w14:paraId="5259A90B" w14:textId="77777777" w:rsidR="00FC3F17" w:rsidRPr="00743764" w:rsidRDefault="00FC3F17">
            <w:pPr>
              <w:spacing w:before="40" w:after="40"/>
            </w:pPr>
            <w:r>
              <w:t>Stationery Materials for Schools have included:</w:t>
            </w:r>
          </w:p>
          <w:p w14:paraId="54B6E5A9" w14:textId="26224179" w:rsidR="00FC3F17" w:rsidRPr="00743764" w:rsidRDefault="00FC3F17" w:rsidP="008431D1">
            <w:pPr>
              <w:pStyle w:val="ListParagraph"/>
              <w:widowControl/>
              <w:numPr>
                <w:ilvl w:val="0"/>
                <w:numId w:val="66"/>
              </w:numPr>
              <w:spacing w:before="40" w:after="40"/>
              <w:rPr>
                <w:rFonts w:cs="Arial"/>
              </w:rPr>
            </w:pPr>
            <w:r>
              <w:rPr>
                <w:rFonts w:cs="Arial"/>
              </w:rPr>
              <w:t>a</w:t>
            </w:r>
            <w:r w:rsidRPr="59CB55D9">
              <w:rPr>
                <w:rFonts w:cs="Arial"/>
              </w:rPr>
              <w:t xml:space="preserve"> guidance booklet explaining how to package </w:t>
            </w:r>
            <w:r>
              <w:rPr>
                <w:rFonts w:cs="Arial"/>
              </w:rPr>
              <w:t>Test Scripts</w:t>
            </w:r>
            <w:r w:rsidRPr="59CB55D9">
              <w:rPr>
                <w:rFonts w:cs="Arial"/>
              </w:rPr>
              <w:t xml:space="preserve">, including variations for </w:t>
            </w:r>
            <w:r>
              <w:rPr>
                <w:rFonts w:cs="Arial"/>
              </w:rPr>
              <w:t>M</w:t>
            </w:r>
            <w:r w:rsidRPr="59CB55D9">
              <w:rPr>
                <w:rFonts w:cs="Arial"/>
              </w:rPr>
              <w:t xml:space="preserve">odified </w:t>
            </w:r>
            <w:r>
              <w:rPr>
                <w:rFonts w:cs="Arial"/>
              </w:rPr>
              <w:t>T</w:t>
            </w:r>
            <w:r w:rsidRPr="59CB55D9">
              <w:rPr>
                <w:rFonts w:cs="Arial"/>
              </w:rPr>
              <w:t xml:space="preserve">ests or </w:t>
            </w:r>
            <w:r w:rsidR="00C51DCC">
              <w:rPr>
                <w:rFonts w:cs="Arial"/>
              </w:rPr>
              <w:t>S</w:t>
            </w:r>
            <w:r w:rsidRPr="59CB55D9">
              <w:rPr>
                <w:rFonts w:cs="Arial"/>
              </w:rPr>
              <w:t xml:space="preserve">chool type, e.g. MoD </w:t>
            </w:r>
            <w:r w:rsidR="00C51DCC">
              <w:rPr>
                <w:rFonts w:cs="Arial"/>
              </w:rPr>
              <w:t>S</w:t>
            </w:r>
            <w:r w:rsidRPr="59CB55D9">
              <w:rPr>
                <w:rFonts w:cs="Arial"/>
              </w:rPr>
              <w:t>chools</w:t>
            </w:r>
            <w:r>
              <w:rPr>
                <w:rFonts w:cs="Arial"/>
              </w:rPr>
              <w:t>;</w:t>
            </w:r>
          </w:p>
          <w:p w14:paraId="079555FF" w14:textId="77777777" w:rsidR="00FC3F17" w:rsidRPr="00743764" w:rsidRDefault="00FC3F17" w:rsidP="008431D1">
            <w:pPr>
              <w:pStyle w:val="ListParagraph"/>
              <w:widowControl/>
              <w:numPr>
                <w:ilvl w:val="0"/>
                <w:numId w:val="66"/>
              </w:numPr>
              <w:spacing w:before="40" w:after="40"/>
              <w:rPr>
                <w:rFonts w:eastAsiaTheme="minorEastAsia"/>
              </w:rPr>
            </w:pPr>
            <w:r>
              <w:rPr>
                <w:rFonts w:cs="Arial"/>
              </w:rPr>
              <w:t>Test Script</w:t>
            </w:r>
            <w:r w:rsidRPr="59CB55D9">
              <w:rPr>
                <w:rFonts w:cs="Arial"/>
              </w:rPr>
              <w:t xml:space="preserve"> despatch labels (e.g. addressed to the scanning bureau)</w:t>
            </w:r>
            <w:r>
              <w:rPr>
                <w:rFonts w:cs="Arial"/>
              </w:rPr>
              <w:t>;</w:t>
            </w:r>
          </w:p>
          <w:p w14:paraId="0710C3B3" w14:textId="77777777" w:rsidR="00FC3F17" w:rsidRPr="00743764" w:rsidRDefault="00FC3F17" w:rsidP="008431D1">
            <w:pPr>
              <w:pStyle w:val="ListParagraph"/>
              <w:widowControl/>
              <w:numPr>
                <w:ilvl w:val="0"/>
                <w:numId w:val="66"/>
              </w:numPr>
              <w:spacing w:before="40" w:after="40"/>
              <w:rPr>
                <w:rFonts w:eastAsiaTheme="minorEastAsia"/>
              </w:rPr>
            </w:pPr>
            <w:r>
              <w:rPr>
                <w:rFonts w:cs="Arial"/>
              </w:rPr>
              <w:t>o</w:t>
            </w:r>
            <w:r w:rsidRPr="59CB55D9">
              <w:rPr>
                <w:rFonts w:cs="Arial"/>
              </w:rPr>
              <w:t xml:space="preserve">uter </w:t>
            </w:r>
            <w:r>
              <w:rPr>
                <w:rFonts w:cs="Arial"/>
              </w:rPr>
              <w:t>Test Script</w:t>
            </w:r>
            <w:r w:rsidRPr="59CB55D9">
              <w:rPr>
                <w:rFonts w:cs="Arial"/>
              </w:rPr>
              <w:t xml:space="preserve"> packaging</w:t>
            </w:r>
            <w:r>
              <w:rPr>
                <w:rFonts w:cs="Arial"/>
              </w:rPr>
              <w:t>;</w:t>
            </w:r>
          </w:p>
          <w:p w14:paraId="29305603" w14:textId="5C9A7A76" w:rsidR="00FC3F17" w:rsidRPr="00743764" w:rsidRDefault="00FC3F17" w:rsidP="008431D1">
            <w:pPr>
              <w:pStyle w:val="ListParagraph"/>
              <w:widowControl/>
              <w:numPr>
                <w:ilvl w:val="0"/>
                <w:numId w:val="66"/>
              </w:numPr>
              <w:spacing w:before="40" w:after="40"/>
              <w:rPr>
                <w:rFonts w:eastAsiaTheme="minorEastAsia" w:cs="Arial"/>
              </w:rPr>
            </w:pPr>
            <w:r w:rsidRPr="59CB55D9">
              <w:rPr>
                <w:rFonts w:cs="Arial"/>
              </w:rPr>
              <w:t xml:space="preserve">MoD or Jersey </w:t>
            </w:r>
            <w:r w:rsidR="00CB4B91">
              <w:rPr>
                <w:rFonts w:cs="Arial"/>
              </w:rPr>
              <w:t xml:space="preserve">(as required) </w:t>
            </w:r>
            <w:r w:rsidRPr="59CB55D9">
              <w:rPr>
                <w:rFonts w:cs="Arial"/>
              </w:rPr>
              <w:t>network over bag</w:t>
            </w:r>
            <w:r>
              <w:rPr>
                <w:rFonts w:cs="Arial"/>
              </w:rPr>
              <w:t>;</w:t>
            </w:r>
          </w:p>
          <w:p w14:paraId="3E607C78" w14:textId="77777777" w:rsidR="00FC3F17" w:rsidRPr="00743764" w:rsidRDefault="00FC3F17" w:rsidP="008431D1">
            <w:pPr>
              <w:pStyle w:val="ListParagraph"/>
              <w:widowControl/>
              <w:numPr>
                <w:ilvl w:val="0"/>
                <w:numId w:val="66"/>
              </w:numPr>
              <w:spacing w:before="40" w:after="40"/>
              <w:rPr>
                <w:rFonts w:eastAsiaTheme="minorEastAsia"/>
              </w:rPr>
            </w:pPr>
            <w:r>
              <w:rPr>
                <w:rFonts w:cs="Arial"/>
              </w:rPr>
              <w:t>a</w:t>
            </w:r>
            <w:r w:rsidRPr="59CB55D9">
              <w:rPr>
                <w:rFonts w:cs="Arial"/>
              </w:rPr>
              <w:t>ny inner packaging to distinguish non-scannable Test Scripts etc</w:t>
            </w:r>
            <w:r>
              <w:rPr>
                <w:rFonts w:cs="Arial"/>
              </w:rPr>
              <w:t>;</w:t>
            </w:r>
          </w:p>
          <w:p w14:paraId="1693D718" w14:textId="77777777" w:rsidR="00FC3F17" w:rsidRPr="00743764" w:rsidRDefault="00FC3F17" w:rsidP="008431D1">
            <w:pPr>
              <w:pStyle w:val="ListParagraph"/>
              <w:widowControl/>
              <w:numPr>
                <w:ilvl w:val="0"/>
                <w:numId w:val="66"/>
              </w:numPr>
              <w:spacing w:before="40" w:after="40"/>
              <w:rPr>
                <w:rFonts w:eastAsiaTheme="minorEastAsia" w:cs="Arial"/>
              </w:rPr>
            </w:pPr>
            <w:r>
              <w:rPr>
                <w:rFonts w:eastAsiaTheme="minorEastAsia" w:cs="Arial"/>
              </w:rPr>
              <w:t>A</w:t>
            </w:r>
            <w:r w:rsidRPr="59CB55D9">
              <w:rPr>
                <w:rFonts w:eastAsiaTheme="minorEastAsia" w:cs="Arial"/>
              </w:rPr>
              <w:t>ttendance Registers and instructions</w:t>
            </w:r>
            <w:r>
              <w:rPr>
                <w:rFonts w:eastAsiaTheme="minorEastAsia" w:cs="Arial"/>
              </w:rPr>
              <w:t>;</w:t>
            </w:r>
          </w:p>
          <w:p w14:paraId="40AF82D8" w14:textId="489EFB22" w:rsidR="00FC3F17" w:rsidRPr="00AC6C5B" w:rsidRDefault="00FC3F17" w:rsidP="008431D1">
            <w:pPr>
              <w:pStyle w:val="ListParagraph"/>
              <w:widowControl/>
              <w:numPr>
                <w:ilvl w:val="0"/>
                <w:numId w:val="66"/>
              </w:numPr>
              <w:spacing w:before="40" w:after="40"/>
              <w:rPr>
                <w:rFonts w:eastAsiaTheme="minorEastAsia" w:cs="Arial"/>
              </w:rPr>
            </w:pPr>
            <w:r>
              <w:rPr>
                <w:rFonts w:eastAsiaTheme="minorEastAsia" w:cs="Arial"/>
              </w:rPr>
              <w:t>d</w:t>
            </w:r>
            <w:r w:rsidRPr="59CB55D9">
              <w:rPr>
                <w:rFonts w:eastAsiaTheme="minorEastAsia" w:cs="Arial"/>
              </w:rPr>
              <w:t xml:space="preserve">espatch log for </w:t>
            </w:r>
            <w:r w:rsidR="00C51DCC">
              <w:rPr>
                <w:rFonts w:eastAsiaTheme="minorEastAsia" w:cs="Arial"/>
              </w:rPr>
              <w:t>S</w:t>
            </w:r>
            <w:r w:rsidRPr="59CB55D9">
              <w:rPr>
                <w:rFonts w:eastAsiaTheme="minorEastAsia" w:cs="Arial"/>
              </w:rPr>
              <w:t>chools to record the package tracking numbers</w:t>
            </w:r>
            <w:r>
              <w:rPr>
                <w:rFonts w:eastAsiaTheme="minorEastAsia" w:cs="Arial"/>
              </w:rPr>
              <w:t>.</w:t>
            </w:r>
          </w:p>
        </w:tc>
      </w:tr>
      <w:tr w:rsidR="00FC3F17" w14:paraId="40E9A6C5" w14:textId="77777777">
        <w:trPr>
          <w:trHeight w:val="276"/>
        </w:trPr>
        <w:tc>
          <w:tcPr>
            <w:tcW w:w="1555" w:type="dxa"/>
            <w:shd w:val="clear" w:color="auto" w:fill="B8CCE4" w:themeFill="accent1" w:themeFillTint="66"/>
            <w:vAlign w:val="center"/>
          </w:tcPr>
          <w:p w14:paraId="0A891ECA"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ID</w:t>
            </w:r>
          </w:p>
        </w:tc>
        <w:tc>
          <w:tcPr>
            <w:tcW w:w="9072" w:type="dxa"/>
            <w:shd w:val="clear" w:color="auto" w:fill="B8CCE4" w:themeFill="accent1" w:themeFillTint="66"/>
            <w:vAlign w:val="center"/>
          </w:tcPr>
          <w:p w14:paraId="496EEA66"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Sub-Requirements</w:t>
            </w:r>
          </w:p>
        </w:tc>
        <w:tc>
          <w:tcPr>
            <w:tcW w:w="10008" w:type="dxa"/>
            <w:shd w:val="clear" w:color="auto" w:fill="B8CCE4" w:themeFill="accent1" w:themeFillTint="66"/>
            <w:vAlign w:val="center"/>
          </w:tcPr>
          <w:p w14:paraId="3F231BAE"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Supporting Information</w:t>
            </w:r>
          </w:p>
        </w:tc>
      </w:tr>
      <w:tr w:rsidR="00FC3F17" w14:paraId="2A750AA9" w14:textId="77777777">
        <w:trPr>
          <w:trHeight w:val="276"/>
        </w:trPr>
        <w:tc>
          <w:tcPr>
            <w:tcW w:w="1555" w:type="dxa"/>
          </w:tcPr>
          <w:p w14:paraId="5EAFB51F" w14:textId="77777777" w:rsidR="00FC3F17" w:rsidRDefault="00FC3F17">
            <w:pPr>
              <w:pStyle w:val="DeptBullets"/>
              <w:numPr>
                <w:ilvl w:val="0"/>
                <w:numId w:val="0"/>
              </w:numPr>
              <w:spacing w:before="40" w:after="40"/>
              <w:jc w:val="center"/>
              <w:rPr>
                <w:rFonts w:cs="Arial"/>
                <w:szCs w:val="24"/>
              </w:rPr>
            </w:pPr>
            <w:r>
              <w:rPr>
                <w:rFonts w:cs="Arial"/>
                <w:szCs w:val="24"/>
              </w:rPr>
              <w:t>3.3.1</w:t>
            </w:r>
          </w:p>
          <w:p w14:paraId="15C45323" w14:textId="77777777" w:rsidR="00FC3F17" w:rsidRPr="007060D5" w:rsidRDefault="00FC3F17">
            <w:pPr>
              <w:pStyle w:val="DeptBullets"/>
              <w:numPr>
                <w:ilvl w:val="0"/>
                <w:numId w:val="0"/>
              </w:numPr>
              <w:spacing w:before="40" w:after="40"/>
              <w:jc w:val="center"/>
              <w:rPr>
                <w:rFonts w:cs="Arial"/>
                <w:szCs w:val="24"/>
              </w:rPr>
            </w:pPr>
          </w:p>
        </w:tc>
        <w:tc>
          <w:tcPr>
            <w:tcW w:w="9072" w:type="dxa"/>
          </w:tcPr>
          <w:p w14:paraId="27B61645" w14:textId="77777777" w:rsidR="00FC3F17" w:rsidRDefault="00FC3F17">
            <w:pPr>
              <w:spacing w:before="40" w:after="40"/>
            </w:pPr>
            <w:r w:rsidRPr="1138BEF3">
              <w:t>The Supplier must design the Stationery Material</w:t>
            </w:r>
            <w:r>
              <w:t xml:space="preserve"> and instructions Schools will need to return their KS2 Test Scripts for Marking, which STA will review and Approve. The designs must follow </w:t>
            </w:r>
            <w:r w:rsidRPr="00443272">
              <w:t>STA’s Style Guide and</w:t>
            </w:r>
            <w:r>
              <w:t xml:space="preserve"> instructions. </w:t>
            </w:r>
          </w:p>
          <w:p w14:paraId="0F812385" w14:textId="77777777" w:rsidR="00FC3F17" w:rsidRDefault="00FC3F17">
            <w:pPr>
              <w:spacing w:before="40" w:after="40"/>
            </w:pPr>
            <w:r>
              <w:t xml:space="preserve">The Stationery Materials will need to be designed to cater for </w:t>
            </w:r>
            <w:r w:rsidRPr="1138BEF3">
              <w:t xml:space="preserve">the </w:t>
            </w:r>
            <w:r>
              <w:t>following (typical)</w:t>
            </w:r>
            <w:r w:rsidRPr="1138BEF3">
              <w:t xml:space="preserve"> variations:</w:t>
            </w:r>
          </w:p>
          <w:p w14:paraId="683C5F9C" w14:textId="77777777" w:rsidR="00FC3F17" w:rsidRPr="00152D1F" w:rsidRDefault="00FC3F17" w:rsidP="008431D1">
            <w:pPr>
              <w:pStyle w:val="ListParagraph"/>
              <w:widowControl/>
              <w:numPr>
                <w:ilvl w:val="0"/>
                <w:numId w:val="65"/>
              </w:numPr>
              <w:overflowPunct/>
              <w:autoSpaceDE/>
              <w:autoSpaceDN/>
              <w:adjustRightInd/>
              <w:spacing w:before="40" w:after="40"/>
              <w:textAlignment w:val="auto"/>
              <w:rPr>
                <w:rFonts w:cs="Arial"/>
                <w:szCs w:val="24"/>
              </w:rPr>
            </w:pPr>
            <w:r w:rsidRPr="00152D1F">
              <w:rPr>
                <w:rFonts w:cs="Arial"/>
                <w:szCs w:val="24"/>
              </w:rPr>
              <w:t>English Schools</w:t>
            </w:r>
            <w:r>
              <w:rPr>
                <w:rFonts w:cs="Arial"/>
                <w:szCs w:val="24"/>
              </w:rPr>
              <w:t>;</w:t>
            </w:r>
          </w:p>
          <w:p w14:paraId="6F2CC9A6" w14:textId="77777777" w:rsidR="00FC3F17" w:rsidRDefault="00FC3F17" w:rsidP="008431D1">
            <w:pPr>
              <w:pStyle w:val="ListParagraph"/>
              <w:widowControl/>
              <w:numPr>
                <w:ilvl w:val="0"/>
                <w:numId w:val="65"/>
              </w:numPr>
              <w:overflowPunct/>
              <w:autoSpaceDE/>
              <w:autoSpaceDN/>
              <w:adjustRightInd/>
              <w:spacing w:before="40" w:after="40"/>
              <w:textAlignment w:val="auto"/>
              <w:rPr>
                <w:rFonts w:cs="Arial"/>
                <w:szCs w:val="24"/>
              </w:rPr>
            </w:pPr>
            <w:r w:rsidRPr="00152D1F">
              <w:rPr>
                <w:rFonts w:cs="Arial"/>
                <w:szCs w:val="24"/>
              </w:rPr>
              <w:t>MoD Schools</w:t>
            </w:r>
            <w:r>
              <w:rPr>
                <w:rFonts w:cs="Arial"/>
                <w:szCs w:val="24"/>
              </w:rPr>
              <w:t>;</w:t>
            </w:r>
          </w:p>
          <w:p w14:paraId="2440C750" w14:textId="281043B4" w:rsidR="00FC3F17" w:rsidRPr="00977829" w:rsidRDefault="00FC3F17" w:rsidP="008431D1">
            <w:pPr>
              <w:pStyle w:val="ListParagraph"/>
              <w:widowControl/>
              <w:numPr>
                <w:ilvl w:val="0"/>
                <w:numId w:val="65"/>
              </w:numPr>
              <w:overflowPunct/>
              <w:autoSpaceDE/>
              <w:autoSpaceDN/>
              <w:adjustRightInd/>
              <w:spacing w:before="40" w:after="40"/>
              <w:textAlignment w:val="auto"/>
              <w:rPr>
                <w:rFonts w:cs="Arial"/>
                <w:szCs w:val="24"/>
              </w:rPr>
            </w:pPr>
            <w:r w:rsidRPr="00977829">
              <w:rPr>
                <w:rFonts w:cs="Arial"/>
              </w:rPr>
              <w:t xml:space="preserve">Additional packaging for braille </w:t>
            </w:r>
            <w:r>
              <w:rPr>
                <w:rFonts w:cs="Arial"/>
              </w:rPr>
              <w:t>T</w:t>
            </w:r>
            <w:r w:rsidRPr="00977829">
              <w:rPr>
                <w:rFonts w:cs="Arial"/>
              </w:rPr>
              <w:t>est</w:t>
            </w:r>
            <w:r>
              <w:rPr>
                <w:rFonts w:cs="Arial"/>
              </w:rPr>
              <w:t xml:space="preserve"> Papers</w:t>
            </w:r>
            <w:r w:rsidRPr="00977829">
              <w:rPr>
                <w:rFonts w:cs="Arial"/>
              </w:rPr>
              <w:t xml:space="preserve"> and Jersey Schools</w:t>
            </w:r>
            <w:r w:rsidR="00BA24BD">
              <w:rPr>
                <w:rFonts w:cs="Arial"/>
              </w:rPr>
              <w:t xml:space="preserve"> (as required)</w:t>
            </w:r>
            <w:r>
              <w:rPr>
                <w:rFonts w:cs="Arial"/>
              </w:rPr>
              <w:t>.</w:t>
            </w:r>
          </w:p>
        </w:tc>
        <w:tc>
          <w:tcPr>
            <w:tcW w:w="10008" w:type="dxa"/>
          </w:tcPr>
          <w:p w14:paraId="642B1204" w14:textId="77777777" w:rsidR="00FC3F17" w:rsidRPr="002D10CD" w:rsidRDefault="00FC3F17">
            <w:pPr>
              <w:tabs>
                <w:tab w:val="left" w:pos="1795"/>
              </w:tabs>
              <w:spacing w:before="40" w:after="40" w:line="240" w:lineRule="auto"/>
            </w:pPr>
            <w:r w:rsidRPr="002D10CD">
              <w:t>Stationery Materials for Schools include:</w:t>
            </w:r>
          </w:p>
          <w:p w14:paraId="635F0801" w14:textId="77777777" w:rsidR="00FC3F17" w:rsidRPr="002D10CD"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Pr>
                <w:rFonts w:cs="Arial"/>
                <w:szCs w:val="24"/>
              </w:rPr>
              <w:t xml:space="preserve">Test </w:t>
            </w:r>
            <w:r w:rsidRPr="002D10CD">
              <w:rPr>
                <w:rFonts w:cs="Arial"/>
                <w:szCs w:val="24"/>
              </w:rPr>
              <w:t>Script despatch guidance</w:t>
            </w:r>
          </w:p>
          <w:p w14:paraId="4FC3056C" w14:textId="77777777" w:rsidR="00FC3F17" w:rsidRPr="002D10CD"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Specific School type instructions sheets</w:t>
            </w:r>
          </w:p>
          <w:p w14:paraId="07B3F221" w14:textId="77777777" w:rsidR="00FC3F17" w:rsidRPr="002D10CD"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Pr>
                <w:rFonts w:cs="Arial"/>
                <w:szCs w:val="24"/>
              </w:rPr>
              <w:t xml:space="preserve">Test </w:t>
            </w:r>
            <w:r w:rsidRPr="002D10CD">
              <w:rPr>
                <w:rFonts w:cs="Arial"/>
                <w:szCs w:val="24"/>
              </w:rPr>
              <w:t>Script despatch labels (e.g. addressed to the scanning bureau)</w:t>
            </w:r>
          </w:p>
          <w:p w14:paraId="1D5C9310" w14:textId="77777777" w:rsidR="00FC3F17" w:rsidRPr="002D10CD"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 xml:space="preserve">Outer </w:t>
            </w:r>
            <w:r>
              <w:rPr>
                <w:rFonts w:cs="Arial"/>
                <w:szCs w:val="24"/>
              </w:rPr>
              <w:t>Test S</w:t>
            </w:r>
            <w:r w:rsidRPr="002D10CD">
              <w:rPr>
                <w:rFonts w:cs="Arial"/>
                <w:szCs w:val="24"/>
              </w:rPr>
              <w:t>cript packaging</w:t>
            </w:r>
          </w:p>
          <w:p w14:paraId="038293B3" w14:textId="75DB671C" w:rsidR="00FC3F17"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2D10CD">
              <w:rPr>
                <w:rFonts w:cs="Arial"/>
                <w:szCs w:val="24"/>
              </w:rPr>
              <w:t xml:space="preserve">MoD or Jersey </w:t>
            </w:r>
            <w:r w:rsidR="00BA24BD">
              <w:rPr>
                <w:rFonts w:cs="Arial"/>
                <w:szCs w:val="24"/>
              </w:rPr>
              <w:t xml:space="preserve">(as required) </w:t>
            </w:r>
            <w:r w:rsidRPr="002D10CD">
              <w:rPr>
                <w:rFonts w:cs="Arial"/>
                <w:szCs w:val="24"/>
              </w:rPr>
              <w:t>network over bag</w:t>
            </w:r>
          </w:p>
          <w:p w14:paraId="4368E70F" w14:textId="77777777" w:rsidR="00FC3F17" w:rsidRPr="001C0905" w:rsidRDefault="00FC3F17" w:rsidP="008431D1">
            <w:pPr>
              <w:pStyle w:val="ListParagraph"/>
              <w:widowControl/>
              <w:numPr>
                <w:ilvl w:val="0"/>
                <w:numId w:val="24"/>
              </w:numPr>
              <w:tabs>
                <w:tab w:val="left" w:pos="1795"/>
              </w:tabs>
              <w:overflowPunct/>
              <w:autoSpaceDE/>
              <w:autoSpaceDN/>
              <w:adjustRightInd/>
              <w:spacing w:before="40" w:after="40"/>
              <w:textAlignment w:val="auto"/>
              <w:rPr>
                <w:rFonts w:cs="Arial"/>
                <w:szCs w:val="24"/>
              </w:rPr>
            </w:pPr>
            <w:r w:rsidRPr="00E22120">
              <w:rPr>
                <w:rFonts w:cs="Arial"/>
                <w:szCs w:val="24"/>
              </w:rPr>
              <w:t>Any inner packaging to distinguish non-scannable Test Scripts etc</w:t>
            </w:r>
            <w:r w:rsidRPr="001C0905">
              <w:t xml:space="preserve"> </w:t>
            </w:r>
          </w:p>
        </w:tc>
      </w:tr>
      <w:tr w:rsidR="00FC3F17" w14:paraId="59177C8F" w14:textId="77777777">
        <w:trPr>
          <w:trHeight w:val="276"/>
        </w:trPr>
        <w:tc>
          <w:tcPr>
            <w:tcW w:w="1555" w:type="dxa"/>
          </w:tcPr>
          <w:p w14:paraId="6726B18F" w14:textId="77777777" w:rsidR="00FC3F17" w:rsidRDefault="00FC3F17">
            <w:pPr>
              <w:pStyle w:val="DeptBullets"/>
              <w:numPr>
                <w:ilvl w:val="0"/>
                <w:numId w:val="0"/>
              </w:numPr>
              <w:spacing w:before="40" w:after="40"/>
              <w:jc w:val="center"/>
              <w:rPr>
                <w:rFonts w:cs="Arial"/>
                <w:szCs w:val="24"/>
              </w:rPr>
            </w:pPr>
            <w:r>
              <w:rPr>
                <w:rFonts w:cs="Arial"/>
                <w:szCs w:val="24"/>
              </w:rPr>
              <w:t>3.3.2</w:t>
            </w:r>
          </w:p>
          <w:p w14:paraId="5276B5AE" w14:textId="77777777" w:rsidR="00FC3F17" w:rsidRPr="007060D5" w:rsidRDefault="00FC3F17">
            <w:pPr>
              <w:pStyle w:val="DeptBullets"/>
              <w:numPr>
                <w:ilvl w:val="0"/>
                <w:numId w:val="0"/>
              </w:numPr>
              <w:spacing w:before="40" w:after="40"/>
              <w:jc w:val="center"/>
              <w:rPr>
                <w:rFonts w:cs="Arial"/>
                <w:szCs w:val="24"/>
              </w:rPr>
            </w:pPr>
          </w:p>
        </w:tc>
        <w:tc>
          <w:tcPr>
            <w:tcW w:w="9072" w:type="dxa"/>
          </w:tcPr>
          <w:p w14:paraId="2F24C248" w14:textId="77777777" w:rsidR="00FC3F17" w:rsidRPr="00743764" w:rsidRDefault="00FC3F17">
            <w:pPr>
              <w:pStyle w:val="DeptBullets"/>
              <w:numPr>
                <w:ilvl w:val="0"/>
                <w:numId w:val="0"/>
              </w:numPr>
              <w:spacing w:before="40" w:after="40"/>
              <w:rPr>
                <w:rFonts w:cs="Arial"/>
                <w:szCs w:val="24"/>
              </w:rPr>
            </w:pPr>
            <w:r w:rsidRPr="1138BEF3">
              <w:rPr>
                <w:rFonts w:cs="Arial"/>
                <w:szCs w:val="24"/>
              </w:rPr>
              <w:t xml:space="preserve">The Supplier must </w:t>
            </w:r>
            <w:r>
              <w:rPr>
                <w:rFonts w:cs="Arial"/>
                <w:szCs w:val="24"/>
              </w:rPr>
              <w:t>produce and provide S</w:t>
            </w:r>
            <w:r w:rsidRPr="1138BEF3">
              <w:rPr>
                <w:rFonts w:cs="Arial"/>
                <w:szCs w:val="24"/>
              </w:rPr>
              <w:t xml:space="preserve">tationery </w:t>
            </w:r>
            <w:r>
              <w:rPr>
                <w:rFonts w:cs="Arial"/>
                <w:szCs w:val="24"/>
              </w:rPr>
              <w:t>M</w:t>
            </w:r>
            <w:r w:rsidRPr="1138BEF3">
              <w:rPr>
                <w:rFonts w:cs="Arial"/>
                <w:szCs w:val="24"/>
              </w:rPr>
              <w:t>aterials for Schools to package and despatch the K</w:t>
            </w:r>
            <w:r>
              <w:rPr>
                <w:rFonts w:cs="Arial"/>
                <w:szCs w:val="24"/>
              </w:rPr>
              <w:t>S</w:t>
            </w:r>
            <w:r w:rsidRPr="1138BEF3">
              <w:rPr>
                <w:rFonts w:cs="Arial"/>
                <w:szCs w:val="24"/>
              </w:rPr>
              <w:t xml:space="preserve">2 </w:t>
            </w:r>
            <w:r>
              <w:rPr>
                <w:rFonts w:cs="Arial"/>
                <w:szCs w:val="24"/>
              </w:rPr>
              <w:t>Test S</w:t>
            </w:r>
            <w:r w:rsidRPr="1138BEF3">
              <w:rPr>
                <w:rFonts w:cs="Arial"/>
                <w:szCs w:val="24"/>
              </w:rPr>
              <w:t xml:space="preserve">cripts for scanning and </w:t>
            </w:r>
            <w:r>
              <w:rPr>
                <w:rFonts w:cs="Arial"/>
                <w:szCs w:val="24"/>
              </w:rPr>
              <w:t>M</w:t>
            </w:r>
            <w:r w:rsidRPr="1138BEF3">
              <w:rPr>
                <w:rFonts w:cs="Arial"/>
                <w:szCs w:val="24"/>
              </w:rPr>
              <w:t>arking.</w:t>
            </w:r>
          </w:p>
        </w:tc>
        <w:tc>
          <w:tcPr>
            <w:tcW w:w="10008" w:type="dxa"/>
          </w:tcPr>
          <w:p w14:paraId="303E177A" w14:textId="77777777" w:rsidR="00FC3F17" w:rsidRPr="00E1201C" w:rsidRDefault="00FC3F17">
            <w:pPr>
              <w:spacing w:before="40" w:after="40"/>
              <w:rPr>
                <w:rFonts w:eastAsiaTheme="minorEastAsia"/>
              </w:rPr>
            </w:pPr>
          </w:p>
        </w:tc>
      </w:tr>
      <w:tr w:rsidR="00FC3F17" w14:paraId="2C792117" w14:textId="77777777">
        <w:trPr>
          <w:trHeight w:val="276"/>
        </w:trPr>
        <w:tc>
          <w:tcPr>
            <w:tcW w:w="1555" w:type="dxa"/>
          </w:tcPr>
          <w:p w14:paraId="75126099" w14:textId="77777777" w:rsidR="00FC3F17" w:rsidRPr="006B7C4A" w:rsidRDefault="00FC3F17">
            <w:pPr>
              <w:pStyle w:val="DeptBullets"/>
              <w:numPr>
                <w:ilvl w:val="0"/>
                <w:numId w:val="0"/>
              </w:numPr>
              <w:spacing w:before="40" w:after="40"/>
              <w:jc w:val="center"/>
              <w:rPr>
                <w:rFonts w:cs="Arial"/>
                <w:szCs w:val="24"/>
              </w:rPr>
            </w:pPr>
            <w:r>
              <w:rPr>
                <w:rFonts w:cs="Arial"/>
                <w:szCs w:val="24"/>
              </w:rPr>
              <w:t>3.3.3</w:t>
            </w:r>
          </w:p>
        </w:tc>
        <w:tc>
          <w:tcPr>
            <w:tcW w:w="9072" w:type="dxa"/>
          </w:tcPr>
          <w:p w14:paraId="5D10C7F0" w14:textId="77777777" w:rsidR="00FC3F17" w:rsidRPr="1138BEF3" w:rsidRDefault="00FC3F17">
            <w:pPr>
              <w:pStyle w:val="DeptBullets"/>
              <w:numPr>
                <w:ilvl w:val="0"/>
                <w:numId w:val="0"/>
              </w:numPr>
              <w:spacing w:before="40" w:after="40"/>
              <w:rPr>
                <w:rFonts w:cs="Arial"/>
                <w:szCs w:val="24"/>
              </w:rPr>
            </w:pPr>
            <w:r>
              <w:rPr>
                <w:rFonts w:cs="Arial"/>
                <w:szCs w:val="24"/>
              </w:rPr>
              <w:t>The Supplier must seek to minimise the environmental impact of the production of Stationery items it provides to Schools.</w:t>
            </w:r>
          </w:p>
        </w:tc>
        <w:tc>
          <w:tcPr>
            <w:tcW w:w="10008" w:type="dxa"/>
          </w:tcPr>
          <w:p w14:paraId="67D333DA" w14:textId="77777777" w:rsidR="00FC3F17" w:rsidRPr="1138BEF3" w:rsidRDefault="00FC3F17">
            <w:pPr>
              <w:spacing w:before="40" w:after="40"/>
            </w:pPr>
            <w:r>
              <w:t xml:space="preserve">The current Stationery includes various LDPE 4 polybags along with the paper-based items. </w:t>
            </w:r>
          </w:p>
        </w:tc>
      </w:tr>
      <w:tr w:rsidR="00FC3F17" w14:paraId="0C6C2B47" w14:textId="77777777">
        <w:trPr>
          <w:trHeight w:val="276"/>
        </w:trPr>
        <w:tc>
          <w:tcPr>
            <w:tcW w:w="1555" w:type="dxa"/>
          </w:tcPr>
          <w:p w14:paraId="3DF7429A" w14:textId="77777777" w:rsidR="00FC3F17" w:rsidRPr="0034687F" w:rsidRDefault="00FC3F17">
            <w:pPr>
              <w:pStyle w:val="DeptBullets"/>
              <w:numPr>
                <w:ilvl w:val="0"/>
                <w:numId w:val="0"/>
              </w:numPr>
              <w:spacing w:before="40" w:after="40"/>
              <w:jc w:val="center"/>
              <w:rPr>
                <w:rFonts w:cs="Arial"/>
                <w:szCs w:val="24"/>
              </w:rPr>
            </w:pPr>
            <w:r w:rsidRPr="0034687F">
              <w:rPr>
                <w:rFonts w:cs="Arial"/>
                <w:szCs w:val="24"/>
              </w:rPr>
              <w:t>3.</w:t>
            </w:r>
            <w:r>
              <w:rPr>
                <w:rFonts w:cs="Arial"/>
                <w:szCs w:val="24"/>
              </w:rPr>
              <w:t>3</w:t>
            </w:r>
            <w:r w:rsidRPr="0034687F">
              <w:rPr>
                <w:rFonts w:cs="Arial"/>
                <w:szCs w:val="24"/>
              </w:rPr>
              <w:t>.4</w:t>
            </w:r>
          </w:p>
        </w:tc>
        <w:tc>
          <w:tcPr>
            <w:tcW w:w="9072" w:type="dxa"/>
          </w:tcPr>
          <w:p w14:paraId="51C2E037" w14:textId="77777777" w:rsidR="00FC3F17" w:rsidRDefault="00FC3F17">
            <w:pPr>
              <w:spacing w:before="40" w:after="40"/>
            </w:pPr>
            <w:r>
              <w:t xml:space="preserve">The Supplier must produce Attendance Registers which, </w:t>
            </w:r>
            <w:r w:rsidRPr="1138BEF3">
              <w:t xml:space="preserve">must </w:t>
            </w:r>
            <w:r>
              <w:t>be designed and</w:t>
            </w:r>
            <w:r w:rsidRPr="1138BEF3">
              <w:t xml:space="preserve"> manufactured in such a way as to allow digitisation in preparation for matching of </w:t>
            </w:r>
            <w:r>
              <w:t>P</w:t>
            </w:r>
            <w:r w:rsidRPr="1138BEF3">
              <w:t xml:space="preserve">upils to </w:t>
            </w:r>
            <w:r>
              <w:t>Test S</w:t>
            </w:r>
            <w:r w:rsidRPr="1138BEF3">
              <w:t xml:space="preserve">cripts before onscreen </w:t>
            </w:r>
            <w:r>
              <w:t>M</w:t>
            </w:r>
            <w:r w:rsidRPr="1138BEF3">
              <w:t>arking</w:t>
            </w:r>
            <w:r>
              <w:t>. The design of the Attendance Register must:</w:t>
            </w:r>
          </w:p>
          <w:p w14:paraId="3C2088C1" w14:textId="77777777" w:rsidR="00FC3F17" w:rsidRDefault="00FC3F17" w:rsidP="008431D1">
            <w:pPr>
              <w:pStyle w:val="ListParagraph"/>
              <w:widowControl/>
              <w:numPr>
                <w:ilvl w:val="0"/>
                <w:numId w:val="67"/>
              </w:numPr>
              <w:overflowPunct/>
              <w:autoSpaceDE/>
              <w:autoSpaceDN/>
              <w:adjustRightInd/>
              <w:spacing w:before="40" w:after="40"/>
              <w:textAlignment w:val="auto"/>
              <w:rPr>
                <w:rFonts w:cs="Arial"/>
                <w:szCs w:val="24"/>
              </w:rPr>
            </w:pPr>
            <w:r>
              <w:rPr>
                <w:rFonts w:cs="Arial"/>
                <w:szCs w:val="24"/>
              </w:rPr>
              <w:t>c</w:t>
            </w:r>
            <w:r w:rsidRPr="00052094">
              <w:rPr>
                <w:rFonts w:cs="Arial"/>
                <w:szCs w:val="24"/>
              </w:rPr>
              <w:t>ontain the details of the School</w:t>
            </w:r>
            <w:r>
              <w:rPr>
                <w:rFonts w:cs="Arial"/>
                <w:szCs w:val="24"/>
              </w:rPr>
              <w:t>;</w:t>
            </w:r>
          </w:p>
          <w:p w14:paraId="472B27BC" w14:textId="77777777" w:rsidR="00FC3F17" w:rsidRDefault="00FC3F17" w:rsidP="008431D1">
            <w:pPr>
              <w:pStyle w:val="ListParagraph"/>
              <w:widowControl/>
              <w:numPr>
                <w:ilvl w:val="0"/>
                <w:numId w:val="67"/>
              </w:numPr>
              <w:overflowPunct/>
              <w:autoSpaceDE/>
              <w:autoSpaceDN/>
              <w:adjustRightInd/>
              <w:spacing w:before="40" w:after="40"/>
              <w:textAlignment w:val="auto"/>
              <w:rPr>
                <w:rFonts w:cs="Arial"/>
                <w:szCs w:val="24"/>
              </w:rPr>
            </w:pPr>
            <w:r>
              <w:rPr>
                <w:rFonts w:cs="Arial"/>
                <w:szCs w:val="24"/>
              </w:rPr>
              <w:t>i</w:t>
            </w:r>
            <w:r w:rsidRPr="00052094">
              <w:rPr>
                <w:rFonts w:cs="Arial"/>
                <w:szCs w:val="24"/>
              </w:rPr>
              <w:t xml:space="preserve">ndicate clearly which Test </w:t>
            </w:r>
            <w:r>
              <w:rPr>
                <w:rFonts w:cs="Arial"/>
                <w:szCs w:val="24"/>
              </w:rPr>
              <w:t>Script</w:t>
            </w:r>
            <w:r w:rsidRPr="00052094">
              <w:rPr>
                <w:rFonts w:cs="Arial"/>
                <w:szCs w:val="24"/>
              </w:rPr>
              <w:t xml:space="preserve"> it relates to</w:t>
            </w:r>
            <w:r>
              <w:rPr>
                <w:rFonts w:cs="Arial"/>
                <w:szCs w:val="24"/>
              </w:rPr>
              <w:t>;</w:t>
            </w:r>
          </w:p>
          <w:p w14:paraId="5DA0260C" w14:textId="77777777" w:rsidR="00FC3F17" w:rsidRDefault="00FC3F17" w:rsidP="008431D1">
            <w:pPr>
              <w:pStyle w:val="ListParagraph"/>
              <w:widowControl/>
              <w:numPr>
                <w:ilvl w:val="0"/>
                <w:numId w:val="67"/>
              </w:numPr>
              <w:overflowPunct/>
              <w:autoSpaceDE/>
              <w:autoSpaceDN/>
              <w:adjustRightInd/>
              <w:spacing w:before="40" w:after="40"/>
              <w:textAlignment w:val="auto"/>
              <w:rPr>
                <w:rFonts w:cs="Arial"/>
                <w:szCs w:val="24"/>
              </w:rPr>
            </w:pPr>
            <w:r>
              <w:rPr>
                <w:rFonts w:cs="Arial"/>
                <w:szCs w:val="24"/>
              </w:rPr>
              <w:t>l</w:t>
            </w:r>
            <w:r w:rsidRPr="00052094">
              <w:rPr>
                <w:rFonts w:cs="Arial"/>
                <w:szCs w:val="24"/>
              </w:rPr>
              <w:t xml:space="preserve">ist the Pupils registered for the Test </w:t>
            </w:r>
            <w:r>
              <w:rPr>
                <w:rFonts w:cs="Arial"/>
                <w:szCs w:val="24"/>
              </w:rPr>
              <w:t>Script</w:t>
            </w:r>
            <w:r w:rsidRPr="00052094">
              <w:rPr>
                <w:rFonts w:cs="Arial"/>
                <w:szCs w:val="24"/>
              </w:rPr>
              <w:t xml:space="preserve"> for each School, including their last name, middle name, first name, date of birth or other information agreed with STA with this data taken from the Pupil Registration and School Census</w:t>
            </w:r>
            <w:r>
              <w:rPr>
                <w:rFonts w:cs="Arial"/>
                <w:szCs w:val="24"/>
              </w:rPr>
              <w:t>;</w:t>
            </w:r>
          </w:p>
          <w:p w14:paraId="63E07086" w14:textId="77777777" w:rsidR="00FC3F17" w:rsidRPr="00171C87" w:rsidRDefault="00FC3F17" w:rsidP="008431D1">
            <w:pPr>
              <w:pStyle w:val="ListParagraph"/>
              <w:widowControl/>
              <w:numPr>
                <w:ilvl w:val="0"/>
                <w:numId w:val="67"/>
              </w:numPr>
              <w:overflowPunct/>
              <w:autoSpaceDE/>
              <w:autoSpaceDN/>
              <w:adjustRightInd/>
              <w:spacing w:before="40" w:after="40"/>
              <w:textAlignment w:val="auto"/>
              <w:rPr>
                <w:rFonts w:cs="Arial"/>
                <w:szCs w:val="24"/>
              </w:rPr>
            </w:pPr>
            <w:r>
              <w:rPr>
                <w:rFonts w:cs="Arial"/>
                <w:szCs w:val="24"/>
              </w:rPr>
              <w:t>a</w:t>
            </w:r>
            <w:r w:rsidRPr="00052094">
              <w:rPr>
                <w:rFonts w:cs="Arial"/>
                <w:szCs w:val="24"/>
              </w:rPr>
              <w:t>llow the School to record the appropriate attendance status as defined in the</w:t>
            </w:r>
            <w:r>
              <w:rPr>
                <w:rFonts w:cs="Arial"/>
                <w:szCs w:val="24"/>
              </w:rPr>
              <w:t xml:space="preserve"> ARA document.</w:t>
            </w:r>
          </w:p>
        </w:tc>
        <w:tc>
          <w:tcPr>
            <w:tcW w:w="10008" w:type="dxa"/>
          </w:tcPr>
          <w:p w14:paraId="3449C08A" w14:textId="605E56D6" w:rsidR="00FC3F17" w:rsidRPr="1138BEF3" w:rsidRDefault="00FC3F17">
            <w:pPr>
              <w:spacing w:before="40" w:after="40"/>
            </w:pPr>
            <w:r>
              <w:t xml:space="preserve">STA would welcome digital solutions for provision of Attendance Registers where this is proven to work effectively with the solution and </w:t>
            </w:r>
            <w:r w:rsidR="00296A3F">
              <w:t>U</w:t>
            </w:r>
            <w:r>
              <w:t xml:space="preserve">ser experience testing has been carried out. </w:t>
            </w:r>
          </w:p>
        </w:tc>
      </w:tr>
      <w:tr w:rsidR="00FC3F17" w14:paraId="3EAE09A8" w14:textId="77777777">
        <w:trPr>
          <w:trHeight w:val="276"/>
        </w:trPr>
        <w:tc>
          <w:tcPr>
            <w:tcW w:w="1555" w:type="dxa"/>
          </w:tcPr>
          <w:p w14:paraId="2CC4FEAA" w14:textId="77777777" w:rsidR="00FC3F17" w:rsidRPr="006B7C4A" w:rsidRDefault="00FC3F17">
            <w:pPr>
              <w:pStyle w:val="DeptBullets"/>
              <w:numPr>
                <w:ilvl w:val="0"/>
                <w:numId w:val="0"/>
              </w:numPr>
              <w:spacing w:before="40" w:after="40"/>
              <w:jc w:val="center"/>
              <w:rPr>
                <w:rFonts w:cs="Arial"/>
                <w:szCs w:val="24"/>
              </w:rPr>
            </w:pPr>
            <w:r>
              <w:rPr>
                <w:rFonts w:cs="Arial"/>
                <w:szCs w:val="24"/>
              </w:rPr>
              <w:t>3.3.5</w:t>
            </w:r>
          </w:p>
        </w:tc>
        <w:tc>
          <w:tcPr>
            <w:tcW w:w="9072" w:type="dxa"/>
          </w:tcPr>
          <w:p w14:paraId="1C6A7842" w14:textId="77777777" w:rsidR="00FC3F17" w:rsidRDefault="00FC3F17">
            <w:pPr>
              <w:pStyle w:val="DeptBullets"/>
              <w:numPr>
                <w:ilvl w:val="0"/>
                <w:numId w:val="0"/>
              </w:numPr>
              <w:spacing w:before="40" w:after="40"/>
              <w:rPr>
                <w:rFonts w:cs="Arial"/>
                <w:szCs w:val="24"/>
              </w:rPr>
            </w:pPr>
            <w:r>
              <w:rPr>
                <w:rFonts w:cs="Arial"/>
                <w:szCs w:val="24"/>
              </w:rPr>
              <w:t>The S</w:t>
            </w:r>
            <w:r w:rsidRPr="1138BEF3">
              <w:rPr>
                <w:rFonts w:cs="Arial"/>
                <w:szCs w:val="24"/>
              </w:rPr>
              <w:t>upplier must</w:t>
            </w:r>
            <w:r>
              <w:rPr>
                <w:rFonts w:cs="Arial"/>
                <w:szCs w:val="24"/>
              </w:rPr>
              <w:t xml:space="preserve"> utilise the available data sources to calculate the quantity of Stationery Materials to produce and send to each School. </w:t>
            </w:r>
          </w:p>
        </w:tc>
        <w:tc>
          <w:tcPr>
            <w:tcW w:w="10008" w:type="dxa"/>
          </w:tcPr>
          <w:p w14:paraId="3B942DCE" w14:textId="77777777" w:rsidR="00FC3F17" w:rsidRPr="1138BEF3" w:rsidRDefault="00FC3F17">
            <w:pPr>
              <w:spacing w:before="40" w:after="40"/>
            </w:pPr>
          </w:p>
        </w:tc>
      </w:tr>
      <w:tr w:rsidR="00FC3F17" w14:paraId="54735374" w14:textId="77777777">
        <w:trPr>
          <w:trHeight w:val="276"/>
        </w:trPr>
        <w:tc>
          <w:tcPr>
            <w:tcW w:w="1555" w:type="dxa"/>
          </w:tcPr>
          <w:p w14:paraId="35B5595C" w14:textId="77777777" w:rsidR="00FC3F17" w:rsidRPr="006B7C4A" w:rsidRDefault="00FC3F17">
            <w:pPr>
              <w:pStyle w:val="DeptBullets"/>
              <w:numPr>
                <w:ilvl w:val="0"/>
                <w:numId w:val="0"/>
              </w:numPr>
              <w:spacing w:before="40" w:after="40"/>
              <w:jc w:val="center"/>
              <w:rPr>
                <w:rFonts w:cs="Arial"/>
                <w:szCs w:val="24"/>
              </w:rPr>
            </w:pPr>
            <w:r>
              <w:rPr>
                <w:rFonts w:cs="Arial"/>
                <w:szCs w:val="24"/>
              </w:rPr>
              <w:t>3.3.6</w:t>
            </w:r>
          </w:p>
        </w:tc>
        <w:tc>
          <w:tcPr>
            <w:tcW w:w="9072" w:type="dxa"/>
          </w:tcPr>
          <w:p w14:paraId="0931E469" w14:textId="77777777" w:rsidR="00FC3F17" w:rsidRDefault="00FC3F17">
            <w:pPr>
              <w:pStyle w:val="DeptBullets"/>
              <w:numPr>
                <w:ilvl w:val="0"/>
                <w:numId w:val="0"/>
              </w:numPr>
              <w:spacing w:before="40" w:after="40"/>
              <w:rPr>
                <w:rFonts w:cs="Arial"/>
                <w:szCs w:val="24"/>
              </w:rPr>
            </w:pPr>
            <w:r w:rsidRPr="1138BEF3">
              <w:rPr>
                <w:rFonts w:cs="Arial"/>
                <w:szCs w:val="24"/>
              </w:rPr>
              <w:t xml:space="preserve">The Supplier must </w:t>
            </w:r>
            <w:r>
              <w:rPr>
                <w:rFonts w:cs="Arial"/>
                <w:szCs w:val="24"/>
              </w:rPr>
              <w:t xml:space="preserve">ensure that </w:t>
            </w:r>
            <w:r w:rsidRPr="1138BEF3">
              <w:rPr>
                <w:rFonts w:cs="Arial"/>
                <w:szCs w:val="24"/>
              </w:rPr>
              <w:t>all</w:t>
            </w:r>
            <w:r>
              <w:rPr>
                <w:rFonts w:cs="Arial"/>
                <w:szCs w:val="24"/>
              </w:rPr>
              <w:t xml:space="preserve"> Test Script despatch labels</w:t>
            </w:r>
            <w:r w:rsidRPr="1138BEF3">
              <w:rPr>
                <w:rFonts w:cs="Arial"/>
                <w:szCs w:val="24"/>
              </w:rPr>
              <w:t xml:space="preserve"> issued </w:t>
            </w:r>
            <w:r>
              <w:rPr>
                <w:rFonts w:cs="Arial"/>
                <w:szCs w:val="24"/>
              </w:rPr>
              <w:t xml:space="preserve">to Schools </w:t>
            </w:r>
            <w:r w:rsidRPr="1138BEF3">
              <w:rPr>
                <w:rFonts w:cs="Arial"/>
                <w:szCs w:val="24"/>
              </w:rPr>
              <w:t>can be tracked through their logistics provider</w:t>
            </w:r>
            <w:r>
              <w:rPr>
                <w:rFonts w:cs="Arial"/>
                <w:szCs w:val="24"/>
              </w:rPr>
              <w:t>’</w:t>
            </w:r>
            <w:r w:rsidRPr="1138BEF3">
              <w:rPr>
                <w:rFonts w:cs="Arial"/>
                <w:szCs w:val="24"/>
              </w:rPr>
              <w:t>s network.</w:t>
            </w:r>
            <w:r>
              <w:rPr>
                <w:rFonts w:cs="Arial"/>
                <w:szCs w:val="24"/>
              </w:rPr>
              <w:t xml:space="preserve"> </w:t>
            </w:r>
          </w:p>
        </w:tc>
        <w:tc>
          <w:tcPr>
            <w:tcW w:w="10008" w:type="dxa"/>
          </w:tcPr>
          <w:p w14:paraId="5A143648" w14:textId="77777777" w:rsidR="00FC3F17" w:rsidRPr="1138BEF3" w:rsidRDefault="00FC3F17">
            <w:pPr>
              <w:spacing w:before="40" w:after="40"/>
            </w:pPr>
            <w:r>
              <w:t xml:space="preserve">The Supplier must </w:t>
            </w:r>
            <w:r w:rsidRPr="1138BEF3">
              <w:t>demonstrate the process for exchanging parcel tracking data between their logistics provider and their contracted Stationery Materials producer is set up and functioning correctly so that no data is lost</w:t>
            </w:r>
            <w:r>
              <w:t>.</w:t>
            </w:r>
          </w:p>
        </w:tc>
      </w:tr>
      <w:tr w:rsidR="00FC3F17" w14:paraId="2FEC3748" w14:textId="77777777">
        <w:trPr>
          <w:trHeight w:val="276"/>
        </w:trPr>
        <w:tc>
          <w:tcPr>
            <w:tcW w:w="1555" w:type="dxa"/>
          </w:tcPr>
          <w:p w14:paraId="6755672C" w14:textId="77777777" w:rsidR="00FC3F17" w:rsidRDefault="00FC3F17">
            <w:pPr>
              <w:pStyle w:val="DeptBullets"/>
              <w:numPr>
                <w:ilvl w:val="0"/>
                <w:numId w:val="0"/>
              </w:numPr>
              <w:spacing w:before="40" w:after="40"/>
              <w:jc w:val="center"/>
              <w:rPr>
                <w:rFonts w:cs="Arial"/>
                <w:szCs w:val="24"/>
              </w:rPr>
            </w:pPr>
            <w:r>
              <w:rPr>
                <w:rFonts w:cs="Arial"/>
                <w:szCs w:val="24"/>
              </w:rPr>
              <w:t>3.3.7</w:t>
            </w:r>
          </w:p>
          <w:p w14:paraId="5264019D" w14:textId="77777777" w:rsidR="00FC3F17" w:rsidRPr="00F94316" w:rsidRDefault="00FC3F17">
            <w:pPr>
              <w:pStyle w:val="DeptBullets"/>
              <w:numPr>
                <w:ilvl w:val="0"/>
                <w:numId w:val="0"/>
              </w:numPr>
              <w:spacing w:before="40" w:after="40"/>
              <w:jc w:val="center"/>
              <w:rPr>
                <w:rFonts w:cs="Arial"/>
                <w:szCs w:val="24"/>
              </w:rPr>
            </w:pPr>
          </w:p>
        </w:tc>
        <w:tc>
          <w:tcPr>
            <w:tcW w:w="9072" w:type="dxa"/>
          </w:tcPr>
          <w:p w14:paraId="619EBCD3" w14:textId="77777777" w:rsidR="00FC3F17" w:rsidRDefault="00FC3F17">
            <w:pPr>
              <w:pStyle w:val="DeptBullets"/>
              <w:numPr>
                <w:ilvl w:val="0"/>
                <w:numId w:val="0"/>
              </w:numPr>
              <w:spacing w:before="40" w:after="40"/>
              <w:rPr>
                <w:rFonts w:cs="Arial"/>
                <w:szCs w:val="24"/>
              </w:rPr>
            </w:pPr>
            <w:r w:rsidRPr="1138BEF3">
              <w:rPr>
                <w:rFonts w:cs="Arial"/>
                <w:szCs w:val="24"/>
              </w:rPr>
              <w:t xml:space="preserve">The Supplier must provide the means for </w:t>
            </w:r>
            <w:r>
              <w:rPr>
                <w:rFonts w:cs="Arial"/>
                <w:szCs w:val="24"/>
              </w:rPr>
              <w:t>S</w:t>
            </w:r>
            <w:r w:rsidRPr="1138BEF3">
              <w:rPr>
                <w:rFonts w:cs="Arial"/>
                <w:szCs w:val="24"/>
              </w:rPr>
              <w:t xml:space="preserve">chools to request/order replacement </w:t>
            </w:r>
            <w:r>
              <w:rPr>
                <w:rFonts w:cs="Arial"/>
                <w:szCs w:val="24"/>
              </w:rPr>
              <w:t>S</w:t>
            </w:r>
            <w:r w:rsidRPr="1138BEF3">
              <w:rPr>
                <w:rFonts w:cs="Arial"/>
                <w:szCs w:val="24"/>
              </w:rPr>
              <w:t xml:space="preserve">tationery </w:t>
            </w:r>
            <w:r>
              <w:rPr>
                <w:rFonts w:cs="Arial"/>
                <w:szCs w:val="24"/>
              </w:rPr>
              <w:t>i</w:t>
            </w:r>
            <w:r w:rsidRPr="1138BEF3">
              <w:rPr>
                <w:rFonts w:cs="Arial"/>
                <w:szCs w:val="24"/>
              </w:rPr>
              <w:t xml:space="preserve">tems following delivery of the initial physical copy Stationery Materials. This could be via download or as physical copy where download is not suitable. All physical copy items must be delivered within 24 hours of request/next working day to avoid delays to </w:t>
            </w:r>
            <w:r>
              <w:rPr>
                <w:rFonts w:cs="Arial"/>
                <w:szCs w:val="24"/>
              </w:rPr>
              <w:t>the School returning the Test S</w:t>
            </w:r>
            <w:r w:rsidRPr="1138BEF3">
              <w:rPr>
                <w:rFonts w:cs="Arial"/>
                <w:szCs w:val="24"/>
              </w:rPr>
              <w:t>cript</w:t>
            </w:r>
            <w:r>
              <w:rPr>
                <w:rFonts w:cs="Arial"/>
                <w:szCs w:val="24"/>
              </w:rPr>
              <w:t>s for</w:t>
            </w:r>
            <w:r w:rsidRPr="1138BEF3">
              <w:rPr>
                <w:rFonts w:cs="Arial"/>
                <w:szCs w:val="24"/>
              </w:rPr>
              <w:t xml:space="preserve"> scanning and </w:t>
            </w:r>
            <w:r>
              <w:rPr>
                <w:rFonts w:cs="Arial"/>
                <w:szCs w:val="24"/>
              </w:rPr>
              <w:t>M</w:t>
            </w:r>
            <w:r w:rsidRPr="1138BEF3">
              <w:rPr>
                <w:rFonts w:cs="Arial"/>
                <w:szCs w:val="24"/>
              </w:rPr>
              <w:t>arking.</w:t>
            </w:r>
          </w:p>
        </w:tc>
        <w:tc>
          <w:tcPr>
            <w:tcW w:w="10008" w:type="dxa"/>
          </w:tcPr>
          <w:p w14:paraId="21BECDDC" w14:textId="77777777" w:rsidR="00FC3F17" w:rsidRPr="1138BEF3" w:rsidRDefault="00FC3F17">
            <w:pPr>
              <w:spacing w:before="40" w:after="40"/>
            </w:pPr>
          </w:p>
        </w:tc>
      </w:tr>
      <w:tr w:rsidR="00FC3F17" w14:paraId="0DB27753" w14:textId="77777777">
        <w:trPr>
          <w:trHeight w:val="276"/>
        </w:trPr>
        <w:tc>
          <w:tcPr>
            <w:tcW w:w="1555" w:type="dxa"/>
          </w:tcPr>
          <w:p w14:paraId="14118E24" w14:textId="77777777" w:rsidR="00FC3F17" w:rsidRDefault="00FC3F17">
            <w:pPr>
              <w:pStyle w:val="DeptBullets"/>
              <w:numPr>
                <w:ilvl w:val="0"/>
                <w:numId w:val="0"/>
              </w:numPr>
              <w:spacing w:before="40" w:after="40"/>
              <w:jc w:val="center"/>
              <w:rPr>
                <w:rFonts w:cs="Arial"/>
                <w:szCs w:val="24"/>
              </w:rPr>
            </w:pPr>
            <w:r>
              <w:rPr>
                <w:rFonts w:cs="Arial"/>
                <w:szCs w:val="24"/>
              </w:rPr>
              <w:t>3.3.8</w:t>
            </w:r>
          </w:p>
          <w:p w14:paraId="0086AB69" w14:textId="77777777" w:rsidR="00FC3F17" w:rsidRPr="00F94316" w:rsidRDefault="00FC3F17">
            <w:pPr>
              <w:pStyle w:val="DeptBullets"/>
              <w:numPr>
                <w:ilvl w:val="0"/>
                <w:numId w:val="0"/>
              </w:numPr>
              <w:spacing w:before="40" w:after="40"/>
              <w:jc w:val="center"/>
              <w:rPr>
                <w:rFonts w:cs="Arial"/>
                <w:szCs w:val="24"/>
              </w:rPr>
            </w:pPr>
          </w:p>
        </w:tc>
        <w:tc>
          <w:tcPr>
            <w:tcW w:w="9072" w:type="dxa"/>
          </w:tcPr>
          <w:p w14:paraId="496A94B0" w14:textId="77777777" w:rsidR="00FC3F17" w:rsidRDefault="00FC3F17">
            <w:pPr>
              <w:pStyle w:val="DeptBullets"/>
              <w:numPr>
                <w:ilvl w:val="0"/>
                <w:numId w:val="0"/>
              </w:numPr>
              <w:spacing w:before="40" w:after="40"/>
              <w:rPr>
                <w:rFonts w:cs="Arial"/>
                <w:szCs w:val="24"/>
              </w:rPr>
            </w:pPr>
            <w:r>
              <w:rPr>
                <w:rFonts w:cs="Arial"/>
                <w:szCs w:val="24"/>
              </w:rPr>
              <w:t xml:space="preserve">The Supplier must document and share with STA the </w:t>
            </w:r>
            <w:r w:rsidRPr="1138BEF3">
              <w:rPr>
                <w:rFonts w:cs="Arial"/>
                <w:szCs w:val="24"/>
              </w:rPr>
              <w:t>Quality Manage</w:t>
            </w:r>
            <w:r>
              <w:rPr>
                <w:rFonts w:cs="Arial"/>
                <w:szCs w:val="24"/>
              </w:rPr>
              <w:t>ment</w:t>
            </w:r>
            <w:r w:rsidRPr="1138BEF3">
              <w:rPr>
                <w:rFonts w:cs="Arial"/>
                <w:szCs w:val="24"/>
              </w:rPr>
              <w:t xml:space="preserve"> Regime </w:t>
            </w:r>
            <w:r>
              <w:rPr>
                <w:rFonts w:cs="Arial"/>
                <w:szCs w:val="24"/>
              </w:rPr>
              <w:t xml:space="preserve">it will apply during the KS2 stationery production, and demonstrate its application, so STA can be assured that every School will receive only the variable data items intended for them and that all items are accurate reproductions of their Approved proofs and specifications. </w:t>
            </w:r>
          </w:p>
        </w:tc>
        <w:tc>
          <w:tcPr>
            <w:tcW w:w="10008" w:type="dxa"/>
          </w:tcPr>
          <w:p w14:paraId="18D710F6" w14:textId="77777777" w:rsidR="00FC3F17" w:rsidRPr="1138BEF3" w:rsidRDefault="00FC3F17">
            <w:pPr>
              <w:spacing w:before="40" w:after="40"/>
            </w:pPr>
          </w:p>
        </w:tc>
      </w:tr>
      <w:tr w:rsidR="00FC3F17" w14:paraId="0D44A4E9" w14:textId="77777777">
        <w:trPr>
          <w:trHeight w:val="276"/>
        </w:trPr>
        <w:tc>
          <w:tcPr>
            <w:tcW w:w="1555" w:type="dxa"/>
          </w:tcPr>
          <w:p w14:paraId="12986959" w14:textId="77777777" w:rsidR="00FC3F17" w:rsidRDefault="00FC3F17">
            <w:pPr>
              <w:pStyle w:val="DeptBullets"/>
              <w:numPr>
                <w:ilvl w:val="0"/>
                <w:numId w:val="0"/>
              </w:numPr>
              <w:spacing w:before="40" w:after="40"/>
              <w:jc w:val="center"/>
              <w:rPr>
                <w:rFonts w:cs="Arial"/>
                <w:szCs w:val="24"/>
              </w:rPr>
            </w:pPr>
            <w:r>
              <w:rPr>
                <w:rFonts w:cs="Arial"/>
                <w:szCs w:val="24"/>
              </w:rPr>
              <w:t>3.3.9</w:t>
            </w:r>
          </w:p>
          <w:p w14:paraId="7C0E25AA" w14:textId="77777777" w:rsidR="00FC3F17" w:rsidRPr="00F94316" w:rsidRDefault="00FC3F17">
            <w:pPr>
              <w:pStyle w:val="DeptBullets"/>
              <w:numPr>
                <w:ilvl w:val="0"/>
                <w:numId w:val="0"/>
              </w:numPr>
              <w:spacing w:before="40" w:after="40"/>
              <w:jc w:val="center"/>
              <w:rPr>
                <w:rFonts w:cs="Arial"/>
                <w:szCs w:val="24"/>
              </w:rPr>
            </w:pPr>
          </w:p>
        </w:tc>
        <w:tc>
          <w:tcPr>
            <w:tcW w:w="9072" w:type="dxa"/>
          </w:tcPr>
          <w:p w14:paraId="45C7DCA6" w14:textId="77777777" w:rsidR="00FC3F17" w:rsidRDefault="00FC3F17">
            <w:pPr>
              <w:pStyle w:val="DeptBullets"/>
              <w:numPr>
                <w:ilvl w:val="0"/>
                <w:numId w:val="0"/>
              </w:numPr>
              <w:spacing w:before="40" w:after="40"/>
              <w:rPr>
                <w:rFonts w:cs="Arial"/>
                <w:szCs w:val="24"/>
              </w:rPr>
            </w:pPr>
            <w:r>
              <w:rPr>
                <w:rFonts w:cs="Arial"/>
                <w:szCs w:val="24"/>
              </w:rPr>
              <w:t xml:space="preserve">The Supplier must ensure that the Test Script return </w:t>
            </w:r>
            <w:r w:rsidRPr="1138BEF3">
              <w:rPr>
                <w:rFonts w:cs="Arial"/>
                <w:szCs w:val="24"/>
              </w:rPr>
              <w:t xml:space="preserve">packaging maintains its integrity and </w:t>
            </w:r>
            <w:r>
              <w:rPr>
                <w:rFonts w:cs="Arial"/>
                <w:szCs w:val="24"/>
              </w:rPr>
              <w:t>protects its content during</w:t>
            </w:r>
            <w:r w:rsidRPr="1138BEF3">
              <w:rPr>
                <w:rFonts w:cs="Arial"/>
                <w:szCs w:val="24"/>
              </w:rPr>
              <w:t xml:space="preserve"> transit through the courier’s network from </w:t>
            </w:r>
            <w:r>
              <w:rPr>
                <w:rFonts w:cs="Arial"/>
                <w:szCs w:val="24"/>
              </w:rPr>
              <w:t>S</w:t>
            </w:r>
            <w:r w:rsidRPr="1138BEF3">
              <w:rPr>
                <w:rFonts w:cs="Arial"/>
                <w:szCs w:val="24"/>
              </w:rPr>
              <w:t xml:space="preserve">chool to scanning bureau without bursting or seals breaking, so risking loss of </w:t>
            </w:r>
            <w:r>
              <w:rPr>
                <w:rFonts w:cs="Arial"/>
                <w:szCs w:val="24"/>
              </w:rPr>
              <w:t>Test S</w:t>
            </w:r>
            <w:r w:rsidRPr="1138BEF3">
              <w:rPr>
                <w:rFonts w:cs="Arial"/>
                <w:szCs w:val="24"/>
              </w:rPr>
              <w:t>cripts.</w:t>
            </w:r>
          </w:p>
        </w:tc>
        <w:tc>
          <w:tcPr>
            <w:tcW w:w="10008" w:type="dxa"/>
          </w:tcPr>
          <w:p w14:paraId="1F68A9BE" w14:textId="67C48865" w:rsidR="00FC3F17" w:rsidRPr="1138BEF3" w:rsidRDefault="00FC3F17">
            <w:pPr>
              <w:spacing w:before="40" w:after="40"/>
            </w:pPr>
            <w:r>
              <w:t>The Supplier must d</w:t>
            </w:r>
            <w:r w:rsidRPr="1138BEF3">
              <w:t xml:space="preserve">emonstrate </w:t>
            </w:r>
            <w:r>
              <w:t xml:space="preserve">the Test Script return </w:t>
            </w:r>
            <w:r w:rsidRPr="1138BEF3">
              <w:t xml:space="preserve">packaging maintains its integrity and </w:t>
            </w:r>
            <w:r>
              <w:t>protects its content during</w:t>
            </w:r>
            <w:r w:rsidRPr="1138BEF3">
              <w:t xml:space="preserve"> transit through the courier’s network from </w:t>
            </w:r>
            <w:r w:rsidR="00C51DCC">
              <w:t>S</w:t>
            </w:r>
            <w:r w:rsidRPr="1138BEF3">
              <w:t xml:space="preserve">chool to scanning bureau without bursting or seals breaking, so risking loss of </w:t>
            </w:r>
            <w:r>
              <w:t>Test S</w:t>
            </w:r>
            <w:r w:rsidRPr="1138BEF3">
              <w:t>cripts.</w:t>
            </w:r>
          </w:p>
        </w:tc>
      </w:tr>
      <w:tr w:rsidR="00FC3F17" w14:paraId="30937CD8" w14:textId="77777777">
        <w:trPr>
          <w:trHeight w:val="276"/>
        </w:trPr>
        <w:tc>
          <w:tcPr>
            <w:tcW w:w="1555" w:type="dxa"/>
          </w:tcPr>
          <w:p w14:paraId="1D772BAE" w14:textId="77777777" w:rsidR="00FC3F17" w:rsidRPr="006B7C4A" w:rsidRDefault="00FC3F17">
            <w:pPr>
              <w:pStyle w:val="DeptBullets"/>
              <w:numPr>
                <w:ilvl w:val="0"/>
                <w:numId w:val="0"/>
              </w:numPr>
              <w:spacing w:before="40" w:after="40"/>
              <w:jc w:val="center"/>
              <w:rPr>
                <w:rFonts w:cs="Arial"/>
                <w:szCs w:val="24"/>
              </w:rPr>
            </w:pPr>
            <w:r>
              <w:rPr>
                <w:rFonts w:cs="Arial"/>
                <w:szCs w:val="24"/>
              </w:rPr>
              <w:t>3.3.10</w:t>
            </w:r>
          </w:p>
        </w:tc>
        <w:tc>
          <w:tcPr>
            <w:tcW w:w="9072" w:type="dxa"/>
          </w:tcPr>
          <w:p w14:paraId="7FD36C0D" w14:textId="77777777" w:rsidR="00FC3F17" w:rsidRDefault="00FC3F17">
            <w:pPr>
              <w:pStyle w:val="DeptBullets"/>
              <w:numPr>
                <w:ilvl w:val="0"/>
                <w:numId w:val="0"/>
              </w:numPr>
              <w:spacing w:before="40" w:after="40"/>
              <w:rPr>
                <w:rFonts w:cs="Arial"/>
                <w:szCs w:val="24"/>
              </w:rPr>
            </w:pPr>
            <w:r>
              <w:rPr>
                <w:rFonts w:cs="Arial"/>
                <w:szCs w:val="24"/>
              </w:rPr>
              <w:t xml:space="preserve">The Supplier must minimise the number of deliveries Schools receive. </w:t>
            </w:r>
          </w:p>
        </w:tc>
        <w:tc>
          <w:tcPr>
            <w:tcW w:w="10008" w:type="dxa"/>
          </w:tcPr>
          <w:p w14:paraId="6CE5379D" w14:textId="762C3549" w:rsidR="00FC3F17" w:rsidRDefault="00FC3F17">
            <w:pPr>
              <w:spacing w:before="40" w:after="40"/>
            </w:pPr>
            <w:r>
              <w:t xml:space="preserve">This will ensure </w:t>
            </w:r>
            <w:r w:rsidR="00652FFC">
              <w:t xml:space="preserve">the Authority </w:t>
            </w:r>
            <w:r>
              <w:t xml:space="preserve">support reducing burden on Schools and the environmental impact. </w:t>
            </w:r>
          </w:p>
        </w:tc>
      </w:tr>
      <w:tr w:rsidR="00FC3F17" w14:paraId="6657EB22" w14:textId="77777777">
        <w:trPr>
          <w:trHeight w:val="276"/>
        </w:trPr>
        <w:tc>
          <w:tcPr>
            <w:tcW w:w="1555" w:type="dxa"/>
          </w:tcPr>
          <w:p w14:paraId="25293938" w14:textId="77777777" w:rsidR="00FC3F17" w:rsidRDefault="00FC3F17">
            <w:pPr>
              <w:pStyle w:val="DeptBullets"/>
              <w:numPr>
                <w:ilvl w:val="0"/>
                <w:numId w:val="0"/>
              </w:numPr>
              <w:spacing w:before="40" w:after="40"/>
              <w:jc w:val="center"/>
              <w:rPr>
                <w:rFonts w:cs="Arial"/>
                <w:szCs w:val="24"/>
              </w:rPr>
            </w:pPr>
            <w:r>
              <w:rPr>
                <w:rFonts w:cs="Arial"/>
                <w:szCs w:val="24"/>
              </w:rPr>
              <w:t>3.3.11</w:t>
            </w:r>
          </w:p>
        </w:tc>
        <w:tc>
          <w:tcPr>
            <w:tcW w:w="9072" w:type="dxa"/>
          </w:tcPr>
          <w:p w14:paraId="3984EF83" w14:textId="77777777" w:rsidR="00FC3F17" w:rsidRDefault="00FC3F17">
            <w:pPr>
              <w:pStyle w:val="DeptBullets"/>
              <w:numPr>
                <w:ilvl w:val="0"/>
                <w:numId w:val="0"/>
              </w:numPr>
              <w:spacing w:before="40" w:after="40"/>
              <w:rPr>
                <w:rFonts w:cs="Arial"/>
              </w:rPr>
            </w:pPr>
            <w:r w:rsidRPr="7C4FF09B">
              <w:rPr>
                <w:rFonts w:cs="Arial"/>
              </w:rPr>
              <w:t xml:space="preserve">The Supplier must attempt collection of </w:t>
            </w:r>
            <w:r>
              <w:rPr>
                <w:rFonts w:cs="Arial"/>
              </w:rPr>
              <w:t>KS2</w:t>
            </w:r>
            <w:r w:rsidRPr="7C4FF09B">
              <w:rPr>
                <w:rFonts w:cs="Arial"/>
              </w:rPr>
              <w:t xml:space="preserve"> Test Scripts from Schools within 24 hours of Test </w:t>
            </w:r>
            <w:r>
              <w:rPr>
                <w:rFonts w:cs="Arial"/>
              </w:rPr>
              <w:t>a</w:t>
            </w:r>
            <w:r w:rsidRPr="7C4FF09B">
              <w:rPr>
                <w:rFonts w:cs="Arial"/>
              </w:rPr>
              <w:t>dministration noting this may be after a Timetable Variation.</w:t>
            </w:r>
          </w:p>
        </w:tc>
        <w:tc>
          <w:tcPr>
            <w:tcW w:w="10008" w:type="dxa"/>
          </w:tcPr>
          <w:p w14:paraId="3BE54A15" w14:textId="77777777" w:rsidR="00FC3F17" w:rsidRDefault="00FC3F17">
            <w:pPr>
              <w:spacing w:before="40" w:after="40"/>
            </w:pPr>
          </w:p>
        </w:tc>
      </w:tr>
    </w:tbl>
    <w:p w14:paraId="344D87FD" w14:textId="77777777" w:rsidR="00FC3F17" w:rsidRDefault="00FC3F17" w:rsidP="00FC3F1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FC3F17" w14:paraId="0BD73045" w14:textId="77777777">
        <w:trPr>
          <w:trHeight w:val="276"/>
        </w:trPr>
        <w:tc>
          <w:tcPr>
            <w:tcW w:w="20635" w:type="dxa"/>
            <w:gridSpan w:val="3"/>
            <w:shd w:val="clear" w:color="auto" w:fill="B8CCE4" w:themeFill="accent1" w:themeFillTint="66"/>
            <w:vAlign w:val="center"/>
          </w:tcPr>
          <w:p w14:paraId="1D66CD1A"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Production and Logistics</w:t>
            </w:r>
            <w:r>
              <w:rPr>
                <w:rFonts w:cs="Arial"/>
                <w:b/>
                <w:sz w:val="28"/>
                <w:szCs w:val="28"/>
              </w:rPr>
              <w:t xml:space="preserve"> –</w:t>
            </w:r>
            <w:r w:rsidRPr="006C7C9A">
              <w:rPr>
                <w:rFonts w:cs="Arial"/>
                <w:b/>
                <w:sz w:val="28"/>
                <w:szCs w:val="28"/>
              </w:rPr>
              <w:t xml:space="preserve"> Marker Training Materials </w:t>
            </w:r>
          </w:p>
        </w:tc>
      </w:tr>
      <w:tr w:rsidR="00FC3F17" w14:paraId="23149CD1" w14:textId="77777777">
        <w:trPr>
          <w:trHeight w:val="276"/>
        </w:trPr>
        <w:tc>
          <w:tcPr>
            <w:tcW w:w="1555" w:type="dxa"/>
            <w:shd w:val="clear" w:color="auto" w:fill="B8CCE4" w:themeFill="accent1" w:themeFillTint="66"/>
            <w:vAlign w:val="center"/>
          </w:tcPr>
          <w:p w14:paraId="59638807"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5A6660E3"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10008" w:type="dxa"/>
            <w:shd w:val="clear" w:color="auto" w:fill="B8CCE4" w:themeFill="accent1" w:themeFillTint="66"/>
            <w:vAlign w:val="center"/>
          </w:tcPr>
          <w:p w14:paraId="249FD755"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C3F17" w14:paraId="316FB5F8" w14:textId="77777777">
        <w:trPr>
          <w:trHeight w:val="270"/>
        </w:trPr>
        <w:tc>
          <w:tcPr>
            <w:tcW w:w="1555" w:type="dxa"/>
          </w:tcPr>
          <w:p w14:paraId="68D0B598" w14:textId="77777777" w:rsidR="00FC3F17" w:rsidRPr="00743764" w:rsidRDefault="00FC3F17">
            <w:pPr>
              <w:pStyle w:val="DeptBullets"/>
              <w:numPr>
                <w:ilvl w:val="0"/>
                <w:numId w:val="0"/>
              </w:numPr>
              <w:spacing w:before="40" w:after="40"/>
              <w:jc w:val="center"/>
              <w:rPr>
                <w:rFonts w:cs="Arial"/>
                <w:szCs w:val="24"/>
              </w:rPr>
            </w:pPr>
            <w:r>
              <w:rPr>
                <w:rFonts w:cs="Arial"/>
                <w:szCs w:val="24"/>
              </w:rPr>
              <w:t>3.4</w:t>
            </w:r>
          </w:p>
        </w:tc>
        <w:tc>
          <w:tcPr>
            <w:tcW w:w="9072" w:type="dxa"/>
          </w:tcPr>
          <w:p w14:paraId="29D386D9" w14:textId="77777777" w:rsidR="00FC3F17" w:rsidRPr="00743764" w:rsidRDefault="00FC3F17">
            <w:pPr>
              <w:spacing w:before="40" w:after="40"/>
            </w:pPr>
            <w:r w:rsidRPr="1138BEF3">
              <w:t xml:space="preserve">Where the </w:t>
            </w:r>
            <w:r>
              <w:t>S</w:t>
            </w:r>
            <w:r w:rsidRPr="1138BEF3">
              <w:t xml:space="preserve">upplier’s solution requires it, the </w:t>
            </w:r>
            <w:r>
              <w:t>S</w:t>
            </w:r>
            <w:r w:rsidRPr="1138BEF3">
              <w:t xml:space="preserve">upplier must </w:t>
            </w:r>
            <w:r>
              <w:t>collate</w:t>
            </w:r>
            <w:r w:rsidRPr="1138BEF3">
              <w:t xml:space="preserve"> and </w:t>
            </w:r>
            <w:r>
              <w:t xml:space="preserve">securely </w:t>
            </w:r>
            <w:r w:rsidRPr="1138BEF3">
              <w:t xml:space="preserve">distribute Marker </w:t>
            </w:r>
            <w:r>
              <w:t>T</w:t>
            </w:r>
            <w:r w:rsidRPr="1138BEF3">
              <w:t xml:space="preserve">raining </w:t>
            </w:r>
            <w:r>
              <w:t>M</w:t>
            </w:r>
            <w:r w:rsidRPr="1138BEF3">
              <w:t xml:space="preserve">aterials to </w:t>
            </w:r>
            <w:r>
              <w:t>M</w:t>
            </w:r>
            <w:r w:rsidRPr="1138BEF3">
              <w:t xml:space="preserve">arkers as appropriate for each </w:t>
            </w:r>
            <w:r>
              <w:t>face-to-face M</w:t>
            </w:r>
            <w:r w:rsidRPr="1138BEF3">
              <w:t xml:space="preserve">arker training </w:t>
            </w:r>
            <w:r>
              <w:t xml:space="preserve">event </w:t>
            </w:r>
            <w:r w:rsidRPr="1138BEF3">
              <w:t xml:space="preserve">(e.g., </w:t>
            </w:r>
            <w:r>
              <w:t>M</w:t>
            </w:r>
            <w:r w:rsidRPr="1138BEF3">
              <w:t xml:space="preserve">anual </w:t>
            </w:r>
            <w:r>
              <w:t>M</w:t>
            </w:r>
            <w:r w:rsidRPr="1138BEF3">
              <w:t xml:space="preserve">arking, </w:t>
            </w:r>
            <w:r>
              <w:t>manual</w:t>
            </w:r>
            <w:r w:rsidRPr="1138BEF3">
              <w:t xml:space="preserve"> </w:t>
            </w:r>
            <w:r>
              <w:t>R</w:t>
            </w:r>
            <w:r w:rsidRPr="1138BEF3">
              <w:t>eview</w:t>
            </w:r>
            <w:r>
              <w:t xml:space="preserve"> Marking</w:t>
            </w:r>
            <w:r w:rsidRPr="1138BEF3">
              <w:t>).</w:t>
            </w:r>
          </w:p>
        </w:tc>
        <w:tc>
          <w:tcPr>
            <w:tcW w:w="10008" w:type="dxa"/>
          </w:tcPr>
          <w:p w14:paraId="32E90BA0" w14:textId="77777777" w:rsidR="00FC3F17" w:rsidRPr="00743764" w:rsidRDefault="00FC3F17">
            <w:pPr>
              <w:spacing w:before="40" w:after="40"/>
            </w:pPr>
            <w:r>
              <w:t>The majority of Marker training activities and events are to be delivered virtually, and as such materials are to be made available electronically to Markers with permission to print materials where agreed with STA (e.g. for Marker training User Acceptance Testing meetings, no materials are to made available for download or print).</w:t>
            </w:r>
          </w:p>
        </w:tc>
      </w:tr>
      <w:tr w:rsidR="00FC3F17" w14:paraId="77BB578C" w14:textId="77777777">
        <w:trPr>
          <w:trHeight w:val="276"/>
        </w:trPr>
        <w:tc>
          <w:tcPr>
            <w:tcW w:w="1555" w:type="dxa"/>
            <w:shd w:val="clear" w:color="auto" w:fill="B8CCE4" w:themeFill="accent1" w:themeFillTint="66"/>
            <w:vAlign w:val="center"/>
          </w:tcPr>
          <w:p w14:paraId="25A4B174" w14:textId="77777777" w:rsidR="00FC3F17" w:rsidRPr="00743764" w:rsidRDefault="00FC3F17">
            <w:pPr>
              <w:pStyle w:val="DeptBullets"/>
              <w:numPr>
                <w:ilvl w:val="0"/>
                <w:numId w:val="0"/>
              </w:numPr>
              <w:spacing w:before="40" w:after="40"/>
              <w:jc w:val="center"/>
              <w:rPr>
                <w:rFonts w:cs="Arial"/>
                <w:b/>
                <w:bCs/>
                <w:szCs w:val="24"/>
              </w:rPr>
            </w:pPr>
            <w:r w:rsidRPr="000D134E">
              <w:rPr>
                <w:rFonts w:cs="Arial"/>
                <w:b/>
                <w:bCs/>
                <w:sz w:val="28"/>
                <w:szCs w:val="28"/>
              </w:rPr>
              <w:t>ID</w:t>
            </w:r>
          </w:p>
        </w:tc>
        <w:tc>
          <w:tcPr>
            <w:tcW w:w="9072" w:type="dxa"/>
            <w:shd w:val="clear" w:color="auto" w:fill="B8CCE4" w:themeFill="accent1" w:themeFillTint="66"/>
            <w:vAlign w:val="center"/>
          </w:tcPr>
          <w:p w14:paraId="3A38781F" w14:textId="77777777" w:rsidR="00FC3F17" w:rsidRPr="005A04BF" w:rsidRDefault="00FC3F17">
            <w:pPr>
              <w:pStyle w:val="DeptBullets"/>
              <w:numPr>
                <w:ilvl w:val="0"/>
                <w:numId w:val="0"/>
              </w:numPr>
              <w:spacing w:before="40" w:after="40"/>
              <w:jc w:val="center"/>
              <w:rPr>
                <w:rFonts w:cs="Arial"/>
                <w:b/>
                <w:sz w:val="28"/>
                <w:szCs w:val="28"/>
              </w:rPr>
            </w:pPr>
            <w:r w:rsidRPr="005A04BF">
              <w:rPr>
                <w:rFonts w:cs="Arial"/>
                <w:b/>
                <w:sz w:val="28"/>
                <w:szCs w:val="28"/>
              </w:rPr>
              <w:t>Sub-Requirements</w:t>
            </w:r>
          </w:p>
        </w:tc>
        <w:tc>
          <w:tcPr>
            <w:tcW w:w="10008" w:type="dxa"/>
            <w:shd w:val="clear" w:color="auto" w:fill="B8CCE4" w:themeFill="accent1" w:themeFillTint="66"/>
            <w:vAlign w:val="center"/>
          </w:tcPr>
          <w:p w14:paraId="236513F5" w14:textId="77777777" w:rsidR="00FC3F17" w:rsidRPr="005A04BF" w:rsidRDefault="00FC3F17">
            <w:pPr>
              <w:pStyle w:val="DeptBullets"/>
              <w:numPr>
                <w:ilvl w:val="0"/>
                <w:numId w:val="0"/>
              </w:numPr>
              <w:spacing w:before="40" w:after="40"/>
              <w:jc w:val="center"/>
              <w:rPr>
                <w:rFonts w:cs="Arial"/>
                <w:b/>
                <w:sz w:val="28"/>
                <w:szCs w:val="28"/>
              </w:rPr>
            </w:pPr>
            <w:r w:rsidRPr="005A04BF">
              <w:rPr>
                <w:rFonts w:cs="Arial"/>
                <w:b/>
                <w:sz w:val="28"/>
                <w:szCs w:val="28"/>
              </w:rPr>
              <w:t>Supporting Information</w:t>
            </w:r>
          </w:p>
        </w:tc>
      </w:tr>
      <w:tr w:rsidR="00FC3F17" w14:paraId="3A14DFE5" w14:textId="77777777">
        <w:trPr>
          <w:trHeight w:val="276"/>
        </w:trPr>
        <w:tc>
          <w:tcPr>
            <w:tcW w:w="1555" w:type="dxa"/>
          </w:tcPr>
          <w:p w14:paraId="691A82E1" w14:textId="77777777" w:rsidR="00FC3F17" w:rsidRPr="006B7C4A" w:rsidRDefault="00FC3F17">
            <w:pPr>
              <w:pStyle w:val="DeptBullets"/>
              <w:numPr>
                <w:ilvl w:val="0"/>
                <w:numId w:val="0"/>
              </w:numPr>
              <w:spacing w:before="40" w:after="40"/>
              <w:jc w:val="center"/>
              <w:rPr>
                <w:rFonts w:cs="Arial"/>
                <w:szCs w:val="24"/>
              </w:rPr>
            </w:pPr>
            <w:r>
              <w:rPr>
                <w:rFonts w:cs="Arial"/>
                <w:szCs w:val="24"/>
              </w:rPr>
              <w:t>3.4.1</w:t>
            </w:r>
          </w:p>
        </w:tc>
        <w:tc>
          <w:tcPr>
            <w:tcW w:w="9072" w:type="dxa"/>
          </w:tcPr>
          <w:p w14:paraId="391BD6AB" w14:textId="77777777" w:rsidR="00FC3F17" w:rsidRDefault="00FC3F17">
            <w:pPr>
              <w:pStyle w:val="DeptBullets"/>
              <w:numPr>
                <w:ilvl w:val="0"/>
                <w:numId w:val="0"/>
              </w:numPr>
              <w:spacing w:before="40" w:after="40"/>
              <w:rPr>
                <w:rFonts w:cs="Arial"/>
                <w:color w:val="000000" w:themeColor="text1"/>
                <w:szCs w:val="24"/>
              </w:rPr>
            </w:pPr>
            <w:r w:rsidRPr="1138BEF3">
              <w:rPr>
                <w:rFonts w:cs="Arial"/>
                <w:color w:val="000000" w:themeColor="text1"/>
                <w:szCs w:val="24"/>
              </w:rPr>
              <w:t xml:space="preserve">The Supplier must define the </w:t>
            </w:r>
            <w:r>
              <w:rPr>
                <w:rFonts w:cs="Arial"/>
                <w:color w:val="000000" w:themeColor="text1"/>
                <w:szCs w:val="24"/>
              </w:rPr>
              <w:t>P</w:t>
            </w:r>
            <w:r w:rsidRPr="1138BEF3">
              <w:rPr>
                <w:rFonts w:cs="Arial"/>
                <w:color w:val="000000" w:themeColor="text1"/>
                <w:szCs w:val="24"/>
              </w:rPr>
              <w:t xml:space="preserve">roduction </w:t>
            </w:r>
            <w:r>
              <w:rPr>
                <w:rFonts w:cs="Arial"/>
                <w:color w:val="000000" w:themeColor="text1"/>
                <w:szCs w:val="24"/>
              </w:rPr>
              <w:t>S</w:t>
            </w:r>
            <w:r w:rsidRPr="1138BEF3">
              <w:rPr>
                <w:rFonts w:cs="Arial"/>
                <w:color w:val="000000" w:themeColor="text1"/>
                <w:szCs w:val="24"/>
              </w:rPr>
              <w:t xml:space="preserve">pecifications for any Marker Training </w:t>
            </w:r>
            <w:r>
              <w:rPr>
                <w:rFonts w:cs="Arial"/>
                <w:color w:val="000000" w:themeColor="text1"/>
                <w:szCs w:val="24"/>
              </w:rPr>
              <w:t>M</w:t>
            </w:r>
            <w:r w:rsidRPr="1138BEF3">
              <w:rPr>
                <w:rFonts w:cs="Arial"/>
                <w:color w:val="000000" w:themeColor="text1"/>
                <w:szCs w:val="24"/>
              </w:rPr>
              <w:t xml:space="preserve">aterials it will </w:t>
            </w:r>
            <w:r>
              <w:rPr>
                <w:rFonts w:cs="Arial"/>
                <w:color w:val="000000" w:themeColor="text1"/>
                <w:szCs w:val="24"/>
              </w:rPr>
              <w:t xml:space="preserve">physically </w:t>
            </w:r>
            <w:r w:rsidRPr="1138BEF3">
              <w:rPr>
                <w:rFonts w:cs="Arial"/>
                <w:color w:val="000000" w:themeColor="text1"/>
                <w:szCs w:val="24"/>
              </w:rPr>
              <w:t>produce as physical copy.</w:t>
            </w:r>
          </w:p>
        </w:tc>
        <w:tc>
          <w:tcPr>
            <w:tcW w:w="10008" w:type="dxa"/>
          </w:tcPr>
          <w:p w14:paraId="7C072B4B" w14:textId="77777777" w:rsidR="00FC3F17" w:rsidRPr="00743764" w:rsidRDefault="00FC3F17">
            <w:pPr>
              <w:pStyle w:val="DeptBullets"/>
              <w:numPr>
                <w:ilvl w:val="0"/>
                <w:numId w:val="0"/>
              </w:numPr>
              <w:spacing w:before="40" w:after="40"/>
              <w:rPr>
                <w:rFonts w:cs="Arial"/>
                <w:szCs w:val="24"/>
              </w:rPr>
            </w:pPr>
          </w:p>
        </w:tc>
      </w:tr>
      <w:tr w:rsidR="00FC3F17" w14:paraId="342190C3" w14:textId="77777777">
        <w:trPr>
          <w:trHeight w:val="276"/>
        </w:trPr>
        <w:tc>
          <w:tcPr>
            <w:tcW w:w="1555" w:type="dxa"/>
          </w:tcPr>
          <w:p w14:paraId="4DDE3393" w14:textId="77777777" w:rsidR="00FC3F17" w:rsidRPr="006B7C4A" w:rsidRDefault="00FC3F17">
            <w:pPr>
              <w:pStyle w:val="DeptBullets"/>
              <w:numPr>
                <w:ilvl w:val="0"/>
                <w:numId w:val="0"/>
              </w:numPr>
              <w:spacing w:before="40" w:after="40"/>
              <w:jc w:val="center"/>
              <w:rPr>
                <w:rFonts w:cs="Arial"/>
                <w:szCs w:val="24"/>
              </w:rPr>
            </w:pPr>
            <w:r w:rsidRPr="006B7C4A">
              <w:rPr>
                <w:rFonts w:cs="Arial"/>
                <w:szCs w:val="24"/>
              </w:rPr>
              <w:t>3.4</w:t>
            </w:r>
            <w:r>
              <w:rPr>
                <w:rFonts w:cs="Arial"/>
                <w:szCs w:val="24"/>
              </w:rPr>
              <w:t>.2</w:t>
            </w:r>
          </w:p>
        </w:tc>
        <w:tc>
          <w:tcPr>
            <w:tcW w:w="9072" w:type="dxa"/>
          </w:tcPr>
          <w:p w14:paraId="606D7102" w14:textId="77777777" w:rsidR="00FC3F17" w:rsidRPr="1138BEF3" w:rsidRDefault="00FC3F17">
            <w:pPr>
              <w:pStyle w:val="DeptBullets"/>
              <w:numPr>
                <w:ilvl w:val="0"/>
                <w:numId w:val="0"/>
              </w:numPr>
              <w:spacing w:before="40" w:after="40"/>
              <w:rPr>
                <w:rFonts w:cs="Arial"/>
                <w:color w:val="000000" w:themeColor="text1"/>
                <w:szCs w:val="24"/>
              </w:rPr>
            </w:pPr>
            <w:r w:rsidRPr="1138BEF3">
              <w:rPr>
                <w:rFonts w:cs="Arial"/>
                <w:color w:val="000000" w:themeColor="text1"/>
                <w:szCs w:val="24"/>
              </w:rPr>
              <w:t>The Supplier must provide a means for STA to securely transfer all files required to inform their Marker Training Materials design process, or any N</w:t>
            </w:r>
            <w:r>
              <w:rPr>
                <w:rFonts w:cs="Arial"/>
                <w:color w:val="000000" w:themeColor="text1"/>
                <w:szCs w:val="24"/>
              </w:rPr>
              <w:t>CA</w:t>
            </w:r>
            <w:r w:rsidRPr="1138BEF3">
              <w:rPr>
                <w:rFonts w:cs="Arial"/>
                <w:color w:val="000000" w:themeColor="text1"/>
                <w:szCs w:val="24"/>
              </w:rPr>
              <w:t xml:space="preserve"> Materials that must be produced as physical copy.</w:t>
            </w:r>
          </w:p>
        </w:tc>
        <w:tc>
          <w:tcPr>
            <w:tcW w:w="10008" w:type="dxa"/>
          </w:tcPr>
          <w:p w14:paraId="61953510" w14:textId="77777777" w:rsidR="00FC3F17" w:rsidRPr="00743764" w:rsidRDefault="00FC3F17">
            <w:pPr>
              <w:pStyle w:val="DeptBullets"/>
              <w:numPr>
                <w:ilvl w:val="0"/>
                <w:numId w:val="0"/>
              </w:numPr>
              <w:spacing w:before="40" w:after="40"/>
              <w:rPr>
                <w:rFonts w:cs="Arial"/>
                <w:szCs w:val="24"/>
              </w:rPr>
            </w:pPr>
          </w:p>
        </w:tc>
      </w:tr>
      <w:tr w:rsidR="00FC3F17" w14:paraId="4BE6685F" w14:textId="77777777">
        <w:trPr>
          <w:trHeight w:val="276"/>
        </w:trPr>
        <w:tc>
          <w:tcPr>
            <w:tcW w:w="1555" w:type="dxa"/>
          </w:tcPr>
          <w:p w14:paraId="06BB5C8A" w14:textId="77777777" w:rsidR="00FC3F17" w:rsidRPr="006B7C4A" w:rsidRDefault="00FC3F17">
            <w:pPr>
              <w:pStyle w:val="DeptBullets"/>
              <w:numPr>
                <w:ilvl w:val="0"/>
                <w:numId w:val="0"/>
              </w:numPr>
              <w:spacing w:before="40" w:after="40"/>
              <w:jc w:val="center"/>
              <w:rPr>
                <w:rFonts w:cs="Arial"/>
                <w:szCs w:val="24"/>
              </w:rPr>
            </w:pPr>
            <w:r>
              <w:rPr>
                <w:rFonts w:cs="Arial"/>
                <w:szCs w:val="24"/>
              </w:rPr>
              <w:t>3.4.3</w:t>
            </w:r>
          </w:p>
        </w:tc>
        <w:tc>
          <w:tcPr>
            <w:tcW w:w="9072" w:type="dxa"/>
          </w:tcPr>
          <w:p w14:paraId="5CD9C97C" w14:textId="77777777" w:rsidR="00FC3F17" w:rsidRPr="1138BEF3" w:rsidRDefault="00FC3F17">
            <w:pPr>
              <w:pStyle w:val="DeptBullets"/>
              <w:numPr>
                <w:ilvl w:val="0"/>
                <w:numId w:val="0"/>
              </w:numPr>
              <w:spacing w:before="40" w:after="40"/>
              <w:rPr>
                <w:rFonts w:cs="Arial"/>
                <w:color w:val="000000" w:themeColor="text1"/>
                <w:szCs w:val="24"/>
              </w:rPr>
            </w:pPr>
            <w:r>
              <w:rPr>
                <w:rFonts w:cs="Arial"/>
                <w:color w:val="000000" w:themeColor="text1"/>
                <w:szCs w:val="24"/>
              </w:rPr>
              <w:t>The Supplier must c</w:t>
            </w:r>
            <w:r w:rsidRPr="1138BEF3">
              <w:rPr>
                <w:rFonts w:cs="Arial"/>
                <w:color w:val="000000" w:themeColor="text1"/>
                <w:szCs w:val="24"/>
              </w:rPr>
              <w:t xml:space="preserve">alculate the quantity of each Marker Training </w:t>
            </w:r>
            <w:r>
              <w:rPr>
                <w:rFonts w:cs="Arial"/>
                <w:color w:val="000000" w:themeColor="text1"/>
                <w:szCs w:val="24"/>
              </w:rPr>
              <w:t xml:space="preserve">Material </w:t>
            </w:r>
            <w:r w:rsidRPr="1138BEF3">
              <w:rPr>
                <w:rFonts w:cs="Arial"/>
                <w:color w:val="000000" w:themeColor="text1"/>
                <w:szCs w:val="24"/>
              </w:rPr>
              <w:t xml:space="preserve">Component </w:t>
            </w:r>
            <w:r>
              <w:rPr>
                <w:rFonts w:cs="Arial"/>
                <w:color w:val="000000" w:themeColor="text1"/>
                <w:szCs w:val="24"/>
              </w:rPr>
              <w:t>required for face-to-face events where M</w:t>
            </w:r>
            <w:r w:rsidRPr="1138BEF3">
              <w:rPr>
                <w:rFonts w:cs="Arial"/>
                <w:color w:val="000000" w:themeColor="text1"/>
                <w:szCs w:val="24"/>
              </w:rPr>
              <w:t>arkers must receive a physical copy.</w:t>
            </w:r>
          </w:p>
        </w:tc>
        <w:tc>
          <w:tcPr>
            <w:tcW w:w="10008" w:type="dxa"/>
          </w:tcPr>
          <w:p w14:paraId="2A139275" w14:textId="77777777" w:rsidR="00FC3F17" w:rsidRPr="00743764" w:rsidRDefault="00FC3F17">
            <w:pPr>
              <w:pStyle w:val="DeptBullets"/>
              <w:numPr>
                <w:ilvl w:val="0"/>
                <w:numId w:val="0"/>
              </w:numPr>
              <w:spacing w:before="40" w:after="40"/>
              <w:rPr>
                <w:rFonts w:cs="Arial"/>
                <w:szCs w:val="24"/>
              </w:rPr>
            </w:pPr>
          </w:p>
        </w:tc>
      </w:tr>
      <w:tr w:rsidR="00FC3F17" w14:paraId="64BD93FC" w14:textId="77777777">
        <w:trPr>
          <w:trHeight w:val="276"/>
        </w:trPr>
        <w:tc>
          <w:tcPr>
            <w:tcW w:w="1555" w:type="dxa"/>
          </w:tcPr>
          <w:p w14:paraId="613EE47E" w14:textId="77777777" w:rsidR="00FC3F17" w:rsidRPr="006B7C4A" w:rsidRDefault="00FC3F17">
            <w:pPr>
              <w:pStyle w:val="DeptBullets"/>
              <w:numPr>
                <w:ilvl w:val="0"/>
                <w:numId w:val="0"/>
              </w:numPr>
              <w:spacing w:before="40" w:after="40"/>
              <w:jc w:val="center"/>
              <w:rPr>
                <w:rFonts w:cs="Arial"/>
                <w:szCs w:val="24"/>
              </w:rPr>
            </w:pPr>
            <w:r>
              <w:rPr>
                <w:rFonts w:cs="Arial"/>
                <w:szCs w:val="24"/>
              </w:rPr>
              <w:t>3.4.4</w:t>
            </w:r>
          </w:p>
        </w:tc>
        <w:tc>
          <w:tcPr>
            <w:tcW w:w="9072" w:type="dxa"/>
          </w:tcPr>
          <w:p w14:paraId="44D0A9C3" w14:textId="77777777" w:rsidR="00FC3F17" w:rsidRPr="1138BEF3" w:rsidRDefault="00FC3F17">
            <w:pPr>
              <w:pStyle w:val="DeptBullets"/>
              <w:numPr>
                <w:ilvl w:val="0"/>
                <w:numId w:val="0"/>
              </w:numPr>
              <w:spacing w:before="40" w:after="40"/>
              <w:rPr>
                <w:rFonts w:cs="Arial"/>
                <w:color w:val="000000" w:themeColor="text1"/>
                <w:szCs w:val="24"/>
              </w:rPr>
            </w:pPr>
            <w:r>
              <w:rPr>
                <w:rFonts w:cs="Arial"/>
                <w:color w:val="000000" w:themeColor="text1"/>
                <w:szCs w:val="24"/>
              </w:rPr>
              <w:t>The Supplier must d</w:t>
            </w:r>
            <w:r w:rsidRPr="1138BEF3">
              <w:rPr>
                <w:rFonts w:cs="Arial"/>
                <w:color w:val="000000" w:themeColor="text1"/>
                <w:szCs w:val="24"/>
              </w:rPr>
              <w:t xml:space="preserve">efine the Quality Management Regime to apply to the production of </w:t>
            </w:r>
            <w:r>
              <w:rPr>
                <w:rFonts w:cs="Arial"/>
                <w:color w:val="000000" w:themeColor="text1"/>
                <w:szCs w:val="24"/>
              </w:rPr>
              <w:t>M</w:t>
            </w:r>
            <w:r w:rsidRPr="1138BEF3">
              <w:rPr>
                <w:rFonts w:cs="Arial"/>
                <w:color w:val="000000" w:themeColor="text1"/>
                <w:szCs w:val="24"/>
              </w:rPr>
              <w:t xml:space="preserve">arker </w:t>
            </w:r>
            <w:r>
              <w:rPr>
                <w:rFonts w:cs="Arial"/>
                <w:color w:val="000000" w:themeColor="text1"/>
                <w:szCs w:val="24"/>
              </w:rPr>
              <w:t>M</w:t>
            </w:r>
            <w:r w:rsidRPr="1138BEF3">
              <w:rPr>
                <w:rFonts w:cs="Arial"/>
                <w:color w:val="000000" w:themeColor="text1"/>
                <w:szCs w:val="24"/>
              </w:rPr>
              <w:t>aterials</w:t>
            </w:r>
            <w:r>
              <w:rPr>
                <w:rFonts w:cs="Arial"/>
                <w:color w:val="000000" w:themeColor="text1"/>
                <w:szCs w:val="24"/>
              </w:rPr>
              <w:t>,</w:t>
            </w:r>
            <w:r w:rsidRPr="1138BEF3">
              <w:rPr>
                <w:rFonts w:cs="Arial"/>
                <w:color w:val="000000" w:themeColor="text1"/>
                <w:szCs w:val="24"/>
              </w:rPr>
              <w:t xml:space="preserve"> so that STA can reasonably expect all </w:t>
            </w:r>
            <w:r>
              <w:rPr>
                <w:rFonts w:cs="Arial"/>
                <w:color w:val="000000" w:themeColor="text1"/>
                <w:szCs w:val="24"/>
              </w:rPr>
              <w:t>M</w:t>
            </w:r>
            <w:r w:rsidRPr="1138BEF3">
              <w:rPr>
                <w:rFonts w:cs="Arial"/>
                <w:color w:val="000000" w:themeColor="text1"/>
                <w:szCs w:val="24"/>
              </w:rPr>
              <w:t>arkers to receive materials free from defects</w:t>
            </w:r>
            <w:r>
              <w:rPr>
                <w:rFonts w:cs="Arial"/>
                <w:color w:val="000000" w:themeColor="text1"/>
                <w:szCs w:val="24"/>
              </w:rPr>
              <w:t>.</w:t>
            </w:r>
          </w:p>
        </w:tc>
        <w:tc>
          <w:tcPr>
            <w:tcW w:w="10008" w:type="dxa"/>
          </w:tcPr>
          <w:p w14:paraId="140D7E93" w14:textId="77777777" w:rsidR="00FC3F17" w:rsidRPr="00743764" w:rsidRDefault="00FC3F17">
            <w:pPr>
              <w:pStyle w:val="DeptBullets"/>
              <w:numPr>
                <w:ilvl w:val="0"/>
                <w:numId w:val="0"/>
              </w:numPr>
              <w:spacing w:before="40" w:after="40"/>
              <w:rPr>
                <w:rFonts w:cs="Arial"/>
                <w:szCs w:val="24"/>
              </w:rPr>
            </w:pPr>
          </w:p>
        </w:tc>
      </w:tr>
      <w:tr w:rsidR="00FC3F17" w14:paraId="5CBB947B" w14:textId="77777777">
        <w:trPr>
          <w:trHeight w:val="276"/>
        </w:trPr>
        <w:tc>
          <w:tcPr>
            <w:tcW w:w="1555" w:type="dxa"/>
          </w:tcPr>
          <w:p w14:paraId="57E3086E" w14:textId="77777777" w:rsidR="00FC3F17" w:rsidRPr="006B7C4A" w:rsidRDefault="00FC3F17">
            <w:pPr>
              <w:pStyle w:val="DeptBullets"/>
              <w:numPr>
                <w:ilvl w:val="0"/>
                <w:numId w:val="0"/>
              </w:numPr>
              <w:spacing w:before="40" w:after="40"/>
              <w:jc w:val="center"/>
              <w:rPr>
                <w:rFonts w:cs="Arial"/>
                <w:szCs w:val="24"/>
              </w:rPr>
            </w:pPr>
            <w:r>
              <w:rPr>
                <w:rFonts w:cs="Arial"/>
                <w:szCs w:val="24"/>
              </w:rPr>
              <w:t>3.4.5</w:t>
            </w:r>
          </w:p>
        </w:tc>
        <w:tc>
          <w:tcPr>
            <w:tcW w:w="9072" w:type="dxa"/>
          </w:tcPr>
          <w:p w14:paraId="3BC754A7" w14:textId="77777777" w:rsidR="00FC3F17" w:rsidRPr="1138BEF3" w:rsidRDefault="00FC3F17">
            <w:pPr>
              <w:pStyle w:val="DeptBullets"/>
              <w:numPr>
                <w:ilvl w:val="0"/>
                <w:numId w:val="0"/>
              </w:numPr>
              <w:spacing w:before="40" w:after="40"/>
              <w:rPr>
                <w:rFonts w:cs="Arial"/>
                <w:color w:val="000000" w:themeColor="text1"/>
                <w:szCs w:val="24"/>
              </w:rPr>
            </w:pPr>
            <w:r w:rsidRPr="1138BEF3">
              <w:rPr>
                <w:rFonts w:cs="Arial"/>
                <w:color w:val="000000" w:themeColor="text1"/>
                <w:szCs w:val="24"/>
              </w:rPr>
              <w:t xml:space="preserve">The Supplier must define the inventory of materials required at each </w:t>
            </w:r>
            <w:r>
              <w:rPr>
                <w:rFonts w:cs="Arial"/>
                <w:color w:val="000000" w:themeColor="text1"/>
                <w:szCs w:val="24"/>
              </w:rPr>
              <w:t>M</w:t>
            </w:r>
            <w:r w:rsidRPr="1138BEF3">
              <w:rPr>
                <w:rFonts w:cs="Arial"/>
                <w:color w:val="000000" w:themeColor="text1"/>
                <w:szCs w:val="24"/>
              </w:rPr>
              <w:t xml:space="preserve">arking </w:t>
            </w:r>
            <w:r>
              <w:rPr>
                <w:rFonts w:cs="Arial"/>
                <w:color w:val="000000" w:themeColor="text1"/>
                <w:szCs w:val="24"/>
              </w:rPr>
              <w:t>e</w:t>
            </w:r>
            <w:r w:rsidRPr="1138BEF3">
              <w:rPr>
                <w:rFonts w:cs="Arial"/>
                <w:color w:val="000000" w:themeColor="text1"/>
                <w:szCs w:val="24"/>
              </w:rPr>
              <w:t>vent</w:t>
            </w:r>
            <w:r>
              <w:rPr>
                <w:rFonts w:cs="Arial"/>
                <w:color w:val="000000" w:themeColor="text1"/>
                <w:szCs w:val="24"/>
              </w:rPr>
              <w:t>.</w:t>
            </w:r>
          </w:p>
        </w:tc>
        <w:tc>
          <w:tcPr>
            <w:tcW w:w="10008" w:type="dxa"/>
          </w:tcPr>
          <w:p w14:paraId="69076BB3" w14:textId="77777777" w:rsidR="00FC3F17" w:rsidRPr="00743764" w:rsidRDefault="00FC3F17">
            <w:pPr>
              <w:pStyle w:val="DeptBullets"/>
              <w:numPr>
                <w:ilvl w:val="0"/>
                <w:numId w:val="0"/>
              </w:numPr>
              <w:spacing w:before="40" w:after="40"/>
              <w:rPr>
                <w:rFonts w:cs="Arial"/>
                <w:szCs w:val="24"/>
              </w:rPr>
            </w:pPr>
          </w:p>
        </w:tc>
      </w:tr>
    </w:tbl>
    <w:p w14:paraId="233C2673" w14:textId="77777777" w:rsidR="00FC3F17" w:rsidRDefault="00FC3F17" w:rsidP="00FC3F17"/>
    <w:p w14:paraId="7FEAA024" w14:textId="77777777" w:rsidR="00B76266" w:rsidRDefault="00B76266" w:rsidP="00FC3F17"/>
    <w:p w14:paraId="3515D625" w14:textId="77777777" w:rsidR="00B76266" w:rsidRDefault="00B76266" w:rsidP="00FC3F17"/>
    <w:p w14:paraId="1EABA396" w14:textId="77777777" w:rsidR="00B76266" w:rsidRDefault="00B76266" w:rsidP="00FC3F1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FC3F17" w14:paraId="565E6E41" w14:textId="77777777">
        <w:trPr>
          <w:trHeight w:val="276"/>
        </w:trPr>
        <w:tc>
          <w:tcPr>
            <w:tcW w:w="20635" w:type="dxa"/>
            <w:gridSpan w:val="3"/>
            <w:shd w:val="clear" w:color="auto" w:fill="B8CCE4" w:themeFill="accent1" w:themeFillTint="66"/>
            <w:vAlign w:val="center"/>
          </w:tcPr>
          <w:p w14:paraId="559BD59B"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Production and Logistics</w:t>
            </w:r>
            <w:r>
              <w:rPr>
                <w:rFonts w:cs="Arial"/>
                <w:b/>
                <w:sz w:val="28"/>
                <w:szCs w:val="28"/>
              </w:rPr>
              <w:t xml:space="preserve"> –</w:t>
            </w:r>
            <w:r w:rsidRPr="006C7C9A">
              <w:rPr>
                <w:rFonts w:cs="Arial"/>
                <w:b/>
                <w:sz w:val="28"/>
                <w:szCs w:val="28"/>
              </w:rPr>
              <w:t xml:space="preserve"> </w:t>
            </w:r>
            <w:r>
              <w:rPr>
                <w:rFonts w:cs="Arial"/>
                <w:b/>
                <w:sz w:val="28"/>
                <w:szCs w:val="28"/>
              </w:rPr>
              <w:t xml:space="preserve">NCA </w:t>
            </w:r>
            <w:r w:rsidRPr="006C7C9A">
              <w:rPr>
                <w:rFonts w:cs="Arial"/>
                <w:b/>
                <w:sz w:val="28"/>
                <w:szCs w:val="28"/>
              </w:rPr>
              <w:t>Materials Delivered to Schools</w:t>
            </w:r>
          </w:p>
        </w:tc>
      </w:tr>
      <w:tr w:rsidR="00FC3F17" w14:paraId="0A89B6A6" w14:textId="77777777">
        <w:trPr>
          <w:trHeight w:val="276"/>
        </w:trPr>
        <w:tc>
          <w:tcPr>
            <w:tcW w:w="1572" w:type="dxa"/>
            <w:shd w:val="clear" w:color="auto" w:fill="B8CCE4" w:themeFill="accent1" w:themeFillTint="66"/>
            <w:vAlign w:val="center"/>
          </w:tcPr>
          <w:p w14:paraId="7FB8905F"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668787C4"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787062C2" w14:textId="77777777" w:rsidR="00FC3F17" w:rsidRPr="006C7C9A" w:rsidRDefault="00FC3F1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C3F17" w14:paraId="5421249A" w14:textId="77777777">
        <w:trPr>
          <w:trHeight w:val="270"/>
        </w:trPr>
        <w:tc>
          <w:tcPr>
            <w:tcW w:w="1572" w:type="dxa"/>
          </w:tcPr>
          <w:p w14:paraId="6030AFAE" w14:textId="77777777" w:rsidR="00FC3F17" w:rsidRDefault="00FC3F17">
            <w:pPr>
              <w:pStyle w:val="DeptBullets"/>
              <w:numPr>
                <w:ilvl w:val="0"/>
                <w:numId w:val="0"/>
              </w:numPr>
              <w:spacing w:before="40" w:after="40"/>
              <w:jc w:val="center"/>
              <w:rPr>
                <w:rFonts w:cs="Arial"/>
                <w:szCs w:val="24"/>
              </w:rPr>
            </w:pPr>
            <w:r>
              <w:rPr>
                <w:rFonts w:cs="Arial"/>
                <w:szCs w:val="24"/>
              </w:rPr>
              <w:t>3.5</w:t>
            </w:r>
          </w:p>
          <w:p w14:paraId="46D09AF3" w14:textId="77777777" w:rsidR="00FC3F17" w:rsidRPr="00743764" w:rsidRDefault="00FC3F17">
            <w:pPr>
              <w:pStyle w:val="DeptBullets"/>
              <w:numPr>
                <w:ilvl w:val="0"/>
                <w:numId w:val="0"/>
              </w:numPr>
              <w:spacing w:before="40" w:after="40"/>
              <w:rPr>
                <w:rFonts w:cs="Arial"/>
                <w:szCs w:val="24"/>
              </w:rPr>
            </w:pPr>
          </w:p>
        </w:tc>
        <w:tc>
          <w:tcPr>
            <w:tcW w:w="9094" w:type="dxa"/>
          </w:tcPr>
          <w:p w14:paraId="4BD535F7" w14:textId="77777777" w:rsidR="00FC3F17" w:rsidRDefault="00FC3F17">
            <w:pPr>
              <w:spacing w:before="40" w:after="40"/>
            </w:pPr>
            <w:r>
              <w:t>The Supplier must provide a courier Service with the capacity and capability to deliver all of the NCA Materials Consignments to the Schools participating in each Test Paper during the agreed delivery windows whilst minimising the risk of loss or damage to packages in transit.</w:t>
            </w:r>
          </w:p>
          <w:p w14:paraId="4D842ED4" w14:textId="77777777" w:rsidR="00FC3F17" w:rsidRDefault="00FC3F17">
            <w:pPr>
              <w:spacing w:before="40" w:after="40"/>
            </w:pPr>
          </w:p>
          <w:p w14:paraId="63055CA5" w14:textId="603D8645" w:rsidR="00FC3F17" w:rsidRDefault="00FC3F17">
            <w:pPr>
              <w:spacing w:before="40" w:after="40"/>
            </w:pPr>
            <w:r>
              <w:t>The Supplier must ensure each participating School receives the correct quantity of NCA Materials, for all eligible Pupils, in time to administer the Test Papers during the published PSC administration window</w:t>
            </w:r>
            <w:r w:rsidR="004C1DDE">
              <w:t>s</w:t>
            </w:r>
            <w:r w:rsidDel="00524651">
              <w:t xml:space="preserve"> </w:t>
            </w:r>
            <w:r>
              <w:t xml:space="preserve">for </w:t>
            </w:r>
            <w:r w:rsidR="00F644DF">
              <w:t xml:space="preserve">KS1 and </w:t>
            </w:r>
            <w:r>
              <w:t>P</w:t>
            </w:r>
            <w:r w:rsidR="00F644DF">
              <w:t>S</w:t>
            </w:r>
            <w:r>
              <w:t>C</w:t>
            </w:r>
            <w:r w:rsidDel="00524651">
              <w:t xml:space="preserve"> </w:t>
            </w:r>
            <w:r>
              <w:t>or on the timetabled assessment day for each KS2 Test Paper.</w:t>
            </w:r>
          </w:p>
          <w:p w14:paraId="5FC019C7" w14:textId="77777777" w:rsidR="00FC3F17" w:rsidRDefault="00FC3F17">
            <w:pPr>
              <w:spacing w:before="40" w:after="40"/>
            </w:pPr>
          </w:p>
          <w:p w14:paraId="67A9E073" w14:textId="2152D2F8" w:rsidR="00FC3F17" w:rsidRPr="00743764" w:rsidRDefault="00FC3F17">
            <w:pPr>
              <w:spacing w:before="40" w:after="40"/>
            </w:pPr>
            <w:r>
              <w:t xml:space="preserve">For the KS2 Tests, the Supplier must also ensure all Test Scripts are collected from Schools and delivered to the scanning bureau, or other Marking location, promptly so that the Test Scripts can be scanned and Marked in time to meet the deadlines for the completion of Marking and </w:t>
            </w:r>
            <w:r w:rsidR="00536123">
              <w:t>RoR.</w:t>
            </w:r>
          </w:p>
          <w:p w14:paraId="7B1490F6" w14:textId="77777777" w:rsidR="00FC3F17" w:rsidRPr="00743764" w:rsidRDefault="00FC3F17">
            <w:pPr>
              <w:spacing w:before="40" w:after="40"/>
            </w:pPr>
          </w:p>
          <w:p w14:paraId="5F0A30DD" w14:textId="7F85A21C" w:rsidR="00FC3F17" w:rsidRPr="00743764" w:rsidRDefault="00FC3F17">
            <w:pPr>
              <w:spacing w:before="40" w:after="40"/>
            </w:pPr>
            <w:r>
              <w:t xml:space="preserve">All Test Scripts Marked manually/in hard copy must also be returned to their Schools by the </w:t>
            </w:r>
            <w:r w:rsidR="00536123">
              <w:t>RoR</w:t>
            </w:r>
            <w:r>
              <w:t xml:space="preserve"> date for each Test Cycle. The Supplier must collect any of these Test Scripts Schools wish to submit for Marking Reviews and return them to the Schools thereafter.</w:t>
            </w:r>
          </w:p>
        </w:tc>
        <w:tc>
          <w:tcPr>
            <w:tcW w:w="9969" w:type="dxa"/>
          </w:tcPr>
          <w:p w14:paraId="25018619" w14:textId="77777777" w:rsidR="00FC3F17" w:rsidRDefault="00FC3F17">
            <w:pPr>
              <w:spacing w:before="40" w:after="40"/>
            </w:pPr>
            <w:r>
              <w:t xml:space="preserve">Following production of the NCA Materials for each Test Cycle they are currently collated into standardised Test Packs. These Test Packs are then collated into Consignments for Schools. </w:t>
            </w:r>
          </w:p>
          <w:p w14:paraId="46823191" w14:textId="77777777" w:rsidR="00FC3F17" w:rsidRDefault="00FC3F17">
            <w:pPr>
              <w:spacing w:before="40" w:after="40"/>
            </w:pPr>
          </w:p>
          <w:p w14:paraId="0BB46245" w14:textId="77777777" w:rsidR="00FC3F17" w:rsidRDefault="00FC3F17">
            <w:pPr>
              <w:spacing w:before="40" w:after="40"/>
            </w:pPr>
            <w:r w:rsidRPr="007420B2">
              <w:t xml:space="preserve">The </w:t>
            </w:r>
            <w:r>
              <w:t>C</w:t>
            </w:r>
            <w:r w:rsidRPr="007420B2">
              <w:t xml:space="preserve">onsignments are then presented to the </w:t>
            </w:r>
            <w:r>
              <w:t>S</w:t>
            </w:r>
            <w:r w:rsidRPr="007420B2">
              <w:t xml:space="preserve">upplier to the agreed format, quantities and schedule to facilitate the completion of deliveries to </w:t>
            </w:r>
            <w:r>
              <w:t>School</w:t>
            </w:r>
            <w:r w:rsidRPr="007420B2">
              <w:t>s during the weeks that are published in the A</w:t>
            </w:r>
            <w:r>
              <w:t>RA.</w:t>
            </w:r>
            <w:r w:rsidRPr="007420B2">
              <w:t xml:space="preserve"> </w:t>
            </w:r>
          </w:p>
          <w:p w14:paraId="222A9555" w14:textId="77777777" w:rsidR="00FC3F17" w:rsidRPr="007420B2" w:rsidRDefault="00FC3F17">
            <w:pPr>
              <w:spacing w:before="40" w:after="40"/>
            </w:pPr>
          </w:p>
          <w:p w14:paraId="56AFB46C" w14:textId="77777777" w:rsidR="00FC3F17" w:rsidRDefault="00FC3F17">
            <w:pPr>
              <w:spacing w:before="40" w:after="40"/>
            </w:pPr>
            <w:r>
              <w:t>NCA</w:t>
            </w:r>
            <w:r w:rsidRPr="00AE695F">
              <w:t xml:space="preserve"> Materials (before the </w:t>
            </w:r>
            <w:r>
              <w:t>s</w:t>
            </w:r>
            <w:r w:rsidRPr="00AE695F">
              <w:t xml:space="preserve">tatutory </w:t>
            </w:r>
            <w:r>
              <w:t>a</w:t>
            </w:r>
            <w:r w:rsidRPr="00AE695F">
              <w:t xml:space="preserve">ssessment </w:t>
            </w:r>
            <w:r>
              <w:t>w</w:t>
            </w:r>
            <w:r w:rsidRPr="00AE695F">
              <w:t xml:space="preserve">indows) are confidential as are the Test </w:t>
            </w:r>
            <w:r>
              <w:t>Scripts where such materials contain Pupil data.</w:t>
            </w:r>
          </w:p>
          <w:p w14:paraId="2DA96535" w14:textId="77777777" w:rsidR="00FC3F17" w:rsidRDefault="00FC3F17">
            <w:pPr>
              <w:spacing w:before="40" w:after="40"/>
            </w:pPr>
          </w:p>
          <w:p w14:paraId="569C7127" w14:textId="77777777" w:rsidR="00FC3F17" w:rsidRDefault="00FC3F17">
            <w:pPr>
              <w:spacing w:before="40" w:after="40"/>
            </w:pPr>
            <w:r w:rsidRPr="002B1F84">
              <w:t xml:space="preserve">The paper copies of completed KS2 Test Scripts are collected by the </w:t>
            </w:r>
            <w:r>
              <w:t>S</w:t>
            </w:r>
            <w:r w:rsidRPr="002B1F84">
              <w:t xml:space="preserve">upplier and delivered for scanning, for the purpose of </w:t>
            </w:r>
            <w:r>
              <w:t>M</w:t>
            </w:r>
            <w:r w:rsidRPr="002B1F84">
              <w:t>arking onscreen.</w:t>
            </w:r>
          </w:p>
          <w:p w14:paraId="4AADC946" w14:textId="77777777" w:rsidR="00FC3F17" w:rsidRDefault="00FC3F17">
            <w:pPr>
              <w:spacing w:before="40" w:after="40"/>
            </w:pPr>
          </w:p>
          <w:p w14:paraId="080F4FAF" w14:textId="77777777" w:rsidR="00FC3F17" w:rsidRDefault="00FC3F17">
            <w:pPr>
              <w:spacing w:before="40" w:after="40"/>
            </w:pPr>
            <w:r w:rsidRPr="007420B2">
              <w:t xml:space="preserve">The </w:t>
            </w:r>
            <w:r>
              <w:t>M</w:t>
            </w:r>
            <w:r w:rsidRPr="007420B2">
              <w:t xml:space="preserve">arked Test Scripts are currently returned to </w:t>
            </w:r>
            <w:r>
              <w:t>School</w:t>
            </w:r>
            <w:r w:rsidRPr="007420B2">
              <w:t xml:space="preserve">s electronically if they have been </w:t>
            </w:r>
            <w:r>
              <w:t>M</w:t>
            </w:r>
            <w:r w:rsidRPr="007420B2">
              <w:t xml:space="preserve">arked onscreen and as hard copy where onscreen </w:t>
            </w:r>
            <w:r>
              <w:t>M</w:t>
            </w:r>
            <w:r w:rsidRPr="007420B2">
              <w:t>arking was not viable.</w:t>
            </w:r>
          </w:p>
          <w:p w14:paraId="4E70AA77" w14:textId="77777777" w:rsidR="00FC3F17" w:rsidRDefault="00FC3F17">
            <w:pPr>
              <w:spacing w:before="40" w:after="40"/>
            </w:pPr>
          </w:p>
          <w:p w14:paraId="5348726B" w14:textId="01D1E651" w:rsidR="00FC3F17" w:rsidRDefault="00FC3F17">
            <w:pPr>
              <w:spacing w:before="40" w:after="40"/>
            </w:pPr>
            <w:r w:rsidRPr="002B1F84">
              <w:t xml:space="preserve">There are no routine collections of Test Scripts for </w:t>
            </w:r>
            <w:r w:rsidR="004C1DDE">
              <w:t xml:space="preserve">KS1 and </w:t>
            </w:r>
            <w:r w:rsidRPr="002B1F84">
              <w:t xml:space="preserve">PSC because these assessments are not externally </w:t>
            </w:r>
            <w:r>
              <w:t>M</w:t>
            </w:r>
            <w:r w:rsidRPr="002B1F84">
              <w:t>arked</w:t>
            </w:r>
            <w:r>
              <w:t>.</w:t>
            </w:r>
          </w:p>
          <w:p w14:paraId="1D5A4EE3" w14:textId="77777777" w:rsidR="00FC3F17" w:rsidRDefault="00FC3F17">
            <w:pPr>
              <w:spacing w:before="40" w:after="40"/>
            </w:pPr>
          </w:p>
          <w:p w14:paraId="2C91100A" w14:textId="77777777" w:rsidR="00FC3F17" w:rsidRPr="00743764" w:rsidRDefault="00FC3F17">
            <w:pPr>
              <w:spacing w:before="40" w:after="40"/>
            </w:pPr>
            <w:r w:rsidRPr="007420B2">
              <w:t>STA occasionally requests that N</w:t>
            </w:r>
            <w:r>
              <w:t>CA</w:t>
            </w:r>
            <w:r w:rsidRPr="007420B2">
              <w:t xml:space="preserve"> Materials are delivered to other interested parties e.g. media, other Government Agencies etc.</w:t>
            </w:r>
          </w:p>
        </w:tc>
      </w:tr>
      <w:tr w:rsidR="00FC3F17" w14:paraId="3BE02A80" w14:textId="77777777">
        <w:trPr>
          <w:trHeight w:val="276"/>
        </w:trPr>
        <w:tc>
          <w:tcPr>
            <w:tcW w:w="1572" w:type="dxa"/>
            <w:shd w:val="clear" w:color="auto" w:fill="B8CCE4" w:themeFill="accent1" w:themeFillTint="66"/>
            <w:vAlign w:val="center"/>
          </w:tcPr>
          <w:p w14:paraId="1686010A"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ID</w:t>
            </w:r>
          </w:p>
        </w:tc>
        <w:tc>
          <w:tcPr>
            <w:tcW w:w="9094" w:type="dxa"/>
            <w:shd w:val="clear" w:color="auto" w:fill="B8CCE4" w:themeFill="accent1" w:themeFillTint="66"/>
            <w:vAlign w:val="center"/>
          </w:tcPr>
          <w:p w14:paraId="2DE28EFC"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Sub-Requirements</w:t>
            </w:r>
          </w:p>
        </w:tc>
        <w:tc>
          <w:tcPr>
            <w:tcW w:w="9969" w:type="dxa"/>
            <w:shd w:val="clear" w:color="auto" w:fill="B8CCE4" w:themeFill="accent1" w:themeFillTint="66"/>
            <w:vAlign w:val="center"/>
          </w:tcPr>
          <w:p w14:paraId="679435C8" w14:textId="77777777" w:rsidR="00FC3F17" w:rsidRPr="000D134E" w:rsidRDefault="00FC3F17">
            <w:pPr>
              <w:pStyle w:val="DeptBullets"/>
              <w:numPr>
                <w:ilvl w:val="0"/>
                <w:numId w:val="0"/>
              </w:numPr>
              <w:spacing w:before="40" w:after="40"/>
              <w:jc w:val="center"/>
              <w:rPr>
                <w:rFonts w:cs="Arial"/>
                <w:b/>
                <w:bCs/>
                <w:sz w:val="28"/>
                <w:szCs w:val="28"/>
              </w:rPr>
            </w:pPr>
            <w:r w:rsidRPr="000D134E">
              <w:rPr>
                <w:rFonts w:cs="Arial"/>
                <w:b/>
                <w:bCs/>
                <w:sz w:val="28"/>
                <w:szCs w:val="28"/>
              </w:rPr>
              <w:t>Supporting Information</w:t>
            </w:r>
          </w:p>
        </w:tc>
      </w:tr>
      <w:tr w:rsidR="00FC3F17" w14:paraId="2F290808" w14:textId="77777777">
        <w:trPr>
          <w:trHeight w:val="276"/>
        </w:trPr>
        <w:tc>
          <w:tcPr>
            <w:tcW w:w="1572" w:type="dxa"/>
          </w:tcPr>
          <w:p w14:paraId="21CB391C" w14:textId="77777777" w:rsidR="00FC3F17" w:rsidRDefault="00FC3F17">
            <w:pPr>
              <w:pStyle w:val="DeptBullets"/>
              <w:numPr>
                <w:ilvl w:val="0"/>
                <w:numId w:val="0"/>
              </w:numPr>
              <w:spacing w:before="40" w:after="40"/>
              <w:jc w:val="center"/>
              <w:rPr>
                <w:rFonts w:cs="Arial"/>
                <w:szCs w:val="24"/>
              </w:rPr>
            </w:pPr>
            <w:r>
              <w:rPr>
                <w:rFonts w:cs="Arial"/>
                <w:szCs w:val="24"/>
              </w:rPr>
              <w:t>3.5.1</w:t>
            </w:r>
          </w:p>
          <w:p w14:paraId="0C5A9B07" w14:textId="77777777" w:rsidR="00FC3F17" w:rsidRPr="00743764" w:rsidRDefault="00FC3F17">
            <w:pPr>
              <w:pStyle w:val="DeptBullets"/>
              <w:numPr>
                <w:ilvl w:val="0"/>
                <w:numId w:val="0"/>
              </w:numPr>
              <w:spacing w:before="40" w:after="40"/>
              <w:jc w:val="center"/>
              <w:rPr>
                <w:rFonts w:cs="Arial"/>
                <w:szCs w:val="24"/>
              </w:rPr>
            </w:pPr>
          </w:p>
        </w:tc>
        <w:tc>
          <w:tcPr>
            <w:tcW w:w="9094" w:type="dxa"/>
          </w:tcPr>
          <w:p w14:paraId="0AFA0355" w14:textId="77777777" w:rsidR="00FC3F17" w:rsidRDefault="00FC3F17">
            <w:pPr>
              <w:spacing w:before="40" w:after="40"/>
            </w:pPr>
            <w:r w:rsidRPr="1138BEF3">
              <w:t xml:space="preserve">The </w:t>
            </w:r>
            <w:r>
              <w:t>S</w:t>
            </w:r>
            <w:r w:rsidRPr="1138BEF3">
              <w:t>upplier must calculate the quantity of N</w:t>
            </w:r>
            <w:r>
              <w:t>CA</w:t>
            </w:r>
            <w:r w:rsidRPr="1138BEF3">
              <w:t xml:space="preserve"> Materials to </w:t>
            </w:r>
            <w:r>
              <w:t xml:space="preserve">fulfil the </w:t>
            </w:r>
            <w:r w:rsidRPr="00A053B6">
              <w:t>Consignments</w:t>
            </w:r>
            <w:r>
              <w:t xml:space="preserve"> for</w:t>
            </w:r>
            <w:r w:rsidRPr="1138BEF3">
              <w:t xml:space="preserve"> every participating </w:t>
            </w:r>
            <w:r>
              <w:t>School</w:t>
            </w:r>
            <w:r w:rsidRPr="1138BEF3">
              <w:t xml:space="preserve"> </w:t>
            </w:r>
            <w:r>
              <w:t>to enable every</w:t>
            </w:r>
            <w:r w:rsidRPr="1138BEF3">
              <w:t xml:space="preserve"> eligible </w:t>
            </w:r>
            <w:r>
              <w:t>P</w:t>
            </w:r>
            <w:r w:rsidRPr="1138BEF3">
              <w:t xml:space="preserve">upil </w:t>
            </w:r>
            <w:r>
              <w:t>to</w:t>
            </w:r>
            <w:r w:rsidRPr="1138BEF3">
              <w:t xml:space="preserve"> sit the </w:t>
            </w:r>
            <w:r>
              <w:t>T</w:t>
            </w:r>
            <w:r w:rsidRPr="1138BEF3">
              <w:t xml:space="preserve">est </w:t>
            </w:r>
            <w:r>
              <w:t>Paper</w:t>
            </w:r>
            <w:r w:rsidRPr="1138BEF3">
              <w:t xml:space="preserve"> during the appropriate and published </w:t>
            </w:r>
            <w:r>
              <w:t>T</w:t>
            </w:r>
            <w:r w:rsidRPr="1138BEF3">
              <w:t xml:space="preserve">est administration period, as set out in STA’s </w:t>
            </w:r>
            <w:r>
              <w:t xml:space="preserve">ARA </w:t>
            </w:r>
            <w:r w:rsidRPr="1138BEF3">
              <w:t>document for each academic year.</w:t>
            </w:r>
          </w:p>
          <w:p w14:paraId="345E98AA" w14:textId="77777777" w:rsidR="00FC3F17" w:rsidRDefault="00FC3F17">
            <w:pPr>
              <w:spacing w:before="40" w:after="40"/>
            </w:pPr>
          </w:p>
          <w:p w14:paraId="2C1381DC" w14:textId="77777777" w:rsidR="00FC3F17" w:rsidRDefault="00FC3F17">
            <w:pPr>
              <w:spacing w:before="40" w:after="40"/>
            </w:pPr>
            <w:r w:rsidRPr="1138BEF3">
              <w:t xml:space="preserve">To achieve this the </w:t>
            </w:r>
            <w:r>
              <w:t>S</w:t>
            </w:r>
            <w:r w:rsidRPr="1138BEF3">
              <w:t>upplier must</w:t>
            </w:r>
            <w:r>
              <w:t xml:space="preserve">: </w:t>
            </w:r>
          </w:p>
          <w:p w14:paraId="03698F12" w14:textId="77777777" w:rsidR="00FC3F17" w:rsidRPr="00B77DF4" w:rsidRDefault="00FC3F17" w:rsidP="008431D1">
            <w:pPr>
              <w:pStyle w:val="ListParagraph"/>
              <w:widowControl/>
              <w:numPr>
                <w:ilvl w:val="0"/>
                <w:numId w:val="68"/>
              </w:numPr>
              <w:overflowPunct/>
              <w:autoSpaceDE/>
              <w:autoSpaceDN/>
              <w:adjustRightInd/>
              <w:spacing w:before="40" w:after="40"/>
              <w:textAlignment w:val="auto"/>
              <w:rPr>
                <w:rFonts w:eastAsiaTheme="minorEastAsia"/>
                <w:szCs w:val="24"/>
              </w:rPr>
            </w:pPr>
            <w:r>
              <w:rPr>
                <w:rFonts w:cs="Arial"/>
                <w:szCs w:val="24"/>
              </w:rPr>
              <w:t>u</w:t>
            </w:r>
            <w:r w:rsidRPr="00B77DF4">
              <w:rPr>
                <w:rFonts w:cs="Arial"/>
                <w:szCs w:val="24"/>
              </w:rPr>
              <w:t xml:space="preserve">tilise any available data sources, e.g., </w:t>
            </w:r>
            <w:r>
              <w:rPr>
                <w:rFonts w:cs="Arial"/>
                <w:szCs w:val="24"/>
              </w:rPr>
              <w:t>School</w:t>
            </w:r>
            <w:r w:rsidRPr="00B77DF4">
              <w:rPr>
                <w:rFonts w:cs="Arial"/>
                <w:szCs w:val="24"/>
              </w:rPr>
              <w:t xml:space="preserve"> order data, to determine the </w:t>
            </w:r>
            <w:r>
              <w:rPr>
                <w:rFonts w:cs="Arial"/>
                <w:szCs w:val="24"/>
              </w:rPr>
              <w:t>School</w:t>
            </w:r>
            <w:r w:rsidRPr="00B77DF4">
              <w:rPr>
                <w:rFonts w:cs="Arial"/>
                <w:szCs w:val="24"/>
              </w:rPr>
              <w:t>s’ requirements for N</w:t>
            </w:r>
            <w:r>
              <w:rPr>
                <w:rFonts w:cs="Arial"/>
                <w:szCs w:val="24"/>
              </w:rPr>
              <w:t>CA</w:t>
            </w:r>
            <w:r w:rsidRPr="00B77DF4">
              <w:rPr>
                <w:rFonts w:cs="Arial"/>
                <w:szCs w:val="24"/>
              </w:rPr>
              <w:t xml:space="preserve"> Materials and the number of cartons within each </w:t>
            </w:r>
            <w:r>
              <w:rPr>
                <w:rFonts w:cs="Arial"/>
                <w:szCs w:val="24"/>
              </w:rPr>
              <w:t>School</w:t>
            </w:r>
            <w:r w:rsidRPr="00B77DF4">
              <w:rPr>
                <w:rFonts w:cs="Arial"/>
                <w:szCs w:val="24"/>
              </w:rPr>
              <w:t>s’ Consignment</w:t>
            </w:r>
            <w:r>
              <w:rPr>
                <w:rFonts w:cs="Arial"/>
                <w:szCs w:val="24"/>
              </w:rPr>
              <w:t>;</w:t>
            </w:r>
          </w:p>
          <w:p w14:paraId="03A25738" w14:textId="77777777" w:rsidR="00FC3F17" w:rsidRPr="00B77DF4" w:rsidRDefault="00FC3F17" w:rsidP="008431D1">
            <w:pPr>
              <w:pStyle w:val="ListParagraph"/>
              <w:widowControl/>
              <w:numPr>
                <w:ilvl w:val="0"/>
                <w:numId w:val="68"/>
              </w:numPr>
              <w:overflowPunct/>
              <w:autoSpaceDE/>
              <w:autoSpaceDN/>
              <w:adjustRightInd/>
              <w:spacing w:before="40" w:after="40"/>
              <w:textAlignment w:val="auto"/>
              <w:rPr>
                <w:rFonts w:cs="Arial"/>
              </w:rPr>
            </w:pPr>
            <w:r w:rsidRPr="59CB55D9">
              <w:rPr>
                <w:rFonts w:cs="Arial"/>
              </w:rPr>
              <w:t xml:space="preserve">incorporate data supplied by STA for </w:t>
            </w:r>
            <w:r>
              <w:rPr>
                <w:rFonts w:cs="Arial"/>
              </w:rPr>
              <w:t>School</w:t>
            </w:r>
            <w:r w:rsidRPr="59CB55D9">
              <w:rPr>
                <w:rFonts w:cs="Arial"/>
              </w:rPr>
              <w:t xml:space="preserve">s not covered by the bullet above or for any other STA purpose, e.g., </w:t>
            </w:r>
            <w:r>
              <w:rPr>
                <w:rFonts w:cs="Arial"/>
              </w:rPr>
              <w:t>R</w:t>
            </w:r>
            <w:r w:rsidRPr="59CB55D9">
              <w:rPr>
                <w:rFonts w:cs="Arial"/>
              </w:rPr>
              <w:t xml:space="preserve">eference </w:t>
            </w:r>
            <w:r>
              <w:rPr>
                <w:rFonts w:cs="Arial"/>
              </w:rPr>
              <w:t>S</w:t>
            </w:r>
            <w:r w:rsidRPr="59CB55D9">
              <w:rPr>
                <w:rFonts w:cs="Arial"/>
              </w:rPr>
              <w:t>ets;</w:t>
            </w:r>
          </w:p>
          <w:p w14:paraId="05F8C33C" w14:textId="77777777" w:rsidR="00FC3F17" w:rsidRPr="00B77DF4" w:rsidRDefault="00FC3F17" w:rsidP="008431D1">
            <w:pPr>
              <w:pStyle w:val="ListParagraph"/>
              <w:widowControl/>
              <w:numPr>
                <w:ilvl w:val="0"/>
                <w:numId w:val="68"/>
              </w:numPr>
              <w:overflowPunct/>
              <w:autoSpaceDE/>
              <w:autoSpaceDN/>
              <w:adjustRightInd/>
              <w:spacing w:before="40" w:after="40"/>
              <w:textAlignment w:val="auto"/>
              <w:rPr>
                <w:rFonts w:eastAsiaTheme="minorEastAsia"/>
                <w:szCs w:val="24"/>
              </w:rPr>
            </w:pPr>
            <w:r>
              <w:rPr>
                <w:rFonts w:cs="Arial"/>
                <w:szCs w:val="24"/>
              </w:rPr>
              <w:t>w</w:t>
            </w:r>
            <w:r w:rsidRPr="00B77DF4">
              <w:rPr>
                <w:rFonts w:cs="Arial"/>
                <w:szCs w:val="24"/>
              </w:rPr>
              <w:t xml:space="preserve">ork with STA’s Modified Test Agency to help </w:t>
            </w:r>
            <w:r>
              <w:rPr>
                <w:rFonts w:cs="Arial"/>
                <w:szCs w:val="24"/>
              </w:rPr>
              <w:t>School</w:t>
            </w:r>
            <w:r w:rsidRPr="00B77DF4">
              <w:rPr>
                <w:rFonts w:cs="Arial"/>
                <w:szCs w:val="24"/>
              </w:rPr>
              <w:t xml:space="preserve">s revise their </w:t>
            </w:r>
            <w:r>
              <w:rPr>
                <w:rFonts w:cs="Arial"/>
                <w:szCs w:val="24"/>
              </w:rPr>
              <w:t>M</w:t>
            </w:r>
            <w:r w:rsidRPr="00B77DF4">
              <w:rPr>
                <w:rFonts w:cs="Arial"/>
                <w:szCs w:val="24"/>
              </w:rPr>
              <w:t xml:space="preserve">odified Test </w:t>
            </w:r>
            <w:r>
              <w:rPr>
                <w:rFonts w:cs="Arial"/>
                <w:szCs w:val="24"/>
              </w:rPr>
              <w:t>O</w:t>
            </w:r>
            <w:r w:rsidRPr="00B77DF4">
              <w:rPr>
                <w:rFonts w:cs="Arial"/>
                <w:szCs w:val="24"/>
              </w:rPr>
              <w:t>rders where they meet the agreed validation criteria</w:t>
            </w:r>
            <w:r>
              <w:rPr>
                <w:rFonts w:cs="Arial"/>
                <w:szCs w:val="24"/>
              </w:rPr>
              <w:t>;</w:t>
            </w:r>
          </w:p>
          <w:p w14:paraId="336677A4" w14:textId="77777777" w:rsidR="00FC3F17" w:rsidRPr="00B77DF4" w:rsidRDefault="00FC3F17" w:rsidP="008431D1">
            <w:pPr>
              <w:pStyle w:val="ListParagraph"/>
              <w:widowControl/>
              <w:numPr>
                <w:ilvl w:val="0"/>
                <w:numId w:val="68"/>
              </w:numPr>
              <w:overflowPunct/>
              <w:autoSpaceDE/>
              <w:autoSpaceDN/>
              <w:adjustRightInd/>
              <w:spacing w:before="40" w:after="40"/>
              <w:textAlignment w:val="auto"/>
              <w:rPr>
                <w:rFonts w:cs="Arial"/>
              </w:rPr>
            </w:pPr>
            <w:r w:rsidRPr="64E44748">
              <w:rPr>
                <w:rFonts w:cs="Arial"/>
              </w:rPr>
              <w:t xml:space="preserve">build, test and assure the </w:t>
            </w:r>
            <w:r>
              <w:rPr>
                <w:rFonts w:cs="Arial"/>
              </w:rPr>
              <w:t>S</w:t>
            </w:r>
            <w:r w:rsidRPr="64E44748">
              <w:rPr>
                <w:rFonts w:cs="Arial"/>
              </w:rPr>
              <w:t xml:space="preserve">ystem/application that will calculate </w:t>
            </w:r>
            <w:r>
              <w:rPr>
                <w:rFonts w:cs="Arial"/>
              </w:rPr>
              <w:t>A</w:t>
            </w:r>
            <w:r w:rsidRPr="64E44748">
              <w:rPr>
                <w:rFonts w:cs="Arial"/>
              </w:rPr>
              <w:t>ccurate production quantities for each STA specified Component;</w:t>
            </w:r>
          </w:p>
          <w:p w14:paraId="7D0893CF" w14:textId="77777777" w:rsidR="00FC3F17" w:rsidRPr="00280DF4" w:rsidRDefault="00FC3F17" w:rsidP="008431D1">
            <w:pPr>
              <w:pStyle w:val="ListParagraph"/>
              <w:widowControl/>
              <w:numPr>
                <w:ilvl w:val="0"/>
                <w:numId w:val="68"/>
              </w:numPr>
              <w:overflowPunct/>
              <w:autoSpaceDE/>
              <w:autoSpaceDN/>
              <w:adjustRightInd/>
              <w:spacing w:before="40" w:after="40"/>
              <w:textAlignment w:val="auto"/>
              <w:rPr>
                <w:szCs w:val="24"/>
              </w:rPr>
            </w:pPr>
            <w:r>
              <w:rPr>
                <w:rFonts w:cs="Arial"/>
                <w:szCs w:val="24"/>
              </w:rPr>
              <w:t>d</w:t>
            </w:r>
            <w:r w:rsidRPr="00B77DF4">
              <w:rPr>
                <w:rFonts w:cs="Arial"/>
                <w:szCs w:val="24"/>
              </w:rPr>
              <w:t xml:space="preserve">etermine appropriate contingency quantities to add to the minimum production quantities to allow for any removal of </w:t>
            </w:r>
            <w:r>
              <w:rPr>
                <w:rFonts w:cs="Arial"/>
                <w:szCs w:val="24"/>
              </w:rPr>
              <w:t>C</w:t>
            </w:r>
            <w:r w:rsidRPr="00B77DF4">
              <w:rPr>
                <w:rFonts w:cs="Arial"/>
                <w:szCs w:val="24"/>
              </w:rPr>
              <w:t xml:space="preserve">omponents for QA sampling, late increases in demand from </w:t>
            </w:r>
            <w:r>
              <w:rPr>
                <w:rFonts w:cs="Arial"/>
                <w:szCs w:val="24"/>
              </w:rPr>
              <w:t>School</w:t>
            </w:r>
            <w:r w:rsidRPr="00B77DF4">
              <w:rPr>
                <w:rFonts w:cs="Arial"/>
                <w:szCs w:val="24"/>
              </w:rPr>
              <w:t xml:space="preserve">s, and so each </w:t>
            </w:r>
            <w:r>
              <w:rPr>
                <w:rFonts w:cs="Arial"/>
                <w:szCs w:val="24"/>
              </w:rPr>
              <w:t>School</w:t>
            </w:r>
            <w:r w:rsidRPr="00B77DF4">
              <w:rPr>
                <w:rFonts w:cs="Arial"/>
                <w:szCs w:val="24"/>
              </w:rPr>
              <w:t xml:space="preserve"> receives a small quantity of each </w:t>
            </w:r>
            <w:r>
              <w:rPr>
                <w:rFonts w:cs="Arial"/>
                <w:szCs w:val="24"/>
              </w:rPr>
              <w:t>Test Paper</w:t>
            </w:r>
            <w:r w:rsidRPr="00B77DF4">
              <w:rPr>
                <w:rFonts w:cs="Arial"/>
                <w:szCs w:val="24"/>
              </w:rPr>
              <w:t xml:space="preserve"> beyond their Pupil count for each subject.</w:t>
            </w:r>
          </w:p>
        </w:tc>
        <w:tc>
          <w:tcPr>
            <w:tcW w:w="9969" w:type="dxa"/>
          </w:tcPr>
          <w:p w14:paraId="4D1B661B" w14:textId="77777777" w:rsidR="00FC3F17" w:rsidRPr="00743764" w:rsidRDefault="00FC3F17">
            <w:pPr>
              <w:pStyle w:val="DeptBullets"/>
              <w:numPr>
                <w:ilvl w:val="0"/>
                <w:numId w:val="0"/>
              </w:numPr>
              <w:spacing w:before="40" w:after="40"/>
              <w:rPr>
                <w:rFonts w:cs="Arial"/>
                <w:szCs w:val="24"/>
              </w:rPr>
            </w:pPr>
          </w:p>
        </w:tc>
      </w:tr>
      <w:tr w:rsidR="00FC3F17" w14:paraId="4C023D5D" w14:textId="77777777">
        <w:trPr>
          <w:trHeight w:val="276"/>
        </w:trPr>
        <w:tc>
          <w:tcPr>
            <w:tcW w:w="1572" w:type="dxa"/>
          </w:tcPr>
          <w:p w14:paraId="5425D5CD" w14:textId="77777777" w:rsidR="00FC3F17" w:rsidRDefault="00FC3F17">
            <w:pPr>
              <w:pStyle w:val="DeptBullets"/>
              <w:numPr>
                <w:ilvl w:val="0"/>
                <w:numId w:val="0"/>
              </w:numPr>
              <w:spacing w:before="40" w:after="40"/>
              <w:jc w:val="center"/>
              <w:rPr>
                <w:rFonts w:cs="Arial"/>
                <w:szCs w:val="24"/>
              </w:rPr>
            </w:pPr>
            <w:r>
              <w:rPr>
                <w:rFonts w:cs="Arial"/>
                <w:szCs w:val="24"/>
              </w:rPr>
              <w:t>3.5.2</w:t>
            </w:r>
          </w:p>
          <w:p w14:paraId="4A87EA78" w14:textId="77777777" w:rsidR="00FC3F17" w:rsidRPr="00743764" w:rsidRDefault="00FC3F17">
            <w:pPr>
              <w:pStyle w:val="DeptBullets"/>
              <w:numPr>
                <w:ilvl w:val="0"/>
                <w:numId w:val="0"/>
              </w:numPr>
              <w:spacing w:before="40" w:after="40"/>
              <w:jc w:val="center"/>
              <w:rPr>
                <w:rFonts w:cs="Arial"/>
                <w:szCs w:val="24"/>
              </w:rPr>
            </w:pPr>
          </w:p>
        </w:tc>
        <w:tc>
          <w:tcPr>
            <w:tcW w:w="9094" w:type="dxa"/>
          </w:tcPr>
          <w:p w14:paraId="5B3AE4FE" w14:textId="77777777" w:rsidR="00FC3F17" w:rsidRDefault="00FC3F17">
            <w:pPr>
              <w:spacing w:before="40" w:after="40"/>
            </w:pPr>
            <w:r w:rsidRPr="1138BEF3">
              <w:t xml:space="preserve">The </w:t>
            </w:r>
            <w:r>
              <w:t>S</w:t>
            </w:r>
            <w:r w:rsidRPr="1138BEF3">
              <w:t xml:space="preserve">upplier must </w:t>
            </w:r>
            <w:r>
              <w:t>produce a</w:t>
            </w:r>
            <w:r w:rsidRPr="1138BEF3">
              <w:t xml:space="preserve"> </w:t>
            </w:r>
            <w:r w:rsidRPr="00243479">
              <w:t>Quality Management Regime</w:t>
            </w:r>
            <w:r w:rsidRPr="1138BEF3">
              <w:t xml:space="preserve"> </w:t>
            </w:r>
            <w:r>
              <w:t xml:space="preserve">by the date specified in the Operational Delivery Plan. The Quality Management Regime must include how: </w:t>
            </w:r>
          </w:p>
          <w:p w14:paraId="7D6FD796"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rPr>
            </w:pPr>
            <w:r w:rsidRPr="5423890F">
              <w:rPr>
                <w:rFonts w:eastAsiaTheme="minorEastAsia" w:cs="Arial"/>
              </w:rPr>
              <w:t xml:space="preserve">the Supplier will collate Test Packs for inclusion in the </w:t>
            </w:r>
            <w:r>
              <w:rPr>
                <w:rFonts w:eastAsiaTheme="minorEastAsia" w:cs="Arial"/>
              </w:rPr>
              <w:t>School</w:t>
            </w:r>
            <w:r w:rsidRPr="5423890F">
              <w:rPr>
                <w:rFonts w:eastAsiaTheme="minorEastAsia" w:cs="Arial"/>
              </w:rPr>
              <w:t xml:space="preserve"> Consignments, ensuring these must contain only the content described on the</w:t>
            </w:r>
            <w:r>
              <w:rPr>
                <w:rFonts w:eastAsiaTheme="minorEastAsia" w:cs="Arial"/>
              </w:rPr>
              <w:t xml:space="preserve"> agreed pack description </w:t>
            </w:r>
            <w:r w:rsidRPr="5423890F">
              <w:rPr>
                <w:rFonts w:eastAsiaTheme="minorEastAsia" w:cs="Arial"/>
              </w:rPr>
              <w:t>for that</w:t>
            </w:r>
            <w:r>
              <w:rPr>
                <w:rFonts w:eastAsiaTheme="minorEastAsia" w:cs="Arial"/>
              </w:rPr>
              <w:t xml:space="preserve"> Test Pack</w:t>
            </w:r>
            <w:r w:rsidRPr="5423890F">
              <w:rPr>
                <w:rFonts w:eastAsiaTheme="minorEastAsia" w:cs="Arial"/>
              </w:rPr>
              <w:t>;</w:t>
            </w:r>
          </w:p>
          <w:p w14:paraId="46AE843C"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szCs w:val="24"/>
              </w:rPr>
            </w:pPr>
            <w:r>
              <w:rPr>
                <w:rFonts w:cs="Arial"/>
                <w:szCs w:val="24"/>
              </w:rPr>
              <w:t>t</w:t>
            </w:r>
            <w:r w:rsidRPr="00336433">
              <w:rPr>
                <w:rFonts w:cs="Arial"/>
                <w:szCs w:val="24"/>
              </w:rPr>
              <w:t xml:space="preserve">he Supplier shall ensure that every </w:t>
            </w:r>
            <w:r>
              <w:rPr>
                <w:rFonts w:cs="Arial"/>
                <w:szCs w:val="24"/>
              </w:rPr>
              <w:t>School</w:t>
            </w:r>
            <w:r w:rsidRPr="00336433">
              <w:rPr>
                <w:rFonts w:cs="Arial"/>
                <w:szCs w:val="24"/>
              </w:rPr>
              <w:t>s’ Consignment contains the correct quantity of each N</w:t>
            </w:r>
            <w:r>
              <w:rPr>
                <w:rFonts w:cs="Arial"/>
                <w:szCs w:val="24"/>
              </w:rPr>
              <w:t>CA</w:t>
            </w:r>
            <w:r w:rsidRPr="00336433">
              <w:rPr>
                <w:rFonts w:cs="Arial"/>
                <w:szCs w:val="24"/>
              </w:rPr>
              <w:t xml:space="preserve"> Materials </w:t>
            </w:r>
            <w:r>
              <w:rPr>
                <w:rFonts w:cs="Arial"/>
                <w:szCs w:val="24"/>
              </w:rPr>
              <w:t>i</w:t>
            </w:r>
            <w:r w:rsidRPr="00336433">
              <w:rPr>
                <w:rFonts w:cs="Arial"/>
                <w:szCs w:val="24"/>
              </w:rPr>
              <w:t>tem (e.g</w:t>
            </w:r>
            <w:r>
              <w:rPr>
                <w:rFonts w:cs="Arial"/>
                <w:szCs w:val="24"/>
              </w:rPr>
              <w:t>.</w:t>
            </w:r>
            <w:r w:rsidRPr="00336433">
              <w:rPr>
                <w:rFonts w:cs="Arial"/>
                <w:szCs w:val="24"/>
              </w:rPr>
              <w:t xml:space="preserve"> but not limited to, </w:t>
            </w:r>
            <w:r>
              <w:rPr>
                <w:rFonts w:cs="Arial"/>
                <w:szCs w:val="24"/>
              </w:rPr>
              <w:t>T</w:t>
            </w:r>
            <w:r w:rsidRPr="00336433">
              <w:rPr>
                <w:rFonts w:cs="Arial"/>
                <w:szCs w:val="24"/>
              </w:rPr>
              <w:t xml:space="preserve">est </w:t>
            </w:r>
            <w:r>
              <w:rPr>
                <w:rFonts w:cs="Arial"/>
                <w:szCs w:val="24"/>
              </w:rPr>
              <w:t>P</w:t>
            </w:r>
            <w:r w:rsidRPr="00336433">
              <w:rPr>
                <w:rFonts w:cs="Arial"/>
                <w:szCs w:val="24"/>
              </w:rPr>
              <w:t xml:space="preserve">acks, </w:t>
            </w:r>
            <w:r>
              <w:rPr>
                <w:rFonts w:cs="Arial"/>
                <w:szCs w:val="24"/>
              </w:rPr>
              <w:t>M</w:t>
            </w:r>
            <w:r w:rsidRPr="00336433">
              <w:rPr>
                <w:rFonts w:cs="Arial"/>
                <w:szCs w:val="24"/>
              </w:rPr>
              <w:t xml:space="preserve">odified </w:t>
            </w:r>
            <w:r>
              <w:rPr>
                <w:rFonts w:cs="Arial"/>
                <w:szCs w:val="24"/>
              </w:rPr>
              <w:t>T</w:t>
            </w:r>
            <w:r w:rsidRPr="00336433">
              <w:rPr>
                <w:rFonts w:cs="Arial"/>
                <w:szCs w:val="24"/>
              </w:rPr>
              <w:t xml:space="preserve">ests and associated </w:t>
            </w:r>
            <w:r>
              <w:rPr>
                <w:rFonts w:cs="Arial"/>
                <w:szCs w:val="24"/>
              </w:rPr>
              <w:t>M</w:t>
            </w:r>
            <w:r w:rsidRPr="00336433">
              <w:rPr>
                <w:rFonts w:cs="Arial"/>
                <w:szCs w:val="24"/>
              </w:rPr>
              <w:t xml:space="preserve">odels) or other agreed content that </w:t>
            </w:r>
            <w:r>
              <w:rPr>
                <w:rFonts w:cs="Arial"/>
                <w:szCs w:val="24"/>
              </w:rPr>
              <w:t>School</w:t>
            </w:r>
            <w:r w:rsidRPr="00336433">
              <w:rPr>
                <w:rFonts w:cs="Arial"/>
                <w:szCs w:val="24"/>
              </w:rPr>
              <w:t xml:space="preserve"> requires to administer each Test</w:t>
            </w:r>
            <w:r>
              <w:rPr>
                <w:rFonts w:cs="Arial"/>
                <w:szCs w:val="24"/>
              </w:rPr>
              <w:t>;</w:t>
            </w:r>
          </w:p>
          <w:p w14:paraId="3013DD9F"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szCs w:val="24"/>
              </w:rPr>
            </w:pPr>
            <w:r>
              <w:rPr>
                <w:rFonts w:cs="Arial"/>
                <w:szCs w:val="24"/>
              </w:rPr>
              <w:t>t</w:t>
            </w:r>
            <w:r w:rsidRPr="00336433">
              <w:rPr>
                <w:rFonts w:cs="Arial"/>
                <w:szCs w:val="24"/>
              </w:rPr>
              <w:t>he Supplier ensures that for the K</w:t>
            </w:r>
            <w:r>
              <w:rPr>
                <w:rFonts w:cs="Arial"/>
                <w:szCs w:val="24"/>
              </w:rPr>
              <w:t>S</w:t>
            </w:r>
            <w:r w:rsidRPr="00336433">
              <w:rPr>
                <w:rFonts w:cs="Arial"/>
                <w:szCs w:val="24"/>
              </w:rPr>
              <w:t xml:space="preserve">2 Tests, every </w:t>
            </w:r>
            <w:r>
              <w:rPr>
                <w:rFonts w:cs="Arial"/>
                <w:szCs w:val="24"/>
              </w:rPr>
              <w:t>School</w:t>
            </w:r>
            <w:r w:rsidRPr="00336433">
              <w:rPr>
                <w:rFonts w:cs="Arial"/>
                <w:szCs w:val="24"/>
              </w:rPr>
              <w:t xml:space="preserve"> receives only their Stationery Materials, in particular the </w:t>
            </w:r>
            <w:r>
              <w:rPr>
                <w:rFonts w:cs="Arial"/>
                <w:szCs w:val="24"/>
              </w:rPr>
              <w:t>i</w:t>
            </w:r>
            <w:r w:rsidRPr="00336433">
              <w:rPr>
                <w:rFonts w:cs="Arial"/>
                <w:szCs w:val="24"/>
              </w:rPr>
              <w:t xml:space="preserve">tems containing variable data specific to each </w:t>
            </w:r>
            <w:r>
              <w:rPr>
                <w:rFonts w:cs="Arial"/>
                <w:szCs w:val="24"/>
              </w:rPr>
              <w:t>School</w:t>
            </w:r>
            <w:r w:rsidRPr="00336433">
              <w:rPr>
                <w:rFonts w:cs="Arial"/>
                <w:szCs w:val="24"/>
              </w:rPr>
              <w:t xml:space="preserve">, e.g., Attendance Registers and </w:t>
            </w:r>
            <w:r>
              <w:rPr>
                <w:rFonts w:cs="Arial"/>
                <w:szCs w:val="24"/>
              </w:rPr>
              <w:t>Test Script</w:t>
            </w:r>
            <w:r w:rsidRPr="00336433">
              <w:rPr>
                <w:rFonts w:cs="Arial"/>
                <w:szCs w:val="24"/>
              </w:rPr>
              <w:t xml:space="preserve"> despatch labels</w:t>
            </w:r>
            <w:r>
              <w:rPr>
                <w:rFonts w:cs="Arial"/>
                <w:szCs w:val="24"/>
              </w:rPr>
              <w:t>;</w:t>
            </w:r>
          </w:p>
          <w:p w14:paraId="0529DEDA"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szCs w:val="24"/>
              </w:rPr>
            </w:pPr>
            <w:r>
              <w:rPr>
                <w:rFonts w:cs="Arial"/>
                <w:szCs w:val="24"/>
              </w:rPr>
              <w:t>t</w:t>
            </w:r>
            <w:r w:rsidRPr="00336433">
              <w:rPr>
                <w:rFonts w:cs="Arial"/>
                <w:szCs w:val="24"/>
              </w:rPr>
              <w:t xml:space="preserve">he Supplier ensures that </w:t>
            </w:r>
            <w:r>
              <w:rPr>
                <w:rFonts w:cs="Arial"/>
                <w:szCs w:val="24"/>
              </w:rPr>
              <w:t>School</w:t>
            </w:r>
            <w:r w:rsidRPr="00336433">
              <w:rPr>
                <w:rFonts w:cs="Arial"/>
                <w:szCs w:val="24"/>
              </w:rPr>
              <w:t xml:space="preserve"> Consignments are delivered to the address set out in GIAS or to the agreed split site address</w:t>
            </w:r>
            <w:r>
              <w:rPr>
                <w:rFonts w:cs="Arial"/>
                <w:szCs w:val="24"/>
              </w:rPr>
              <w:t>;</w:t>
            </w:r>
          </w:p>
          <w:p w14:paraId="32570C9D"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szCs w:val="24"/>
              </w:rPr>
            </w:pPr>
            <w:r>
              <w:rPr>
                <w:rFonts w:cs="Arial"/>
                <w:szCs w:val="24"/>
              </w:rPr>
              <w:t>t</w:t>
            </w:r>
            <w:r w:rsidRPr="00336433">
              <w:rPr>
                <w:rFonts w:cs="Arial"/>
                <w:szCs w:val="24"/>
              </w:rPr>
              <w:t xml:space="preserve">he Consignment packaging can withstand handling through the courier’s network and remain intact until delivery at the </w:t>
            </w:r>
            <w:r>
              <w:rPr>
                <w:rFonts w:cs="Arial"/>
                <w:szCs w:val="24"/>
              </w:rPr>
              <w:t>School</w:t>
            </w:r>
            <w:r w:rsidRPr="00336433">
              <w:rPr>
                <w:rFonts w:cs="Arial"/>
                <w:szCs w:val="24"/>
              </w:rPr>
              <w:t>s</w:t>
            </w:r>
            <w:r>
              <w:rPr>
                <w:rFonts w:cs="Arial"/>
                <w:szCs w:val="24"/>
              </w:rPr>
              <w:t>;</w:t>
            </w:r>
          </w:p>
          <w:p w14:paraId="508BBE72"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szCs w:val="24"/>
              </w:rPr>
            </w:pPr>
            <w:r>
              <w:rPr>
                <w:rFonts w:eastAsiaTheme="minorEastAsia" w:cs="Arial"/>
                <w:szCs w:val="24"/>
              </w:rPr>
              <w:t>t</w:t>
            </w:r>
            <w:r w:rsidRPr="00336433">
              <w:rPr>
                <w:rFonts w:eastAsiaTheme="minorEastAsia" w:cs="Arial"/>
                <w:szCs w:val="24"/>
              </w:rPr>
              <w:t xml:space="preserve">he Supplier shall identify any </w:t>
            </w:r>
            <w:r>
              <w:rPr>
                <w:rFonts w:eastAsiaTheme="minorEastAsia" w:cs="Arial"/>
                <w:szCs w:val="24"/>
              </w:rPr>
              <w:t>E</w:t>
            </w:r>
            <w:r w:rsidRPr="00336433">
              <w:rPr>
                <w:rFonts w:eastAsiaTheme="minorEastAsia" w:cs="Arial"/>
                <w:szCs w:val="24"/>
              </w:rPr>
              <w:t xml:space="preserve">xceptions on attempted delivery and implement appropriate remedial action, e.g. </w:t>
            </w:r>
            <w:r>
              <w:rPr>
                <w:rFonts w:eastAsiaTheme="minorEastAsia" w:cs="Arial"/>
                <w:szCs w:val="24"/>
              </w:rPr>
              <w:t>School</w:t>
            </w:r>
            <w:r w:rsidRPr="00336433">
              <w:rPr>
                <w:rFonts w:eastAsiaTheme="minorEastAsia" w:cs="Arial"/>
                <w:szCs w:val="24"/>
              </w:rPr>
              <w:t xml:space="preserve"> site has temporarily closed and </w:t>
            </w:r>
            <w:r>
              <w:rPr>
                <w:rFonts w:eastAsiaTheme="minorEastAsia" w:cs="Arial"/>
                <w:szCs w:val="24"/>
              </w:rPr>
              <w:t>School</w:t>
            </w:r>
            <w:r w:rsidRPr="00336433">
              <w:rPr>
                <w:rFonts w:eastAsiaTheme="minorEastAsia" w:cs="Arial"/>
                <w:szCs w:val="24"/>
              </w:rPr>
              <w:t xml:space="preserve"> is operating from a new location so redirect deliveries, and potentially collections, to that site</w:t>
            </w:r>
            <w:r>
              <w:rPr>
                <w:rFonts w:eastAsiaTheme="minorEastAsia" w:cs="Arial"/>
                <w:szCs w:val="24"/>
              </w:rPr>
              <w:t>;</w:t>
            </w:r>
          </w:p>
          <w:p w14:paraId="1C160C55"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szCs w:val="24"/>
              </w:rPr>
            </w:pPr>
            <w:r>
              <w:rPr>
                <w:rFonts w:eastAsiaTheme="minorEastAsia" w:cs="Arial"/>
                <w:szCs w:val="24"/>
              </w:rPr>
              <w:t>t</w:t>
            </w:r>
            <w:r w:rsidRPr="00336433">
              <w:rPr>
                <w:rFonts w:eastAsiaTheme="minorEastAsia" w:cs="Arial"/>
                <w:szCs w:val="24"/>
              </w:rPr>
              <w:t>he risk of Consignments/packages being lost after collection and before delivery to their intended recipient is minimised or, wherever possible, avoided</w:t>
            </w:r>
            <w:r>
              <w:rPr>
                <w:rFonts w:eastAsiaTheme="minorEastAsia" w:cs="Arial"/>
                <w:szCs w:val="24"/>
              </w:rPr>
              <w:t>;</w:t>
            </w:r>
          </w:p>
          <w:p w14:paraId="14E3E875"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szCs w:val="24"/>
              </w:rPr>
            </w:pPr>
            <w:r>
              <w:rPr>
                <w:rFonts w:eastAsiaTheme="minorEastAsia" w:cs="Arial"/>
                <w:szCs w:val="24"/>
              </w:rPr>
              <w:t>t</w:t>
            </w:r>
            <w:r w:rsidRPr="00336433">
              <w:rPr>
                <w:rFonts w:eastAsiaTheme="minorEastAsia" w:cs="Arial"/>
                <w:szCs w:val="24"/>
              </w:rPr>
              <w:t xml:space="preserve">he risks of any package/carton being damaged after collection and before delivery to the intended recipient is minimised or avoided (noting the risk of early public disclosure of </w:t>
            </w:r>
            <w:r>
              <w:rPr>
                <w:rFonts w:eastAsiaTheme="minorEastAsia" w:cs="Arial"/>
                <w:szCs w:val="24"/>
              </w:rPr>
              <w:t>T</w:t>
            </w:r>
            <w:r w:rsidRPr="00336433">
              <w:rPr>
                <w:rFonts w:eastAsiaTheme="minorEastAsia" w:cs="Arial"/>
                <w:szCs w:val="24"/>
              </w:rPr>
              <w:t xml:space="preserve">est </w:t>
            </w:r>
            <w:r>
              <w:rPr>
                <w:rFonts w:eastAsiaTheme="minorEastAsia" w:cs="Arial"/>
                <w:szCs w:val="24"/>
              </w:rPr>
              <w:t>Paper</w:t>
            </w:r>
            <w:r w:rsidRPr="00336433">
              <w:rPr>
                <w:rFonts w:eastAsiaTheme="minorEastAsia" w:cs="Arial"/>
                <w:szCs w:val="24"/>
              </w:rPr>
              <w:t xml:space="preserve"> content)</w:t>
            </w:r>
            <w:r>
              <w:rPr>
                <w:rFonts w:eastAsiaTheme="minorEastAsia" w:cs="Arial"/>
                <w:szCs w:val="24"/>
              </w:rPr>
              <w:t>;</w:t>
            </w:r>
          </w:p>
          <w:p w14:paraId="0659803D" w14:textId="77777777" w:rsidR="00FC3F17" w:rsidRPr="00336433"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szCs w:val="24"/>
              </w:rPr>
            </w:pPr>
            <w:r>
              <w:rPr>
                <w:rFonts w:eastAsiaTheme="minorEastAsia" w:cs="Arial"/>
                <w:szCs w:val="24"/>
              </w:rPr>
              <w:t>t</w:t>
            </w:r>
            <w:r w:rsidRPr="00336433">
              <w:rPr>
                <w:rFonts w:eastAsiaTheme="minorEastAsia" w:cs="Arial"/>
                <w:szCs w:val="24"/>
              </w:rPr>
              <w:t>he risk of packages being delivered to an incorrect recipient, or abandoned outside a delivery location, is minimised or avoided</w:t>
            </w:r>
            <w:r>
              <w:rPr>
                <w:rFonts w:eastAsiaTheme="minorEastAsia" w:cs="Arial"/>
                <w:szCs w:val="24"/>
              </w:rPr>
              <w:t>;</w:t>
            </w:r>
          </w:p>
          <w:p w14:paraId="32994C53" w14:textId="77777777" w:rsidR="00FC3F17" w:rsidRPr="00280DF4" w:rsidRDefault="00FC3F17" w:rsidP="008431D1">
            <w:pPr>
              <w:pStyle w:val="ListParagraph"/>
              <w:widowControl/>
              <w:numPr>
                <w:ilvl w:val="0"/>
                <w:numId w:val="69"/>
              </w:numPr>
              <w:overflowPunct/>
              <w:autoSpaceDE/>
              <w:autoSpaceDN/>
              <w:adjustRightInd/>
              <w:spacing w:before="40" w:after="40"/>
              <w:textAlignment w:val="auto"/>
              <w:rPr>
                <w:rFonts w:eastAsiaTheme="minorEastAsia" w:cs="Arial"/>
              </w:rPr>
            </w:pPr>
            <w:r w:rsidRPr="3C5094EB">
              <w:rPr>
                <w:rFonts w:eastAsiaTheme="minorEastAsia" w:cs="Arial"/>
              </w:rPr>
              <w:t xml:space="preserve">The KS2 Test Script package collection process maintains sufficient flow of packages to the scanning bureau to support the scanning profile and, in turn, </w:t>
            </w:r>
            <w:r>
              <w:rPr>
                <w:rFonts w:eastAsiaTheme="minorEastAsia" w:cs="Arial"/>
              </w:rPr>
              <w:t>M</w:t>
            </w:r>
            <w:r w:rsidRPr="3C5094EB">
              <w:rPr>
                <w:rFonts w:eastAsiaTheme="minorEastAsia" w:cs="Arial"/>
              </w:rPr>
              <w:t>arking profile.</w:t>
            </w:r>
          </w:p>
        </w:tc>
        <w:tc>
          <w:tcPr>
            <w:tcW w:w="9969" w:type="dxa"/>
          </w:tcPr>
          <w:p w14:paraId="3E11CD6A" w14:textId="77777777" w:rsidR="00FC3F17" w:rsidRPr="00743764" w:rsidRDefault="00FC3F17">
            <w:pPr>
              <w:pStyle w:val="DeptBullets"/>
              <w:numPr>
                <w:ilvl w:val="0"/>
                <w:numId w:val="0"/>
              </w:numPr>
              <w:spacing w:before="40" w:after="40"/>
              <w:rPr>
                <w:rFonts w:cs="Arial"/>
                <w:szCs w:val="24"/>
              </w:rPr>
            </w:pPr>
          </w:p>
        </w:tc>
      </w:tr>
      <w:tr w:rsidR="00FC3F17" w14:paraId="5AC83B8B" w14:textId="77777777">
        <w:trPr>
          <w:trHeight w:val="276"/>
        </w:trPr>
        <w:tc>
          <w:tcPr>
            <w:tcW w:w="1572" w:type="dxa"/>
          </w:tcPr>
          <w:p w14:paraId="0CF8FB2B" w14:textId="77777777" w:rsidR="00FC3F17" w:rsidRDefault="00FC3F17">
            <w:pPr>
              <w:pStyle w:val="DeptBullets"/>
              <w:numPr>
                <w:ilvl w:val="0"/>
                <w:numId w:val="0"/>
              </w:numPr>
              <w:spacing w:before="40" w:after="40"/>
              <w:jc w:val="center"/>
              <w:rPr>
                <w:rFonts w:cs="Arial"/>
                <w:szCs w:val="24"/>
              </w:rPr>
            </w:pPr>
            <w:r>
              <w:rPr>
                <w:rFonts w:cs="Arial"/>
                <w:szCs w:val="24"/>
              </w:rPr>
              <w:t>3.5.3</w:t>
            </w:r>
          </w:p>
          <w:p w14:paraId="46C8670E" w14:textId="77777777" w:rsidR="00FC3F17" w:rsidRDefault="00FC3F17">
            <w:pPr>
              <w:pStyle w:val="DeptBullets"/>
              <w:numPr>
                <w:ilvl w:val="0"/>
                <w:numId w:val="0"/>
              </w:numPr>
              <w:spacing w:before="40" w:after="40"/>
              <w:jc w:val="center"/>
              <w:rPr>
                <w:rFonts w:cs="Arial"/>
                <w:szCs w:val="24"/>
              </w:rPr>
            </w:pPr>
          </w:p>
        </w:tc>
        <w:tc>
          <w:tcPr>
            <w:tcW w:w="9094" w:type="dxa"/>
          </w:tcPr>
          <w:p w14:paraId="1126540A" w14:textId="77777777" w:rsidR="00FC3F17" w:rsidRDefault="00FC3F17">
            <w:pPr>
              <w:spacing w:before="40" w:after="40"/>
            </w:pPr>
            <w:r>
              <w:t>The S</w:t>
            </w:r>
            <w:r w:rsidRPr="00F85E9C">
              <w:t xml:space="preserve">upplier must </w:t>
            </w:r>
            <w:r>
              <w:t xml:space="preserve">help to </w:t>
            </w:r>
            <w:r w:rsidRPr="00F85E9C">
              <w:t xml:space="preserve">minimise the </w:t>
            </w:r>
            <w:r>
              <w:t xml:space="preserve">administrative </w:t>
            </w:r>
            <w:r w:rsidRPr="00F85E9C">
              <w:t xml:space="preserve">burden on </w:t>
            </w:r>
            <w:r>
              <w:t>School</w:t>
            </w:r>
            <w:r w:rsidRPr="00F85E9C">
              <w:t>s</w:t>
            </w:r>
            <w:r>
              <w:t xml:space="preserve"> by</w:t>
            </w:r>
            <w:r w:rsidRPr="00F85E9C">
              <w:t xml:space="preserve">: </w:t>
            </w:r>
          </w:p>
          <w:p w14:paraId="0672AFD8"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providing clear and precise instructions on how to package K</w:t>
            </w:r>
            <w:r>
              <w:rPr>
                <w:rFonts w:cs="Arial"/>
                <w:szCs w:val="24"/>
              </w:rPr>
              <w:t>S</w:t>
            </w:r>
            <w:r w:rsidRPr="00336433">
              <w:rPr>
                <w:rFonts w:cs="Arial"/>
                <w:szCs w:val="24"/>
              </w:rPr>
              <w:t xml:space="preserve">2 Test Scripts for despatch for </w:t>
            </w:r>
            <w:r>
              <w:rPr>
                <w:rFonts w:cs="Arial"/>
                <w:szCs w:val="24"/>
              </w:rPr>
              <w:t>M</w:t>
            </w:r>
            <w:r w:rsidRPr="00336433">
              <w:rPr>
                <w:rFonts w:cs="Arial"/>
                <w:szCs w:val="24"/>
              </w:rPr>
              <w:t>arking</w:t>
            </w:r>
            <w:r>
              <w:rPr>
                <w:rFonts w:cs="Arial"/>
                <w:szCs w:val="24"/>
              </w:rPr>
              <w:t>;</w:t>
            </w:r>
          </w:p>
          <w:p w14:paraId="78D0AB63"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making the delivery and collection process as simple as possible</w:t>
            </w:r>
            <w:r>
              <w:rPr>
                <w:rFonts w:cs="Arial"/>
                <w:szCs w:val="24"/>
              </w:rPr>
              <w:t>;</w:t>
            </w:r>
          </w:p>
          <w:p w14:paraId="784BDE76"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 xml:space="preserve">minimising the number of deliveries and collections to and from </w:t>
            </w:r>
            <w:r>
              <w:rPr>
                <w:rFonts w:cs="Arial"/>
                <w:szCs w:val="24"/>
              </w:rPr>
              <w:t>School</w:t>
            </w:r>
            <w:r w:rsidRPr="00336433">
              <w:rPr>
                <w:rFonts w:cs="Arial"/>
                <w:szCs w:val="24"/>
              </w:rPr>
              <w:t>s across all Test</w:t>
            </w:r>
            <w:r>
              <w:rPr>
                <w:rFonts w:cs="Arial"/>
                <w:szCs w:val="24"/>
              </w:rPr>
              <w:t xml:space="preserve"> Papers;</w:t>
            </w:r>
          </w:p>
          <w:p w14:paraId="11A24B7B"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 xml:space="preserve">not attempting deliveries and collections during </w:t>
            </w:r>
            <w:r>
              <w:rPr>
                <w:rFonts w:cs="Arial"/>
                <w:szCs w:val="24"/>
              </w:rPr>
              <w:t>School</w:t>
            </w:r>
            <w:r w:rsidRPr="00336433">
              <w:rPr>
                <w:rFonts w:cs="Arial"/>
                <w:szCs w:val="24"/>
              </w:rPr>
              <w:t xml:space="preserve"> holidays for which the Supplier will have to collect data on for each Test Cycle</w:t>
            </w:r>
            <w:r>
              <w:rPr>
                <w:rFonts w:cs="Arial"/>
                <w:szCs w:val="24"/>
              </w:rPr>
              <w:t>;</w:t>
            </w:r>
          </w:p>
          <w:p w14:paraId="1A3675D8"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rPr>
            </w:pPr>
            <w:r w:rsidRPr="3C5094EB">
              <w:rPr>
                <w:rFonts w:cs="Arial"/>
              </w:rPr>
              <w:t xml:space="preserve">attempting deliveries and collections during the </w:t>
            </w:r>
            <w:r>
              <w:rPr>
                <w:rFonts w:cs="Arial"/>
              </w:rPr>
              <w:t>School</w:t>
            </w:r>
            <w:r w:rsidRPr="3C5094EB">
              <w:rPr>
                <w:rFonts w:cs="Arial"/>
              </w:rPr>
              <w:t xml:space="preserve"> working day between 09:00 and 16:00;</w:t>
            </w:r>
          </w:p>
          <w:p w14:paraId="36538FE0"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 xml:space="preserve">minimising the time </w:t>
            </w:r>
            <w:r>
              <w:rPr>
                <w:rFonts w:cs="Arial"/>
                <w:szCs w:val="24"/>
              </w:rPr>
              <w:t>School</w:t>
            </w:r>
            <w:r w:rsidRPr="00336433">
              <w:rPr>
                <w:rFonts w:cs="Arial"/>
                <w:szCs w:val="24"/>
              </w:rPr>
              <w:t>s have to store N</w:t>
            </w:r>
            <w:r>
              <w:rPr>
                <w:rFonts w:cs="Arial"/>
                <w:szCs w:val="24"/>
              </w:rPr>
              <w:t>CA</w:t>
            </w:r>
            <w:r w:rsidRPr="00336433">
              <w:rPr>
                <w:rFonts w:cs="Arial"/>
                <w:szCs w:val="24"/>
              </w:rPr>
              <w:t xml:space="preserve"> Materials onsite before the start of each assessment administration period</w:t>
            </w:r>
            <w:r>
              <w:rPr>
                <w:rFonts w:cs="Arial"/>
                <w:szCs w:val="24"/>
              </w:rPr>
              <w:t>;</w:t>
            </w:r>
          </w:p>
          <w:p w14:paraId="3EC344E3"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pro-actively issuing replacement N</w:t>
            </w:r>
            <w:r>
              <w:rPr>
                <w:rFonts w:cs="Arial"/>
                <w:szCs w:val="24"/>
              </w:rPr>
              <w:t>CA</w:t>
            </w:r>
            <w:r w:rsidRPr="00336433">
              <w:rPr>
                <w:rFonts w:cs="Arial"/>
                <w:szCs w:val="24"/>
              </w:rPr>
              <w:t xml:space="preserve"> Materials should the underlying data prompt this, e.g</w:t>
            </w:r>
            <w:r>
              <w:rPr>
                <w:rFonts w:cs="Arial"/>
                <w:szCs w:val="24"/>
              </w:rPr>
              <w:t>.</w:t>
            </w:r>
            <w:r w:rsidRPr="00336433">
              <w:rPr>
                <w:rFonts w:cs="Arial"/>
                <w:szCs w:val="24"/>
              </w:rPr>
              <w:t xml:space="preserve"> Test </w:t>
            </w:r>
            <w:r>
              <w:rPr>
                <w:rFonts w:cs="Arial"/>
                <w:szCs w:val="24"/>
              </w:rPr>
              <w:t>O</w:t>
            </w:r>
            <w:r w:rsidRPr="00336433">
              <w:rPr>
                <w:rFonts w:cs="Arial"/>
                <w:szCs w:val="24"/>
              </w:rPr>
              <w:t xml:space="preserve">rders information, </w:t>
            </w:r>
            <w:r>
              <w:rPr>
                <w:rFonts w:cs="Arial"/>
                <w:szCs w:val="24"/>
              </w:rPr>
              <w:t>Helpline</w:t>
            </w:r>
            <w:r w:rsidRPr="00336433">
              <w:rPr>
                <w:rFonts w:cs="Arial"/>
                <w:szCs w:val="24"/>
              </w:rPr>
              <w:t xml:space="preserve"> requests, or updates to Pupil Registration </w:t>
            </w:r>
            <w:r>
              <w:rPr>
                <w:rFonts w:cs="Arial"/>
                <w:szCs w:val="24"/>
              </w:rPr>
              <w:t>D</w:t>
            </w:r>
            <w:r w:rsidRPr="00336433">
              <w:rPr>
                <w:rFonts w:cs="Arial"/>
                <w:szCs w:val="24"/>
              </w:rPr>
              <w:t>ata</w:t>
            </w:r>
            <w:r>
              <w:rPr>
                <w:rFonts w:cs="Arial"/>
                <w:szCs w:val="24"/>
              </w:rPr>
              <w:t>;</w:t>
            </w:r>
          </w:p>
          <w:p w14:paraId="6436A15D"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 xml:space="preserve">not requiring </w:t>
            </w:r>
            <w:r>
              <w:rPr>
                <w:rFonts w:cs="Arial"/>
                <w:szCs w:val="24"/>
              </w:rPr>
              <w:t>School</w:t>
            </w:r>
            <w:r w:rsidRPr="00336433">
              <w:rPr>
                <w:rFonts w:cs="Arial"/>
                <w:szCs w:val="24"/>
              </w:rPr>
              <w:t>s to book collections for their K</w:t>
            </w:r>
            <w:r>
              <w:rPr>
                <w:rFonts w:cs="Arial"/>
                <w:szCs w:val="24"/>
              </w:rPr>
              <w:t>S</w:t>
            </w:r>
            <w:r w:rsidRPr="00336433">
              <w:rPr>
                <w:rFonts w:cs="Arial"/>
                <w:szCs w:val="24"/>
              </w:rPr>
              <w:t xml:space="preserve">2 Test Scripts but instead use the available data sources to determine which </w:t>
            </w:r>
            <w:r>
              <w:rPr>
                <w:rFonts w:cs="Arial"/>
                <w:szCs w:val="24"/>
              </w:rPr>
              <w:t>School</w:t>
            </w:r>
            <w:r w:rsidRPr="00336433">
              <w:rPr>
                <w:rFonts w:cs="Arial"/>
                <w:szCs w:val="24"/>
              </w:rPr>
              <w:t xml:space="preserve">s require collections on any day and, where there is any uncertainty, utilise the </w:t>
            </w:r>
            <w:r>
              <w:rPr>
                <w:rFonts w:cs="Arial"/>
                <w:szCs w:val="24"/>
              </w:rPr>
              <w:t>Helpline</w:t>
            </w:r>
            <w:r w:rsidRPr="00336433">
              <w:rPr>
                <w:rFonts w:cs="Arial"/>
                <w:szCs w:val="24"/>
              </w:rPr>
              <w:t xml:space="preserve"> to contact those </w:t>
            </w:r>
            <w:r>
              <w:rPr>
                <w:rFonts w:cs="Arial"/>
                <w:szCs w:val="24"/>
              </w:rPr>
              <w:t>School</w:t>
            </w:r>
            <w:r w:rsidRPr="00336433">
              <w:rPr>
                <w:rFonts w:cs="Arial"/>
                <w:szCs w:val="24"/>
              </w:rPr>
              <w:t xml:space="preserve">s, until all packages are either collected or are discounted from the total for valid reasons, e.g., a special </w:t>
            </w:r>
            <w:r>
              <w:rPr>
                <w:rFonts w:cs="Arial"/>
                <w:szCs w:val="24"/>
              </w:rPr>
              <w:t>School</w:t>
            </w:r>
            <w:r w:rsidRPr="00336433">
              <w:rPr>
                <w:rFonts w:cs="Arial"/>
                <w:szCs w:val="24"/>
              </w:rPr>
              <w:t xml:space="preserve"> decides not to administer the Tests to its Pupils</w:t>
            </w:r>
            <w:r>
              <w:rPr>
                <w:rFonts w:cs="Arial"/>
                <w:szCs w:val="24"/>
              </w:rPr>
              <w:t>;</w:t>
            </w:r>
          </w:p>
          <w:p w14:paraId="1ED95204" w14:textId="77777777" w:rsidR="00FC3F17" w:rsidRPr="00336433"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ensure all K</w:t>
            </w:r>
            <w:r>
              <w:rPr>
                <w:rFonts w:cs="Arial"/>
                <w:szCs w:val="24"/>
              </w:rPr>
              <w:t>S</w:t>
            </w:r>
            <w:r w:rsidRPr="00336433">
              <w:rPr>
                <w:rFonts w:cs="Arial"/>
                <w:szCs w:val="24"/>
              </w:rPr>
              <w:t>2 N</w:t>
            </w:r>
            <w:r>
              <w:rPr>
                <w:rFonts w:cs="Arial"/>
                <w:szCs w:val="24"/>
              </w:rPr>
              <w:t>CA</w:t>
            </w:r>
            <w:r w:rsidRPr="00336433">
              <w:rPr>
                <w:rFonts w:cs="Arial"/>
                <w:szCs w:val="24"/>
              </w:rPr>
              <w:t xml:space="preserve"> Materials required for external </w:t>
            </w:r>
            <w:r>
              <w:rPr>
                <w:rFonts w:cs="Arial"/>
                <w:szCs w:val="24"/>
              </w:rPr>
              <w:t>M</w:t>
            </w:r>
            <w:r w:rsidRPr="00336433">
              <w:rPr>
                <w:rFonts w:cs="Arial"/>
                <w:szCs w:val="24"/>
              </w:rPr>
              <w:t xml:space="preserve">arking are collected from </w:t>
            </w:r>
            <w:r>
              <w:rPr>
                <w:rFonts w:cs="Arial"/>
                <w:szCs w:val="24"/>
              </w:rPr>
              <w:t>School</w:t>
            </w:r>
            <w:r w:rsidRPr="00336433">
              <w:rPr>
                <w:rFonts w:cs="Arial"/>
                <w:szCs w:val="24"/>
              </w:rPr>
              <w:t xml:space="preserve">s promptly after any Test has been completed, taking into account </w:t>
            </w:r>
            <w:r>
              <w:rPr>
                <w:rFonts w:cs="Arial"/>
                <w:szCs w:val="24"/>
              </w:rPr>
              <w:t>T</w:t>
            </w:r>
            <w:r w:rsidRPr="00336433">
              <w:rPr>
                <w:rFonts w:cs="Arial"/>
                <w:szCs w:val="24"/>
              </w:rPr>
              <w:t xml:space="preserve">imetable </w:t>
            </w:r>
            <w:r>
              <w:rPr>
                <w:rFonts w:cs="Arial"/>
                <w:szCs w:val="24"/>
              </w:rPr>
              <w:t>V</w:t>
            </w:r>
            <w:r w:rsidRPr="00336433">
              <w:rPr>
                <w:rFonts w:cs="Arial"/>
                <w:szCs w:val="24"/>
              </w:rPr>
              <w:t xml:space="preserve">ariations and noting STA issued security instructions to </w:t>
            </w:r>
            <w:r>
              <w:rPr>
                <w:rFonts w:cs="Arial"/>
                <w:szCs w:val="24"/>
              </w:rPr>
              <w:t>School</w:t>
            </w:r>
            <w:r w:rsidRPr="00336433">
              <w:rPr>
                <w:rFonts w:cs="Arial"/>
                <w:szCs w:val="24"/>
              </w:rPr>
              <w:t>s and the dependency from scanning for Test Scripts to scan;</w:t>
            </w:r>
          </w:p>
          <w:p w14:paraId="122C2624" w14:textId="77777777" w:rsidR="00FC3F17" w:rsidRPr="00280DF4" w:rsidRDefault="00FC3F17" w:rsidP="008431D1">
            <w:pPr>
              <w:pStyle w:val="ListParagraph"/>
              <w:widowControl/>
              <w:numPr>
                <w:ilvl w:val="0"/>
                <w:numId w:val="70"/>
              </w:numPr>
              <w:overflowPunct/>
              <w:autoSpaceDE/>
              <w:autoSpaceDN/>
              <w:adjustRightInd/>
              <w:spacing w:before="40" w:after="40"/>
              <w:textAlignment w:val="auto"/>
              <w:rPr>
                <w:rFonts w:cs="Arial"/>
                <w:szCs w:val="24"/>
              </w:rPr>
            </w:pPr>
            <w:r w:rsidRPr="00336433">
              <w:rPr>
                <w:rFonts w:cs="Arial"/>
                <w:szCs w:val="24"/>
              </w:rPr>
              <w:t>and any other way that the Supplier can identify which is not detailed above.</w:t>
            </w:r>
          </w:p>
        </w:tc>
        <w:tc>
          <w:tcPr>
            <w:tcW w:w="9969" w:type="dxa"/>
          </w:tcPr>
          <w:p w14:paraId="42BFFFE1" w14:textId="77777777" w:rsidR="00FC3F17" w:rsidRPr="00743764" w:rsidRDefault="00FC3F17">
            <w:pPr>
              <w:pStyle w:val="DeptBullets"/>
              <w:numPr>
                <w:ilvl w:val="0"/>
                <w:numId w:val="0"/>
              </w:numPr>
              <w:spacing w:before="40" w:after="40"/>
              <w:rPr>
                <w:rFonts w:cs="Arial"/>
              </w:rPr>
            </w:pPr>
            <w:r w:rsidRPr="062F9C07">
              <w:rPr>
                <w:rFonts w:cs="Arial"/>
              </w:rPr>
              <w:t>Teachers and headteachers can feel they</w:t>
            </w:r>
            <w:r>
              <w:rPr>
                <w:rFonts w:cs="Arial"/>
              </w:rPr>
              <w:t xml:space="preserve"> a</w:t>
            </w:r>
            <w:r w:rsidRPr="062F9C07">
              <w:rPr>
                <w:rFonts w:cs="Arial"/>
              </w:rPr>
              <w:t xml:space="preserve">re under a lot of pressure during the </w:t>
            </w:r>
            <w:r>
              <w:rPr>
                <w:rFonts w:cs="Arial"/>
              </w:rPr>
              <w:t>T</w:t>
            </w:r>
            <w:r w:rsidRPr="062F9C07">
              <w:rPr>
                <w:rFonts w:cs="Arial"/>
              </w:rPr>
              <w:t xml:space="preserve">est administration periods, and </w:t>
            </w:r>
            <w:r>
              <w:rPr>
                <w:rFonts w:cs="Arial"/>
              </w:rPr>
              <w:t>it should be managed in a way</w:t>
            </w:r>
            <w:r w:rsidRPr="062F9C07">
              <w:rPr>
                <w:rFonts w:cs="Arial"/>
              </w:rPr>
              <w:t xml:space="preserve"> </w:t>
            </w:r>
            <w:r>
              <w:rPr>
                <w:rFonts w:cs="Arial"/>
              </w:rPr>
              <w:t>that such pressures are not added to</w:t>
            </w:r>
            <w:r w:rsidRPr="062F9C07">
              <w:rPr>
                <w:rFonts w:cs="Arial"/>
              </w:rPr>
              <w:t xml:space="preserve">. Wherever possible, </w:t>
            </w:r>
            <w:r>
              <w:rPr>
                <w:rFonts w:cs="Arial"/>
              </w:rPr>
              <w:t xml:space="preserve">asking teachers to perform an action that the Supplier could do using information </w:t>
            </w:r>
            <w:r w:rsidRPr="24B50A9C">
              <w:rPr>
                <w:rFonts w:cs="Arial"/>
              </w:rPr>
              <w:t>at</w:t>
            </w:r>
            <w:r>
              <w:rPr>
                <w:rFonts w:cs="Arial"/>
              </w:rPr>
              <w:t xml:space="preserve"> its disposal should be avoided.</w:t>
            </w:r>
          </w:p>
        </w:tc>
      </w:tr>
      <w:tr w:rsidR="00FC3F17" w14:paraId="0D0FA053" w14:textId="77777777">
        <w:trPr>
          <w:trHeight w:val="276"/>
        </w:trPr>
        <w:tc>
          <w:tcPr>
            <w:tcW w:w="1572" w:type="dxa"/>
          </w:tcPr>
          <w:p w14:paraId="4EA13769" w14:textId="77777777" w:rsidR="00FC3F17" w:rsidRDefault="00FC3F17">
            <w:pPr>
              <w:pStyle w:val="DeptBullets"/>
              <w:numPr>
                <w:ilvl w:val="0"/>
                <w:numId w:val="0"/>
              </w:numPr>
              <w:spacing w:before="40" w:after="40"/>
              <w:jc w:val="center"/>
              <w:rPr>
                <w:rFonts w:cs="Arial"/>
                <w:szCs w:val="24"/>
              </w:rPr>
            </w:pPr>
            <w:r>
              <w:rPr>
                <w:rFonts w:cs="Arial"/>
                <w:szCs w:val="24"/>
              </w:rPr>
              <w:t>3.5.4</w:t>
            </w:r>
          </w:p>
          <w:p w14:paraId="19D790E9" w14:textId="77777777" w:rsidR="00FC3F17" w:rsidRPr="006B7C4A" w:rsidRDefault="00FC3F17">
            <w:pPr>
              <w:pStyle w:val="DeptBullets"/>
              <w:numPr>
                <w:ilvl w:val="0"/>
                <w:numId w:val="0"/>
              </w:numPr>
              <w:spacing w:before="40" w:after="40"/>
              <w:jc w:val="center"/>
              <w:rPr>
                <w:rFonts w:cs="Arial"/>
                <w:szCs w:val="24"/>
              </w:rPr>
            </w:pPr>
          </w:p>
        </w:tc>
        <w:tc>
          <w:tcPr>
            <w:tcW w:w="9094" w:type="dxa"/>
          </w:tcPr>
          <w:p w14:paraId="7DDF0558" w14:textId="77777777" w:rsidR="00FC3F17" w:rsidRPr="00280DF4" w:rsidRDefault="00FC3F17">
            <w:pPr>
              <w:spacing w:before="40" w:after="40"/>
            </w:pPr>
            <w:r>
              <w:t xml:space="preserve">The Supplier must timetable </w:t>
            </w:r>
            <w:r w:rsidRPr="00F44B28">
              <w:t>deliveries</w:t>
            </w:r>
            <w:r>
              <w:t xml:space="preserve"> such that</w:t>
            </w:r>
            <w:r w:rsidRPr="00F44B28">
              <w:t xml:space="preserve"> every </w:t>
            </w:r>
            <w:r>
              <w:t>School has the opportunity</w:t>
            </w:r>
            <w:r w:rsidRPr="00F44B28">
              <w:t xml:space="preserve"> to check N</w:t>
            </w:r>
            <w:r>
              <w:t>CA Materials</w:t>
            </w:r>
            <w:r w:rsidRPr="00F44B28">
              <w:t xml:space="preserve"> received</w:t>
            </w:r>
            <w:r>
              <w:t xml:space="preserve">. The Supplier must fulfil any resulting </w:t>
            </w:r>
            <w:r w:rsidRPr="00F44B28">
              <w:t>request</w:t>
            </w:r>
            <w:r>
              <w:t>s for</w:t>
            </w:r>
            <w:r w:rsidRPr="00F44B28">
              <w:t xml:space="preserve"> supplementary or additional N</w:t>
            </w:r>
            <w:r>
              <w:t>CA</w:t>
            </w:r>
            <w:r w:rsidRPr="00F44B28">
              <w:t xml:space="preserve"> Materials so that they can be delivered before </w:t>
            </w:r>
            <w:r>
              <w:t>T</w:t>
            </w:r>
            <w:r w:rsidRPr="00F44B28">
              <w:t>ests are scheduled to take place</w:t>
            </w:r>
            <w:r>
              <w:t>.</w:t>
            </w:r>
          </w:p>
        </w:tc>
        <w:tc>
          <w:tcPr>
            <w:tcW w:w="9969" w:type="dxa"/>
          </w:tcPr>
          <w:p w14:paraId="6FDD04D7" w14:textId="77777777" w:rsidR="00FC3F17" w:rsidRPr="00743764" w:rsidRDefault="00FC3F17">
            <w:pPr>
              <w:pStyle w:val="DeptBullets"/>
              <w:numPr>
                <w:ilvl w:val="0"/>
                <w:numId w:val="0"/>
              </w:numPr>
              <w:spacing w:before="40" w:after="40"/>
              <w:rPr>
                <w:rFonts w:cs="Arial"/>
                <w:szCs w:val="24"/>
              </w:rPr>
            </w:pPr>
          </w:p>
        </w:tc>
      </w:tr>
      <w:tr w:rsidR="00FC3F17" w14:paraId="1099795C" w14:textId="77777777">
        <w:trPr>
          <w:trHeight w:val="276"/>
        </w:trPr>
        <w:tc>
          <w:tcPr>
            <w:tcW w:w="1572" w:type="dxa"/>
          </w:tcPr>
          <w:p w14:paraId="2B863924" w14:textId="77777777" w:rsidR="00FC3F17" w:rsidRPr="00BF5D3C" w:rsidRDefault="00FC3F17">
            <w:pPr>
              <w:pStyle w:val="DeptBullets"/>
              <w:numPr>
                <w:ilvl w:val="0"/>
                <w:numId w:val="0"/>
              </w:numPr>
              <w:spacing w:before="40" w:after="40"/>
              <w:jc w:val="center"/>
              <w:rPr>
                <w:rFonts w:cs="Arial"/>
                <w:szCs w:val="24"/>
              </w:rPr>
            </w:pPr>
            <w:r w:rsidRPr="00BF5D3C">
              <w:rPr>
                <w:rFonts w:cs="Arial"/>
                <w:szCs w:val="24"/>
              </w:rPr>
              <w:t>3.</w:t>
            </w:r>
            <w:r>
              <w:rPr>
                <w:rFonts w:cs="Arial"/>
                <w:szCs w:val="24"/>
              </w:rPr>
              <w:t>5</w:t>
            </w:r>
            <w:r w:rsidRPr="00BF5D3C">
              <w:rPr>
                <w:rFonts w:cs="Arial"/>
                <w:szCs w:val="24"/>
              </w:rPr>
              <w:t>.5</w:t>
            </w:r>
          </w:p>
        </w:tc>
        <w:tc>
          <w:tcPr>
            <w:tcW w:w="9094" w:type="dxa"/>
          </w:tcPr>
          <w:p w14:paraId="574ADB44" w14:textId="77777777" w:rsidR="00FC3F17" w:rsidRPr="1138BEF3" w:rsidRDefault="00FC3F17">
            <w:pPr>
              <w:spacing w:before="40" w:after="40"/>
            </w:pPr>
            <w:r>
              <w:t xml:space="preserve">The </w:t>
            </w:r>
            <w:r w:rsidRPr="1138BEF3">
              <w:t xml:space="preserve">Supplier must ensure that </w:t>
            </w:r>
            <w:r>
              <w:t>NCA M</w:t>
            </w:r>
            <w:r w:rsidRPr="1138BEF3">
              <w:t xml:space="preserve">aterials are delivered to </w:t>
            </w:r>
            <w:r>
              <w:t>School</w:t>
            </w:r>
            <w:r w:rsidRPr="1138BEF3">
              <w:t xml:space="preserve">s </w:t>
            </w:r>
            <w:r>
              <w:t xml:space="preserve">no later than </w:t>
            </w:r>
            <w:r w:rsidRPr="1138BEF3">
              <w:t xml:space="preserve">2 weeks before the </w:t>
            </w:r>
            <w:r>
              <w:t>T</w:t>
            </w:r>
            <w:r w:rsidRPr="1138BEF3">
              <w:t>est administration window and that the bulk of those are delivered during the first week.</w:t>
            </w:r>
          </w:p>
        </w:tc>
        <w:tc>
          <w:tcPr>
            <w:tcW w:w="9969" w:type="dxa"/>
          </w:tcPr>
          <w:p w14:paraId="6DCA9A97" w14:textId="77777777" w:rsidR="00FC3F17" w:rsidRPr="00743764" w:rsidRDefault="00FC3F17">
            <w:pPr>
              <w:pStyle w:val="DeptBullets"/>
              <w:numPr>
                <w:ilvl w:val="0"/>
                <w:numId w:val="0"/>
              </w:numPr>
              <w:spacing w:before="40" w:after="40"/>
              <w:rPr>
                <w:rFonts w:cs="Arial"/>
              </w:rPr>
            </w:pPr>
            <w:r w:rsidRPr="062F9C07">
              <w:rPr>
                <w:rFonts w:cs="Arial"/>
              </w:rPr>
              <w:t xml:space="preserve">There is a balance to be struck between delivering </w:t>
            </w:r>
            <w:r>
              <w:rPr>
                <w:rFonts w:cs="Arial"/>
              </w:rPr>
              <w:t xml:space="preserve">NCA </w:t>
            </w:r>
            <w:r w:rsidRPr="062F9C07">
              <w:rPr>
                <w:rFonts w:cs="Arial"/>
              </w:rPr>
              <w:t xml:space="preserve">Materials, so </w:t>
            </w:r>
            <w:r>
              <w:rPr>
                <w:rFonts w:cs="Arial"/>
              </w:rPr>
              <w:t>School</w:t>
            </w:r>
            <w:r w:rsidRPr="062F9C07">
              <w:rPr>
                <w:rFonts w:cs="Arial"/>
              </w:rPr>
              <w:t xml:space="preserve">s have enough time to check they have received what they need and receive additional materials before administration, and the security considerations of having confidential materials in </w:t>
            </w:r>
            <w:r>
              <w:rPr>
                <w:rFonts w:cs="Arial"/>
              </w:rPr>
              <w:t>School</w:t>
            </w:r>
            <w:r w:rsidRPr="062F9C07">
              <w:rPr>
                <w:rFonts w:cs="Arial"/>
              </w:rPr>
              <w:t xml:space="preserve">s. STA asks the </w:t>
            </w:r>
            <w:r>
              <w:rPr>
                <w:rFonts w:cs="Arial"/>
              </w:rPr>
              <w:t>School</w:t>
            </w:r>
            <w:r w:rsidRPr="062F9C07">
              <w:rPr>
                <w:rFonts w:cs="Arial"/>
              </w:rPr>
              <w:t xml:space="preserve">s to store the Materials securely, and this kind of storage is limited in many </w:t>
            </w:r>
            <w:r>
              <w:rPr>
                <w:rFonts w:cs="Arial"/>
              </w:rPr>
              <w:t>School</w:t>
            </w:r>
            <w:r w:rsidRPr="062F9C07">
              <w:rPr>
                <w:rFonts w:cs="Arial"/>
              </w:rPr>
              <w:t>s.</w:t>
            </w:r>
          </w:p>
        </w:tc>
      </w:tr>
      <w:tr w:rsidR="00FC3F17" w14:paraId="7C2ABA9E" w14:textId="77777777">
        <w:trPr>
          <w:trHeight w:val="276"/>
        </w:trPr>
        <w:tc>
          <w:tcPr>
            <w:tcW w:w="1572" w:type="dxa"/>
          </w:tcPr>
          <w:p w14:paraId="6AD1847A" w14:textId="77777777" w:rsidR="00FC3F17" w:rsidRPr="00BF5D3C" w:rsidRDefault="00FC3F17">
            <w:pPr>
              <w:pStyle w:val="DeptBullets"/>
              <w:numPr>
                <w:ilvl w:val="0"/>
                <w:numId w:val="0"/>
              </w:numPr>
              <w:spacing w:before="40" w:after="40"/>
              <w:jc w:val="center"/>
              <w:rPr>
                <w:rFonts w:cs="Arial"/>
                <w:szCs w:val="24"/>
              </w:rPr>
            </w:pPr>
            <w:r w:rsidRPr="00BF5D3C">
              <w:rPr>
                <w:rFonts w:cs="Arial"/>
                <w:szCs w:val="24"/>
              </w:rPr>
              <w:t>3.</w:t>
            </w:r>
            <w:r>
              <w:rPr>
                <w:rFonts w:cs="Arial"/>
                <w:szCs w:val="24"/>
              </w:rPr>
              <w:t>5</w:t>
            </w:r>
            <w:r w:rsidRPr="00BF5D3C">
              <w:rPr>
                <w:rFonts w:cs="Arial"/>
                <w:szCs w:val="24"/>
              </w:rPr>
              <w:t>.6</w:t>
            </w:r>
          </w:p>
        </w:tc>
        <w:tc>
          <w:tcPr>
            <w:tcW w:w="9094" w:type="dxa"/>
          </w:tcPr>
          <w:p w14:paraId="02D43628" w14:textId="77777777" w:rsidR="00FC3F17" w:rsidRDefault="00FC3F17">
            <w:pPr>
              <w:spacing w:before="40" w:after="40"/>
            </w:pPr>
            <w:r>
              <w:t xml:space="preserve">The </w:t>
            </w:r>
            <w:r w:rsidRPr="00C14F28">
              <w:t xml:space="preserve">Supplier must ensure when transporting hard copy secure/confidential </w:t>
            </w:r>
            <w:r>
              <w:t>NCA M</w:t>
            </w:r>
            <w:r w:rsidRPr="00C14F28">
              <w:t>aterials that</w:t>
            </w:r>
            <w:r>
              <w:t>:</w:t>
            </w:r>
          </w:p>
          <w:p w14:paraId="222E5D7F"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tamper-proof and clearly labelled packaging is used;</w:t>
            </w:r>
          </w:p>
          <w:p w14:paraId="67C5971F"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 xml:space="preserve">only logistics </w:t>
            </w:r>
            <w:r>
              <w:rPr>
                <w:rFonts w:cs="Arial"/>
                <w:szCs w:val="24"/>
              </w:rPr>
              <w:t>s</w:t>
            </w:r>
            <w:r w:rsidRPr="00C14F28">
              <w:rPr>
                <w:rFonts w:cs="Arial"/>
                <w:szCs w:val="24"/>
              </w:rPr>
              <w:t>uppliers authorised by STA and/or couriers are used</w:t>
            </w:r>
            <w:r>
              <w:rPr>
                <w:rFonts w:cs="Arial"/>
                <w:szCs w:val="24"/>
              </w:rPr>
              <w:t xml:space="preserve"> and vehicles have</w:t>
            </w:r>
            <w:r w:rsidRPr="00C14F28">
              <w:rPr>
                <w:rFonts w:cs="Arial"/>
                <w:szCs w:val="24"/>
              </w:rPr>
              <w:t xml:space="preserve"> GPS tracking;</w:t>
            </w:r>
          </w:p>
          <w:p w14:paraId="224363C5" w14:textId="484310F4"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 xml:space="preserve">release of material for transport is approved by the Supplier’s security manager, and STA is informed of departure, courier scans and arrival at destination by the provision of </w:t>
            </w:r>
            <w:r w:rsidR="00CD1838">
              <w:rPr>
                <w:rFonts w:cs="Arial"/>
                <w:szCs w:val="24"/>
              </w:rPr>
              <w:t>MI;</w:t>
            </w:r>
          </w:p>
          <w:p w14:paraId="0E573870"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any suspicious incidents or events of note (e.g., delays to deliveries) are reported to STA</w:t>
            </w:r>
            <w:r>
              <w:rPr>
                <w:rFonts w:cs="Arial"/>
                <w:szCs w:val="24"/>
              </w:rPr>
              <w:t xml:space="preserve"> immediately that the Supplier is made aware;</w:t>
            </w:r>
          </w:p>
          <w:p w14:paraId="431CD92F"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vehicles do not stop during transit, and are not left unattended at any time, and that if an unexpected stop or delay occurs STA are informed</w:t>
            </w:r>
            <w:r>
              <w:rPr>
                <w:rFonts w:cs="Arial"/>
                <w:szCs w:val="24"/>
              </w:rPr>
              <w:t xml:space="preserve"> immediately;</w:t>
            </w:r>
          </w:p>
          <w:p w14:paraId="44C4B844"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the delivery is completed during the driver's allocated hours;</w:t>
            </w:r>
          </w:p>
          <w:p w14:paraId="49DDDA86" w14:textId="77777777" w:rsidR="00FC3F17"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C14F28">
              <w:rPr>
                <w:rFonts w:cs="Arial"/>
                <w:szCs w:val="24"/>
              </w:rPr>
              <w:t xml:space="preserve">when using the courier network to transport packages, a track-and-trace </w:t>
            </w:r>
            <w:r>
              <w:rPr>
                <w:rFonts w:cs="Arial"/>
                <w:szCs w:val="24"/>
              </w:rPr>
              <w:t>S</w:t>
            </w:r>
            <w:r w:rsidRPr="00C14F28">
              <w:rPr>
                <w:rFonts w:cs="Arial"/>
                <w:szCs w:val="24"/>
              </w:rPr>
              <w:t xml:space="preserve">ystem is used for each package or </w:t>
            </w:r>
            <w:r>
              <w:rPr>
                <w:rFonts w:cs="Arial"/>
                <w:szCs w:val="24"/>
              </w:rPr>
              <w:t>C</w:t>
            </w:r>
            <w:r w:rsidRPr="00C14F28">
              <w:rPr>
                <w:rFonts w:cs="Arial"/>
                <w:szCs w:val="24"/>
              </w:rPr>
              <w:t>onsignment</w:t>
            </w:r>
            <w:r>
              <w:rPr>
                <w:rFonts w:cs="Arial"/>
                <w:szCs w:val="24"/>
              </w:rPr>
              <w:t>, and;</w:t>
            </w:r>
          </w:p>
          <w:p w14:paraId="5F152E01" w14:textId="77777777" w:rsidR="00FC3F17" w:rsidRPr="00942A1C" w:rsidRDefault="00FC3F17" w:rsidP="008431D1">
            <w:pPr>
              <w:pStyle w:val="ListParagraph"/>
              <w:widowControl/>
              <w:numPr>
                <w:ilvl w:val="0"/>
                <w:numId w:val="72"/>
              </w:numPr>
              <w:overflowPunct/>
              <w:autoSpaceDE/>
              <w:autoSpaceDN/>
              <w:adjustRightInd/>
              <w:spacing w:before="40" w:after="40"/>
              <w:textAlignment w:val="auto"/>
              <w:rPr>
                <w:rFonts w:cs="Arial"/>
                <w:szCs w:val="24"/>
              </w:rPr>
            </w:pPr>
            <w:r w:rsidRPr="00942A1C">
              <w:t xml:space="preserve">the transport method used allows for each package or </w:t>
            </w:r>
            <w:r>
              <w:t>C</w:t>
            </w:r>
            <w:r w:rsidRPr="00942A1C">
              <w:t>onsignment to be scanned at each transfer point in the network to enable tracking through to final proof of delivery</w:t>
            </w:r>
            <w:r>
              <w:t xml:space="preserve">. </w:t>
            </w:r>
            <w:r w:rsidRPr="00942A1C">
              <w:t xml:space="preserve">STA </w:t>
            </w:r>
            <w:r>
              <w:t>must be</w:t>
            </w:r>
            <w:r w:rsidRPr="00942A1C">
              <w:t xml:space="preserve"> notified immediately of any issue or loss of package</w:t>
            </w:r>
            <w:r>
              <w:t xml:space="preserve"> and the remediation actions the Supplier will undertake to rectify this.</w:t>
            </w:r>
          </w:p>
        </w:tc>
        <w:tc>
          <w:tcPr>
            <w:tcW w:w="9969" w:type="dxa"/>
          </w:tcPr>
          <w:p w14:paraId="4A92C8B6" w14:textId="77777777" w:rsidR="00FC3F17" w:rsidRPr="3C5094EB" w:rsidRDefault="00FC3F17">
            <w:pPr>
              <w:pStyle w:val="DeptBullets"/>
              <w:numPr>
                <w:ilvl w:val="0"/>
                <w:numId w:val="0"/>
              </w:numPr>
              <w:spacing w:before="40" w:after="40"/>
              <w:rPr>
                <w:rFonts w:cs="Arial"/>
              </w:rPr>
            </w:pPr>
          </w:p>
        </w:tc>
      </w:tr>
      <w:tr w:rsidR="00FC3F17" w14:paraId="0AFF610A" w14:textId="77777777">
        <w:trPr>
          <w:trHeight w:val="276"/>
        </w:trPr>
        <w:tc>
          <w:tcPr>
            <w:tcW w:w="1572" w:type="dxa"/>
          </w:tcPr>
          <w:p w14:paraId="0E462AB3" w14:textId="77777777" w:rsidR="00FC3F17" w:rsidRDefault="00FC3F17">
            <w:pPr>
              <w:pStyle w:val="DeptBullets"/>
              <w:numPr>
                <w:ilvl w:val="0"/>
                <w:numId w:val="0"/>
              </w:numPr>
              <w:spacing w:before="40" w:after="40"/>
              <w:jc w:val="center"/>
              <w:rPr>
                <w:rFonts w:cs="Arial"/>
                <w:szCs w:val="24"/>
              </w:rPr>
            </w:pPr>
            <w:r>
              <w:rPr>
                <w:rFonts w:cs="Arial"/>
                <w:szCs w:val="24"/>
              </w:rPr>
              <w:t>3.5.7</w:t>
            </w:r>
          </w:p>
        </w:tc>
        <w:tc>
          <w:tcPr>
            <w:tcW w:w="9094" w:type="dxa"/>
          </w:tcPr>
          <w:p w14:paraId="34E0CCB3" w14:textId="77777777" w:rsidR="00FC3F17" w:rsidRPr="1138BEF3" w:rsidRDefault="00FC3F17">
            <w:pPr>
              <w:spacing w:before="40" w:after="40"/>
            </w:pPr>
            <w:r>
              <w:t>During the KS2 Test Week, the Supplier must ensure that they can take orders from Schools for extra NCA Materials and deliver them</w:t>
            </w:r>
            <w:r w:rsidDel="00524651">
              <w:t xml:space="preserve"> </w:t>
            </w:r>
            <w:r>
              <w:t xml:space="preserve">to those Schools within 3 hours of </w:t>
            </w:r>
            <w:r w:rsidDel="00524651">
              <w:t>request</w:t>
            </w:r>
            <w:r>
              <w:t>.</w:t>
            </w:r>
          </w:p>
        </w:tc>
        <w:tc>
          <w:tcPr>
            <w:tcW w:w="9969" w:type="dxa"/>
          </w:tcPr>
          <w:p w14:paraId="2F19C74B" w14:textId="7AE42BD4" w:rsidR="00FC3F17" w:rsidRPr="00743764" w:rsidRDefault="00FC3F17">
            <w:pPr>
              <w:pStyle w:val="DeptBullets"/>
              <w:numPr>
                <w:ilvl w:val="0"/>
                <w:numId w:val="0"/>
              </w:numPr>
              <w:spacing w:before="40" w:after="40"/>
              <w:rPr>
                <w:rFonts w:cs="Arial"/>
              </w:rPr>
            </w:pPr>
            <w:r w:rsidRPr="3C5094EB">
              <w:rPr>
                <w:rFonts w:cs="Arial"/>
              </w:rPr>
              <w:t xml:space="preserve">The </w:t>
            </w:r>
            <w:r>
              <w:rPr>
                <w:rFonts w:cs="Arial"/>
              </w:rPr>
              <w:t>KS</w:t>
            </w:r>
            <w:r w:rsidRPr="3C5094EB">
              <w:rPr>
                <w:rFonts w:cs="Arial"/>
              </w:rPr>
              <w:t xml:space="preserve">2 </w:t>
            </w:r>
            <w:r>
              <w:rPr>
                <w:rFonts w:cs="Arial"/>
              </w:rPr>
              <w:t>Test Papers</w:t>
            </w:r>
            <w:r w:rsidRPr="3C5094EB">
              <w:rPr>
                <w:rFonts w:cs="Arial"/>
              </w:rPr>
              <w:t xml:space="preserve"> are administered on the days specified in the A</w:t>
            </w:r>
            <w:r w:rsidR="005324D2">
              <w:rPr>
                <w:rFonts w:cs="Arial"/>
              </w:rPr>
              <w:t>RA</w:t>
            </w:r>
            <w:r w:rsidRPr="3C5094EB">
              <w:rPr>
                <w:rFonts w:cs="Arial"/>
              </w:rPr>
              <w:t xml:space="preserve"> for each cycle. </w:t>
            </w:r>
            <w:r>
              <w:rPr>
                <w:rFonts w:cs="Arial"/>
              </w:rPr>
              <w:t>School</w:t>
            </w:r>
            <w:r w:rsidRPr="3C5094EB">
              <w:rPr>
                <w:rFonts w:cs="Arial"/>
              </w:rPr>
              <w:t xml:space="preserve">s may require additional copies of a </w:t>
            </w:r>
            <w:r>
              <w:rPr>
                <w:rFonts w:cs="Arial"/>
              </w:rPr>
              <w:t>Test Paper</w:t>
            </w:r>
            <w:r w:rsidRPr="3C5094EB">
              <w:rPr>
                <w:rFonts w:cs="Arial"/>
              </w:rPr>
              <w:t xml:space="preserve"> at short notice for reasons including finding production defects with their current copies, </w:t>
            </w:r>
            <w:r>
              <w:rPr>
                <w:rFonts w:cs="Arial"/>
              </w:rPr>
              <w:t>P</w:t>
            </w:r>
            <w:r w:rsidRPr="3C5094EB">
              <w:rPr>
                <w:rFonts w:cs="Arial"/>
              </w:rPr>
              <w:t xml:space="preserve">upils joining the </w:t>
            </w:r>
            <w:r>
              <w:rPr>
                <w:rFonts w:cs="Arial"/>
              </w:rPr>
              <w:t>School</w:t>
            </w:r>
            <w:r w:rsidRPr="3C5094EB">
              <w:rPr>
                <w:rFonts w:cs="Arial"/>
              </w:rPr>
              <w:t xml:space="preserve">, changing assessing status for </w:t>
            </w:r>
            <w:r>
              <w:rPr>
                <w:rFonts w:cs="Arial"/>
              </w:rPr>
              <w:t>P</w:t>
            </w:r>
            <w:r w:rsidRPr="3C5094EB">
              <w:rPr>
                <w:rFonts w:cs="Arial"/>
              </w:rPr>
              <w:t xml:space="preserve">upils previously thought to be unable to take the </w:t>
            </w:r>
            <w:r>
              <w:rPr>
                <w:rFonts w:cs="Arial"/>
              </w:rPr>
              <w:t>Te</w:t>
            </w:r>
            <w:r w:rsidRPr="3C5094EB">
              <w:rPr>
                <w:rFonts w:cs="Arial"/>
              </w:rPr>
              <w:t>sts etc.</w:t>
            </w:r>
          </w:p>
        </w:tc>
      </w:tr>
      <w:tr w:rsidR="00FC3F17" w14:paraId="66A0BAFA" w14:textId="77777777">
        <w:trPr>
          <w:trHeight w:val="276"/>
        </w:trPr>
        <w:tc>
          <w:tcPr>
            <w:tcW w:w="1572" w:type="dxa"/>
          </w:tcPr>
          <w:p w14:paraId="023A797B" w14:textId="77777777" w:rsidR="00FC3F17" w:rsidRDefault="00FC3F17">
            <w:pPr>
              <w:pStyle w:val="DeptBullets"/>
              <w:numPr>
                <w:ilvl w:val="0"/>
                <w:numId w:val="0"/>
              </w:numPr>
              <w:spacing w:before="40" w:after="40"/>
              <w:jc w:val="center"/>
              <w:rPr>
                <w:rFonts w:cs="Arial"/>
                <w:szCs w:val="24"/>
              </w:rPr>
            </w:pPr>
            <w:r>
              <w:rPr>
                <w:rFonts w:cs="Arial"/>
                <w:szCs w:val="24"/>
              </w:rPr>
              <w:t>3.5.8</w:t>
            </w:r>
          </w:p>
          <w:p w14:paraId="185303AE" w14:textId="77777777" w:rsidR="00FC3F17" w:rsidRDefault="00FC3F17">
            <w:pPr>
              <w:pStyle w:val="DeptBullets"/>
              <w:numPr>
                <w:ilvl w:val="0"/>
                <w:numId w:val="0"/>
              </w:numPr>
              <w:spacing w:before="40" w:after="40"/>
              <w:jc w:val="center"/>
              <w:rPr>
                <w:rFonts w:cs="Arial"/>
                <w:szCs w:val="24"/>
              </w:rPr>
            </w:pPr>
          </w:p>
        </w:tc>
        <w:tc>
          <w:tcPr>
            <w:tcW w:w="9094" w:type="dxa"/>
          </w:tcPr>
          <w:p w14:paraId="43C0F332" w14:textId="77777777" w:rsidR="00FC3F17" w:rsidRPr="00280DF4" w:rsidRDefault="00FC3F17">
            <w:pPr>
              <w:spacing w:before="40" w:after="40"/>
            </w:pPr>
            <w:r>
              <w:t>The S</w:t>
            </w:r>
            <w:r w:rsidRPr="005D2A49">
              <w:t>upplier must ensure individual packages of N</w:t>
            </w:r>
            <w:r>
              <w:t>CA</w:t>
            </w:r>
            <w:r w:rsidRPr="005D2A49">
              <w:t xml:space="preserve"> Materials are received at their destination within 24 hours of despatch or collection</w:t>
            </w:r>
            <w:r>
              <w:t>.</w:t>
            </w:r>
          </w:p>
        </w:tc>
        <w:tc>
          <w:tcPr>
            <w:tcW w:w="9969" w:type="dxa"/>
          </w:tcPr>
          <w:p w14:paraId="5C3E8C7F" w14:textId="77777777" w:rsidR="00FC3F17" w:rsidRPr="00520B8F" w:rsidRDefault="00FC3F17">
            <w:pPr>
              <w:pStyle w:val="DeptBullets"/>
              <w:numPr>
                <w:ilvl w:val="0"/>
                <w:numId w:val="0"/>
              </w:numPr>
              <w:spacing w:before="40" w:after="40"/>
              <w:rPr>
                <w:rFonts w:cs="Arial"/>
                <w:highlight w:val="yellow"/>
              </w:rPr>
            </w:pPr>
          </w:p>
        </w:tc>
      </w:tr>
      <w:tr w:rsidR="00FC3F17" w14:paraId="391D570A" w14:textId="77777777">
        <w:trPr>
          <w:trHeight w:val="276"/>
        </w:trPr>
        <w:tc>
          <w:tcPr>
            <w:tcW w:w="1572" w:type="dxa"/>
          </w:tcPr>
          <w:p w14:paraId="3F31F6AA" w14:textId="77777777" w:rsidR="00FC3F17" w:rsidRPr="006B7C4A" w:rsidRDefault="00FC3F17">
            <w:pPr>
              <w:pStyle w:val="DeptBullets"/>
              <w:numPr>
                <w:ilvl w:val="0"/>
                <w:numId w:val="0"/>
              </w:numPr>
              <w:spacing w:before="40" w:after="40"/>
              <w:jc w:val="center"/>
              <w:rPr>
                <w:rFonts w:cs="Arial"/>
                <w:szCs w:val="24"/>
              </w:rPr>
            </w:pPr>
            <w:r>
              <w:rPr>
                <w:rFonts w:cs="Arial"/>
                <w:szCs w:val="24"/>
              </w:rPr>
              <w:t>3.5.9</w:t>
            </w:r>
          </w:p>
        </w:tc>
        <w:tc>
          <w:tcPr>
            <w:tcW w:w="9094" w:type="dxa"/>
          </w:tcPr>
          <w:p w14:paraId="7AD0BC88" w14:textId="77777777" w:rsidR="00FC3F17" w:rsidRDefault="00FC3F17">
            <w:pPr>
              <w:spacing w:before="40" w:after="40"/>
            </w:pPr>
            <w:r>
              <w:t>The S</w:t>
            </w:r>
            <w:r w:rsidRPr="001612C1">
              <w:t xml:space="preserve">upplier must </w:t>
            </w:r>
            <w:r w:rsidRPr="00564D0B">
              <w:t>ensure N</w:t>
            </w:r>
            <w:r>
              <w:t xml:space="preserve">CA </w:t>
            </w:r>
            <w:r w:rsidRPr="00564D0B">
              <w:t xml:space="preserve">Materials are only delivered and collected from the </w:t>
            </w:r>
            <w:r>
              <w:t>School</w:t>
            </w:r>
            <w:r w:rsidRPr="00564D0B">
              <w:t xml:space="preserve">’s registered address as shown on </w:t>
            </w:r>
            <w:r>
              <w:t xml:space="preserve">GIAS. </w:t>
            </w:r>
          </w:p>
        </w:tc>
        <w:tc>
          <w:tcPr>
            <w:tcW w:w="9969" w:type="dxa"/>
          </w:tcPr>
          <w:p w14:paraId="34DDB960" w14:textId="77777777" w:rsidR="00FC3F17" w:rsidRPr="00743764" w:rsidRDefault="00FC3F17">
            <w:pPr>
              <w:pStyle w:val="DeptBullets"/>
              <w:numPr>
                <w:ilvl w:val="0"/>
                <w:numId w:val="0"/>
              </w:numPr>
              <w:spacing w:before="40" w:after="40"/>
              <w:rPr>
                <w:rFonts w:cs="Arial"/>
                <w:szCs w:val="24"/>
              </w:rPr>
            </w:pPr>
          </w:p>
        </w:tc>
      </w:tr>
      <w:tr w:rsidR="00FC3F17" w14:paraId="1CD346BD" w14:textId="77777777">
        <w:trPr>
          <w:trHeight w:val="276"/>
        </w:trPr>
        <w:tc>
          <w:tcPr>
            <w:tcW w:w="1572" w:type="dxa"/>
          </w:tcPr>
          <w:p w14:paraId="35A0F931" w14:textId="77777777" w:rsidR="00FC3F17" w:rsidRPr="006B7C4A" w:rsidRDefault="00FC3F17">
            <w:pPr>
              <w:pStyle w:val="DeptBullets"/>
              <w:numPr>
                <w:ilvl w:val="0"/>
                <w:numId w:val="0"/>
              </w:numPr>
              <w:spacing w:before="40" w:after="40"/>
              <w:jc w:val="center"/>
              <w:rPr>
                <w:rFonts w:cs="Arial"/>
                <w:szCs w:val="24"/>
              </w:rPr>
            </w:pPr>
            <w:r>
              <w:rPr>
                <w:rFonts w:cs="Arial"/>
                <w:szCs w:val="24"/>
              </w:rPr>
              <w:t>3.5.10</w:t>
            </w:r>
          </w:p>
        </w:tc>
        <w:tc>
          <w:tcPr>
            <w:tcW w:w="9094" w:type="dxa"/>
          </w:tcPr>
          <w:p w14:paraId="7B84AF7A" w14:textId="77777777" w:rsidR="00FC3F17" w:rsidRDefault="00FC3F17">
            <w:pPr>
              <w:spacing w:before="40" w:after="40"/>
            </w:pPr>
            <w:r w:rsidRPr="00EE0127">
              <w:t xml:space="preserve">The </w:t>
            </w:r>
            <w:r>
              <w:t>S</w:t>
            </w:r>
            <w:r w:rsidRPr="00EE0127">
              <w:t xml:space="preserve">upplier must investigate any instances of address errors that prevent deliveries or collections, and seek to resolve them by, for e.g., searching the </w:t>
            </w:r>
            <w:r>
              <w:t>School</w:t>
            </w:r>
            <w:r w:rsidRPr="00EE0127">
              <w:t xml:space="preserve"> websites to determine if they have moved location without updating GIAS</w:t>
            </w:r>
            <w:r>
              <w:t xml:space="preserve">. </w:t>
            </w:r>
          </w:p>
        </w:tc>
        <w:tc>
          <w:tcPr>
            <w:tcW w:w="9969" w:type="dxa"/>
          </w:tcPr>
          <w:p w14:paraId="2C4CE3FE" w14:textId="77777777" w:rsidR="00FC3F17" w:rsidRPr="00743764" w:rsidRDefault="00FC3F17">
            <w:pPr>
              <w:pStyle w:val="DeptBullets"/>
              <w:numPr>
                <w:ilvl w:val="0"/>
                <w:numId w:val="0"/>
              </w:numPr>
              <w:spacing w:before="40" w:after="40"/>
              <w:rPr>
                <w:rFonts w:cs="Arial"/>
                <w:szCs w:val="24"/>
              </w:rPr>
            </w:pPr>
            <w:r>
              <w:rPr>
                <w:rFonts w:cs="Arial"/>
                <w:szCs w:val="24"/>
              </w:rPr>
              <w:t xml:space="preserve">There may be instances where Schools change locations at short notice on a temporary basis and therefore will not update GIAS. An example may include a School flooding, requiring them to move to another location where packages will still need to be delivered.  </w:t>
            </w:r>
          </w:p>
        </w:tc>
      </w:tr>
      <w:tr w:rsidR="00FC3F17" w14:paraId="01F40070" w14:textId="77777777">
        <w:trPr>
          <w:trHeight w:val="276"/>
        </w:trPr>
        <w:tc>
          <w:tcPr>
            <w:tcW w:w="1572" w:type="dxa"/>
          </w:tcPr>
          <w:p w14:paraId="704D94BA" w14:textId="77777777" w:rsidR="00FC3F17" w:rsidRPr="006B7C4A" w:rsidRDefault="00FC3F17">
            <w:pPr>
              <w:pStyle w:val="DeptBullets"/>
              <w:numPr>
                <w:ilvl w:val="0"/>
                <w:numId w:val="0"/>
              </w:numPr>
              <w:spacing w:before="40" w:after="40"/>
              <w:jc w:val="center"/>
              <w:rPr>
                <w:rFonts w:cs="Arial"/>
                <w:szCs w:val="24"/>
              </w:rPr>
            </w:pPr>
            <w:r>
              <w:rPr>
                <w:rFonts w:cs="Arial"/>
                <w:szCs w:val="24"/>
              </w:rPr>
              <w:t>3.5.11</w:t>
            </w:r>
          </w:p>
        </w:tc>
        <w:tc>
          <w:tcPr>
            <w:tcW w:w="9094" w:type="dxa"/>
          </w:tcPr>
          <w:p w14:paraId="6B4F9C21" w14:textId="77777777" w:rsidR="00FC3F17" w:rsidRDefault="00FC3F17">
            <w:pPr>
              <w:spacing w:before="40" w:after="40"/>
            </w:pPr>
            <w:r>
              <w:t>The S</w:t>
            </w:r>
            <w:r w:rsidRPr="001612C1">
              <w:t xml:space="preserve">upplier must </w:t>
            </w:r>
            <w:r w:rsidRPr="00564D0B">
              <w:t>ensure</w:t>
            </w:r>
            <w:r>
              <w:t xml:space="preserve"> the</w:t>
            </w:r>
            <w:r w:rsidRPr="00564D0B">
              <w:t xml:space="preserve"> location of all N</w:t>
            </w:r>
            <w:r>
              <w:t>CA</w:t>
            </w:r>
            <w:r w:rsidRPr="00564D0B">
              <w:t xml:space="preserve"> Materials is accounted for throughout the delivery and collection process</w:t>
            </w:r>
            <w:r>
              <w:t>.</w:t>
            </w:r>
          </w:p>
        </w:tc>
        <w:tc>
          <w:tcPr>
            <w:tcW w:w="9969" w:type="dxa"/>
          </w:tcPr>
          <w:p w14:paraId="682581DE" w14:textId="77777777" w:rsidR="00FC3F17" w:rsidRPr="00743764" w:rsidRDefault="00FC3F17">
            <w:pPr>
              <w:pStyle w:val="DeptBullets"/>
              <w:numPr>
                <w:ilvl w:val="0"/>
                <w:numId w:val="0"/>
              </w:numPr>
              <w:spacing w:before="40" w:after="40"/>
              <w:rPr>
                <w:rFonts w:cs="Arial"/>
                <w:szCs w:val="24"/>
              </w:rPr>
            </w:pPr>
          </w:p>
        </w:tc>
      </w:tr>
      <w:tr w:rsidR="00FC3F17" w14:paraId="4F93233D" w14:textId="77777777">
        <w:trPr>
          <w:trHeight w:val="276"/>
        </w:trPr>
        <w:tc>
          <w:tcPr>
            <w:tcW w:w="1572" w:type="dxa"/>
          </w:tcPr>
          <w:p w14:paraId="08C1738D" w14:textId="77777777" w:rsidR="00FC3F17" w:rsidRDefault="00FC3F17">
            <w:pPr>
              <w:pStyle w:val="DeptBullets"/>
              <w:numPr>
                <w:ilvl w:val="0"/>
                <w:numId w:val="0"/>
              </w:numPr>
              <w:spacing w:before="40" w:after="40"/>
              <w:jc w:val="center"/>
              <w:rPr>
                <w:rFonts w:cs="Arial"/>
                <w:szCs w:val="24"/>
                <w:highlight w:val="yellow"/>
              </w:rPr>
            </w:pPr>
            <w:r>
              <w:rPr>
                <w:rFonts w:cs="Arial"/>
                <w:szCs w:val="24"/>
              </w:rPr>
              <w:t>3.5.12</w:t>
            </w:r>
          </w:p>
          <w:p w14:paraId="007A97CF" w14:textId="77777777" w:rsidR="00FC3F17" w:rsidRDefault="00FC3F17">
            <w:pPr>
              <w:pStyle w:val="DeptBullets"/>
              <w:numPr>
                <w:ilvl w:val="0"/>
                <w:numId w:val="0"/>
              </w:numPr>
              <w:spacing w:before="40" w:after="40"/>
              <w:jc w:val="center"/>
              <w:rPr>
                <w:rFonts w:cs="Arial"/>
                <w:szCs w:val="24"/>
              </w:rPr>
            </w:pPr>
          </w:p>
        </w:tc>
        <w:tc>
          <w:tcPr>
            <w:tcW w:w="9094" w:type="dxa"/>
          </w:tcPr>
          <w:p w14:paraId="7A1E916A" w14:textId="77777777" w:rsidR="00FC3F17" w:rsidRDefault="00FC3F17">
            <w:pPr>
              <w:spacing w:before="40" w:after="40"/>
            </w:pPr>
            <w:r>
              <w:t>The Supplier must:</w:t>
            </w:r>
          </w:p>
          <w:p w14:paraId="01BD8D6C" w14:textId="77777777" w:rsidR="00FC3F17" w:rsidRPr="00C62534" w:rsidRDefault="00FC3F17" w:rsidP="008431D1">
            <w:pPr>
              <w:pStyle w:val="ListParagraph"/>
              <w:widowControl/>
              <w:numPr>
                <w:ilvl w:val="0"/>
                <w:numId w:val="62"/>
              </w:numPr>
              <w:overflowPunct/>
              <w:autoSpaceDE/>
              <w:autoSpaceDN/>
              <w:adjustRightInd/>
              <w:spacing w:before="40" w:after="40"/>
              <w:textAlignment w:val="auto"/>
              <w:rPr>
                <w:rFonts w:cs="Arial"/>
              </w:rPr>
            </w:pPr>
            <w:r w:rsidRPr="3C5094EB">
              <w:rPr>
                <w:rFonts w:cs="Arial"/>
              </w:rPr>
              <w:t xml:space="preserve">ensure the despatch log is signed by the driver collecting each </w:t>
            </w:r>
            <w:r>
              <w:rPr>
                <w:rFonts w:cs="Arial"/>
              </w:rPr>
              <w:t>School</w:t>
            </w:r>
            <w:r w:rsidRPr="3C5094EB">
              <w:rPr>
                <w:rFonts w:cs="Arial"/>
              </w:rPr>
              <w:t xml:space="preserve">s’ packages so the </w:t>
            </w:r>
            <w:r>
              <w:rPr>
                <w:rFonts w:cs="Arial"/>
              </w:rPr>
              <w:t>School</w:t>
            </w:r>
            <w:r w:rsidRPr="3C5094EB">
              <w:rPr>
                <w:rFonts w:cs="Arial"/>
              </w:rPr>
              <w:t xml:space="preserve"> can later verify collection if required; </w:t>
            </w:r>
          </w:p>
          <w:p w14:paraId="5FE70E5F" w14:textId="77777777" w:rsidR="00FC3F17" w:rsidRPr="00280DF4" w:rsidRDefault="00FC3F17" w:rsidP="008431D1">
            <w:pPr>
              <w:pStyle w:val="ListParagraph"/>
              <w:widowControl/>
              <w:numPr>
                <w:ilvl w:val="0"/>
                <w:numId w:val="62"/>
              </w:numPr>
              <w:overflowPunct/>
              <w:autoSpaceDE/>
              <w:autoSpaceDN/>
              <w:adjustRightInd/>
              <w:spacing w:before="40" w:after="40"/>
              <w:textAlignment w:val="auto"/>
              <w:rPr>
                <w:rFonts w:cs="Arial"/>
              </w:rPr>
            </w:pPr>
            <w:r w:rsidRPr="3C5094EB">
              <w:rPr>
                <w:rFonts w:cs="Arial"/>
              </w:rPr>
              <w:t xml:space="preserve">collect all KS2 Test Scripts from all </w:t>
            </w:r>
            <w:r>
              <w:rPr>
                <w:rFonts w:cs="Arial"/>
              </w:rPr>
              <w:t>School</w:t>
            </w:r>
            <w:r w:rsidRPr="3C5094EB">
              <w:rPr>
                <w:rFonts w:cs="Arial"/>
              </w:rPr>
              <w:t>s</w:t>
            </w:r>
            <w:r w:rsidRPr="062F9C07">
              <w:rPr>
                <w:rFonts w:cs="Arial"/>
              </w:rPr>
              <w:t>,</w:t>
            </w:r>
            <w:r w:rsidRPr="3C5094EB">
              <w:rPr>
                <w:rFonts w:cs="Arial"/>
              </w:rPr>
              <w:t xml:space="preserve"> including </w:t>
            </w:r>
            <w:r w:rsidRPr="062F9C07">
              <w:rPr>
                <w:rFonts w:cs="Arial"/>
              </w:rPr>
              <w:t>Ministry</w:t>
            </w:r>
            <w:r w:rsidRPr="3C5094EB">
              <w:rPr>
                <w:rFonts w:cs="Arial"/>
              </w:rPr>
              <w:t xml:space="preserve"> of Defence </w:t>
            </w:r>
            <w:r>
              <w:rPr>
                <w:rFonts w:cs="Arial"/>
              </w:rPr>
              <w:t>School</w:t>
            </w:r>
            <w:r w:rsidRPr="3C5094EB">
              <w:rPr>
                <w:rFonts w:cs="Arial"/>
              </w:rPr>
              <w:t xml:space="preserve"> via the</w:t>
            </w:r>
            <w:r w:rsidRPr="3C5094EB" w:rsidDel="00524651">
              <w:rPr>
                <w:rFonts w:cs="Arial"/>
              </w:rPr>
              <w:t xml:space="preserve"> </w:t>
            </w:r>
            <w:r w:rsidRPr="3C5094EB">
              <w:rPr>
                <w:rFonts w:cs="Arial"/>
              </w:rPr>
              <w:t xml:space="preserve">British Forces </w:t>
            </w:r>
            <w:r w:rsidRPr="062F9C07">
              <w:rPr>
                <w:rFonts w:cs="Arial"/>
              </w:rPr>
              <w:t>Post Office</w:t>
            </w:r>
            <w:r w:rsidRPr="3C5094EB">
              <w:rPr>
                <w:rFonts w:cs="Arial"/>
              </w:rPr>
              <w:t xml:space="preserve"> currently at RAF Northolt</w:t>
            </w:r>
            <w:r w:rsidRPr="062F9C07">
              <w:rPr>
                <w:rFonts w:cs="Arial"/>
              </w:rPr>
              <w:t>,</w:t>
            </w:r>
            <w:r w:rsidRPr="3C5094EB">
              <w:rPr>
                <w:rFonts w:cs="Arial"/>
              </w:rPr>
              <w:t xml:space="preserve"> in time to meet </w:t>
            </w:r>
            <w:r w:rsidRPr="062F9C07">
              <w:rPr>
                <w:rFonts w:cs="Arial"/>
              </w:rPr>
              <w:t>the</w:t>
            </w:r>
            <w:r w:rsidRPr="3C5094EB">
              <w:rPr>
                <w:rFonts w:cs="Arial"/>
              </w:rPr>
              <w:t xml:space="preserve"> Approved scanning schedule.</w:t>
            </w:r>
          </w:p>
        </w:tc>
        <w:tc>
          <w:tcPr>
            <w:tcW w:w="9969" w:type="dxa"/>
          </w:tcPr>
          <w:p w14:paraId="3E1F3DD0" w14:textId="77777777" w:rsidR="00FC3F17" w:rsidRPr="00743764" w:rsidRDefault="00FC3F17">
            <w:pPr>
              <w:pStyle w:val="DeptBullets"/>
              <w:numPr>
                <w:ilvl w:val="0"/>
                <w:numId w:val="0"/>
              </w:numPr>
              <w:spacing w:before="40" w:after="40"/>
              <w:rPr>
                <w:rFonts w:cs="Arial"/>
                <w:szCs w:val="24"/>
              </w:rPr>
            </w:pPr>
          </w:p>
        </w:tc>
      </w:tr>
      <w:tr w:rsidR="00FC3F17" w14:paraId="2C317D2C" w14:textId="77777777">
        <w:trPr>
          <w:trHeight w:val="276"/>
        </w:trPr>
        <w:tc>
          <w:tcPr>
            <w:tcW w:w="1572" w:type="dxa"/>
          </w:tcPr>
          <w:p w14:paraId="5ABBAA5C" w14:textId="77777777" w:rsidR="00FC3F17" w:rsidRDefault="00FC3F17">
            <w:pPr>
              <w:pStyle w:val="DeptBullets"/>
              <w:numPr>
                <w:ilvl w:val="0"/>
                <w:numId w:val="0"/>
              </w:numPr>
              <w:spacing w:before="40" w:after="40"/>
              <w:jc w:val="center"/>
              <w:rPr>
                <w:rFonts w:cs="Arial"/>
                <w:szCs w:val="24"/>
              </w:rPr>
            </w:pPr>
            <w:r>
              <w:rPr>
                <w:rFonts w:cs="Arial"/>
                <w:szCs w:val="24"/>
              </w:rPr>
              <w:t>3.5.13</w:t>
            </w:r>
          </w:p>
          <w:p w14:paraId="6C836509" w14:textId="77777777" w:rsidR="00FC3F17" w:rsidRDefault="00FC3F17">
            <w:pPr>
              <w:pStyle w:val="DeptBullets"/>
              <w:numPr>
                <w:ilvl w:val="0"/>
                <w:numId w:val="0"/>
              </w:numPr>
              <w:spacing w:before="40" w:after="40"/>
              <w:jc w:val="center"/>
              <w:rPr>
                <w:rFonts w:cs="Arial"/>
                <w:szCs w:val="24"/>
              </w:rPr>
            </w:pPr>
          </w:p>
        </w:tc>
        <w:tc>
          <w:tcPr>
            <w:tcW w:w="9094" w:type="dxa"/>
          </w:tcPr>
          <w:p w14:paraId="07C7ED67" w14:textId="77777777" w:rsidR="00FC3F17" w:rsidRDefault="00FC3F17">
            <w:pPr>
              <w:spacing w:before="40" w:after="40"/>
            </w:pPr>
            <w:r>
              <w:t>The S</w:t>
            </w:r>
            <w:r w:rsidRPr="001612C1">
              <w:t xml:space="preserve">upplier must </w:t>
            </w:r>
            <w:r>
              <w:t>have</w:t>
            </w:r>
            <w:r w:rsidRPr="00564D0B">
              <w:t xml:space="preserve"> a reconciliation process </w:t>
            </w:r>
            <w:r>
              <w:t xml:space="preserve">in place </w:t>
            </w:r>
            <w:r w:rsidRPr="00564D0B">
              <w:t>that immediately identifies any N</w:t>
            </w:r>
            <w:r>
              <w:t>CA</w:t>
            </w:r>
            <w:r w:rsidRPr="00564D0B">
              <w:t xml:space="preserve"> Materials not received at the intended destination within 24 hours; and the Supplier notifies STA within 2 working hours</w:t>
            </w:r>
            <w:r>
              <w:t>.</w:t>
            </w:r>
          </w:p>
        </w:tc>
        <w:tc>
          <w:tcPr>
            <w:tcW w:w="9969" w:type="dxa"/>
          </w:tcPr>
          <w:p w14:paraId="1BEB47E2" w14:textId="77777777" w:rsidR="00FC3F17" w:rsidRPr="00743764" w:rsidRDefault="00FC3F17">
            <w:pPr>
              <w:pStyle w:val="DeptBullets"/>
              <w:numPr>
                <w:ilvl w:val="0"/>
                <w:numId w:val="0"/>
              </w:numPr>
              <w:spacing w:before="40" w:after="40"/>
              <w:rPr>
                <w:rFonts w:cs="Arial"/>
                <w:szCs w:val="24"/>
              </w:rPr>
            </w:pPr>
          </w:p>
        </w:tc>
      </w:tr>
      <w:tr w:rsidR="00FC3F17" w14:paraId="0F1ED68A" w14:textId="77777777">
        <w:trPr>
          <w:trHeight w:val="276"/>
        </w:trPr>
        <w:tc>
          <w:tcPr>
            <w:tcW w:w="1572" w:type="dxa"/>
          </w:tcPr>
          <w:p w14:paraId="019BD32F" w14:textId="77777777" w:rsidR="00FC3F17" w:rsidRDefault="00FC3F17">
            <w:pPr>
              <w:pStyle w:val="DeptBullets"/>
              <w:numPr>
                <w:ilvl w:val="0"/>
                <w:numId w:val="0"/>
              </w:numPr>
              <w:spacing w:before="40" w:after="40"/>
              <w:jc w:val="center"/>
              <w:rPr>
                <w:rFonts w:cs="Arial"/>
                <w:szCs w:val="24"/>
              </w:rPr>
            </w:pPr>
            <w:r>
              <w:rPr>
                <w:rFonts w:cs="Arial"/>
                <w:szCs w:val="24"/>
              </w:rPr>
              <w:t>3.5.14</w:t>
            </w:r>
          </w:p>
          <w:p w14:paraId="52016F84" w14:textId="77777777" w:rsidR="00FC3F17" w:rsidRDefault="00FC3F17">
            <w:pPr>
              <w:pStyle w:val="DeptBullets"/>
              <w:numPr>
                <w:ilvl w:val="0"/>
                <w:numId w:val="0"/>
              </w:numPr>
              <w:spacing w:before="40" w:after="40"/>
              <w:jc w:val="center"/>
              <w:rPr>
                <w:rFonts w:cs="Arial"/>
                <w:szCs w:val="24"/>
              </w:rPr>
            </w:pPr>
          </w:p>
        </w:tc>
        <w:tc>
          <w:tcPr>
            <w:tcW w:w="9094" w:type="dxa"/>
          </w:tcPr>
          <w:p w14:paraId="1C1FF2B3" w14:textId="77777777" w:rsidR="00FC3F17" w:rsidRDefault="00FC3F17">
            <w:pPr>
              <w:spacing w:before="40" w:after="40"/>
            </w:pPr>
            <w:r>
              <w:t>The S</w:t>
            </w:r>
            <w:r w:rsidRPr="001612C1">
              <w:t xml:space="preserve">upplier must </w:t>
            </w:r>
            <w:r>
              <w:t>securely store</w:t>
            </w:r>
            <w:r w:rsidRPr="001612C1">
              <w:t xml:space="preserve"> all N</w:t>
            </w:r>
            <w:r>
              <w:t>CA</w:t>
            </w:r>
            <w:r w:rsidRPr="001612C1">
              <w:t xml:space="preserve"> Materials in accordance with the </w:t>
            </w:r>
            <w:r w:rsidRPr="00332704">
              <w:t>Security Management Plan</w:t>
            </w:r>
            <w:r w:rsidRPr="001612C1">
              <w:t xml:space="preserve"> both before the </w:t>
            </w:r>
            <w:r>
              <w:t>T</w:t>
            </w:r>
            <w:r w:rsidRPr="001612C1">
              <w:t xml:space="preserve">ests are administered in </w:t>
            </w:r>
            <w:r>
              <w:t>School</w:t>
            </w:r>
            <w:r w:rsidRPr="001612C1">
              <w:t xml:space="preserve">s and following their completion where they contain </w:t>
            </w:r>
            <w:r w:rsidRPr="00163F48">
              <w:t>Pupil data</w:t>
            </w:r>
            <w:r>
              <w:t xml:space="preserve">. </w:t>
            </w:r>
          </w:p>
        </w:tc>
        <w:tc>
          <w:tcPr>
            <w:tcW w:w="9969" w:type="dxa"/>
          </w:tcPr>
          <w:p w14:paraId="10AE7082" w14:textId="77777777" w:rsidR="00FC3F17" w:rsidRPr="00743764" w:rsidRDefault="00FC3F17">
            <w:pPr>
              <w:pStyle w:val="DeptBullets"/>
              <w:numPr>
                <w:ilvl w:val="0"/>
                <w:numId w:val="0"/>
              </w:numPr>
              <w:spacing w:before="40" w:after="40"/>
              <w:rPr>
                <w:rFonts w:cs="Arial"/>
                <w:szCs w:val="24"/>
              </w:rPr>
            </w:pPr>
          </w:p>
        </w:tc>
      </w:tr>
      <w:tr w:rsidR="00FC3F17" w14:paraId="4749D4D8" w14:textId="77777777">
        <w:trPr>
          <w:trHeight w:val="276"/>
        </w:trPr>
        <w:tc>
          <w:tcPr>
            <w:tcW w:w="1572" w:type="dxa"/>
          </w:tcPr>
          <w:p w14:paraId="2D191F29" w14:textId="77777777" w:rsidR="00FC3F17" w:rsidRDefault="00FC3F17">
            <w:pPr>
              <w:pStyle w:val="DeptBullets"/>
              <w:numPr>
                <w:ilvl w:val="0"/>
                <w:numId w:val="0"/>
              </w:numPr>
              <w:spacing w:before="40" w:after="40"/>
              <w:jc w:val="center"/>
              <w:rPr>
                <w:rFonts w:cs="Arial"/>
                <w:szCs w:val="24"/>
              </w:rPr>
            </w:pPr>
            <w:r>
              <w:rPr>
                <w:rFonts w:cs="Arial"/>
                <w:szCs w:val="24"/>
              </w:rPr>
              <w:t>3.5.15</w:t>
            </w:r>
          </w:p>
          <w:p w14:paraId="37CD361F" w14:textId="77777777" w:rsidR="00FC3F17" w:rsidRDefault="00FC3F17">
            <w:pPr>
              <w:pStyle w:val="DeptBullets"/>
              <w:numPr>
                <w:ilvl w:val="0"/>
                <w:numId w:val="0"/>
              </w:numPr>
              <w:spacing w:before="40" w:after="40"/>
              <w:jc w:val="center"/>
              <w:rPr>
                <w:rFonts w:cs="Arial"/>
                <w:szCs w:val="24"/>
              </w:rPr>
            </w:pPr>
          </w:p>
        </w:tc>
        <w:tc>
          <w:tcPr>
            <w:tcW w:w="9094" w:type="dxa"/>
          </w:tcPr>
          <w:p w14:paraId="56A20F03" w14:textId="524CA6B7" w:rsidR="00FC3F17" w:rsidRDefault="00FC3F17">
            <w:pPr>
              <w:spacing w:before="40" w:after="40"/>
            </w:pPr>
            <w:r>
              <w:t>The S</w:t>
            </w:r>
            <w:r w:rsidRPr="00BC6748">
              <w:t>upplier must return K</w:t>
            </w:r>
            <w:r>
              <w:t>S</w:t>
            </w:r>
            <w:r w:rsidRPr="00BC6748">
              <w:t xml:space="preserve">2 Test Scripts, which have been </w:t>
            </w:r>
            <w:r>
              <w:t>M</w:t>
            </w:r>
            <w:r w:rsidRPr="00BC6748">
              <w:t xml:space="preserve">arked on paper, to </w:t>
            </w:r>
            <w:r>
              <w:t>School</w:t>
            </w:r>
            <w:r w:rsidRPr="00BC6748">
              <w:t xml:space="preserve">s by the date of </w:t>
            </w:r>
            <w:r w:rsidR="00536123">
              <w:t>RoR.</w:t>
            </w:r>
            <w:r>
              <w:t xml:space="preserve"> </w:t>
            </w:r>
          </w:p>
        </w:tc>
        <w:tc>
          <w:tcPr>
            <w:tcW w:w="9969" w:type="dxa"/>
          </w:tcPr>
          <w:p w14:paraId="2226D86F" w14:textId="77777777" w:rsidR="00FC3F17" w:rsidRPr="00743764" w:rsidRDefault="00FC3F17">
            <w:pPr>
              <w:pStyle w:val="DeptBullets"/>
              <w:numPr>
                <w:ilvl w:val="0"/>
                <w:numId w:val="0"/>
              </w:numPr>
              <w:spacing w:before="40" w:after="40"/>
              <w:rPr>
                <w:rFonts w:cs="Arial"/>
              </w:rPr>
            </w:pPr>
            <w:r w:rsidRPr="3C5094EB">
              <w:rPr>
                <w:rFonts w:cs="Arial"/>
              </w:rPr>
              <w:t>This needs to link to the scanning bureau processes and the management of the</w:t>
            </w:r>
            <w:r>
              <w:rPr>
                <w:rFonts w:cs="Arial"/>
              </w:rPr>
              <w:t xml:space="preserve"> Test Script</w:t>
            </w:r>
            <w:r w:rsidRPr="3C5094EB">
              <w:rPr>
                <w:rFonts w:cs="Arial"/>
              </w:rPr>
              <w:t xml:space="preserve"> archive.</w:t>
            </w:r>
          </w:p>
        </w:tc>
      </w:tr>
      <w:tr w:rsidR="00FC3F17" w14:paraId="4C94C29E" w14:textId="77777777">
        <w:trPr>
          <w:trHeight w:val="276"/>
        </w:trPr>
        <w:tc>
          <w:tcPr>
            <w:tcW w:w="1572" w:type="dxa"/>
          </w:tcPr>
          <w:p w14:paraId="767736FC" w14:textId="77777777" w:rsidR="00FC3F17" w:rsidRDefault="00FC3F17">
            <w:pPr>
              <w:pStyle w:val="DeptBullets"/>
              <w:numPr>
                <w:ilvl w:val="0"/>
                <w:numId w:val="0"/>
              </w:numPr>
              <w:jc w:val="center"/>
            </w:pPr>
            <w:r w:rsidRPr="3C5094EB">
              <w:rPr>
                <w:rFonts w:cs="Arial"/>
              </w:rPr>
              <w:t>3.5.16</w:t>
            </w:r>
          </w:p>
        </w:tc>
        <w:tc>
          <w:tcPr>
            <w:tcW w:w="9094" w:type="dxa"/>
          </w:tcPr>
          <w:p w14:paraId="56855D8D" w14:textId="77777777" w:rsidR="00FC3F17" w:rsidRDefault="00FC3F17">
            <w:pPr>
              <w:spacing w:before="40" w:after="40"/>
            </w:pPr>
            <w:r>
              <w:t>The Supplier must provide Schools with the instructions, means, packaging, and labels to despatch/send hard copy Test Scripts for Review Marking and then return those Test Scripts to their School following the Review. The packages must be traceable through the courier's network and reach their destination within 24 hours of collection.</w:t>
            </w:r>
          </w:p>
        </w:tc>
        <w:tc>
          <w:tcPr>
            <w:tcW w:w="9969" w:type="dxa"/>
          </w:tcPr>
          <w:p w14:paraId="5562DBBD" w14:textId="77777777" w:rsidR="00FC3F17" w:rsidRDefault="00FC3F17">
            <w:pPr>
              <w:pStyle w:val="DeptBullets"/>
              <w:numPr>
                <w:ilvl w:val="0"/>
                <w:numId w:val="0"/>
              </w:numPr>
              <w:spacing w:before="40" w:after="40"/>
            </w:pPr>
          </w:p>
        </w:tc>
      </w:tr>
    </w:tbl>
    <w:p w14:paraId="01FB02E4" w14:textId="52B66620" w:rsidR="009F7DB5" w:rsidRDefault="009F7DB5" w:rsidP="00FC3F17"/>
    <w:p w14:paraId="3A78B3EA" w14:textId="77777777" w:rsidR="009F7DB5" w:rsidRDefault="009F7DB5">
      <w:pPr>
        <w:spacing w:after="0" w:line="240" w:lineRule="auto"/>
      </w:pPr>
      <w:r>
        <w:br w:type="page"/>
      </w:r>
    </w:p>
    <w:p w14:paraId="676197FA" w14:textId="77777777" w:rsidR="00A35984" w:rsidRPr="001607FD" w:rsidRDefault="00A35984" w:rsidP="00A35984">
      <w:pPr>
        <w:pStyle w:val="Heading2"/>
        <w:rPr>
          <w:color w:val="104F75"/>
          <w:sz w:val="32"/>
          <w:szCs w:val="32"/>
        </w:rPr>
      </w:pPr>
      <w:r w:rsidRPr="00450C5F">
        <w:rPr>
          <w:color w:val="104F75"/>
          <w:sz w:val="32"/>
          <w:szCs w:val="32"/>
        </w:rPr>
        <w:t xml:space="preserve">Requirement </w:t>
      </w:r>
      <w:r>
        <w:rPr>
          <w:color w:val="104F75"/>
          <w:sz w:val="32"/>
          <w:szCs w:val="32"/>
        </w:rPr>
        <w:t>4</w:t>
      </w:r>
      <w:r w:rsidRPr="00450C5F">
        <w:rPr>
          <w:color w:val="104F75"/>
          <w:sz w:val="32"/>
          <w:szCs w:val="32"/>
        </w:rPr>
        <w:t>:</w:t>
      </w:r>
      <w:r>
        <w:rPr>
          <w:color w:val="104F75"/>
          <w:sz w:val="32"/>
          <w:szCs w:val="32"/>
        </w:rPr>
        <w:t xml:space="preserve"> Marker Recruitment and Training</w:t>
      </w:r>
    </w:p>
    <w:p w14:paraId="26104968" w14:textId="77777777" w:rsidR="00A35984" w:rsidRDefault="00A35984" w:rsidP="00A35984"/>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A35984" w14:paraId="0C0BD029" w14:textId="77777777">
        <w:trPr>
          <w:trHeight w:val="276"/>
        </w:trPr>
        <w:tc>
          <w:tcPr>
            <w:tcW w:w="20635" w:type="dxa"/>
            <w:gridSpan w:val="3"/>
            <w:shd w:val="clear" w:color="auto" w:fill="B8CCE4" w:themeFill="accent1" w:themeFillTint="66"/>
          </w:tcPr>
          <w:p w14:paraId="59DCF0B9"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450DD1">
              <w:rPr>
                <w:rFonts w:cs="Arial"/>
                <w:b/>
                <w:sz w:val="28"/>
                <w:szCs w:val="28"/>
              </w:rPr>
              <w:t>Mark</w:t>
            </w:r>
            <w:r>
              <w:rPr>
                <w:rFonts w:cs="Arial"/>
                <w:b/>
                <w:sz w:val="28"/>
                <w:szCs w:val="28"/>
              </w:rPr>
              <w:t>er</w:t>
            </w:r>
            <w:r w:rsidRPr="00450DD1">
              <w:rPr>
                <w:rFonts w:cs="Arial"/>
                <w:b/>
                <w:sz w:val="28"/>
                <w:szCs w:val="28"/>
              </w:rPr>
              <w:t xml:space="preserve"> Recruitment and Training</w:t>
            </w:r>
            <w:r>
              <w:rPr>
                <w:rFonts w:cs="Arial"/>
                <w:b/>
                <w:sz w:val="28"/>
                <w:szCs w:val="28"/>
              </w:rPr>
              <w:t xml:space="preserve"> –</w:t>
            </w:r>
            <w:r w:rsidRPr="00450DD1">
              <w:rPr>
                <w:rFonts w:cs="Arial"/>
                <w:b/>
                <w:sz w:val="28"/>
                <w:szCs w:val="28"/>
              </w:rPr>
              <w:t xml:space="preserve"> Marker </w:t>
            </w:r>
            <w:r>
              <w:rPr>
                <w:rFonts w:cs="Arial"/>
                <w:b/>
                <w:sz w:val="28"/>
                <w:szCs w:val="28"/>
              </w:rPr>
              <w:t>R</w:t>
            </w:r>
            <w:r w:rsidRPr="00450DD1">
              <w:rPr>
                <w:rFonts w:cs="Arial"/>
                <w:b/>
                <w:sz w:val="28"/>
                <w:szCs w:val="28"/>
              </w:rPr>
              <w:t xml:space="preserve">etention, </w:t>
            </w:r>
            <w:r>
              <w:rPr>
                <w:rFonts w:cs="Arial"/>
                <w:b/>
                <w:sz w:val="28"/>
                <w:szCs w:val="28"/>
              </w:rPr>
              <w:t>R</w:t>
            </w:r>
            <w:r w:rsidRPr="00450DD1">
              <w:rPr>
                <w:rFonts w:cs="Arial"/>
                <w:b/>
                <w:sz w:val="28"/>
                <w:szCs w:val="28"/>
              </w:rPr>
              <w:t xml:space="preserve">ecruitment and </w:t>
            </w:r>
            <w:r>
              <w:rPr>
                <w:rFonts w:cs="Arial"/>
                <w:b/>
                <w:sz w:val="28"/>
                <w:szCs w:val="28"/>
              </w:rPr>
              <w:t>M</w:t>
            </w:r>
            <w:r w:rsidRPr="00450DD1">
              <w:rPr>
                <w:rFonts w:cs="Arial"/>
                <w:b/>
                <w:sz w:val="28"/>
                <w:szCs w:val="28"/>
              </w:rPr>
              <w:t>anagement</w:t>
            </w:r>
            <w:r>
              <w:rPr>
                <w:rFonts w:cs="Arial"/>
                <w:b/>
                <w:sz w:val="28"/>
                <w:szCs w:val="28"/>
              </w:rPr>
              <w:t xml:space="preserve"> </w:t>
            </w:r>
          </w:p>
        </w:tc>
      </w:tr>
      <w:tr w:rsidR="00A35984" w14:paraId="40DB9912" w14:textId="77777777">
        <w:trPr>
          <w:trHeight w:val="276"/>
        </w:trPr>
        <w:tc>
          <w:tcPr>
            <w:tcW w:w="1555" w:type="dxa"/>
            <w:shd w:val="clear" w:color="auto" w:fill="B8CCE4" w:themeFill="accent1" w:themeFillTint="66"/>
          </w:tcPr>
          <w:p w14:paraId="3C3D7E66" w14:textId="77777777" w:rsidR="00A35984" w:rsidRPr="006C7C9A" w:rsidRDefault="00A35984">
            <w:pPr>
              <w:pStyle w:val="DeptBullets"/>
              <w:numPr>
                <w:ilvl w:val="0"/>
                <w:numId w:val="0"/>
              </w:numPr>
              <w:spacing w:beforeLines="40" w:before="96" w:afterLines="40" w:after="96"/>
              <w:rPr>
                <w:rFonts w:cs="Arial"/>
                <w:b/>
                <w:sz w:val="28"/>
                <w:szCs w:val="28"/>
              </w:rPr>
            </w:pPr>
          </w:p>
        </w:tc>
        <w:tc>
          <w:tcPr>
            <w:tcW w:w="9072" w:type="dxa"/>
            <w:shd w:val="clear" w:color="auto" w:fill="B8CCE4" w:themeFill="accent1" w:themeFillTint="66"/>
          </w:tcPr>
          <w:p w14:paraId="1E26F02A"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Main Requirement</w:t>
            </w:r>
          </w:p>
        </w:tc>
        <w:tc>
          <w:tcPr>
            <w:tcW w:w="10008" w:type="dxa"/>
            <w:shd w:val="clear" w:color="auto" w:fill="B8CCE4" w:themeFill="accent1" w:themeFillTint="66"/>
          </w:tcPr>
          <w:p w14:paraId="56D83E51"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695AA4CD" w14:textId="77777777">
        <w:trPr>
          <w:trHeight w:val="270"/>
        </w:trPr>
        <w:tc>
          <w:tcPr>
            <w:tcW w:w="1555" w:type="dxa"/>
          </w:tcPr>
          <w:p w14:paraId="438C13BE" w14:textId="77777777" w:rsidR="00A35984" w:rsidRPr="00743764" w:rsidRDefault="00A35984">
            <w:pPr>
              <w:pStyle w:val="DeptBullets"/>
              <w:numPr>
                <w:ilvl w:val="0"/>
                <w:numId w:val="0"/>
              </w:numPr>
              <w:spacing w:before="40" w:after="40"/>
              <w:jc w:val="center"/>
              <w:rPr>
                <w:rFonts w:cs="Arial"/>
                <w:szCs w:val="24"/>
              </w:rPr>
            </w:pPr>
            <w:r>
              <w:rPr>
                <w:rFonts w:cs="Arial"/>
                <w:szCs w:val="24"/>
              </w:rPr>
              <w:t>4.1</w:t>
            </w:r>
          </w:p>
        </w:tc>
        <w:tc>
          <w:tcPr>
            <w:tcW w:w="9072" w:type="dxa"/>
          </w:tcPr>
          <w:p w14:paraId="6FDE2F72" w14:textId="5C4B6BB4" w:rsidR="00A35984" w:rsidRPr="00AA7E30" w:rsidRDefault="00A35984">
            <w:pPr>
              <w:spacing w:before="40" w:after="40"/>
            </w:pPr>
            <w:r>
              <w:t>The Supplier must retain, recruit, contract and manage sufficient KS2 Markers for each Marking Phase to ensure:</w:t>
            </w:r>
          </w:p>
          <w:p w14:paraId="39CF16EF" w14:textId="77777777" w:rsidR="00A35984" w:rsidRPr="00AA7E30" w:rsidRDefault="00A35984" w:rsidP="008431D1">
            <w:pPr>
              <w:pStyle w:val="ListParagraph"/>
              <w:widowControl/>
              <w:numPr>
                <w:ilvl w:val="0"/>
                <w:numId w:val="73"/>
              </w:numPr>
              <w:overflowPunct/>
              <w:autoSpaceDE/>
              <w:autoSpaceDN/>
              <w:adjustRightInd/>
              <w:spacing w:before="40" w:after="40"/>
              <w:ind w:left="284"/>
              <w:contextualSpacing w:val="0"/>
              <w:textAlignment w:val="auto"/>
              <w:rPr>
                <w:rFonts w:cs="Arial"/>
                <w:szCs w:val="24"/>
              </w:rPr>
            </w:pPr>
            <w:r w:rsidRPr="00D43A8B">
              <w:rPr>
                <w:rFonts w:cs="Arial"/>
                <w:szCs w:val="24"/>
              </w:rPr>
              <w:t>Marker</w:t>
            </w:r>
            <w:r w:rsidRPr="00AA7E30">
              <w:rPr>
                <w:rFonts w:cs="Arial"/>
                <w:szCs w:val="24"/>
              </w:rPr>
              <w:t xml:space="preserve"> </w:t>
            </w:r>
            <w:r>
              <w:rPr>
                <w:rFonts w:cs="Arial"/>
                <w:szCs w:val="24"/>
              </w:rPr>
              <w:t>T</w:t>
            </w:r>
            <w:r w:rsidRPr="00AA7E30">
              <w:rPr>
                <w:rFonts w:cs="Arial"/>
                <w:szCs w:val="24"/>
              </w:rPr>
              <w:t xml:space="preserve">raining </w:t>
            </w:r>
            <w:r>
              <w:rPr>
                <w:rFonts w:cs="Arial"/>
                <w:szCs w:val="24"/>
              </w:rPr>
              <w:t>M</w:t>
            </w:r>
            <w:r w:rsidRPr="00AA7E30">
              <w:rPr>
                <w:rFonts w:cs="Arial"/>
                <w:szCs w:val="24"/>
              </w:rPr>
              <w:t>aterials are developed</w:t>
            </w:r>
            <w:r>
              <w:rPr>
                <w:rFonts w:cs="Arial"/>
                <w:szCs w:val="24"/>
              </w:rPr>
              <w:t xml:space="preserve"> and trialled;</w:t>
            </w:r>
          </w:p>
          <w:p w14:paraId="58AFA5AA" w14:textId="0E99A6C7" w:rsidR="00A35984" w:rsidRPr="00370BA5" w:rsidRDefault="00152B1F" w:rsidP="008431D1">
            <w:pPr>
              <w:pStyle w:val="ListParagraph"/>
              <w:numPr>
                <w:ilvl w:val="0"/>
                <w:numId w:val="73"/>
              </w:numPr>
              <w:spacing w:before="40" w:after="40"/>
              <w:ind w:left="284"/>
              <w:contextualSpacing w:val="0"/>
            </w:pPr>
            <w:r>
              <w:t>NCAs</w:t>
            </w:r>
            <w:r w:rsidR="00A35984" w:rsidRPr="00370BA5">
              <w:t xml:space="preserve"> are Marked/Review Marked to the required standard and by the dates specified in the Marker </w:t>
            </w:r>
            <w:r w:rsidR="00A35984">
              <w:t xml:space="preserve">Recruitment and Retention </w:t>
            </w:r>
            <w:r w:rsidR="00A35984" w:rsidRPr="00370BA5">
              <w:t>Strategy</w:t>
            </w:r>
            <w:r w:rsidR="00A35984">
              <w:t>.</w:t>
            </w:r>
          </w:p>
          <w:p w14:paraId="6573589A" w14:textId="77777777" w:rsidR="00A35984" w:rsidRDefault="00A35984">
            <w:pPr>
              <w:spacing w:before="40" w:after="40"/>
              <w:ind w:left="284"/>
            </w:pPr>
          </w:p>
          <w:p w14:paraId="151AF0BA" w14:textId="77777777" w:rsidR="00A35984" w:rsidRPr="00743764" w:rsidRDefault="00A35984">
            <w:pPr>
              <w:spacing w:before="40" w:after="40"/>
            </w:pPr>
            <w:r>
              <w:t>All dates for requirements and sub-requirements are to be agreed in the Operational Delivery Plan.</w:t>
            </w:r>
          </w:p>
          <w:p w14:paraId="4591CECF" w14:textId="77777777" w:rsidR="00A35984" w:rsidRPr="00743764" w:rsidRDefault="00A35984">
            <w:pPr>
              <w:spacing w:before="40" w:after="40"/>
              <w:ind w:left="284"/>
            </w:pPr>
          </w:p>
        </w:tc>
        <w:tc>
          <w:tcPr>
            <w:tcW w:w="10008" w:type="dxa"/>
          </w:tcPr>
          <w:p w14:paraId="05B7C0BB" w14:textId="77777777" w:rsidR="00A35984" w:rsidRPr="00A35984" w:rsidRDefault="00A35984" w:rsidP="00A35984">
            <w:pPr>
              <w:pStyle w:val="DeptBullets"/>
              <w:numPr>
                <w:ilvl w:val="0"/>
                <w:numId w:val="0"/>
              </w:numPr>
              <w:spacing w:beforeLines="40" w:before="96" w:afterLines="40" w:after="96"/>
              <w:rPr>
                <w:rFonts w:cs="Arial"/>
                <w:szCs w:val="24"/>
              </w:rPr>
            </w:pPr>
            <w:r w:rsidRPr="00A35984">
              <w:rPr>
                <w:rFonts w:cs="Arial"/>
                <w:szCs w:val="24"/>
              </w:rPr>
              <w:t>Currently, only KS2 Tests are marked externally.</w:t>
            </w:r>
          </w:p>
          <w:p w14:paraId="75697E20" w14:textId="77777777" w:rsidR="00A35984" w:rsidRPr="00A35984" w:rsidRDefault="00A35984" w:rsidP="00A35984">
            <w:pPr>
              <w:pStyle w:val="DeptBullets"/>
              <w:numPr>
                <w:ilvl w:val="0"/>
                <w:numId w:val="0"/>
              </w:numPr>
              <w:spacing w:beforeLines="40" w:before="96" w:afterLines="40" w:after="96"/>
              <w:rPr>
                <w:rFonts w:cs="Arial"/>
                <w:szCs w:val="24"/>
              </w:rPr>
            </w:pPr>
          </w:p>
          <w:p w14:paraId="6B189AAB" w14:textId="448B4157" w:rsidR="00A35984" w:rsidRPr="00A35984" w:rsidRDefault="00A35984" w:rsidP="00A35984">
            <w:pPr>
              <w:pStyle w:val="DeptBullets"/>
              <w:numPr>
                <w:ilvl w:val="0"/>
                <w:numId w:val="0"/>
              </w:numPr>
              <w:spacing w:beforeLines="40" w:before="96" w:afterLines="40" w:after="96"/>
              <w:rPr>
                <w:rFonts w:cs="Arial"/>
                <w:szCs w:val="24"/>
              </w:rPr>
            </w:pPr>
            <w:r w:rsidRPr="00A35984">
              <w:rPr>
                <w:rFonts w:cs="Arial"/>
                <w:szCs w:val="24"/>
              </w:rPr>
              <w:t>The Supplier currently identifies how many and what type of Markers are required to meet STA</w:t>
            </w:r>
            <w:r w:rsidR="001D1996">
              <w:rPr>
                <w:rFonts w:cs="Arial"/>
                <w:szCs w:val="24"/>
              </w:rPr>
              <w:t>’s</w:t>
            </w:r>
            <w:r w:rsidRPr="00A35984">
              <w:rPr>
                <w:rFonts w:cs="Arial"/>
                <w:szCs w:val="24"/>
              </w:rPr>
              <w:t xml:space="preserve"> deadline for Marking and the Marker Recruitment and Retention Strategy to be implemented to fulfil that requirement. STA currently makes the existing Marker Register available to the Supplier for year 1 of Operationally Delivery, which the Supplier is expected to maintain as this is STA’s information asset.</w:t>
            </w:r>
          </w:p>
          <w:p w14:paraId="29F27481" w14:textId="77777777" w:rsidR="00A35984" w:rsidRPr="00A35984" w:rsidRDefault="00A35984" w:rsidP="00A35984">
            <w:pPr>
              <w:pStyle w:val="DeptBullets"/>
              <w:numPr>
                <w:ilvl w:val="0"/>
                <w:numId w:val="0"/>
              </w:numPr>
              <w:spacing w:beforeLines="40" w:before="96" w:afterLines="40" w:after="96"/>
              <w:rPr>
                <w:rFonts w:cs="Arial"/>
                <w:szCs w:val="24"/>
              </w:rPr>
            </w:pPr>
          </w:p>
          <w:p w14:paraId="556C3F5F" w14:textId="77777777" w:rsidR="00A35984" w:rsidRPr="00A35984" w:rsidRDefault="00A35984" w:rsidP="00A35984">
            <w:pPr>
              <w:pStyle w:val="DeptBullets"/>
              <w:numPr>
                <w:ilvl w:val="0"/>
                <w:numId w:val="0"/>
              </w:numPr>
              <w:spacing w:beforeLines="40" w:before="96" w:afterLines="40" w:after="96"/>
              <w:rPr>
                <w:rFonts w:cs="Arial"/>
                <w:szCs w:val="24"/>
              </w:rPr>
            </w:pPr>
            <w:r w:rsidRPr="00A35984">
              <w:rPr>
                <w:rFonts w:cs="Arial"/>
                <w:szCs w:val="24"/>
              </w:rPr>
              <w:t>The number of Review Markers needed to generate the required volume of Review Marking Capacity for each KS2 Test is currently determined by the Supplier, based on an estimate of the number of Review Applications. This is then refined once final Review Application numbers are known. Review Markers must have been trained and demonstrated the highest accuracy of Marking in their initial Marking Allocation of all Test Papers at subject level and must not have been stopped from Marking any Item to be invited to take part in Review Marking.</w:t>
            </w:r>
          </w:p>
          <w:p w14:paraId="34C7F66E" w14:textId="77777777" w:rsidR="00A35984" w:rsidRPr="00A35984" w:rsidRDefault="00A35984" w:rsidP="00A35984">
            <w:pPr>
              <w:pStyle w:val="DeptBullets"/>
              <w:numPr>
                <w:ilvl w:val="0"/>
                <w:numId w:val="0"/>
              </w:numPr>
              <w:spacing w:beforeLines="40" w:before="96" w:afterLines="40" w:after="96"/>
              <w:rPr>
                <w:rFonts w:cs="Arial"/>
                <w:szCs w:val="24"/>
              </w:rPr>
            </w:pPr>
          </w:p>
          <w:p w14:paraId="7645A868" w14:textId="77777777" w:rsidR="00A35984" w:rsidRPr="00743764" w:rsidRDefault="00A35984" w:rsidP="00A35984">
            <w:pPr>
              <w:pStyle w:val="DeptBullets"/>
              <w:numPr>
                <w:ilvl w:val="0"/>
                <w:numId w:val="0"/>
              </w:numPr>
              <w:spacing w:beforeLines="40" w:before="96" w:afterLines="40" w:after="96"/>
            </w:pPr>
            <w:r w:rsidRPr="00A35984">
              <w:rPr>
                <w:rFonts w:cs="Arial"/>
                <w:szCs w:val="24"/>
              </w:rPr>
              <w:t>All Marking will be completed by Valid Markers. STA would consider future proposals to introduce and pilot Automated Marking for agreed Items.</w:t>
            </w:r>
          </w:p>
        </w:tc>
      </w:tr>
      <w:tr w:rsidR="00A35984" w14:paraId="5824DC7D" w14:textId="77777777">
        <w:trPr>
          <w:trHeight w:val="276"/>
        </w:trPr>
        <w:tc>
          <w:tcPr>
            <w:tcW w:w="1555" w:type="dxa"/>
            <w:shd w:val="clear" w:color="auto" w:fill="B8CCE4" w:themeFill="accent1" w:themeFillTint="66"/>
            <w:vAlign w:val="center"/>
          </w:tcPr>
          <w:p w14:paraId="55713299"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72AF0786"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Sub-Requirements</w:t>
            </w:r>
          </w:p>
        </w:tc>
        <w:tc>
          <w:tcPr>
            <w:tcW w:w="10008" w:type="dxa"/>
            <w:shd w:val="clear" w:color="auto" w:fill="B8CCE4" w:themeFill="accent1" w:themeFillTint="66"/>
            <w:vAlign w:val="center"/>
          </w:tcPr>
          <w:p w14:paraId="3FC087C1"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3A7427BB" w14:textId="77777777">
        <w:trPr>
          <w:trHeight w:val="276"/>
        </w:trPr>
        <w:tc>
          <w:tcPr>
            <w:tcW w:w="1555" w:type="dxa"/>
          </w:tcPr>
          <w:p w14:paraId="192B9E66"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4.1.1</w:t>
            </w:r>
          </w:p>
          <w:p w14:paraId="3968739D" w14:textId="77777777" w:rsidR="00A35984" w:rsidRDefault="00A35984">
            <w:pPr>
              <w:pStyle w:val="DeptBullets"/>
              <w:numPr>
                <w:ilvl w:val="0"/>
                <w:numId w:val="0"/>
              </w:numPr>
              <w:spacing w:beforeLines="40" w:before="96" w:afterLines="40" w:after="96"/>
              <w:jc w:val="center"/>
              <w:rPr>
                <w:rFonts w:cs="Arial"/>
                <w:szCs w:val="24"/>
              </w:rPr>
            </w:pPr>
          </w:p>
          <w:p w14:paraId="77282F97" w14:textId="77777777" w:rsidR="00A35984" w:rsidRPr="00743764" w:rsidRDefault="00A35984">
            <w:pPr>
              <w:pStyle w:val="DeptBullets"/>
              <w:numPr>
                <w:ilvl w:val="0"/>
                <w:numId w:val="0"/>
              </w:numPr>
              <w:spacing w:beforeLines="40" w:before="96" w:afterLines="40" w:after="96"/>
              <w:jc w:val="center"/>
              <w:rPr>
                <w:rFonts w:cs="Arial"/>
                <w:szCs w:val="24"/>
              </w:rPr>
            </w:pPr>
          </w:p>
        </w:tc>
        <w:tc>
          <w:tcPr>
            <w:tcW w:w="9072" w:type="dxa"/>
          </w:tcPr>
          <w:p w14:paraId="5BB6A0BA" w14:textId="7C33BE7C"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The Supplier must recruit and contract sufficient Valid Markers in accordance with the agreed Marking Capacity Mode</w:t>
            </w:r>
            <w:r w:rsidR="00057F7E" w:rsidRPr="009A487A">
              <w:rPr>
                <w:rFonts w:cs="Arial"/>
                <w:szCs w:val="24"/>
              </w:rPr>
              <w:t xml:space="preserve">l </w:t>
            </w:r>
            <w:r w:rsidRPr="009A487A">
              <w:rPr>
                <w:rFonts w:cs="Arial"/>
                <w:szCs w:val="24"/>
              </w:rPr>
              <w:t xml:space="preserve">(including the validation of retained Markers and the vetting of New Markers) by no later than one month prior to their first required attendance. </w:t>
            </w:r>
            <w:r w:rsidR="00572C20" w:rsidRPr="009A487A">
              <w:rPr>
                <w:rFonts w:cs="Arial"/>
                <w:szCs w:val="24"/>
              </w:rPr>
              <w:t xml:space="preserve">This excludes the recruitment of those Markers creating Marker Training Materials. </w:t>
            </w:r>
            <w:r w:rsidRPr="009A487A">
              <w:rPr>
                <w:rFonts w:cs="Arial"/>
                <w:szCs w:val="24"/>
              </w:rPr>
              <w:t>Recruitment is to be in adherence to the Key Milestones, to ensure the completion of Marking deadlines for all Test Scripts (including braille) in accordance with the Marking Quality Regime and Marking Quality Matrix.</w:t>
            </w:r>
          </w:p>
        </w:tc>
        <w:tc>
          <w:tcPr>
            <w:tcW w:w="10008" w:type="dxa"/>
          </w:tcPr>
          <w:p w14:paraId="3FDDF7FF" w14:textId="77777777"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New Markers will require an initial full vetting against the requirements/criteria of the role. Retained Markers will need a yearly validation to ensure they still meet the requirements/criteria of the role, update information etc.</w:t>
            </w:r>
          </w:p>
          <w:p w14:paraId="0840D691" w14:textId="6671430C" w:rsidR="00572C20" w:rsidRPr="009A487A" w:rsidRDefault="00877C39">
            <w:pPr>
              <w:pStyle w:val="DeptBullets"/>
              <w:numPr>
                <w:ilvl w:val="0"/>
                <w:numId w:val="0"/>
              </w:numPr>
              <w:spacing w:beforeLines="40" w:before="96" w:afterLines="40" w:after="96"/>
              <w:rPr>
                <w:rFonts w:cs="Arial"/>
                <w:szCs w:val="24"/>
              </w:rPr>
            </w:pPr>
            <w:r w:rsidRPr="009A487A">
              <w:rPr>
                <w:rFonts w:cs="Arial"/>
                <w:szCs w:val="24"/>
              </w:rPr>
              <w:t>The timeline for recruiting and contracting those Markers who create the Marker Training Materials is typically more condensed and there may not be time to allow for recruitment by “no later than one month prior to their first attendance”. Therefore, these Markers will need to be recruited in sufficient time ahead of their first material development meeting.</w:t>
            </w:r>
          </w:p>
        </w:tc>
      </w:tr>
      <w:tr w:rsidR="00A35984" w14:paraId="2156CB8B" w14:textId="77777777">
        <w:trPr>
          <w:trHeight w:val="276"/>
        </w:trPr>
        <w:tc>
          <w:tcPr>
            <w:tcW w:w="1555" w:type="dxa"/>
          </w:tcPr>
          <w:p w14:paraId="15250D79"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4.1.2</w:t>
            </w:r>
          </w:p>
          <w:p w14:paraId="49829AF2" w14:textId="77777777" w:rsidR="00A35984" w:rsidRPr="00743764" w:rsidRDefault="00A35984">
            <w:pPr>
              <w:pStyle w:val="DeptBullets"/>
              <w:numPr>
                <w:ilvl w:val="0"/>
                <w:numId w:val="0"/>
              </w:numPr>
              <w:spacing w:beforeLines="40" w:before="96" w:afterLines="40" w:after="96"/>
              <w:jc w:val="center"/>
              <w:rPr>
                <w:rFonts w:cs="Arial"/>
                <w:szCs w:val="24"/>
              </w:rPr>
            </w:pPr>
          </w:p>
        </w:tc>
        <w:tc>
          <w:tcPr>
            <w:tcW w:w="9072" w:type="dxa"/>
          </w:tcPr>
          <w:p w14:paraId="343F0389" w14:textId="2AA16645"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 xml:space="preserve">The Supplier </w:t>
            </w:r>
            <w:r w:rsidR="001C6C5A" w:rsidRPr="009A487A">
              <w:rPr>
                <w:rFonts w:cs="Arial"/>
                <w:szCs w:val="24"/>
              </w:rPr>
              <w:t>is to</w:t>
            </w:r>
            <w:r w:rsidRPr="009A487A">
              <w:rPr>
                <w:rFonts w:cs="Arial"/>
                <w:szCs w:val="24"/>
              </w:rPr>
              <w:t xml:space="preserve"> retain and contract Markers</w:t>
            </w:r>
            <w:r w:rsidR="00AE48CA" w:rsidRPr="009A487A">
              <w:rPr>
                <w:rFonts w:cs="Arial"/>
                <w:szCs w:val="24"/>
              </w:rPr>
              <w:t xml:space="preserve"> for promotion,</w:t>
            </w:r>
            <w:r w:rsidRPr="009A487A">
              <w:rPr>
                <w:rFonts w:cs="Arial"/>
                <w:szCs w:val="24"/>
              </w:rPr>
              <w:t xml:space="preserve"> from the STA Marker Register</w:t>
            </w:r>
            <w:r w:rsidR="00AE48CA" w:rsidRPr="009A487A">
              <w:rPr>
                <w:rFonts w:cs="Arial"/>
                <w:szCs w:val="24"/>
              </w:rPr>
              <w:t xml:space="preserve"> appointing Markers based on their performance, rade, history, roles and subject in order to achieve the Supplier’s Marking capacity and in line with the Marker Recruitment and Retention Strategy.</w:t>
            </w:r>
            <w:r w:rsidRPr="009A487A">
              <w:rPr>
                <w:rFonts w:cs="Arial"/>
                <w:szCs w:val="24"/>
              </w:rPr>
              <w:t xml:space="preserve"> </w:t>
            </w:r>
          </w:p>
          <w:p w14:paraId="5B0F41C9" w14:textId="77777777" w:rsidR="00AE48CA" w:rsidRPr="009A487A" w:rsidRDefault="00AE48CA">
            <w:pPr>
              <w:pStyle w:val="DeptBullets"/>
              <w:numPr>
                <w:ilvl w:val="0"/>
                <w:numId w:val="0"/>
              </w:numPr>
              <w:spacing w:beforeLines="40" w:before="96" w:afterLines="40" w:after="96"/>
              <w:rPr>
                <w:rFonts w:cs="Arial"/>
                <w:szCs w:val="24"/>
              </w:rPr>
            </w:pPr>
          </w:p>
          <w:p w14:paraId="79DE1499" w14:textId="77777777" w:rsidR="00202465" w:rsidRPr="009A487A" w:rsidRDefault="00202465" w:rsidP="00202465">
            <w:pPr>
              <w:pStyle w:val="DeptBullets"/>
              <w:numPr>
                <w:ilvl w:val="0"/>
                <w:numId w:val="0"/>
              </w:numPr>
              <w:spacing w:beforeLines="40" w:before="96" w:afterLines="40" w:after="96"/>
              <w:rPr>
                <w:rFonts w:cs="Arial"/>
                <w:szCs w:val="24"/>
              </w:rPr>
            </w:pPr>
            <w:r w:rsidRPr="009A487A">
              <w:rPr>
                <w:rFonts w:cs="Arial"/>
                <w:szCs w:val="24"/>
              </w:rPr>
              <w:t xml:space="preserve">If more entry level Markers are required, than are available on the STA Marker Register, the Supplier is to recruit these in line with their Marker Recruitment and Retention Strategy.  </w:t>
            </w:r>
          </w:p>
          <w:p w14:paraId="57C92CD7" w14:textId="77777777" w:rsidR="00202465" w:rsidRPr="009A487A" w:rsidRDefault="00202465" w:rsidP="00202465">
            <w:pPr>
              <w:pStyle w:val="DeptBullets"/>
              <w:numPr>
                <w:ilvl w:val="0"/>
                <w:numId w:val="0"/>
              </w:numPr>
              <w:spacing w:beforeLines="40" w:before="96" w:afterLines="40" w:after="96"/>
              <w:rPr>
                <w:rFonts w:cs="Arial"/>
                <w:szCs w:val="24"/>
              </w:rPr>
            </w:pPr>
          </w:p>
          <w:p w14:paraId="327F1466" w14:textId="2FBDB1B5" w:rsidR="00AE48CA" w:rsidRPr="009A487A" w:rsidRDefault="00202465">
            <w:pPr>
              <w:pStyle w:val="DeptBullets"/>
              <w:numPr>
                <w:ilvl w:val="0"/>
                <w:numId w:val="0"/>
              </w:numPr>
              <w:spacing w:beforeLines="40" w:before="96" w:afterLines="40" w:after="96"/>
              <w:rPr>
                <w:rFonts w:cs="Arial"/>
                <w:szCs w:val="24"/>
              </w:rPr>
            </w:pPr>
            <w:r w:rsidRPr="009A487A">
              <w:t>Recruitment and contracting of the most senior Markers responsible for developing Marker Training Materials must be completed as a priority. Timeframes for recruitment activity are to be shared with STA for comment.</w:t>
            </w:r>
          </w:p>
        </w:tc>
        <w:tc>
          <w:tcPr>
            <w:tcW w:w="10008" w:type="dxa"/>
          </w:tcPr>
          <w:p w14:paraId="16FC2A3E" w14:textId="77777777" w:rsidR="008266CC" w:rsidRPr="009A487A" w:rsidRDefault="008266CC" w:rsidP="008266CC">
            <w:pPr>
              <w:pStyle w:val="DeptBullets"/>
              <w:numPr>
                <w:ilvl w:val="0"/>
                <w:numId w:val="0"/>
              </w:numPr>
              <w:spacing w:after="0"/>
              <w:rPr>
                <w:rFonts w:cs="Arial"/>
              </w:rPr>
            </w:pPr>
            <w:r w:rsidRPr="009A487A">
              <w:rPr>
                <w:rFonts w:cs="Arial"/>
              </w:rPr>
              <w:t xml:space="preserve">Markers previously involved with the development of the Marker Training Materials should be retained where they have an adequate Final Marker Grade in the previous Test Cycle, ranked in order of performance, but also considering Markers identified for promotion, in order to achieve the Supplier’s marking capacity and ensuring best suitability to roles. </w:t>
            </w:r>
            <w:r w:rsidRPr="009A487A">
              <w:rPr>
                <w:rFonts w:cs="Arial"/>
                <w:szCs w:val="24"/>
                <w:lang w:eastAsia="en-GB"/>
              </w:rPr>
              <w:t>These senior Markers should also have been involved in STA’s Technical Pre-Test (TPT) coding where possible. Senior Markers with experience of TPT should, where possible, lead on the most complex Items and cascade advice and guidance from TPT to other members of the material development team.</w:t>
            </w:r>
          </w:p>
          <w:p w14:paraId="62ED3A3A" w14:textId="77777777" w:rsidR="008266CC" w:rsidRPr="009A487A" w:rsidRDefault="008266CC" w:rsidP="008266CC">
            <w:pPr>
              <w:pStyle w:val="DeptBullets"/>
              <w:numPr>
                <w:ilvl w:val="0"/>
                <w:numId w:val="0"/>
              </w:numPr>
              <w:spacing w:after="0"/>
              <w:rPr>
                <w:rFonts w:cs="Arial"/>
              </w:rPr>
            </w:pPr>
          </w:p>
          <w:p w14:paraId="7DA64F77" w14:textId="41DFBBA1" w:rsidR="008266CC" w:rsidRPr="009A487A" w:rsidRDefault="008266CC" w:rsidP="008266CC">
            <w:pPr>
              <w:pStyle w:val="DeptBullets"/>
              <w:numPr>
                <w:ilvl w:val="0"/>
                <w:numId w:val="0"/>
              </w:numPr>
              <w:spacing w:beforeLines="40" w:before="96" w:afterLines="40" w:after="96"/>
              <w:rPr>
                <w:rFonts w:cs="Arial"/>
                <w:szCs w:val="24"/>
              </w:rPr>
            </w:pPr>
            <w:r w:rsidRPr="009A487A">
              <w:rPr>
                <w:rFonts w:cs="Arial"/>
              </w:rPr>
              <w:t>All other Marker roles are to be recruited and retained where they have an adequate Final Marker Grade in the previous Test Cycle, ranked in order of performance, but also considering Markers identified for promotion, in order to achieve the Supplier’s marking capacity and ensuring nest suitability to roles.</w:t>
            </w:r>
          </w:p>
          <w:p w14:paraId="2B817AF5" w14:textId="55DABB8F" w:rsidR="00A35984" w:rsidRPr="009A487A" w:rsidRDefault="00A35984" w:rsidP="00A35984">
            <w:pPr>
              <w:pStyle w:val="DeptBullets"/>
              <w:numPr>
                <w:ilvl w:val="0"/>
                <w:numId w:val="0"/>
              </w:numPr>
              <w:spacing w:beforeLines="40" w:before="96" w:afterLines="40" w:after="96"/>
              <w:rPr>
                <w:rFonts w:cs="Arial"/>
                <w:szCs w:val="24"/>
              </w:rPr>
            </w:pPr>
            <w:r w:rsidRPr="009A487A">
              <w:rPr>
                <w:rFonts w:cs="Arial"/>
                <w:szCs w:val="24"/>
              </w:rPr>
              <w:t xml:space="preserve"> </w:t>
            </w:r>
          </w:p>
        </w:tc>
      </w:tr>
      <w:tr w:rsidR="00A35984" w14:paraId="79A13F4D" w14:textId="77777777">
        <w:trPr>
          <w:trHeight w:val="276"/>
        </w:trPr>
        <w:tc>
          <w:tcPr>
            <w:tcW w:w="1555" w:type="dxa"/>
          </w:tcPr>
          <w:p w14:paraId="19CB525D"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4.1.3</w:t>
            </w:r>
          </w:p>
          <w:p w14:paraId="28237C79" w14:textId="77777777" w:rsidR="00A35984" w:rsidRDefault="00A35984">
            <w:pPr>
              <w:pStyle w:val="DeptBullets"/>
              <w:numPr>
                <w:ilvl w:val="0"/>
                <w:numId w:val="0"/>
              </w:numPr>
              <w:spacing w:beforeLines="40" w:before="96" w:afterLines="40" w:after="96"/>
              <w:jc w:val="center"/>
              <w:rPr>
                <w:rFonts w:cs="Arial"/>
                <w:szCs w:val="24"/>
              </w:rPr>
            </w:pPr>
          </w:p>
          <w:p w14:paraId="746AFAC1" w14:textId="77777777" w:rsidR="00A35984" w:rsidRDefault="00A35984">
            <w:pPr>
              <w:pStyle w:val="DeptBullets"/>
              <w:numPr>
                <w:ilvl w:val="0"/>
                <w:numId w:val="0"/>
              </w:numPr>
              <w:spacing w:beforeLines="40" w:before="96" w:afterLines="40" w:after="96"/>
              <w:jc w:val="center"/>
              <w:rPr>
                <w:rFonts w:cs="Arial"/>
                <w:szCs w:val="24"/>
              </w:rPr>
            </w:pPr>
          </w:p>
        </w:tc>
        <w:tc>
          <w:tcPr>
            <w:tcW w:w="9072" w:type="dxa"/>
          </w:tcPr>
          <w:p w14:paraId="4722C549" w14:textId="77777777" w:rsidR="00A35984" w:rsidRDefault="00A35984">
            <w:pPr>
              <w:pStyle w:val="DeptBullets"/>
              <w:numPr>
                <w:ilvl w:val="0"/>
                <w:numId w:val="0"/>
              </w:numPr>
              <w:spacing w:beforeLines="40" w:before="96" w:afterLines="40" w:after="96"/>
              <w:rPr>
                <w:rFonts w:cs="Arial"/>
                <w:szCs w:val="24"/>
              </w:rPr>
            </w:pPr>
            <w:r>
              <w:rPr>
                <w:rFonts w:cs="Arial"/>
                <w:szCs w:val="24"/>
              </w:rPr>
              <w:t>The Supplier m</w:t>
            </w:r>
            <w:r w:rsidRPr="00AA7E30">
              <w:rPr>
                <w:rFonts w:cs="Arial"/>
                <w:szCs w:val="24"/>
              </w:rPr>
              <w:t xml:space="preserve">ust </w:t>
            </w:r>
            <w:r w:rsidRPr="00B64C14">
              <w:rPr>
                <w:rFonts w:cs="Arial"/>
                <w:szCs w:val="24"/>
              </w:rPr>
              <w:t xml:space="preserve">only appoint </w:t>
            </w:r>
            <w:r>
              <w:rPr>
                <w:rFonts w:cs="Arial"/>
                <w:szCs w:val="24"/>
              </w:rPr>
              <w:t xml:space="preserve">Valid </w:t>
            </w:r>
            <w:r w:rsidRPr="00B64C14">
              <w:rPr>
                <w:rFonts w:cs="Arial"/>
                <w:szCs w:val="24"/>
              </w:rPr>
              <w:t xml:space="preserve">New </w:t>
            </w:r>
            <w:r>
              <w:rPr>
                <w:rFonts w:cs="Arial"/>
                <w:szCs w:val="24"/>
              </w:rPr>
              <w:t>Marker</w:t>
            </w:r>
            <w:r w:rsidRPr="00B64C14">
              <w:rPr>
                <w:rFonts w:cs="Arial"/>
                <w:szCs w:val="24"/>
              </w:rPr>
              <w:t xml:space="preserve">s </w:t>
            </w:r>
            <w:r>
              <w:rPr>
                <w:rFonts w:cs="Arial"/>
                <w:szCs w:val="24"/>
              </w:rPr>
              <w:t>into</w:t>
            </w:r>
            <w:r w:rsidRPr="00B64C14">
              <w:rPr>
                <w:rFonts w:cs="Arial"/>
                <w:szCs w:val="24"/>
              </w:rPr>
              <w:t xml:space="preserve"> a non-supervisory role</w:t>
            </w:r>
            <w:r>
              <w:rPr>
                <w:rFonts w:cs="Arial"/>
                <w:szCs w:val="24"/>
              </w:rPr>
              <w:t xml:space="preserve">. </w:t>
            </w:r>
          </w:p>
        </w:tc>
        <w:tc>
          <w:tcPr>
            <w:tcW w:w="10008" w:type="dxa"/>
          </w:tcPr>
          <w:p w14:paraId="1BF74F13" w14:textId="77777777" w:rsidR="00A35984" w:rsidRPr="00A35984" w:rsidRDefault="00A35984">
            <w:pPr>
              <w:pStyle w:val="DeptBullets"/>
              <w:numPr>
                <w:ilvl w:val="0"/>
                <w:numId w:val="0"/>
              </w:numPr>
              <w:spacing w:beforeLines="40" w:before="96" w:afterLines="40" w:after="96"/>
              <w:rPr>
                <w:rFonts w:cs="Arial"/>
                <w:szCs w:val="24"/>
              </w:rPr>
            </w:pPr>
            <w:r w:rsidRPr="00A35984">
              <w:rPr>
                <w:rFonts w:cs="Arial"/>
                <w:szCs w:val="24"/>
              </w:rPr>
              <w:t>A New Marker is classified as someone who has either never worked for the Supplier as a Marker previously or is a current Marker but is moving to a different Test subject, e.g. a supervisor in maths who moves to English reading must start at the bottom of the Marking Hierarchy and be identified as a New Marker on the Marker Register. Supervisory Marker status cannot be transferred between Test subjects.</w:t>
            </w:r>
          </w:p>
        </w:tc>
      </w:tr>
      <w:tr w:rsidR="00A35984" w14:paraId="5202EB2D" w14:textId="77777777">
        <w:trPr>
          <w:trHeight w:val="276"/>
        </w:trPr>
        <w:tc>
          <w:tcPr>
            <w:tcW w:w="1555" w:type="dxa"/>
          </w:tcPr>
          <w:p w14:paraId="3A065E0A"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4.1.4</w:t>
            </w:r>
          </w:p>
          <w:p w14:paraId="21528338" w14:textId="77777777" w:rsidR="00A35984" w:rsidRDefault="00A35984">
            <w:pPr>
              <w:pStyle w:val="DeptBullets"/>
              <w:numPr>
                <w:ilvl w:val="0"/>
                <w:numId w:val="0"/>
              </w:numPr>
              <w:spacing w:beforeLines="40" w:before="96" w:afterLines="40" w:after="96"/>
              <w:jc w:val="center"/>
              <w:rPr>
                <w:rFonts w:cs="Arial"/>
                <w:szCs w:val="24"/>
              </w:rPr>
            </w:pPr>
          </w:p>
        </w:tc>
        <w:tc>
          <w:tcPr>
            <w:tcW w:w="9072" w:type="dxa"/>
          </w:tcPr>
          <w:p w14:paraId="7580D029" w14:textId="77777777" w:rsidR="00A35984" w:rsidRDefault="00A35984">
            <w:pPr>
              <w:pStyle w:val="DeptBullets"/>
              <w:numPr>
                <w:ilvl w:val="0"/>
                <w:numId w:val="0"/>
              </w:numPr>
              <w:spacing w:beforeLines="40" w:before="96" w:afterLines="40" w:after="96"/>
              <w:rPr>
                <w:rFonts w:cs="Arial"/>
                <w:szCs w:val="24"/>
              </w:rPr>
            </w:pPr>
            <w:r>
              <w:rPr>
                <w:rFonts w:cs="Arial"/>
                <w:szCs w:val="24"/>
              </w:rPr>
              <w:t xml:space="preserve">The Supplier must ensure that Markers only progress through the Marking Hierarchy one </w:t>
            </w:r>
            <w:r w:rsidRPr="00EA0078">
              <w:rPr>
                <w:rFonts w:cs="Arial"/>
                <w:szCs w:val="24"/>
              </w:rPr>
              <w:t xml:space="preserve">hierarchical </w:t>
            </w:r>
            <w:r>
              <w:rPr>
                <w:rFonts w:cs="Arial"/>
                <w:szCs w:val="24"/>
              </w:rPr>
              <w:t xml:space="preserve">role at time and must fulfil a substantive Marking contract before being eligible for promotion. Markers must have an acceptable Final Marker Grade to be identified for promotion. </w:t>
            </w:r>
          </w:p>
        </w:tc>
        <w:tc>
          <w:tcPr>
            <w:tcW w:w="10008" w:type="dxa"/>
          </w:tcPr>
          <w:p w14:paraId="69BEA669" w14:textId="77777777" w:rsidR="00A35984" w:rsidRDefault="00A35984">
            <w:pPr>
              <w:pStyle w:val="DeptBullets"/>
              <w:numPr>
                <w:ilvl w:val="0"/>
                <w:numId w:val="0"/>
              </w:numPr>
              <w:spacing w:beforeLines="40" w:before="96" w:afterLines="40" w:after="96"/>
              <w:rPr>
                <w:rFonts w:eastAsia="Arial" w:cs="Arial"/>
                <w:szCs w:val="24"/>
              </w:rPr>
            </w:pPr>
          </w:p>
        </w:tc>
      </w:tr>
      <w:tr w:rsidR="00A35984" w14:paraId="01172C53" w14:textId="77777777">
        <w:trPr>
          <w:trHeight w:val="276"/>
        </w:trPr>
        <w:tc>
          <w:tcPr>
            <w:tcW w:w="1555" w:type="dxa"/>
          </w:tcPr>
          <w:p w14:paraId="5504FFCD"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4.1.5</w:t>
            </w:r>
          </w:p>
          <w:p w14:paraId="3BD64F3D" w14:textId="77777777" w:rsidR="00A35984" w:rsidRDefault="00A35984">
            <w:pPr>
              <w:pStyle w:val="DeptBullets"/>
              <w:numPr>
                <w:ilvl w:val="0"/>
                <w:numId w:val="0"/>
              </w:numPr>
              <w:spacing w:beforeLines="40" w:before="96" w:afterLines="40" w:after="96"/>
              <w:jc w:val="center"/>
              <w:rPr>
                <w:rFonts w:cs="Arial"/>
                <w:szCs w:val="24"/>
              </w:rPr>
            </w:pPr>
          </w:p>
        </w:tc>
        <w:tc>
          <w:tcPr>
            <w:tcW w:w="9072" w:type="dxa"/>
          </w:tcPr>
          <w:p w14:paraId="27AAA2FD" w14:textId="185FFD39" w:rsidR="00A35984" w:rsidRPr="009A487A" w:rsidRDefault="00A35984">
            <w:pPr>
              <w:pStyle w:val="DeptBullets"/>
              <w:numPr>
                <w:ilvl w:val="0"/>
                <w:numId w:val="0"/>
              </w:numPr>
              <w:spacing w:beforeLines="40" w:before="96" w:afterLines="40" w:after="96"/>
              <w:rPr>
                <w:rFonts w:cs="Arial"/>
              </w:rPr>
            </w:pPr>
            <w:r w:rsidRPr="009A487A">
              <w:rPr>
                <w:rFonts w:cs="Arial"/>
              </w:rPr>
              <w:t>The Supplier must ensure that primary School teachers</w:t>
            </w:r>
            <w:r w:rsidR="00A25FD1" w:rsidRPr="009A487A">
              <w:rPr>
                <w:rFonts w:cs="Arial"/>
              </w:rPr>
              <w:t xml:space="preserve"> within the English </w:t>
            </w:r>
            <w:r w:rsidR="00EE2C72" w:rsidRPr="009A487A">
              <w:rPr>
                <w:rFonts w:cs="Arial"/>
              </w:rPr>
              <w:t>system</w:t>
            </w:r>
            <w:r w:rsidRPr="009A487A">
              <w:rPr>
                <w:rFonts w:cs="Arial"/>
              </w:rPr>
              <w:t xml:space="preserve"> are the priority for Marker recruitment. </w:t>
            </w:r>
            <w:r w:rsidR="00EE2C72" w:rsidRPr="009A487A">
              <w:rPr>
                <w:rFonts w:cs="Arial"/>
              </w:rPr>
              <w:t>S</w:t>
            </w:r>
            <w:r w:rsidRPr="009A487A">
              <w:rPr>
                <w:rFonts w:cs="Arial"/>
              </w:rPr>
              <w:t>econdary School teachers</w:t>
            </w:r>
            <w:r w:rsidR="00EE2C72" w:rsidRPr="009A487A">
              <w:rPr>
                <w:rFonts w:cs="Arial"/>
              </w:rPr>
              <w:t xml:space="preserve"> within the English system</w:t>
            </w:r>
            <w:r w:rsidRPr="009A487A">
              <w:rPr>
                <w:rFonts w:cs="Arial"/>
              </w:rPr>
              <w:t xml:space="preserve"> can be recruited but they must teach either mathematics or English and be contracted to that relevant subject.</w:t>
            </w:r>
            <w:r w:rsidR="000A0E0F" w:rsidRPr="009A487A">
              <w:rPr>
                <w:rFonts w:cs="Arial"/>
              </w:rPr>
              <w:t xml:space="preserve"> Teachers from wider UK nations (Scotland, Wales, Northern Ireland) can be used if required in order to achieve the numbers as defined in the Marking Capacity Model, once all avenues to recruit teachers</w:t>
            </w:r>
            <w:r w:rsidR="000F66CC" w:rsidRPr="009A487A">
              <w:rPr>
                <w:rFonts w:cs="Arial"/>
              </w:rPr>
              <w:t xml:space="preserve"> within the English system</w:t>
            </w:r>
            <w:r w:rsidR="000A0E0F" w:rsidRPr="009A487A">
              <w:rPr>
                <w:rFonts w:cs="Arial"/>
              </w:rPr>
              <w:t xml:space="preserve"> has been exhausted.</w:t>
            </w:r>
          </w:p>
        </w:tc>
        <w:tc>
          <w:tcPr>
            <w:tcW w:w="10008" w:type="dxa"/>
          </w:tcPr>
          <w:p w14:paraId="583B96DB" w14:textId="77777777" w:rsidR="00A35984" w:rsidRPr="009A487A" w:rsidRDefault="00A35984">
            <w:pPr>
              <w:pStyle w:val="DeptBullets"/>
              <w:numPr>
                <w:ilvl w:val="0"/>
                <w:numId w:val="0"/>
              </w:numPr>
              <w:spacing w:beforeLines="40" w:before="96" w:afterLines="40" w:after="96"/>
              <w:rPr>
                <w:rFonts w:eastAsia="Arial" w:cs="Arial"/>
                <w:szCs w:val="24"/>
              </w:rPr>
            </w:pPr>
          </w:p>
        </w:tc>
      </w:tr>
      <w:tr w:rsidR="00A35984" w14:paraId="497AF4D1" w14:textId="77777777">
        <w:trPr>
          <w:trHeight w:val="276"/>
        </w:trPr>
        <w:tc>
          <w:tcPr>
            <w:tcW w:w="1555" w:type="dxa"/>
          </w:tcPr>
          <w:p w14:paraId="710C1AAE"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4.1.6</w:t>
            </w:r>
          </w:p>
          <w:p w14:paraId="78687DB2" w14:textId="77777777" w:rsidR="00A35984" w:rsidRDefault="00A35984">
            <w:pPr>
              <w:pStyle w:val="DeptBullets"/>
              <w:numPr>
                <w:ilvl w:val="0"/>
                <w:numId w:val="0"/>
              </w:numPr>
              <w:spacing w:beforeLines="40" w:before="96" w:afterLines="40" w:after="96"/>
              <w:jc w:val="center"/>
              <w:rPr>
                <w:rFonts w:cs="Arial"/>
                <w:szCs w:val="24"/>
              </w:rPr>
            </w:pPr>
          </w:p>
        </w:tc>
        <w:tc>
          <w:tcPr>
            <w:tcW w:w="9072" w:type="dxa"/>
          </w:tcPr>
          <w:p w14:paraId="5BAAFE0A" w14:textId="1FF836AE" w:rsidR="00A35984" w:rsidRPr="009A487A" w:rsidRDefault="00A35984">
            <w:pPr>
              <w:pStyle w:val="DeptBullets"/>
              <w:numPr>
                <w:ilvl w:val="0"/>
                <w:numId w:val="0"/>
              </w:numPr>
              <w:spacing w:beforeLines="40" w:before="96" w:afterLines="40" w:after="96"/>
              <w:rPr>
                <w:rFonts w:cs="Arial"/>
              </w:rPr>
            </w:pPr>
            <w:r w:rsidRPr="009A487A">
              <w:rPr>
                <w:rFonts w:cs="Arial"/>
              </w:rPr>
              <w:t xml:space="preserve">The Supplier must ensure that as a minimum, for complex Marking Items all Markers must have Qualified Teacher Status </w:t>
            </w:r>
            <w:r w:rsidRPr="00AA6749">
              <w:rPr>
                <w:rFonts w:cs="Arial"/>
              </w:rPr>
              <w:t xml:space="preserve">and at least 1 year’s teaching experience </w:t>
            </w:r>
            <w:r w:rsidR="00EE2FB0" w:rsidRPr="00AA6749">
              <w:rPr>
                <w:rFonts w:cs="Arial"/>
              </w:rPr>
              <w:t xml:space="preserve">in </w:t>
            </w:r>
            <w:r w:rsidRPr="00AA6749">
              <w:rPr>
                <w:rFonts w:cs="Arial"/>
              </w:rPr>
              <w:t xml:space="preserve">the current </w:t>
            </w:r>
            <w:r w:rsidR="001D4F5A" w:rsidRPr="00AA6749">
              <w:rPr>
                <w:rFonts w:cs="Arial"/>
              </w:rPr>
              <w:t xml:space="preserve">English </w:t>
            </w:r>
            <w:r w:rsidRPr="00AA6749">
              <w:rPr>
                <w:rFonts w:cs="Arial"/>
              </w:rPr>
              <w:t xml:space="preserve">National Curriculum. </w:t>
            </w:r>
            <w:r w:rsidR="001D439A" w:rsidRPr="00635D81">
              <w:t xml:space="preserve">When the Supplier uses other markers who mark less complex Marking Items as part of their solution, </w:t>
            </w:r>
            <w:r w:rsidR="000F5B03" w:rsidRPr="00AA6749">
              <w:rPr>
                <w:rFonts w:cs="Arial"/>
              </w:rPr>
              <w:t xml:space="preserve">the </w:t>
            </w:r>
            <w:r w:rsidR="00C52DA4" w:rsidRPr="00AA6749">
              <w:rPr>
                <w:rFonts w:cs="Arial"/>
              </w:rPr>
              <w:t>Supplier must ensure</w:t>
            </w:r>
            <w:r w:rsidR="000F5B03" w:rsidRPr="00AA6749">
              <w:rPr>
                <w:rFonts w:cs="Arial"/>
              </w:rPr>
              <w:t xml:space="preserve"> these markers have obtained three A-</w:t>
            </w:r>
            <w:r w:rsidR="00C52DA4" w:rsidRPr="00AA6749">
              <w:rPr>
                <w:rFonts w:cs="Arial"/>
              </w:rPr>
              <w:t>level</w:t>
            </w:r>
            <w:r w:rsidR="000F5B03" w:rsidRPr="00AA6749">
              <w:rPr>
                <w:rFonts w:cs="Arial"/>
              </w:rPr>
              <w:t xml:space="preserve"> </w:t>
            </w:r>
            <w:r w:rsidR="00B41EFB" w:rsidRPr="00635D81">
              <w:t>or equivalent Post-16 academic qualifications recognised within the United Kingdom or the respective nation. The goal is to ensure that markers marking less complex Marking Items possess a reasonable level of academic achievement while allowing for a broader range of qualifications equivalent to and/or above A-level.</w:t>
            </w:r>
          </w:p>
        </w:tc>
        <w:tc>
          <w:tcPr>
            <w:tcW w:w="10008" w:type="dxa"/>
          </w:tcPr>
          <w:p w14:paraId="49E0A085" w14:textId="77777777" w:rsidR="00A35984" w:rsidRPr="009A487A" w:rsidRDefault="00A35984">
            <w:pPr>
              <w:pStyle w:val="DeptBullets"/>
              <w:numPr>
                <w:ilvl w:val="0"/>
                <w:numId w:val="0"/>
              </w:numPr>
              <w:spacing w:beforeLines="40" w:before="96" w:afterLines="40" w:after="96"/>
              <w:rPr>
                <w:rFonts w:eastAsia="Arial" w:cs="Arial"/>
                <w:szCs w:val="24"/>
              </w:rPr>
            </w:pPr>
          </w:p>
        </w:tc>
      </w:tr>
      <w:tr w:rsidR="00A35984" w14:paraId="65546D39" w14:textId="77777777">
        <w:trPr>
          <w:trHeight w:val="276"/>
        </w:trPr>
        <w:tc>
          <w:tcPr>
            <w:tcW w:w="1555" w:type="dxa"/>
          </w:tcPr>
          <w:p w14:paraId="0D0EE25A"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4.1.7</w:t>
            </w:r>
          </w:p>
          <w:p w14:paraId="0F0E43CE" w14:textId="77777777" w:rsidR="00A35984" w:rsidRDefault="00A35984">
            <w:pPr>
              <w:pStyle w:val="DeptBullets"/>
              <w:numPr>
                <w:ilvl w:val="0"/>
                <w:numId w:val="0"/>
              </w:numPr>
              <w:spacing w:beforeLines="40" w:before="96" w:afterLines="40" w:after="96"/>
              <w:jc w:val="center"/>
              <w:rPr>
                <w:rFonts w:cs="Arial"/>
                <w:szCs w:val="24"/>
              </w:rPr>
            </w:pPr>
          </w:p>
        </w:tc>
        <w:tc>
          <w:tcPr>
            <w:tcW w:w="9072" w:type="dxa"/>
          </w:tcPr>
          <w:p w14:paraId="314BF6A6" w14:textId="77777777" w:rsidR="00A35984" w:rsidRPr="009A487A" w:rsidRDefault="00A35984">
            <w:pPr>
              <w:spacing w:beforeLines="40" w:before="96" w:afterLines="40" w:after="96"/>
            </w:pPr>
            <w:r w:rsidRPr="009A487A">
              <w:t xml:space="preserve">The Supplier must prioritise and appoint Valid Supervisory Markers for Review Marking based on their quality of Marking on completion of the onscreen and Manual Marking Phases. </w:t>
            </w:r>
          </w:p>
        </w:tc>
        <w:tc>
          <w:tcPr>
            <w:tcW w:w="10008" w:type="dxa"/>
          </w:tcPr>
          <w:p w14:paraId="4A421CB7" w14:textId="1E4F710E" w:rsidR="00A35984" w:rsidRPr="009A487A" w:rsidRDefault="00977FFE">
            <w:pPr>
              <w:pStyle w:val="DeptBullets"/>
              <w:numPr>
                <w:ilvl w:val="0"/>
                <w:numId w:val="0"/>
              </w:numPr>
              <w:spacing w:beforeLines="40" w:before="96" w:afterLines="40" w:after="96"/>
              <w:rPr>
                <w:rFonts w:eastAsia="Arial" w:cs="Arial"/>
                <w:szCs w:val="24"/>
              </w:rPr>
            </w:pPr>
            <w:r w:rsidRPr="009A487A">
              <w:t>Supervisory Markers who have been permanently Stopped on an Item cannot be considered as a Review Marker, as they must mark all Items within that subjects Test Papers.</w:t>
            </w:r>
          </w:p>
        </w:tc>
      </w:tr>
      <w:tr w:rsidR="00A35984" w14:paraId="64D712A6" w14:textId="77777777">
        <w:trPr>
          <w:trHeight w:val="276"/>
        </w:trPr>
        <w:tc>
          <w:tcPr>
            <w:tcW w:w="1555" w:type="dxa"/>
          </w:tcPr>
          <w:p w14:paraId="72EF0E41"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4.1.8</w:t>
            </w:r>
          </w:p>
          <w:p w14:paraId="5802B8B1"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7B74397C" w14:textId="77777777" w:rsidR="00A35984" w:rsidRPr="006D2D6D" w:rsidRDefault="00A35984">
            <w:pPr>
              <w:spacing w:beforeLines="40" w:before="96" w:afterLines="40" w:after="96"/>
            </w:pPr>
            <w:r w:rsidRPr="006D2D6D">
              <w:t xml:space="preserve">The Supplier must produce annually for STA’s Approval, a </w:t>
            </w:r>
            <w:r w:rsidRPr="00370BA5">
              <w:t xml:space="preserve">Marker </w:t>
            </w:r>
            <w:r>
              <w:t xml:space="preserve">Recruitment and Retention </w:t>
            </w:r>
            <w:r w:rsidRPr="00370BA5">
              <w:t>Strategy</w:t>
            </w:r>
            <w:r w:rsidRPr="006D2D6D">
              <w:t xml:space="preserve"> which outlines the Marking Hierarchy, all Markers</w:t>
            </w:r>
            <w:r>
              <w:t>’</w:t>
            </w:r>
            <w:r w:rsidRPr="006D2D6D">
              <w:t xml:space="preserve"> role and responsibilities and the criteria/experience of each Marker role.</w:t>
            </w:r>
          </w:p>
          <w:p w14:paraId="34CE4C6C" w14:textId="77777777" w:rsidR="00A35984" w:rsidRPr="006D2D6D" w:rsidRDefault="00A35984">
            <w:pPr>
              <w:pStyle w:val="DeptBullets"/>
              <w:numPr>
                <w:ilvl w:val="0"/>
                <w:numId w:val="0"/>
              </w:numPr>
              <w:spacing w:beforeLines="40" w:before="96" w:afterLines="40" w:after="96"/>
              <w:rPr>
                <w:rFonts w:cs="Arial"/>
                <w:szCs w:val="24"/>
              </w:rPr>
            </w:pPr>
          </w:p>
        </w:tc>
        <w:tc>
          <w:tcPr>
            <w:tcW w:w="10008" w:type="dxa"/>
          </w:tcPr>
          <w:p w14:paraId="6956A72B" w14:textId="77777777" w:rsidR="00A35984" w:rsidRPr="006D2D6D" w:rsidRDefault="00A35984">
            <w:pPr>
              <w:tabs>
                <w:tab w:val="left" w:pos="485"/>
              </w:tabs>
              <w:spacing w:beforeLines="40" w:before="96" w:afterLines="40" w:after="96"/>
              <w:rPr>
                <w:rStyle w:val="Hyperlink"/>
              </w:rPr>
            </w:pPr>
            <w:r w:rsidRPr="006D2D6D">
              <w:t>Current guidance on who can be a KS2 Marker can be found here for the 2022 Test Cycle:</w:t>
            </w:r>
            <w:r>
              <w:t xml:space="preserve"> </w:t>
            </w:r>
            <w:hyperlink r:id="rId23" w:history="1">
              <w:r>
                <w:rPr>
                  <w:rStyle w:val="Hyperlink"/>
                </w:rPr>
                <w:t>Key stage 2 tests: how to become a marker - GOV.UK (www.gov.uk)</w:t>
              </w:r>
            </w:hyperlink>
          </w:p>
          <w:p w14:paraId="3C5817F4" w14:textId="77777777" w:rsidR="00A35984" w:rsidRPr="006D2D6D" w:rsidRDefault="00A35984">
            <w:pPr>
              <w:tabs>
                <w:tab w:val="left" w:pos="485"/>
              </w:tabs>
              <w:spacing w:beforeLines="40" w:before="96" w:afterLines="40" w:after="96"/>
            </w:pPr>
          </w:p>
          <w:p w14:paraId="1A9BC4BC" w14:textId="77777777" w:rsidR="00A35984" w:rsidRPr="006D2D6D" w:rsidRDefault="00A35984">
            <w:pPr>
              <w:pStyle w:val="DeptBullets"/>
              <w:numPr>
                <w:ilvl w:val="0"/>
                <w:numId w:val="0"/>
              </w:numPr>
              <w:spacing w:beforeLines="40" w:before="96" w:afterLines="40" w:after="96"/>
              <w:rPr>
                <w:rFonts w:eastAsia="Arial" w:cs="Arial"/>
                <w:szCs w:val="24"/>
              </w:rPr>
            </w:pPr>
            <w:r w:rsidRPr="006D2D6D">
              <w:rPr>
                <w:rFonts w:cs="Arial"/>
                <w:szCs w:val="24"/>
              </w:rPr>
              <w:t xml:space="preserve">The criteria and experience required, aside from that stipulated in the </w:t>
            </w:r>
            <w:r>
              <w:rPr>
                <w:rFonts w:cs="Arial"/>
                <w:szCs w:val="24"/>
              </w:rPr>
              <w:t>S</w:t>
            </w:r>
            <w:r w:rsidRPr="006D2D6D">
              <w:rPr>
                <w:rFonts w:cs="Arial"/>
                <w:szCs w:val="24"/>
              </w:rPr>
              <w:t xml:space="preserve">tatement of </w:t>
            </w:r>
            <w:r>
              <w:rPr>
                <w:rFonts w:cs="Arial"/>
                <w:szCs w:val="24"/>
              </w:rPr>
              <w:t>R</w:t>
            </w:r>
            <w:r w:rsidRPr="006D2D6D">
              <w:rPr>
                <w:rFonts w:cs="Arial"/>
                <w:szCs w:val="24"/>
              </w:rPr>
              <w:t xml:space="preserve">equirements, will be for agreement between the Supplier and STA through the development of the </w:t>
            </w:r>
            <w:r w:rsidRPr="00370BA5">
              <w:t xml:space="preserve">Marker </w:t>
            </w:r>
            <w:r>
              <w:t xml:space="preserve">Recruitment and Retention </w:t>
            </w:r>
            <w:r w:rsidRPr="00370BA5">
              <w:t>Strategy</w:t>
            </w:r>
            <w:r w:rsidRPr="006D2D6D">
              <w:rPr>
                <w:rFonts w:cs="Arial"/>
                <w:szCs w:val="24"/>
              </w:rPr>
              <w:t xml:space="preserve">. </w:t>
            </w:r>
          </w:p>
        </w:tc>
      </w:tr>
      <w:tr w:rsidR="00A35984" w14:paraId="23979F96" w14:textId="77777777">
        <w:trPr>
          <w:trHeight w:val="276"/>
        </w:trPr>
        <w:tc>
          <w:tcPr>
            <w:tcW w:w="1555" w:type="dxa"/>
          </w:tcPr>
          <w:p w14:paraId="29F3468B"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4.1.9</w:t>
            </w:r>
          </w:p>
          <w:p w14:paraId="74E60CF9"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388C9B6D" w14:textId="77777777" w:rsidR="00A35984" w:rsidRPr="006D2D6D" w:rsidRDefault="00A35984">
            <w:pPr>
              <w:pStyle w:val="DeptBullets"/>
              <w:numPr>
                <w:ilvl w:val="0"/>
                <w:numId w:val="0"/>
              </w:numPr>
              <w:spacing w:beforeLines="40" w:before="96" w:afterLines="40" w:after="96"/>
              <w:rPr>
                <w:rFonts w:cs="Arial"/>
                <w:szCs w:val="24"/>
              </w:rPr>
            </w:pPr>
            <w:r w:rsidRPr="006D2D6D">
              <w:rPr>
                <w:rFonts w:cs="Arial"/>
                <w:szCs w:val="24"/>
              </w:rPr>
              <w:t xml:space="preserve">The Supplier must produce annually for STA’s Approval, a Letter of Appointment </w:t>
            </w:r>
            <w:r>
              <w:rPr>
                <w:rFonts w:cs="Arial"/>
                <w:szCs w:val="24"/>
              </w:rPr>
              <w:t>T</w:t>
            </w:r>
            <w:r w:rsidRPr="006D2D6D">
              <w:rPr>
                <w:rFonts w:cs="Arial"/>
                <w:szCs w:val="24"/>
              </w:rPr>
              <w:t xml:space="preserve">emplate for all Markers for all Marking Phases to include all relevant information Markers require in order to accept a contract. This must contain a statement of consent for processing data required for the Marker Register. </w:t>
            </w:r>
          </w:p>
        </w:tc>
        <w:tc>
          <w:tcPr>
            <w:tcW w:w="10008" w:type="dxa"/>
          </w:tcPr>
          <w:p w14:paraId="05337EE4" w14:textId="77777777" w:rsidR="00A35984" w:rsidRPr="006D2D6D" w:rsidRDefault="00A35984">
            <w:pPr>
              <w:pStyle w:val="DeptBullets"/>
              <w:numPr>
                <w:ilvl w:val="0"/>
                <w:numId w:val="0"/>
              </w:numPr>
              <w:spacing w:beforeLines="40" w:before="96" w:afterLines="40" w:after="96"/>
              <w:rPr>
                <w:rFonts w:eastAsia="Arial" w:cs="Arial"/>
                <w:szCs w:val="24"/>
              </w:rPr>
            </w:pPr>
            <w:r w:rsidRPr="006D2D6D">
              <w:rPr>
                <w:rFonts w:cs="Arial"/>
                <w:szCs w:val="24"/>
              </w:rPr>
              <w:t xml:space="preserve">Markers must not be contracted until the Letter of </w:t>
            </w:r>
            <w:r>
              <w:rPr>
                <w:rFonts w:cs="Arial"/>
                <w:szCs w:val="24"/>
              </w:rPr>
              <w:t>A</w:t>
            </w:r>
            <w:r w:rsidRPr="006D2D6D">
              <w:rPr>
                <w:rFonts w:cs="Arial"/>
                <w:szCs w:val="24"/>
              </w:rPr>
              <w:t xml:space="preserve">ppointment </w:t>
            </w:r>
            <w:r>
              <w:rPr>
                <w:rFonts w:cs="Arial"/>
                <w:szCs w:val="24"/>
              </w:rPr>
              <w:t>T</w:t>
            </w:r>
            <w:r w:rsidRPr="006D2D6D">
              <w:rPr>
                <w:rFonts w:cs="Arial"/>
                <w:szCs w:val="24"/>
              </w:rPr>
              <w:t>emplate</w:t>
            </w:r>
            <w:r>
              <w:rPr>
                <w:rFonts w:cs="Arial"/>
                <w:szCs w:val="24"/>
              </w:rPr>
              <w:t>;</w:t>
            </w:r>
            <w:r w:rsidRPr="006D2D6D">
              <w:rPr>
                <w:rFonts w:cs="Arial"/>
                <w:szCs w:val="24"/>
              </w:rPr>
              <w:t xml:space="preserve"> Marker </w:t>
            </w:r>
            <w:r>
              <w:rPr>
                <w:rFonts w:cs="Arial"/>
                <w:szCs w:val="24"/>
              </w:rPr>
              <w:t>T</w:t>
            </w:r>
            <w:r w:rsidRPr="006D2D6D">
              <w:rPr>
                <w:rFonts w:cs="Arial"/>
                <w:szCs w:val="24"/>
              </w:rPr>
              <w:t xml:space="preserve">erms and </w:t>
            </w:r>
            <w:r>
              <w:rPr>
                <w:rFonts w:cs="Arial"/>
                <w:szCs w:val="24"/>
              </w:rPr>
              <w:t>C</w:t>
            </w:r>
            <w:r w:rsidRPr="006D2D6D">
              <w:rPr>
                <w:rFonts w:cs="Arial"/>
                <w:szCs w:val="24"/>
              </w:rPr>
              <w:t>onditions</w:t>
            </w:r>
            <w:r>
              <w:rPr>
                <w:rFonts w:cs="Arial"/>
                <w:szCs w:val="24"/>
              </w:rPr>
              <w:t>;</w:t>
            </w:r>
            <w:r w:rsidRPr="006D2D6D">
              <w:rPr>
                <w:rFonts w:cs="Arial"/>
                <w:szCs w:val="24"/>
              </w:rPr>
              <w:t xml:space="preserve"> and other related documents have been </w:t>
            </w:r>
            <w:r>
              <w:rPr>
                <w:rFonts w:cs="Arial"/>
                <w:szCs w:val="24"/>
              </w:rPr>
              <w:t>A</w:t>
            </w:r>
            <w:r w:rsidRPr="006D2D6D">
              <w:rPr>
                <w:rFonts w:cs="Arial"/>
                <w:szCs w:val="24"/>
              </w:rPr>
              <w:t xml:space="preserve">pproved by STA. </w:t>
            </w:r>
          </w:p>
        </w:tc>
      </w:tr>
      <w:tr w:rsidR="00A35984" w14:paraId="5741E21C" w14:textId="77777777">
        <w:trPr>
          <w:trHeight w:val="276"/>
        </w:trPr>
        <w:tc>
          <w:tcPr>
            <w:tcW w:w="1555" w:type="dxa"/>
          </w:tcPr>
          <w:p w14:paraId="0AD1FE29"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4.1.10</w:t>
            </w:r>
          </w:p>
          <w:p w14:paraId="35101501"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4502A459" w14:textId="77777777" w:rsidR="00A35984" w:rsidRPr="006D2D6D" w:rsidRDefault="00A35984">
            <w:pPr>
              <w:pStyle w:val="DeptBullets"/>
              <w:numPr>
                <w:ilvl w:val="0"/>
                <w:numId w:val="0"/>
              </w:numPr>
              <w:spacing w:beforeLines="40" w:before="96" w:afterLines="40" w:after="96"/>
              <w:rPr>
                <w:rFonts w:cs="Arial"/>
                <w:szCs w:val="24"/>
              </w:rPr>
            </w:pPr>
            <w:r w:rsidRPr="006D2D6D">
              <w:rPr>
                <w:rFonts w:cs="Arial"/>
                <w:szCs w:val="24"/>
              </w:rPr>
              <w:t>The Supplier must provide</w:t>
            </w:r>
            <w:r>
              <w:rPr>
                <w:rFonts w:cs="Arial"/>
                <w:szCs w:val="24"/>
              </w:rPr>
              <w:t xml:space="preserve"> to STA</w:t>
            </w:r>
            <w:r w:rsidRPr="006D2D6D">
              <w:rPr>
                <w:rFonts w:cs="Arial"/>
                <w:szCs w:val="24"/>
              </w:rPr>
              <w:t xml:space="preserve"> for information, Marker </w:t>
            </w:r>
            <w:r>
              <w:rPr>
                <w:rFonts w:cs="Arial"/>
                <w:szCs w:val="24"/>
              </w:rPr>
              <w:t>T</w:t>
            </w:r>
            <w:r w:rsidRPr="006D2D6D">
              <w:rPr>
                <w:rFonts w:cs="Arial"/>
                <w:szCs w:val="24"/>
              </w:rPr>
              <w:t xml:space="preserve">erms and </w:t>
            </w:r>
            <w:r>
              <w:rPr>
                <w:rFonts w:cs="Arial"/>
                <w:szCs w:val="24"/>
              </w:rPr>
              <w:t>C</w:t>
            </w:r>
            <w:r w:rsidRPr="006D2D6D">
              <w:rPr>
                <w:rFonts w:cs="Arial"/>
                <w:szCs w:val="24"/>
              </w:rPr>
              <w:t xml:space="preserve">onditions for all Marking Phases for which Markers are engaged for a Test Cycle. Markers must not be contracted until the Marker </w:t>
            </w:r>
            <w:r>
              <w:rPr>
                <w:rFonts w:cs="Arial"/>
                <w:szCs w:val="24"/>
              </w:rPr>
              <w:t>T</w:t>
            </w:r>
            <w:r w:rsidRPr="006D2D6D">
              <w:rPr>
                <w:rFonts w:cs="Arial"/>
                <w:szCs w:val="24"/>
              </w:rPr>
              <w:t xml:space="preserve">erms and </w:t>
            </w:r>
            <w:r>
              <w:rPr>
                <w:rFonts w:cs="Arial"/>
                <w:szCs w:val="24"/>
              </w:rPr>
              <w:t>C</w:t>
            </w:r>
            <w:r w:rsidRPr="006D2D6D">
              <w:rPr>
                <w:rFonts w:cs="Arial"/>
                <w:szCs w:val="24"/>
              </w:rPr>
              <w:t xml:space="preserve">onditions; Letter of </w:t>
            </w:r>
            <w:r>
              <w:rPr>
                <w:rFonts w:cs="Arial"/>
                <w:szCs w:val="24"/>
              </w:rPr>
              <w:t>A</w:t>
            </w:r>
            <w:r w:rsidRPr="006D2D6D">
              <w:rPr>
                <w:rFonts w:cs="Arial"/>
                <w:szCs w:val="24"/>
              </w:rPr>
              <w:t xml:space="preserve">ppointment </w:t>
            </w:r>
            <w:r>
              <w:rPr>
                <w:rFonts w:cs="Arial"/>
                <w:szCs w:val="24"/>
              </w:rPr>
              <w:t>T</w:t>
            </w:r>
            <w:r w:rsidRPr="006D2D6D">
              <w:rPr>
                <w:rFonts w:cs="Arial"/>
                <w:szCs w:val="24"/>
              </w:rPr>
              <w:t xml:space="preserve">emplate; and other related documents have been </w:t>
            </w:r>
            <w:r>
              <w:rPr>
                <w:rFonts w:cs="Arial"/>
                <w:szCs w:val="24"/>
              </w:rPr>
              <w:t>A</w:t>
            </w:r>
            <w:r w:rsidRPr="006D2D6D">
              <w:rPr>
                <w:rFonts w:cs="Arial"/>
                <w:szCs w:val="24"/>
              </w:rPr>
              <w:t>pproved by STA.</w:t>
            </w:r>
          </w:p>
        </w:tc>
        <w:tc>
          <w:tcPr>
            <w:tcW w:w="10008" w:type="dxa"/>
          </w:tcPr>
          <w:p w14:paraId="1167D422" w14:textId="77777777" w:rsidR="00A35984" w:rsidRPr="006D2D6D" w:rsidRDefault="00A35984">
            <w:pPr>
              <w:pStyle w:val="DeptBullets"/>
              <w:numPr>
                <w:ilvl w:val="0"/>
                <w:numId w:val="0"/>
              </w:numPr>
              <w:spacing w:beforeLines="40" w:before="96" w:afterLines="40" w:after="96"/>
              <w:rPr>
                <w:rFonts w:eastAsia="Arial" w:cs="Arial"/>
                <w:szCs w:val="24"/>
              </w:rPr>
            </w:pPr>
          </w:p>
        </w:tc>
      </w:tr>
      <w:tr w:rsidR="00A35984" w14:paraId="1178D172" w14:textId="77777777">
        <w:trPr>
          <w:trHeight w:val="276"/>
        </w:trPr>
        <w:tc>
          <w:tcPr>
            <w:tcW w:w="1555" w:type="dxa"/>
          </w:tcPr>
          <w:p w14:paraId="158C2A23"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4.1.11</w:t>
            </w:r>
          </w:p>
          <w:p w14:paraId="3D392BA6"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554C5C37" w14:textId="77777777" w:rsidR="00A35984" w:rsidRPr="006D2D6D" w:rsidRDefault="00A35984">
            <w:pPr>
              <w:pStyle w:val="DeptBullets"/>
              <w:numPr>
                <w:ilvl w:val="0"/>
                <w:numId w:val="0"/>
              </w:numPr>
              <w:spacing w:beforeLines="40" w:before="96" w:afterLines="40" w:after="96"/>
              <w:rPr>
                <w:rFonts w:cs="Arial"/>
                <w:szCs w:val="24"/>
              </w:rPr>
            </w:pPr>
            <w:r w:rsidRPr="006D2D6D">
              <w:rPr>
                <w:rFonts w:cs="Arial"/>
                <w:szCs w:val="24"/>
              </w:rPr>
              <w:t xml:space="preserve">The Supplier must produce annually for STA’s Approval, a </w:t>
            </w:r>
            <w:r>
              <w:rPr>
                <w:rFonts w:cs="Arial"/>
                <w:szCs w:val="24"/>
              </w:rPr>
              <w:t>C</w:t>
            </w:r>
            <w:r w:rsidRPr="006D2D6D">
              <w:rPr>
                <w:rFonts w:cs="Arial"/>
                <w:szCs w:val="24"/>
              </w:rPr>
              <w:t xml:space="preserve">ontractual </w:t>
            </w:r>
            <w:r>
              <w:rPr>
                <w:rFonts w:cs="Arial"/>
                <w:szCs w:val="24"/>
              </w:rPr>
              <w:t>F</w:t>
            </w:r>
            <w:r w:rsidRPr="006D2D6D">
              <w:rPr>
                <w:rFonts w:cs="Arial"/>
                <w:szCs w:val="24"/>
              </w:rPr>
              <w:t xml:space="preserve">ees and </w:t>
            </w:r>
            <w:r>
              <w:rPr>
                <w:rFonts w:cs="Arial"/>
                <w:szCs w:val="24"/>
              </w:rPr>
              <w:t>E</w:t>
            </w:r>
            <w:r w:rsidRPr="006D2D6D">
              <w:rPr>
                <w:rFonts w:cs="Arial"/>
                <w:szCs w:val="24"/>
              </w:rPr>
              <w:t xml:space="preserve">xpenses </w:t>
            </w:r>
            <w:r>
              <w:rPr>
                <w:rFonts w:cs="Arial"/>
                <w:szCs w:val="24"/>
              </w:rPr>
              <w:t>D</w:t>
            </w:r>
            <w:r w:rsidRPr="006D2D6D">
              <w:rPr>
                <w:rFonts w:cs="Arial"/>
                <w:szCs w:val="24"/>
              </w:rPr>
              <w:t xml:space="preserve">ocument which includes the Marking fees for all Markers, for all Marking Phases. The fees should encourage Marker retention. The Supplier is to comply with maximum 30-day payment terms in respect of all Marker payments which the Supplier is liable to make. </w:t>
            </w:r>
          </w:p>
        </w:tc>
        <w:tc>
          <w:tcPr>
            <w:tcW w:w="10008" w:type="dxa"/>
          </w:tcPr>
          <w:p w14:paraId="6D7A8CCF" w14:textId="77777777" w:rsidR="00A35984" w:rsidRPr="006D2D6D" w:rsidRDefault="00A35984">
            <w:pPr>
              <w:pStyle w:val="DeptBullets"/>
              <w:numPr>
                <w:ilvl w:val="0"/>
                <w:numId w:val="0"/>
              </w:numPr>
              <w:spacing w:beforeLines="40" w:before="96" w:afterLines="40" w:after="96"/>
              <w:rPr>
                <w:rFonts w:eastAsia="Arial" w:cs="Arial"/>
                <w:szCs w:val="24"/>
              </w:rPr>
            </w:pPr>
          </w:p>
        </w:tc>
      </w:tr>
      <w:tr w:rsidR="00A35984" w14:paraId="7AFA4906" w14:textId="77777777">
        <w:trPr>
          <w:trHeight w:val="276"/>
        </w:trPr>
        <w:tc>
          <w:tcPr>
            <w:tcW w:w="1555" w:type="dxa"/>
          </w:tcPr>
          <w:p w14:paraId="6307B9C9"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4.1.12</w:t>
            </w:r>
          </w:p>
          <w:p w14:paraId="3A6F36C7"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57953334" w14:textId="23212B87" w:rsidR="00A35984" w:rsidRPr="009A487A" w:rsidRDefault="00A35984">
            <w:pPr>
              <w:pStyle w:val="DeptBullets"/>
              <w:numPr>
                <w:ilvl w:val="0"/>
                <w:numId w:val="0"/>
              </w:numPr>
              <w:spacing w:beforeLines="40" w:before="96" w:afterLines="40" w:after="96"/>
              <w:rPr>
                <w:rFonts w:cs="Arial"/>
              </w:rPr>
            </w:pPr>
            <w:r w:rsidRPr="009A487A">
              <w:rPr>
                <w:rFonts w:cs="Arial"/>
              </w:rPr>
              <w:t>The Supplier must produce annually for STA’s Approval a Marking Capacity Model Approach which provides rationale for the Marking Capacity as defined in the M</w:t>
            </w:r>
            <w:r w:rsidR="00057F7E" w:rsidRPr="009A487A">
              <w:rPr>
                <w:rFonts w:cs="Arial"/>
              </w:rPr>
              <w:t>arking Capacity Model</w:t>
            </w:r>
            <w:r w:rsidRPr="009A487A">
              <w:rPr>
                <w:rFonts w:cs="Arial"/>
              </w:rPr>
              <w:t xml:space="preserve">. The document should seek to explain how the Marking Capacity required has been calculated and provide details of any activities which have been used to inform calculations/ forecasts of Marking throughout. The document should also demonstrate that sufficient contingency has been planned for all Phases of Marking and includes any working assumptions. This must consider requirements of the Marking Quality Regime and the Marking Quality Matrix. </w:t>
            </w:r>
          </w:p>
        </w:tc>
        <w:tc>
          <w:tcPr>
            <w:tcW w:w="10008" w:type="dxa"/>
          </w:tcPr>
          <w:p w14:paraId="11DA339A" w14:textId="77777777" w:rsidR="00A35984" w:rsidRPr="009A487A" w:rsidRDefault="00A35984">
            <w:pPr>
              <w:pStyle w:val="DeptBullets"/>
              <w:numPr>
                <w:ilvl w:val="0"/>
                <w:numId w:val="0"/>
              </w:numPr>
              <w:spacing w:beforeLines="40" w:before="96" w:afterLines="40" w:after="96"/>
              <w:rPr>
                <w:rFonts w:eastAsia="Arial" w:cs="Arial"/>
              </w:rPr>
            </w:pPr>
            <w:r w:rsidRPr="009A487A">
              <w:rPr>
                <w:rFonts w:cs="Arial"/>
              </w:rPr>
              <w:t xml:space="preserve">Adequate contingency must estimate and account for scenarios that include but are not limited to: Markers withdrawing their contract, Markers no shows, Markers failing Practice and Qualification, Markers failing On-going Marker Quality Assurance, Marking which requires Roll Back due to Marker Stops and the estimated time to mark each Item dependant on Item classification and Marking complexity. </w:t>
            </w:r>
          </w:p>
        </w:tc>
      </w:tr>
      <w:tr w:rsidR="00A35984" w14:paraId="5A321805" w14:textId="77777777">
        <w:trPr>
          <w:trHeight w:val="276"/>
        </w:trPr>
        <w:tc>
          <w:tcPr>
            <w:tcW w:w="1555" w:type="dxa"/>
          </w:tcPr>
          <w:p w14:paraId="6ED06037"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4.1.13</w:t>
            </w:r>
          </w:p>
          <w:p w14:paraId="4B0813B1"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36009005" w14:textId="5F82144E" w:rsidR="008010F8" w:rsidRPr="009A487A" w:rsidRDefault="00A35984" w:rsidP="00A35984">
            <w:pPr>
              <w:pStyle w:val="DeptBullets"/>
              <w:numPr>
                <w:ilvl w:val="0"/>
                <w:numId w:val="0"/>
              </w:numPr>
              <w:spacing w:beforeLines="40" w:before="96" w:afterLines="40" w:after="96"/>
              <w:rPr>
                <w:rFonts w:cs="Arial"/>
              </w:rPr>
            </w:pPr>
            <w:r w:rsidRPr="009A487A">
              <w:rPr>
                <w:rFonts w:cs="Arial"/>
              </w:rPr>
              <w:t xml:space="preserve">The Supplier must produce annually to STA for comment </w:t>
            </w:r>
            <w:r w:rsidR="008010F8" w:rsidRPr="009A487A">
              <w:rPr>
                <w:rFonts w:cs="Arial"/>
              </w:rPr>
              <w:t>four</w:t>
            </w:r>
            <w:r w:rsidRPr="009A487A">
              <w:rPr>
                <w:rFonts w:cs="Arial"/>
              </w:rPr>
              <w:t xml:space="preserve"> iterations of a M</w:t>
            </w:r>
            <w:r w:rsidR="00057F7E" w:rsidRPr="009A487A">
              <w:rPr>
                <w:rFonts w:cs="Arial"/>
              </w:rPr>
              <w:t>arking Capacity Model</w:t>
            </w:r>
            <w:r w:rsidRPr="009A487A">
              <w:rPr>
                <w:rFonts w:cs="Arial"/>
              </w:rPr>
              <w:t xml:space="preserve">  for each subject. </w:t>
            </w:r>
          </w:p>
          <w:p w14:paraId="432CF29C" w14:textId="04340886" w:rsidR="008010F8" w:rsidRPr="009A487A" w:rsidRDefault="00FD5205" w:rsidP="008010F8">
            <w:pPr>
              <w:pStyle w:val="DeptBullets"/>
              <w:numPr>
                <w:ilvl w:val="0"/>
                <w:numId w:val="153"/>
              </w:numPr>
              <w:spacing w:beforeLines="40" w:before="96" w:afterLines="40" w:after="96"/>
              <w:rPr>
                <w:rFonts w:cs="Arial"/>
              </w:rPr>
            </w:pPr>
            <w:r w:rsidRPr="009A487A">
              <w:rPr>
                <w:rFonts w:cs="Arial"/>
              </w:rPr>
              <w:t xml:space="preserve">Phase 1 is Marker Training Materials development and UAT (MCM iteration 1 to include a forecast for Phase 2 and 3). </w:t>
            </w:r>
          </w:p>
          <w:p w14:paraId="1A5FBC41" w14:textId="7DA2B9DF" w:rsidR="00FD5205" w:rsidRPr="009A487A" w:rsidRDefault="00FD5205" w:rsidP="008010F8">
            <w:pPr>
              <w:pStyle w:val="DeptBullets"/>
              <w:numPr>
                <w:ilvl w:val="0"/>
                <w:numId w:val="153"/>
              </w:numPr>
              <w:spacing w:beforeLines="40" w:before="96" w:afterLines="40" w:after="96"/>
              <w:rPr>
                <w:rFonts w:cs="Arial"/>
              </w:rPr>
            </w:pPr>
            <w:r w:rsidRPr="009A487A">
              <w:rPr>
                <w:rFonts w:cs="Arial"/>
              </w:rPr>
              <w:t xml:space="preserve">Phase 2 is Onscreen and Manual Marking (MCM iteration 2 to include any updates following UAT. MCM iteration 3 updates for Manual Marking based on scanning). </w:t>
            </w:r>
          </w:p>
          <w:p w14:paraId="606A6A10" w14:textId="1C913A57" w:rsidR="00FD5205" w:rsidRPr="009A487A" w:rsidRDefault="00FD5205" w:rsidP="00E41793">
            <w:pPr>
              <w:pStyle w:val="DeptBullets"/>
              <w:numPr>
                <w:ilvl w:val="0"/>
                <w:numId w:val="153"/>
              </w:numPr>
              <w:spacing w:beforeLines="40" w:before="96" w:afterLines="40" w:after="96"/>
              <w:rPr>
                <w:rFonts w:cs="Arial"/>
              </w:rPr>
            </w:pPr>
            <w:r w:rsidRPr="009A487A">
              <w:rPr>
                <w:rFonts w:cs="Arial"/>
              </w:rPr>
              <w:t xml:space="preserve">Phase 3 is Review Marking (MCM iteration 4 updates for Review Marking based on review applications). </w:t>
            </w:r>
          </w:p>
          <w:p w14:paraId="0FE854EE" w14:textId="513D993F" w:rsidR="00A35984" w:rsidRPr="009A487A" w:rsidRDefault="00A35984" w:rsidP="00A35984">
            <w:pPr>
              <w:pStyle w:val="DeptBullets"/>
              <w:numPr>
                <w:ilvl w:val="0"/>
                <w:numId w:val="0"/>
              </w:numPr>
              <w:spacing w:beforeLines="40" w:before="96" w:afterLines="40" w:after="96"/>
              <w:rPr>
                <w:rFonts w:cs="Arial"/>
              </w:rPr>
            </w:pPr>
            <w:r w:rsidRPr="009A487A">
              <w:rPr>
                <w:rFonts w:cs="Arial"/>
              </w:rPr>
              <w:t>The M</w:t>
            </w:r>
            <w:r w:rsidR="00057F7E" w:rsidRPr="009A487A">
              <w:rPr>
                <w:rFonts w:cs="Arial"/>
              </w:rPr>
              <w:t>arking Capacity Model</w:t>
            </w:r>
            <w:r w:rsidRPr="009A487A">
              <w:rPr>
                <w:rFonts w:cs="Arial"/>
              </w:rPr>
              <w:t xml:space="preserve"> will demonstrate the numbers of Markers required to meet the demands of the KS2 Test Cycle to meet Key Milestones ensuring adequate contingency for various scenarios which may arise and take into consideration the demands of the Marking Quality Regime and the Marking Quality Matrix on Marker Capacity. All roles identified in the Marker Recruitment and Retention Strategy are to be detailed, including reserve supervisor roles, braille Markers and transcribers.</w:t>
            </w:r>
          </w:p>
        </w:tc>
        <w:tc>
          <w:tcPr>
            <w:tcW w:w="10008" w:type="dxa"/>
          </w:tcPr>
          <w:p w14:paraId="5F0EE9F4" w14:textId="2242902B" w:rsidR="00A35984" w:rsidRPr="009A487A" w:rsidRDefault="00E41793">
            <w:pPr>
              <w:pStyle w:val="DeptBullets"/>
              <w:numPr>
                <w:ilvl w:val="0"/>
                <w:numId w:val="0"/>
              </w:numPr>
              <w:spacing w:beforeLines="40" w:before="96" w:afterLines="40" w:after="96"/>
              <w:rPr>
                <w:rFonts w:cs="Arial"/>
              </w:rPr>
            </w:pPr>
            <w:r w:rsidRPr="009A487A">
              <w:t>The Marking Capacity Model can be informed by Summer and Autumn School Census level data which will be provided by STA in accordance with the Census timetable as shared in the data room. The Marking Capacity Model for each year will change dependant on variable data, e.g. Pupil entry data.</w:t>
            </w:r>
          </w:p>
        </w:tc>
      </w:tr>
      <w:tr w:rsidR="00A35984" w14:paraId="3F2B275C" w14:textId="77777777">
        <w:trPr>
          <w:trHeight w:val="276"/>
        </w:trPr>
        <w:tc>
          <w:tcPr>
            <w:tcW w:w="1555" w:type="dxa"/>
          </w:tcPr>
          <w:p w14:paraId="4ED0649D" w14:textId="77777777" w:rsidR="00A35984" w:rsidRPr="00AA1E98" w:rsidRDefault="00A35984">
            <w:pPr>
              <w:pStyle w:val="DeptBullets"/>
              <w:numPr>
                <w:ilvl w:val="0"/>
                <w:numId w:val="0"/>
              </w:numPr>
              <w:spacing w:beforeLines="40" w:before="96" w:afterLines="40" w:after="96"/>
              <w:jc w:val="center"/>
              <w:rPr>
                <w:rFonts w:cs="Arial"/>
                <w:szCs w:val="24"/>
              </w:rPr>
            </w:pPr>
            <w:r w:rsidRPr="00AA1E98">
              <w:rPr>
                <w:rFonts w:cs="Arial"/>
                <w:szCs w:val="24"/>
              </w:rPr>
              <w:t>4.1.14</w:t>
            </w:r>
          </w:p>
          <w:p w14:paraId="2BB0AAFC" w14:textId="77777777" w:rsidR="00A35984" w:rsidRPr="00AA1E98" w:rsidRDefault="00A35984">
            <w:pPr>
              <w:pStyle w:val="DeptBullets"/>
              <w:numPr>
                <w:ilvl w:val="0"/>
                <w:numId w:val="0"/>
              </w:numPr>
              <w:spacing w:beforeLines="40" w:before="96" w:afterLines="40" w:after="96"/>
              <w:jc w:val="center"/>
              <w:rPr>
                <w:rFonts w:cs="Arial"/>
                <w:szCs w:val="24"/>
              </w:rPr>
            </w:pPr>
          </w:p>
        </w:tc>
        <w:tc>
          <w:tcPr>
            <w:tcW w:w="9072" w:type="dxa"/>
          </w:tcPr>
          <w:p w14:paraId="339C581E" w14:textId="77777777" w:rsidR="00A35984" w:rsidRPr="009A487A" w:rsidRDefault="00A35984">
            <w:pPr>
              <w:spacing w:before="40" w:after="40"/>
            </w:pPr>
            <w:r w:rsidRPr="009A487A">
              <w:t>The Supplier must produce annually for STA’s Approval, a Marker Performance Management Plan to outline how Markers will be graded for each Test Cycle in order to retain as many high-quality Markers (i.e., those that met the required On-going Marker Quality Assurance standards and completed their Marking activities/Allocations on time) as possible from the previous Test Cycle. The Supplier must ensure:</w:t>
            </w:r>
          </w:p>
          <w:p w14:paraId="0FED572F" w14:textId="77777777" w:rsidR="00A35984" w:rsidRPr="009A487A" w:rsidRDefault="00A35984" w:rsidP="008431D1">
            <w:pPr>
              <w:pStyle w:val="ListParagraph"/>
              <w:numPr>
                <w:ilvl w:val="0"/>
                <w:numId w:val="74"/>
              </w:numPr>
              <w:spacing w:before="40" w:after="40"/>
            </w:pPr>
            <w:r w:rsidRPr="009A487A">
              <w:t xml:space="preserve">Supervisory Markers are graded in a way that also reflects their performance in their supervisory role; </w:t>
            </w:r>
          </w:p>
          <w:p w14:paraId="1F366936" w14:textId="77777777" w:rsidR="00A35984" w:rsidRPr="009A487A" w:rsidRDefault="00A35984" w:rsidP="008431D1">
            <w:pPr>
              <w:pStyle w:val="ListParagraph"/>
              <w:numPr>
                <w:ilvl w:val="0"/>
                <w:numId w:val="74"/>
              </w:numPr>
              <w:spacing w:before="40" w:after="40"/>
            </w:pPr>
            <w:r w:rsidRPr="009A487A">
              <w:t xml:space="preserve">Markers can only advance to the next Marker role in the Marking Hierarchy for that subject; </w:t>
            </w:r>
          </w:p>
          <w:p w14:paraId="056F0CDF" w14:textId="77777777" w:rsidR="00A35984" w:rsidRPr="009A487A" w:rsidRDefault="00A35984" w:rsidP="008431D1">
            <w:pPr>
              <w:pStyle w:val="ListParagraph"/>
              <w:numPr>
                <w:ilvl w:val="0"/>
                <w:numId w:val="74"/>
              </w:numPr>
              <w:spacing w:before="40" w:after="40"/>
            </w:pPr>
            <w:r w:rsidRPr="009A487A">
              <w:t xml:space="preserve">performance grades are used to inform future retention, recruitment activity and succession planning; </w:t>
            </w:r>
          </w:p>
          <w:p w14:paraId="104D68BC" w14:textId="77777777" w:rsidR="00A35984" w:rsidRPr="009A487A" w:rsidRDefault="00A35984" w:rsidP="008431D1">
            <w:pPr>
              <w:pStyle w:val="ListParagraph"/>
              <w:numPr>
                <w:ilvl w:val="0"/>
                <w:numId w:val="74"/>
              </w:numPr>
              <w:spacing w:before="40" w:after="40"/>
            </w:pPr>
            <w:r w:rsidRPr="009A487A">
              <w:t xml:space="preserve">algorithms or other criteria by which performance grades are awarded are documented, and; </w:t>
            </w:r>
          </w:p>
          <w:p w14:paraId="04B79DBC" w14:textId="77777777" w:rsidR="00A35984" w:rsidRPr="009A487A" w:rsidRDefault="00A35984" w:rsidP="008431D1">
            <w:pPr>
              <w:pStyle w:val="ListParagraph"/>
              <w:numPr>
                <w:ilvl w:val="0"/>
                <w:numId w:val="74"/>
              </w:numPr>
              <w:spacing w:before="40" w:after="40"/>
            </w:pPr>
            <w:r w:rsidRPr="009A487A">
              <w:t>a Marker complaints/appeals process is available for any Marker wanting to challenge their performance grade.</w:t>
            </w:r>
          </w:p>
        </w:tc>
        <w:tc>
          <w:tcPr>
            <w:tcW w:w="10008" w:type="dxa"/>
          </w:tcPr>
          <w:p w14:paraId="132AF9EF" w14:textId="22CFEE46"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Currently, Marker KPMs include:</w:t>
            </w:r>
          </w:p>
          <w:p w14:paraId="72C307FC" w14:textId="77777777" w:rsidR="00A35984" w:rsidRPr="009A487A" w:rsidRDefault="00A35984" w:rsidP="008431D1">
            <w:pPr>
              <w:pStyle w:val="DeptBullets"/>
              <w:numPr>
                <w:ilvl w:val="0"/>
                <w:numId w:val="79"/>
              </w:numPr>
              <w:spacing w:beforeLines="40" w:before="96" w:afterLines="40" w:after="96"/>
              <w:rPr>
                <w:rFonts w:cs="Arial"/>
                <w:szCs w:val="24"/>
              </w:rPr>
            </w:pPr>
            <w:r w:rsidRPr="009A487A">
              <w:rPr>
                <w:rFonts w:cs="Arial"/>
                <w:szCs w:val="24"/>
              </w:rPr>
              <w:t xml:space="preserve">an element of automated system/data generated ratings for the quality of Marking KPM. </w:t>
            </w:r>
          </w:p>
          <w:p w14:paraId="3F16374C" w14:textId="77777777" w:rsidR="00A35984" w:rsidRPr="009A487A" w:rsidRDefault="00A35984" w:rsidP="008431D1">
            <w:pPr>
              <w:pStyle w:val="DeptBullets"/>
              <w:numPr>
                <w:ilvl w:val="0"/>
                <w:numId w:val="79"/>
              </w:numPr>
              <w:spacing w:beforeLines="40" w:before="96" w:afterLines="40" w:after="96"/>
              <w:rPr>
                <w:rFonts w:cs="Arial"/>
                <w:szCs w:val="24"/>
              </w:rPr>
            </w:pPr>
            <w:r w:rsidRPr="009A487A">
              <w:rPr>
                <w:rFonts w:cs="Arial"/>
                <w:szCs w:val="24"/>
              </w:rPr>
              <w:t xml:space="preserve">Supervisors grade other KPMs using their observations and statistics gathered throughout the Marking cycle to make judgements based on data, for all other KPM ratings. </w:t>
            </w:r>
          </w:p>
          <w:p w14:paraId="5254360D" w14:textId="77777777" w:rsidR="00A35984" w:rsidRPr="009A487A" w:rsidRDefault="00A35984">
            <w:pPr>
              <w:pStyle w:val="DeptBullets"/>
              <w:numPr>
                <w:ilvl w:val="0"/>
                <w:numId w:val="0"/>
              </w:numPr>
              <w:spacing w:beforeLines="40" w:before="96" w:afterLines="40" w:after="96"/>
              <w:ind w:left="67"/>
              <w:rPr>
                <w:rFonts w:cs="Arial"/>
                <w:szCs w:val="24"/>
              </w:rPr>
            </w:pPr>
            <w:r w:rsidRPr="009A487A">
              <w:rPr>
                <w:rFonts w:cs="Arial"/>
                <w:szCs w:val="24"/>
              </w:rPr>
              <w:t>The current system then uses an algorithm, as agreed in the Marker Performance Management Plan, to automatically calculate Interim and Final Marker Grades using all the Marker KPMs.</w:t>
            </w:r>
          </w:p>
          <w:p w14:paraId="03AA6997" w14:textId="77777777" w:rsidR="00A35984" w:rsidRPr="009A487A" w:rsidRDefault="00A35984">
            <w:pPr>
              <w:pStyle w:val="DeptBullets"/>
              <w:numPr>
                <w:ilvl w:val="0"/>
                <w:numId w:val="0"/>
              </w:numPr>
              <w:spacing w:beforeLines="40" w:before="96" w:afterLines="40" w:after="96"/>
              <w:rPr>
                <w:rFonts w:cs="Arial"/>
                <w:szCs w:val="24"/>
              </w:rPr>
            </w:pPr>
          </w:p>
          <w:p w14:paraId="3BA189AB" w14:textId="77777777" w:rsidR="00A35984" w:rsidRPr="009A487A" w:rsidRDefault="00A35984">
            <w:pPr>
              <w:pStyle w:val="DeptBullets"/>
              <w:numPr>
                <w:ilvl w:val="0"/>
                <w:numId w:val="0"/>
              </w:numPr>
              <w:spacing w:beforeLines="40" w:before="96" w:afterLines="40" w:after="96"/>
              <w:rPr>
                <w:rFonts w:cs="Arial"/>
                <w:szCs w:val="24"/>
              </w:rPr>
            </w:pPr>
          </w:p>
        </w:tc>
      </w:tr>
      <w:tr w:rsidR="00A35984" w14:paraId="229146DF" w14:textId="77777777">
        <w:trPr>
          <w:trHeight w:val="276"/>
        </w:trPr>
        <w:tc>
          <w:tcPr>
            <w:tcW w:w="1555" w:type="dxa"/>
          </w:tcPr>
          <w:p w14:paraId="7591BDC6" w14:textId="77777777" w:rsidR="00A35984" w:rsidRDefault="00A35984">
            <w:pPr>
              <w:pStyle w:val="DeptBullets"/>
              <w:numPr>
                <w:ilvl w:val="0"/>
                <w:numId w:val="0"/>
              </w:numPr>
              <w:spacing w:beforeLines="40" w:before="96" w:afterLines="40" w:after="96"/>
              <w:jc w:val="center"/>
              <w:rPr>
                <w:rFonts w:cs="Arial"/>
                <w:szCs w:val="24"/>
              </w:rPr>
            </w:pPr>
            <w:r>
              <w:rPr>
                <w:rFonts w:cs="Arial"/>
                <w:szCs w:val="24"/>
              </w:rPr>
              <w:t>4.1.15</w:t>
            </w:r>
          </w:p>
          <w:p w14:paraId="732A4E76" w14:textId="77777777" w:rsidR="00A35984" w:rsidRPr="00474DCB" w:rsidRDefault="00A35984">
            <w:pPr>
              <w:pStyle w:val="DeptBullets"/>
              <w:numPr>
                <w:ilvl w:val="0"/>
                <w:numId w:val="0"/>
              </w:numPr>
              <w:spacing w:beforeLines="40" w:before="96" w:afterLines="40" w:after="96"/>
              <w:jc w:val="center"/>
              <w:rPr>
                <w:rFonts w:cs="Arial"/>
                <w:szCs w:val="24"/>
                <w:highlight w:val="green"/>
              </w:rPr>
            </w:pPr>
          </w:p>
        </w:tc>
        <w:tc>
          <w:tcPr>
            <w:tcW w:w="9072" w:type="dxa"/>
          </w:tcPr>
          <w:p w14:paraId="3910F6AF" w14:textId="77777777" w:rsidR="00A35984" w:rsidRPr="006D2D6D" w:rsidRDefault="00A35984">
            <w:pPr>
              <w:pStyle w:val="DeptBullets"/>
              <w:numPr>
                <w:ilvl w:val="0"/>
                <w:numId w:val="0"/>
              </w:numPr>
              <w:spacing w:beforeLines="40" w:before="96" w:afterLines="40" w:after="96"/>
              <w:rPr>
                <w:rFonts w:cs="Arial"/>
                <w:szCs w:val="24"/>
              </w:rPr>
            </w:pPr>
            <w:r>
              <w:rPr>
                <w:rFonts w:cs="Arial"/>
                <w:szCs w:val="24"/>
              </w:rPr>
              <w:t>The Supplier must produce annually an approach for issuing all Markers with their Interim and Final Marker Grades, at the agreed points in the Test Cycle.</w:t>
            </w:r>
          </w:p>
        </w:tc>
        <w:tc>
          <w:tcPr>
            <w:tcW w:w="10008" w:type="dxa"/>
          </w:tcPr>
          <w:p w14:paraId="5AD46E1D" w14:textId="77777777" w:rsidR="00A35984" w:rsidRPr="000450DC" w:rsidRDefault="00A35984">
            <w:pPr>
              <w:pStyle w:val="DeptBullets"/>
              <w:numPr>
                <w:ilvl w:val="0"/>
                <w:numId w:val="0"/>
              </w:numPr>
              <w:spacing w:beforeLines="40" w:before="96" w:afterLines="40" w:after="96"/>
              <w:rPr>
                <w:rFonts w:cs="Arial"/>
                <w:szCs w:val="24"/>
              </w:rPr>
            </w:pPr>
            <w:r w:rsidRPr="008C7A54">
              <w:rPr>
                <w:rFonts w:eastAsiaTheme="minorHAnsi"/>
              </w:rPr>
              <w:t>Currently</w:t>
            </w:r>
            <w:r>
              <w:rPr>
                <w:rFonts w:eastAsiaTheme="minorHAnsi"/>
              </w:rPr>
              <w:t>,</w:t>
            </w:r>
            <w:r w:rsidRPr="008C7A54">
              <w:rPr>
                <w:rFonts w:eastAsiaTheme="minorHAnsi"/>
              </w:rPr>
              <w:t xml:space="preserve"> Markers receive their </w:t>
            </w:r>
            <w:r>
              <w:rPr>
                <w:rFonts w:eastAsiaTheme="minorHAnsi"/>
              </w:rPr>
              <w:t>F</w:t>
            </w:r>
            <w:r w:rsidRPr="008C7A54">
              <w:rPr>
                <w:rFonts w:eastAsiaTheme="minorHAnsi"/>
              </w:rPr>
              <w:t xml:space="preserve">inal </w:t>
            </w:r>
            <w:r>
              <w:rPr>
                <w:rFonts w:eastAsiaTheme="minorHAnsi"/>
              </w:rPr>
              <w:t>Marker G</w:t>
            </w:r>
            <w:r w:rsidRPr="008C7A54">
              <w:rPr>
                <w:rFonts w:eastAsiaTheme="minorHAnsi"/>
              </w:rPr>
              <w:t xml:space="preserve">rades through a system, but the approach will be for the Supplier to decide. Supervisors currently submit KPM ratings for their team of </w:t>
            </w:r>
            <w:r>
              <w:rPr>
                <w:rFonts w:eastAsiaTheme="minorHAnsi"/>
              </w:rPr>
              <w:t>M</w:t>
            </w:r>
            <w:r w:rsidRPr="008C7A54">
              <w:rPr>
                <w:rFonts w:eastAsiaTheme="minorHAnsi"/>
              </w:rPr>
              <w:t xml:space="preserve">arkers through the same system that grades are issued. One of the current KPMs are also system generated using relevant data and does not require manual intervention. The system then uses an algorithm, as agreed in the </w:t>
            </w:r>
            <w:r>
              <w:rPr>
                <w:rFonts w:eastAsiaTheme="minorHAnsi"/>
              </w:rPr>
              <w:t>M</w:t>
            </w:r>
            <w:r w:rsidRPr="008C7A54">
              <w:rPr>
                <w:rFonts w:eastAsiaTheme="minorHAnsi"/>
              </w:rPr>
              <w:t>arker Performance Management Plan, to</w:t>
            </w:r>
            <w:r>
              <w:t xml:space="preserve"> automatically</w:t>
            </w:r>
            <w:r w:rsidRPr="008C7A54">
              <w:rPr>
                <w:rFonts w:eastAsiaTheme="minorHAnsi"/>
              </w:rPr>
              <w:t xml:space="preserve"> calculate </w:t>
            </w:r>
            <w:r>
              <w:rPr>
                <w:rFonts w:eastAsiaTheme="minorHAnsi"/>
              </w:rPr>
              <w:t>I</w:t>
            </w:r>
            <w:r w:rsidRPr="008C7A54">
              <w:rPr>
                <w:rFonts w:eastAsiaTheme="minorHAnsi"/>
              </w:rPr>
              <w:t xml:space="preserve">nterim and </w:t>
            </w:r>
            <w:r>
              <w:rPr>
                <w:rFonts w:eastAsiaTheme="minorHAnsi"/>
              </w:rPr>
              <w:t>F</w:t>
            </w:r>
            <w:r w:rsidRPr="008C7A54">
              <w:rPr>
                <w:rFonts w:eastAsiaTheme="minorHAnsi"/>
              </w:rPr>
              <w:t xml:space="preserve">inal </w:t>
            </w:r>
            <w:r>
              <w:rPr>
                <w:rFonts w:eastAsiaTheme="minorHAnsi"/>
              </w:rPr>
              <w:t>Marker G</w:t>
            </w:r>
            <w:r w:rsidRPr="008C7A54">
              <w:rPr>
                <w:rFonts w:eastAsiaTheme="minorHAnsi"/>
              </w:rPr>
              <w:t>rade</w:t>
            </w:r>
            <w:r>
              <w:t>s</w:t>
            </w:r>
            <w:r w:rsidRPr="008C7A54">
              <w:rPr>
                <w:rFonts w:eastAsiaTheme="minorHAnsi"/>
              </w:rPr>
              <w:t xml:space="preserve"> using all the </w:t>
            </w:r>
            <w:r>
              <w:rPr>
                <w:rFonts w:eastAsiaTheme="minorHAnsi"/>
              </w:rPr>
              <w:t>M</w:t>
            </w:r>
            <w:r w:rsidRPr="008C7A54">
              <w:rPr>
                <w:rFonts w:eastAsiaTheme="minorHAnsi"/>
              </w:rPr>
              <w:t>arker KPMs.</w:t>
            </w:r>
          </w:p>
        </w:tc>
      </w:tr>
      <w:tr w:rsidR="00A35984" w14:paraId="1464A817" w14:textId="77777777">
        <w:trPr>
          <w:trHeight w:val="276"/>
        </w:trPr>
        <w:tc>
          <w:tcPr>
            <w:tcW w:w="1555" w:type="dxa"/>
          </w:tcPr>
          <w:p w14:paraId="3A58A7E9"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4.1.16</w:t>
            </w:r>
          </w:p>
          <w:p w14:paraId="762E79BF"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72" w:type="dxa"/>
          </w:tcPr>
          <w:p w14:paraId="70018800" w14:textId="77777777" w:rsidR="00A35984" w:rsidRPr="009A487A" w:rsidRDefault="00A35984">
            <w:pPr>
              <w:spacing w:beforeLines="40" w:before="96" w:afterLines="40" w:after="96"/>
            </w:pPr>
            <w:r w:rsidRPr="009A487A">
              <w:t>The Supplier must ingest and map all STA Marker Register information (STA’s information asset) at agreed dates during Set-Up and ahead of the first Operational Delivery year, ensuring the accuracy of data. The mapping approach is for STA’s Approval. Following each ingestion, the Supplier must produce a New Marker Register in accordance with the Marker Register Template, for STA’s Approval. The Marker Register must be quality assured in line with Marker Register Management Document.</w:t>
            </w:r>
          </w:p>
        </w:tc>
        <w:tc>
          <w:tcPr>
            <w:tcW w:w="10008" w:type="dxa"/>
          </w:tcPr>
          <w:p w14:paraId="05CB4C55" w14:textId="77777777" w:rsidR="00A35984" w:rsidRPr="009A487A" w:rsidRDefault="00A35984">
            <w:pPr>
              <w:spacing w:beforeLines="40" w:before="96" w:afterLines="40" w:after="96"/>
            </w:pPr>
            <w:r w:rsidRPr="009A487A">
              <w:t>Mapping refers to the activity to translate information given in the Marker Register from the incumbent Supplier to the successful Supplier’s agreed Marking approach and definitions/ terms. E.g.: Marker Grades of 1,2,3 to A, B, C and D.</w:t>
            </w:r>
          </w:p>
          <w:p w14:paraId="633C14BF" w14:textId="77777777" w:rsidR="00A35984" w:rsidRPr="009A487A" w:rsidRDefault="00A35984">
            <w:pPr>
              <w:spacing w:beforeLines="40" w:before="96" w:afterLines="40" w:after="96"/>
            </w:pPr>
          </w:p>
          <w:p w14:paraId="12F4C240" w14:textId="77777777" w:rsidR="00A35984" w:rsidRPr="009A487A" w:rsidRDefault="00A35984">
            <w:pPr>
              <w:spacing w:beforeLines="40" w:before="96" w:afterLines="40" w:after="96"/>
            </w:pPr>
          </w:p>
          <w:p w14:paraId="52CCC314" w14:textId="77777777"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Information will be provided to the Supplier in multiple submissions for ingestion due to when information is obtained throughout the Test Cycle.</w:t>
            </w:r>
          </w:p>
        </w:tc>
      </w:tr>
      <w:tr w:rsidR="00A35984" w14:paraId="1D0EAD01" w14:textId="77777777">
        <w:trPr>
          <w:trHeight w:val="276"/>
        </w:trPr>
        <w:tc>
          <w:tcPr>
            <w:tcW w:w="1555" w:type="dxa"/>
          </w:tcPr>
          <w:p w14:paraId="74913B51"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4.1.17</w:t>
            </w:r>
          </w:p>
        </w:tc>
        <w:tc>
          <w:tcPr>
            <w:tcW w:w="9072" w:type="dxa"/>
          </w:tcPr>
          <w:p w14:paraId="074A9541" w14:textId="77777777"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The Supplier must produce annually for STA’s Approval, a Marker Register Template which will list all the data fields required for the ongoing population of STA’s information asset. This is to include information for contracted Markers, uncontracted Markers and conflict of interests.</w:t>
            </w:r>
          </w:p>
          <w:p w14:paraId="029D7EC7" w14:textId="32D2D442" w:rsidR="006D0E4F" w:rsidRPr="009A487A" w:rsidRDefault="00AA3382">
            <w:pPr>
              <w:pStyle w:val="DeptBullets"/>
              <w:numPr>
                <w:ilvl w:val="0"/>
                <w:numId w:val="0"/>
              </w:numPr>
              <w:spacing w:beforeLines="40" w:before="96" w:afterLines="40" w:after="96"/>
              <w:rPr>
                <w:rFonts w:cs="Arial"/>
                <w:szCs w:val="24"/>
              </w:rPr>
            </w:pPr>
            <w:r w:rsidRPr="009A487A">
              <w:rPr>
                <w:rFonts w:cs="Arial"/>
                <w:szCs w:val="24"/>
              </w:rPr>
              <w:t>The Marker Register Template must adhere to that shared in the data room. Additional information must be added to the Marker Register Template at STA’s request in line with the Supplier’s solution.</w:t>
            </w:r>
          </w:p>
        </w:tc>
        <w:tc>
          <w:tcPr>
            <w:tcW w:w="10008" w:type="dxa"/>
          </w:tcPr>
          <w:p w14:paraId="4D0EA4DF" w14:textId="76D0E876" w:rsidR="00001481" w:rsidRPr="009A487A" w:rsidRDefault="00001481">
            <w:pPr>
              <w:pStyle w:val="DeptBullets"/>
              <w:numPr>
                <w:ilvl w:val="0"/>
                <w:numId w:val="0"/>
              </w:numPr>
              <w:spacing w:beforeLines="40" w:before="96" w:afterLines="40" w:after="96"/>
              <w:rPr>
                <w:rFonts w:cs="Arial"/>
                <w:szCs w:val="24"/>
              </w:rPr>
            </w:pPr>
            <w:r w:rsidRPr="009A487A">
              <w:rPr>
                <w:lang w:eastAsia="en-GB"/>
              </w:rPr>
              <w:t>There is one register, that will be handed over twice as per the data room product, containing individual tabs to cover: Live Marking, UAT and Review marker register information.</w:t>
            </w:r>
          </w:p>
          <w:p w14:paraId="6F153E94" w14:textId="52C2087B" w:rsidR="00A35984" w:rsidRPr="009A487A" w:rsidRDefault="00A35984">
            <w:pPr>
              <w:pStyle w:val="DeptBullets"/>
              <w:numPr>
                <w:ilvl w:val="0"/>
                <w:numId w:val="0"/>
              </w:numPr>
              <w:spacing w:beforeLines="40" w:before="96" w:afterLines="40" w:after="96"/>
              <w:rPr>
                <w:rFonts w:cs="Arial"/>
                <w:szCs w:val="24"/>
              </w:rPr>
            </w:pPr>
          </w:p>
        </w:tc>
      </w:tr>
      <w:tr w:rsidR="00A35984" w14:paraId="070F80F4" w14:textId="77777777">
        <w:trPr>
          <w:trHeight w:val="276"/>
        </w:trPr>
        <w:tc>
          <w:tcPr>
            <w:tcW w:w="1555" w:type="dxa"/>
          </w:tcPr>
          <w:p w14:paraId="570FC5DF"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4.1.18</w:t>
            </w:r>
          </w:p>
          <w:p w14:paraId="1326D2EE"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72" w:type="dxa"/>
          </w:tcPr>
          <w:p w14:paraId="0CFE61E9" w14:textId="77777777" w:rsidR="006104D7" w:rsidRDefault="00A35984">
            <w:pPr>
              <w:pStyle w:val="DeptBullets"/>
              <w:numPr>
                <w:ilvl w:val="0"/>
                <w:numId w:val="0"/>
              </w:numPr>
              <w:spacing w:beforeLines="40" w:before="96" w:afterLines="40" w:after="96"/>
              <w:rPr>
                <w:rFonts w:cs="Arial"/>
              </w:rPr>
            </w:pPr>
            <w:r w:rsidRPr="738A56DB">
              <w:rPr>
                <w:rFonts w:cs="Arial"/>
              </w:rPr>
              <w:t>The Supplier must provide annually for STA’s Approval, a Marker Register Management Document which documents</w:t>
            </w:r>
            <w:r w:rsidR="006104D7">
              <w:rPr>
                <w:rFonts w:cs="Arial"/>
              </w:rPr>
              <w:t>:</w:t>
            </w:r>
            <w:r w:rsidRPr="738A56DB">
              <w:rPr>
                <w:rFonts w:cs="Arial"/>
              </w:rPr>
              <w:t xml:space="preserve"> </w:t>
            </w:r>
          </w:p>
          <w:p w14:paraId="7593CAA1" w14:textId="098D7248" w:rsidR="006104D7" w:rsidRDefault="00A35984" w:rsidP="006104D7">
            <w:pPr>
              <w:pStyle w:val="DeptBullets"/>
              <w:numPr>
                <w:ilvl w:val="0"/>
                <w:numId w:val="154"/>
              </w:numPr>
              <w:spacing w:beforeLines="40" w:before="96" w:afterLines="40" w:after="96"/>
              <w:rPr>
                <w:rFonts w:cs="Arial"/>
              </w:rPr>
            </w:pPr>
            <w:r w:rsidRPr="738A56DB">
              <w:rPr>
                <w:rFonts w:cs="Arial"/>
              </w:rPr>
              <w:t>the mapping approach for the initial STA Marker Registers</w:t>
            </w:r>
            <w:r w:rsidR="006104D7">
              <w:rPr>
                <w:rFonts w:cs="Arial"/>
              </w:rPr>
              <w:t>;</w:t>
            </w:r>
            <w:r w:rsidRPr="738A56DB">
              <w:rPr>
                <w:rFonts w:cs="Arial"/>
              </w:rPr>
              <w:t xml:space="preserve"> </w:t>
            </w:r>
          </w:p>
          <w:p w14:paraId="62E0AF3D" w14:textId="6AE0E297" w:rsidR="006104D7" w:rsidRDefault="00A35984" w:rsidP="006104D7">
            <w:pPr>
              <w:pStyle w:val="DeptBullets"/>
              <w:numPr>
                <w:ilvl w:val="0"/>
                <w:numId w:val="154"/>
              </w:numPr>
              <w:spacing w:beforeLines="40" w:before="96" w:afterLines="40" w:after="96"/>
              <w:rPr>
                <w:rFonts w:cs="Arial"/>
              </w:rPr>
            </w:pPr>
            <w:r w:rsidRPr="738A56DB">
              <w:rPr>
                <w:rFonts w:cs="Arial"/>
              </w:rPr>
              <w:t>what data will be in each column and when it will be populated including any mandatory fields</w:t>
            </w:r>
            <w:r w:rsidR="006104D7">
              <w:rPr>
                <w:rFonts w:cs="Arial"/>
              </w:rPr>
              <w:t>;</w:t>
            </w:r>
            <w:r w:rsidRPr="738A56DB">
              <w:rPr>
                <w:rFonts w:cs="Arial"/>
              </w:rPr>
              <w:t xml:space="preserve"> </w:t>
            </w:r>
          </w:p>
          <w:p w14:paraId="43FFE9C3" w14:textId="7F0A5568" w:rsidR="006104D7" w:rsidRDefault="00A35984" w:rsidP="006104D7">
            <w:pPr>
              <w:pStyle w:val="DeptBullets"/>
              <w:numPr>
                <w:ilvl w:val="0"/>
                <w:numId w:val="154"/>
              </w:numPr>
              <w:spacing w:beforeLines="40" w:before="96" w:afterLines="40" w:after="96"/>
              <w:rPr>
                <w:rFonts w:cs="Arial"/>
              </w:rPr>
            </w:pPr>
            <w:r w:rsidRPr="738A56DB">
              <w:rPr>
                <w:rFonts w:cs="Arial"/>
              </w:rPr>
              <w:t>how and what information is proactively quality assured</w:t>
            </w:r>
            <w:r w:rsidR="006104D7">
              <w:rPr>
                <w:rFonts w:cs="Arial"/>
              </w:rPr>
              <w:t>;</w:t>
            </w:r>
          </w:p>
          <w:p w14:paraId="61588B73" w14:textId="0014D028" w:rsidR="00341765" w:rsidRDefault="00A35984" w:rsidP="006104D7">
            <w:pPr>
              <w:pStyle w:val="DeptBullets"/>
              <w:numPr>
                <w:ilvl w:val="0"/>
                <w:numId w:val="154"/>
              </w:numPr>
              <w:spacing w:beforeLines="40" w:before="96" w:afterLines="40" w:after="96"/>
              <w:rPr>
                <w:rFonts w:cs="Arial"/>
              </w:rPr>
            </w:pPr>
            <w:r w:rsidRPr="738A56DB">
              <w:rPr>
                <w:rFonts w:cs="Arial"/>
              </w:rPr>
              <w:t>how information is transferred between Marker management Systems and the Marker Registers throughout the Test Cycle</w:t>
            </w:r>
            <w:r w:rsidR="00341765">
              <w:rPr>
                <w:rFonts w:cs="Arial"/>
              </w:rPr>
              <w:t xml:space="preserve"> including ensuring that only potential Markers who meet the entry level Marker requirements are included in the Marker Register;</w:t>
            </w:r>
            <w:r w:rsidRPr="738A56DB">
              <w:rPr>
                <w:rFonts w:cs="Arial"/>
              </w:rPr>
              <w:t xml:space="preserve"> </w:t>
            </w:r>
          </w:p>
          <w:p w14:paraId="5376C2E9" w14:textId="10078CAA" w:rsidR="00A35984" w:rsidRPr="00F012E6" w:rsidRDefault="00A35984" w:rsidP="00DC0D80">
            <w:pPr>
              <w:pStyle w:val="DeptBullets"/>
              <w:numPr>
                <w:ilvl w:val="0"/>
                <w:numId w:val="154"/>
              </w:numPr>
              <w:spacing w:beforeLines="40" w:before="96" w:afterLines="40" w:after="96"/>
              <w:rPr>
                <w:rFonts w:cs="Arial"/>
              </w:rPr>
            </w:pPr>
            <w:r w:rsidRPr="738A56DB">
              <w:rPr>
                <w:rFonts w:cs="Arial"/>
              </w:rPr>
              <w:t>how data is managed in line with privacy notices to ensure Marker data is not retained</w:t>
            </w:r>
            <w:r w:rsidR="000A0F8B">
              <w:rPr>
                <w:rFonts w:cs="Arial"/>
              </w:rPr>
              <w:t xml:space="preserve"> for</w:t>
            </w:r>
            <w:r w:rsidRPr="738A56DB">
              <w:rPr>
                <w:rFonts w:cs="Arial"/>
              </w:rPr>
              <w:t xml:space="preserve"> longer than three </w:t>
            </w:r>
            <w:r w:rsidR="00A77C75">
              <w:rPr>
                <w:rFonts w:cs="Arial"/>
              </w:rPr>
              <w:t>Test Cycles</w:t>
            </w:r>
            <w:r w:rsidRPr="738A56DB">
              <w:rPr>
                <w:rFonts w:cs="Arial"/>
              </w:rPr>
              <w:t>.</w:t>
            </w:r>
          </w:p>
        </w:tc>
        <w:tc>
          <w:tcPr>
            <w:tcW w:w="10008" w:type="dxa"/>
          </w:tcPr>
          <w:p w14:paraId="0E20454E" w14:textId="77777777" w:rsidR="00A35984" w:rsidRPr="006D2D6D" w:rsidRDefault="00A35984">
            <w:pPr>
              <w:spacing w:beforeLines="40" w:before="96" w:afterLines="40" w:after="96"/>
            </w:pPr>
            <w:r w:rsidRPr="107D6DC7">
              <w:t xml:space="preserve">The Supplier is expected to proactively quality assure the information in register as provided by Markers. </w:t>
            </w:r>
            <w:r w:rsidRPr="107D6DC7">
              <w:rPr>
                <w:color w:val="242424"/>
              </w:rPr>
              <w:t>This should cover all dimensions of data quality, including Accurate, Complete, Valid Unique, Consistent and Timely data.</w:t>
            </w:r>
          </w:p>
        </w:tc>
      </w:tr>
      <w:tr w:rsidR="00A35984" w14:paraId="04D4D48B" w14:textId="77777777">
        <w:trPr>
          <w:trHeight w:val="276"/>
        </w:trPr>
        <w:tc>
          <w:tcPr>
            <w:tcW w:w="1555" w:type="dxa"/>
          </w:tcPr>
          <w:p w14:paraId="78D2CC48"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4.1.19</w:t>
            </w:r>
          </w:p>
        </w:tc>
        <w:tc>
          <w:tcPr>
            <w:tcW w:w="9072" w:type="dxa"/>
          </w:tcPr>
          <w:p w14:paraId="49F3D679" w14:textId="77777777" w:rsidR="00A35984" w:rsidRPr="00F012E6" w:rsidRDefault="00A35984">
            <w:pPr>
              <w:spacing w:beforeLines="40" w:before="96" w:afterLines="40" w:after="96"/>
            </w:pPr>
            <w:r>
              <w:t xml:space="preserve">The Supplier must obtain, record, maintain and store Markers personal, contact and Marking history information by method </w:t>
            </w:r>
            <w:r w:rsidRPr="00A6611C">
              <w:t>of a Marker Register (STA’s information asset) securely in accordance with the requirements in Requirement 9: Security. An updated Marker Register is to be submitted to</w:t>
            </w:r>
            <w:r>
              <w:t xml:space="preserve"> STA each month for Approval. STA retains the right to request an updated Marker Register at any point in addition to the monthly submissions.</w:t>
            </w:r>
          </w:p>
          <w:p w14:paraId="2A77C496" w14:textId="77777777" w:rsidR="00A35984" w:rsidRPr="00F012E6" w:rsidRDefault="00A35984">
            <w:pPr>
              <w:spacing w:beforeLines="40" w:before="96" w:afterLines="40" w:after="96"/>
            </w:pPr>
          </w:p>
          <w:p w14:paraId="4FBD8628" w14:textId="77777777" w:rsidR="00A35984" w:rsidRPr="00F012E6" w:rsidRDefault="00A35984">
            <w:pPr>
              <w:spacing w:before="40" w:after="40"/>
            </w:pPr>
            <w:r w:rsidRPr="00F012E6">
              <w:t>The Supplier must ensure:</w:t>
            </w:r>
          </w:p>
          <w:p w14:paraId="34D09A4D" w14:textId="4A5F8094" w:rsidR="00A35984" w:rsidRPr="00EA5C6B" w:rsidRDefault="00A35984" w:rsidP="008431D1">
            <w:pPr>
              <w:pStyle w:val="ListParagraph"/>
              <w:numPr>
                <w:ilvl w:val="0"/>
                <w:numId w:val="75"/>
              </w:numPr>
              <w:spacing w:before="40" w:after="40"/>
            </w:pPr>
            <w:r w:rsidRPr="00F012E6">
              <w:t xml:space="preserve">the retention of Marker data is managed in accordance with the applicable privacy notices to ensure adherence to </w:t>
            </w:r>
            <w:r w:rsidR="00216CC1" w:rsidRPr="00524D19">
              <w:rPr>
                <w:color w:val="000000"/>
                <w:shd w:val="clear" w:color="auto" w:fill="FFFFFF"/>
              </w:rPr>
              <w:t>General Data Protection Regulation</w:t>
            </w:r>
            <w:r w:rsidR="00216CC1">
              <w:rPr>
                <w:color w:val="000000"/>
                <w:shd w:val="clear" w:color="auto" w:fill="FFFFFF"/>
              </w:rPr>
              <w:t xml:space="preserve"> (UK GDPR)</w:t>
            </w:r>
            <w:r w:rsidRPr="00F012E6">
              <w:t xml:space="preserve"> regulations;</w:t>
            </w:r>
          </w:p>
          <w:p w14:paraId="41BC59C8" w14:textId="77777777" w:rsidR="00A35984" w:rsidRDefault="00A35984" w:rsidP="008431D1">
            <w:pPr>
              <w:pStyle w:val="ListParagraph"/>
              <w:numPr>
                <w:ilvl w:val="0"/>
                <w:numId w:val="75"/>
              </w:numPr>
              <w:spacing w:before="40" w:after="40"/>
              <w:rPr>
                <w:rFonts w:asciiTheme="minorHAnsi" w:eastAsiaTheme="minorEastAsia" w:hAnsiTheme="minorHAnsi" w:cstheme="minorBidi"/>
              </w:rPr>
            </w:pPr>
            <w:r>
              <w:t>Marker data is maintained in the applicable Systems and Marker Register, in real time. Changes to any data contained within the Marker Register must be updated in the Marker Register and submitted to STA in the next monthly submission;</w:t>
            </w:r>
          </w:p>
          <w:p w14:paraId="71CD3761" w14:textId="77777777" w:rsidR="00A35984" w:rsidRPr="00F012E6" w:rsidRDefault="00A35984" w:rsidP="008431D1">
            <w:pPr>
              <w:pStyle w:val="ListParagraph"/>
              <w:numPr>
                <w:ilvl w:val="0"/>
                <w:numId w:val="75"/>
              </w:numPr>
              <w:spacing w:before="40" w:after="40"/>
            </w:pPr>
            <w:r w:rsidRPr="00F012E6">
              <w:t>a Marker Register containing Interim Marker Grades is provided for STA’s Approval no later than the end of July</w:t>
            </w:r>
            <w:r>
              <w:t>;</w:t>
            </w:r>
            <w:r w:rsidRPr="00F012E6">
              <w:t xml:space="preserve"> </w:t>
            </w:r>
          </w:p>
          <w:p w14:paraId="68D26964" w14:textId="77777777" w:rsidR="00A35984" w:rsidRPr="00F012E6" w:rsidRDefault="00A35984" w:rsidP="008431D1">
            <w:pPr>
              <w:pStyle w:val="ListParagraph"/>
              <w:numPr>
                <w:ilvl w:val="0"/>
                <w:numId w:val="75"/>
              </w:numPr>
              <w:spacing w:before="40" w:after="40"/>
            </w:pPr>
            <w:r>
              <w:t>a final Marker Register is provided at the end of each Test Cycle (taking into consideration Review Marking and Review Marking complaints) for STA’s Approval, no later than the end of September to include Final Marker Grades;</w:t>
            </w:r>
          </w:p>
          <w:p w14:paraId="6B22038F" w14:textId="77777777" w:rsidR="00A35984" w:rsidRPr="00F012E6" w:rsidRDefault="00A35984" w:rsidP="008431D1">
            <w:pPr>
              <w:pStyle w:val="ListParagraph"/>
              <w:numPr>
                <w:ilvl w:val="0"/>
                <w:numId w:val="75"/>
              </w:numPr>
              <w:spacing w:before="40" w:after="40"/>
            </w:pPr>
            <w:r>
              <w:t>all STA feedback in relation to data errors within the Marker Register are investigated and rectified within the next month's Marker Register submission (unless errors need to be rectified immediately, in which case a deadline will be set by STA).</w:t>
            </w:r>
          </w:p>
        </w:tc>
        <w:tc>
          <w:tcPr>
            <w:tcW w:w="10008" w:type="dxa"/>
          </w:tcPr>
          <w:p w14:paraId="12EF63D0" w14:textId="77777777" w:rsidR="00A35984" w:rsidRDefault="00A35984">
            <w:pPr>
              <w:pStyle w:val="DeptBullets"/>
              <w:numPr>
                <w:ilvl w:val="0"/>
                <w:numId w:val="0"/>
              </w:numPr>
              <w:spacing w:beforeLines="40" w:before="96" w:afterLines="40" w:after="96"/>
              <w:rPr>
                <w:rFonts w:cs="Arial"/>
                <w:szCs w:val="24"/>
              </w:rPr>
            </w:pPr>
            <w:r>
              <w:rPr>
                <w:rFonts w:cs="Arial"/>
                <w:szCs w:val="24"/>
              </w:rPr>
              <w:t xml:space="preserve">The Supplier is expected to proactively quality assure the information in register. The privacy notice currently states Marker data is held normally for a three-year period. The current privacy notice can be found here: </w:t>
            </w:r>
            <w:hyperlink r:id="rId24" w:history="1">
              <w:r>
                <w:rPr>
                  <w:rStyle w:val="Hyperlink"/>
                </w:rPr>
                <w:t>Privacy Notice: STA markers and coders - GOV.UK (www.gov.uk)</w:t>
              </w:r>
            </w:hyperlink>
          </w:p>
        </w:tc>
      </w:tr>
      <w:tr w:rsidR="00A35984" w14:paraId="65E71F5A" w14:textId="77777777">
        <w:trPr>
          <w:trHeight w:val="276"/>
        </w:trPr>
        <w:tc>
          <w:tcPr>
            <w:tcW w:w="1555" w:type="dxa"/>
          </w:tcPr>
          <w:p w14:paraId="73EA91E3"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4.1.20</w:t>
            </w:r>
          </w:p>
        </w:tc>
        <w:tc>
          <w:tcPr>
            <w:tcW w:w="9072" w:type="dxa"/>
          </w:tcPr>
          <w:p w14:paraId="08EBB6EA" w14:textId="77777777" w:rsidR="00A35984" w:rsidRPr="00D2241C" w:rsidRDefault="00A35984">
            <w:pPr>
              <w:spacing w:beforeLines="40" w:before="96" w:afterLines="40" w:after="96"/>
            </w:pPr>
            <w:r>
              <w:t>The Supplier must provide annually for STA’s Approval, a final Marker Register (STA’s information asset) at the end of the contract term to include all required information as per the Marker Register Template, ensuring the accuracy of data.</w:t>
            </w:r>
          </w:p>
        </w:tc>
        <w:tc>
          <w:tcPr>
            <w:tcW w:w="10008" w:type="dxa"/>
          </w:tcPr>
          <w:p w14:paraId="55D4F5D0" w14:textId="77777777" w:rsidR="00A35984" w:rsidRDefault="00A35984">
            <w:pPr>
              <w:pStyle w:val="DeptBullets"/>
              <w:numPr>
                <w:ilvl w:val="0"/>
                <w:numId w:val="0"/>
              </w:numPr>
              <w:spacing w:beforeLines="40" w:before="96" w:afterLines="40" w:after="96"/>
              <w:rPr>
                <w:rFonts w:cs="Arial"/>
                <w:szCs w:val="24"/>
              </w:rPr>
            </w:pPr>
          </w:p>
        </w:tc>
      </w:tr>
      <w:tr w:rsidR="00A35984" w14:paraId="0D21DF68" w14:textId="77777777">
        <w:trPr>
          <w:trHeight w:val="276"/>
        </w:trPr>
        <w:tc>
          <w:tcPr>
            <w:tcW w:w="1555" w:type="dxa"/>
          </w:tcPr>
          <w:p w14:paraId="6EAAA406"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4.1.21</w:t>
            </w:r>
          </w:p>
        </w:tc>
        <w:tc>
          <w:tcPr>
            <w:tcW w:w="9072" w:type="dxa"/>
          </w:tcPr>
          <w:p w14:paraId="1B026CBE" w14:textId="2888696D" w:rsidR="007D7C56" w:rsidRDefault="00A35984">
            <w:pPr>
              <w:pStyle w:val="DeptBullets"/>
              <w:numPr>
                <w:ilvl w:val="0"/>
                <w:numId w:val="0"/>
              </w:numPr>
              <w:spacing w:beforeLines="40" w:before="96" w:afterLines="40" w:after="96"/>
              <w:rPr>
                <w:rFonts w:cs="Arial"/>
                <w:szCs w:val="24"/>
              </w:rPr>
            </w:pPr>
            <w:r>
              <w:rPr>
                <w:rFonts w:cs="Arial"/>
                <w:szCs w:val="24"/>
              </w:rPr>
              <w:t>The Supplier must</w:t>
            </w:r>
            <w:r w:rsidRPr="002D7EE6">
              <w:rPr>
                <w:rFonts w:cs="Arial"/>
                <w:szCs w:val="24"/>
              </w:rPr>
              <w:t xml:space="preserve"> </w:t>
            </w:r>
            <w:r w:rsidR="00D927A6">
              <w:rPr>
                <w:rFonts w:cs="Arial"/>
                <w:szCs w:val="24"/>
              </w:rPr>
              <w:t xml:space="preserve">annually develop for STA’s Approval, the following guidance on gov.uk in line with the Supplier’s solution and processes. Once Approved, </w:t>
            </w:r>
            <w:r w:rsidR="007D7C56">
              <w:rPr>
                <w:rFonts w:cs="Arial"/>
                <w:szCs w:val="24"/>
              </w:rPr>
              <w:t>text is to be submitted to STA Communication team who will manage publishing on gov.uk</w:t>
            </w:r>
            <w:r w:rsidR="00A76A1D">
              <w:rPr>
                <w:rFonts w:cs="Arial"/>
                <w:szCs w:val="24"/>
              </w:rPr>
              <w:t>.</w:t>
            </w:r>
            <w:r w:rsidR="007D7C56">
              <w:rPr>
                <w:rFonts w:cs="Arial"/>
                <w:szCs w:val="24"/>
              </w:rPr>
              <w:t xml:space="preserve"> </w:t>
            </w:r>
          </w:p>
          <w:p w14:paraId="23635C56" w14:textId="1C4D8885" w:rsidR="00A35984" w:rsidRDefault="00A35984">
            <w:pPr>
              <w:pStyle w:val="DeptBullets"/>
              <w:numPr>
                <w:ilvl w:val="0"/>
                <w:numId w:val="0"/>
              </w:numPr>
              <w:spacing w:beforeLines="40" w:before="96" w:afterLines="40" w:after="96"/>
              <w:rPr>
                <w:rFonts w:cs="Arial"/>
                <w:szCs w:val="24"/>
              </w:rPr>
            </w:pPr>
          </w:p>
        </w:tc>
        <w:tc>
          <w:tcPr>
            <w:tcW w:w="10008" w:type="dxa"/>
          </w:tcPr>
          <w:p w14:paraId="35DA2749" w14:textId="77777777" w:rsidR="00A35984" w:rsidRDefault="007540F8">
            <w:pPr>
              <w:pStyle w:val="DeptBullets"/>
              <w:numPr>
                <w:ilvl w:val="0"/>
                <w:numId w:val="0"/>
              </w:numPr>
              <w:spacing w:beforeLines="40" w:before="96" w:afterLines="40" w:after="96"/>
              <w:rPr>
                <w:rFonts w:cs="Arial"/>
                <w:szCs w:val="24"/>
              </w:rPr>
            </w:pPr>
            <w:hyperlink r:id="rId25" w:history="1">
              <w:r w:rsidR="00A35984">
                <w:rPr>
                  <w:rStyle w:val="Hyperlink"/>
                </w:rPr>
                <w:t>Key stage 2 tests: how to become a marker - GOV.UK (www.gov.uk)</w:t>
              </w:r>
            </w:hyperlink>
          </w:p>
        </w:tc>
      </w:tr>
    </w:tbl>
    <w:p w14:paraId="678461FC" w14:textId="77777777" w:rsidR="00A35984" w:rsidRDefault="00A35984" w:rsidP="00A35984">
      <w:pPr>
        <w:spacing w:beforeLines="40" w:before="96" w:afterLines="40" w:after="96"/>
        <w:ind w:right="-2010"/>
        <w:jc w:val="both"/>
      </w:pPr>
    </w:p>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A35984" w14:paraId="64031AFC" w14:textId="77777777">
        <w:trPr>
          <w:trHeight w:val="276"/>
        </w:trPr>
        <w:tc>
          <w:tcPr>
            <w:tcW w:w="20635" w:type="dxa"/>
            <w:gridSpan w:val="3"/>
            <w:shd w:val="clear" w:color="auto" w:fill="B8CCE4" w:themeFill="accent1" w:themeFillTint="66"/>
            <w:vAlign w:val="center"/>
          </w:tcPr>
          <w:p w14:paraId="5CAFEC24"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450DD1">
              <w:rPr>
                <w:rFonts w:cs="Arial"/>
                <w:b/>
                <w:sz w:val="28"/>
                <w:szCs w:val="28"/>
              </w:rPr>
              <w:t>Mark</w:t>
            </w:r>
            <w:r>
              <w:rPr>
                <w:rFonts w:cs="Arial"/>
                <w:b/>
                <w:sz w:val="28"/>
                <w:szCs w:val="28"/>
              </w:rPr>
              <w:t>er</w:t>
            </w:r>
            <w:r w:rsidRPr="00450DD1">
              <w:rPr>
                <w:rFonts w:cs="Arial"/>
                <w:b/>
                <w:sz w:val="28"/>
                <w:szCs w:val="28"/>
              </w:rPr>
              <w:t xml:space="preserve"> Recruitment and Training</w:t>
            </w:r>
            <w:r>
              <w:rPr>
                <w:rFonts w:cs="Arial"/>
                <w:b/>
                <w:sz w:val="28"/>
                <w:szCs w:val="28"/>
              </w:rPr>
              <w:t xml:space="preserve"> –</w:t>
            </w:r>
            <w:r w:rsidRPr="00450DD1">
              <w:rPr>
                <w:rFonts w:cs="Arial"/>
                <w:b/>
                <w:sz w:val="28"/>
                <w:szCs w:val="28"/>
              </w:rPr>
              <w:t xml:space="preserve"> </w:t>
            </w:r>
            <w:r>
              <w:rPr>
                <w:rFonts w:cs="Arial"/>
                <w:b/>
                <w:sz w:val="28"/>
                <w:szCs w:val="28"/>
              </w:rPr>
              <w:t>Develop and Trial Marker Training Materials</w:t>
            </w:r>
          </w:p>
        </w:tc>
      </w:tr>
      <w:tr w:rsidR="00A35984" w14:paraId="697FC77B" w14:textId="77777777">
        <w:trPr>
          <w:trHeight w:val="276"/>
        </w:trPr>
        <w:tc>
          <w:tcPr>
            <w:tcW w:w="1572" w:type="dxa"/>
            <w:shd w:val="clear" w:color="auto" w:fill="B8CCE4" w:themeFill="accent1" w:themeFillTint="66"/>
            <w:vAlign w:val="center"/>
          </w:tcPr>
          <w:p w14:paraId="662F23B1" w14:textId="77777777" w:rsidR="00A35984" w:rsidRPr="003B016F" w:rsidRDefault="00A35984">
            <w:pPr>
              <w:pStyle w:val="DeptBullets"/>
              <w:numPr>
                <w:ilvl w:val="0"/>
                <w:numId w:val="0"/>
              </w:numPr>
              <w:spacing w:beforeLines="40" w:before="96" w:afterLines="40" w:after="96"/>
              <w:jc w:val="center"/>
              <w:rPr>
                <w:rFonts w:cs="Arial"/>
                <w:b/>
                <w:sz w:val="28"/>
                <w:szCs w:val="28"/>
              </w:rPr>
            </w:pPr>
            <w:r w:rsidRPr="003B016F">
              <w:rPr>
                <w:rFonts w:cs="Arial"/>
                <w:b/>
                <w:sz w:val="28"/>
                <w:szCs w:val="28"/>
              </w:rPr>
              <w:t>ID</w:t>
            </w:r>
          </w:p>
        </w:tc>
        <w:tc>
          <w:tcPr>
            <w:tcW w:w="9094" w:type="dxa"/>
            <w:shd w:val="clear" w:color="auto" w:fill="B8CCE4" w:themeFill="accent1" w:themeFillTint="66"/>
            <w:vAlign w:val="center"/>
          </w:tcPr>
          <w:p w14:paraId="39791797"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758AD0F9"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69DDA1C7" w14:textId="77777777">
        <w:trPr>
          <w:trHeight w:val="270"/>
        </w:trPr>
        <w:tc>
          <w:tcPr>
            <w:tcW w:w="1572" w:type="dxa"/>
          </w:tcPr>
          <w:p w14:paraId="6614B098" w14:textId="77777777" w:rsidR="00A35984" w:rsidRPr="003B016F" w:rsidRDefault="00A35984">
            <w:pPr>
              <w:pStyle w:val="DeptBullets"/>
              <w:numPr>
                <w:ilvl w:val="0"/>
                <w:numId w:val="0"/>
              </w:numPr>
              <w:spacing w:before="40" w:after="40"/>
              <w:jc w:val="center"/>
              <w:rPr>
                <w:rFonts w:cs="Arial"/>
                <w:szCs w:val="24"/>
              </w:rPr>
            </w:pPr>
            <w:r w:rsidRPr="003B016F">
              <w:rPr>
                <w:rFonts w:cs="Arial"/>
                <w:szCs w:val="24"/>
              </w:rPr>
              <w:t>4.2</w:t>
            </w:r>
          </w:p>
        </w:tc>
        <w:tc>
          <w:tcPr>
            <w:tcW w:w="9094" w:type="dxa"/>
          </w:tcPr>
          <w:p w14:paraId="42C79B2C" w14:textId="4573A450" w:rsidR="00A35984" w:rsidRDefault="00A35984">
            <w:pPr>
              <w:spacing w:before="40" w:after="40" w:line="240" w:lineRule="auto"/>
            </w:pPr>
            <w:r>
              <w:t xml:space="preserve">The Supplier </w:t>
            </w:r>
            <w:r w:rsidRPr="00D54892">
              <w:t xml:space="preserve">must </w:t>
            </w:r>
            <w:r>
              <w:t>annually</w:t>
            </w:r>
            <w:r w:rsidRPr="00D54892">
              <w:t xml:space="preserve"> develop</w:t>
            </w:r>
            <w:r>
              <w:t>, trial, and refine</w:t>
            </w:r>
            <w:r w:rsidRPr="00D54892">
              <w:t xml:space="preserve"> a robust set of </w:t>
            </w:r>
            <w:r>
              <w:t xml:space="preserve">KS2 </w:t>
            </w:r>
            <w:r w:rsidRPr="00D54892">
              <w:t>Marker Training Materials</w:t>
            </w:r>
            <w:r>
              <w:t xml:space="preserve"> for each Test Paper for STA’s Approval, which exemplifies the Mark Scheme covering a range of Marking principles</w:t>
            </w:r>
            <w:r w:rsidRPr="6BB7E341">
              <w:t xml:space="preserve"> (tracking grids),</w:t>
            </w:r>
            <w:r w:rsidRPr="00D54892">
              <w:t xml:space="preserve"> for </w:t>
            </w:r>
            <w:r>
              <w:t>all</w:t>
            </w:r>
            <w:r w:rsidRPr="00D54892">
              <w:t xml:space="preserve"> </w:t>
            </w:r>
            <w:r w:rsidRPr="00BF6080">
              <w:t>Marking Phases</w:t>
            </w:r>
            <w:r>
              <w:t xml:space="preserve">. This will </w:t>
            </w:r>
            <w:r w:rsidRPr="00D54892">
              <w:t xml:space="preserve">support the delivery of robust and consistent training to all </w:t>
            </w:r>
            <w:r>
              <w:t>Marker</w:t>
            </w:r>
            <w:r w:rsidRPr="00D54892">
              <w:t xml:space="preserve">s so that they qualify for </w:t>
            </w:r>
            <w:r>
              <w:t xml:space="preserve">Marking and can accurately and consistently mark Pupil responses. </w:t>
            </w:r>
            <w:r w:rsidRPr="51273307">
              <w:t xml:space="preserve">A full list of the materials required is included in the </w:t>
            </w:r>
            <w:r w:rsidR="00B17957">
              <w:t>Glossary</w:t>
            </w:r>
            <w:r w:rsidRPr="51273307">
              <w:t>.</w:t>
            </w:r>
          </w:p>
          <w:p w14:paraId="7E98CCA9" w14:textId="77777777" w:rsidR="00A35984" w:rsidRDefault="00A35984">
            <w:pPr>
              <w:spacing w:before="40" w:after="40" w:line="240" w:lineRule="auto"/>
            </w:pPr>
          </w:p>
          <w:p w14:paraId="46F05BE4" w14:textId="77777777" w:rsidR="00A35984" w:rsidRPr="00743764" w:rsidRDefault="00A35984">
            <w:pPr>
              <w:spacing w:before="40" w:after="40" w:line="240" w:lineRule="auto"/>
            </w:pPr>
            <w:r>
              <w:t>All dates for requirements and sub requirements are to be agreed in the Operational Delivery Plan.</w:t>
            </w:r>
          </w:p>
        </w:tc>
        <w:tc>
          <w:tcPr>
            <w:tcW w:w="9969" w:type="dxa"/>
          </w:tcPr>
          <w:p w14:paraId="0E021445" w14:textId="77777777" w:rsidR="00A35984" w:rsidRDefault="00A35984">
            <w:pPr>
              <w:spacing w:before="40" w:after="40" w:line="240" w:lineRule="auto"/>
            </w:pPr>
            <w:r w:rsidRPr="000C3B98">
              <w:t xml:space="preserve">Consistency and accuracy in the </w:t>
            </w:r>
            <w:r>
              <w:t>Marking</w:t>
            </w:r>
            <w:r w:rsidRPr="000C3B98">
              <w:t xml:space="preserve"> of Test Scripts is of paramount importance in the </w:t>
            </w:r>
            <w:r>
              <w:t>Marking</w:t>
            </w:r>
            <w:r w:rsidRPr="000C3B98">
              <w:t xml:space="preserve"> of </w:t>
            </w:r>
            <w:r>
              <w:t>NCAs</w:t>
            </w:r>
            <w:r w:rsidRPr="000C3B98">
              <w:t xml:space="preserve">. This is achieved, in part, through the development of a set of </w:t>
            </w:r>
            <w:r>
              <w:t xml:space="preserve">Marker </w:t>
            </w:r>
            <w:r w:rsidRPr="000C3B98">
              <w:t xml:space="preserve">Training Materials which support the delivery of robust and consistent training to all </w:t>
            </w:r>
            <w:r>
              <w:t>Marker</w:t>
            </w:r>
            <w:r w:rsidRPr="000C3B98">
              <w:t>s, and then the utilisation of those materials in a managed and controlled training programme</w:t>
            </w:r>
            <w:r>
              <w:t xml:space="preserve">. </w:t>
            </w:r>
          </w:p>
          <w:p w14:paraId="00D057C3" w14:textId="77777777" w:rsidR="00A35984" w:rsidRDefault="00A35984">
            <w:pPr>
              <w:spacing w:before="40" w:after="40" w:line="240" w:lineRule="auto"/>
            </w:pPr>
          </w:p>
          <w:p w14:paraId="53C38C43" w14:textId="77777777" w:rsidR="00A35984" w:rsidRDefault="00A35984">
            <w:pPr>
              <w:spacing w:before="40" w:after="40" w:line="240" w:lineRule="auto"/>
            </w:pPr>
            <w:r>
              <w:t>Mark Schemes and Marker Training Materials can be provided to Markers in hard or soft copy ensuring that Markers have the option to download and print soft copies, excluding Marker training User Acceptance Test (UAT) events. Mark Schemes, Marker Training Materials and Commentaries are used by supervisors as part of ongoing supervision and quality assurance. Quality assurance items are presented to Markers online in the Onscreen Marking System(s) (OMS).</w:t>
            </w:r>
          </w:p>
          <w:p w14:paraId="0FE8B791" w14:textId="77777777" w:rsidR="00A35984" w:rsidRDefault="00A35984">
            <w:pPr>
              <w:spacing w:before="40" w:after="40" w:line="240" w:lineRule="auto"/>
            </w:pPr>
          </w:p>
          <w:p w14:paraId="6DD6F0B8" w14:textId="77777777" w:rsidR="00A35984" w:rsidRPr="00743764" w:rsidRDefault="00A35984">
            <w:pPr>
              <w:spacing w:before="40" w:after="40" w:line="240" w:lineRule="auto"/>
            </w:pPr>
            <w:r>
              <w:t>For the Review Marking Phase, Marker Training Materials do not need to be trialled with Markers, but appropriate quality assurance of the materials is required.</w:t>
            </w:r>
          </w:p>
        </w:tc>
      </w:tr>
      <w:tr w:rsidR="00A35984" w14:paraId="53B6E79B" w14:textId="77777777">
        <w:trPr>
          <w:trHeight w:val="276"/>
        </w:trPr>
        <w:tc>
          <w:tcPr>
            <w:tcW w:w="1572" w:type="dxa"/>
            <w:shd w:val="clear" w:color="auto" w:fill="B8CCE4" w:themeFill="accent1" w:themeFillTint="66"/>
            <w:vAlign w:val="center"/>
          </w:tcPr>
          <w:p w14:paraId="76942E86" w14:textId="77777777" w:rsidR="00A35984" w:rsidRPr="00743764" w:rsidRDefault="00A35984">
            <w:pPr>
              <w:pStyle w:val="DeptBullets"/>
              <w:numPr>
                <w:ilvl w:val="0"/>
                <w:numId w:val="0"/>
              </w:numPr>
              <w:spacing w:beforeLines="40" w:before="96" w:afterLines="40" w:after="96"/>
              <w:jc w:val="center"/>
              <w:rPr>
                <w:rFonts w:cs="Arial"/>
                <w:b/>
                <w:bCs/>
                <w:szCs w:val="24"/>
              </w:rPr>
            </w:pPr>
            <w:r w:rsidRPr="00743764">
              <w:rPr>
                <w:rFonts w:cs="Arial"/>
                <w:b/>
                <w:bCs/>
                <w:szCs w:val="24"/>
              </w:rPr>
              <w:t>ID</w:t>
            </w:r>
          </w:p>
        </w:tc>
        <w:tc>
          <w:tcPr>
            <w:tcW w:w="9094" w:type="dxa"/>
            <w:shd w:val="clear" w:color="auto" w:fill="B8CCE4" w:themeFill="accent1" w:themeFillTint="66"/>
            <w:vAlign w:val="center"/>
          </w:tcPr>
          <w:p w14:paraId="2DC9C5B7"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30B2BAD9"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3F0C546E" w14:textId="77777777">
        <w:trPr>
          <w:trHeight w:val="276"/>
        </w:trPr>
        <w:tc>
          <w:tcPr>
            <w:tcW w:w="1572" w:type="dxa"/>
          </w:tcPr>
          <w:p w14:paraId="2ADFF7CE"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4.2.1</w:t>
            </w:r>
          </w:p>
          <w:p w14:paraId="6D327326"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4378666D" w14:textId="77777777" w:rsidR="00A35984" w:rsidRPr="00743764" w:rsidRDefault="00A35984">
            <w:pPr>
              <w:pStyle w:val="DeptBullets"/>
              <w:numPr>
                <w:ilvl w:val="0"/>
                <w:numId w:val="0"/>
              </w:numPr>
              <w:spacing w:beforeLines="40" w:before="96" w:afterLines="40" w:after="96"/>
              <w:rPr>
                <w:rFonts w:cs="Arial"/>
                <w:szCs w:val="24"/>
              </w:rPr>
            </w:pPr>
            <w:r>
              <w:rPr>
                <w:rFonts w:cs="Arial"/>
                <w:szCs w:val="24"/>
              </w:rPr>
              <w:t>The Supplier must annually classify items within the KS2 Tests and produce for STA’s Approval, an Item Classification Document which defines a rationale for how all items in each KS2 Test will be classified in accordance with their Marking complexity and the Supplier’s proposed Marking approach.</w:t>
            </w:r>
          </w:p>
        </w:tc>
        <w:tc>
          <w:tcPr>
            <w:tcW w:w="9969" w:type="dxa"/>
          </w:tcPr>
          <w:p w14:paraId="7CFE338B" w14:textId="77777777" w:rsidR="00A35984" w:rsidRPr="00743764" w:rsidRDefault="00A35984">
            <w:pPr>
              <w:pStyle w:val="DeptBullets"/>
              <w:numPr>
                <w:ilvl w:val="0"/>
                <w:numId w:val="0"/>
              </w:numPr>
              <w:spacing w:beforeLines="40" w:before="96" w:afterLines="40" w:after="96"/>
              <w:rPr>
                <w:rFonts w:cs="Arial"/>
                <w:szCs w:val="24"/>
              </w:rPr>
            </w:pPr>
            <w:r>
              <w:rPr>
                <w:rFonts w:cs="Arial"/>
                <w:szCs w:val="24"/>
              </w:rPr>
              <w:t xml:space="preserve">Items in each Test will be allocated as particular type to differentiate the level of Marking complexity. This will also define which Marker roles, mark which items. </w:t>
            </w:r>
          </w:p>
        </w:tc>
      </w:tr>
      <w:tr w:rsidR="00A35984" w14:paraId="3450A289" w14:textId="77777777">
        <w:trPr>
          <w:trHeight w:val="276"/>
        </w:trPr>
        <w:tc>
          <w:tcPr>
            <w:tcW w:w="1572" w:type="dxa"/>
          </w:tcPr>
          <w:p w14:paraId="570FE064"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4.2.2</w:t>
            </w:r>
          </w:p>
          <w:p w14:paraId="172053C4"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4E3A4E35" w14:textId="77777777" w:rsidR="00A35984" w:rsidRPr="00743764" w:rsidRDefault="00A35984">
            <w:pPr>
              <w:pStyle w:val="DeptBullets"/>
              <w:numPr>
                <w:ilvl w:val="0"/>
                <w:numId w:val="0"/>
              </w:numPr>
              <w:spacing w:beforeLines="40" w:before="96" w:afterLines="40" w:after="96"/>
              <w:rPr>
                <w:rFonts w:cs="Arial"/>
                <w:szCs w:val="24"/>
              </w:rPr>
            </w:pPr>
            <w:r>
              <w:rPr>
                <w:rFonts w:cs="Arial"/>
                <w:szCs w:val="24"/>
              </w:rPr>
              <w:t>The Supplier must produce annually for STA’s Approval, a Marker Training Plan which details the training programme for all Markers for all Marking Phases,</w:t>
            </w:r>
            <w:r w:rsidRPr="00780572">
              <w:rPr>
                <w:rFonts w:cs="Arial"/>
                <w:szCs w:val="24"/>
              </w:rPr>
              <w:t xml:space="preserve"> including a detailed description of the scheduled meetings and the associated </w:t>
            </w:r>
            <w:r>
              <w:rPr>
                <w:rFonts w:cs="Arial"/>
                <w:szCs w:val="24"/>
              </w:rPr>
              <w:t>Marker T</w:t>
            </w:r>
            <w:r w:rsidRPr="00780572">
              <w:rPr>
                <w:rFonts w:cs="Arial"/>
                <w:szCs w:val="24"/>
              </w:rPr>
              <w:t xml:space="preserve">raining </w:t>
            </w:r>
            <w:r>
              <w:rPr>
                <w:rFonts w:cs="Arial"/>
                <w:szCs w:val="24"/>
              </w:rPr>
              <w:t>M</w:t>
            </w:r>
            <w:r w:rsidRPr="00780572">
              <w:rPr>
                <w:rFonts w:cs="Arial"/>
                <w:szCs w:val="24"/>
              </w:rPr>
              <w:t>aterials required for their delivery.</w:t>
            </w:r>
          </w:p>
        </w:tc>
        <w:tc>
          <w:tcPr>
            <w:tcW w:w="9969" w:type="dxa"/>
          </w:tcPr>
          <w:p w14:paraId="2DD73673" w14:textId="77777777" w:rsidR="00A35984" w:rsidRPr="00743764" w:rsidRDefault="00A35984">
            <w:pPr>
              <w:pStyle w:val="DeptBullets"/>
              <w:numPr>
                <w:ilvl w:val="0"/>
                <w:numId w:val="0"/>
              </w:numPr>
              <w:spacing w:beforeLines="40" w:before="96" w:afterLines="40" w:after="96"/>
              <w:rPr>
                <w:rFonts w:cs="Arial"/>
                <w:szCs w:val="24"/>
              </w:rPr>
            </w:pPr>
          </w:p>
        </w:tc>
      </w:tr>
      <w:tr w:rsidR="00A35984" w14:paraId="484AAFAF" w14:textId="77777777">
        <w:trPr>
          <w:trHeight w:val="276"/>
        </w:trPr>
        <w:tc>
          <w:tcPr>
            <w:tcW w:w="1572" w:type="dxa"/>
          </w:tcPr>
          <w:p w14:paraId="1478238F"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4.2.3</w:t>
            </w:r>
          </w:p>
          <w:p w14:paraId="5FF8EADB"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6B56BF74" w14:textId="77777777" w:rsidR="00A35984" w:rsidRDefault="00A35984">
            <w:pPr>
              <w:pStyle w:val="DeptBullets"/>
              <w:numPr>
                <w:ilvl w:val="0"/>
                <w:numId w:val="0"/>
              </w:numPr>
              <w:spacing w:beforeLines="40" w:before="96" w:afterLines="40" w:after="96"/>
              <w:rPr>
                <w:rFonts w:cs="Arial"/>
                <w:szCs w:val="24"/>
              </w:rPr>
            </w:pPr>
            <w:r>
              <w:rPr>
                <w:rFonts w:cs="Arial"/>
                <w:szCs w:val="24"/>
              </w:rPr>
              <w:t xml:space="preserve">The Supplier must produce annually for comment an Event Management and Marker Allocation Document which </w:t>
            </w:r>
            <w:r w:rsidRPr="0061443F">
              <w:rPr>
                <w:rFonts w:cs="Arial"/>
                <w:szCs w:val="24"/>
              </w:rPr>
              <w:t>defin</w:t>
            </w:r>
            <w:r>
              <w:rPr>
                <w:rFonts w:cs="Arial"/>
                <w:szCs w:val="24"/>
              </w:rPr>
              <w:t>es</w:t>
            </w:r>
            <w:r w:rsidRPr="0061443F">
              <w:rPr>
                <w:rFonts w:cs="Arial"/>
                <w:szCs w:val="24"/>
              </w:rPr>
              <w:t xml:space="preserve"> the approach to event management </w:t>
            </w:r>
            <w:r>
              <w:rPr>
                <w:rFonts w:cs="Arial"/>
                <w:szCs w:val="24"/>
              </w:rPr>
              <w:t>for Marker</w:t>
            </w:r>
            <w:r w:rsidRPr="0061443F">
              <w:rPr>
                <w:rFonts w:cs="Arial"/>
                <w:szCs w:val="24"/>
              </w:rPr>
              <w:t xml:space="preserve"> </w:t>
            </w:r>
            <w:r>
              <w:rPr>
                <w:rFonts w:cs="Arial"/>
                <w:szCs w:val="24"/>
              </w:rPr>
              <w:t xml:space="preserve">training </w:t>
            </w:r>
            <w:r w:rsidRPr="0061443F">
              <w:rPr>
                <w:rFonts w:cs="Arial"/>
                <w:szCs w:val="24"/>
              </w:rPr>
              <w:t>events</w:t>
            </w:r>
            <w:r>
              <w:rPr>
                <w:rFonts w:cs="Arial"/>
                <w:szCs w:val="24"/>
              </w:rPr>
              <w:t>.</w:t>
            </w:r>
          </w:p>
        </w:tc>
        <w:tc>
          <w:tcPr>
            <w:tcW w:w="9969" w:type="dxa"/>
          </w:tcPr>
          <w:p w14:paraId="79FBB48E" w14:textId="77777777" w:rsidR="00A35984" w:rsidRPr="00D2241C" w:rsidRDefault="00A35984">
            <w:pPr>
              <w:tabs>
                <w:tab w:val="left" w:pos="1986"/>
              </w:tabs>
              <w:spacing w:beforeLines="40" w:before="96" w:afterLines="40" w:after="96" w:line="240" w:lineRule="auto"/>
            </w:pPr>
            <w:r>
              <w:t>This is to include the number of rooms/training events, how Markers/observers will access platforms, number of Supplier hosts required to manage events, all logistics and how Markers are allocated to rooms, supervisors and events to ensure teams have an equal range of experience and grades.</w:t>
            </w:r>
          </w:p>
        </w:tc>
      </w:tr>
      <w:tr w:rsidR="00A35984" w14:paraId="45E4994C" w14:textId="77777777">
        <w:trPr>
          <w:trHeight w:val="276"/>
        </w:trPr>
        <w:tc>
          <w:tcPr>
            <w:tcW w:w="1572" w:type="dxa"/>
          </w:tcPr>
          <w:p w14:paraId="7442AF67"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4.2.4</w:t>
            </w:r>
          </w:p>
          <w:p w14:paraId="3D4FF2A9"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3F1D1B21" w14:textId="77777777" w:rsidR="00A35984" w:rsidRPr="008E31B2" w:rsidRDefault="00A35984">
            <w:pPr>
              <w:spacing w:beforeLines="40" w:before="96" w:afterLines="40" w:after="96" w:line="240" w:lineRule="auto"/>
            </w:pPr>
            <w:r>
              <w:t>The Supplier must</w:t>
            </w:r>
            <w:r w:rsidRPr="00AA7E30">
              <w:t xml:space="preserve"> </w:t>
            </w:r>
            <w:r w:rsidRPr="00AF091F">
              <w:t xml:space="preserve">invite representatives of STA to attend and participate in </w:t>
            </w:r>
            <w:r>
              <w:t>M</w:t>
            </w:r>
            <w:r w:rsidRPr="00AF091F">
              <w:t xml:space="preserve">ark </w:t>
            </w:r>
            <w:r>
              <w:t>S</w:t>
            </w:r>
            <w:r w:rsidRPr="00AF091F">
              <w:t xml:space="preserve">cheme </w:t>
            </w:r>
            <w:r>
              <w:t>T</w:t>
            </w:r>
            <w:r w:rsidRPr="00AF091F">
              <w:t xml:space="preserve">raining </w:t>
            </w:r>
            <w:r>
              <w:t>m</w:t>
            </w:r>
            <w:r w:rsidRPr="00AF091F">
              <w:t xml:space="preserve">aterial development meetings and </w:t>
            </w:r>
            <w:r>
              <w:t>all Marking related meetings. Re</w:t>
            </w:r>
            <w:r w:rsidRPr="00AF091F">
              <w:t xml:space="preserve">presentatives of Ofqual and any other STA approved bodies </w:t>
            </w:r>
            <w:r>
              <w:t xml:space="preserve">must be permitted </w:t>
            </w:r>
            <w:r w:rsidRPr="00AF091F">
              <w:t>to attend as observers</w:t>
            </w:r>
            <w:r>
              <w:t>.</w:t>
            </w:r>
          </w:p>
        </w:tc>
        <w:tc>
          <w:tcPr>
            <w:tcW w:w="9969" w:type="dxa"/>
          </w:tcPr>
          <w:p w14:paraId="5AA6A3BE" w14:textId="77777777" w:rsidR="00A35984" w:rsidRPr="00743764" w:rsidRDefault="00A35984">
            <w:pPr>
              <w:pStyle w:val="DeptBullets"/>
              <w:numPr>
                <w:ilvl w:val="0"/>
                <w:numId w:val="0"/>
              </w:numPr>
              <w:spacing w:beforeLines="40" w:before="96" w:afterLines="40" w:after="96"/>
              <w:rPr>
                <w:rFonts w:cs="Arial"/>
                <w:szCs w:val="24"/>
              </w:rPr>
            </w:pPr>
            <w:r>
              <w:rPr>
                <w:rFonts w:cs="Arial"/>
                <w:szCs w:val="24"/>
              </w:rPr>
              <w:t>This includes providing draft materials to STA at least 5 working days prior to the meetings to allow for preparation.</w:t>
            </w:r>
          </w:p>
        </w:tc>
      </w:tr>
      <w:tr w:rsidR="00A35984" w14:paraId="68F42338" w14:textId="77777777">
        <w:trPr>
          <w:trHeight w:val="276"/>
        </w:trPr>
        <w:tc>
          <w:tcPr>
            <w:tcW w:w="1572" w:type="dxa"/>
          </w:tcPr>
          <w:p w14:paraId="6DD9DA50"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4.2.5</w:t>
            </w:r>
          </w:p>
          <w:p w14:paraId="599929DE"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63E81EC2" w14:textId="77777777" w:rsidR="00A35984" w:rsidRPr="00D2241C" w:rsidRDefault="00A35984">
            <w:pPr>
              <w:spacing w:beforeLines="40" w:before="96" w:afterLines="40" w:after="96" w:line="240" w:lineRule="auto"/>
            </w:pPr>
            <w:r>
              <w:t>The Supplier must produce annually for STA’s Approval, a Marker Training Materials Approach, Style and Quality Assurance Document to be used in the development, trialling, refinement and delivery of all Marker Training Materials. This will define how all Marker Training Materials will be created and quality assured throughout their development.</w:t>
            </w:r>
          </w:p>
        </w:tc>
        <w:tc>
          <w:tcPr>
            <w:tcW w:w="9969" w:type="dxa"/>
          </w:tcPr>
          <w:p w14:paraId="5AF0F502" w14:textId="77777777" w:rsidR="00A35984" w:rsidRPr="00743764" w:rsidRDefault="00A35984">
            <w:pPr>
              <w:pStyle w:val="DeptBullets"/>
              <w:numPr>
                <w:ilvl w:val="0"/>
                <w:numId w:val="0"/>
              </w:numPr>
              <w:spacing w:beforeLines="40" w:before="96" w:afterLines="40" w:after="96"/>
              <w:rPr>
                <w:rFonts w:cs="Arial"/>
                <w:szCs w:val="24"/>
              </w:rPr>
            </w:pPr>
            <w:r>
              <w:rPr>
                <w:rFonts w:cs="Arial"/>
                <w:szCs w:val="24"/>
              </w:rPr>
              <w:t>This will cover all Marker Training Materials including the suite of Marker Training Materials and any eLearning.</w:t>
            </w:r>
          </w:p>
        </w:tc>
      </w:tr>
      <w:tr w:rsidR="00A35984" w14:paraId="6337C5D3" w14:textId="77777777">
        <w:trPr>
          <w:trHeight w:val="276"/>
        </w:trPr>
        <w:tc>
          <w:tcPr>
            <w:tcW w:w="1572" w:type="dxa"/>
          </w:tcPr>
          <w:p w14:paraId="78F7FED8"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4.2.6</w:t>
            </w:r>
          </w:p>
          <w:p w14:paraId="5CF8AD10"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4B141DBF" w14:textId="77777777" w:rsidR="00A35984" w:rsidRDefault="00A35984">
            <w:pPr>
              <w:spacing w:before="40" w:after="40"/>
            </w:pPr>
            <w:r>
              <w:t>The Supplier must develop annually for STA’s Approval, Marker Training Materials, using the Technical Pre-Test (TPT) archive to select Pupil responses which exemplify the Mark Scheme. On-going Marker Quality Assurance Items (Seeds) are to be selected from Live Pupil Responses (from the current years Tests). The materials are to include:</w:t>
            </w:r>
          </w:p>
          <w:p w14:paraId="5DC6078B" w14:textId="77777777" w:rsidR="00A35984" w:rsidRPr="00496B7C" w:rsidRDefault="00A35984" w:rsidP="008431D1">
            <w:pPr>
              <w:pStyle w:val="ListParagraph"/>
              <w:numPr>
                <w:ilvl w:val="0"/>
                <w:numId w:val="76"/>
              </w:numPr>
              <w:spacing w:before="40" w:after="40"/>
            </w:pPr>
            <w:r w:rsidRPr="00496B7C">
              <w:t>Mark Scheme Training guidance, Training scripts, Practice scripts, Qualification scripts, Re-</w:t>
            </w:r>
            <w:r>
              <w:t>Q</w:t>
            </w:r>
            <w:r w:rsidRPr="00496B7C">
              <w:t xml:space="preserve">ualification scripts (Review </w:t>
            </w:r>
            <w:r>
              <w:t>M</w:t>
            </w:r>
            <w:r w:rsidRPr="00496B7C">
              <w:t xml:space="preserve">arking </w:t>
            </w:r>
            <w:r>
              <w:t>P</w:t>
            </w:r>
            <w:r w:rsidRPr="00496B7C">
              <w:t>hase) and associated Commentaries</w:t>
            </w:r>
          </w:p>
          <w:p w14:paraId="111C5390" w14:textId="77777777" w:rsidR="00A35984" w:rsidRPr="00496B7C" w:rsidRDefault="00A35984" w:rsidP="008431D1">
            <w:pPr>
              <w:pStyle w:val="ListParagraph"/>
              <w:numPr>
                <w:ilvl w:val="0"/>
                <w:numId w:val="76"/>
              </w:numPr>
              <w:spacing w:before="40" w:after="40"/>
            </w:pPr>
            <w:r>
              <w:t xml:space="preserve">On-going Marker Quality Assurance Test Scripts </w:t>
            </w:r>
          </w:p>
          <w:p w14:paraId="06BE7CA7" w14:textId="77777777" w:rsidR="00A35984" w:rsidRPr="00496B7C" w:rsidRDefault="00A35984" w:rsidP="008431D1">
            <w:pPr>
              <w:pStyle w:val="ListParagraph"/>
              <w:numPr>
                <w:ilvl w:val="0"/>
                <w:numId w:val="76"/>
              </w:numPr>
              <w:spacing w:before="40" w:after="40"/>
            </w:pPr>
            <w:r w:rsidRPr="00496B7C">
              <w:t>Populated and regularly maintained tracking grid templates</w:t>
            </w:r>
          </w:p>
          <w:p w14:paraId="54C0D521" w14:textId="77777777" w:rsidR="00A35984" w:rsidRPr="00496B7C" w:rsidRDefault="00A35984" w:rsidP="008431D1">
            <w:pPr>
              <w:pStyle w:val="ListParagraph"/>
              <w:numPr>
                <w:ilvl w:val="0"/>
                <w:numId w:val="76"/>
              </w:numPr>
              <w:spacing w:before="40" w:after="40"/>
            </w:pPr>
            <w:r w:rsidRPr="00496B7C">
              <w:t xml:space="preserve">Comment banks (Review </w:t>
            </w:r>
            <w:r>
              <w:t>M</w:t>
            </w:r>
            <w:r w:rsidRPr="00496B7C">
              <w:t xml:space="preserve">arking </w:t>
            </w:r>
            <w:r>
              <w:t>P</w:t>
            </w:r>
            <w:r w:rsidRPr="00496B7C">
              <w:t>hase)</w:t>
            </w:r>
          </w:p>
          <w:p w14:paraId="04BD3141" w14:textId="77777777" w:rsidR="00A35984" w:rsidRDefault="00A35984">
            <w:pPr>
              <w:spacing w:beforeLines="40" w:before="96" w:afterLines="40" w:after="96" w:line="240" w:lineRule="auto"/>
            </w:pPr>
          </w:p>
          <w:p w14:paraId="69172B0E" w14:textId="77777777" w:rsidR="00A35984" w:rsidRPr="00BE748C" w:rsidRDefault="00A35984">
            <w:pPr>
              <w:spacing w:beforeLines="40" w:before="96" w:afterLines="40" w:after="96" w:line="240" w:lineRule="auto"/>
            </w:pPr>
            <w:r>
              <w:t xml:space="preserve">These must </w:t>
            </w:r>
            <w:r w:rsidRPr="00BE748C">
              <w:t xml:space="preserve">support high quality training and quality assurance activities for all required Marking Phases, so that </w:t>
            </w:r>
            <w:r>
              <w:t>Marker</w:t>
            </w:r>
            <w:r w:rsidRPr="00BE748C">
              <w:t xml:space="preserve">s successfully complete </w:t>
            </w:r>
            <w:r>
              <w:t>Q</w:t>
            </w:r>
            <w:r w:rsidRPr="00BE748C">
              <w:t xml:space="preserve">ualification to equip them to mark in accordance with the </w:t>
            </w:r>
            <w:r>
              <w:t>M</w:t>
            </w:r>
            <w:r w:rsidRPr="00BE748C">
              <w:t xml:space="preserve">ark </w:t>
            </w:r>
            <w:r>
              <w:t>S</w:t>
            </w:r>
            <w:r w:rsidRPr="00BE748C">
              <w:t xml:space="preserve">cheme, </w:t>
            </w:r>
            <w:r>
              <w:t>Marking Q</w:t>
            </w:r>
            <w:r w:rsidRPr="00BE748C">
              <w:t xml:space="preserve">uality </w:t>
            </w:r>
            <w:r>
              <w:t>R</w:t>
            </w:r>
            <w:r w:rsidRPr="00BE748C">
              <w:t xml:space="preserve">egime and </w:t>
            </w:r>
            <w:r>
              <w:t>the Marking Quality M</w:t>
            </w:r>
            <w:r w:rsidRPr="00BE748C">
              <w:t xml:space="preserve">atrix. </w:t>
            </w:r>
          </w:p>
          <w:p w14:paraId="38DBAAE0" w14:textId="77777777" w:rsidR="00A35984" w:rsidRDefault="00A35984">
            <w:pPr>
              <w:spacing w:beforeLines="40" w:before="96" w:afterLines="40" w:after="96" w:line="240" w:lineRule="auto"/>
            </w:pPr>
          </w:p>
        </w:tc>
        <w:tc>
          <w:tcPr>
            <w:tcW w:w="9969" w:type="dxa"/>
          </w:tcPr>
          <w:p w14:paraId="5E3737B4" w14:textId="77777777" w:rsidR="00A35984" w:rsidRDefault="00A35984">
            <w:pPr>
              <w:spacing w:beforeLines="40" w:before="96" w:afterLines="40" w:after="96" w:line="240" w:lineRule="auto"/>
            </w:pPr>
            <w:r w:rsidRPr="000C3B98">
              <w:t xml:space="preserve">Mark </w:t>
            </w:r>
            <w:r>
              <w:t>S</w:t>
            </w:r>
            <w:r w:rsidRPr="000C3B98">
              <w:t xml:space="preserve">cheme </w:t>
            </w:r>
            <w:r>
              <w:t>T</w:t>
            </w:r>
            <w:r w:rsidRPr="000C3B98">
              <w:t>raining,</w:t>
            </w:r>
            <w:r>
              <w:t xml:space="preserve"> Practice</w:t>
            </w:r>
            <w:r w:rsidRPr="000C3B98">
              <w:t xml:space="preserve"> and </w:t>
            </w:r>
            <w:r>
              <w:t>Qualification</w:t>
            </w:r>
            <w:r w:rsidRPr="000C3B98">
              <w:t xml:space="preserve"> materials are developed by the appointed </w:t>
            </w:r>
            <w:r>
              <w:t>s</w:t>
            </w:r>
            <w:r w:rsidRPr="000C3B98">
              <w:t xml:space="preserve">enior </w:t>
            </w:r>
            <w:r>
              <w:t>Marking</w:t>
            </w:r>
            <w:r w:rsidRPr="000C3B98">
              <w:t xml:space="preserve"> </w:t>
            </w:r>
            <w:r>
              <w:t>t</w:t>
            </w:r>
            <w:r w:rsidRPr="000C3B98">
              <w:t>eam</w:t>
            </w:r>
            <w:r>
              <w:t xml:space="preserve"> for all Marking Phases</w:t>
            </w:r>
            <w:r w:rsidRPr="000C3B98">
              <w:t xml:space="preserve"> with input </w:t>
            </w:r>
            <w:r>
              <w:t xml:space="preserve">and sign off </w:t>
            </w:r>
            <w:r w:rsidRPr="000C3B98">
              <w:t xml:space="preserve">from STA to ensure the training developed reflects the intended </w:t>
            </w:r>
            <w:r>
              <w:t>M</w:t>
            </w:r>
            <w:r w:rsidRPr="000C3B98">
              <w:t xml:space="preserve">ark </w:t>
            </w:r>
            <w:r>
              <w:t>S</w:t>
            </w:r>
            <w:r w:rsidRPr="000C3B98">
              <w:t xml:space="preserve">cheme principles. The </w:t>
            </w:r>
            <w:r>
              <w:t>S</w:t>
            </w:r>
            <w:r w:rsidRPr="000C3B98">
              <w:t xml:space="preserve">upplier manages the </w:t>
            </w:r>
            <w:r>
              <w:t>senior Marking team</w:t>
            </w:r>
            <w:r w:rsidRPr="000C3B98">
              <w:t xml:space="preserve"> in selecting, developing, </w:t>
            </w:r>
            <w:r>
              <w:t>User</w:t>
            </w:r>
            <w:r w:rsidRPr="000C3B98">
              <w:t xml:space="preserve"> testing</w:t>
            </w:r>
            <w:r>
              <w:t xml:space="preserve">, </w:t>
            </w:r>
            <w:r w:rsidRPr="000C3B98">
              <w:t xml:space="preserve">refining and quality assuring these materials through a series of </w:t>
            </w:r>
            <w:r>
              <w:t xml:space="preserve">face-to-face </w:t>
            </w:r>
            <w:r w:rsidRPr="000C3B98">
              <w:t>meetings.</w:t>
            </w:r>
            <w:r>
              <w:t xml:space="preserve"> </w:t>
            </w:r>
            <w:r w:rsidRPr="006A2595">
              <w:t xml:space="preserve">Different </w:t>
            </w:r>
            <w:r>
              <w:t>approaches to these meetings will be</w:t>
            </w:r>
            <w:r w:rsidRPr="006A2595">
              <w:t xml:space="preserve"> considered by STA</w:t>
            </w:r>
            <w:r>
              <w:t xml:space="preserve"> including virtual meetings.</w:t>
            </w:r>
          </w:p>
          <w:p w14:paraId="0760D68D" w14:textId="77777777" w:rsidR="00A35984" w:rsidRDefault="00A35984">
            <w:pPr>
              <w:spacing w:beforeLines="40" w:before="96" w:afterLines="40" w:after="96" w:line="240" w:lineRule="auto"/>
            </w:pPr>
          </w:p>
          <w:p w14:paraId="291390C1" w14:textId="77777777" w:rsidR="00A35984" w:rsidRDefault="00A35984">
            <w:pPr>
              <w:spacing w:beforeLines="40" w:before="96" w:afterLines="40" w:after="96" w:line="240" w:lineRule="auto"/>
            </w:pPr>
            <w:r>
              <w:t>Tracking grid templates will be developed by STA and shared with the Supplier annually. The principles which are to be populated in the tracking grids will annually be discussed and agreed between STA and the Supplier. At the point the tracking grids templates are handed over to the Supplier, they become the Supplier’s responsibility to accurately populate and maintain.</w:t>
            </w:r>
          </w:p>
          <w:p w14:paraId="6EA4F20F" w14:textId="77777777" w:rsidR="00A35984" w:rsidRDefault="00A35984">
            <w:pPr>
              <w:spacing w:beforeLines="40" w:before="96" w:afterLines="40" w:after="96" w:line="240" w:lineRule="auto"/>
            </w:pPr>
          </w:p>
          <w:p w14:paraId="48E72142" w14:textId="77777777" w:rsidR="00A35984" w:rsidRDefault="00A35984">
            <w:pPr>
              <w:spacing w:beforeLines="40" w:before="96" w:afterLines="40" w:after="96" w:line="240" w:lineRule="auto"/>
            </w:pPr>
            <w:r>
              <w:t>On-going Marker Quality Assurance Items are to be selected from Live Pupil Responses from the current Pupil Cohort by the appointed senior Marking team.</w:t>
            </w:r>
          </w:p>
          <w:p w14:paraId="65F3CBE6" w14:textId="77777777" w:rsidR="00A35984" w:rsidRDefault="00A35984">
            <w:pPr>
              <w:spacing w:beforeLines="40" w:before="96" w:afterLines="40" w:after="96" w:line="240" w:lineRule="auto"/>
            </w:pPr>
          </w:p>
          <w:p w14:paraId="54E2181C" w14:textId="77777777" w:rsidR="00A35984" w:rsidRDefault="00A35984">
            <w:pPr>
              <w:pStyle w:val="DeptBullets"/>
              <w:numPr>
                <w:ilvl w:val="0"/>
                <w:numId w:val="0"/>
              </w:numPr>
              <w:spacing w:beforeLines="40" w:before="96" w:afterLines="40" w:after="96"/>
              <w:rPr>
                <w:rFonts w:cs="Arial"/>
                <w:szCs w:val="24"/>
              </w:rPr>
            </w:pPr>
            <w:r w:rsidRPr="0077259D">
              <w:rPr>
                <w:rFonts w:cs="Arial"/>
                <w:szCs w:val="24"/>
              </w:rPr>
              <w:t xml:space="preserve">STA Assessment </w:t>
            </w:r>
            <w:r>
              <w:rPr>
                <w:rFonts w:cs="Arial"/>
                <w:szCs w:val="24"/>
              </w:rPr>
              <w:t xml:space="preserve">Research </w:t>
            </w:r>
            <w:r w:rsidRPr="0077259D">
              <w:rPr>
                <w:rFonts w:cs="Arial"/>
                <w:szCs w:val="24"/>
              </w:rPr>
              <w:t xml:space="preserve">Development provide the </w:t>
            </w:r>
            <w:r>
              <w:rPr>
                <w:rFonts w:cs="Arial"/>
                <w:szCs w:val="24"/>
              </w:rPr>
              <w:t>M</w:t>
            </w:r>
            <w:r w:rsidRPr="0077259D">
              <w:rPr>
                <w:rFonts w:cs="Arial"/>
                <w:szCs w:val="24"/>
              </w:rPr>
              <w:t xml:space="preserve">ark </w:t>
            </w:r>
            <w:r>
              <w:rPr>
                <w:rFonts w:cs="Arial"/>
                <w:szCs w:val="24"/>
              </w:rPr>
              <w:t>S</w:t>
            </w:r>
            <w:r w:rsidRPr="0077259D">
              <w:rPr>
                <w:rFonts w:cs="Arial"/>
                <w:szCs w:val="24"/>
              </w:rPr>
              <w:t>cheme</w:t>
            </w:r>
            <w:r>
              <w:rPr>
                <w:rFonts w:cs="Arial"/>
                <w:szCs w:val="24"/>
              </w:rPr>
              <w:t>s, themed response tables (English reading only)</w:t>
            </w:r>
            <w:r w:rsidRPr="0077259D">
              <w:rPr>
                <w:rFonts w:cs="Arial"/>
                <w:szCs w:val="24"/>
              </w:rPr>
              <w:t xml:space="preserve"> and TPT </w:t>
            </w:r>
            <w:r>
              <w:rPr>
                <w:rFonts w:cs="Arial"/>
                <w:szCs w:val="24"/>
              </w:rPr>
              <w:t>a</w:t>
            </w:r>
            <w:r w:rsidRPr="0077259D">
              <w:rPr>
                <w:rFonts w:cs="Arial"/>
                <w:szCs w:val="24"/>
              </w:rPr>
              <w:t xml:space="preserve">rchive </w:t>
            </w:r>
            <w:r>
              <w:rPr>
                <w:rFonts w:cs="Arial"/>
                <w:szCs w:val="24"/>
              </w:rPr>
              <w:t>m</w:t>
            </w:r>
            <w:r w:rsidRPr="0077259D">
              <w:rPr>
                <w:rFonts w:cs="Arial"/>
                <w:szCs w:val="24"/>
              </w:rPr>
              <w:t>aterial</w:t>
            </w:r>
            <w:r>
              <w:rPr>
                <w:rFonts w:cs="Arial"/>
                <w:szCs w:val="24"/>
              </w:rPr>
              <w:t>s</w:t>
            </w:r>
            <w:r w:rsidRPr="0077259D">
              <w:rPr>
                <w:rFonts w:cs="Arial"/>
                <w:szCs w:val="24"/>
              </w:rPr>
              <w:t xml:space="preserve"> </w:t>
            </w:r>
            <w:r>
              <w:rPr>
                <w:rFonts w:cs="Arial"/>
                <w:szCs w:val="24"/>
              </w:rPr>
              <w:t xml:space="preserve">which are to be used </w:t>
            </w:r>
            <w:r w:rsidRPr="0077259D">
              <w:rPr>
                <w:rFonts w:cs="Arial"/>
                <w:szCs w:val="24"/>
              </w:rPr>
              <w:t xml:space="preserve">to create </w:t>
            </w:r>
            <w:r>
              <w:rPr>
                <w:rFonts w:cs="Arial"/>
                <w:szCs w:val="24"/>
              </w:rPr>
              <w:t>t</w:t>
            </w:r>
            <w:r w:rsidRPr="000C3B98">
              <w:rPr>
                <w:rFonts w:cs="Arial"/>
                <w:szCs w:val="24"/>
              </w:rPr>
              <w:t>raining,</w:t>
            </w:r>
            <w:r>
              <w:rPr>
                <w:rFonts w:cs="Arial"/>
                <w:szCs w:val="24"/>
              </w:rPr>
              <w:t xml:space="preserve"> Practice and Qualification Marker</w:t>
            </w:r>
            <w:r w:rsidRPr="0077259D">
              <w:rPr>
                <w:rFonts w:cs="Arial"/>
                <w:szCs w:val="24"/>
              </w:rPr>
              <w:t xml:space="preserve"> </w:t>
            </w:r>
            <w:r>
              <w:rPr>
                <w:rFonts w:cs="Arial"/>
                <w:szCs w:val="24"/>
              </w:rPr>
              <w:t>T</w:t>
            </w:r>
            <w:r w:rsidRPr="0077259D">
              <w:rPr>
                <w:rFonts w:cs="Arial"/>
                <w:szCs w:val="24"/>
              </w:rPr>
              <w:t xml:space="preserve">raining </w:t>
            </w:r>
            <w:r>
              <w:rPr>
                <w:rFonts w:cs="Arial"/>
                <w:szCs w:val="24"/>
              </w:rPr>
              <w:t>M</w:t>
            </w:r>
            <w:r w:rsidRPr="0077259D">
              <w:rPr>
                <w:rFonts w:cs="Arial"/>
                <w:szCs w:val="24"/>
              </w:rPr>
              <w:t>aterial</w:t>
            </w:r>
            <w:r>
              <w:rPr>
                <w:rFonts w:cs="Arial"/>
                <w:szCs w:val="24"/>
              </w:rPr>
              <w:t xml:space="preserve">s. </w:t>
            </w:r>
          </w:p>
          <w:p w14:paraId="00C3D70C" w14:textId="77777777" w:rsidR="00A35984" w:rsidRDefault="00A35984">
            <w:pPr>
              <w:pStyle w:val="DeptBullets"/>
              <w:numPr>
                <w:ilvl w:val="0"/>
                <w:numId w:val="0"/>
              </w:numPr>
              <w:spacing w:beforeLines="40" w:before="96" w:afterLines="40" w:after="96"/>
              <w:rPr>
                <w:rFonts w:cs="Arial"/>
                <w:szCs w:val="24"/>
              </w:rPr>
            </w:pPr>
          </w:p>
          <w:p w14:paraId="741D97E9" w14:textId="77777777" w:rsidR="00A35984" w:rsidRDefault="00A35984">
            <w:pPr>
              <w:pStyle w:val="DeptBullets"/>
              <w:numPr>
                <w:ilvl w:val="0"/>
                <w:numId w:val="0"/>
              </w:numPr>
              <w:spacing w:beforeLines="40" w:before="96" w:afterLines="40" w:after="96"/>
              <w:rPr>
                <w:rFonts w:cs="Arial"/>
                <w:szCs w:val="24"/>
              </w:rPr>
            </w:pPr>
            <w:r>
              <w:rPr>
                <w:rFonts w:cs="Arial"/>
                <w:szCs w:val="24"/>
              </w:rPr>
              <w:t xml:space="preserve">STA will agree with the Supplier whether the TPT archive or Live Pupil Responses will be used for Marking Reviews Re-Qualification materials. Comment banks are part of the Review Marker Training Materials created by the senior Marking team and are used to ensure tailored responses to questions which Schools have queried in order to provide consistent messaging to Schools in the Marking Review Report. </w:t>
            </w:r>
          </w:p>
          <w:p w14:paraId="2E59BA76" w14:textId="77777777" w:rsidR="00A35984" w:rsidRDefault="00A35984">
            <w:pPr>
              <w:pStyle w:val="DeptBullets"/>
              <w:numPr>
                <w:ilvl w:val="0"/>
                <w:numId w:val="0"/>
              </w:numPr>
              <w:spacing w:beforeLines="40" w:before="96" w:afterLines="40" w:after="96"/>
              <w:rPr>
                <w:rFonts w:cs="Arial"/>
                <w:szCs w:val="24"/>
              </w:rPr>
            </w:pPr>
          </w:p>
          <w:p w14:paraId="435306C7" w14:textId="77777777" w:rsidR="00A35984" w:rsidRDefault="00A35984">
            <w:pPr>
              <w:pStyle w:val="DeptBullets"/>
              <w:numPr>
                <w:ilvl w:val="0"/>
                <w:numId w:val="0"/>
              </w:numPr>
              <w:spacing w:beforeLines="40" w:before="96" w:afterLines="40" w:after="96"/>
              <w:rPr>
                <w:rFonts w:cs="Arial"/>
                <w:szCs w:val="24"/>
              </w:rPr>
            </w:pPr>
            <w:r>
              <w:rPr>
                <w:rFonts w:cs="Arial"/>
                <w:szCs w:val="24"/>
              </w:rPr>
              <w:t xml:space="preserve">More information on the current scope of Marker Training Materials can be found in the glossary under the defined term ‘Marker Training Materials.’ </w:t>
            </w:r>
          </w:p>
        </w:tc>
      </w:tr>
      <w:tr w:rsidR="00A35984" w14:paraId="59A9DE9E" w14:textId="77777777">
        <w:trPr>
          <w:trHeight w:val="276"/>
        </w:trPr>
        <w:tc>
          <w:tcPr>
            <w:tcW w:w="1572" w:type="dxa"/>
          </w:tcPr>
          <w:p w14:paraId="6DAD1F11"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4.2.7</w:t>
            </w:r>
          </w:p>
          <w:p w14:paraId="258DD334"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4CEC2777" w14:textId="77777777" w:rsidR="00A35984" w:rsidRDefault="00A35984">
            <w:pPr>
              <w:spacing w:beforeLines="40" w:before="96" w:afterLines="40" w:after="96" w:line="240" w:lineRule="auto"/>
            </w:pPr>
            <w:r>
              <w:t xml:space="preserve">The Supplier must ensure that any Markers engaged in Marking modified versions of the Test Papers e.g., braille, Modified Large Print, must be Suitably Qualified, trained and receive guidance on any bespoke Marking or Mark Scheme requirements for Modified Tests. </w:t>
            </w:r>
          </w:p>
        </w:tc>
        <w:tc>
          <w:tcPr>
            <w:tcW w:w="9969" w:type="dxa"/>
          </w:tcPr>
          <w:p w14:paraId="1AB2D534" w14:textId="77777777" w:rsidR="00A35984" w:rsidRPr="009A487A" w:rsidRDefault="00A35984">
            <w:pPr>
              <w:pStyle w:val="DeptBullets"/>
              <w:numPr>
                <w:ilvl w:val="0"/>
                <w:numId w:val="0"/>
              </w:numPr>
              <w:spacing w:beforeLines="40" w:before="96" w:afterLines="40" w:after="96"/>
              <w:rPr>
                <w:rFonts w:cs="Arial"/>
                <w:szCs w:val="24"/>
              </w:rPr>
            </w:pPr>
          </w:p>
        </w:tc>
      </w:tr>
      <w:tr w:rsidR="00A35984" w14:paraId="6F30C0F5" w14:textId="77777777">
        <w:trPr>
          <w:trHeight w:val="276"/>
        </w:trPr>
        <w:tc>
          <w:tcPr>
            <w:tcW w:w="1572" w:type="dxa"/>
          </w:tcPr>
          <w:p w14:paraId="64CE2C1D"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4.2.8</w:t>
            </w:r>
          </w:p>
          <w:p w14:paraId="547F30C5"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2E7EE669" w14:textId="703C0730" w:rsidR="00A35984" w:rsidRDefault="00A35984">
            <w:pPr>
              <w:spacing w:beforeLines="40" w:before="96" w:afterLines="40" w:after="96" w:line="240" w:lineRule="auto"/>
            </w:pPr>
            <w:r>
              <w:t>The Supplier must annually trial UAT Mark Scheme Training guidance, Training scripts, Practice scripts, and Qualification scripts and Commentaries, with a minimum of 20 Markers per Test Paper</w:t>
            </w:r>
            <w:r w:rsidR="0051211F">
              <w:t xml:space="preserve"> (to mark all Practice and Qualification responses for each Item in the Test)</w:t>
            </w:r>
            <w:r>
              <w:t xml:space="preserve"> to successfully achieve the objectives defined in the Marker Training Plan. UAT must mirror the live delivery approach and use the O</w:t>
            </w:r>
            <w:r w:rsidR="00D02E5D">
              <w:t>nscreen Marking System</w:t>
            </w:r>
            <w:r w:rsidR="005169A4">
              <w:t xml:space="preserve">. Data will be used appropriately to refine the materials with the final sign off required by STA. </w:t>
            </w:r>
            <w:r>
              <w:t>STA representatives will have an assurance and sign off role in the development of the Marker Materials to ensure they accurately reflect Mark Scheme intentions. UAT activities and Marker characteristics are to be defined in the Marker Training Plan for STA’s Approval.</w:t>
            </w:r>
          </w:p>
        </w:tc>
        <w:tc>
          <w:tcPr>
            <w:tcW w:w="9969" w:type="dxa"/>
          </w:tcPr>
          <w:p w14:paraId="555A12C0" w14:textId="77777777" w:rsidR="00A35984" w:rsidRPr="009A487A" w:rsidRDefault="00A35984">
            <w:pPr>
              <w:spacing w:beforeLines="40" w:before="96" w:afterLines="40" w:after="96" w:line="240" w:lineRule="auto"/>
            </w:pPr>
            <w:r w:rsidRPr="009A487A">
              <w:t xml:space="preserve">Materials for UAT need to be securely distributed to UAT Markers to avoid Test breaches. The method of how materials are shared for UAT is to be agreed with STA. </w:t>
            </w:r>
          </w:p>
          <w:p w14:paraId="7B8E29F6" w14:textId="5CE85273" w:rsidR="00A35984" w:rsidRPr="009A487A" w:rsidRDefault="00DA036F">
            <w:pPr>
              <w:spacing w:beforeLines="40" w:before="96" w:afterLines="40" w:after="96" w:line="240" w:lineRule="auto"/>
            </w:pPr>
            <w:r w:rsidRPr="009A487A">
              <w:t xml:space="preserve">A minimum of 20 </w:t>
            </w:r>
            <w:r w:rsidR="00A152BF" w:rsidRPr="009A487A">
              <w:t>M</w:t>
            </w:r>
            <w:r w:rsidRPr="009A487A">
              <w:t xml:space="preserve">arkers are required to </w:t>
            </w:r>
            <w:r w:rsidR="005E749A" w:rsidRPr="009A487A">
              <w:t>m</w:t>
            </w:r>
            <w:r w:rsidRPr="009A487A">
              <w:t xml:space="preserve">ark all </w:t>
            </w:r>
            <w:r w:rsidR="005E749A" w:rsidRPr="009A487A">
              <w:t>P</w:t>
            </w:r>
            <w:r w:rsidRPr="009A487A">
              <w:t xml:space="preserve">ractice and </w:t>
            </w:r>
            <w:r w:rsidR="005E749A" w:rsidRPr="009A487A">
              <w:t>Q</w:t>
            </w:r>
            <w:r w:rsidRPr="009A487A">
              <w:t xml:space="preserve">ualification responses for each Test Paper, to ensure enough data is collected in order to inform Marker Training Material refinement. The Supplier and STA will agree the number of Markers to attend UAT in line with the Supplier solution and in order to minimise Test exposure. </w:t>
            </w:r>
            <w:r w:rsidR="00A35984" w:rsidRPr="009A487A">
              <w:t>For the Review Marking Phase, Marker Training Materials do not need to be trialled with Markers, but appropriate quality assurance of the materials is required.</w:t>
            </w:r>
          </w:p>
          <w:p w14:paraId="17ECB6E2" w14:textId="77777777" w:rsidR="00A35984" w:rsidRPr="009A487A" w:rsidRDefault="00A35984">
            <w:pPr>
              <w:pStyle w:val="DeptBullets"/>
              <w:numPr>
                <w:ilvl w:val="0"/>
                <w:numId w:val="0"/>
              </w:numPr>
              <w:spacing w:beforeLines="40" w:before="96" w:afterLines="40" w:after="96"/>
              <w:rPr>
                <w:rFonts w:cs="Arial"/>
                <w:szCs w:val="24"/>
              </w:rPr>
            </w:pPr>
            <w:r w:rsidRPr="009A487A">
              <w:rPr>
                <w:rFonts w:cs="Arial"/>
                <w:szCs w:val="24"/>
              </w:rPr>
              <w:t>Marker numbers are to be kept at an agreed level to ensure the integrity of the Tests.</w:t>
            </w:r>
          </w:p>
        </w:tc>
      </w:tr>
      <w:tr w:rsidR="00A35984" w14:paraId="1C3C73B9" w14:textId="77777777">
        <w:trPr>
          <w:trHeight w:val="276"/>
        </w:trPr>
        <w:tc>
          <w:tcPr>
            <w:tcW w:w="1572" w:type="dxa"/>
          </w:tcPr>
          <w:p w14:paraId="3C67746F"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4.2.9</w:t>
            </w:r>
          </w:p>
          <w:p w14:paraId="67EAA2DC"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2F76B846" w14:textId="77777777" w:rsidR="00A35984" w:rsidRDefault="00A35984">
            <w:pPr>
              <w:spacing w:beforeLines="40" w:before="96" w:afterLines="40" w:after="96" w:line="240" w:lineRule="auto"/>
            </w:pPr>
            <w:r>
              <w:t>The Supplier must ensure that all Mark Scheme Training guidance, Training scripts, Practice scripts, Qualification scripts and Commentaries accurately reflect final copies of the Test Papers and Mark Schemes for each Test for that Test Cycle, as handed over to the Supplier by STA.</w:t>
            </w:r>
          </w:p>
        </w:tc>
        <w:tc>
          <w:tcPr>
            <w:tcW w:w="9969" w:type="dxa"/>
          </w:tcPr>
          <w:p w14:paraId="788833E9" w14:textId="77777777" w:rsidR="00A35984" w:rsidRDefault="00A35984">
            <w:pPr>
              <w:spacing w:beforeLines="40" w:before="96" w:afterLines="40" w:after="96" w:line="240" w:lineRule="auto"/>
            </w:pPr>
            <w:r>
              <w:t xml:space="preserve">Draft versions of the Tests/ Mark Schemes will be used in the development of the Marker Training Materials. Final versions of the Marker Training Materials must include the signed off versions. </w:t>
            </w:r>
          </w:p>
        </w:tc>
      </w:tr>
      <w:tr w:rsidR="00A35984" w14:paraId="71673F8F" w14:textId="77777777">
        <w:trPr>
          <w:trHeight w:val="276"/>
        </w:trPr>
        <w:tc>
          <w:tcPr>
            <w:tcW w:w="1572" w:type="dxa"/>
          </w:tcPr>
          <w:p w14:paraId="56304045"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4.2.10</w:t>
            </w:r>
          </w:p>
          <w:p w14:paraId="141E7C86"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709BD1E8" w14:textId="77777777" w:rsidR="00A35984" w:rsidRDefault="00A35984">
            <w:pPr>
              <w:spacing w:beforeLines="40" w:before="96" w:afterLines="40" w:after="96" w:line="240" w:lineRule="auto"/>
            </w:pPr>
            <w:r>
              <w:t xml:space="preserve">The Supplier must ensure that Markers receive feedback from their supervisor following the completion of Practice, Qualification set one and Qualification set two for any failed items, before advancing to the next activity. </w:t>
            </w:r>
            <w:r w:rsidRPr="7C8D1656">
              <w:t>A summary of feedback is to be captured for audit in the</w:t>
            </w:r>
            <w:r>
              <w:t xml:space="preserve"> OMS</w:t>
            </w:r>
            <w:r w:rsidRPr="7C8D1656">
              <w:t xml:space="preserve">. </w:t>
            </w:r>
            <w:r>
              <w:t xml:space="preserve">E.g., receive feedback on failed Practice items, before attempting Qualification set one. </w:t>
            </w:r>
          </w:p>
        </w:tc>
        <w:tc>
          <w:tcPr>
            <w:tcW w:w="9969" w:type="dxa"/>
          </w:tcPr>
          <w:p w14:paraId="24D09816" w14:textId="77777777" w:rsidR="00A35984" w:rsidRDefault="00A35984">
            <w:pPr>
              <w:pStyle w:val="DeptBullets"/>
              <w:numPr>
                <w:ilvl w:val="0"/>
                <w:numId w:val="0"/>
              </w:numPr>
              <w:spacing w:beforeLines="40" w:before="96" w:afterLines="40" w:after="96"/>
              <w:rPr>
                <w:rFonts w:cs="Arial"/>
                <w:szCs w:val="24"/>
              </w:rPr>
            </w:pPr>
          </w:p>
        </w:tc>
      </w:tr>
      <w:tr w:rsidR="00A35984" w14:paraId="63F34979" w14:textId="77777777">
        <w:trPr>
          <w:trHeight w:val="276"/>
        </w:trPr>
        <w:tc>
          <w:tcPr>
            <w:tcW w:w="1572" w:type="dxa"/>
          </w:tcPr>
          <w:p w14:paraId="20FE3A4D" w14:textId="77777777" w:rsidR="00A35984" w:rsidRPr="003B016F" w:rsidRDefault="00A35984">
            <w:pPr>
              <w:pStyle w:val="DeptBullets"/>
              <w:numPr>
                <w:ilvl w:val="0"/>
                <w:numId w:val="0"/>
              </w:numPr>
              <w:spacing w:beforeLines="40" w:before="96" w:afterLines="40" w:after="96"/>
              <w:jc w:val="center"/>
              <w:rPr>
                <w:rFonts w:cs="Arial"/>
                <w:szCs w:val="24"/>
              </w:rPr>
            </w:pPr>
            <w:r w:rsidRPr="003B016F">
              <w:rPr>
                <w:rFonts w:cs="Arial"/>
                <w:szCs w:val="24"/>
              </w:rPr>
              <w:t>4.2.11</w:t>
            </w:r>
          </w:p>
          <w:p w14:paraId="540F5E6F" w14:textId="77777777" w:rsidR="00A35984" w:rsidRPr="003B016F" w:rsidRDefault="00A35984">
            <w:pPr>
              <w:pStyle w:val="DeptBullets"/>
              <w:numPr>
                <w:ilvl w:val="0"/>
                <w:numId w:val="0"/>
              </w:numPr>
              <w:spacing w:beforeLines="40" w:before="96" w:afterLines="40" w:after="96"/>
              <w:jc w:val="center"/>
              <w:rPr>
                <w:rFonts w:cs="Arial"/>
                <w:szCs w:val="24"/>
              </w:rPr>
            </w:pPr>
          </w:p>
        </w:tc>
        <w:tc>
          <w:tcPr>
            <w:tcW w:w="9094" w:type="dxa"/>
          </w:tcPr>
          <w:p w14:paraId="6CA6A695" w14:textId="270FD079" w:rsidR="00A35984" w:rsidRDefault="00A35984">
            <w:pPr>
              <w:spacing w:beforeLines="40" w:before="96" w:afterLines="40" w:after="96" w:line="240" w:lineRule="auto"/>
            </w:pPr>
            <w:r>
              <w:t>The Supplier must ensure that all Markers who are required complete Practice and Qualification, do so using the O</w:t>
            </w:r>
            <w:r w:rsidR="00D02E5D">
              <w:t>nscreen Marking System</w:t>
            </w:r>
            <w:r>
              <w:t xml:space="preserve"> for the relevant Marking Phases.</w:t>
            </w:r>
          </w:p>
        </w:tc>
        <w:tc>
          <w:tcPr>
            <w:tcW w:w="9969" w:type="dxa"/>
          </w:tcPr>
          <w:p w14:paraId="50518F4C" w14:textId="77777777" w:rsidR="00A35984" w:rsidRDefault="00A35984">
            <w:pPr>
              <w:pStyle w:val="DeptBullets"/>
              <w:numPr>
                <w:ilvl w:val="0"/>
                <w:numId w:val="0"/>
              </w:numPr>
              <w:spacing w:beforeLines="40" w:before="96" w:afterLines="40" w:after="96"/>
              <w:rPr>
                <w:rFonts w:cs="Arial"/>
                <w:szCs w:val="24"/>
              </w:rPr>
            </w:pPr>
          </w:p>
        </w:tc>
      </w:tr>
    </w:tbl>
    <w:p w14:paraId="07569242" w14:textId="77777777" w:rsidR="00A35984" w:rsidRDefault="00A35984" w:rsidP="00A35984">
      <w:pPr>
        <w:spacing w:beforeLines="40" w:before="96" w:afterLines="40" w:after="96"/>
      </w:pPr>
    </w:p>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A35984" w14:paraId="6820A991" w14:textId="77777777">
        <w:trPr>
          <w:trHeight w:val="276"/>
        </w:trPr>
        <w:tc>
          <w:tcPr>
            <w:tcW w:w="20635" w:type="dxa"/>
            <w:gridSpan w:val="3"/>
            <w:shd w:val="clear" w:color="auto" w:fill="B8CCE4" w:themeFill="accent1" w:themeFillTint="66"/>
            <w:vAlign w:val="center"/>
          </w:tcPr>
          <w:p w14:paraId="1F35A5A7"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450DD1">
              <w:rPr>
                <w:rFonts w:cs="Arial"/>
                <w:b/>
                <w:sz w:val="28"/>
                <w:szCs w:val="28"/>
              </w:rPr>
              <w:t>Mark</w:t>
            </w:r>
            <w:r>
              <w:rPr>
                <w:rFonts w:cs="Arial"/>
                <w:b/>
                <w:sz w:val="28"/>
                <w:szCs w:val="28"/>
              </w:rPr>
              <w:t>er</w:t>
            </w:r>
            <w:r w:rsidRPr="00450DD1">
              <w:rPr>
                <w:rFonts w:cs="Arial"/>
                <w:b/>
                <w:sz w:val="28"/>
                <w:szCs w:val="28"/>
              </w:rPr>
              <w:t xml:space="preserve"> Recruitment and Training</w:t>
            </w:r>
            <w:r>
              <w:rPr>
                <w:rFonts w:cs="Arial"/>
                <w:b/>
                <w:sz w:val="28"/>
                <w:szCs w:val="28"/>
              </w:rPr>
              <w:t xml:space="preserve"> –</w:t>
            </w:r>
            <w:r w:rsidRPr="00450DD1">
              <w:rPr>
                <w:rFonts w:cs="Arial"/>
                <w:b/>
                <w:sz w:val="28"/>
                <w:szCs w:val="28"/>
              </w:rPr>
              <w:t xml:space="preserve"> </w:t>
            </w:r>
            <w:r>
              <w:rPr>
                <w:rFonts w:cs="Arial"/>
                <w:b/>
                <w:sz w:val="28"/>
                <w:szCs w:val="28"/>
              </w:rPr>
              <w:t>Delivery of Marker Training and Guidance</w:t>
            </w:r>
          </w:p>
        </w:tc>
      </w:tr>
      <w:tr w:rsidR="00A35984" w14:paraId="2BCA4028" w14:textId="77777777">
        <w:trPr>
          <w:trHeight w:val="276"/>
        </w:trPr>
        <w:tc>
          <w:tcPr>
            <w:tcW w:w="1572" w:type="dxa"/>
            <w:shd w:val="clear" w:color="auto" w:fill="B8CCE4" w:themeFill="accent1" w:themeFillTint="66"/>
            <w:vAlign w:val="center"/>
          </w:tcPr>
          <w:p w14:paraId="48161ED4"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13A98E39"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6AC1E710"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3F9526A0" w14:textId="77777777">
        <w:trPr>
          <w:trHeight w:val="270"/>
        </w:trPr>
        <w:tc>
          <w:tcPr>
            <w:tcW w:w="1572" w:type="dxa"/>
          </w:tcPr>
          <w:p w14:paraId="090C153A" w14:textId="77777777" w:rsidR="00A35984" w:rsidRPr="003B016F" w:rsidRDefault="00A35984">
            <w:pPr>
              <w:pStyle w:val="DeptBullets"/>
              <w:numPr>
                <w:ilvl w:val="0"/>
                <w:numId w:val="0"/>
              </w:numPr>
              <w:spacing w:before="60" w:after="60"/>
              <w:jc w:val="center"/>
              <w:rPr>
                <w:rFonts w:cs="Arial"/>
                <w:szCs w:val="24"/>
              </w:rPr>
            </w:pPr>
            <w:r w:rsidRPr="003B016F">
              <w:rPr>
                <w:rFonts w:cs="Arial"/>
                <w:szCs w:val="24"/>
              </w:rPr>
              <w:t>4.3</w:t>
            </w:r>
          </w:p>
          <w:p w14:paraId="2F970B9E" w14:textId="77777777" w:rsidR="00A35984" w:rsidRPr="003B016F" w:rsidRDefault="00A35984">
            <w:pPr>
              <w:pStyle w:val="DeptBullets"/>
              <w:numPr>
                <w:ilvl w:val="0"/>
                <w:numId w:val="0"/>
              </w:numPr>
              <w:spacing w:before="60" w:after="60"/>
              <w:jc w:val="center"/>
              <w:rPr>
                <w:rFonts w:cs="Arial"/>
                <w:szCs w:val="24"/>
              </w:rPr>
            </w:pPr>
          </w:p>
        </w:tc>
        <w:tc>
          <w:tcPr>
            <w:tcW w:w="9094" w:type="dxa"/>
          </w:tcPr>
          <w:p w14:paraId="50A5730E" w14:textId="77777777" w:rsidR="00A35984" w:rsidRPr="00CA1C2A" w:rsidRDefault="00A35984">
            <w:pPr>
              <w:spacing w:before="60" w:after="60"/>
            </w:pPr>
            <w:r>
              <w:t>The Supplier mu</w:t>
            </w:r>
            <w:r w:rsidRPr="00CA1C2A">
              <w:t>st provide</w:t>
            </w:r>
            <w:r>
              <w:t xml:space="preserve"> annual </w:t>
            </w:r>
            <w:r w:rsidRPr="00CA1C2A">
              <w:t xml:space="preserve">training, supervision, guidance, and on-going support to all </w:t>
            </w:r>
            <w:r>
              <w:t>KS2 Marker</w:t>
            </w:r>
            <w:r w:rsidRPr="00CA1C2A">
              <w:t>s</w:t>
            </w:r>
            <w:r>
              <w:t xml:space="preserve">, for all </w:t>
            </w:r>
            <w:r w:rsidRPr="00DB55BF">
              <w:t>Marking Phases</w:t>
            </w:r>
            <w:r>
              <w:t>, to include all Marking processes and procedures. Training for onscreen Marking activities is to be delivered virtually and training for Manual Marking events is to be delivered face to face.</w:t>
            </w:r>
          </w:p>
          <w:p w14:paraId="763BC4F0" w14:textId="77777777" w:rsidR="00A35984" w:rsidRDefault="00A35984">
            <w:pPr>
              <w:spacing w:before="60" w:after="60"/>
            </w:pPr>
          </w:p>
          <w:p w14:paraId="6DFF17C2" w14:textId="77777777" w:rsidR="00A35984" w:rsidRPr="00743764" w:rsidRDefault="00A35984">
            <w:pPr>
              <w:spacing w:before="60" w:after="60"/>
            </w:pPr>
            <w:r>
              <w:t>All dates for requirements and sub requirements are to be agreed in the Operational Delivery Plan.</w:t>
            </w:r>
          </w:p>
        </w:tc>
        <w:tc>
          <w:tcPr>
            <w:tcW w:w="9969" w:type="dxa"/>
          </w:tcPr>
          <w:p w14:paraId="6E3F4EF5" w14:textId="77777777" w:rsidR="00A35984" w:rsidRDefault="00A35984">
            <w:pPr>
              <w:tabs>
                <w:tab w:val="left" w:pos="1075"/>
              </w:tabs>
              <w:spacing w:before="60" w:after="60"/>
            </w:pPr>
            <w:r w:rsidRPr="006A2595">
              <w:t xml:space="preserve">Currently all KS2 </w:t>
            </w:r>
            <w:r>
              <w:t>Marker</w:t>
            </w:r>
            <w:r w:rsidRPr="006A2595">
              <w:t xml:space="preserve">s receive </w:t>
            </w:r>
            <w:r>
              <w:t>M</w:t>
            </w:r>
            <w:r w:rsidRPr="006A2595">
              <w:t xml:space="preserve">ark </w:t>
            </w:r>
            <w:r>
              <w:t>S</w:t>
            </w:r>
            <w:r w:rsidRPr="006A2595">
              <w:t xml:space="preserve">cheme </w:t>
            </w:r>
            <w:r>
              <w:t>T</w:t>
            </w:r>
            <w:r w:rsidRPr="006A2595">
              <w:t xml:space="preserve">raining </w:t>
            </w:r>
            <w:r>
              <w:t xml:space="preserve">virtually for onscreen Marking </w:t>
            </w:r>
            <w:r w:rsidRPr="006A2595">
              <w:t xml:space="preserve">and </w:t>
            </w:r>
            <w:r>
              <w:t>t</w:t>
            </w:r>
            <w:r w:rsidRPr="006A2595">
              <w:t xml:space="preserve">raining is typically cascaded </w:t>
            </w:r>
            <w:r>
              <w:t>down</w:t>
            </w:r>
            <w:r w:rsidRPr="006A2595">
              <w:t xml:space="preserve"> the </w:t>
            </w:r>
            <w:r>
              <w:t>Marking</w:t>
            </w:r>
            <w:r w:rsidRPr="006A2595">
              <w:t xml:space="preserve"> </w:t>
            </w:r>
            <w:r>
              <w:t>H</w:t>
            </w:r>
            <w:r w:rsidRPr="006A2595">
              <w:t>ierarchy, with each supervisor</w:t>
            </w:r>
            <w:r>
              <w:t>(s)</w:t>
            </w:r>
            <w:r w:rsidRPr="006A2595">
              <w:t xml:space="preserve"> training </w:t>
            </w:r>
            <w:r>
              <w:t>a</w:t>
            </w:r>
            <w:r w:rsidRPr="006A2595">
              <w:t xml:space="preserve"> team of </w:t>
            </w:r>
            <w:r>
              <w:t>Marker</w:t>
            </w:r>
            <w:r w:rsidRPr="006A2595">
              <w:t xml:space="preserve">s using </w:t>
            </w:r>
            <w:r>
              <w:t>presenter training slides based on the signed off Marker Training Materials</w:t>
            </w:r>
            <w:r w:rsidRPr="006A2595">
              <w:t xml:space="preserve"> to ensure consistency.</w:t>
            </w:r>
            <w:r>
              <w:t xml:space="preserve"> Some elements of Marker training can be delivered by e-learning as agreed with STA.</w:t>
            </w:r>
          </w:p>
          <w:p w14:paraId="0DC4F2FC" w14:textId="77777777" w:rsidR="00A35984" w:rsidRDefault="00A35984">
            <w:pPr>
              <w:tabs>
                <w:tab w:val="left" w:pos="1075"/>
              </w:tabs>
              <w:spacing w:before="60" w:after="60"/>
            </w:pPr>
          </w:p>
          <w:p w14:paraId="57AA6943" w14:textId="77777777" w:rsidR="00A35984" w:rsidRPr="00743764" w:rsidRDefault="00A35984">
            <w:pPr>
              <w:spacing w:before="60" w:after="60"/>
            </w:pPr>
            <w:r>
              <w:t xml:space="preserve">Marker training for Manual Marking events is delivered face to face. </w:t>
            </w:r>
            <w:r w:rsidRPr="006A2595">
              <w:t>Different styles of training may be considered by STA</w:t>
            </w:r>
            <w:r>
              <w:t>.</w:t>
            </w:r>
          </w:p>
        </w:tc>
      </w:tr>
      <w:tr w:rsidR="00A35984" w14:paraId="395CEF45" w14:textId="77777777">
        <w:trPr>
          <w:trHeight w:val="276"/>
        </w:trPr>
        <w:tc>
          <w:tcPr>
            <w:tcW w:w="1572" w:type="dxa"/>
            <w:shd w:val="clear" w:color="auto" w:fill="B8CCE4" w:themeFill="accent1" w:themeFillTint="66"/>
            <w:vAlign w:val="center"/>
          </w:tcPr>
          <w:p w14:paraId="57F7A88E" w14:textId="77777777" w:rsidR="00A35984" w:rsidRPr="003B016F" w:rsidRDefault="00A35984">
            <w:pPr>
              <w:pStyle w:val="DeptBullets"/>
              <w:numPr>
                <w:ilvl w:val="0"/>
                <w:numId w:val="0"/>
              </w:numPr>
              <w:spacing w:beforeLines="40" w:before="96" w:afterLines="40" w:after="96"/>
              <w:jc w:val="center"/>
              <w:rPr>
                <w:rFonts w:cs="Arial"/>
                <w:b/>
                <w:sz w:val="28"/>
                <w:szCs w:val="28"/>
              </w:rPr>
            </w:pPr>
            <w:r w:rsidRPr="003B016F">
              <w:rPr>
                <w:rFonts w:cs="Arial"/>
                <w:b/>
                <w:sz w:val="28"/>
                <w:szCs w:val="28"/>
              </w:rPr>
              <w:t>ID</w:t>
            </w:r>
          </w:p>
        </w:tc>
        <w:tc>
          <w:tcPr>
            <w:tcW w:w="9094" w:type="dxa"/>
            <w:shd w:val="clear" w:color="auto" w:fill="B8CCE4" w:themeFill="accent1" w:themeFillTint="66"/>
            <w:vAlign w:val="center"/>
          </w:tcPr>
          <w:p w14:paraId="530A4705"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4C53792F" w14:textId="77777777" w:rsidR="00A35984" w:rsidRPr="006C7C9A" w:rsidRDefault="00A35984">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A35984" w14:paraId="493E06F9" w14:textId="77777777">
        <w:trPr>
          <w:trHeight w:val="276"/>
        </w:trPr>
        <w:tc>
          <w:tcPr>
            <w:tcW w:w="1572" w:type="dxa"/>
          </w:tcPr>
          <w:p w14:paraId="3D53F2D3"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4.3.1</w:t>
            </w:r>
          </w:p>
          <w:p w14:paraId="58974A70"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3F0F96F6" w14:textId="77777777" w:rsidR="00A35984" w:rsidRPr="00702E29" w:rsidRDefault="00A35984">
            <w:pPr>
              <w:spacing w:beforeLines="40" w:before="96" w:afterLines="40" w:after="96" w:line="240" w:lineRule="auto"/>
            </w:pPr>
            <w:r w:rsidRPr="00702E29">
              <w:t>The Supplier must minimise the number of Markers who have access to Marker Training Materials and Test content prior to Test Week.</w:t>
            </w:r>
          </w:p>
        </w:tc>
        <w:tc>
          <w:tcPr>
            <w:tcW w:w="9969" w:type="dxa"/>
          </w:tcPr>
          <w:p w14:paraId="541F20E6" w14:textId="77777777" w:rsidR="00A35984" w:rsidRPr="00702E29" w:rsidRDefault="00A35984">
            <w:pPr>
              <w:spacing w:beforeLines="40" w:before="96" w:afterLines="40" w:after="96" w:line="240" w:lineRule="auto"/>
            </w:pPr>
            <w:r w:rsidRPr="00702E29">
              <w:t>Only Markers involved in developing and trialling Marker Training Materials or supervisors requiring training should have access to Test content before Test Week.</w:t>
            </w:r>
          </w:p>
        </w:tc>
      </w:tr>
      <w:tr w:rsidR="00A35984" w14:paraId="771D4744" w14:textId="77777777">
        <w:trPr>
          <w:trHeight w:val="276"/>
        </w:trPr>
        <w:tc>
          <w:tcPr>
            <w:tcW w:w="1572" w:type="dxa"/>
          </w:tcPr>
          <w:p w14:paraId="6B9E5C1D"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4.3.2</w:t>
            </w:r>
          </w:p>
          <w:p w14:paraId="3540C6B0" w14:textId="77777777" w:rsidR="00A35984" w:rsidRPr="00702E29" w:rsidRDefault="00A35984">
            <w:pPr>
              <w:pStyle w:val="DeptBullets"/>
              <w:numPr>
                <w:ilvl w:val="0"/>
                <w:numId w:val="0"/>
              </w:numPr>
              <w:spacing w:beforeLines="40" w:before="96" w:afterLines="40" w:after="96"/>
              <w:jc w:val="center"/>
              <w:rPr>
                <w:rFonts w:cs="Arial"/>
                <w:szCs w:val="24"/>
              </w:rPr>
            </w:pPr>
          </w:p>
          <w:p w14:paraId="1113150C"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241B2F4C" w14:textId="70C57EC6"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 xml:space="preserve">The Supplier must develop annually for STA’s Approval, a Marker Communications Plan which identifies all required Marker communications and when they are due throughout the Test Cycle. This is to be updated </w:t>
            </w:r>
            <w:r w:rsidR="00497725">
              <w:rPr>
                <w:rFonts w:cs="Arial"/>
                <w:szCs w:val="24"/>
              </w:rPr>
              <w:t xml:space="preserve">monthly (during the Test Cycle) </w:t>
            </w:r>
            <w:r w:rsidRPr="00702E29">
              <w:rPr>
                <w:rFonts w:cs="Arial"/>
                <w:szCs w:val="24"/>
              </w:rPr>
              <w:t xml:space="preserve"> and shared with STA, to update on progress and add any new communications as identified. </w:t>
            </w:r>
            <w:r w:rsidR="00497725">
              <w:rPr>
                <w:rFonts w:cs="Arial"/>
                <w:szCs w:val="24"/>
              </w:rPr>
              <w:t>Key</w:t>
            </w:r>
            <w:r w:rsidRPr="00702E29">
              <w:rPr>
                <w:rFonts w:cs="Arial"/>
                <w:szCs w:val="24"/>
              </w:rPr>
              <w:t xml:space="preserve"> Marker communications are to be shared with STA for comment, in sufficient time to allow the Supplier to update communications based on feedback. </w:t>
            </w:r>
            <w:r w:rsidR="00497725">
              <w:rPr>
                <w:rFonts w:cs="Arial"/>
                <w:szCs w:val="24"/>
              </w:rPr>
              <w:t xml:space="preserve">These will be identified and agreed in the communications plan </w:t>
            </w:r>
            <w:r w:rsidRPr="00702E29">
              <w:rPr>
                <w:rFonts w:cs="Arial"/>
                <w:szCs w:val="24"/>
              </w:rPr>
              <w:t xml:space="preserve">Final versions of </w:t>
            </w:r>
            <w:r w:rsidR="00497725">
              <w:rPr>
                <w:rFonts w:cs="Arial"/>
                <w:szCs w:val="24"/>
              </w:rPr>
              <w:t xml:space="preserve">all </w:t>
            </w:r>
            <w:r w:rsidRPr="00702E29">
              <w:rPr>
                <w:rFonts w:cs="Arial"/>
                <w:szCs w:val="24"/>
              </w:rPr>
              <w:t>communications are to be sent to STA for information.</w:t>
            </w:r>
          </w:p>
        </w:tc>
        <w:tc>
          <w:tcPr>
            <w:tcW w:w="9969" w:type="dxa"/>
          </w:tcPr>
          <w:p w14:paraId="41F24A74" w14:textId="77777777" w:rsidR="00A35984" w:rsidRPr="00702E29" w:rsidRDefault="00A35984">
            <w:pPr>
              <w:spacing w:beforeLines="40" w:before="96" w:afterLines="40" w:after="96"/>
            </w:pPr>
            <w:r w:rsidRPr="00702E29">
              <w:t>Examples of Marker communications are below, this is not an exhaustive list:</w:t>
            </w:r>
          </w:p>
          <w:p w14:paraId="071F27CD" w14:textId="77777777" w:rsidR="00A35984" w:rsidRPr="00702E29" w:rsidRDefault="00A35984" w:rsidP="008431D1">
            <w:pPr>
              <w:pStyle w:val="ListParagraph"/>
              <w:numPr>
                <w:ilvl w:val="0"/>
                <w:numId w:val="77"/>
              </w:numPr>
              <w:spacing w:beforeLines="40" w:before="96" w:afterLines="40" w:after="96"/>
              <w:rPr>
                <w:rFonts w:cs="Arial"/>
                <w:szCs w:val="24"/>
              </w:rPr>
            </w:pPr>
            <w:r w:rsidRPr="00702E29">
              <w:rPr>
                <w:rFonts w:cs="Arial"/>
                <w:szCs w:val="24"/>
              </w:rPr>
              <w:t xml:space="preserve">Recruitment </w:t>
            </w:r>
          </w:p>
          <w:p w14:paraId="514686EA" w14:textId="77777777" w:rsidR="00A35984" w:rsidRPr="00702E29" w:rsidRDefault="00A35984" w:rsidP="008431D1">
            <w:pPr>
              <w:pStyle w:val="ListParagraph"/>
              <w:numPr>
                <w:ilvl w:val="0"/>
                <w:numId w:val="77"/>
              </w:numPr>
              <w:spacing w:beforeLines="40" w:before="96" w:afterLines="40" w:after="96"/>
              <w:rPr>
                <w:rFonts w:cs="Arial"/>
                <w:szCs w:val="24"/>
              </w:rPr>
            </w:pPr>
            <w:r w:rsidRPr="00702E29">
              <w:rPr>
                <w:rFonts w:cs="Arial"/>
                <w:szCs w:val="24"/>
              </w:rPr>
              <w:t>Training and meetings</w:t>
            </w:r>
          </w:p>
          <w:p w14:paraId="19B295A1" w14:textId="77777777" w:rsidR="00A35984" w:rsidRPr="00702E29" w:rsidRDefault="00A35984" w:rsidP="008431D1">
            <w:pPr>
              <w:pStyle w:val="ListParagraph"/>
              <w:numPr>
                <w:ilvl w:val="0"/>
                <w:numId w:val="77"/>
              </w:numPr>
              <w:spacing w:beforeLines="40" w:before="96" w:afterLines="40" w:after="96"/>
              <w:rPr>
                <w:rFonts w:cs="Arial"/>
                <w:szCs w:val="24"/>
              </w:rPr>
            </w:pPr>
            <w:r w:rsidRPr="00702E29">
              <w:rPr>
                <w:rFonts w:cs="Arial"/>
                <w:szCs w:val="24"/>
              </w:rPr>
              <w:t>Marking activity</w:t>
            </w:r>
          </w:p>
          <w:p w14:paraId="7322F410" w14:textId="77777777" w:rsidR="00A35984" w:rsidRPr="00702E29" w:rsidRDefault="00A35984" w:rsidP="008431D1">
            <w:pPr>
              <w:pStyle w:val="ListParagraph"/>
              <w:numPr>
                <w:ilvl w:val="0"/>
                <w:numId w:val="77"/>
              </w:numPr>
              <w:spacing w:beforeLines="40" w:before="96" w:afterLines="40" w:after="96"/>
              <w:rPr>
                <w:rFonts w:cs="Arial"/>
              </w:rPr>
            </w:pPr>
            <w:r w:rsidRPr="215EDF63">
              <w:rPr>
                <w:rFonts w:cs="Arial"/>
              </w:rPr>
              <w:t>Post Marking activity</w:t>
            </w:r>
          </w:p>
          <w:p w14:paraId="1EF9FAF5" w14:textId="77777777" w:rsidR="00A35984" w:rsidRPr="006002D3" w:rsidRDefault="00A35984" w:rsidP="008431D1">
            <w:pPr>
              <w:pStyle w:val="ListParagraph"/>
              <w:numPr>
                <w:ilvl w:val="0"/>
                <w:numId w:val="77"/>
              </w:numPr>
              <w:spacing w:beforeLines="40" w:before="96" w:afterLines="40" w:after="96"/>
              <w:rPr>
                <w:rFonts w:cs="Arial"/>
                <w:szCs w:val="24"/>
              </w:rPr>
            </w:pPr>
            <w:r w:rsidRPr="00702E29">
              <w:rPr>
                <w:rFonts w:cs="Arial"/>
                <w:szCs w:val="24"/>
              </w:rPr>
              <w:t>Feedback and acknowledgement of participation</w:t>
            </w:r>
          </w:p>
        </w:tc>
      </w:tr>
      <w:tr w:rsidR="00A35984" w14:paraId="329549A0" w14:textId="77777777">
        <w:trPr>
          <w:trHeight w:val="276"/>
        </w:trPr>
        <w:tc>
          <w:tcPr>
            <w:tcW w:w="1572" w:type="dxa"/>
          </w:tcPr>
          <w:p w14:paraId="3943F9BC"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4.3.3</w:t>
            </w:r>
          </w:p>
          <w:p w14:paraId="7FD068DA"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79535EF0" w14:textId="6E6037C7"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The Supplier must comply with Marker Training Plan and ensure that all Markers complete Mark Scheme Training and all related training activities including training on the O</w:t>
            </w:r>
            <w:r w:rsidR="00D02E5D">
              <w:rPr>
                <w:rFonts w:cs="Arial"/>
                <w:szCs w:val="24"/>
              </w:rPr>
              <w:t>nscreen Marking System</w:t>
            </w:r>
            <w:r w:rsidRPr="00702E29">
              <w:rPr>
                <w:rFonts w:cs="Arial"/>
                <w:szCs w:val="24"/>
              </w:rPr>
              <w:t xml:space="preserve"> prior to undertaking Practice, Qualification and Live Marking, in adherence to agreed deadlines. </w:t>
            </w:r>
          </w:p>
        </w:tc>
        <w:tc>
          <w:tcPr>
            <w:tcW w:w="9969" w:type="dxa"/>
          </w:tcPr>
          <w:p w14:paraId="0E6E2530" w14:textId="77777777" w:rsidR="00A35984" w:rsidRPr="00702E29" w:rsidRDefault="00A35984">
            <w:pPr>
              <w:pStyle w:val="DeptBullets"/>
              <w:numPr>
                <w:ilvl w:val="0"/>
                <w:numId w:val="0"/>
              </w:numPr>
              <w:spacing w:beforeLines="40" w:before="96" w:afterLines="40" w:after="96"/>
              <w:rPr>
                <w:rFonts w:cs="Arial"/>
                <w:szCs w:val="24"/>
              </w:rPr>
            </w:pPr>
          </w:p>
        </w:tc>
      </w:tr>
      <w:tr w:rsidR="00A35984" w14:paraId="62FD7C4E" w14:textId="77777777">
        <w:trPr>
          <w:trHeight w:val="276"/>
        </w:trPr>
        <w:tc>
          <w:tcPr>
            <w:tcW w:w="1572" w:type="dxa"/>
          </w:tcPr>
          <w:p w14:paraId="243658E4"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4.3.4</w:t>
            </w:r>
          </w:p>
          <w:p w14:paraId="53FCED88"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293157EB" w14:textId="0D8590DF" w:rsidR="00A35984" w:rsidRPr="00702E29" w:rsidRDefault="00A35984">
            <w:pPr>
              <w:pStyle w:val="DeptBullets"/>
              <w:numPr>
                <w:ilvl w:val="0"/>
                <w:numId w:val="0"/>
              </w:numPr>
              <w:spacing w:beforeLines="40" w:before="96" w:afterLines="40" w:after="96"/>
              <w:rPr>
                <w:rFonts w:cs="Arial"/>
              </w:rPr>
            </w:pPr>
            <w:r w:rsidRPr="738A56DB">
              <w:rPr>
                <w:rFonts w:cs="Arial"/>
              </w:rPr>
              <w:t xml:space="preserve">The Supplier must develop annually for STA’s Approval high quality training and guidance materials, which support the accurate use of all Systems and all Marking processes (e.g., Maladministration/safeguarding/use of a scribe) utilised by Markers and ensure Markers are competent in their use. The Supplier must also ensure appropriate supervision for all Markers. This will also support Marker grading activities and appeals. Training and guidance material </w:t>
            </w:r>
            <w:r w:rsidR="0035076A">
              <w:rPr>
                <w:rFonts w:cs="Arial"/>
              </w:rPr>
              <w:t>can</w:t>
            </w:r>
            <w:r w:rsidRPr="738A56DB">
              <w:rPr>
                <w:rFonts w:cs="Arial"/>
              </w:rPr>
              <w:t xml:space="preserve"> be developed in the form of eLearning and Marker Handbooks.</w:t>
            </w:r>
          </w:p>
          <w:p w14:paraId="6506A038"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Materials are to include guidance/training on (not an exhaustive list):</w:t>
            </w:r>
          </w:p>
          <w:p w14:paraId="4A3D79FB"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Security and confidentiality</w:t>
            </w:r>
          </w:p>
          <w:p w14:paraId="337D72C4"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Marker supervision and guidance</w:t>
            </w:r>
          </w:p>
          <w:p w14:paraId="6EA8A836"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Performance management and grading</w:t>
            </w:r>
          </w:p>
          <w:p w14:paraId="574A05BE"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Communication templates for supervisors</w:t>
            </w:r>
          </w:p>
          <w:p w14:paraId="4DCB3A0A"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Complaint process</w:t>
            </w:r>
          </w:p>
          <w:p w14:paraId="087E80AE"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Ongoing quality checks</w:t>
            </w:r>
          </w:p>
          <w:p w14:paraId="781B4E07"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Admin process such as training on the notifications of the use of aids, suspected Pupil cheating, Maladministration which may appear during Marking</w:t>
            </w:r>
          </w:p>
          <w:p w14:paraId="4A8D52EF"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Detail responsibilities for attending all relevant Marker training for the applicable Marking Phases and completion of any eLearning activities</w:t>
            </w:r>
          </w:p>
          <w:p w14:paraId="2AB38659"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rPr>
            </w:pPr>
            <w:r w:rsidRPr="738A56DB">
              <w:rPr>
                <w:rFonts w:cs="Arial"/>
              </w:rPr>
              <w:t>Systems to be utilised, including the OMS</w:t>
            </w:r>
          </w:p>
          <w:p w14:paraId="4435D0E9"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Details and deadlines for Practice and Qualification activities for their own Marking, and for supervisors of their teams</w:t>
            </w:r>
          </w:p>
          <w:p w14:paraId="5F9C468C" w14:textId="77777777" w:rsidR="00A35984" w:rsidRPr="00702E29" w:rsidRDefault="00A35984" w:rsidP="008431D1">
            <w:pPr>
              <w:pStyle w:val="DeptBullets"/>
              <w:numPr>
                <w:ilvl w:val="0"/>
                <w:numId w:val="78"/>
              </w:numPr>
              <w:tabs>
                <w:tab w:val="num" w:pos="1080"/>
              </w:tabs>
              <w:spacing w:beforeLines="40" w:before="96" w:afterLines="40" w:after="96" w:line="276" w:lineRule="auto"/>
              <w:contextualSpacing/>
              <w:rPr>
                <w:rFonts w:cs="Arial"/>
                <w:szCs w:val="24"/>
              </w:rPr>
            </w:pPr>
            <w:r w:rsidRPr="00702E29">
              <w:rPr>
                <w:rFonts w:cs="Arial"/>
                <w:szCs w:val="24"/>
              </w:rPr>
              <w:t>Key dates</w:t>
            </w:r>
          </w:p>
          <w:p w14:paraId="094B42C7" w14:textId="77777777" w:rsidR="00A35984" w:rsidRPr="00702E29" w:rsidRDefault="00A35984" w:rsidP="008431D1">
            <w:pPr>
              <w:pStyle w:val="ListParagraph"/>
              <w:numPr>
                <w:ilvl w:val="0"/>
                <w:numId w:val="78"/>
              </w:numPr>
              <w:rPr>
                <w:rFonts w:cs="Arial"/>
              </w:rPr>
            </w:pPr>
            <w:r w:rsidRPr="5C6D8B9B">
              <w:rPr>
                <w:rFonts w:cs="Arial"/>
              </w:rPr>
              <w:t>For Review Marking Phase, activities related to completing associated School Review reports, following Review Marking</w:t>
            </w:r>
          </w:p>
        </w:tc>
        <w:tc>
          <w:tcPr>
            <w:tcW w:w="9969" w:type="dxa"/>
          </w:tcPr>
          <w:p w14:paraId="274D7E92" w14:textId="77777777" w:rsidR="00A35984" w:rsidRPr="00702E29" w:rsidRDefault="00A35984">
            <w:pPr>
              <w:pStyle w:val="DeptBullets"/>
              <w:numPr>
                <w:ilvl w:val="0"/>
                <w:numId w:val="0"/>
              </w:numPr>
              <w:spacing w:beforeLines="40" w:before="96" w:afterLines="40" w:after="96"/>
              <w:rPr>
                <w:rFonts w:cs="Arial"/>
              </w:rPr>
            </w:pPr>
            <w:r w:rsidRPr="215EDF63">
              <w:rPr>
                <w:rFonts w:cs="Arial"/>
              </w:rPr>
              <w:t>Currently, training on the use of Marking Systems and administrative and security procedures is primarily online using eLearning modules, supported by Marker Handbooks. All activities that Markers undertake requires either a general or technical Helpline support solution, with requirements for the Helpline to be available at weekends and evenings to support Marker activities.</w:t>
            </w:r>
          </w:p>
        </w:tc>
      </w:tr>
      <w:tr w:rsidR="00A35984" w14:paraId="2A850EB1" w14:textId="77777777">
        <w:trPr>
          <w:trHeight w:val="276"/>
        </w:trPr>
        <w:tc>
          <w:tcPr>
            <w:tcW w:w="1572" w:type="dxa"/>
          </w:tcPr>
          <w:p w14:paraId="3196B14D"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4.3.5</w:t>
            </w:r>
          </w:p>
          <w:p w14:paraId="7D1C9F33"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4E146BA0" w14:textId="77777777"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The Supplier must securely distribute/make available each Test Cycle, Marker Training Materials to Markers and ensure all Markers receive all required materials sufficiently in advance of either delivering or participating at Mark Scheme Training meetings or other Marker events to allow all attendees to prepare fully for the event and annotate materials as required. Timings to be agreed with STA.</w:t>
            </w:r>
          </w:p>
        </w:tc>
        <w:tc>
          <w:tcPr>
            <w:tcW w:w="9969" w:type="dxa"/>
          </w:tcPr>
          <w:p w14:paraId="0071BBF6" w14:textId="77777777" w:rsidR="00A35984" w:rsidRPr="00702E29" w:rsidRDefault="00A35984">
            <w:pPr>
              <w:spacing w:beforeLines="40" w:before="96" w:afterLines="40" w:after="96" w:line="240" w:lineRule="auto"/>
            </w:pPr>
            <w:r w:rsidRPr="00702E29">
              <w:t>Mark Schemes and Marker Training Materials can be provided to Markers in hard or soft copy ensuring that Markers have the option to print soft copies, excluding UAT. Appropriate printing allowances would be necessary if Markers are required to print.</w:t>
            </w:r>
          </w:p>
          <w:p w14:paraId="26446FE3" w14:textId="77777777" w:rsidR="00A35984" w:rsidRPr="00702E29" w:rsidRDefault="00A35984">
            <w:pPr>
              <w:pStyle w:val="DeptBullets"/>
              <w:numPr>
                <w:ilvl w:val="0"/>
                <w:numId w:val="0"/>
              </w:numPr>
              <w:spacing w:beforeLines="40" w:before="96" w:afterLines="40" w:after="96"/>
              <w:rPr>
                <w:rFonts w:cs="Arial"/>
                <w:szCs w:val="24"/>
              </w:rPr>
            </w:pPr>
          </w:p>
        </w:tc>
      </w:tr>
      <w:tr w:rsidR="00A35984" w14:paraId="1FDADE3E" w14:textId="77777777">
        <w:trPr>
          <w:trHeight w:val="276"/>
        </w:trPr>
        <w:tc>
          <w:tcPr>
            <w:tcW w:w="1572" w:type="dxa"/>
          </w:tcPr>
          <w:p w14:paraId="4D915642"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4.3.6</w:t>
            </w:r>
          </w:p>
          <w:p w14:paraId="5BA6FBC7"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3015E2B3" w14:textId="77777777" w:rsidR="00A35984" w:rsidRPr="00702E29" w:rsidRDefault="00A35984">
            <w:pPr>
              <w:spacing w:beforeLines="40" w:before="96" w:afterLines="40" w:after="96" w:line="240" w:lineRule="auto"/>
            </w:pPr>
            <w:r w:rsidRPr="00702E29">
              <w:t>The Supplier must annually gather feedback from Markers by means of Marker surveys on all aspects of the Test Cycle at agreed points, to allow Markers to detail their satisfaction with key elements of the solution and provide opportunity for them to make suggestions for improvement. The surveys are to be sent to STA for comment, but the Supplier must ensure the addition of questions requested by STA.</w:t>
            </w:r>
          </w:p>
          <w:p w14:paraId="52A6CBF6" w14:textId="77777777" w:rsidR="00A35984" w:rsidRPr="00702E29" w:rsidRDefault="00A35984">
            <w:pPr>
              <w:spacing w:beforeLines="40" w:before="96" w:afterLines="40" w:after="96" w:line="240" w:lineRule="auto"/>
            </w:pPr>
          </w:p>
          <w:p w14:paraId="63EB7B86" w14:textId="77777777"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The Supplier must produce a report(s) on the findings, sent to STA for comment, which makes recommendations for changes, so that lessons learned can be implemented. Raw data is to be provided to STA if requested.</w:t>
            </w:r>
          </w:p>
        </w:tc>
        <w:tc>
          <w:tcPr>
            <w:tcW w:w="9969" w:type="dxa"/>
          </w:tcPr>
          <w:p w14:paraId="5BEEB7BE" w14:textId="77777777" w:rsidR="00A35984" w:rsidRPr="00702E29" w:rsidRDefault="00A35984">
            <w:pPr>
              <w:spacing w:beforeLines="40" w:before="96" w:afterLines="40" w:after="96" w:line="240" w:lineRule="auto"/>
            </w:pPr>
            <w:r w:rsidRPr="00702E29">
              <w:t>Various Marker surveys will need to be developed and reports produced for STA. STA and the Supplier will discuss and agree appropriate points throughout the Marking cycle at which Markers should be surveyed. Consideration is to be given to the use of survey reports/findings in the Marking Quality Technical Report (MQTR) to ensure there isn’t a duplication of information.</w:t>
            </w:r>
          </w:p>
          <w:p w14:paraId="700BDBB9" w14:textId="77777777" w:rsidR="00A35984" w:rsidRPr="00702E29" w:rsidRDefault="00A35984">
            <w:pPr>
              <w:spacing w:beforeLines="40" w:before="96" w:afterLines="40" w:after="96" w:line="240" w:lineRule="auto"/>
            </w:pPr>
          </w:p>
          <w:p w14:paraId="11F93109" w14:textId="77777777"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STA will have a defined set of questions for Marker surveys which are required to be included to ensure STA can compare Marker satisfaction.</w:t>
            </w:r>
          </w:p>
        </w:tc>
      </w:tr>
      <w:tr w:rsidR="00A35984" w14:paraId="09A97D38" w14:textId="77777777">
        <w:trPr>
          <w:trHeight w:val="276"/>
        </w:trPr>
        <w:tc>
          <w:tcPr>
            <w:tcW w:w="1572" w:type="dxa"/>
          </w:tcPr>
          <w:p w14:paraId="2A8CBE4D" w14:textId="77777777" w:rsidR="00A35984" w:rsidRPr="00702E29" w:rsidRDefault="00A35984">
            <w:pPr>
              <w:pStyle w:val="DeptBullets"/>
              <w:numPr>
                <w:ilvl w:val="0"/>
                <w:numId w:val="0"/>
              </w:numPr>
              <w:spacing w:beforeLines="40" w:before="96" w:afterLines="40" w:after="96"/>
              <w:jc w:val="center"/>
              <w:rPr>
                <w:rFonts w:cs="Arial"/>
                <w:szCs w:val="24"/>
              </w:rPr>
            </w:pPr>
            <w:r w:rsidRPr="00702E29">
              <w:rPr>
                <w:rFonts w:cs="Arial"/>
                <w:szCs w:val="24"/>
              </w:rPr>
              <w:t>4.3.7</w:t>
            </w:r>
          </w:p>
          <w:p w14:paraId="746D5847" w14:textId="77777777" w:rsidR="00A35984" w:rsidRPr="00702E29" w:rsidRDefault="00A35984">
            <w:pPr>
              <w:pStyle w:val="DeptBullets"/>
              <w:numPr>
                <w:ilvl w:val="0"/>
                <w:numId w:val="0"/>
              </w:numPr>
              <w:spacing w:beforeLines="40" w:before="96" w:afterLines="40" w:after="96"/>
              <w:jc w:val="center"/>
              <w:rPr>
                <w:rFonts w:cs="Arial"/>
                <w:szCs w:val="24"/>
              </w:rPr>
            </w:pPr>
          </w:p>
        </w:tc>
        <w:tc>
          <w:tcPr>
            <w:tcW w:w="9094" w:type="dxa"/>
          </w:tcPr>
          <w:p w14:paraId="21E08080" w14:textId="77777777" w:rsidR="00A35984" w:rsidRPr="00702E29" w:rsidRDefault="00A35984">
            <w:pPr>
              <w:pStyle w:val="DeptBullets"/>
              <w:numPr>
                <w:ilvl w:val="0"/>
                <w:numId w:val="0"/>
              </w:numPr>
              <w:spacing w:beforeLines="40" w:before="96" w:afterLines="40" w:after="96"/>
              <w:rPr>
                <w:rFonts w:cs="Arial"/>
              </w:rPr>
            </w:pPr>
            <w:r w:rsidRPr="738A56DB">
              <w:rPr>
                <w:rFonts w:cs="Arial"/>
              </w:rPr>
              <w:t>The Supplier must ensure that Markers’ access is controlled throughout the Test Cycle so that any permissions, access to documents and or Systems is revoked at the required time. This must be documented for STA’s Approval in the Marker Training Plan.</w:t>
            </w:r>
          </w:p>
        </w:tc>
        <w:tc>
          <w:tcPr>
            <w:tcW w:w="9969" w:type="dxa"/>
          </w:tcPr>
          <w:p w14:paraId="3CAE66C6" w14:textId="75D1A5C3" w:rsidR="00A35984" w:rsidRPr="00702E29" w:rsidRDefault="00A35984">
            <w:pPr>
              <w:pStyle w:val="DeptBullets"/>
              <w:numPr>
                <w:ilvl w:val="0"/>
                <w:numId w:val="0"/>
              </w:numPr>
              <w:spacing w:beforeLines="40" w:before="96" w:afterLines="40" w:after="96"/>
              <w:rPr>
                <w:rFonts w:cs="Arial"/>
                <w:szCs w:val="24"/>
              </w:rPr>
            </w:pPr>
            <w:r w:rsidRPr="00702E29">
              <w:rPr>
                <w:rFonts w:cs="Arial"/>
                <w:szCs w:val="24"/>
              </w:rPr>
              <w:t xml:space="preserve">Throughout the Test Cycle permissions will need to be granted and revoked in various scenarios, e.g., access to materials before and after UAT events, access to the </w:t>
            </w:r>
            <w:r w:rsidR="00D02E5D">
              <w:rPr>
                <w:rFonts w:cs="Arial"/>
                <w:szCs w:val="24"/>
              </w:rPr>
              <w:t>Onscreen Marking System</w:t>
            </w:r>
            <w:r w:rsidRPr="00702E29">
              <w:rPr>
                <w:rFonts w:cs="Arial"/>
                <w:szCs w:val="24"/>
              </w:rPr>
              <w:t xml:space="preserve"> following Qualification set two fails.</w:t>
            </w:r>
          </w:p>
        </w:tc>
      </w:tr>
    </w:tbl>
    <w:p w14:paraId="4635852A" w14:textId="77777777" w:rsidR="00A35984" w:rsidRDefault="00A35984" w:rsidP="00A35984">
      <w:pPr>
        <w:spacing w:beforeLines="40" w:before="96" w:afterLines="40" w:after="96"/>
      </w:pPr>
    </w:p>
    <w:p w14:paraId="665E8237" w14:textId="77777777" w:rsidR="00FC3F17" w:rsidRDefault="00FC3F17" w:rsidP="00FC3F17"/>
    <w:p w14:paraId="3E645F06" w14:textId="77777777" w:rsidR="00583B67" w:rsidRDefault="00583B67" w:rsidP="00583B67">
      <w:pPr>
        <w:ind w:right="-2010"/>
        <w:jc w:val="both"/>
      </w:pPr>
    </w:p>
    <w:p w14:paraId="2B9E390E" w14:textId="4B147EE3" w:rsidR="004F1E76" w:rsidRDefault="004F1E76">
      <w:pPr>
        <w:spacing w:after="0" w:line="240" w:lineRule="auto"/>
      </w:pPr>
      <w:r>
        <w:br w:type="page"/>
      </w:r>
    </w:p>
    <w:p w14:paraId="069E9B93" w14:textId="77777777" w:rsidR="005678DA" w:rsidRPr="001607FD" w:rsidRDefault="005678DA" w:rsidP="005678DA">
      <w:pPr>
        <w:pStyle w:val="Heading2"/>
        <w:rPr>
          <w:color w:val="104F75"/>
          <w:sz w:val="32"/>
          <w:szCs w:val="32"/>
        </w:rPr>
      </w:pPr>
      <w:r w:rsidRPr="00450C5F">
        <w:rPr>
          <w:color w:val="104F75"/>
          <w:sz w:val="32"/>
          <w:szCs w:val="32"/>
        </w:rPr>
        <w:t xml:space="preserve">Requirement </w:t>
      </w:r>
      <w:r>
        <w:rPr>
          <w:color w:val="104F75"/>
          <w:sz w:val="32"/>
          <w:szCs w:val="32"/>
        </w:rPr>
        <w:t>5</w:t>
      </w:r>
      <w:r w:rsidRPr="00450C5F">
        <w:rPr>
          <w:color w:val="104F75"/>
          <w:sz w:val="32"/>
          <w:szCs w:val="32"/>
        </w:rPr>
        <w:t>:</w:t>
      </w:r>
      <w:r>
        <w:rPr>
          <w:color w:val="104F75"/>
          <w:sz w:val="32"/>
          <w:szCs w:val="32"/>
        </w:rPr>
        <w:t xml:space="preserve"> Scanning and Script Storage</w:t>
      </w:r>
    </w:p>
    <w:p w14:paraId="0DC311E6" w14:textId="77777777" w:rsidR="005678DA" w:rsidRPr="00BA0CFC" w:rsidRDefault="005678DA" w:rsidP="005678D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9922"/>
      </w:tblGrid>
      <w:tr w:rsidR="005678DA" w14:paraId="5F62EAF2" w14:textId="77777777">
        <w:trPr>
          <w:trHeight w:val="276"/>
        </w:trPr>
        <w:tc>
          <w:tcPr>
            <w:tcW w:w="1555" w:type="dxa"/>
            <w:shd w:val="clear" w:color="auto" w:fill="B8CCE4" w:themeFill="accent1" w:themeFillTint="66"/>
            <w:vAlign w:val="center"/>
          </w:tcPr>
          <w:p w14:paraId="0F926093" w14:textId="77777777" w:rsidR="005678DA" w:rsidRPr="00DB0E2E" w:rsidRDefault="005678DA">
            <w:pPr>
              <w:pStyle w:val="DeptBullets"/>
              <w:numPr>
                <w:ilvl w:val="0"/>
                <w:numId w:val="0"/>
              </w:numPr>
              <w:spacing w:before="40" w:after="40"/>
              <w:jc w:val="center"/>
              <w:rPr>
                <w:rFonts w:cs="Arial"/>
                <w:b/>
                <w:sz w:val="28"/>
                <w:szCs w:val="28"/>
              </w:rPr>
            </w:pPr>
            <w:r w:rsidRPr="00DB0E2E">
              <w:rPr>
                <w:rFonts w:cs="Arial"/>
                <w:b/>
                <w:sz w:val="28"/>
                <w:szCs w:val="28"/>
              </w:rPr>
              <w:t>ID</w:t>
            </w:r>
          </w:p>
        </w:tc>
        <w:tc>
          <w:tcPr>
            <w:tcW w:w="9072" w:type="dxa"/>
            <w:shd w:val="clear" w:color="auto" w:fill="B8CCE4" w:themeFill="accent1" w:themeFillTint="66"/>
            <w:vAlign w:val="center"/>
          </w:tcPr>
          <w:p w14:paraId="7D8FADD5" w14:textId="77777777" w:rsidR="005678DA" w:rsidRPr="006C7C9A" w:rsidRDefault="005678DA">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22" w:type="dxa"/>
            <w:shd w:val="clear" w:color="auto" w:fill="B8CCE4" w:themeFill="accent1" w:themeFillTint="66"/>
            <w:vAlign w:val="center"/>
          </w:tcPr>
          <w:p w14:paraId="0C0CBAB2" w14:textId="77777777" w:rsidR="005678DA" w:rsidRPr="006C7C9A" w:rsidRDefault="005678DA">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5678DA" w14:paraId="6C87251C" w14:textId="77777777">
        <w:trPr>
          <w:trHeight w:val="270"/>
        </w:trPr>
        <w:tc>
          <w:tcPr>
            <w:tcW w:w="1555" w:type="dxa"/>
          </w:tcPr>
          <w:p w14:paraId="70DC2D2A" w14:textId="77777777" w:rsidR="005678DA" w:rsidRPr="00DB0E2E" w:rsidRDefault="005678DA">
            <w:pPr>
              <w:pStyle w:val="DeptBullets"/>
              <w:numPr>
                <w:ilvl w:val="0"/>
                <w:numId w:val="0"/>
              </w:numPr>
              <w:spacing w:before="40" w:after="40"/>
              <w:jc w:val="center"/>
              <w:rPr>
                <w:rFonts w:cs="Arial"/>
                <w:szCs w:val="24"/>
              </w:rPr>
            </w:pPr>
            <w:r w:rsidRPr="00DB0E2E">
              <w:rPr>
                <w:rFonts w:cs="Arial"/>
                <w:szCs w:val="24"/>
              </w:rPr>
              <w:t>5.1</w:t>
            </w:r>
          </w:p>
          <w:p w14:paraId="49BD89A3" w14:textId="77777777" w:rsidR="005678DA" w:rsidRPr="00DB0E2E" w:rsidRDefault="005678DA">
            <w:pPr>
              <w:pStyle w:val="DeptBullets"/>
              <w:numPr>
                <w:ilvl w:val="0"/>
                <w:numId w:val="0"/>
              </w:numPr>
              <w:spacing w:before="40" w:after="40"/>
              <w:jc w:val="center"/>
              <w:rPr>
                <w:rFonts w:cs="Arial"/>
                <w:szCs w:val="24"/>
              </w:rPr>
            </w:pPr>
          </w:p>
        </w:tc>
        <w:tc>
          <w:tcPr>
            <w:tcW w:w="9072" w:type="dxa"/>
          </w:tcPr>
          <w:p w14:paraId="075602EB" w14:textId="30CC549F" w:rsidR="005678DA" w:rsidRPr="00DD660E" w:rsidRDefault="005678DA">
            <w:pPr>
              <w:spacing w:before="40" w:after="40"/>
            </w:pPr>
            <w:r w:rsidRPr="00DD660E">
              <w:t xml:space="preserve">The Supplier must provide and manage the operational capacity and capability to scan, or otherwise process, all KS2 Test Scripts and Attendance Registers for each Test Cycle, match them to the corresponding Pupil, and record their appropriate assessing status in the </w:t>
            </w:r>
            <w:r>
              <w:t>P</w:t>
            </w:r>
            <w:r w:rsidRPr="00DD660E">
              <w:t xml:space="preserve">upil </w:t>
            </w:r>
            <w:r>
              <w:t>r</w:t>
            </w:r>
            <w:r w:rsidRPr="00DD660E">
              <w:t xml:space="preserve">esults </w:t>
            </w:r>
            <w:r>
              <w:t>f</w:t>
            </w:r>
            <w:r w:rsidRPr="00DD660E">
              <w:t xml:space="preserve">ile while maintaining the throughput of matched Test Script Images and Test Scripts to the </w:t>
            </w:r>
            <w:r>
              <w:t>M</w:t>
            </w:r>
            <w:r w:rsidRPr="00DD660E">
              <w:t xml:space="preserve">arking process so that </w:t>
            </w:r>
            <w:r>
              <w:t>M</w:t>
            </w:r>
            <w:r w:rsidRPr="00DD660E">
              <w:t xml:space="preserve">arking completion and </w:t>
            </w:r>
            <w:r w:rsidR="00536123">
              <w:t>RoR</w:t>
            </w:r>
            <w:r w:rsidRPr="00DD660E">
              <w:t xml:space="preserve"> are achieved by the Milestones for each Test Cycle.</w:t>
            </w:r>
          </w:p>
        </w:tc>
        <w:tc>
          <w:tcPr>
            <w:tcW w:w="9922" w:type="dxa"/>
          </w:tcPr>
          <w:p w14:paraId="09BA968A" w14:textId="77777777" w:rsidR="005678DA" w:rsidRPr="00DD660E" w:rsidRDefault="005678DA">
            <w:pPr>
              <w:spacing w:before="40" w:after="40"/>
            </w:pPr>
            <w:r w:rsidRPr="00DD660E">
              <w:t xml:space="preserve">The scanning process is the critical link between the Schools administering the KS2 Tests and the </w:t>
            </w:r>
            <w:r>
              <w:t>M</w:t>
            </w:r>
            <w:r w:rsidRPr="00DD660E">
              <w:t xml:space="preserve">arking activity. </w:t>
            </w:r>
          </w:p>
          <w:p w14:paraId="562DE334" w14:textId="77777777" w:rsidR="005678DA" w:rsidRPr="00DD660E" w:rsidRDefault="005678DA">
            <w:pPr>
              <w:spacing w:before="40" w:after="40"/>
            </w:pPr>
          </w:p>
          <w:p w14:paraId="39722F23" w14:textId="77777777" w:rsidR="005678DA" w:rsidRPr="00DD660E" w:rsidRDefault="005678DA">
            <w:pPr>
              <w:spacing w:before="40" w:after="40"/>
            </w:pPr>
            <w:r w:rsidRPr="00DD660E">
              <w:t xml:space="preserve">The responses to these requirements need to consider </w:t>
            </w:r>
            <w:r>
              <w:t>Requirement 8: M</w:t>
            </w:r>
            <w:r w:rsidRPr="00DD660E">
              <w:t>arking and Review</w:t>
            </w:r>
            <w:r>
              <w:t xml:space="preserve"> Marking.</w:t>
            </w:r>
            <w:r w:rsidRPr="00DD660E">
              <w:t xml:space="preserve"> </w:t>
            </w:r>
          </w:p>
        </w:tc>
      </w:tr>
      <w:tr w:rsidR="005678DA" w14:paraId="6BECA5E4" w14:textId="77777777">
        <w:trPr>
          <w:trHeight w:val="276"/>
        </w:trPr>
        <w:tc>
          <w:tcPr>
            <w:tcW w:w="1555" w:type="dxa"/>
            <w:shd w:val="clear" w:color="auto" w:fill="B8CCE4" w:themeFill="accent1" w:themeFillTint="66"/>
            <w:vAlign w:val="center"/>
          </w:tcPr>
          <w:p w14:paraId="17A78362" w14:textId="77777777" w:rsidR="005678DA" w:rsidRPr="00DB0E2E" w:rsidRDefault="005678DA">
            <w:pPr>
              <w:pStyle w:val="DeptBullets"/>
              <w:numPr>
                <w:ilvl w:val="0"/>
                <w:numId w:val="0"/>
              </w:numPr>
              <w:spacing w:before="40" w:after="40"/>
              <w:jc w:val="center"/>
              <w:rPr>
                <w:rFonts w:cs="Arial"/>
                <w:b/>
                <w:sz w:val="28"/>
                <w:szCs w:val="28"/>
              </w:rPr>
            </w:pPr>
            <w:r w:rsidRPr="00DB0E2E">
              <w:rPr>
                <w:rFonts w:cs="Arial"/>
                <w:b/>
                <w:sz w:val="28"/>
                <w:szCs w:val="28"/>
              </w:rPr>
              <w:t>ID</w:t>
            </w:r>
          </w:p>
        </w:tc>
        <w:tc>
          <w:tcPr>
            <w:tcW w:w="9072" w:type="dxa"/>
            <w:shd w:val="clear" w:color="auto" w:fill="B8CCE4" w:themeFill="accent1" w:themeFillTint="66"/>
            <w:vAlign w:val="center"/>
          </w:tcPr>
          <w:p w14:paraId="106802C6" w14:textId="77777777" w:rsidR="005678DA" w:rsidRPr="006C7C9A" w:rsidRDefault="005678DA">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22" w:type="dxa"/>
            <w:shd w:val="clear" w:color="auto" w:fill="B8CCE4" w:themeFill="accent1" w:themeFillTint="66"/>
            <w:vAlign w:val="center"/>
          </w:tcPr>
          <w:p w14:paraId="013F13F1" w14:textId="77777777" w:rsidR="005678DA" w:rsidRPr="006C7C9A" w:rsidRDefault="005678DA">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5678DA" w14:paraId="02F90EB4" w14:textId="77777777">
        <w:trPr>
          <w:trHeight w:val="276"/>
        </w:trPr>
        <w:tc>
          <w:tcPr>
            <w:tcW w:w="1555" w:type="dxa"/>
          </w:tcPr>
          <w:p w14:paraId="70A51583" w14:textId="77777777" w:rsidR="005678DA" w:rsidRPr="00DB0E2E" w:rsidRDefault="005678DA">
            <w:pPr>
              <w:pStyle w:val="DeptBullets"/>
              <w:numPr>
                <w:ilvl w:val="0"/>
                <w:numId w:val="0"/>
              </w:numPr>
              <w:spacing w:before="40" w:after="40"/>
              <w:jc w:val="center"/>
              <w:rPr>
                <w:rFonts w:cs="Arial"/>
                <w:szCs w:val="24"/>
              </w:rPr>
            </w:pPr>
            <w:r w:rsidRPr="00DB0E2E">
              <w:rPr>
                <w:rFonts w:cs="Arial"/>
                <w:szCs w:val="24"/>
              </w:rPr>
              <w:t>5.1.1</w:t>
            </w:r>
          </w:p>
          <w:p w14:paraId="0837275F" w14:textId="77777777" w:rsidR="005678DA" w:rsidRPr="00DB0E2E" w:rsidRDefault="005678DA">
            <w:pPr>
              <w:pStyle w:val="DeptBullets"/>
              <w:numPr>
                <w:ilvl w:val="0"/>
                <w:numId w:val="0"/>
              </w:numPr>
              <w:spacing w:before="40" w:after="40"/>
              <w:jc w:val="center"/>
              <w:rPr>
                <w:rFonts w:cs="Arial"/>
                <w:szCs w:val="24"/>
              </w:rPr>
            </w:pPr>
          </w:p>
        </w:tc>
        <w:tc>
          <w:tcPr>
            <w:tcW w:w="9072" w:type="dxa"/>
          </w:tcPr>
          <w:p w14:paraId="46EE26D3" w14:textId="77777777" w:rsidR="005678DA" w:rsidRDefault="005678DA">
            <w:pPr>
              <w:spacing w:before="40" w:after="40"/>
            </w:pPr>
            <w:r w:rsidRPr="71357BF8">
              <w:t xml:space="preserve">The Supplier shall arrange for the collection of </w:t>
            </w:r>
            <w:r>
              <w:t>Test Script</w:t>
            </w:r>
            <w:r w:rsidRPr="71357BF8">
              <w:t xml:space="preserve"> packages from </w:t>
            </w:r>
            <w:r>
              <w:t>S</w:t>
            </w:r>
            <w:r w:rsidRPr="71357BF8">
              <w:t xml:space="preserve">chools and their delivery </w:t>
            </w:r>
            <w:r w:rsidRPr="00DD660E">
              <w:t xml:space="preserve">to the scanning bureau as described in </w:t>
            </w:r>
            <w:r>
              <w:t>Requirement 3:</w:t>
            </w:r>
            <w:r w:rsidRPr="00DD660E">
              <w:t xml:space="preserve"> Print, Collation and Logistics</w:t>
            </w:r>
            <w:r>
              <w:t>.</w:t>
            </w:r>
            <w:r w:rsidRPr="00DD660E">
              <w:t xml:space="preserve"> The Supplier must be able to verify receipt of Test Script packages at the scanning bureau against the parcel tracking data provided by its Courier.</w:t>
            </w:r>
            <w:r>
              <w:t xml:space="preserve"> </w:t>
            </w:r>
          </w:p>
          <w:p w14:paraId="39545926" w14:textId="77777777" w:rsidR="005678DA" w:rsidRDefault="005678DA">
            <w:pPr>
              <w:spacing w:before="40" w:after="40"/>
            </w:pPr>
          </w:p>
          <w:p w14:paraId="73ECE13E" w14:textId="77777777" w:rsidR="005678DA" w:rsidRPr="00743764" w:rsidRDefault="005678DA">
            <w:pPr>
              <w:spacing w:before="40" w:after="40"/>
            </w:pPr>
            <w:r>
              <w:t>Test Scripts reconciliation must take place against enrolment data as soon as consignments are received to support with the identification of Missing Test Scripts. The Supplier must then investigate and resolve any discrepancies found.</w:t>
            </w:r>
            <w:r w:rsidRPr="71357BF8">
              <w:t xml:space="preserve"> </w:t>
            </w:r>
          </w:p>
        </w:tc>
        <w:tc>
          <w:tcPr>
            <w:tcW w:w="9922" w:type="dxa"/>
          </w:tcPr>
          <w:p w14:paraId="6189EA94" w14:textId="77777777" w:rsidR="005678DA" w:rsidRPr="00743764" w:rsidRDefault="005678DA">
            <w:pPr>
              <w:pStyle w:val="DeptBullets"/>
              <w:numPr>
                <w:ilvl w:val="0"/>
                <w:numId w:val="0"/>
              </w:numPr>
              <w:spacing w:before="40" w:after="40"/>
              <w:rPr>
                <w:rFonts w:cs="Arial"/>
              </w:rPr>
            </w:pPr>
            <w:r>
              <w:rPr>
                <w:rFonts w:cs="Arial"/>
              </w:rPr>
              <w:t xml:space="preserve">Test Script reconciliation is the process of matching Test Scripts to enrolment data </w:t>
            </w:r>
            <w:r w:rsidRPr="00172879">
              <w:rPr>
                <w:rFonts w:cs="Arial"/>
              </w:rPr>
              <w:t>once</w:t>
            </w:r>
            <w:r>
              <w:rPr>
                <w:rFonts w:cs="Arial"/>
              </w:rPr>
              <w:t xml:space="preserve"> consignments </w:t>
            </w:r>
            <w:r w:rsidRPr="00172879">
              <w:rPr>
                <w:rFonts w:cs="Arial"/>
              </w:rPr>
              <w:t>have been</w:t>
            </w:r>
            <w:r>
              <w:rPr>
                <w:rFonts w:cs="Arial"/>
              </w:rPr>
              <w:t xml:space="preserve"> received and are being </w:t>
            </w:r>
            <w:r w:rsidRPr="00172879">
              <w:rPr>
                <w:rFonts w:cs="Arial"/>
              </w:rPr>
              <w:t xml:space="preserve">prepared </w:t>
            </w:r>
            <w:r>
              <w:rPr>
                <w:rFonts w:cs="Arial"/>
              </w:rPr>
              <w:t xml:space="preserve">for </w:t>
            </w:r>
            <w:r w:rsidRPr="00172879">
              <w:rPr>
                <w:rFonts w:cs="Arial"/>
              </w:rPr>
              <w:t>scann</w:t>
            </w:r>
            <w:r>
              <w:rPr>
                <w:rFonts w:cs="Arial"/>
              </w:rPr>
              <w:t>ing. It is important to reconcile Test Scripts received at the earliest opportunity, as this will support the handling of any Exceptions (i.e., the missing and lost process). Reconciling Test Scripts received and Test Scripts which are missing at the earliest opportunity will maximise the time the Supplier has to investigate this with the School and within their supply chain, ahead of completing Marking, finalising the KS2 Assessment Data Outcomes and returning results to Schools.</w:t>
            </w:r>
          </w:p>
        </w:tc>
      </w:tr>
      <w:tr w:rsidR="005678DA" w14:paraId="0F8E30A2" w14:textId="77777777">
        <w:trPr>
          <w:trHeight w:val="276"/>
        </w:trPr>
        <w:tc>
          <w:tcPr>
            <w:tcW w:w="1555" w:type="dxa"/>
          </w:tcPr>
          <w:p w14:paraId="27B5C830" w14:textId="77777777" w:rsidR="005678DA" w:rsidRPr="00DB0E2E" w:rsidRDefault="005678DA">
            <w:pPr>
              <w:pStyle w:val="DeptBullets"/>
              <w:numPr>
                <w:ilvl w:val="0"/>
                <w:numId w:val="0"/>
              </w:numPr>
              <w:spacing w:before="40" w:after="40"/>
              <w:jc w:val="center"/>
              <w:rPr>
                <w:rFonts w:cs="Arial"/>
              </w:rPr>
            </w:pPr>
            <w:r w:rsidRPr="00DB0E2E">
              <w:rPr>
                <w:rFonts w:cs="Arial"/>
              </w:rPr>
              <w:t>5.1.2</w:t>
            </w:r>
          </w:p>
        </w:tc>
        <w:tc>
          <w:tcPr>
            <w:tcW w:w="9072" w:type="dxa"/>
          </w:tcPr>
          <w:p w14:paraId="03CDA725" w14:textId="77777777" w:rsidR="005678DA" w:rsidRDefault="005678DA">
            <w:pPr>
              <w:spacing w:before="40" w:after="40"/>
            </w:pPr>
            <w:r>
              <w:t>The Supplier must be able to segregate Test Scripts, as a minimum at packages by subject level, to facilitate later scanning workload management to meet Marking demand e.g., increasing the throughput of mathematics Test Papers over GPS and Reading.</w:t>
            </w:r>
          </w:p>
        </w:tc>
        <w:tc>
          <w:tcPr>
            <w:tcW w:w="9922" w:type="dxa"/>
          </w:tcPr>
          <w:p w14:paraId="0391E86C" w14:textId="77777777" w:rsidR="005678DA" w:rsidRDefault="005678DA">
            <w:pPr>
              <w:pStyle w:val="DeptBullets"/>
              <w:numPr>
                <w:ilvl w:val="0"/>
                <w:numId w:val="0"/>
              </w:numPr>
              <w:spacing w:before="40" w:after="40"/>
              <w:rPr>
                <w:rFonts w:cs="Arial"/>
              </w:rPr>
            </w:pPr>
          </w:p>
        </w:tc>
      </w:tr>
      <w:tr w:rsidR="005678DA" w14:paraId="53F6DD82" w14:textId="77777777">
        <w:trPr>
          <w:trHeight w:val="276"/>
        </w:trPr>
        <w:tc>
          <w:tcPr>
            <w:tcW w:w="1555" w:type="dxa"/>
          </w:tcPr>
          <w:p w14:paraId="5CEC6F92" w14:textId="77777777" w:rsidR="005678DA" w:rsidRPr="00DB0E2E" w:rsidRDefault="005678DA">
            <w:pPr>
              <w:pStyle w:val="DeptBullets"/>
              <w:numPr>
                <w:ilvl w:val="0"/>
                <w:numId w:val="0"/>
              </w:numPr>
              <w:spacing w:before="40" w:after="40"/>
              <w:jc w:val="center"/>
              <w:rPr>
                <w:rFonts w:cs="Arial"/>
              </w:rPr>
            </w:pPr>
            <w:r w:rsidRPr="00DB0E2E">
              <w:rPr>
                <w:rFonts w:cs="Arial"/>
              </w:rPr>
              <w:t>5.1.3</w:t>
            </w:r>
          </w:p>
        </w:tc>
        <w:tc>
          <w:tcPr>
            <w:tcW w:w="9072" w:type="dxa"/>
          </w:tcPr>
          <w:p w14:paraId="75812122" w14:textId="77777777" w:rsidR="005678DA" w:rsidRDefault="005678DA">
            <w:pPr>
              <w:spacing w:before="40" w:after="40"/>
            </w:pPr>
            <w:r>
              <w:t xml:space="preserve">The Supplier must be able to verify they have received all expected Test Scripts for every School, based on Pupil Registration Data and accompanying Attendance Registers (if different), and where Test Scripts have not been received, contact the Schools to determine the status of those Test Scripts and arrange for additional collections as necessary so that any resulting Marking can be completed by the Milestones for each cycle. </w:t>
            </w:r>
          </w:p>
        </w:tc>
        <w:tc>
          <w:tcPr>
            <w:tcW w:w="9922" w:type="dxa"/>
          </w:tcPr>
          <w:p w14:paraId="75E1012C" w14:textId="77777777" w:rsidR="005678DA" w:rsidRDefault="005678DA">
            <w:pPr>
              <w:pStyle w:val="DeptBullets"/>
              <w:numPr>
                <w:ilvl w:val="0"/>
                <w:numId w:val="0"/>
              </w:numPr>
              <w:spacing w:before="40" w:after="40"/>
              <w:ind w:left="360" w:hanging="360"/>
            </w:pPr>
          </w:p>
        </w:tc>
      </w:tr>
      <w:tr w:rsidR="005678DA" w14:paraId="02E10C09" w14:textId="77777777">
        <w:trPr>
          <w:trHeight w:val="276"/>
        </w:trPr>
        <w:tc>
          <w:tcPr>
            <w:tcW w:w="1555" w:type="dxa"/>
          </w:tcPr>
          <w:p w14:paraId="409CAD0D" w14:textId="77777777" w:rsidR="005678DA" w:rsidRPr="00DB0E2E" w:rsidRDefault="005678DA">
            <w:pPr>
              <w:pStyle w:val="DeptBullets"/>
              <w:numPr>
                <w:ilvl w:val="0"/>
                <w:numId w:val="0"/>
              </w:numPr>
              <w:spacing w:before="40" w:after="40"/>
              <w:jc w:val="center"/>
              <w:rPr>
                <w:rFonts w:cs="Arial"/>
              </w:rPr>
            </w:pPr>
            <w:r w:rsidRPr="00DB0E2E">
              <w:rPr>
                <w:rFonts w:cs="Arial"/>
              </w:rPr>
              <w:t>5.1.4</w:t>
            </w:r>
          </w:p>
          <w:p w14:paraId="55A7A9FB" w14:textId="77777777" w:rsidR="005678DA" w:rsidRPr="00DB0E2E" w:rsidRDefault="005678DA">
            <w:pPr>
              <w:pStyle w:val="DeptBullets"/>
              <w:numPr>
                <w:ilvl w:val="0"/>
                <w:numId w:val="0"/>
              </w:numPr>
              <w:spacing w:before="40" w:after="40"/>
              <w:jc w:val="center"/>
              <w:rPr>
                <w:rFonts w:cs="Arial"/>
                <w:szCs w:val="24"/>
              </w:rPr>
            </w:pPr>
          </w:p>
        </w:tc>
        <w:tc>
          <w:tcPr>
            <w:tcW w:w="9072" w:type="dxa"/>
          </w:tcPr>
          <w:p w14:paraId="1C30EF5B" w14:textId="066AFB80" w:rsidR="005678DA" w:rsidRDefault="005678DA">
            <w:pPr>
              <w:spacing w:before="40" w:after="40"/>
            </w:pPr>
            <w:r>
              <w:t>The Supplier must demonstrate it has sufficient scanning and processing capacity by creating a Scanning Capacity Model, which must include planning assumptions and how these will be validated for each Test Cycle and expected throughputs and tolerances for each process along with resourcing levels. The Supplier must share this with STA to evidence how 99.9% of scanning will be completed no later than three weeks after the Tuesday of KS2 Test Week, or before the late May bank-holiday weekend.</w:t>
            </w:r>
          </w:p>
          <w:p w14:paraId="1C5B427D" w14:textId="77777777" w:rsidR="005678DA" w:rsidRPr="00801E38" w:rsidRDefault="005678DA">
            <w:pPr>
              <w:spacing w:before="40" w:after="40"/>
            </w:pPr>
            <w:r>
              <w:t>The Scanning Capacity Model must align with the Marking</w:t>
            </w:r>
            <w:r w:rsidDel="002D3483">
              <w:t xml:space="preserve"> profile</w:t>
            </w:r>
            <w:r>
              <w:t xml:space="preserve"> to ensure that there is sufficient scanning completed to feed the Marking operation. </w:t>
            </w:r>
            <w:r w:rsidRPr="00457708">
              <w:t xml:space="preserve">The Scanning Capacity Model must demonstrate that the expected output rates for each stage of the scanning operation will guarantee that they are always sufficient to feed the Marking operation. The model should demonstrate the Supplier’s flexibility to switch from forecast rates to actuals, in order to keep up with actual </w:t>
            </w:r>
            <w:r>
              <w:t>Ma</w:t>
            </w:r>
            <w:r w:rsidRPr="00457708">
              <w:t>rking rates seen in any given Test Cycle</w:t>
            </w:r>
            <w:r>
              <w:t xml:space="preserve">. </w:t>
            </w:r>
          </w:p>
        </w:tc>
        <w:tc>
          <w:tcPr>
            <w:tcW w:w="9922" w:type="dxa"/>
          </w:tcPr>
          <w:p w14:paraId="7412735F" w14:textId="77777777" w:rsidR="005678DA" w:rsidRPr="00743764" w:rsidRDefault="005678DA">
            <w:pPr>
              <w:pStyle w:val="DeptBullets"/>
              <w:numPr>
                <w:ilvl w:val="0"/>
                <w:numId w:val="0"/>
              </w:numPr>
              <w:spacing w:before="40" w:after="40"/>
              <w:rPr>
                <w:rFonts w:cs="Arial"/>
              </w:rPr>
            </w:pPr>
            <w:r w:rsidRPr="71357BF8">
              <w:rPr>
                <w:rFonts w:cs="Arial"/>
              </w:rPr>
              <w:t>There will be approx. 3.</w:t>
            </w:r>
            <w:r w:rsidRPr="3D5AFAC1">
              <w:rPr>
                <w:rFonts w:cs="Arial"/>
              </w:rPr>
              <w:t>9</w:t>
            </w:r>
            <w:r w:rsidRPr="71357BF8">
              <w:rPr>
                <w:rFonts w:cs="Arial"/>
              </w:rPr>
              <w:t xml:space="preserve">m </w:t>
            </w:r>
            <w:r>
              <w:rPr>
                <w:rFonts w:cs="Arial"/>
              </w:rPr>
              <w:t>Test Scripts</w:t>
            </w:r>
            <w:r w:rsidRPr="71357BF8">
              <w:rPr>
                <w:rFonts w:cs="Arial"/>
              </w:rPr>
              <w:t xml:space="preserve"> to process each academic year (approx. </w:t>
            </w:r>
            <w:r w:rsidRPr="3D5AFAC1">
              <w:rPr>
                <w:rFonts w:cs="Arial"/>
              </w:rPr>
              <w:t>650k assessing</w:t>
            </w:r>
            <w:r w:rsidRPr="71357BF8">
              <w:rPr>
                <w:rFonts w:cs="Arial"/>
              </w:rPr>
              <w:t xml:space="preserve"> </w:t>
            </w:r>
            <w:r>
              <w:rPr>
                <w:rFonts w:cs="Arial"/>
              </w:rPr>
              <w:t>P</w:t>
            </w:r>
            <w:r w:rsidRPr="71357BF8">
              <w:rPr>
                <w:rFonts w:cs="Arial"/>
              </w:rPr>
              <w:t xml:space="preserve">upils x 6 </w:t>
            </w:r>
            <w:r>
              <w:rPr>
                <w:rFonts w:cs="Arial"/>
              </w:rPr>
              <w:t>Test Papers</w:t>
            </w:r>
            <w:r w:rsidRPr="71357BF8">
              <w:rPr>
                <w:rFonts w:cs="Arial"/>
              </w:rPr>
              <w:t xml:space="preserve">). Of the </w:t>
            </w:r>
            <w:r>
              <w:rPr>
                <w:rFonts w:cs="Arial"/>
              </w:rPr>
              <w:t>S</w:t>
            </w:r>
            <w:r w:rsidRPr="71357BF8">
              <w:rPr>
                <w:rFonts w:cs="Arial"/>
              </w:rPr>
              <w:t xml:space="preserve">tandard </w:t>
            </w:r>
            <w:r>
              <w:rPr>
                <w:rFonts w:cs="Arial"/>
              </w:rPr>
              <w:t>T</w:t>
            </w:r>
            <w:r w:rsidRPr="71357BF8">
              <w:rPr>
                <w:rFonts w:cs="Arial"/>
              </w:rPr>
              <w:t xml:space="preserve">ests, five </w:t>
            </w:r>
            <w:r>
              <w:rPr>
                <w:rFonts w:cs="Arial"/>
              </w:rPr>
              <w:t>Test Papers</w:t>
            </w:r>
            <w:r w:rsidRPr="71357BF8">
              <w:rPr>
                <w:rFonts w:cs="Arial"/>
              </w:rPr>
              <w:t xml:space="preserve"> will be saddle stitched and have paginations ranging from 16-32 pages. The remaining booklet will be folded and four pages</w:t>
            </w:r>
            <w:r>
              <w:rPr>
                <w:rFonts w:cs="Arial"/>
              </w:rPr>
              <w:t xml:space="preserve">. </w:t>
            </w:r>
          </w:p>
        </w:tc>
      </w:tr>
      <w:tr w:rsidR="005678DA" w14:paraId="66AF72C2" w14:textId="77777777">
        <w:trPr>
          <w:trHeight w:val="276"/>
        </w:trPr>
        <w:tc>
          <w:tcPr>
            <w:tcW w:w="1555" w:type="dxa"/>
          </w:tcPr>
          <w:p w14:paraId="0E9766F3" w14:textId="77777777" w:rsidR="005678DA" w:rsidRPr="00DB0E2E" w:rsidRDefault="005678DA">
            <w:pPr>
              <w:pStyle w:val="DeptBullets"/>
              <w:numPr>
                <w:ilvl w:val="0"/>
                <w:numId w:val="0"/>
              </w:numPr>
              <w:spacing w:before="40" w:after="40"/>
              <w:jc w:val="center"/>
              <w:rPr>
                <w:rFonts w:cs="Arial"/>
              </w:rPr>
            </w:pPr>
            <w:r w:rsidRPr="00DB0E2E">
              <w:rPr>
                <w:rFonts w:cs="Arial"/>
              </w:rPr>
              <w:t>5.1.5</w:t>
            </w:r>
          </w:p>
        </w:tc>
        <w:tc>
          <w:tcPr>
            <w:tcW w:w="9072" w:type="dxa"/>
          </w:tcPr>
          <w:p w14:paraId="61553C2A" w14:textId="77777777" w:rsidR="005678DA" w:rsidRDefault="005678DA">
            <w:pPr>
              <w:spacing w:before="40" w:after="40"/>
            </w:pPr>
            <w:r>
              <w:t xml:space="preserve">The Supplier must record the correct Assessing Status for each Pupil identified in the Pupil Registration data based on the code recorded on each Attendance Register, or by recording a Marking outcome where a Test Script is available for a Pupil. The Supplier must have a process to resolve any uncertainty about which status or Test Script to assign to a Pupil, e.g., multiple Pupils with the same name, which can require contacting the Schools to clarify. </w:t>
            </w:r>
          </w:p>
        </w:tc>
        <w:tc>
          <w:tcPr>
            <w:tcW w:w="9922" w:type="dxa"/>
          </w:tcPr>
          <w:p w14:paraId="1DF1F778" w14:textId="77777777" w:rsidR="005678DA" w:rsidRDefault="005678DA">
            <w:pPr>
              <w:pStyle w:val="DeptBullets"/>
              <w:numPr>
                <w:ilvl w:val="0"/>
                <w:numId w:val="0"/>
              </w:numPr>
              <w:spacing w:before="40" w:after="40"/>
              <w:ind w:left="360" w:hanging="360"/>
              <w:rPr>
                <w:rFonts w:cs="Arial"/>
              </w:rPr>
            </w:pPr>
            <w:r>
              <w:rPr>
                <w:rFonts w:cs="Arial"/>
              </w:rPr>
              <w:t xml:space="preserve"> </w:t>
            </w:r>
          </w:p>
        </w:tc>
      </w:tr>
      <w:tr w:rsidR="005678DA" w14:paraId="5E5DA402" w14:textId="77777777">
        <w:trPr>
          <w:trHeight w:val="276"/>
        </w:trPr>
        <w:tc>
          <w:tcPr>
            <w:tcW w:w="1555" w:type="dxa"/>
          </w:tcPr>
          <w:p w14:paraId="73D27735" w14:textId="77777777" w:rsidR="005678DA" w:rsidRPr="00DB0E2E" w:rsidRDefault="005678DA">
            <w:pPr>
              <w:pStyle w:val="DeptBullets"/>
              <w:numPr>
                <w:ilvl w:val="0"/>
                <w:numId w:val="0"/>
              </w:numPr>
              <w:spacing w:before="40" w:after="40"/>
              <w:jc w:val="center"/>
              <w:rPr>
                <w:rFonts w:cs="Arial"/>
              </w:rPr>
            </w:pPr>
            <w:r w:rsidRPr="00DB0E2E">
              <w:rPr>
                <w:rFonts w:cs="Arial"/>
              </w:rPr>
              <w:t>5.1.6</w:t>
            </w:r>
          </w:p>
        </w:tc>
        <w:tc>
          <w:tcPr>
            <w:tcW w:w="9072" w:type="dxa"/>
          </w:tcPr>
          <w:p w14:paraId="6C341A52" w14:textId="77777777" w:rsidR="005678DA" w:rsidRDefault="005678DA">
            <w:pPr>
              <w:spacing w:before="40" w:after="40"/>
            </w:pPr>
            <w:r>
              <w:t>The Supplier must set out how it will manage Test Scripts that cannot be processed via the primary scanning route, and either provide an alternative scanning process to allow for Onscreen Marking or pass the Test Scripts for on-paper Marking, e.g.:</w:t>
            </w:r>
          </w:p>
          <w:p w14:paraId="25E2B58D" w14:textId="6FD6E11E" w:rsidR="005678DA" w:rsidRDefault="005678DA" w:rsidP="008431D1">
            <w:pPr>
              <w:pStyle w:val="ListParagraph"/>
              <w:numPr>
                <w:ilvl w:val="0"/>
                <w:numId w:val="80"/>
              </w:numPr>
              <w:spacing w:before="40" w:after="40"/>
            </w:pPr>
            <w:r>
              <w:t>the Enlarged Print (EP) and Modified Large Print (MLP) Tests may not be suitable for the primary scanning route due to their dimensions</w:t>
            </w:r>
            <w:r w:rsidR="00B23C50">
              <w:t xml:space="preserve"> or alternative question structure</w:t>
            </w:r>
            <w:r>
              <w:t>;</w:t>
            </w:r>
          </w:p>
          <w:p w14:paraId="055B9C25" w14:textId="77777777" w:rsidR="005678DA" w:rsidRDefault="005678DA" w:rsidP="008431D1">
            <w:pPr>
              <w:pStyle w:val="ListParagraph"/>
              <w:numPr>
                <w:ilvl w:val="0"/>
                <w:numId w:val="80"/>
              </w:numPr>
              <w:spacing w:before="40" w:after="40"/>
            </w:pPr>
            <w:r>
              <w:t xml:space="preserve">the Braille Test Scripts may not be suitable for any form of scanning; </w:t>
            </w:r>
          </w:p>
          <w:p w14:paraId="2681FA94" w14:textId="3428AB54" w:rsidR="005678DA" w:rsidRDefault="005678DA" w:rsidP="008431D1">
            <w:pPr>
              <w:pStyle w:val="ListParagraph"/>
              <w:numPr>
                <w:ilvl w:val="0"/>
                <w:numId w:val="80"/>
              </w:numPr>
              <w:spacing w:before="40" w:after="40"/>
            </w:pPr>
            <w:r>
              <w:t xml:space="preserve">School Modified Test Papers, </w:t>
            </w:r>
            <w:r w:rsidR="0085677B">
              <w:t>e.g.,</w:t>
            </w:r>
            <w:r>
              <w:t xml:space="preserve"> photocopied to A3 dimensions or onto coloured paper;</w:t>
            </w:r>
          </w:p>
          <w:p w14:paraId="6376D003" w14:textId="1FCD3FE6" w:rsidR="005678DA" w:rsidRDefault="005678DA" w:rsidP="008431D1">
            <w:pPr>
              <w:pStyle w:val="ListParagraph"/>
              <w:numPr>
                <w:ilvl w:val="0"/>
                <w:numId w:val="80"/>
              </w:numPr>
              <w:spacing w:before="40" w:after="40"/>
            </w:pPr>
            <w:r>
              <w:t xml:space="preserve">Test Scripts completed under Access Arrangements, </w:t>
            </w:r>
            <w:r w:rsidR="0085677B">
              <w:t>e.g.,</w:t>
            </w:r>
            <w:r>
              <w:t xml:space="preserve"> scribed, word processed;</w:t>
            </w:r>
          </w:p>
          <w:p w14:paraId="6016F188" w14:textId="77777777" w:rsidR="005678DA" w:rsidRDefault="005678DA" w:rsidP="008431D1">
            <w:pPr>
              <w:pStyle w:val="ListParagraph"/>
              <w:numPr>
                <w:ilvl w:val="0"/>
                <w:numId w:val="80"/>
              </w:numPr>
              <w:spacing w:before="40" w:after="40"/>
            </w:pPr>
            <w:r>
              <w:t>Test Scripts that are damaged or are missing pages;</w:t>
            </w:r>
          </w:p>
          <w:p w14:paraId="6B3CE491" w14:textId="77777777" w:rsidR="005678DA" w:rsidRDefault="005678DA" w:rsidP="008431D1">
            <w:pPr>
              <w:pStyle w:val="ListParagraph"/>
              <w:numPr>
                <w:ilvl w:val="0"/>
                <w:numId w:val="80"/>
              </w:numPr>
              <w:spacing w:before="40" w:after="40"/>
            </w:pPr>
            <w:r>
              <w:t>Test Scripts with additional Pupil answer sheets attached.</w:t>
            </w:r>
          </w:p>
        </w:tc>
        <w:tc>
          <w:tcPr>
            <w:tcW w:w="9922" w:type="dxa"/>
          </w:tcPr>
          <w:p w14:paraId="1A1979AD" w14:textId="77777777" w:rsidR="005678DA" w:rsidRPr="00743764" w:rsidRDefault="005678DA">
            <w:pPr>
              <w:pStyle w:val="DeptBullets"/>
              <w:numPr>
                <w:ilvl w:val="0"/>
                <w:numId w:val="0"/>
              </w:numPr>
              <w:spacing w:before="40" w:after="40"/>
              <w:rPr>
                <w:rFonts w:cs="Arial"/>
              </w:rPr>
            </w:pPr>
            <w:r w:rsidRPr="77117C12">
              <w:rPr>
                <w:rFonts w:cs="Arial"/>
              </w:rPr>
              <w:t xml:space="preserve">The </w:t>
            </w:r>
            <w:r>
              <w:rPr>
                <w:rFonts w:cs="Arial"/>
              </w:rPr>
              <w:t>S</w:t>
            </w:r>
            <w:r w:rsidRPr="77117C12">
              <w:rPr>
                <w:rFonts w:cs="Arial"/>
              </w:rPr>
              <w:t xml:space="preserve">tandard </w:t>
            </w:r>
            <w:r>
              <w:rPr>
                <w:rFonts w:cs="Arial"/>
              </w:rPr>
              <w:t>T</w:t>
            </w:r>
            <w:r w:rsidRPr="77117C12">
              <w:rPr>
                <w:rFonts w:cs="Arial"/>
              </w:rPr>
              <w:t>est booklets are A4, saddle stitched and printed in two colours</w:t>
            </w:r>
            <w:r>
              <w:rPr>
                <w:rFonts w:cs="Arial"/>
              </w:rPr>
              <w:t>.</w:t>
            </w:r>
          </w:p>
        </w:tc>
      </w:tr>
      <w:tr w:rsidR="005678DA" w14:paraId="00D480C9" w14:textId="77777777">
        <w:trPr>
          <w:trHeight w:val="276"/>
        </w:trPr>
        <w:tc>
          <w:tcPr>
            <w:tcW w:w="1555" w:type="dxa"/>
          </w:tcPr>
          <w:p w14:paraId="4969C97A" w14:textId="77777777" w:rsidR="005678DA" w:rsidRPr="0034473F" w:rsidRDefault="005678DA">
            <w:pPr>
              <w:pStyle w:val="DeptBullets"/>
              <w:numPr>
                <w:ilvl w:val="0"/>
                <w:numId w:val="0"/>
              </w:numPr>
              <w:spacing w:before="40" w:after="40"/>
              <w:jc w:val="center"/>
              <w:rPr>
                <w:rFonts w:cs="Arial"/>
                <w:color w:val="FF0000"/>
              </w:rPr>
            </w:pPr>
            <w:r w:rsidRPr="0034473F">
              <w:rPr>
                <w:rFonts w:cs="Arial"/>
              </w:rPr>
              <w:t>5.1.7</w:t>
            </w:r>
          </w:p>
        </w:tc>
        <w:tc>
          <w:tcPr>
            <w:tcW w:w="9072" w:type="dxa"/>
          </w:tcPr>
          <w:p w14:paraId="7A63249C" w14:textId="77777777" w:rsidR="005678DA" w:rsidRDefault="005678DA">
            <w:pPr>
              <w:spacing w:before="40" w:after="40"/>
            </w:pPr>
            <w:r>
              <w:t>The Supplier must provide a suitable location for any on-paper Marking and manage the provision of Test Scripts to that location and their subsequent return to the Script Archive, ensuring all such Test Scripts are accounted for throughout.</w:t>
            </w:r>
          </w:p>
        </w:tc>
        <w:tc>
          <w:tcPr>
            <w:tcW w:w="9922" w:type="dxa"/>
          </w:tcPr>
          <w:p w14:paraId="488065F7" w14:textId="77777777" w:rsidR="005678DA" w:rsidRDefault="005678DA">
            <w:pPr>
              <w:pStyle w:val="DeptBullets"/>
              <w:numPr>
                <w:ilvl w:val="0"/>
                <w:numId w:val="0"/>
              </w:numPr>
              <w:spacing w:before="40" w:after="40"/>
              <w:ind w:left="360" w:hanging="360"/>
              <w:rPr>
                <w:rFonts w:cs="Arial"/>
              </w:rPr>
            </w:pPr>
          </w:p>
        </w:tc>
      </w:tr>
      <w:tr w:rsidR="005678DA" w14:paraId="6A61D4BC" w14:textId="77777777">
        <w:trPr>
          <w:trHeight w:val="276"/>
        </w:trPr>
        <w:tc>
          <w:tcPr>
            <w:tcW w:w="1555" w:type="dxa"/>
          </w:tcPr>
          <w:p w14:paraId="735D6081" w14:textId="77777777" w:rsidR="005678DA" w:rsidRPr="00DB0E2E" w:rsidRDefault="005678DA">
            <w:pPr>
              <w:pStyle w:val="DeptBullets"/>
              <w:numPr>
                <w:ilvl w:val="0"/>
                <w:numId w:val="0"/>
              </w:numPr>
              <w:spacing w:before="40" w:after="40"/>
              <w:jc w:val="center"/>
              <w:rPr>
                <w:rFonts w:cs="Arial"/>
              </w:rPr>
            </w:pPr>
            <w:r w:rsidRPr="00DB0E2E">
              <w:rPr>
                <w:rFonts w:cs="Arial"/>
              </w:rPr>
              <w:t>5.1.</w:t>
            </w:r>
            <w:r>
              <w:rPr>
                <w:rFonts w:cs="Arial"/>
              </w:rPr>
              <w:t>8</w:t>
            </w:r>
          </w:p>
          <w:p w14:paraId="604C2BA0" w14:textId="77777777" w:rsidR="005678DA" w:rsidRPr="00DB0E2E" w:rsidRDefault="005678DA">
            <w:pPr>
              <w:pStyle w:val="DeptBullets"/>
              <w:numPr>
                <w:ilvl w:val="0"/>
                <w:numId w:val="0"/>
              </w:numPr>
              <w:spacing w:before="40" w:after="40"/>
              <w:jc w:val="center"/>
              <w:rPr>
                <w:rFonts w:cs="Arial"/>
                <w:szCs w:val="24"/>
              </w:rPr>
            </w:pPr>
          </w:p>
        </w:tc>
        <w:tc>
          <w:tcPr>
            <w:tcW w:w="9072" w:type="dxa"/>
          </w:tcPr>
          <w:p w14:paraId="65327AC1" w14:textId="77777777" w:rsidR="005678DA" w:rsidRDefault="005678DA">
            <w:pPr>
              <w:spacing w:before="40" w:after="40"/>
            </w:pPr>
            <w:r>
              <w:t>The Supplier must define and document an Exceptions Handling Plan for STA Approval. This must include how it will identify and manage Exceptions during each stage of operations, including but not limited to:</w:t>
            </w:r>
          </w:p>
          <w:p w14:paraId="5C9C31F3" w14:textId="77777777" w:rsidR="005678DA" w:rsidRPr="00141A93" w:rsidRDefault="005678DA" w:rsidP="008431D1">
            <w:pPr>
              <w:pStyle w:val="ListParagraph"/>
              <w:numPr>
                <w:ilvl w:val="0"/>
                <w:numId w:val="82"/>
              </w:numPr>
              <w:spacing w:before="40" w:after="40"/>
            </w:pPr>
            <w:r w:rsidRPr="00141A93">
              <w:t>handling operations/incidents that damage Test Scripts and related materials;</w:t>
            </w:r>
          </w:p>
          <w:p w14:paraId="6F35306F" w14:textId="77777777" w:rsidR="005678DA" w:rsidRPr="00141A93" w:rsidRDefault="005678DA" w:rsidP="008431D1">
            <w:pPr>
              <w:pStyle w:val="ListParagraph"/>
              <w:numPr>
                <w:ilvl w:val="0"/>
                <w:numId w:val="82"/>
              </w:numPr>
              <w:spacing w:before="40" w:after="40"/>
            </w:pPr>
            <w:r>
              <w:t>M</w:t>
            </w:r>
            <w:r w:rsidRPr="00141A93">
              <w:t xml:space="preserve">arkers reporting issues with the quality or completeness of Test Script Images as seen in the </w:t>
            </w:r>
            <w:r>
              <w:t>O</w:t>
            </w:r>
            <w:r w:rsidRPr="00141A93">
              <w:t xml:space="preserve">nscreen </w:t>
            </w:r>
            <w:r>
              <w:t>M</w:t>
            </w:r>
            <w:r w:rsidRPr="00141A93">
              <w:t xml:space="preserve">arking </w:t>
            </w:r>
            <w:r>
              <w:t>S</w:t>
            </w:r>
            <w:r w:rsidRPr="00141A93">
              <w:t>ystem</w:t>
            </w:r>
            <w:r>
              <w:t xml:space="preserve"> (OMS)</w:t>
            </w:r>
            <w:r w:rsidRPr="00141A93">
              <w:t>;</w:t>
            </w:r>
          </w:p>
          <w:p w14:paraId="66900783" w14:textId="77777777" w:rsidR="005678DA" w:rsidRPr="00141A93" w:rsidRDefault="005678DA" w:rsidP="008431D1">
            <w:pPr>
              <w:pStyle w:val="ListParagraph"/>
              <w:numPr>
                <w:ilvl w:val="0"/>
                <w:numId w:val="82"/>
              </w:numPr>
              <w:spacing w:before="40" w:after="40"/>
            </w:pPr>
            <w:r w:rsidRPr="00141A93">
              <w:t xml:space="preserve">Test Scripts with missing pages found during scanning or </w:t>
            </w:r>
            <w:r>
              <w:t>M</w:t>
            </w:r>
            <w:r w:rsidRPr="00141A93">
              <w:t>arking;</w:t>
            </w:r>
          </w:p>
          <w:p w14:paraId="3E7D09BA" w14:textId="77777777" w:rsidR="005678DA" w:rsidRPr="00141A93" w:rsidRDefault="005678DA" w:rsidP="008431D1">
            <w:pPr>
              <w:pStyle w:val="ListParagraph"/>
              <w:numPr>
                <w:ilvl w:val="0"/>
                <w:numId w:val="82"/>
              </w:numPr>
              <w:spacing w:before="40" w:after="40"/>
            </w:pPr>
            <w:r w:rsidRPr="00141A93">
              <w:t>loss of Test Scripts and related material during any stage of processing;</w:t>
            </w:r>
          </w:p>
          <w:p w14:paraId="5DEAF5F1" w14:textId="77777777" w:rsidR="005678DA" w:rsidRPr="00141A93" w:rsidRDefault="005678DA" w:rsidP="008431D1">
            <w:pPr>
              <w:pStyle w:val="ListParagraph"/>
              <w:numPr>
                <w:ilvl w:val="0"/>
                <w:numId w:val="82"/>
              </w:numPr>
              <w:spacing w:before="40" w:after="40"/>
            </w:pPr>
            <w:r>
              <w:t>S</w:t>
            </w:r>
            <w:r w:rsidRPr="00141A93">
              <w:t xml:space="preserve">chools submitting past </w:t>
            </w:r>
            <w:r>
              <w:t>Test Papers</w:t>
            </w:r>
            <w:r w:rsidRPr="00141A93">
              <w:t>, and;</w:t>
            </w:r>
          </w:p>
          <w:p w14:paraId="19EA026F" w14:textId="77777777" w:rsidR="005678DA" w:rsidRPr="00B04711" w:rsidRDefault="005678DA" w:rsidP="008431D1">
            <w:pPr>
              <w:pStyle w:val="ListParagraph"/>
              <w:numPr>
                <w:ilvl w:val="0"/>
                <w:numId w:val="82"/>
              </w:numPr>
              <w:spacing w:before="40" w:after="40"/>
              <w:rPr>
                <w:rFonts w:eastAsiaTheme="minorEastAsia"/>
              </w:rPr>
            </w:pPr>
            <w:r w:rsidRPr="00141A93">
              <w:t>Schools submitting correspondence or other items that are not related to the Tests.</w:t>
            </w:r>
          </w:p>
        </w:tc>
        <w:tc>
          <w:tcPr>
            <w:tcW w:w="9922" w:type="dxa"/>
          </w:tcPr>
          <w:p w14:paraId="416C14AC" w14:textId="77777777" w:rsidR="005678DA" w:rsidRPr="00743764" w:rsidRDefault="005678DA">
            <w:pPr>
              <w:pStyle w:val="DeptBullets"/>
              <w:numPr>
                <w:ilvl w:val="0"/>
                <w:numId w:val="0"/>
              </w:numPr>
              <w:spacing w:before="40" w:after="40"/>
              <w:rPr>
                <w:rFonts w:cs="Arial"/>
                <w:szCs w:val="24"/>
              </w:rPr>
            </w:pPr>
          </w:p>
        </w:tc>
      </w:tr>
      <w:tr w:rsidR="005678DA" w14:paraId="764E1EB5" w14:textId="77777777">
        <w:trPr>
          <w:trHeight w:val="276"/>
        </w:trPr>
        <w:tc>
          <w:tcPr>
            <w:tcW w:w="1555" w:type="dxa"/>
          </w:tcPr>
          <w:p w14:paraId="462B30B9" w14:textId="77777777" w:rsidR="005678DA" w:rsidRPr="0034473F" w:rsidRDefault="005678DA">
            <w:pPr>
              <w:pStyle w:val="DeptBullets"/>
              <w:numPr>
                <w:ilvl w:val="0"/>
                <w:numId w:val="0"/>
              </w:numPr>
              <w:spacing w:before="40" w:after="40"/>
              <w:jc w:val="center"/>
              <w:rPr>
                <w:rFonts w:cs="Arial"/>
              </w:rPr>
            </w:pPr>
            <w:r w:rsidRPr="00DB0E2E">
              <w:rPr>
                <w:rFonts w:cs="Arial"/>
              </w:rPr>
              <w:t>5.1.</w:t>
            </w:r>
            <w:r>
              <w:rPr>
                <w:rFonts w:cs="Arial"/>
              </w:rPr>
              <w:t>9</w:t>
            </w:r>
          </w:p>
        </w:tc>
        <w:tc>
          <w:tcPr>
            <w:tcW w:w="9072" w:type="dxa"/>
          </w:tcPr>
          <w:p w14:paraId="01F90FCA" w14:textId="5B9B8F6B" w:rsidR="005678DA" w:rsidRPr="6FED820D" w:rsidRDefault="005678DA">
            <w:pPr>
              <w:spacing w:before="40" w:after="40"/>
            </w:pPr>
            <w:r>
              <w:t xml:space="preserve">The Supplier must specify to STA in the Print and Scanning Specification any design elements to support the scanning process, e.g. barcodes, timing marks etc, they require STA to add to the KS2 NCA Materials designs within the design limits set by STA. This must be completed in accordance with the Operational Delivery Plan for STA to add the required elements to the Test NCA Materials designs. </w:t>
            </w:r>
          </w:p>
        </w:tc>
        <w:tc>
          <w:tcPr>
            <w:tcW w:w="9922" w:type="dxa"/>
          </w:tcPr>
          <w:p w14:paraId="4ADF5F0C" w14:textId="77777777" w:rsidR="005678DA" w:rsidRPr="00743764" w:rsidRDefault="005678DA">
            <w:pPr>
              <w:pStyle w:val="DeptBullets"/>
              <w:numPr>
                <w:ilvl w:val="0"/>
                <w:numId w:val="0"/>
              </w:numPr>
              <w:spacing w:before="40" w:after="40"/>
              <w:rPr>
                <w:rFonts w:cs="Arial"/>
                <w:highlight w:val="yellow"/>
              </w:rPr>
            </w:pPr>
          </w:p>
        </w:tc>
      </w:tr>
      <w:tr w:rsidR="005678DA" w14:paraId="51605073" w14:textId="77777777">
        <w:trPr>
          <w:trHeight w:val="276"/>
        </w:trPr>
        <w:tc>
          <w:tcPr>
            <w:tcW w:w="1555" w:type="dxa"/>
          </w:tcPr>
          <w:p w14:paraId="2DFD044F"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0</w:t>
            </w:r>
          </w:p>
        </w:tc>
        <w:tc>
          <w:tcPr>
            <w:tcW w:w="9072" w:type="dxa"/>
          </w:tcPr>
          <w:p w14:paraId="5E9B1C98" w14:textId="77777777" w:rsidR="005678DA" w:rsidRPr="00CB5E64" w:rsidRDefault="005678DA">
            <w:pPr>
              <w:spacing w:before="40" w:after="40"/>
            </w:pPr>
            <w:r>
              <w:t xml:space="preserve">The </w:t>
            </w:r>
            <w:r w:rsidRPr="6FED820D">
              <w:t xml:space="preserve">Supplier must carry out an assurance exercise each </w:t>
            </w:r>
            <w:r>
              <w:t>Test C</w:t>
            </w:r>
            <w:r w:rsidRPr="6FED820D">
              <w:t>ycle to confirm that:</w:t>
            </w:r>
          </w:p>
          <w:p w14:paraId="7FA4E182" w14:textId="34CBBA15" w:rsidR="005678DA" w:rsidRPr="00141A93" w:rsidRDefault="005678DA" w:rsidP="008431D1">
            <w:pPr>
              <w:pStyle w:val="ListParagraph"/>
              <w:numPr>
                <w:ilvl w:val="0"/>
                <w:numId w:val="83"/>
              </w:numPr>
              <w:spacing w:before="40" w:after="40"/>
            </w:pPr>
            <w:r w:rsidRPr="00141A93">
              <w:t>STA has applied any scanning elements required by the Supplier to the NCA Materials design files correctly;</w:t>
            </w:r>
          </w:p>
          <w:p w14:paraId="736C46D0" w14:textId="77777777" w:rsidR="005678DA" w:rsidRPr="00141A93" w:rsidRDefault="005678DA" w:rsidP="008431D1">
            <w:pPr>
              <w:pStyle w:val="ListParagraph"/>
              <w:numPr>
                <w:ilvl w:val="0"/>
                <w:numId w:val="83"/>
              </w:numPr>
              <w:spacing w:before="40" w:after="40"/>
            </w:pPr>
            <w:r w:rsidRPr="00141A93">
              <w:t>the Supplier can produce the materials to the tolerances required by the scanning bureau;</w:t>
            </w:r>
          </w:p>
          <w:p w14:paraId="1BE58CE1" w14:textId="77777777" w:rsidR="005678DA" w:rsidRPr="00141A93" w:rsidRDefault="005678DA" w:rsidP="008431D1">
            <w:pPr>
              <w:pStyle w:val="ListParagraph"/>
              <w:numPr>
                <w:ilvl w:val="0"/>
                <w:numId w:val="83"/>
              </w:numPr>
              <w:spacing w:before="40" w:after="40"/>
            </w:pPr>
            <w:r w:rsidRPr="00141A93">
              <w:t>the scanning bureau equipment functions as required to process the KS2 Test Scripts for each Test Cycle;</w:t>
            </w:r>
          </w:p>
          <w:p w14:paraId="505A5C31" w14:textId="77777777" w:rsidR="005678DA" w:rsidRPr="00141A93" w:rsidRDefault="005678DA" w:rsidP="008431D1">
            <w:pPr>
              <w:pStyle w:val="ListParagraph"/>
              <w:numPr>
                <w:ilvl w:val="0"/>
                <w:numId w:val="83"/>
              </w:numPr>
              <w:spacing w:before="40" w:after="40"/>
            </w:pPr>
            <w:r w:rsidRPr="00141A93">
              <w:t xml:space="preserve">the quality of print and performance of the substrates is of acceptable standard. This must include sending copies of printed assurance booklets to STA, and; </w:t>
            </w:r>
          </w:p>
          <w:p w14:paraId="358FB671" w14:textId="77777777" w:rsidR="005678DA" w:rsidRPr="00141A93" w:rsidRDefault="005678DA" w:rsidP="008431D1">
            <w:pPr>
              <w:pStyle w:val="ListParagraph"/>
              <w:numPr>
                <w:ilvl w:val="0"/>
                <w:numId w:val="83"/>
              </w:numPr>
              <w:spacing w:before="40" w:after="40"/>
            </w:pPr>
            <w:r w:rsidRPr="00141A93">
              <w:t xml:space="preserve">the end-to-end processes of the scanning bureau and associated activities, including how any </w:t>
            </w:r>
            <w:r>
              <w:t>E</w:t>
            </w:r>
            <w:r w:rsidRPr="00141A93">
              <w:t xml:space="preserve">xceptions encountered are managed, is fit for purpose. </w:t>
            </w:r>
          </w:p>
        </w:tc>
        <w:tc>
          <w:tcPr>
            <w:tcW w:w="9922" w:type="dxa"/>
          </w:tcPr>
          <w:p w14:paraId="6556E371" w14:textId="489C5773" w:rsidR="005678DA" w:rsidRPr="00743764" w:rsidRDefault="008D1F1F">
            <w:pPr>
              <w:pStyle w:val="DeptBullets"/>
              <w:numPr>
                <w:ilvl w:val="0"/>
                <w:numId w:val="0"/>
              </w:numPr>
              <w:spacing w:before="40" w:after="40"/>
              <w:rPr>
                <w:rFonts w:cs="Arial"/>
                <w:szCs w:val="24"/>
              </w:rPr>
            </w:pPr>
            <w:r w:rsidRPr="008D1F1F">
              <w:rPr>
                <w:rFonts w:cs="Arial"/>
                <w:szCs w:val="24"/>
              </w:rPr>
              <w:t xml:space="preserve">The Supplier may naturally achieve some or all of these assurance activities in the Set-up and Mobilisation period for the first </w:t>
            </w:r>
            <w:r w:rsidR="003D6D7F">
              <w:rPr>
                <w:rFonts w:cs="Arial"/>
                <w:szCs w:val="24"/>
              </w:rPr>
              <w:t>T</w:t>
            </w:r>
            <w:r w:rsidRPr="008D1F1F">
              <w:rPr>
                <w:rFonts w:cs="Arial"/>
                <w:szCs w:val="24"/>
              </w:rPr>
              <w:t xml:space="preserve">est </w:t>
            </w:r>
            <w:r w:rsidR="003D6D7F">
              <w:rPr>
                <w:rFonts w:cs="Arial"/>
                <w:szCs w:val="24"/>
              </w:rPr>
              <w:t>C</w:t>
            </w:r>
            <w:r w:rsidRPr="008D1F1F">
              <w:rPr>
                <w:rFonts w:cs="Arial"/>
                <w:szCs w:val="24"/>
              </w:rPr>
              <w:t xml:space="preserve">ycle (in order to achieve the successful completion of Set-up requirements 1.1.76 and 1.1.77). The Supplier will then be required to undertake the activities described in requirement 5.1.10 again at the start of each </w:t>
            </w:r>
            <w:r w:rsidR="003D6D7F">
              <w:rPr>
                <w:rFonts w:cs="Arial"/>
                <w:szCs w:val="24"/>
              </w:rPr>
              <w:t>T</w:t>
            </w:r>
            <w:r w:rsidRPr="008D1F1F">
              <w:rPr>
                <w:rFonts w:cs="Arial"/>
                <w:szCs w:val="24"/>
              </w:rPr>
              <w:t xml:space="preserve">est </w:t>
            </w:r>
            <w:r w:rsidR="003D6D7F">
              <w:rPr>
                <w:rFonts w:cs="Arial"/>
                <w:szCs w:val="24"/>
              </w:rPr>
              <w:t>C</w:t>
            </w:r>
            <w:r w:rsidRPr="008D1F1F">
              <w:rPr>
                <w:rFonts w:cs="Arial"/>
                <w:szCs w:val="24"/>
              </w:rPr>
              <w:t>ycle for the new test cycle ahead.</w:t>
            </w:r>
          </w:p>
        </w:tc>
      </w:tr>
      <w:tr w:rsidR="005678DA" w14:paraId="102F2131" w14:textId="77777777">
        <w:trPr>
          <w:trHeight w:val="276"/>
        </w:trPr>
        <w:tc>
          <w:tcPr>
            <w:tcW w:w="1555" w:type="dxa"/>
          </w:tcPr>
          <w:p w14:paraId="76FB22EA"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1</w:t>
            </w:r>
          </w:p>
          <w:p w14:paraId="1B7774BB" w14:textId="77777777" w:rsidR="005678DA" w:rsidRPr="00DB0E2E" w:rsidRDefault="005678DA">
            <w:pPr>
              <w:pStyle w:val="DeptBullets"/>
              <w:numPr>
                <w:ilvl w:val="0"/>
                <w:numId w:val="0"/>
              </w:numPr>
              <w:spacing w:before="40" w:after="40"/>
              <w:jc w:val="center"/>
              <w:rPr>
                <w:rFonts w:cs="Arial"/>
                <w:szCs w:val="24"/>
              </w:rPr>
            </w:pPr>
          </w:p>
        </w:tc>
        <w:tc>
          <w:tcPr>
            <w:tcW w:w="9072" w:type="dxa"/>
          </w:tcPr>
          <w:p w14:paraId="50C5D804" w14:textId="77777777" w:rsidR="005678DA" w:rsidRDefault="005678DA">
            <w:pPr>
              <w:spacing w:before="40" w:after="40"/>
            </w:pPr>
            <w:r>
              <w:t>The Supplier must provide STA with an Operational Processes Document which sets out the processes required to operate the scanning bureau and associated activities, including how any Exceptions encountered during Test Script processing or subsequently identified by Markers are resolved, e.g., unclear scanned Test Script Images, and share these with STA.</w:t>
            </w:r>
          </w:p>
        </w:tc>
        <w:tc>
          <w:tcPr>
            <w:tcW w:w="9922" w:type="dxa"/>
          </w:tcPr>
          <w:p w14:paraId="50FCE021" w14:textId="77777777" w:rsidR="005678DA" w:rsidRPr="00743764" w:rsidRDefault="005678DA">
            <w:pPr>
              <w:pStyle w:val="DeptBullets"/>
              <w:numPr>
                <w:ilvl w:val="0"/>
                <w:numId w:val="0"/>
              </w:numPr>
              <w:spacing w:before="40" w:after="40"/>
              <w:rPr>
                <w:rFonts w:cs="Arial"/>
                <w:szCs w:val="24"/>
              </w:rPr>
            </w:pPr>
          </w:p>
        </w:tc>
      </w:tr>
      <w:tr w:rsidR="005678DA" w14:paraId="68C4C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555" w:type="dxa"/>
            <w:tcBorders>
              <w:top w:val="single" w:sz="4" w:space="0" w:color="auto"/>
              <w:left w:val="single" w:sz="4" w:space="0" w:color="auto"/>
              <w:bottom w:val="single" w:sz="4" w:space="0" w:color="auto"/>
              <w:right w:val="single" w:sz="4" w:space="0" w:color="auto"/>
            </w:tcBorders>
          </w:tcPr>
          <w:p w14:paraId="7B19080C"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2</w:t>
            </w:r>
          </w:p>
        </w:tc>
        <w:tc>
          <w:tcPr>
            <w:tcW w:w="9072" w:type="dxa"/>
            <w:tcBorders>
              <w:top w:val="single" w:sz="4" w:space="0" w:color="auto"/>
              <w:left w:val="single" w:sz="4" w:space="0" w:color="auto"/>
              <w:bottom w:val="single" w:sz="4" w:space="0" w:color="auto"/>
              <w:right w:val="single" w:sz="4" w:space="0" w:color="auto"/>
            </w:tcBorders>
          </w:tcPr>
          <w:p w14:paraId="0A56BDDB" w14:textId="77777777" w:rsidR="005678DA" w:rsidRDefault="005678DA">
            <w:pPr>
              <w:spacing w:before="40" w:after="40"/>
            </w:pPr>
            <w:r>
              <w:t xml:space="preserve">The </w:t>
            </w:r>
            <w:r w:rsidRPr="00D10A3C">
              <w:t xml:space="preserve">Supplier must scan </w:t>
            </w:r>
            <w:r>
              <w:t>Test S</w:t>
            </w:r>
            <w:r w:rsidRPr="00D10A3C">
              <w:t xml:space="preserve">cripts and </w:t>
            </w:r>
            <w:r w:rsidRPr="00FB2668">
              <w:t>Attendance Registers and</w:t>
            </w:r>
            <w:r>
              <w:t xml:space="preserve"> </w:t>
            </w:r>
            <w:r w:rsidRPr="00FB2668">
              <w:t>collate</w:t>
            </w:r>
            <w:r w:rsidRPr="00D10A3C">
              <w:t xml:space="preserve"> and ingest them into </w:t>
            </w:r>
            <w:r>
              <w:t>the</w:t>
            </w:r>
            <w:r w:rsidRPr="00D10A3C">
              <w:t xml:space="preserve"> </w:t>
            </w:r>
            <w:r>
              <w:t>Onscreen Marking System.</w:t>
            </w:r>
            <w:r w:rsidRPr="00D10A3C">
              <w:t xml:space="preserve"> </w:t>
            </w:r>
          </w:p>
        </w:tc>
        <w:tc>
          <w:tcPr>
            <w:tcW w:w="9922" w:type="dxa"/>
            <w:tcBorders>
              <w:top w:val="single" w:sz="4" w:space="0" w:color="auto"/>
              <w:left w:val="single" w:sz="4" w:space="0" w:color="auto"/>
              <w:bottom w:val="single" w:sz="4" w:space="0" w:color="auto"/>
              <w:right w:val="single" w:sz="4" w:space="0" w:color="auto"/>
            </w:tcBorders>
          </w:tcPr>
          <w:p w14:paraId="3CBE3A06" w14:textId="77777777" w:rsidR="005678DA" w:rsidRPr="00743764" w:rsidRDefault="005678DA">
            <w:pPr>
              <w:pStyle w:val="DeptBullets"/>
              <w:numPr>
                <w:ilvl w:val="0"/>
                <w:numId w:val="0"/>
              </w:numPr>
              <w:spacing w:before="40" w:after="40"/>
              <w:rPr>
                <w:rFonts w:cs="Arial"/>
                <w:szCs w:val="24"/>
              </w:rPr>
            </w:pPr>
          </w:p>
        </w:tc>
      </w:tr>
      <w:tr w:rsidR="005678DA" w14:paraId="1643005F" w14:textId="77777777">
        <w:trPr>
          <w:trHeight w:val="276"/>
        </w:trPr>
        <w:tc>
          <w:tcPr>
            <w:tcW w:w="1555" w:type="dxa"/>
          </w:tcPr>
          <w:p w14:paraId="60DC8572"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3</w:t>
            </w:r>
          </w:p>
        </w:tc>
        <w:tc>
          <w:tcPr>
            <w:tcW w:w="9072" w:type="dxa"/>
          </w:tcPr>
          <w:p w14:paraId="06F84A39" w14:textId="48B5F282" w:rsidR="005678DA" w:rsidRPr="002E59CD" w:rsidRDefault="005678DA">
            <w:pPr>
              <w:spacing w:before="40" w:after="40"/>
            </w:pPr>
            <w:r w:rsidRPr="002E59CD">
              <w:t xml:space="preserve">The Supplier must not lose Test Scripts during processing and storage and must investigate any identified as missing. The Supplier must maintain a log of the Test Scripts under investigation and record the eventual outcome (see Data sub-requirement 7.1.23). The Supplier must set out their process for investigating Missing Test Scripts with the aim of resolving this in time to complete Marking ahead of </w:t>
            </w:r>
            <w:r w:rsidR="00536123">
              <w:t>RoR</w:t>
            </w:r>
            <w:r w:rsidRPr="002E59CD">
              <w:t xml:space="preserve">, (see Key Milestone 7). Where Test Scripts cannot be located after receipt into the scanning bureau but before they can be scanned for Marking or passed to Manual Marking, the Supplier must agree these are Lost with STA, record the appropriate Assessment Outcome for that Pupil and notify the School of the Lost Test Script in writing. </w:t>
            </w:r>
          </w:p>
        </w:tc>
        <w:tc>
          <w:tcPr>
            <w:tcW w:w="9922" w:type="dxa"/>
          </w:tcPr>
          <w:p w14:paraId="7E441E15" w14:textId="77777777" w:rsidR="005678DA" w:rsidRPr="002E59CD" w:rsidRDefault="005678DA">
            <w:pPr>
              <w:pStyle w:val="DeptBullets"/>
              <w:numPr>
                <w:ilvl w:val="0"/>
                <w:numId w:val="0"/>
              </w:numPr>
              <w:spacing w:before="40" w:after="40"/>
              <w:rPr>
                <w:rFonts w:cs="Arial"/>
                <w:szCs w:val="24"/>
              </w:rPr>
            </w:pPr>
            <w:r w:rsidRPr="002E59CD">
              <w:rPr>
                <w:rFonts w:cs="Arial"/>
                <w:szCs w:val="24"/>
              </w:rPr>
              <w:t>Please see supporting information on Exceptions handling in Scanning and Script Storage sub-requirement 5.1.8 and Data sub-requirement 7.1.34.</w:t>
            </w:r>
          </w:p>
        </w:tc>
      </w:tr>
      <w:tr w:rsidR="005678DA" w14:paraId="45DDBB49" w14:textId="77777777">
        <w:trPr>
          <w:trHeight w:val="276"/>
        </w:trPr>
        <w:tc>
          <w:tcPr>
            <w:tcW w:w="1555" w:type="dxa"/>
          </w:tcPr>
          <w:p w14:paraId="2371EFFD"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4</w:t>
            </w:r>
          </w:p>
        </w:tc>
        <w:tc>
          <w:tcPr>
            <w:tcW w:w="9072" w:type="dxa"/>
          </w:tcPr>
          <w:p w14:paraId="473AC385" w14:textId="75ADB7FF" w:rsidR="005678DA" w:rsidRDefault="005678DA">
            <w:pPr>
              <w:spacing w:before="40" w:after="40"/>
            </w:pPr>
            <w:r>
              <w:t>After processing, the Supplier must store all physical Test Scripts, Attendance Registers, and any other documents provided by the Schools in an Archive.</w:t>
            </w:r>
          </w:p>
          <w:p w14:paraId="346B938B" w14:textId="77777777" w:rsidR="005678DA" w:rsidRDefault="005678DA">
            <w:pPr>
              <w:spacing w:before="40" w:after="40"/>
            </w:pPr>
            <w:r>
              <w:t>This Archive must be searchable by School, document type to paper level for Test Scripts, and Pupil, and Unique Pupil Number (UPN) so that documents can be retrieved to support other processes such as:</w:t>
            </w:r>
          </w:p>
          <w:p w14:paraId="1E080740" w14:textId="77777777" w:rsidR="005678DA" w:rsidRPr="002D7263" w:rsidRDefault="005678DA" w:rsidP="008431D1">
            <w:pPr>
              <w:pStyle w:val="ListParagraph"/>
              <w:widowControl/>
              <w:numPr>
                <w:ilvl w:val="0"/>
                <w:numId w:val="81"/>
              </w:numPr>
              <w:overflowPunct/>
              <w:autoSpaceDE/>
              <w:autoSpaceDN/>
              <w:adjustRightInd/>
              <w:spacing w:before="40" w:after="40"/>
              <w:textAlignment w:val="auto"/>
              <w:rPr>
                <w:rFonts w:eastAsiaTheme="minorEastAsia" w:cs="Arial"/>
              </w:rPr>
            </w:pPr>
            <w:r w:rsidRPr="3D5AFAC1">
              <w:rPr>
                <w:rFonts w:cs="Arial"/>
              </w:rPr>
              <w:t>STA</w:t>
            </w:r>
            <w:r>
              <w:rPr>
                <w:rFonts w:cs="Arial"/>
              </w:rPr>
              <w:t xml:space="preserve">’s Maladministration investigations (which must be received by STA within 48 hours of request); </w:t>
            </w:r>
          </w:p>
          <w:p w14:paraId="350AEE3A" w14:textId="77777777" w:rsidR="005678DA" w:rsidRPr="002D7263" w:rsidRDefault="005678DA" w:rsidP="008431D1">
            <w:pPr>
              <w:pStyle w:val="ListParagraph"/>
              <w:widowControl/>
              <w:numPr>
                <w:ilvl w:val="0"/>
                <w:numId w:val="81"/>
              </w:numPr>
              <w:overflowPunct/>
              <w:autoSpaceDE/>
              <w:autoSpaceDN/>
              <w:adjustRightInd/>
              <w:spacing w:before="40" w:after="40"/>
              <w:textAlignment w:val="auto"/>
              <w:rPr>
                <w:rFonts w:eastAsiaTheme="minorEastAsia" w:cs="Arial"/>
              </w:rPr>
            </w:pPr>
            <w:r>
              <w:rPr>
                <w:rFonts w:cs="Arial"/>
              </w:rPr>
              <w:t xml:space="preserve">the Supplier’s Exception resolution processes, after which they must be returned to the archive, </w:t>
            </w:r>
            <w:r w:rsidRPr="3D5AFAC1">
              <w:rPr>
                <w:rFonts w:cs="Arial"/>
              </w:rPr>
              <w:t xml:space="preserve">and; </w:t>
            </w:r>
          </w:p>
          <w:p w14:paraId="7F6207F3" w14:textId="77777777" w:rsidR="005678DA" w:rsidRPr="006500AD" w:rsidRDefault="005678DA" w:rsidP="008431D1">
            <w:pPr>
              <w:pStyle w:val="ListParagraph"/>
              <w:widowControl/>
              <w:numPr>
                <w:ilvl w:val="0"/>
                <w:numId w:val="81"/>
              </w:numPr>
              <w:overflowPunct/>
              <w:autoSpaceDE/>
              <w:autoSpaceDN/>
              <w:adjustRightInd/>
              <w:spacing w:before="40" w:after="40"/>
              <w:textAlignment w:val="auto"/>
            </w:pPr>
            <w:r>
              <w:t>p</w:t>
            </w:r>
            <w:r w:rsidRPr="006500AD">
              <w:t xml:space="preserve">reparation to return on-paper </w:t>
            </w:r>
            <w:r>
              <w:t>M</w:t>
            </w:r>
            <w:r w:rsidRPr="006500AD">
              <w:t>arked Test Scripts to Schools</w:t>
            </w:r>
            <w:r>
              <w:t>.</w:t>
            </w:r>
            <w:r w:rsidRPr="006500AD">
              <w:t xml:space="preserve"> </w:t>
            </w:r>
          </w:p>
        </w:tc>
        <w:tc>
          <w:tcPr>
            <w:tcW w:w="9922" w:type="dxa"/>
          </w:tcPr>
          <w:p w14:paraId="6ED7F028" w14:textId="77777777" w:rsidR="005678DA" w:rsidRDefault="005678DA">
            <w:pPr>
              <w:pStyle w:val="DeptBullets"/>
              <w:numPr>
                <w:ilvl w:val="0"/>
                <w:numId w:val="0"/>
              </w:numPr>
              <w:spacing w:before="40" w:after="40"/>
              <w:rPr>
                <w:rFonts w:cs="Arial"/>
                <w:szCs w:val="24"/>
              </w:rPr>
            </w:pPr>
            <w:r>
              <w:rPr>
                <w:rFonts w:cs="Arial"/>
                <w:szCs w:val="24"/>
              </w:rPr>
              <w:t>F</w:t>
            </w:r>
            <w:r w:rsidRPr="6FED820D">
              <w:rPr>
                <w:rFonts w:cs="Arial"/>
                <w:szCs w:val="24"/>
              </w:rPr>
              <w:t>or example</w:t>
            </w:r>
            <w:r>
              <w:rPr>
                <w:rFonts w:cs="Arial"/>
                <w:szCs w:val="24"/>
              </w:rPr>
              <w:t>,</w:t>
            </w:r>
            <w:r w:rsidRPr="6FED820D">
              <w:rPr>
                <w:rFonts w:cs="Arial"/>
                <w:szCs w:val="24"/>
              </w:rPr>
              <w:t xml:space="preserve"> to resolve </w:t>
            </w:r>
            <w:r>
              <w:rPr>
                <w:rFonts w:cs="Arial"/>
                <w:szCs w:val="24"/>
              </w:rPr>
              <w:t>M</w:t>
            </w:r>
            <w:r w:rsidRPr="6FED820D">
              <w:rPr>
                <w:rFonts w:cs="Arial"/>
                <w:szCs w:val="24"/>
              </w:rPr>
              <w:t xml:space="preserve">arker queries/scanning </w:t>
            </w:r>
            <w:r>
              <w:rPr>
                <w:rFonts w:cs="Arial"/>
                <w:szCs w:val="24"/>
              </w:rPr>
              <w:t>E</w:t>
            </w:r>
            <w:r w:rsidRPr="6FED820D">
              <w:rPr>
                <w:rFonts w:cs="Arial"/>
                <w:szCs w:val="24"/>
              </w:rPr>
              <w:t>xceptions or despatch to STA</w:t>
            </w:r>
            <w:r>
              <w:rPr>
                <w:rFonts w:cs="Arial"/>
                <w:szCs w:val="24"/>
              </w:rPr>
              <w:t>.</w:t>
            </w:r>
          </w:p>
          <w:p w14:paraId="6D252A89" w14:textId="77777777" w:rsidR="005678DA" w:rsidRPr="00814B86" w:rsidRDefault="005678DA">
            <w:pPr>
              <w:tabs>
                <w:tab w:val="left" w:pos="485"/>
              </w:tabs>
              <w:spacing w:before="40" w:after="40"/>
              <w:rPr>
                <w:highlight w:val="yellow"/>
              </w:rPr>
            </w:pPr>
          </w:p>
        </w:tc>
      </w:tr>
      <w:tr w:rsidR="005678DA" w14:paraId="6A70CDDC" w14:textId="77777777">
        <w:trPr>
          <w:trHeight w:val="276"/>
        </w:trPr>
        <w:tc>
          <w:tcPr>
            <w:tcW w:w="1555" w:type="dxa"/>
          </w:tcPr>
          <w:p w14:paraId="6666C08D" w14:textId="77777777" w:rsidR="005678DA" w:rsidRPr="00DB0E2E" w:rsidRDefault="005678DA">
            <w:pPr>
              <w:pStyle w:val="DeptBullets"/>
              <w:numPr>
                <w:ilvl w:val="0"/>
                <w:numId w:val="0"/>
              </w:numPr>
              <w:spacing w:before="40" w:after="40"/>
              <w:jc w:val="center"/>
              <w:rPr>
                <w:rFonts w:cs="Arial"/>
              </w:rPr>
            </w:pPr>
            <w:r w:rsidRPr="00DB0E2E">
              <w:rPr>
                <w:rFonts w:cs="Arial"/>
              </w:rPr>
              <w:t>5.1.1</w:t>
            </w:r>
            <w:r>
              <w:rPr>
                <w:rFonts w:cs="Arial"/>
              </w:rPr>
              <w:t>5</w:t>
            </w:r>
          </w:p>
        </w:tc>
        <w:tc>
          <w:tcPr>
            <w:tcW w:w="9072" w:type="dxa"/>
          </w:tcPr>
          <w:p w14:paraId="0EF5C3AF" w14:textId="77777777" w:rsidR="005678DA" w:rsidRPr="0085677B" w:rsidRDefault="005678DA">
            <w:pPr>
              <w:spacing w:before="40" w:after="40"/>
            </w:pPr>
            <w:r w:rsidRPr="6FED820D">
              <w:t xml:space="preserve">The Supplier must retain the </w:t>
            </w:r>
            <w:r>
              <w:t>A</w:t>
            </w:r>
            <w:r w:rsidRPr="6FED820D">
              <w:t>rchive until STA confirms</w:t>
            </w:r>
            <w:r>
              <w:t xml:space="preserve"> in writing</w:t>
            </w:r>
            <w:r w:rsidRPr="6FED820D">
              <w:t xml:space="preserve"> that the </w:t>
            </w:r>
            <w:r>
              <w:t>Test S</w:t>
            </w:r>
            <w:r w:rsidRPr="6FED820D">
              <w:t>cripts can be sent for recyclin</w:t>
            </w:r>
            <w:r w:rsidRPr="00457D88">
              <w:t>g.</w:t>
            </w:r>
            <w:r>
              <w:t xml:space="preserve"> The retention period is usually until the end January in the academic year following the Tests, e.g., if the KS2 Tests were in May 2025 then the Archive must be retained until January 2026. </w:t>
            </w:r>
            <w:r w:rsidRPr="00457D88">
              <w:t xml:space="preserve">The Test Scripts must be </w:t>
            </w:r>
            <w:r w:rsidRPr="00670E2D">
              <w:t>shredded to BS EN 15713 and ISO27001</w:t>
            </w:r>
            <w:r w:rsidRPr="00457D88">
              <w:t xml:space="preserve"> before pulping. </w:t>
            </w:r>
          </w:p>
        </w:tc>
        <w:tc>
          <w:tcPr>
            <w:tcW w:w="9922" w:type="dxa"/>
          </w:tcPr>
          <w:p w14:paraId="0560B79E" w14:textId="77777777" w:rsidR="005678DA" w:rsidRPr="00743764" w:rsidRDefault="005678DA">
            <w:pPr>
              <w:pStyle w:val="DeptBullets"/>
              <w:numPr>
                <w:ilvl w:val="0"/>
                <w:numId w:val="0"/>
              </w:numPr>
              <w:spacing w:before="40" w:after="40"/>
              <w:rPr>
                <w:rFonts w:cs="Arial"/>
                <w:szCs w:val="24"/>
              </w:rPr>
            </w:pPr>
          </w:p>
        </w:tc>
      </w:tr>
      <w:tr w:rsidR="005678DA" w14:paraId="38DD2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555" w:type="dxa"/>
            <w:tcBorders>
              <w:top w:val="single" w:sz="4" w:space="0" w:color="auto"/>
              <w:left w:val="single" w:sz="4" w:space="0" w:color="auto"/>
              <w:bottom w:val="single" w:sz="4" w:space="0" w:color="auto"/>
              <w:right w:val="single" w:sz="4" w:space="0" w:color="auto"/>
            </w:tcBorders>
          </w:tcPr>
          <w:p w14:paraId="04966A3C" w14:textId="77777777" w:rsidR="005678DA" w:rsidRPr="00DB0E2E" w:rsidRDefault="005678DA">
            <w:pPr>
              <w:pStyle w:val="DeptBullets"/>
              <w:numPr>
                <w:ilvl w:val="0"/>
                <w:numId w:val="0"/>
              </w:numPr>
              <w:spacing w:before="40" w:after="40"/>
              <w:jc w:val="center"/>
              <w:rPr>
                <w:rFonts w:cs="Arial"/>
              </w:rPr>
            </w:pPr>
            <w:r w:rsidRPr="00DB0E2E">
              <w:rPr>
                <w:rFonts w:cs="Arial"/>
              </w:rPr>
              <w:t>5.1.</w:t>
            </w:r>
            <w:r>
              <w:rPr>
                <w:rFonts w:cs="Arial"/>
              </w:rPr>
              <w:t>16</w:t>
            </w:r>
          </w:p>
          <w:p w14:paraId="19763633" w14:textId="77777777" w:rsidR="005678DA" w:rsidRPr="00DB0E2E" w:rsidRDefault="005678DA">
            <w:pPr>
              <w:pStyle w:val="DeptBullets"/>
              <w:numPr>
                <w:ilvl w:val="0"/>
                <w:numId w:val="0"/>
              </w:numPr>
              <w:spacing w:before="40" w:after="40"/>
              <w:jc w:val="center"/>
              <w:rPr>
                <w:rFonts w:cs="Arial"/>
                <w:szCs w:val="24"/>
              </w:rPr>
            </w:pPr>
          </w:p>
        </w:tc>
        <w:tc>
          <w:tcPr>
            <w:tcW w:w="9072" w:type="dxa"/>
            <w:tcBorders>
              <w:top w:val="single" w:sz="4" w:space="0" w:color="auto"/>
              <w:left w:val="single" w:sz="4" w:space="0" w:color="auto"/>
              <w:bottom w:val="single" w:sz="4" w:space="0" w:color="auto"/>
              <w:right w:val="single" w:sz="4" w:space="0" w:color="auto"/>
            </w:tcBorders>
          </w:tcPr>
          <w:p w14:paraId="6709F10E" w14:textId="77777777" w:rsidR="005678DA" w:rsidRPr="0085677B" w:rsidRDefault="005678DA">
            <w:pPr>
              <w:spacing w:before="40" w:after="40"/>
            </w:pPr>
            <w:r>
              <w:t>The Supplier must</w:t>
            </w:r>
            <w:r w:rsidRPr="0085677B">
              <w:t xml:space="preserve"> implement a retrieval process that enables hard copy Test Scripts to be retrieved from the Archive against the DfE UPN of a Pupil and/or DfE number within 48 hours of an STA request by any member of the STA Maladministration team between the months of May and the following January. This can be by subject or all subjects and could include multiple Cohorts and/or Pupils.</w:t>
            </w:r>
          </w:p>
        </w:tc>
        <w:tc>
          <w:tcPr>
            <w:tcW w:w="9922" w:type="dxa"/>
            <w:tcBorders>
              <w:top w:val="single" w:sz="4" w:space="0" w:color="auto"/>
              <w:left w:val="single" w:sz="4" w:space="0" w:color="auto"/>
              <w:bottom w:val="single" w:sz="4" w:space="0" w:color="auto"/>
              <w:right w:val="single" w:sz="4" w:space="0" w:color="auto"/>
            </w:tcBorders>
          </w:tcPr>
          <w:p w14:paraId="03719E93" w14:textId="77777777" w:rsidR="005678DA" w:rsidRPr="009678A6" w:rsidRDefault="005678DA">
            <w:pPr>
              <w:tabs>
                <w:tab w:val="left" w:pos="485"/>
              </w:tabs>
              <w:spacing w:before="40" w:after="40"/>
              <w:rPr>
                <w:highlight w:val="yellow"/>
              </w:rPr>
            </w:pPr>
            <w:r w:rsidRPr="00383A11">
              <w:t>STA request the retrieval of a number of hard copy Test Scripts each Test Cycle, to support the investigation of alleged cases of Maladministration. There are a pre-defined number of Schools’ Test Scripts to be retrieved on a yearly cycle (as part of a sampling exercise) as well as ad hoc requests needed to allow STA to investigate a School.</w:t>
            </w:r>
          </w:p>
        </w:tc>
      </w:tr>
      <w:tr w:rsidR="005678DA" w14:paraId="302115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555" w:type="dxa"/>
            <w:tcBorders>
              <w:top w:val="single" w:sz="4" w:space="0" w:color="auto"/>
              <w:left w:val="single" w:sz="4" w:space="0" w:color="auto"/>
              <w:bottom w:val="single" w:sz="4" w:space="0" w:color="auto"/>
              <w:right w:val="single" w:sz="4" w:space="0" w:color="auto"/>
            </w:tcBorders>
          </w:tcPr>
          <w:p w14:paraId="16B6243D" w14:textId="77777777" w:rsidR="005678DA" w:rsidRPr="00DB0E2E" w:rsidRDefault="005678DA">
            <w:pPr>
              <w:pStyle w:val="DeptBullets"/>
              <w:numPr>
                <w:ilvl w:val="0"/>
                <w:numId w:val="0"/>
              </w:numPr>
              <w:spacing w:before="40" w:after="40"/>
              <w:jc w:val="center"/>
              <w:rPr>
                <w:rFonts w:cs="Arial"/>
              </w:rPr>
            </w:pPr>
            <w:r w:rsidRPr="00DB0E2E">
              <w:rPr>
                <w:rFonts w:cs="Arial"/>
              </w:rPr>
              <w:t>5.1.</w:t>
            </w:r>
            <w:r>
              <w:rPr>
                <w:rFonts w:cs="Arial"/>
              </w:rPr>
              <w:t>17</w:t>
            </w:r>
          </w:p>
          <w:p w14:paraId="64990629" w14:textId="77777777" w:rsidR="005678DA" w:rsidRPr="00DB0E2E" w:rsidRDefault="005678DA">
            <w:pPr>
              <w:pStyle w:val="DeptBullets"/>
              <w:numPr>
                <w:ilvl w:val="0"/>
                <w:numId w:val="0"/>
              </w:numPr>
              <w:spacing w:before="40" w:after="40"/>
              <w:jc w:val="center"/>
              <w:rPr>
                <w:rFonts w:cs="Arial"/>
                <w:szCs w:val="24"/>
              </w:rPr>
            </w:pPr>
          </w:p>
        </w:tc>
        <w:tc>
          <w:tcPr>
            <w:tcW w:w="9072" w:type="dxa"/>
            <w:tcBorders>
              <w:top w:val="single" w:sz="4" w:space="0" w:color="auto"/>
              <w:left w:val="single" w:sz="4" w:space="0" w:color="auto"/>
              <w:bottom w:val="single" w:sz="4" w:space="0" w:color="auto"/>
              <w:right w:val="single" w:sz="4" w:space="0" w:color="auto"/>
            </w:tcBorders>
          </w:tcPr>
          <w:p w14:paraId="5D8E301B" w14:textId="32173C60" w:rsidR="005678DA" w:rsidRPr="0085677B" w:rsidRDefault="005678DA">
            <w:pPr>
              <w:spacing w:before="40" w:after="40"/>
            </w:pPr>
            <w:r w:rsidRPr="0085677B">
              <w:t xml:space="preserve">The Supplier must ensure STA is able to search, view, and download individual Test Scripts or large quantities (including batches of up to and greater than 1000 Test Scripts) as specified by STA. Following </w:t>
            </w:r>
            <w:r w:rsidR="00536123">
              <w:t>RoR</w:t>
            </w:r>
            <w:r w:rsidRPr="0085677B">
              <w:t xml:space="preserve"> the Supplier should confirm any Test Scripts excluded due to Manual Marking.</w:t>
            </w:r>
          </w:p>
        </w:tc>
        <w:tc>
          <w:tcPr>
            <w:tcW w:w="9922" w:type="dxa"/>
            <w:tcBorders>
              <w:top w:val="single" w:sz="4" w:space="0" w:color="auto"/>
              <w:left w:val="single" w:sz="4" w:space="0" w:color="auto"/>
              <w:bottom w:val="single" w:sz="4" w:space="0" w:color="auto"/>
              <w:right w:val="single" w:sz="4" w:space="0" w:color="auto"/>
            </w:tcBorders>
          </w:tcPr>
          <w:p w14:paraId="32D85426" w14:textId="77777777" w:rsidR="005678DA" w:rsidRPr="00801E38" w:rsidRDefault="005678DA">
            <w:pPr>
              <w:spacing w:before="40" w:after="40"/>
            </w:pPr>
          </w:p>
        </w:tc>
      </w:tr>
      <w:tr w:rsidR="005678DA" w14:paraId="035FFC05" w14:textId="77777777">
        <w:trPr>
          <w:trHeight w:val="276"/>
        </w:trPr>
        <w:tc>
          <w:tcPr>
            <w:tcW w:w="1555" w:type="dxa"/>
          </w:tcPr>
          <w:p w14:paraId="00451467" w14:textId="77777777" w:rsidR="005678DA" w:rsidRPr="00DB0E2E" w:rsidRDefault="005678DA">
            <w:pPr>
              <w:pStyle w:val="DeptBullets"/>
              <w:numPr>
                <w:ilvl w:val="0"/>
                <w:numId w:val="0"/>
              </w:numPr>
              <w:spacing w:before="40" w:after="40"/>
              <w:jc w:val="center"/>
              <w:rPr>
                <w:rFonts w:cs="Arial"/>
              </w:rPr>
            </w:pPr>
            <w:r w:rsidRPr="00DB0E2E">
              <w:rPr>
                <w:rFonts w:cs="Arial"/>
              </w:rPr>
              <w:t>5.1.18</w:t>
            </w:r>
          </w:p>
        </w:tc>
        <w:tc>
          <w:tcPr>
            <w:tcW w:w="9072" w:type="dxa"/>
          </w:tcPr>
          <w:p w14:paraId="752C53C9" w14:textId="77777777" w:rsidR="005678DA" w:rsidRPr="0085677B" w:rsidRDefault="005678DA">
            <w:pPr>
              <w:spacing w:before="40" w:after="40"/>
            </w:pPr>
            <w:r>
              <w:t>Where Test Archive retrievals also require despatch to another location, the Supplier must make all necessary arrangements to package, label and despatch the Test Scripts on an overnight, tracked delivery Service.</w:t>
            </w:r>
          </w:p>
        </w:tc>
        <w:tc>
          <w:tcPr>
            <w:tcW w:w="9922" w:type="dxa"/>
          </w:tcPr>
          <w:p w14:paraId="409731D8" w14:textId="77777777" w:rsidR="005678DA" w:rsidRPr="00743764" w:rsidRDefault="005678DA">
            <w:pPr>
              <w:pStyle w:val="DeptBullets"/>
              <w:numPr>
                <w:ilvl w:val="0"/>
                <w:numId w:val="0"/>
              </w:numPr>
              <w:spacing w:before="40" w:after="40"/>
              <w:rPr>
                <w:rFonts w:cs="Arial"/>
                <w:szCs w:val="24"/>
              </w:rPr>
            </w:pPr>
          </w:p>
        </w:tc>
      </w:tr>
      <w:tr w:rsidR="005678DA" w14:paraId="07531B71" w14:textId="77777777">
        <w:trPr>
          <w:trHeight w:val="276"/>
        </w:trPr>
        <w:tc>
          <w:tcPr>
            <w:tcW w:w="1555" w:type="dxa"/>
          </w:tcPr>
          <w:p w14:paraId="14540969" w14:textId="77777777" w:rsidR="005678DA" w:rsidRPr="00DB0E2E" w:rsidRDefault="005678DA">
            <w:pPr>
              <w:pStyle w:val="DeptBullets"/>
              <w:numPr>
                <w:ilvl w:val="0"/>
                <w:numId w:val="0"/>
              </w:numPr>
              <w:spacing w:before="40" w:after="40"/>
              <w:jc w:val="center"/>
              <w:rPr>
                <w:rFonts w:cs="Arial"/>
              </w:rPr>
            </w:pPr>
            <w:r w:rsidRPr="00DB0E2E">
              <w:rPr>
                <w:rFonts w:cs="Arial"/>
              </w:rPr>
              <w:t>5.1.19</w:t>
            </w:r>
          </w:p>
        </w:tc>
        <w:tc>
          <w:tcPr>
            <w:tcW w:w="9072" w:type="dxa"/>
          </w:tcPr>
          <w:p w14:paraId="76F9C075" w14:textId="77777777" w:rsidR="005678DA" w:rsidRPr="00304E5A" w:rsidRDefault="005678DA">
            <w:pPr>
              <w:spacing w:before="40" w:after="40"/>
            </w:pPr>
            <w:r w:rsidRPr="00304E5A">
              <w:t>The Supplier must provide a specified quantity of hard</w:t>
            </w:r>
            <w:r>
              <w:t xml:space="preserve"> </w:t>
            </w:r>
            <w:r w:rsidRPr="00304E5A">
              <w:t xml:space="preserve">copy </w:t>
            </w:r>
            <w:r>
              <w:t>M</w:t>
            </w:r>
            <w:r w:rsidRPr="00304E5A">
              <w:t xml:space="preserve">arked Test Scripts (c.150-200) from specified Schools at specified times to STA (approx. throughout September the following Test Cycle). </w:t>
            </w:r>
          </w:p>
        </w:tc>
        <w:tc>
          <w:tcPr>
            <w:tcW w:w="9922" w:type="dxa"/>
          </w:tcPr>
          <w:p w14:paraId="66593500" w14:textId="77777777" w:rsidR="005678DA" w:rsidRPr="00304E5A" w:rsidRDefault="005678DA">
            <w:pPr>
              <w:spacing w:before="40" w:after="40"/>
            </w:pPr>
            <w:r w:rsidRPr="00304E5A">
              <w:t xml:space="preserve">Each Test Cycle the </w:t>
            </w:r>
            <w:r>
              <w:t>M</w:t>
            </w:r>
            <w:r w:rsidRPr="00304E5A">
              <w:t>aladministration team undertake a Test Script review sample, of approx. 150 KS2 Tests, starting in September (after the Tests have been sat). These selected Test Scripts are to be sent securely to STA’s Coventry office. STA will advise the Supplier which Test Scripts are to be retrieved and securely sent.</w:t>
            </w:r>
          </w:p>
        </w:tc>
      </w:tr>
      <w:tr w:rsidR="005678DA" w14:paraId="2E60742E" w14:textId="77777777">
        <w:trPr>
          <w:trHeight w:val="276"/>
        </w:trPr>
        <w:tc>
          <w:tcPr>
            <w:tcW w:w="1555" w:type="dxa"/>
          </w:tcPr>
          <w:p w14:paraId="1A507ABF" w14:textId="77777777" w:rsidR="005678DA" w:rsidRPr="00DB0E2E" w:rsidRDefault="005678DA" w:rsidP="00FF60F7">
            <w:pPr>
              <w:pStyle w:val="DeptBullets"/>
              <w:numPr>
                <w:ilvl w:val="0"/>
                <w:numId w:val="0"/>
              </w:numPr>
              <w:spacing w:after="0"/>
              <w:jc w:val="center"/>
              <w:rPr>
                <w:rFonts w:cs="Arial"/>
                <w:szCs w:val="24"/>
              </w:rPr>
            </w:pPr>
            <w:r w:rsidRPr="00DB0E2E">
              <w:rPr>
                <w:rFonts w:cs="Arial"/>
                <w:szCs w:val="24"/>
              </w:rPr>
              <w:t>5.1.20</w:t>
            </w:r>
          </w:p>
        </w:tc>
        <w:tc>
          <w:tcPr>
            <w:tcW w:w="9072" w:type="dxa"/>
          </w:tcPr>
          <w:p w14:paraId="1C81A9CF" w14:textId="42A716D6" w:rsidR="005678DA" w:rsidRPr="00304E5A" w:rsidRDefault="005678DA" w:rsidP="00FF60F7">
            <w:pPr>
              <w:spacing w:after="0"/>
            </w:pPr>
            <w:r w:rsidRPr="00304E5A">
              <w:t xml:space="preserve">The Supplier must produce a Marking </w:t>
            </w:r>
            <w:r>
              <w:t>l</w:t>
            </w:r>
            <w:r w:rsidRPr="00304E5A">
              <w:t xml:space="preserve">etter for each </w:t>
            </w:r>
            <w:r>
              <w:t>S</w:t>
            </w:r>
            <w:r w:rsidRPr="00304E5A">
              <w:t xml:space="preserve">chool with Test Scripts </w:t>
            </w:r>
            <w:r>
              <w:t>M</w:t>
            </w:r>
            <w:r w:rsidRPr="00304E5A">
              <w:t xml:space="preserve">arked on-paper explaining the particular </w:t>
            </w:r>
            <w:r>
              <w:t>M</w:t>
            </w:r>
            <w:r w:rsidRPr="00304E5A">
              <w:t xml:space="preserve">arking process for each Test Script and the </w:t>
            </w:r>
            <w:r>
              <w:t>M</w:t>
            </w:r>
            <w:r w:rsidRPr="00304E5A">
              <w:t>arking outcome where this ca</w:t>
            </w:r>
            <w:r>
              <w:t>nnot</w:t>
            </w:r>
            <w:r w:rsidRPr="00304E5A">
              <w:t xml:space="preserve"> be returned electronically, and how the School can request a Clerical or Marking Review. These Marking </w:t>
            </w:r>
            <w:r>
              <w:t>l</w:t>
            </w:r>
            <w:r w:rsidRPr="00304E5A">
              <w:t>etters must be printed and collated with each Schools’ Test Scripts for return by the R</w:t>
            </w:r>
            <w:r w:rsidR="00536123">
              <w:t>oR</w:t>
            </w:r>
            <w:r w:rsidRPr="00304E5A">
              <w:t xml:space="preserve"> deadline.</w:t>
            </w:r>
          </w:p>
        </w:tc>
        <w:tc>
          <w:tcPr>
            <w:tcW w:w="9922" w:type="dxa"/>
          </w:tcPr>
          <w:p w14:paraId="355C3B6C" w14:textId="77777777" w:rsidR="005678DA" w:rsidRPr="00304E5A" w:rsidRDefault="005678DA" w:rsidP="00FF60F7">
            <w:pPr>
              <w:tabs>
                <w:tab w:val="left" w:pos="485"/>
              </w:tabs>
              <w:spacing w:after="0"/>
            </w:pPr>
            <w:r w:rsidRPr="00304E5A">
              <w:t xml:space="preserve">Various letters are currently required to explain different scenarios to </w:t>
            </w:r>
            <w:r>
              <w:t>S</w:t>
            </w:r>
            <w:r w:rsidRPr="00304E5A">
              <w:t xml:space="preserve">chools about their Test Scripts, e.g., </w:t>
            </w:r>
            <w:r>
              <w:t>reasons for failing to scan Test Scripts</w:t>
            </w:r>
            <w:r w:rsidRPr="00304E5A">
              <w:t xml:space="preserve">, or if missing/damaged pages are produced by various functional teams. The Supplier must have one amalgamated letter for each </w:t>
            </w:r>
            <w:r>
              <w:t>S</w:t>
            </w:r>
            <w:r w:rsidRPr="00304E5A">
              <w:t xml:space="preserve">chool, to minimise </w:t>
            </w:r>
            <w:r>
              <w:t>S</w:t>
            </w:r>
            <w:r w:rsidRPr="00304E5A">
              <w:t xml:space="preserve">chool burden, to explain a variety of situations where the supplier is responsible for communicating to </w:t>
            </w:r>
            <w:r>
              <w:t>S</w:t>
            </w:r>
            <w:r w:rsidRPr="00304E5A">
              <w:t>chools.</w:t>
            </w:r>
          </w:p>
        </w:tc>
      </w:tr>
      <w:tr w:rsidR="005678DA" w14:paraId="489A3C06" w14:textId="77777777">
        <w:trPr>
          <w:trHeight w:val="276"/>
        </w:trPr>
        <w:tc>
          <w:tcPr>
            <w:tcW w:w="1555" w:type="dxa"/>
          </w:tcPr>
          <w:p w14:paraId="4555C94D" w14:textId="77777777" w:rsidR="005678DA" w:rsidRPr="00DB0E2E" w:rsidRDefault="005678DA" w:rsidP="00FF60F7">
            <w:pPr>
              <w:pStyle w:val="DeptBullets"/>
              <w:numPr>
                <w:ilvl w:val="0"/>
                <w:numId w:val="0"/>
              </w:numPr>
              <w:spacing w:after="0"/>
              <w:jc w:val="center"/>
              <w:rPr>
                <w:rFonts w:cs="Arial"/>
                <w:szCs w:val="24"/>
              </w:rPr>
            </w:pPr>
            <w:r w:rsidRPr="00DB0E2E">
              <w:rPr>
                <w:rFonts w:cs="Arial"/>
                <w:szCs w:val="24"/>
              </w:rPr>
              <w:t>5.1.21</w:t>
            </w:r>
          </w:p>
        </w:tc>
        <w:tc>
          <w:tcPr>
            <w:tcW w:w="9072" w:type="dxa"/>
          </w:tcPr>
          <w:p w14:paraId="0718587B" w14:textId="3EE20B03" w:rsidR="005678DA" w:rsidRPr="00B83E25" w:rsidRDefault="005678DA" w:rsidP="00FF60F7">
            <w:pPr>
              <w:pStyle w:val="DeptBullets"/>
              <w:numPr>
                <w:ilvl w:val="0"/>
                <w:numId w:val="0"/>
              </w:numPr>
              <w:spacing w:after="0"/>
              <w:rPr>
                <w:rFonts w:cs="Arial"/>
                <w:szCs w:val="24"/>
              </w:rPr>
            </w:pPr>
            <w:r>
              <w:rPr>
                <w:rFonts w:cs="Arial"/>
                <w:szCs w:val="24"/>
              </w:rPr>
              <w:t xml:space="preserve">The Supplier must provide STA’s Maladministration team access to view and download scanned Test Script Images by Pupil and Whole Cohort within 24 hours after being scanned, with marks as soon as those are available and up to the end of </w:t>
            </w:r>
            <w:r w:rsidR="005D74DE">
              <w:rPr>
                <w:rFonts w:cs="Arial"/>
                <w:szCs w:val="24"/>
              </w:rPr>
              <w:t xml:space="preserve">March </w:t>
            </w:r>
            <w:r>
              <w:rPr>
                <w:rFonts w:cs="Arial"/>
                <w:szCs w:val="24"/>
              </w:rPr>
              <w:t xml:space="preserve">in the following Test Cycle. This includes instances where they are suppressed. </w:t>
            </w:r>
          </w:p>
        </w:tc>
        <w:tc>
          <w:tcPr>
            <w:tcW w:w="9922" w:type="dxa"/>
          </w:tcPr>
          <w:p w14:paraId="4C07216D" w14:textId="77777777" w:rsidR="005678DA" w:rsidRPr="3D1CFE7F" w:rsidRDefault="005678DA" w:rsidP="00FF60F7">
            <w:pPr>
              <w:tabs>
                <w:tab w:val="left" w:pos="485"/>
              </w:tabs>
              <w:spacing w:after="0"/>
              <w:rPr>
                <w:highlight w:val="yellow"/>
              </w:rPr>
            </w:pPr>
          </w:p>
        </w:tc>
      </w:tr>
    </w:tbl>
    <w:p w14:paraId="2891F738" w14:textId="77777777" w:rsidR="005E1D6C" w:rsidRDefault="005E1D6C" w:rsidP="005E1D6C"/>
    <w:p w14:paraId="6E2DF872" w14:textId="0710BF92" w:rsidR="00594CA7" w:rsidRPr="001607FD" w:rsidRDefault="00594CA7" w:rsidP="00594CA7">
      <w:pPr>
        <w:pStyle w:val="Heading2"/>
        <w:rPr>
          <w:color w:val="104F75"/>
          <w:sz w:val="32"/>
          <w:szCs w:val="32"/>
        </w:rPr>
      </w:pPr>
      <w:r w:rsidRPr="00450C5F">
        <w:rPr>
          <w:color w:val="104F75"/>
          <w:sz w:val="32"/>
          <w:szCs w:val="32"/>
        </w:rPr>
        <w:t xml:space="preserve">Requirement </w:t>
      </w:r>
      <w:r>
        <w:rPr>
          <w:color w:val="104F75"/>
          <w:sz w:val="32"/>
          <w:szCs w:val="32"/>
        </w:rPr>
        <w:t>6</w:t>
      </w:r>
      <w:r w:rsidRPr="00450C5F">
        <w:rPr>
          <w:color w:val="104F75"/>
          <w:sz w:val="32"/>
          <w:szCs w:val="32"/>
        </w:rPr>
        <w:t>:</w:t>
      </w:r>
      <w:r>
        <w:rPr>
          <w:color w:val="104F75"/>
          <w:sz w:val="32"/>
          <w:szCs w:val="32"/>
        </w:rPr>
        <w:t xml:space="preserve"> Marking Quality </w:t>
      </w:r>
    </w:p>
    <w:p w14:paraId="74A130E9" w14:textId="77777777" w:rsidR="00594CA7" w:rsidRPr="00BA0CFC" w:rsidRDefault="00594CA7" w:rsidP="00594C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594CA7" w14:paraId="193CDD2C" w14:textId="77777777">
        <w:trPr>
          <w:trHeight w:val="276"/>
        </w:trPr>
        <w:tc>
          <w:tcPr>
            <w:tcW w:w="1572" w:type="dxa"/>
            <w:shd w:val="clear" w:color="auto" w:fill="B8CCE4" w:themeFill="accent1" w:themeFillTint="66"/>
            <w:vAlign w:val="center"/>
          </w:tcPr>
          <w:p w14:paraId="66DE5274"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7A0E170F"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0997A25F"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Supporting Information</w:t>
            </w:r>
          </w:p>
        </w:tc>
      </w:tr>
      <w:tr w:rsidR="00594CA7" w14:paraId="53DA60FC" w14:textId="77777777">
        <w:trPr>
          <w:trHeight w:val="270"/>
        </w:trPr>
        <w:tc>
          <w:tcPr>
            <w:tcW w:w="1572" w:type="dxa"/>
          </w:tcPr>
          <w:p w14:paraId="4EFD9F79" w14:textId="77777777" w:rsidR="00594CA7" w:rsidRDefault="00594CA7">
            <w:pPr>
              <w:pStyle w:val="DeptBullets"/>
              <w:numPr>
                <w:ilvl w:val="0"/>
                <w:numId w:val="0"/>
              </w:numPr>
              <w:spacing w:before="40" w:after="40"/>
              <w:contextualSpacing/>
              <w:jc w:val="center"/>
              <w:rPr>
                <w:rFonts w:cs="Arial"/>
                <w:szCs w:val="24"/>
              </w:rPr>
            </w:pPr>
            <w:r>
              <w:rPr>
                <w:rFonts w:cs="Arial"/>
                <w:szCs w:val="24"/>
              </w:rPr>
              <w:t>6.1</w:t>
            </w:r>
          </w:p>
          <w:p w14:paraId="72DBD186" w14:textId="77777777" w:rsidR="00594CA7" w:rsidRPr="00743764" w:rsidRDefault="00594CA7">
            <w:pPr>
              <w:pStyle w:val="DeptBullets"/>
              <w:numPr>
                <w:ilvl w:val="0"/>
                <w:numId w:val="0"/>
              </w:numPr>
              <w:spacing w:before="40" w:after="40"/>
              <w:contextualSpacing/>
              <w:jc w:val="center"/>
              <w:rPr>
                <w:rFonts w:cs="Arial"/>
                <w:szCs w:val="24"/>
              </w:rPr>
            </w:pPr>
          </w:p>
        </w:tc>
        <w:tc>
          <w:tcPr>
            <w:tcW w:w="9094" w:type="dxa"/>
          </w:tcPr>
          <w:p w14:paraId="76020972" w14:textId="05C9D907" w:rsidR="00594CA7" w:rsidRDefault="00594CA7">
            <w:pPr>
              <w:spacing w:before="40" w:after="40"/>
              <w:contextualSpacing/>
            </w:pPr>
            <w:r w:rsidRPr="33822D79">
              <w:t>The Supplier must monitor, maintain, report on, and where possible, improve the quality of KS2 Marking, to ensure the integrity of results and high Marking standards throughout all Marking Phases, for each Test Cycle.</w:t>
            </w:r>
          </w:p>
          <w:p w14:paraId="47315FB6" w14:textId="77777777" w:rsidR="00594CA7" w:rsidRDefault="00594CA7">
            <w:pPr>
              <w:spacing w:before="40" w:after="40"/>
              <w:contextualSpacing/>
            </w:pPr>
          </w:p>
          <w:p w14:paraId="4C31A85A" w14:textId="77777777" w:rsidR="00594CA7" w:rsidRPr="00743764" w:rsidRDefault="00594CA7">
            <w:pPr>
              <w:spacing w:before="40" w:after="40"/>
              <w:contextualSpacing/>
            </w:pPr>
            <w:r>
              <w:t>All dates for requirements and sub-requirements are to be agreed in the Operational Delivery Plan.</w:t>
            </w:r>
          </w:p>
        </w:tc>
        <w:tc>
          <w:tcPr>
            <w:tcW w:w="9969" w:type="dxa"/>
          </w:tcPr>
          <w:p w14:paraId="2814595E" w14:textId="77777777" w:rsidR="00594CA7" w:rsidRPr="001D16BB" w:rsidRDefault="00594CA7">
            <w:pPr>
              <w:spacing w:before="40" w:after="40"/>
              <w:contextualSpacing/>
            </w:pPr>
            <w:r w:rsidRPr="33822D79">
              <w:t xml:space="preserve">The current Onscreen Marking System includes the facility for each Marker’s Marking to be quality assured prior to (training and </w:t>
            </w:r>
            <w:r>
              <w:t>Qualification</w:t>
            </w:r>
            <w:r w:rsidRPr="33822D79">
              <w:t xml:space="preserve">) and during Marking; this will continue to be the requirement of any future Onscreen Marking System. </w:t>
            </w:r>
          </w:p>
          <w:p w14:paraId="2FB5285E" w14:textId="77777777" w:rsidR="00594CA7" w:rsidRPr="00743764" w:rsidRDefault="00594CA7">
            <w:pPr>
              <w:spacing w:before="40" w:after="40"/>
              <w:contextualSpacing/>
            </w:pPr>
          </w:p>
        </w:tc>
      </w:tr>
      <w:tr w:rsidR="00594CA7" w14:paraId="3F3A88B5" w14:textId="77777777">
        <w:trPr>
          <w:trHeight w:val="276"/>
        </w:trPr>
        <w:tc>
          <w:tcPr>
            <w:tcW w:w="1572" w:type="dxa"/>
            <w:shd w:val="clear" w:color="auto" w:fill="B8CCE4" w:themeFill="accent1" w:themeFillTint="66"/>
            <w:vAlign w:val="center"/>
          </w:tcPr>
          <w:p w14:paraId="7BC77E48"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2F448F16"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74320D70" w14:textId="77777777" w:rsidR="00594CA7" w:rsidRPr="006C7C9A" w:rsidRDefault="00594CA7">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Supporting Information</w:t>
            </w:r>
          </w:p>
        </w:tc>
      </w:tr>
      <w:tr w:rsidR="00594CA7" w14:paraId="274639DD" w14:textId="77777777" w:rsidTr="009A487A">
        <w:trPr>
          <w:trHeight w:val="276"/>
        </w:trPr>
        <w:tc>
          <w:tcPr>
            <w:tcW w:w="1572" w:type="dxa"/>
            <w:shd w:val="clear" w:color="auto" w:fill="D9D9D9" w:themeFill="background1" w:themeFillShade="D9"/>
          </w:tcPr>
          <w:p w14:paraId="439B6DE2" w14:textId="77777777" w:rsidR="00594CA7" w:rsidRPr="00A73827" w:rsidRDefault="00594CA7">
            <w:pPr>
              <w:pStyle w:val="DeptBullets"/>
              <w:numPr>
                <w:ilvl w:val="0"/>
                <w:numId w:val="0"/>
              </w:numPr>
              <w:spacing w:before="40" w:after="40"/>
              <w:contextualSpacing/>
              <w:jc w:val="center"/>
              <w:rPr>
                <w:rFonts w:cs="Arial"/>
                <w:szCs w:val="24"/>
              </w:rPr>
            </w:pPr>
            <w:r>
              <w:rPr>
                <w:rFonts w:cs="Arial"/>
                <w:szCs w:val="24"/>
              </w:rPr>
              <w:t>6.1.1</w:t>
            </w:r>
          </w:p>
        </w:tc>
        <w:tc>
          <w:tcPr>
            <w:tcW w:w="9094" w:type="dxa"/>
            <w:shd w:val="clear" w:color="auto" w:fill="D9D9D9" w:themeFill="background1" w:themeFillShade="D9"/>
          </w:tcPr>
          <w:p w14:paraId="6C3A3187" w14:textId="230BDE38" w:rsidR="00AB71BD" w:rsidRPr="009A487A" w:rsidRDefault="00AB71BD">
            <w:pPr>
              <w:spacing w:before="40" w:after="40"/>
              <w:contextualSpacing/>
              <w:rPr>
                <w:b/>
                <w:bCs/>
              </w:rPr>
            </w:pPr>
            <w:r w:rsidRPr="009A487A">
              <w:rPr>
                <w:b/>
                <w:bCs/>
              </w:rPr>
              <w:t>This requirement has been removed.</w:t>
            </w:r>
          </w:p>
          <w:p w14:paraId="60DFAC0D" w14:textId="548F7392" w:rsidR="00AB71BD" w:rsidRDefault="00AB71BD">
            <w:pPr>
              <w:spacing w:before="40" w:after="40"/>
              <w:contextualSpacing/>
            </w:pPr>
          </w:p>
          <w:p w14:paraId="12D7DE44" w14:textId="55E6711A" w:rsidR="00594CA7" w:rsidRPr="00463F79" w:rsidRDefault="00594CA7">
            <w:pPr>
              <w:spacing w:before="40" w:after="40"/>
              <w:contextualSpacing/>
            </w:pPr>
          </w:p>
        </w:tc>
        <w:tc>
          <w:tcPr>
            <w:tcW w:w="9969" w:type="dxa"/>
            <w:shd w:val="clear" w:color="auto" w:fill="D9D9D9" w:themeFill="background1" w:themeFillShade="D9"/>
          </w:tcPr>
          <w:p w14:paraId="7E769BDC" w14:textId="77777777" w:rsidR="00594CA7" w:rsidRDefault="00594CA7">
            <w:pPr>
              <w:pStyle w:val="DeptBullets"/>
              <w:numPr>
                <w:ilvl w:val="0"/>
                <w:numId w:val="0"/>
              </w:numPr>
              <w:spacing w:before="40" w:after="40"/>
              <w:contextualSpacing/>
              <w:rPr>
                <w:rFonts w:cs="Arial"/>
                <w:szCs w:val="24"/>
              </w:rPr>
            </w:pPr>
          </w:p>
        </w:tc>
      </w:tr>
      <w:tr w:rsidR="00594CA7" w14:paraId="4BF4C564" w14:textId="77777777">
        <w:trPr>
          <w:trHeight w:val="276"/>
        </w:trPr>
        <w:tc>
          <w:tcPr>
            <w:tcW w:w="1572" w:type="dxa"/>
          </w:tcPr>
          <w:p w14:paraId="4C269F56"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2</w:t>
            </w:r>
          </w:p>
          <w:p w14:paraId="00BB8E19"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3646FF1E" w14:textId="77777777" w:rsidR="00594CA7" w:rsidRPr="00743764" w:rsidRDefault="00594CA7">
            <w:pPr>
              <w:pStyle w:val="DeptBullets"/>
              <w:numPr>
                <w:ilvl w:val="0"/>
                <w:numId w:val="0"/>
              </w:numPr>
              <w:spacing w:before="40" w:after="40"/>
              <w:contextualSpacing/>
              <w:rPr>
                <w:rFonts w:cs="Arial"/>
              </w:rPr>
            </w:pPr>
            <w:r w:rsidRPr="5ABBAC65">
              <w:rPr>
                <w:rFonts w:cs="Arial"/>
              </w:rPr>
              <w:t xml:space="preserve">The Supplier must propose annually for </w:t>
            </w:r>
            <w:bookmarkStart w:id="16" w:name="_Int_JcWoiJ6K"/>
            <w:r w:rsidRPr="5ABBAC65">
              <w:rPr>
                <w:rFonts w:cs="Arial"/>
              </w:rPr>
              <w:t>STA</w:t>
            </w:r>
            <w:bookmarkEnd w:id="16"/>
            <w:r w:rsidRPr="5ABBAC65">
              <w:rPr>
                <w:rFonts w:cs="Arial"/>
              </w:rPr>
              <w:t xml:space="preserve"> Approval (starting from year 2 of Operational Delivery) a Comparable Items Document which seeks to compare the current year’s Test Items, to the previous year</w:t>
            </w:r>
            <w:r>
              <w:rPr>
                <w:rFonts w:cs="Arial"/>
              </w:rPr>
              <w:t>’</w:t>
            </w:r>
            <w:r w:rsidRPr="5ABBAC65">
              <w:rPr>
                <w:rFonts w:cs="Arial"/>
              </w:rPr>
              <w:t xml:space="preserve">s, in terms of Marking complexity. </w:t>
            </w:r>
          </w:p>
        </w:tc>
        <w:tc>
          <w:tcPr>
            <w:tcW w:w="9969" w:type="dxa"/>
          </w:tcPr>
          <w:p w14:paraId="5CB5F7EA" w14:textId="77777777" w:rsidR="00594CA7" w:rsidRPr="00743764" w:rsidRDefault="00594CA7">
            <w:pPr>
              <w:pStyle w:val="DeptBullets"/>
              <w:numPr>
                <w:ilvl w:val="0"/>
                <w:numId w:val="0"/>
              </w:numPr>
              <w:spacing w:before="40" w:after="40"/>
              <w:contextualSpacing/>
              <w:rPr>
                <w:rFonts w:cs="Arial"/>
                <w:szCs w:val="24"/>
              </w:rPr>
            </w:pPr>
            <w:r>
              <w:rPr>
                <w:rFonts w:cs="Arial"/>
                <w:szCs w:val="24"/>
              </w:rPr>
              <w:t>For the first delivery year, STA will complete this piece of work where a new Supplier has been contracted. This is used to inform the Supplier’s proposals for Item classification and Marking Quality Regime and Marking Quality Matrix.</w:t>
            </w:r>
          </w:p>
        </w:tc>
      </w:tr>
      <w:tr w:rsidR="00594CA7" w14:paraId="3B51C262" w14:textId="77777777">
        <w:trPr>
          <w:trHeight w:val="276"/>
        </w:trPr>
        <w:tc>
          <w:tcPr>
            <w:tcW w:w="1572" w:type="dxa"/>
          </w:tcPr>
          <w:p w14:paraId="08457110"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3</w:t>
            </w:r>
          </w:p>
          <w:p w14:paraId="6B0F1D38"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3DE0E634" w14:textId="0D0588A7" w:rsidR="00594CA7" w:rsidRPr="00743764" w:rsidRDefault="00594CA7">
            <w:pPr>
              <w:pStyle w:val="DeptBullets"/>
              <w:numPr>
                <w:ilvl w:val="0"/>
                <w:numId w:val="0"/>
              </w:numPr>
              <w:spacing w:before="40" w:after="40"/>
              <w:contextualSpacing/>
              <w:rPr>
                <w:rFonts w:cs="Arial"/>
              </w:rPr>
            </w:pPr>
            <w:r w:rsidRPr="33822D79">
              <w:rPr>
                <w:rFonts w:cs="Arial"/>
              </w:rPr>
              <w:t>The Supplier must produce annually for STA Approval, at the start of each Test Cycle, a M</w:t>
            </w:r>
            <w:r w:rsidR="000A35BE">
              <w:rPr>
                <w:rFonts w:cs="Arial"/>
              </w:rPr>
              <w:t xml:space="preserve">arking </w:t>
            </w:r>
            <w:r w:rsidRPr="33822D79">
              <w:rPr>
                <w:rFonts w:cs="Arial"/>
              </w:rPr>
              <w:t>Q</w:t>
            </w:r>
            <w:r w:rsidR="000A35BE">
              <w:rPr>
                <w:rFonts w:cs="Arial"/>
              </w:rPr>
              <w:t xml:space="preserve">uality </w:t>
            </w:r>
            <w:r w:rsidRPr="33822D79">
              <w:rPr>
                <w:rFonts w:cs="Arial"/>
              </w:rPr>
              <w:t>T</w:t>
            </w:r>
            <w:r w:rsidR="000A35BE">
              <w:rPr>
                <w:rFonts w:cs="Arial"/>
              </w:rPr>
              <w:t xml:space="preserve">echnical </w:t>
            </w:r>
            <w:r w:rsidRPr="33822D79">
              <w:rPr>
                <w:rFonts w:cs="Arial"/>
              </w:rPr>
              <w:t>R</w:t>
            </w:r>
            <w:r w:rsidR="000A35BE">
              <w:rPr>
                <w:rFonts w:cs="Arial"/>
              </w:rPr>
              <w:t>eport (MQTR) template to propose research questions for the Test Cycle</w:t>
            </w:r>
            <w:r w:rsidRPr="33822D79">
              <w:rPr>
                <w:rFonts w:cs="Arial"/>
              </w:rPr>
              <w:t xml:space="preserve">. </w:t>
            </w:r>
          </w:p>
        </w:tc>
        <w:tc>
          <w:tcPr>
            <w:tcW w:w="9969" w:type="dxa"/>
          </w:tcPr>
          <w:p w14:paraId="77EC3247" w14:textId="77777777" w:rsidR="00594CA7" w:rsidRPr="00743764" w:rsidRDefault="00594CA7">
            <w:pPr>
              <w:pStyle w:val="DeptBullets"/>
              <w:numPr>
                <w:ilvl w:val="0"/>
                <w:numId w:val="0"/>
              </w:numPr>
              <w:spacing w:before="40" w:after="40"/>
              <w:contextualSpacing/>
              <w:rPr>
                <w:rFonts w:cs="Arial"/>
                <w:szCs w:val="24"/>
              </w:rPr>
            </w:pPr>
            <w:r>
              <w:rPr>
                <w:rFonts w:cs="Arial"/>
                <w:szCs w:val="24"/>
              </w:rPr>
              <w:t>This c</w:t>
            </w:r>
            <w:r w:rsidRPr="005F1764">
              <w:rPr>
                <w:rFonts w:cs="Arial"/>
                <w:szCs w:val="24"/>
              </w:rPr>
              <w:t xml:space="preserve">ontains research questions on </w:t>
            </w:r>
            <w:r>
              <w:rPr>
                <w:rFonts w:cs="Arial"/>
                <w:szCs w:val="24"/>
              </w:rPr>
              <w:t>Marking</w:t>
            </w:r>
            <w:r w:rsidRPr="005F1764">
              <w:rPr>
                <w:rFonts w:cs="Arial"/>
                <w:szCs w:val="24"/>
              </w:rPr>
              <w:t xml:space="preserve"> quality th</w:t>
            </w:r>
            <w:r>
              <w:rPr>
                <w:rFonts w:cs="Arial"/>
                <w:szCs w:val="24"/>
              </w:rPr>
              <w:t>roughout the Marking Phases th</w:t>
            </w:r>
            <w:r w:rsidRPr="005F1764">
              <w:rPr>
                <w:rFonts w:cs="Arial"/>
                <w:szCs w:val="24"/>
              </w:rPr>
              <w:t xml:space="preserve">at STA </w:t>
            </w:r>
            <w:r>
              <w:rPr>
                <w:rFonts w:cs="Arial"/>
                <w:szCs w:val="24"/>
              </w:rPr>
              <w:t>and the Supplier require to be</w:t>
            </w:r>
            <w:r w:rsidRPr="005F1764">
              <w:rPr>
                <w:rFonts w:cs="Arial"/>
                <w:szCs w:val="24"/>
              </w:rPr>
              <w:t xml:space="preserve"> </w:t>
            </w:r>
            <w:r>
              <w:rPr>
                <w:rFonts w:cs="Arial"/>
                <w:szCs w:val="24"/>
              </w:rPr>
              <w:t>answered,</w:t>
            </w:r>
            <w:r w:rsidRPr="005F1764">
              <w:rPr>
                <w:rFonts w:cs="Arial"/>
                <w:szCs w:val="24"/>
              </w:rPr>
              <w:t xml:space="preserve"> at </w:t>
            </w:r>
            <w:r>
              <w:rPr>
                <w:rFonts w:cs="Arial"/>
                <w:szCs w:val="24"/>
              </w:rPr>
              <w:t>various points in</w:t>
            </w:r>
            <w:r w:rsidRPr="005F1764">
              <w:rPr>
                <w:rFonts w:cs="Arial"/>
                <w:szCs w:val="24"/>
              </w:rPr>
              <w:t xml:space="preserve"> the </w:t>
            </w:r>
            <w:r>
              <w:rPr>
                <w:rFonts w:cs="Arial"/>
                <w:szCs w:val="24"/>
              </w:rPr>
              <w:t>T</w:t>
            </w:r>
            <w:r w:rsidRPr="005F1764">
              <w:rPr>
                <w:rFonts w:cs="Arial"/>
                <w:szCs w:val="24"/>
              </w:rPr>
              <w:t xml:space="preserve">est </w:t>
            </w:r>
            <w:r>
              <w:rPr>
                <w:rFonts w:cs="Arial"/>
                <w:szCs w:val="24"/>
              </w:rPr>
              <w:t>C</w:t>
            </w:r>
            <w:r w:rsidRPr="005F1764">
              <w:rPr>
                <w:rFonts w:cs="Arial"/>
                <w:szCs w:val="24"/>
              </w:rPr>
              <w:t>ycle.</w:t>
            </w:r>
            <w:r>
              <w:rPr>
                <w:rFonts w:cs="Arial"/>
                <w:szCs w:val="24"/>
              </w:rPr>
              <w:t xml:space="preserve"> The Supplier will need to ensure reporting is created to be able to provide the data to answer the relevant questions.</w:t>
            </w:r>
          </w:p>
        </w:tc>
      </w:tr>
      <w:tr w:rsidR="00594CA7" w14:paraId="47C66B95" w14:textId="77777777">
        <w:trPr>
          <w:trHeight w:val="276"/>
        </w:trPr>
        <w:tc>
          <w:tcPr>
            <w:tcW w:w="1572" w:type="dxa"/>
          </w:tcPr>
          <w:p w14:paraId="4A9AF55B"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4</w:t>
            </w:r>
          </w:p>
          <w:p w14:paraId="35C37009"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25ADEA27" w14:textId="77777777" w:rsidR="00594CA7" w:rsidRDefault="00594CA7">
            <w:pPr>
              <w:pStyle w:val="DeptBullets"/>
              <w:numPr>
                <w:ilvl w:val="0"/>
                <w:numId w:val="0"/>
              </w:numPr>
              <w:spacing w:before="40" w:after="40"/>
              <w:contextualSpacing/>
              <w:rPr>
                <w:rFonts w:cs="Arial"/>
              </w:rPr>
            </w:pPr>
            <w:r w:rsidRPr="33822D79">
              <w:rPr>
                <w:rFonts w:cs="Arial"/>
              </w:rPr>
              <w:t>The Supplier must provide annually for STA Approval, at various points throughout the Test Cycle as agreed, iterations of the populated MQTR.</w:t>
            </w:r>
          </w:p>
        </w:tc>
        <w:tc>
          <w:tcPr>
            <w:tcW w:w="9969" w:type="dxa"/>
          </w:tcPr>
          <w:p w14:paraId="1BFCAEB1" w14:textId="77777777" w:rsidR="00594CA7" w:rsidRPr="00743764" w:rsidRDefault="00594CA7">
            <w:pPr>
              <w:pStyle w:val="DeptBullets"/>
              <w:numPr>
                <w:ilvl w:val="0"/>
                <w:numId w:val="0"/>
              </w:numPr>
              <w:spacing w:before="40" w:after="40"/>
              <w:contextualSpacing/>
              <w:rPr>
                <w:rFonts w:cs="Arial"/>
                <w:szCs w:val="24"/>
              </w:rPr>
            </w:pPr>
            <w:r>
              <w:rPr>
                <w:rFonts w:cs="Arial"/>
                <w:szCs w:val="24"/>
              </w:rPr>
              <w:t>This will answer the</w:t>
            </w:r>
            <w:r w:rsidRPr="005F1764">
              <w:rPr>
                <w:rFonts w:cs="Arial"/>
                <w:szCs w:val="24"/>
              </w:rPr>
              <w:t xml:space="preserve"> research questions on </w:t>
            </w:r>
            <w:r>
              <w:rPr>
                <w:rFonts w:cs="Arial"/>
                <w:szCs w:val="24"/>
              </w:rPr>
              <w:t>Marking</w:t>
            </w:r>
            <w:r w:rsidRPr="005F1764">
              <w:rPr>
                <w:rFonts w:cs="Arial"/>
                <w:szCs w:val="24"/>
              </w:rPr>
              <w:t xml:space="preserve"> quality that</w:t>
            </w:r>
            <w:r>
              <w:rPr>
                <w:rFonts w:cs="Arial"/>
                <w:szCs w:val="24"/>
              </w:rPr>
              <w:t xml:space="preserve"> are defined in the MQTR Template.</w:t>
            </w:r>
            <w:r w:rsidRPr="005F1764">
              <w:rPr>
                <w:rFonts w:cs="Arial"/>
                <w:szCs w:val="24"/>
              </w:rPr>
              <w:t xml:space="preserve"> </w:t>
            </w:r>
            <w:r>
              <w:rPr>
                <w:rFonts w:cs="Arial"/>
                <w:szCs w:val="24"/>
              </w:rPr>
              <w:t>The Supplier will need to ensure reporting is created to be able to provide the data to answer the relevant questions.</w:t>
            </w:r>
          </w:p>
        </w:tc>
      </w:tr>
      <w:tr w:rsidR="00594CA7" w14:paraId="340AF17A" w14:textId="77777777">
        <w:trPr>
          <w:trHeight w:val="276"/>
        </w:trPr>
        <w:tc>
          <w:tcPr>
            <w:tcW w:w="1572" w:type="dxa"/>
          </w:tcPr>
          <w:p w14:paraId="2219FE36"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5</w:t>
            </w:r>
          </w:p>
          <w:p w14:paraId="5A3A113E"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00B45723" w14:textId="77777777" w:rsidR="00594CA7" w:rsidRPr="00801E38" w:rsidRDefault="00594CA7">
            <w:pPr>
              <w:spacing w:before="40" w:after="40"/>
              <w:contextualSpacing/>
            </w:pPr>
            <w:r>
              <w:t>The Supplier m</w:t>
            </w:r>
            <w:r w:rsidRPr="0094475F">
              <w:t>ust produce</w:t>
            </w:r>
            <w:r>
              <w:t xml:space="preserve"> annually</w:t>
            </w:r>
            <w:r w:rsidRPr="0094475F">
              <w:t xml:space="preserve"> </w:t>
            </w:r>
            <w:r>
              <w:t xml:space="preserve">for </w:t>
            </w:r>
            <w:r w:rsidRPr="003A4E34">
              <w:t xml:space="preserve">STA </w:t>
            </w:r>
            <w:r w:rsidRPr="003444F6">
              <w:t>Approval,</w:t>
            </w:r>
            <w:r>
              <w:t xml:space="preserve"> </w:t>
            </w:r>
            <w:r w:rsidRPr="0094475F">
              <w:t xml:space="preserve">a Marking Quality Regime and Marking Quality Matrix </w:t>
            </w:r>
            <w:r>
              <w:t>which details</w:t>
            </w:r>
            <w:r w:rsidRPr="0094475F">
              <w:t xml:space="preserve"> how all </w:t>
            </w:r>
            <w:r>
              <w:t>Marking</w:t>
            </w:r>
            <w:r w:rsidRPr="0094475F">
              <w:t xml:space="preserve"> activities will be assured</w:t>
            </w:r>
            <w:r>
              <w:t>, timing of quality assurance</w:t>
            </w:r>
            <w:r w:rsidRPr="0094475F">
              <w:t xml:space="preserve"> </w:t>
            </w:r>
            <w:r>
              <w:t xml:space="preserve">processes, On-going Marker Quality Assurance checks (Seed/Check Marker) and how </w:t>
            </w:r>
            <w:r w:rsidRPr="1D4B281E">
              <w:t>proposed</w:t>
            </w:r>
            <w:r>
              <w:t xml:space="preserve"> Marking Quality</w:t>
            </w:r>
            <w:r w:rsidRPr="1D4B281E">
              <w:t xml:space="preserve"> </w:t>
            </w:r>
            <w:r>
              <w:t>P</w:t>
            </w:r>
            <w:r w:rsidRPr="1D4B281E">
              <w:t xml:space="preserve">arameters and tolerances will </w:t>
            </w:r>
            <w:r>
              <w:t xml:space="preserve">be </w:t>
            </w:r>
            <w:r w:rsidRPr="0094475F">
              <w:t>applied</w:t>
            </w:r>
            <w:r>
              <w:t>. Marking Quality Parameters and minimum Marking standards are unique to each Test Paper and Item and</w:t>
            </w:r>
            <w:r w:rsidRPr="0094475F">
              <w:t xml:space="preserve"> </w:t>
            </w:r>
            <w:r>
              <w:t xml:space="preserve">are required for </w:t>
            </w:r>
            <w:r w:rsidRPr="0094475F">
              <w:t xml:space="preserve">all </w:t>
            </w:r>
            <w:r>
              <w:t>M</w:t>
            </w:r>
            <w:r w:rsidRPr="0094475F">
              <w:t xml:space="preserve">arking </w:t>
            </w:r>
            <w:r>
              <w:t>P</w:t>
            </w:r>
            <w:r w:rsidRPr="0094475F">
              <w:t>hases</w:t>
            </w:r>
            <w:r>
              <w:t>.</w:t>
            </w:r>
            <w:r w:rsidRPr="0094475F">
              <w:t xml:space="preserve"> </w:t>
            </w:r>
            <w:r w:rsidRPr="1D4B281E">
              <w:t xml:space="preserve">It will also set out the process for handling Stopped </w:t>
            </w:r>
            <w:r>
              <w:t>Marker</w:t>
            </w:r>
            <w:r w:rsidRPr="1D4B281E">
              <w:t>s.</w:t>
            </w:r>
          </w:p>
        </w:tc>
        <w:tc>
          <w:tcPr>
            <w:tcW w:w="9969" w:type="dxa"/>
          </w:tcPr>
          <w:p w14:paraId="217F8480" w14:textId="77777777" w:rsidR="00594CA7" w:rsidRPr="00743764" w:rsidRDefault="00594CA7">
            <w:pPr>
              <w:pStyle w:val="DeptBullets"/>
              <w:numPr>
                <w:ilvl w:val="0"/>
                <w:numId w:val="0"/>
              </w:numPr>
              <w:spacing w:before="40" w:after="40"/>
              <w:contextualSpacing/>
              <w:rPr>
                <w:rFonts w:cs="Arial"/>
                <w:szCs w:val="24"/>
              </w:rPr>
            </w:pPr>
          </w:p>
        </w:tc>
      </w:tr>
      <w:tr w:rsidR="00594CA7" w14:paraId="2E802331" w14:textId="77777777">
        <w:trPr>
          <w:trHeight w:val="276"/>
        </w:trPr>
        <w:tc>
          <w:tcPr>
            <w:tcW w:w="1572" w:type="dxa"/>
          </w:tcPr>
          <w:p w14:paraId="22DEA588"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6</w:t>
            </w:r>
          </w:p>
          <w:p w14:paraId="52812A2F"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403C321E" w14:textId="77777777" w:rsidR="00594CA7" w:rsidRPr="009A487A" w:rsidRDefault="00594CA7">
            <w:pPr>
              <w:spacing w:before="40" w:after="40"/>
              <w:contextualSpacing/>
            </w:pPr>
            <w:r w:rsidRPr="009A487A">
              <w:t xml:space="preserve">The Supplier must produce annually for STA Approval, a Seed Selection and Retirement Plan to set out the process of selecting Seed Items to be commissioned into the Onscreen Marking System and the process for retiring Seeds which </w:t>
            </w:r>
            <w:bookmarkStart w:id="17" w:name="_Int_eblltFYA"/>
            <w:r w:rsidRPr="009A487A">
              <w:t>are not</w:t>
            </w:r>
            <w:bookmarkEnd w:id="17"/>
            <w:r w:rsidRPr="009A487A">
              <w:t xml:space="preserve"> performing as expected, due to certain scenarios, e.g., a Pupil response is ambiguous (meaning that it may be Marked inconsistently). </w:t>
            </w:r>
          </w:p>
        </w:tc>
        <w:tc>
          <w:tcPr>
            <w:tcW w:w="9969" w:type="dxa"/>
          </w:tcPr>
          <w:p w14:paraId="605B6D62" w14:textId="77777777" w:rsidR="00594CA7" w:rsidRPr="009A487A" w:rsidRDefault="00594CA7">
            <w:pPr>
              <w:pStyle w:val="DeptBullets"/>
              <w:numPr>
                <w:ilvl w:val="0"/>
                <w:numId w:val="0"/>
              </w:numPr>
              <w:spacing w:before="40" w:after="40"/>
              <w:contextualSpacing/>
              <w:rPr>
                <w:rFonts w:cs="Arial"/>
                <w:szCs w:val="24"/>
              </w:rPr>
            </w:pPr>
          </w:p>
        </w:tc>
      </w:tr>
      <w:tr w:rsidR="00594CA7" w14:paraId="711370AE" w14:textId="77777777">
        <w:trPr>
          <w:trHeight w:val="276"/>
        </w:trPr>
        <w:tc>
          <w:tcPr>
            <w:tcW w:w="1572" w:type="dxa"/>
          </w:tcPr>
          <w:p w14:paraId="04D2D96F"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7</w:t>
            </w:r>
          </w:p>
          <w:p w14:paraId="27EC2781"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20436DAB" w14:textId="77777777" w:rsidR="00594CA7" w:rsidRPr="009A487A" w:rsidRDefault="00594CA7">
            <w:pPr>
              <w:spacing w:before="40" w:after="40"/>
              <w:contextualSpacing/>
              <w:rPr>
                <w:bCs/>
              </w:rPr>
            </w:pPr>
            <w:r w:rsidRPr="009A487A">
              <w:t xml:space="preserve">The Supplier must ensure that all Markers undertake On-going Marker Quality Assurance checks prior to </w:t>
            </w:r>
            <w:r w:rsidR="009D260E" w:rsidRPr="009A487A">
              <w:t xml:space="preserve">(i.e.: Practice and Qualification) </w:t>
            </w:r>
            <w:r w:rsidRPr="009A487A">
              <w:t>and throughout</w:t>
            </w:r>
            <w:r w:rsidR="009D260E" w:rsidRPr="009A487A">
              <w:t xml:space="preserve"> i.e.: as a minimum, Seeds and Check Marking)</w:t>
            </w:r>
            <w:r w:rsidRPr="009A487A">
              <w:t xml:space="preserve"> their Marking Allocation and complete these in adherence to agreed Marking Quality Parameters in the Marking Quality Regime and Making Quality Matrix.</w:t>
            </w:r>
            <w:r w:rsidR="003B6EED" w:rsidRPr="009A487A">
              <w:t xml:space="preserve"> </w:t>
            </w:r>
            <w:r w:rsidR="005F15A6" w:rsidRPr="009A487A">
              <w:t xml:space="preserve">Ratios are to be consistent throughout the marking periods. Seeds and Check Marking are required as formal quality assurance checks that equates to an Items Quality Threshold and are used </w:t>
            </w:r>
            <w:r w:rsidR="005F15A6" w:rsidRPr="009A487A">
              <w:rPr>
                <w:bCs/>
              </w:rPr>
              <w:t>in the reporting of quality. Check Marking / Marker Checks must a blind Check Mark, as defined in the glossary.</w:t>
            </w:r>
          </w:p>
          <w:p w14:paraId="3CDDA79C" w14:textId="77777777" w:rsidR="0087110A" w:rsidRPr="009A487A" w:rsidRDefault="0087110A">
            <w:pPr>
              <w:spacing w:before="40" w:after="40"/>
              <w:contextualSpacing/>
              <w:rPr>
                <w:bCs/>
              </w:rPr>
            </w:pPr>
          </w:p>
          <w:p w14:paraId="057C3C3C" w14:textId="7D56C8D0" w:rsidR="00A1094B" w:rsidRPr="009A487A" w:rsidRDefault="003666C8" w:rsidP="003666C8">
            <w:pPr>
              <w:pStyle w:val="DeptBullets"/>
              <w:numPr>
                <w:ilvl w:val="0"/>
                <w:numId w:val="0"/>
              </w:numPr>
              <w:spacing w:after="0"/>
            </w:pPr>
            <w:r w:rsidRPr="009A487A">
              <w:t xml:space="preserve">The percentage of Quality assurance checks must be at a </w:t>
            </w:r>
            <w:r w:rsidRPr="009A487A">
              <w:rPr>
                <w:b/>
                <w:bCs/>
              </w:rPr>
              <w:t>minimum</w:t>
            </w:r>
            <w:r w:rsidRPr="009A487A">
              <w:t>:</w:t>
            </w:r>
          </w:p>
          <w:p w14:paraId="6AF48322" w14:textId="0155EAD2" w:rsidR="00A749B8" w:rsidRPr="009A487A" w:rsidRDefault="00A749B8" w:rsidP="00A749B8">
            <w:pPr>
              <w:pStyle w:val="DeptBullets"/>
              <w:numPr>
                <w:ilvl w:val="0"/>
                <w:numId w:val="155"/>
              </w:numPr>
              <w:spacing w:after="0"/>
            </w:pPr>
            <w:r w:rsidRPr="009A487A">
              <w:t xml:space="preserve">5% </w:t>
            </w:r>
            <w:r w:rsidR="006C14E9">
              <w:t xml:space="preserve">overall </w:t>
            </w:r>
            <w:r w:rsidRPr="009A487A">
              <w:t xml:space="preserve">per item in Live Marking </w:t>
            </w:r>
          </w:p>
          <w:p w14:paraId="41579854" w14:textId="79C9DC86" w:rsidR="00A749B8" w:rsidRPr="009A487A" w:rsidRDefault="00A749B8" w:rsidP="00A749B8">
            <w:pPr>
              <w:pStyle w:val="DeptBullets"/>
              <w:numPr>
                <w:ilvl w:val="0"/>
                <w:numId w:val="0"/>
              </w:numPr>
              <w:spacing w:after="0"/>
              <w:ind w:left="360"/>
            </w:pPr>
            <w:r w:rsidRPr="009A487A">
              <w:t>(eg: Seed frequency 1:40 or 2.5%, Check Marking frequency 1:40 (2.5%) equates to 5%</w:t>
            </w:r>
            <w:r w:rsidR="006C14E9">
              <w:t>/ 1:20 cumulatively</w:t>
            </w:r>
            <w:r w:rsidRPr="009A487A">
              <w:t>)</w:t>
            </w:r>
          </w:p>
          <w:p w14:paraId="70DD105A" w14:textId="77777777" w:rsidR="009C0030" w:rsidRPr="009A487A" w:rsidRDefault="009C0030" w:rsidP="009C0030">
            <w:pPr>
              <w:pStyle w:val="DeptBullets"/>
              <w:numPr>
                <w:ilvl w:val="0"/>
                <w:numId w:val="155"/>
              </w:numPr>
              <w:spacing w:after="0"/>
            </w:pPr>
            <w:r w:rsidRPr="009A487A">
              <w:t>10% per item in Review Marking.</w:t>
            </w:r>
          </w:p>
          <w:p w14:paraId="6BC948C7" w14:textId="77777777" w:rsidR="009C0030" w:rsidRPr="009A487A" w:rsidRDefault="009C0030" w:rsidP="009C0030">
            <w:pPr>
              <w:pStyle w:val="DeptBullets"/>
              <w:numPr>
                <w:ilvl w:val="0"/>
                <w:numId w:val="0"/>
              </w:numPr>
              <w:spacing w:after="0"/>
              <w:ind w:left="360"/>
            </w:pPr>
            <w:r w:rsidRPr="009A487A">
              <w:t>(eg: Check Marking frequency 1:10 (10%)</w:t>
            </w:r>
          </w:p>
          <w:p w14:paraId="77944BC0" w14:textId="77777777" w:rsidR="0087110A" w:rsidRPr="009A487A" w:rsidRDefault="0087110A">
            <w:pPr>
              <w:spacing w:before="40" w:after="40"/>
              <w:contextualSpacing/>
              <w:rPr>
                <w:b/>
                <w:bCs/>
              </w:rPr>
            </w:pPr>
          </w:p>
          <w:p w14:paraId="29B451D6" w14:textId="233306B0" w:rsidR="005F15A6" w:rsidRPr="009A487A" w:rsidRDefault="003A2529">
            <w:pPr>
              <w:spacing w:before="40" w:after="40"/>
              <w:contextualSpacing/>
            </w:pPr>
            <w:r w:rsidRPr="009A487A">
              <w:rPr>
                <w:b/>
                <w:bCs/>
              </w:rPr>
              <w:t>For Review Marking</w:t>
            </w:r>
            <w:r w:rsidRPr="009A487A">
              <w:t xml:space="preserve"> - Quality Thresholds are lower than Live Marking and the rate of quality checks are higher than in Live Marking.</w:t>
            </w:r>
          </w:p>
        </w:tc>
        <w:tc>
          <w:tcPr>
            <w:tcW w:w="9969" w:type="dxa"/>
          </w:tcPr>
          <w:p w14:paraId="2439C3CE" w14:textId="77777777" w:rsidR="0087110A" w:rsidRPr="009A487A" w:rsidRDefault="00365E16" w:rsidP="00365E16">
            <w:pPr>
              <w:pStyle w:val="DeptBullets"/>
              <w:numPr>
                <w:ilvl w:val="0"/>
                <w:numId w:val="0"/>
              </w:numPr>
              <w:spacing w:after="0"/>
            </w:pPr>
            <w:r w:rsidRPr="009A487A">
              <w:t>For live Manual Marking and Review Marking (onscreen and manual) it is recognised that Seeds may be unable to be utilised.</w:t>
            </w:r>
          </w:p>
          <w:p w14:paraId="2D74E21C" w14:textId="753C4541" w:rsidR="00365E16" w:rsidRPr="009A487A" w:rsidRDefault="00365E16" w:rsidP="00365E16">
            <w:pPr>
              <w:pStyle w:val="DeptBullets"/>
              <w:numPr>
                <w:ilvl w:val="0"/>
                <w:numId w:val="0"/>
              </w:numPr>
              <w:spacing w:after="0"/>
            </w:pPr>
            <w:r w:rsidRPr="009A487A">
              <w:t xml:space="preserve"> </w:t>
            </w:r>
          </w:p>
          <w:p w14:paraId="7813106E" w14:textId="77777777" w:rsidR="00365E16" w:rsidRPr="009A487A" w:rsidRDefault="00365E16" w:rsidP="00365E16">
            <w:pPr>
              <w:pStyle w:val="DeptBullets"/>
              <w:numPr>
                <w:ilvl w:val="0"/>
                <w:numId w:val="0"/>
              </w:numPr>
              <w:spacing w:after="0"/>
            </w:pPr>
            <w:r w:rsidRPr="009A487A">
              <w:t>STA will agree appropriate approaches where Check Marking only will be acceptable.</w:t>
            </w:r>
          </w:p>
          <w:p w14:paraId="0E6A3803" w14:textId="47F5C5D6" w:rsidR="00365E16" w:rsidRPr="009A487A" w:rsidRDefault="00365E16" w:rsidP="00365E16">
            <w:pPr>
              <w:pStyle w:val="DeptBullets"/>
              <w:numPr>
                <w:ilvl w:val="0"/>
                <w:numId w:val="0"/>
              </w:numPr>
              <w:spacing w:after="0"/>
            </w:pPr>
            <w:r w:rsidRPr="009A487A">
              <w:t>The level of Check Marking for live Manual Marking must be the equivalent of Seeds and Check Marking as per onscreen marking. Eg: 1:20 or 5%</w:t>
            </w:r>
          </w:p>
          <w:p w14:paraId="05B44DA5" w14:textId="77777777" w:rsidR="00594CA7" w:rsidRPr="009A487A" w:rsidRDefault="00594CA7">
            <w:pPr>
              <w:pStyle w:val="DeptBullets"/>
              <w:numPr>
                <w:ilvl w:val="0"/>
                <w:numId w:val="0"/>
              </w:numPr>
              <w:spacing w:before="40" w:after="40"/>
              <w:contextualSpacing/>
              <w:rPr>
                <w:rFonts w:cs="Arial"/>
                <w:szCs w:val="24"/>
              </w:rPr>
            </w:pPr>
          </w:p>
        </w:tc>
      </w:tr>
      <w:tr w:rsidR="00594CA7" w14:paraId="44B636A5" w14:textId="77777777">
        <w:trPr>
          <w:trHeight w:val="276"/>
        </w:trPr>
        <w:tc>
          <w:tcPr>
            <w:tcW w:w="1572" w:type="dxa"/>
          </w:tcPr>
          <w:p w14:paraId="11D6B6D4" w14:textId="77777777" w:rsidR="00594CA7" w:rsidRPr="00A73827" w:rsidRDefault="00594CA7">
            <w:pPr>
              <w:pStyle w:val="DeptBullets"/>
              <w:numPr>
                <w:ilvl w:val="0"/>
                <w:numId w:val="0"/>
              </w:numPr>
              <w:spacing w:before="40" w:after="40"/>
              <w:contextualSpacing/>
              <w:jc w:val="center"/>
              <w:rPr>
                <w:rFonts w:cs="Arial"/>
                <w:szCs w:val="24"/>
              </w:rPr>
            </w:pPr>
            <w:r w:rsidRPr="00A73827">
              <w:rPr>
                <w:rFonts w:cs="Arial"/>
                <w:szCs w:val="24"/>
              </w:rPr>
              <w:t>6.1.</w:t>
            </w:r>
            <w:r>
              <w:rPr>
                <w:rFonts w:cs="Arial"/>
                <w:szCs w:val="24"/>
              </w:rPr>
              <w:t>8</w:t>
            </w:r>
          </w:p>
          <w:p w14:paraId="7530A0FA" w14:textId="77777777" w:rsidR="00594CA7" w:rsidRPr="00A73827" w:rsidRDefault="00594CA7">
            <w:pPr>
              <w:pStyle w:val="DeptBullets"/>
              <w:numPr>
                <w:ilvl w:val="0"/>
                <w:numId w:val="0"/>
              </w:numPr>
              <w:spacing w:before="40" w:after="40"/>
              <w:contextualSpacing/>
              <w:jc w:val="center"/>
              <w:rPr>
                <w:rFonts w:cs="Arial"/>
                <w:szCs w:val="24"/>
              </w:rPr>
            </w:pPr>
          </w:p>
        </w:tc>
        <w:tc>
          <w:tcPr>
            <w:tcW w:w="9094" w:type="dxa"/>
          </w:tcPr>
          <w:p w14:paraId="659C9F56" w14:textId="77777777" w:rsidR="00594CA7" w:rsidRPr="009A487A" w:rsidRDefault="00594CA7">
            <w:pPr>
              <w:spacing w:before="40" w:after="40"/>
              <w:contextualSpacing/>
            </w:pPr>
            <w:r w:rsidRPr="009A487A">
              <w:t xml:space="preserve">The Supplier must annually, at the end of each Marking cycle, provide to STA End of Series Marker Quality Files and Actual vs. Forecast Marker Allocation Document. </w:t>
            </w:r>
          </w:p>
        </w:tc>
        <w:tc>
          <w:tcPr>
            <w:tcW w:w="9969" w:type="dxa"/>
          </w:tcPr>
          <w:p w14:paraId="4499A4A5" w14:textId="1E10B4CE" w:rsidR="00594CA7" w:rsidRPr="009A487A" w:rsidRDefault="00594CA7">
            <w:pPr>
              <w:spacing w:before="40" w:after="40"/>
              <w:contextualSpacing/>
            </w:pPr>
            <w:r w:rsidRPr="009A487A">
              <w:t xml:space="preserve">End of Series Marker Quality Files provide Test Script level data for all quality assurance Items that any Marker attempts for each of the six Test Papers (all Markers means every rank of Marker in the Marking Hierarchy). It will show the Item, Marker ID, supervisor ID, Item true mark, Mark the Marker awarded and date/time it was attempted. This will include and identify as such all Practice, Qualification set 1, Qualification set 2, Qualification set 3, Seed Items, and Check Marking data. Check will include both the Marker and supervisor marks awarded. It will also include by Marker ID, for each Item they Marked, the number of </w:t>
            </w:r>
            <w:r w:rsidR="00791F53">
              <w:t>item</w:t>
            </w:r>
            <w:r w:rsidR="00791F53" w:rsidRPr="009A487A">
              <w:t xml:space="preserve">s </w:t>
            </w:r>
            <w:r w:rsidRPr="009A487A">
              <w:t xml:space="preserve">they were allocated to Mark and number they </w:t>
            </w:r>
            <w:bookmarkStart w:id="18" w:name="_Int_oA7iygzu"/>
            <w:r w:rsidRPr="009A487A">
              <w:t xml:space="preserve">actually </w:t>
            </w:r>
            <w:bookmarkEnd w:id="18"/>
            <w:r w:rsidRPr="009A487A">
              <w:t>Marked.</w:t>
            </w:r>
          </w:p>
          <w:p w14:paraId="554E3830" w14:textId="77777777" w:rsidR="00594CA7" w:rsidRPr="009A487A" w:rsidRDefault="00594CA7">
            <w:pPr>
              <w:spacing w:before="40" w:after="40"/>
              <w:contextualSpacing/>
            </w:pPr>
          </w:p>
          <w:p w14:paraId="34CE7902" w14:textId="77777777" w:rsidR="00594CA7" w:rsidRPr="009A487A" w:rsidRDefault="00594CA7">
            <w:pPr>
              <w:spacing w:before="40" w:after="40"/>
              <w:contextualSpacing/>
            </w:pPr>
            <w:r w:rsidRPr="009A487A">
              <w:t xml:space="preserve">Marker Allocations will show, for each Marker, the number of Items they were allocated to Mark and the number they </w:t>
            </w:r>
            <w:bookmarkStart w:id="19" w:name="_Int_wEraVVQC"/>
            <w:r w:rsidRPr="009A487A">
              <w:t xml:space="preserve">actually </w:t>
            </w:r>
            <w:bookmarkEnd w:id="19"/>
            <w:r w:rsidRPr="009A487A">
              <w:t>Marked.</w:t>
            </w:r>
          </w:p>
          <w:p w14:paraId="700506F5" w14:textId="77777777" w:rsidR="00594CA7" w:rsidRPr="009A487A" w:rsidRDefault="00594CA7">
            <w:pPr>
              <w:spacing w:before="40" w:after="40"/>
              <w:contextualSpacing/>
            </w:pPr>
          </w:p>
          <w:p w14:paraId="0BE8DEEA" w14:textId="77777777" w:rsidR="00594CA7" w:rsidRPr="009A487A" w:rsidRDefault="00594CA7">
            <w:pPr>
              <w:pStyle w:val="DeptBullets"/>
              <w:numPr>
                <w:ilvl w:val="0"/>
                <w:numId w:val="0"/>
              </w:numPr>
              <w:spacing w:before="40" w:after="40"/>
              <w:contextualSpacing/>
              <w:rPr>
                <w:rFonts w:cs="Arial"/>
              </w:rPr>
            </w:pPr>
            <w:r w:rsidRPr="009A487A">
              <w:rPr>
                <w:rFonts w:cs="Arial"/>
              </w:rPr>
              <w:t>The End of Series Marker Quality Files and Marker Allocations files will be specified and agreed as part of the Data Catalogue.</w:t>
            </w:r>
          </w:p>
          <w:p w14:paraId="7FBC7EDC" w14:textId="77777777" w:rsidR="00594CA7" w:rsidRPr="009A487A" w:rsidRDefault="00594CA7">
            <w:pPr>
              <w:pStyle w:val="DeptBullets"/>
              <w:numPr>
                <w:ilvl w:val="0"/>
                <w:numId w:val="0"/>
              </w:numPr>
              <w:spacing w:before="40" w:after="40"/>
              <w:contextualSpacing/>
              <w:rPr>
                <w:rFonts w:cs="Arial"/>
              </w:rPr>
            </w:pPr>
          </w:p>
          <w:p w14:paraId="7D5BC58A" w14:textId="77777777" w:rsidR="00594CA7" w:rsidRPr="009A487A" w:rsidRDefault="00594CA7">
            <w:pPr>
              <w:pStyle w:val="DeptBullets"/>
              <w:numPr>
                <w:ilvl w:val="0"/>
                <w:numId w:val="0"/>
              </w:numPr>
              <w:spacing w:before="40" w:after="40"/>
              <w:contextualSpacing/>
              <w:rPr>
                <w:rFonts w:cs="Arial"/>
              </w:rPr>
            </w:pPr>
            <w:r w:rsidRPr="009A487A">
              <w:rPr>
                <w:rFonts w:cs="Arial"/>
              </w:rPr>
              <w:t>This is shared with Ofqual who perform their own analysis on KS2 Marking Quality.</w:t>
            </w:r>
          </w:p>
        </w:tc>
      </w:tr>
      <w:tr w:rsidR="00594CA7" w14:paraId="6B5645D7" w14:textId="77777777" w:rsidTr="009A487A">
        <w:trPr>
          <w:trHeight w:val="276"/>
        </w:trPr>
        <w:tc>
          <w:tcPr>
            <w:tcW w:w="1572" w:type="dxa"/>
            <w:shd w:val="clear" w:color="auto" w:fill="D9D9D9" w:themeFill="background1" w:themeFillShade="D9"/>
          </w:tcPr>
          <w:p w14:paraId="1D5B26FE" w14:textId="77777777" w:rsidR="00594CA7" w:rsidRDefault="00594CA7">
            <w:pPr>
              <w:pStyle w:val="DeptBullets"/>
              <w:numPr>
                <w:ilvl w:val="0"/>
                <w:numId w:val="0"/>
              </w:numPr>
              <w:spacing w:before="40" w:after="40"/>
              <w:contextualSpacing/>
              <w:jc w:val="center"/>
              <w:rPr>
                <w:rFonts w:cs="Arial"/>
                <w:highlight w:val="green"/>
              </w:rPr>
            </w:pPr>
            <w:r w:rsidRPr="6C68DA0E">
              <w:rPr>
                <w:rFonts w:cs="Arial"/>
              </w:rPr>
              <w:t>6.1.</w:t>
            </w:r>
            <w:r>
              <w:rPr>
                <w:rFonts w:cs="Arial"/>
              </w:rPr>
              <w:t>9</w:t>
            </w:r>
          </w:p>
        </w:tc>
        <w:tc>
          <w:tcPr>
            <w:tcW w:w="9094" w:type="dxa"/>
            <w:shd w:val="clear" w:color="auto" w:fill="D9D9D9" w:themeFill="background1" w:themeFillShade="D9"/>
          </w:tcPr>
          <w:p w14:paraId="3B6AE9C1" w14:textId="4BE78AC9" w:rsidR="007577A7" w:rsidRPr="009A487A" w:rsidRDefault="007577A7">
            <w:pPr>
              <w:spacing w:before="40" w:after="40"/>
              <w:contextualSpacing/>
              <w:rPr>
                <w:b/>
                <w:bCs/>
              </w:rPr>
            </w:pPr>
            <w:r w:rsidRPr="009A487A">
              <w:rPr>
                <w:b/>
                <w:bCs/>
              </w:rPr>
              <w:t>This requirement has been removed.</w:t>
            </w:r>
          </w:p>
          <w:p w14:paraId="19DC7571" w14:textId="77777777" w:rsidR="007577A7" w:rsidRPr="009A487A" w:rsidRDefault="007577A7">
            <w:pPr>
              <w:spacing w:before="40" w:after="40"/>
              <w:contextualSpacing/>
            </w:pPr>
          </w:p>
          <w:p w14:paraId="4CF3A9F3" w14:textId="4110CAB6" w:rsidR="00594CA7" w:rsidRPr="009A487A" w:rsidRDefault="00594CA7">
            <w:pPr>
              <w:spacing w:before="40" w:after="40"/>
              <w:contextualSpacing/>
            </w:pPr>
          </w:p>
        </w:tc>
        <w:tc>
          <w:tcPr>
            <w:tcW w:w="9969" w:type="dxa"/>
            <w:shd w:val="clear" w:color="auto" w:fill="D9D9D9" w:themeFill="background1" w:themeFillShade="D9"/>
          </w:tcPr>
          <w:p w14:paraId="34C4574F" w14:textId="77777777" w:rsidR="00594CA7" w:rsidRPr="009A487A" w:rsidRDefault="00594CA7" w:rsidP="00986676">
            <w:pPr>
              <w:spacing w:before="40" w:after="40"/>
              <w:contextualSpacing/>
            </w:pPr>
          </w:p>
        </w:tc>
      </w:tr>
      <w:tr w:rsidR="00EC7880" w14:paraId="6CFED8C2" w14:textId="77777777">
        <w:trPr>
          <w:trHeight w:val="276"/>
        </w:trPr>
        <w:tc>
          <w:tcPr>
            <w:tcW w:w="1572" w:type="dxa"/>
          </w:tcPr>
          <w:p w14:paraId="256D3940" w14:textId="4E32D96D" w:rsidR="00EC7880" w:rsidRPr="6C68DA0E" w:rsidRDefault="00EC7880">
            <w:pPr>
              <w:pStyle w:val="DeptBullets"/>
              <w:numPr>
                <w:ilvl w:val="0"/>
                <w:numId w:val="0"/>
              </w:numPr>
              <w:spacing w:before="40" w:after="40"/>
              <w:contextualSpacing/>
              <w:jc w:val="center"/>
              <w:rPr>
                <w:rFonts w:cs="Arial"/>
              </w:rPr>
            </w:pPr>
            <w:r>
              <w:rPr>
                <w:rFonts w:cs="Arial"/>
              </w:rPr>
              <w:t>6.1.10</w:t>
            </w:r>
          </w:p>
        </w:tc>
        <w:tc>
          <w:tcPr>
            <w:tcW w:w="9094" w:type="dxa"/>
          </w:tcPr>
          <w:p w14:paraId="22E41AF5" w14:textId="77777777" w:rsidR="00CD5100" w:rsidRPr="009A487A" w:rsidRDefault="00CD5100" w:rsidP="00CD5100">
            <w:pPr>
              <w:pStyle w:val="DeptBullets"/>
              <w:numPr>
                <w:ilvl w:val="0"/>
                <w:numId w:val="0"/>
              </w:numPr>
              <w:spacing w:after="0"/>
            </w:pPr>
            <w:r w:rsidRPr="009A487A">
              <w:t xml:space="preserve">The Supplier must allow all Valid Markers up to two attempts at qualification in order to proceed into Live Marking. </w:t>
            </w:r>
          </w:p>
          <w:p w14:paraId="6188EAB1" w14:textId="77777777" w:rsidR="00BD3BA3" w:rsidRPr="009A487A" w:rsidRDefault="00BD3BA3" w:rsidP="00CD5100">
            <w:pPr>
              <w:pStyle w:val="DeptBullets"/>
              <w:numPr>
                <w:ilvl w:val="0"/>
                <w:numId w:val="0"/>
              </w:numPr>
              <w:spacing w:after="0"/>
            </w:pPr>
          </w:p>
          <w:p w14:paraId="23EAF50F" w14:textId="77777777" w:rsidR="00CD5100" w:rsidRPr="009A487A" w:rsidRDefault="00CD5100" w:rsidP="00CD5100">
            <w:pPr>
              <w:pStyle w:val="DeptBullets"/>
              <w:numPr>
                <w:ilvl w:val="0"/>
                <w:numId w:val="0"/>
              </w:numPr>
              <w:spacing w:after="0"/>
            </w:pPr>
            <w:r w:rsidRPr="009A487A">
              <w:t>For the majority of items across all three subjects (GPS, English reading and mathematics) there are no allowable tolerances at qualification. The only exception being the two English reading three-mark questions, where an allowable tolerance of two is given across a set of qualifications responses. STA retains the right to review and amend this approach.</w:t>
            </w:r>
          </w:p>
          <w:p w14:paraId="07025950" w14:textId="77777777" w:rsidR="00BD3BA3" w:rsidRPr="009A487A" w:rsidRDefault="00BD3BA3" w:rsidP="00CD5100">
            <w:pPr>
              <w:pStyle w:val="DeptBullets"/>
              <w:numPr>
                <w:ilvl w:val="0"/>
                <w:numId w:val="0"/>
              </w:numPr>
              <w:spacing w:after="0"/>
            </w:pPr>
          </w:p>
          <w:p w14:paraId="6A3A075E" w14:textId="07C801F1" w:rsidR="00EC7880" w:rsidRPr="009A487A" w:rsidRDefault="00CD5100" w:rsidP="00CD5100">
            <w:pPr>
              <w:spacing w:before="40" w:after="40"/>
              <w:contextualSpacing/>
            </w:pPr>
            <w:r w:rsidRPr="009A487A">
              <w:t>For Review Marking only one attempt for Valid Markers is permitted. The English reading three-mark question tolerance remains.</w:t>
            </w:r>
          </w:p>
        </w:tc>
        <w:tc>
          <w:tcPr>
            <w:tcW w:w="9969" w:type="dxa"/>
          </w:tcPr>
          <w:p w14:paraId="672E000C" w14:textId="77777777" w:rsidR="004D497C" w:rsidRPr="009A487A" w:rsidRDefault="004D497C" w:rsidP="004D497C">
            <w:pPr>
              <w:pStyle w:val="DeptBullets"/>
              <w:numPr>
                <w:ilvl w:val="0"/>
                <w:numId w:val="0"/>
              </w:numPr>
              <w:spacing w:after="0"/>
            </w:pPr>
            <w:r w:rsidRPr="009A487A">
              <w:t xml:space="preserve">Tolerances are applicable at practice and qualification sets. Seeded Items are a pass or fail and do not have a tolerance. </w:t>
            </w:r>
          </w:p>
          <w:p w14:paraId="6141F23A" w14:textId="77777777" w:rsidR="00BD3BA3" w:rsidRPr="009A487A" w:rsidRDefault="00BD3BA3" w:rsidP="004D497C">
            <w:pPr>
              <w:pStyle w:val="DeptBullets"/>
              <w:numPr>
                <w:ilvl w:val="0"/>
                <w:numId w:val="0"/>
              </w:numPr>
              <w:spacing w:after="0"/>
            </w:pPr>
          </w:p>
          <w:p w14:paraId="6AC4C06C" w14:textId="77777777" w:rsidR="004D497C" w:rsidRPr="009A487A" w:rsidRDefault="004D497C" w:rsidP="004D497C">
            <w:pPr>
              <w:pStyle w:val="DeptBullets"/>
              <w:numPr>
                <w:ilvl w:val="0"/>
                <w:numId w:val="0"/>
              </w:numPr>
              <w:spacing w:after="0"/>
            </w:pPr>
            <w:r w:rsidRPr="009A487A">
              <w:t xml:space="preserve">Allowable tolerance is linked to the Onscreen Marking System requirement 13.1.11.  </w:t>
            </w:r>
          </w:p>
          <w:p w14:paraId="4F39870D" w14:textId="1916D6F0" w:rsidR="00EC7880" w:rsidRPr="009A487A" w:rsidRDefault="004D497C" w:rsidP="004D497C">
            <w:pPr>
              <w:spacing w:before="40" w:after="40"/>
              <w:contextualSpacing/>
            </w:pPr>
            <w:r w:rsidRPr="009A487A">
              <w:t>The senior marking team responsible for the development of the Marker Training Materials is not required to attempt qualification sets for the applicable Marking Phases.</w:t>
            </w:r>
          </w:p>
        </w:tc>
      </w:tr>
    </w:tbl>
    <w:p w14:paraId="67C248A2" w14:textId="77777777" w:rsidR="00594CA7" w:rsidRDefault="00594CA7" w:rsidP="00594CA7">
      <w:pPr>
        <w:spacing w:beforeLines="40" w:before="96" w:afterLines="40" w:after="96"/>
        <w:ind w:right="-2010"/>
        <w:contextualSpacing/>
        <w:jc w:val="both"/>
      </w:pPr>
    </w:p>
    <w:p w14:paraId="23694EB0" w14:textId="77777777" w:rsidR="00594CA7" w:rsidRDefault="00594CA7" w:rsidP="00594CA7">
      <w:pPr>
        <w:spacing w:beforeLines="40" w:before="96" w:afterLines="40" w:after="96"/>
        <w:contextualSpacing/>
      </w:pPr>
    </w:p>
    <w:p w14:paraId="5FFD7B75" w14:textId="77777777" w:rsidR="005678DA" w:rsidRDefault="005678DA" w:rsidP="005678DA">
      <w:pPr>
        <w:ind w:right="-2010"/>
        <w:jc w:val="both"/>
      </w:pPr>
    </w:p>
    <w:p w14:paraId="1A762A12" w14:textId="77777777" w:rsidR="005678DA" w:rsidRDefault="005678DA" w:rsidP="005678DA"/>
    <w:p w14:paraId="6C54A7E6" w14:textId="77777777" w:rsidR="00583B67" w:rsidRDefault="00583B67" w:rsidP="00583B67"/>
    <w:p w14:paraId="1627D4A8" w14:textId="77777777" w:rsidR="00DC0D80" w:rsidRDefault="00DC0D80" w:rsidP="00583B67"/>
    <w:p w14:paraId="3CC9338F" w14:textId="77777777" w:rsidR="00DC0D80" w:rsidRDefault="00DC0D80" w:rsidP="00583B67"/>
    <w:p w14:paraId="241A7ACB" w14:textId="77777777" w:rsidR="00DC0D80" w:rsidRDefault="00DC0D80" w:rsidP="00583B67"/>
    <w:p w14:paraId="176FEB88" w14:textId="77777777" w:rsidR="00DC0D80" w:rsidRDefault="00DC0D80" w:rsidP="00583B67"/>
    <w:p w14:paraId="417109D0" w14:textId="77777777" w:rsidR="00DC0D80" w:rsidRDefault="00DC0D80" w:rsidP="00583B67"/>
    <w:p w14:paraId="31497AAB" w14:textId="77777777" w:rsidR="00DC0D80" w:rsidRDefault="00DC0D80" w:rsidP="00583B67"/>
    <w:p w14:paraId="370678DC" w14:textId="77777777" w:rsidR="00DC0D80" w:rsidRDefault="00DC0D80" w:rsidP="00583B67"/>
    <w:p w14:paraId="771ED84D" w14:textId="77777777" w:rsidR="00DC0D80" w:rsidRDefault="00DC0D80" w:rsidP="00583B67"/>
    <w:p w14:paraId="6A18A131" w14:textId="7924E03D" w:rsidR="0099615D" w:rsidRDefault="0099615D">
      <w:pPr>
        <w:spacing w:after="0" w:line="240" w:lineRule="auto"/>
      </w:pPr>
      <w:r>
        <w:br w:type="page"/>
      </w:r>
    </w:p>
    <w:p w14:paraId="2C958812" w14:textId="77777777" w:rsidR="001171F7" w:rsidRPr="001607FD" w:rsidRDefault="001171F7" w:rsidP="001171F7">
      <w:pPr>
        <w:pStyle w:val="Heading2"/>
        <w:rPr>
          <w:color w:val="104F75"/>
          <w:sz w:val="32"/>
          <w:szCs w:val="32"/>
        </w:rPr>
      </w:pPr>
      <w:r w:rsidRPr="00450C5F">
        <w:rPr>
          <w:color w:val="104F75"/>
          <w:sz w:val="32"/>
          <w:szCs w:val="32"/>
        </w:rPr>
        <w:t xml:space="preserve">Requirement </w:t>
      </w:r>
      <w:r>
        <w:rPr>
          <w:color w:val="104F75"/>
          <w:sz w:val="32"/>
          <w:szCs w:val="32"/>
        </w:rPr>
        <w:t>7</w:t>
      </w:r>
      <w:r w:rsidRPr="00450C5F">
        <w:rPr>
          <w:color w:val="104F75"/>
          <w:sz w:val="32"/>
          <w:szCs w:val="32"/>
        </w:rPr>
        <w:t>:</w:t>
      </w:r>
      <w:r>
        <w:rPr>
          <w:color w:val="104F75"/>
          <w:sz w:val="32"/>
          <w:szCs w:val="32"/>
        </w:rPr>
        <w:t xml:space="preserve"> Data</w:t>
      </w:r>
    </w:p>
    <w:p w14:paraId="7F91E311" w14:textId="77777777" w:rsidR="001171F7" w:rsidRPr="00BA0CFC" w:rsidRDefault="001171F7" w:rsidP="001171F7"/>
    <w:tbl>
      <w:tblPr>
        <w:tblStyle w:val="TableGrid"/>
        <w:tblW w:w="206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8"/>
        <w:gridCol w:w="9650"/>
        <w:gridCol w:w="9848"/>
        <w:gridCol w:w="65"/>
      </w:tblGrid>
      <w:tr w:rsidR="001171F7" w14:paraId="4793ECB1" w14:textId="77777777" w:rsidTr="00914005">
        <w:trPr>
          <w:trHeight w:val="276"/>
        </w:trPr>
        <w:tc>
          <w:tcPr>
            <w:tcW w:w="1109" w:type="dxa"/>
            <w:shd w:val="clear" w:color="auto" w:fill="B8CCE4" w:themeFill="accent1" w:themeFillTint="66"/>
            <w:vAlign w:val="center"/>
          </w:tcPr>
          <w:p w14:paraId="1AC0FCC9"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659" w:type="dxa"/>
            <w:shd w:val="clear" w:color="auto" w:fill="B8CCE4" w:themeFill="accent1" w:themeFillTint="66"/>
            <w:vAlign w:val="center"/>
          </w:tcPr>
          <w:p w14:paraId="78AE7D5D"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 xml:space="preserve">Main </w:t>
            </w:r>
            <w:r w:rsidRPr="00F652D4">
              <w:rPr>
                <w:rFonts w:cs="Arial"/>
                <w:b/>
                <w:bCs/>
                <w:sz w:val="28"/>
                <w:szCs w:val="28"/>
              </w:rPr>
              <w:t>Requirement</w:t>
            </w:r>
          </w:p>
        </w:tc>
        <w:tc>
          <w:tcPr>
            <w:tcW w:w="9923" w:type="dxa"/>
            <w:gridSpan w:val="2"/>
            <w:shd w:val="clear" w:color="auto" w:fill="B8CCE4" w:themeFill="accent1" w:themeFillTint="66"/>
            <w:vAlign w:val="center"/>
          </w:tcPr>
          <w:p w14:paraId="590C4A86"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1171F7" w14:paraId="10436107" w14:textId="77777777" w:rsidTr="00914005">
        <w:trPr>
          <w:trHeight w:val="270"/>
        </w:trPr>
        <w:tc>
          <w:tcPr>
            <w:tcW w:w="1109" w:type="dxa"/>
          </w:tcPr>
          <w:p w14:paraId="10EC1F5D" w14:textId="77777777" w:rsidR="001171F7" w:rsidRPr="00743764" w:rsidRDefault="001171F7">
            <w:pPr>
              <w:pStyle w:val="DeptBullets"/>
              <w:numPr>
                <w:ilvl w:val="0"/>
                <w:numId w:val="0"/>
              </w:numPr>
              <w:spacing w:before="40" w:after="40"/>
              <w:jc w:val="center"/>
              <w:rPr>
                <w:rFonts w:cs="Arial"/>
                <w:szCs w:val="24"/>
              </w:rPr>
            </w:pPr>
            <w:r>
              <w:rPr>
                <w:rFonts w:cs="Arial"/>
                <w:szCs w:val="24"/>
              </w:rPr>
              <w:t>7</w:t>
            </w:r>
            <w:r w:rsidRPr="006250C8">
              <w:rPr>
                <w:rFonts w:cs="Arial"/>
                <w:szCs w:val="24"/>
              </w:rPr>
              <w:t>.</w:t>
            </w:r>
            <w:r>
              <w:rPr>
                <w:rFonts w:cs="Arial"/>
                <w:szCs w:val="24"/>
              </w:rPr>
              <w:t>1</w:t>
            </w:r>
          </w:p>
        </w:tc>
        <w:tc>
          <w:tcPr>
            <w:tcW w:w="9659" w:type="dxa"/>
          </w:tcPr>
          <w:p w14:paraId="4D7BFD30" w14:textId="792FC5BE" w:rsidR="001171F7" w:rsidRPr="00D24EF9" w:rsidRDefault="001171F7">
            <w:pPr>
              <w:pStyle w:val="DeptBullets"/>
              <w:numPr>
                <w:ilvl w:val="0"/>
                <w:numId w:val="0"/>
              </w:numPr>
              <w:spacing w:before="40" w:after="40"/>
              <w:rPr>
                <w:rFonts w:cs="Arial"/>
                <w:color w:val="000000" w:themeColor="text1"/>
                <w:szCs w:val="24"/>
              </w:rPr>
            </w:pPr>
            <w:r w:rsidRPr="00D24EF9">
              <w:rPr>
                <w:rFonts w:cs="Arial"/>
                <w:color w:val="000000" w:themeColor="text1"/>
                <w:szCs w:val="24"/>
              </w:rPr>
              <w:t xml:space="preserve">The Supplier must provide the STA with </w:t>
            </w:r>
            <w:r>
              <w:rPr>
                <w:rFonts w:cs="Arial"/>
                <w:color w:val="000000" w:themeColor="text1"/>
                <w:szCs w:val="24"/>
              </w:rPr>
              <w:t>access to and outputs of</w:t>
            </w:r>
            <w:r w:rsidRPr="00D24EF9">
              <w:rPr>
                <w:rFonts w:cs="Arial"/>
                <w:color w:val="000000" w:themeColor="text1"/>
                <w:szCs w:val="24"/>
              </w:rPr>
              <w:t xml:space="preserve"> data, including KS2 Assessment Data Outputs throughout each Test Cycle to an agreed frequency and format, as specified in the </w:t>
            </w:r>
            <w:r>
              <w:rPr>
                <w:rFonts w:cs="Arial"/>
                <w:color w:val="000000" w:themeColor="text1"/>
                <w:szCs w:val="24"/>
              </w:rPr>
              <w:t>D</w:t>
            </w:r>
            <w:r w:rsidRPr="00D24EF9">
              <w:rPr>
                <w:rFonts w:cs="Arial"/>
                <w:color w:val="000000" w:themeColor="text1"/>
                <w:szCs w:val="24"/>
              </w:rPr>
              <w:t>ata sub-requirements.</w:t>
            </w:r>
          </w:p>
        </w:tc>
        <w:tc>
          <w:tcPr>
            <w:tcW w:w="9923" w:type="dxa"/>
            <w:gridSpan w:val="2"/>
          </w:tcPr>
          <w:p w14:paraId="28AD0271" w14:textId="0A7A99ED" w:rsidR="001171F7" w:rsidRPr="00D24EF9" w:rsidRDefault="001171F7">
            <w:pPr>
              <w:pStyle w:val="DeptBullets"/>
              <w:numPr>
                <w:ilvl w:val="0"/>
                <w:numId w:val="0"/>
              </w:numPr>
              <w:spacing w:before="40" w:after="40"/>
              <w:rPr>
                <w:rFonts w:cs="Arial"/>
                <w:color w:val="000000" w:themeColor="text1"/>
                <w:szCs w:val="24"/>
              </w:rPr>
            </w:pPr>
            <w:r w:rsidRPr="00D24EF9">
              <w:rPr>
                <w:rFonts w:cs="Arial"/>
                <w:color w:val="000000" w:themeColor="text1"/>
                <w:szCs w:val="24"/>
              </w:rPr>
              <w:t xml:space="preserve">STA (via the delivery of this </w:t>
            </w:r>
            <w:r>
              <w:rPr>
                <w:rFonts w:cs="Arial"/>
                <w:color w:val="000000" w:themeColor="text1"/>
                <w:szCs w:val="24"/>
              </w:rPr>
              <w:t>S</w:t>
            </w:r>
            <w:r w:rsidRPr="00D24EF9">
              <w:rPr>
                <w:rFonts w:cs="Arial"/>
                <w:color w:val="000000" w:themeColor="text1"/>
                <w:szCs w:val="24"/>
              </w:rPr>
              <w:t xml:space="preserve">ervice) is responsible for the collection and verification of data relating to National Curriculum Assessments. This includes the results of KS2 National Curriculum Assessments, Teacher Assessment and </w:t>
            </w:r>
            <w:r>
              <w:rPr>
                <w:rFonts w:cs="Arial"/>
                <w:color w:val="000000" w:themeColor="text1"/>
                <w:szCs w:val="24"/>
              </w:rPr>
              <w:t>E</w:t>
            </w:r>
            <w:r w:rsidRPr="00D24EF9">
              <w:rPr>
                <w:rFonts w:cs="Arial"/>
                <w:color w:val="000000" w:themeColor="text1"/>
                <w:szCs w:val="24"/>
              </w:rPr>
              <w:t xml:space="preserve">xceptions requested and agreed for all </w:t>
            </w:r>
            <w:r>
              <w:rPr>
                <w:rFonts w:cs="Arial"/>
                <w:color w:val="000000" w:themeColor="text1"/>
                <w:szCs w:val="24"/>
              </w:rPr>
              <w:t>P</w:t>
            </w:r>
            <w:r w:rsidRPr="00D24EF9">
              <w:rPr>
                <w:rFonts w:cs="Arial"/>
                <w:color w:val="000000" w:themeColor="text1"/>
                <w:szCs w:val="24"/>
              </w:rPr>
              <w:t>upils. The results from National Curriculum Assessments are available to Item level.</w:t>
            </w:r>
            <w:r>
              <w:rPr>
                <w:rFonts w:cs="Arial"/>
                <w:color w:val="000000" w:themeColor="text1"/>
                <w:szCs w:val="24"/>
              </w:rPr>
              <w:t xml:space="preserve"> </w:t>
            </w:r>
          </w:p>
        </w:tc>
      </w:tr>
      <w:tr w:rsidR="001171F7" w14:paraId="0B9FA40E" w14:textId="77777777" w:rsidTr="00914005">
        <w:trPr>
          <w:trHeight w:val="276"/>
        </w:trPr>
        <w:tc>
          <w:tcPr>
            <w:tcW w:w="1109" w:type="dxa"/>
            <w:shd w:val="clear" w:color="auto" w:fill="B8CCE4" w:themeFill="accent1" w:themeFillTint="66"/>
            <w:vAlign w:val="center"/>
          </w:tcPr>
          <w:p w14:paraId="03EDF0F6"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659" w:type="dxa"/>
            <w:shd w:val="clear" w:color="auto" w:fill="B8CCE4" w:themeFill="accent1" w:themeFillTint="66"/>
            <w:vAlign w:val="center"/>
          </w:tcPr>
          <w:p w14:paraId="5A41AF4F"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23" w:type="dxa"/>
            <w:gridSpan w:val="2"/>
            <w:shd w:val="clear" w:color="auto" w:fill="B8CCE4" w:themeFill="accent1" w:themeFillTint="66"/>
            <w:vAlign w:val="center"/>
          </w:tcPr>
          <w:p w14:paraId="24EF4E68"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1171F7" w14:paraId="7C94CAB1" w14:textId="77777777">
        <w:trPr>
          <w:trHeight w:val="276"/>
        </w:trPr>
        <w:tc>
          <w:tcPr>
            <w:tcW w:w="20691" w:type="dxa"/>
            <w:gridSpan w:val="4"/>
            <w:shd w:val="clear" w:color="auto" w:fill="B8CCE4" w:themeFill="accent1" w:themeFillTint="66"/>
          </w:tcPr>
          <w:p w14:paraId="06657060" w14:textId="77777777" w:rsidR="001171F7" w:rsidRPr="00743764" w:rsidRDefault="001171F7">
            <w:pPr>
              <w:pStyle w:val="DeptBullets"/>
              <w:numPr>
                <w:ilvl w:val="0"/>
                <w:numId w:val="0"/>
              </w:numPr>
              <w:spacing w:before="40" w:after="40"/>
              <w:jc w:val="center"/>
              <w:rPr>
                <w:rFonts w:cs="Arial"/>
                <w:szCs w:val="24"/>
              </w:rPr>
            </w:pPr>
            <w:r>
              <w:rPr>
                <w:rFonts w:cs="Arial"/>
                <w:b/>
                <w:color w:val="000000" w:themeColor="text1"/>
                <w:sz w:val="28"/>
                <w:szCs w:val="28"/>
              </w:rPr>
              <w:t>Data Quality (Accuracy, Completeness, Validity, Uniqueness, Consistency)</w:t>
            </w:r>
          </w:p>
        </w:tc>
      </w:tr>
      <w:tr w:rsidR="001171F7" w14:paraId="771511A0" w14:textId="77777777" w:rsidTr="00914005">
        <w:trPr>
          <w:trHeight w:val="276"/>
        </w:trPr>
        <w:tc>
          <w:tcPr>
            <w:tcW w:w="1109" w:type="dxa"/>
          </w:tcPr>
          <w:p w14:paraId="7330F4DD" w14:textId="77777777" w:rsidR="001171F7" w:rsidRPr="00AB4201" w:rsidRDefault="001171F7">
            <w:pPr>
              <w:pStyle w:val="DeptBullets"/>
              <w:numPr>
                <w:ilvl w:val="0"/>
                <w:numId w:val="0"/>
              </w:numPr>
              <w:spacing w:beforeLines="40" w:before="96" w:afterLines="40" w:after="96"/>
              <w:jc w:val="center"/>
              <w:rPr>
                <w:rFonts w:cs="Arial"/>
                <w:szCs w:val="24"/>
              </w:rPr>
            </w:pPr>
            <w:r w:rsidRPr="00AB4201">
              <w:rPr>
                <w:rFonts w:cs="Arial"/>
                <w:szCs w:val="24"/>
              </w:rPr>
              <w:t>7.1.1</w:t>
            </w:r>
          </w:p>
          <w:p w14:paraId="382EB932" w14:textId="77777777" w:rsidR="001171F7" w:rsidRPr="00AB4201" w:rsidRDefault="001171F7">
            <w:pPr>
              <w:pStyle w:val="DeptBullets"/>
              <w:numPr>
                <w:ilvl w:val="0"/>
                <w:numId w:val="0"/>
              </w:numPr>
              <w:spacing w:beforeLines="40" w:before="96" w:afterLines="40" w:after="96"/>
              <w:jc w:val="center"/>
              <w:rPr>
                <w:rFonts w:cs="Arial"/>
                <w:szCs w:val="24"/>
              </w:rPr>
            </w:pPr>
          </w:p>
        </w:tc>
        <w:tc>
          <w:tcPr>
            <w:tcW w:w="9659" w:type="dxa"/>
          </w:tcPr>
          <w:p w14:paraId="73839731" w14:textId="77777777" w:rsidR="001171F7" w:rsidRDefault="001171F7">
            <w:pPr>
              <w:pStyle w:val="DeptBullets"/>
              <w:numPr>
                <w:ilvl w:val="0"/>
                <w:numId w:val="0"/>
              </w:numPr>
              <w:spacing w:beforeLines="40" w:before="96" w:afterLines="40" w:after="96"/>
              <w:contextualSpacing/>
              <w:rPr>
                <w:rFonts w:cs="Arial"/>
                <w:color w:val="000000" w:themeColor="text1"/>
                <w:szCs w:val="24"/>
              </w:rPr>
            </w:pPr>
            <w:r w:rsidRPr="00AB4201">
              <w:rPr>
                <w:rFonts w:cs="Arial"/>
                <w:color w:val="000000" w:themeColor="text1"/>
                <w:szCs w:val="24"/>
              </w:rPr>
              <w:t>The Supplier must provide Accurate, Complete</w:t>
            </w:r>
            <w:r>
              <w:rPr>
                <w:rFonts w:cs="Arial"/>
                <w:color w:val="000000" w:themeColor="text1"/>
                <w:szCs w:val="24"/>
              </w:rPr>
              <w:t>, Unique, Consistent</w:t>
            </w:r>
            <w:r w:rsidRPr="00AB4201">
              <w:rPr>
                <w:rFonts w:cs="Arial"/>
                <w:color w:val="000000" w:themeColor="text1"/>
                <w:szCs w:val="24"/>
              </w:rPr>
              <w:t xml:space="preserve"> and Valid Data</w:t>
            </w:r>
            <w:r>
              <w:rPr>
                <w:rFonts w:cs="Arial"/>
                <w:color w:val="000000" w:themeColor="text1"/>
                <w:szCs w:val="24"/>
              </w:rPr>
              <w:t>.</w:t>
            </w:r>
          </w:p>
          <w:p w14:paraId="1A4C1F73" w14:textId="77777777" w:rsidR="001171F7" w:rsidRDefault="001171F7">
            <w:pPr>
              <w:pStyle w:val="DeptBullets"/>
              <w:numPr>
                <w:ilvl w:val="0"/>
                <w:numId w:val="0"/>
              </w:numPr>
              <w:spacing w:beforeLines="40" w:before="96" w:afterLines="40" w:after="96"/>
              <w:contextualSpacing/>
              <w:rPr>
                <w:rFonts w:cs="Arial"/>
                <w:color w:val="000000" w:themeColor="text1"/>
                <w:szCs w:val="24"/>
              </w:rPr>
            </w:pPr>
          </w:p>
          <w:p w14:paraId="755F40F0" w14:textId="77777777" w:rsidR="001171F7" w:rsidRPr="00C81C1D" w:rsidRDefault="001171F7">
            <w:pPr>
              <w:pStyle w:val="DeptBullets"/>
              <w:numPr>
                <w:ilvl w:val="0"/>
                <w:numId w:val="0"/>
              </w:numPr>
              <w:spacing w:beforeLines="40" w:before="96" w:afterLines="40" w:after="96"/>
              <w:contextualSpacing/>
              <w:rPr>
                <w:rFonts w:cs="Arial"/>
                <w:color w:val="000000" w:themeColor="text1"/>
                <w:szCs w:val="24"/>
              </w:rPr>
            </w:pPr>
          </w:p>
        </w:tc>
        <w:tc>
          <w:tcPr>
            <w:tcW w:w="9923" w:type="dxa"/>
            <w:gridSpan w:val="2"/>
          </w:tcPr>
          <w:p w14:paraId="624B1FEF" w14:textId="77777777" w:rsidR="001171F7" w:rsidRPr="00C81C1D" w:rsidRDefault="001171F7">
            <w:pPr>
              <w:tabs>
                <w:tab w:val="left" w:pos="1007"/>
              </w:tabs>
              <w:spacing w:beforeLines="40" w:before="96" w:afterLines="40" w:after="96" w:line="240" w:lineRule="auto"/>
              <w:contextualSpacing/>
              <w:rPr>
                <w:color w:val="000000" w:themeColor="text1"/>
              </w:rPr>
            </w:pPr>
            <w:r w:rsidRPr="00C81C1D">
              <w:rPr>
                <w:color w:val="000000" w:themeColor="text1"/>
              </w:rPr>
              <w:t>Unless otherwise defined in these requirements, the Supplier must provide Accurate, Complete</w:t>
            </w:r>
            <w:r>
              <w:rPr>
                <w:color w:val="000000" w:themeColor="text1"/>
              </w:rPr>
              <w:t>, Unique, Consistent</w:t>
            </w:r>
            <w:r w:rsidRPr="00C81C1D">
              <w:rPr>
                <w:color w:val="000000" w:themeColor="text1"/>
              </w:rPr>
              <w:t xml:space="preserve"> and Valid Data during the lifecycle of the </w:t>
            </w:r>
            <w:r>
              <w:rPr>
                <w:color w:val="000000" w:themeColor="text1"/>
              </w:rPr>
              <w:t>Agreement</w:t>
            </w:r>
            <w:r w:rsidRPr="00C81C1D">
              <w:rPr>
                <w:color w:val="000000" w:themeColor="text1"/>
              </w:rPr>
              <w:t xml:space="preserve"> as defined in the Glossary.</w:t>
            </w:r>
          </w:p>
        </w:tc>
      </w:tr>
      <w:tr w:rsidR="001171F7" w14:paraId="77D0BA9F" w14:textId="77777777" w:rsidTr="00914005">
        <w:trPr>
          <w:trHeight w:val="276"/>
        </w:trPr>
        <w:tc>
          <w:tcPr>
            <w:tcW w:w="1109" w:type="dxa"/>
          </w:tcPr>
          <w:p w14:paraId="7E52265A" w14:textId="77777777" w:rsidR="001171F7" w:rsidRPr="00AB4201" w:rsidRDefault="001171F7">
            <w:pPr>
              <w:pStyle w:val="DeptBullets"/>
              <w:numPr>
                <w:ilvl w:val="0"/>
                <w:numId w:val="0"/>
              </w:numPr>
              <w:spacing w:beforeLines="40" w:before="96" w:afterLines="40" w:after="96"/>
              <w:jc w:val="center"/>
              <w:rPr>
                <w:rFonts w:cs="Arial"/>
                <w:szCs w:val="24"/>
              </w:rPr>
            </w:pPr>
            <w:r>
              <w:rPr>
                <w:rFonts w:cs="Arial"/>
                <w:szCs w:val="24"/>
              </w:rPr>
              <w:t>7.1.2</w:t>
            </w:r>
          </w:p>
        </w:tc>
        <w:tc>
          <w:tcPr>
            <w:tcW w:w="9659" w:type="dxa"/>
          </w:tcPr>
          <w:p w14:paraId="30963505" w14:textId="77777777" w:rsidR="001171F7" w:rsidRPr="00712483" w:rsidRDefault="001171F7">
            <w:pPr>
              <w:pStyle w:val="DeptBullets"/>
              <w:numPr>
                <w:ilvl w:val="0"/>
                <w:numId w:val="0"/>
              </w:numPr>
              <w:spacing w:beforeLines="40" w:before="96" w:afterLines="40" w:after="96"/>
              <w:contextualSpacing/>
              <w:rPr>
                <w:rFonts w:cs="Arial"/>
                <w:color w:val="000000" w:themeColor="text1"/>
                <w:szCs w:val="24"/>
              </w:rPr>
            </w:pPr>
            <w:r w:rsidRPr="00712483">
              <w:rPr>
                <w:rFonts w:cs="Arial"/>
                <w:color w:val="000000" w:themeColor="text1"/>
                <w:szCs w:val="24"/>
              </w:rPr>
              <w:t xml:space="preserve">The Supplier must ensure that appropriate validation is applied at source such that data is Valid as it enters the database. </w:t>
            </w:r>
          </w:p>
          <w:p w14:paraId="0D7CD111" w14:textId="77777777" w:rsidR="001171F7" w:rsidRPr="00712483" w:rsidRDefault="001171F7">
            <w:pPr>
              <w:pStyle w:val="DeptBullets"/>
              <w:numPr>
                <w:ilvl w:val="0"/>
                <w:numId w:val="0"/>
              </w:numPr>
              <w:spacing w:beforeLines="40" w:before="96" w:afterLines="40" w:after="96"/>
              <w:contextualSpacing/>
              <w:rPr>
                <w:rFonts w:cs="Arial"/>
                <w:color w:val="000000" w:themeColor="text1"/>
                <w:szCs w:val="24"/>
              </w:rPr>
            </w:pPr>
          </w:p>
        </w:tc>
        <w:tc>
          <w:tcPr>
            <w:tcW w:w="9923" w:type="dxa"/>
            <w:gridSpan w:val="2"/>
          </w:tcPr>
          <w:p w14:paraId="086D4143" w14:textId="77777777" w:rsidR="001171F7" w:rsidRPr="00712483" w:rsidRDefault="001171F7">
            <w:pPr>
              <w:tabs>
                <w:tab w:val="left" w:pos="1007"/>
              </w:tabs>
              <w:spacing w:beforeLines="40" w:before="96" w:afterLines="40" w:after="96" w:line="240" w:lineRule="auto"/>
              <w:contextualSpacing/>
              <w:rPr>
                <w:color w:val="000000" w:themeColor="text1"/>
              </w:rPr>
            </w:pPr>
            <w:r w:rsidRPr="00712483">
              <w:rPr>
                <w:color w:val="000000" w:themeColor="text1"/>
              </w:rPr>
              <w:t xml:space="preserve">For example, where Organisations are required to submit or upload data to the Online System(s), this should be validated at source via agreed validation rules to prevent invalid data entering the System. Example system validation rules can be found in the data room products. </w:t>
            </w:r>
          </w:p>
          <w:p w14:paraId="626D50C6" w14:textId="77777777" w:rsidR="001171F7" w:rsidRPr="00712483" w:rsidRDefault="001171F7">
            <w:pPr>
              <w:tabs>
                <w:tab w:val="left" w:pos="1007"/>
              </w:tabs>
              <w:spacing w:beforeLines="40" w:before="96" w:afterLines="40" w:after="96" w:line="240" w:lineRule="auto"/>
              <w:contextualSpacing/>
              <w:rPr>
                <w:color w:val="000000" w:themeColor="text1"/>
              </w:rPr>
            </w:pPr>
          </w:p>
          <w:p w14:paraId="16C0A6EE" w14:textId="77777777" w:rsidR="001171F7" w:rsidRPr="00712483" w:rsidRDefault="001171F7">
            <w:pPr>
              <w:tabs>
                <w:tab w:val="left" w:pos="1007"/>
              </w:tabs>
              <w:spacing w:beforeLines="40" w:before="96" w:afterLines="40" w:after="96" w:line="240" w:lineRule="auto"/>
              <w:contextualSpacing/>
            </w:pPr>
            <w:r w:rsidRPr="00712483">
              <w:t>See Online System(s) sub-requirements 12.1.8 and 12.1.10.</w:t>
            </w:r>
          </w:p>
        </w:tc>
      </w:tr>
      <w:tr w:rsidR="001171F7" w14:paraId="2670B99D" w14:textId="77777777" w:rsidTr="00914005">
        <w:trPr>
          <w:trHeight w:val="276"/>
        </w:trPr>
        <w:tc>
          <w:tcPr>
            <w:tcW w:w="1109" w:type="dxa"/>
          </w:tcPr>
          <w:p w14:paraId="1D944E84" w14:textId="77777777" w:rsidR="001171F7" w:rsidRPr="00AB4201" w:rsidRDefault="001171F7">
            <w:pPr>
              <w:pStyle w:val="DeptBullets"/>
              <w:numPr>
                <w:ilvl w:val="0"/>
                <w:numId w:val="0"/>
              </w:numPr>
              <w:spacing w:beforeLines="40" w:before="96" w:afterLines="40" w:after="96"/>
              <w:jc w:val="center"/>
              <w:rPr>
                <w:rFonts w:cs="Arial"/>
                <w:szCs w:val="24"/>
              </w:rPr>
            </w:pPr>
            <w:r>
              <w:rPr>
                <w:rFonts w:cs="Arial"/>
                <w:szCs w:val="24"/>
              </w:rPr>
              <w:t>7.1.3</w:t>
            </w:r>
          </w:p>
        </w:tc>
        <w:tc>
          <w:tcPr>
            <w:tcW w:w="9659" w:type="dxa"/>
          </w:tcPr>
          <w:p w14:paraId="5D94CF08" w14:textId="77777777" w:rsidR="001171F7" w:rsidRPr="00712483" w:rsidRDefault="001171F7">
            <w:pPr>
              <w:pStyle w:val="DeptBullets"/>
              <w:numPr>
                <w:ilvl w:val="0"/>
                <w:numId w:val="0"/>
              </w:numPr>
              <w:spacing w:beforeLines="40" w:before="96" w:afterLines="40" w:after="96"/>
              <w:contextualSpacing/>
            </w:pPr>
            <w:r w:rsidRPr="00712483">
              <w:t xml:space="preserve">The Supplier must assign a unique Supplier identifier to all Pupils as they enter the System to enable tracking. </w:t>
            </w:r>
          </w:p>
          <w:p w14:paraId="30D73EC6" w14:textId="77777777" w:rsidR="001171F7" w:rsidRPr="00712483" w:rsidRDefault="001171F7">
            <w:pPr>
              <w:pStyle w:val="DeptBullets"/>
              <w:numPr>
                <w:ilvl w:val="0"/>
                <w:numId w:val="0"/>
              </w:numPr>
              <w:spacing w:beforeLines="40" w:before="96" w:afterLines="40" w:after="96"/>
              <w:contextualSpacing/>
            </w:pPr>
          </w:p>
          <w:p w14:paraId="4C8FF5BD" w14:textId="77777777" w:rsidR="001171F7" w:rsidRPr="00712483" w:rsidRDefault="001171F7">
            <w:pPr>
              <w:pStyle w:val="DeptBullets"/>
              <w:numPr>
                <w:ilvl w:val="0"/>
                <w:numId w:val="0"/>
              </w:numPr>
              <w:spacing w:beforeLines="40" w:before="96" w:afterLines="40" w:after="96"/>
              <w:contextualSpacing/>
              <w:rPr>
                <w:rFonts w:cs="Arial"/>
                <w:szCs w:val="24"/>
              </w:rPr>
            </w:pPr>
            <w:r w:rsidRPr="00712483">
              <w:rPr>
                <w:rFonts w:cs="Arial"/>
                <w:szCs w:val="24"/>
              </w:rPr>
              <w:t xml:space="preserve">The Supplier unique identifier must be assigned to the Pupil when they enter the System via: </w:t>
            </w:r>
          </w:p>
          <w:p w14:paraId="49D33C43" w14:textId="77777777" w:rsidR="001171F7" w:rsidRPr="00712483" w:rsidRDefault="001171F7" w:rsidP="008431D1">
            <w:pPr>
              <w:pStyle w:val="DeptBullets"/>
              <w:numPr>
                <w:ilvl w:val="0"/>
                <w:numId w:val="95"/>
              </w:numPr>
              <w:tabs>
                <w:tab w:val="num" w:pos="1080"/>
              </w:tabs>
              <w:spacing w:beforeLines="40" w:before="96" w:afterLines="40" w:after="96"/>
              <w:contextualSpacing/>
              <w:rPr>
                <w:rFonts w:cs="Arial"/>
                <w:szCs w:val="24"/>
              </w:rPr>
            </w:pPr>
            <w:r w:rsidRPr="00712483">
              <w:rPr>
                <w:rFonts w:cs="Arial"/>
                <w:szCs w:val="24"/>
              </w:rPr>
              <w:t>Census.</w:t>
            </w:r>
          </w:p>
          <w:p w14:paraId="47BB9FB2" w14:textId="77777777" w:rsidR="001171F7" w:rsidRPr="00712483" w:rsidRDefault="001171F7" w:rsidP="008431D1">
            <w:pPr>
              <w:pStyle w:val="DeptBullets"/>
              <w:numPr>
                <w:ilvl w:val="0"/>
                <w:numId w:val="95"/>
              </w:numPr>
              <w:tabs>
                <w:tab w:val="num" w:pos="1080"/>
              </w:tabs>
              <w:spacing w:beforeLines="40" w:before="96" w:afterLines="40" w:after="96"/>
              <w:contextualSpacing/>
              <w:rPr>
                <w:rFonts w:cs="Arial"/>
                <w:szCs w:val="24"/>
              </w:rPr>
            </w:pPr>
            <w:r w:rsidRPr="00712483">
              <w:rPr>
                <w:rFonts w:cs="Arial"/>
                <w:szCs w:val="24"/>
              </w:rPr>
              <w:t>Pupil Registration if the Pupil is added.</w:t>
            </w:r>
          </w:p>
          <w:p w14:paraId="03EA42D7" w14:textId="77777777" w:rsidR="001171F7" w:rsidRPr="00712483" w:rsidRDefault="001171F7" w:rsidP="008431D1">
            <w:pPr>
              <w:pStyle w:val="DeptBullets"/>
              <w:numPr>
                <w:ilvl w:val="0"/>
                <w:numId w:val="95"/>
              </w:numPr>
              <w:tabs>
                <w:tab w:val="num" w:pos="1080"/>
              </w:tabs>
              <w:spacing w:beforeLines="40" w:before="96" w:afterLines="40" w:after="96"/>
              <w:contextualSpacing/>
              <w:rPr>
                <w:rFonts w:cs="Arial"/>
                <w:szCs w:val="24"/>
              </w:rPr>
            </w:pPr>
            <w:r w:rsidRPr="00712483">
              <w:rPr>
                <w:rFonts w:cs="Arial"/>
                <w:szCs w:val="24"/>
              </w:rPr>
              <w:t>An Attendance Register (if different to Pupil Registration).</w:t>
            </w:r>
          </w:p>
          <w:p w14:paraId="4D12D70B" w14:textId="77777777" w:rsidR="001171F7" w:rsidRPr="00712483" w:rsidRDefault="001171F7" w:rsidP="008431D1">
            <w:pPr>
              <w:pStyle w:val="DeptBullets"/>
              <w:numPr>
                <w:ilvl w:val="0"/>
                <w:numId w:val="95"/>
              </w:numPr>
              <w:tabs>
                <w:tab w:val="num" w:pos="1080"/>
              </w:tabs>
              <w:spacing w:beforeLines="40" w:before="96" w:afterLines="40" w:after="96"/>
              <w:contextualSpacing/>
            </w:pPr>
            <w:r w:rsidRPr="00712483">
              <w:rPr>
                <w:rFonts w:cs="Arial"/>
                <w:szCs w:val="24"/>
              </w:rPr>
              <w:t>Teacher Assessment data collection.</w:t>
            </w:r>
          </w:p>
        </w:tc>
        <w:tc>
          <w:tcPr>
            <w:tcW w:w="9923" w:type="dxa"/>
            <w:gridSpan w:val="2"/>
          </w:tcPr>
          <w:p w14:paraId="66D0AFE3" w14:textId="15BAD7E5" w:rsidR="001171F7" w:rsidRPr="00712483" w:rsidRDefault="001171F7">
            <w:pPr>
              <w:spacing w:beforeLines="40" w:before="96" w:afterLines="40" w:after="96" w:line="240" w:lineRule="auto"/>
              <w:contextualSpacing/>
            </w:pPr>
            <w:r w:rsidRPr="00712483">
              <w:t xml:space="preserve">All Pupils within the English local-authority-maintained School system </w:t>
            </w:r>
            <w:r w:rsidR="005B40C4">
              <w:t xml:space="preserve">and all state-funded Schools </w:t>
            </w:r>
            <w:r w:rsidRPr="00712483">
              <w:t>are assigned a UPN (</w:t>
            </w:r>
            <w:hyperlink r:id="rId26" w:history="1">
              <w:r w:rsidRPr="00712483">
                <w:rPr>
                  <w:rStyle w:val="Hyperlink"/>
                </w:rPr>
                <w:t>https://www.gov.uk/government/publications/unique-pupil-numbers</w:t>
              </w:r>
            </w:hyperlink>
            <w:r w:rsidRPr="00712483">
              <w:t xml:space="preserve">). However, this number can change over time or may exist more than once if a Pupil is registered at more than one School (e.g., if they leave one School and arrive at another, or are dual registered). Therefore, to enable tracking of data and ensure unique Pupil Records within Schools, the Supplier will be required to create a Supplier unique identifier. </w:t>
            </w:r>
          </w:p>
          <w:p w14:paraId="6EF89112" w14:textId="77777777" w:rsidR="001171F7" w:rsidRPr="00712483" w:rsidRDefault="001171F7">
            <w:pPr>
              <w:spacing w:beforeLines="40" w:before="96" w:afterLines="40" w:after="96" w:line="240" w:lineRule="auto"/>
              <w:contextualSpacing/>
            </w:pPr>
          </w:p>
          <w:p w14:paraId="50E2582C" w14:textId="77777777" w:rsidR="001171F7" w:rsidRPr="00712483" w:rsidRDefault="001171F7">
            <w:pPr>
              <w:spacing w:beforeLines="40" w:before="96" w:afterLines="40" w:after="96" w:line="240" w:lineRule="auto"/>
              <w:contextualSpacing/>
            </w:pPr>
            <w:r w:rsidRPr="00712483">
              <w:t xml:space="preserve">See Online System(s) sub-requirement 12.1.22. </w:t>
            </w:r>
          </w:p>
          <w:p w14:paraId="165D7AE9" w14:textId="77777777" w:rsidR="001171F7" w:rsidRPr="00712483" w:rsidRDefault="001171F7">
            <w:pPr>
              <w:spacing w:beforeLines="40" w:before="96" w:afterLines="40" w:after="96" w:line="240" w:lineRule="auto"/>
              <w:contextualSpacing/>
            </w:pPr>
          </w:p>
          <w:p w14:paraId="1B40F7D7" w14:textId="77777777" w:rsidR="001171F7" w:rsidRPr="00712483" w:rsidRDefault="001171F7">
            <w:pPr>
              <w:tabs>
                <w:tab w:val="left" w:pos="1007"/>
              </w:tabs>
              <w:spacing w:beforeLines="40" w:before="96" w:afterLines="40" w:after="96" w:line="240" w:lineRule="auto"/>
              <w:contextualSpacing/>
            </w:pPr>
            <w:r w:rsidRPr="00712483">
              <w:t xml:space="preserve">The KS2 Assessment Data Output Specification and formats provides more detail about the format and requirements of the Supplier unique identifier. </w:t>
            </w:r>
          </w:p>
        </w:tc>
      </w:tr>
      <w:tr w:rsidR="001171F7" w14:paraId="3CDE2B6B" w14:textId="77777777" w:rsidTr="00914005">
        <w:trPr>
          <w:trHeight w:val="276"/>
        </w:trPr>
        <w:tc>
          <w:tcPr>
            <w:tcW w:w="1109" w:type="dxa"/>
          </w:tcPr>
          <w:p w14:paraId="4D8D92F4" w14:textId="77777777" w:rsidR="001171F7" w:rsidRPr="00AB4201" w:rsidRDefault="001171F7">
            <w:pPr>
              <w:pStyle w:val="DeptBullets"/>
              <w:numPr>
                <w:ilvl w:val="0"/>
                <w:numId w:val="0"/>
              </w:numPr>
              <w:spacing w:beforeLines="40" w:before="96" w:afterLines="40" w:after="96"/>
              <w:jc w:val="center"/>
              <w:rPr>
                <w:rFonts w:cs="Arial"/>
                <w:szCs w:val="24"/>
              </w:rPr>
            </w:pPr>
            <w:r>
              <w:rPr>
                <w:rFonts w:cs="Arial"/>
                <w:szCs w:val="24"/>
              </w:rPr>
              <w:t>7.1.4</w:t>
            </w:r>
          </w:p>
        </w:tc>
        <w:tc>
          <w:tcPr>
            <w:tcW w:w="9659" w:type="dxa"/>
          </w:tcPr>
          <w:p w14:paraId="4B4B6917" w14:textId="598450BC" w:rsidR="001171F7" w:rsidRPr="00712483" w:rsidRDefault="001171F7">
            <w:pPr>
              <w:pStyle w:val="DeptBullets"/>
              <w:numPr>
                <w:ilvl w:val="0"/>
                <w:numId w:val="0"/>
              </w:numPr>
              <w:spacing w:beforeLines="40" w:before="96" w:afterLines="40" w:after="96"/>
              <w:contextualSpacing/>
              <w:rPr>
                <w:rFonts w:cs="Arial"/>
                <w:color w:val="000000" w:themeColor="text1"/>
              </w:rPr>
            </w:pPr>
            <w:r w:rsidRPr="00712483">
              <w:rPr>
                <w:rFonts w:cs="Arial"/>
                <w:color w:val="000000" w:themeColor="text1"/>
              </w:rPr>
              <w:t xml:space="preserve">By Key Milestone 6, KS2 Assessment Data Outputs and all subsequent outputs must be complete for 99.9% of Pupils </w:t>
            </w:r>
            <w:r w:rsidR="008570EC">
              <w:rPr>
                <w:rFonts w:cs="Arial"/>
                <w:color w:val="000000" w:themeColor="text1"/>
              </w:rPr>
              <w:t>for each subject</w:t>
            </w:r>
            <w:r w:rsidRPr="00712483">
              <w:rPr>
                <w:rFonts w:cs="Arial"/>
                <w:color w:val="000000" w:themeColor="text1"/>
              </w:rPr>
              <w:t>. (</w:t>
            </w:r>
            <w:r w:rsidRPr="00712483">
              <w:rPr>
                <w:rFonts w:cs="Arial"/>
              </w:rPr>
              <w:t>English Reading, English Grammar Punctuation and Spelling and Mathematics)</w:t>
            </w:r>
            <w:r w:rsidRPr="00712483">
              <w:rPr>
                <w:rFonts w:cs="Arial"/>
                <w:color w:val="000000" w:themeColor="text1"/>
              </w:rPr>
              <w:t xml:space="preserve">. </w:t>
            </w:r>
          </w:p>
          <w:p w14:paraId="270B7804" w14:textId="77777777" w:rsidR="001171F7" w:rsidRPr="00712483" w:rsidRDefault="001171F7">
            <w:pPr>
              <w:pStyle w:val="DeptBullets"/>
              <w:numPr>
                <w:ilvl w:val="0"/>
                <w:numId w:val="0"/>
              </w:numPr>
              <w:spacing w:beforeLines="40" w:before="96" w:afterLines="40" w:after="96"/>
              <w:contextualSpacing/>
              <w:rPr>
                <w:rFonts w:cs="Arial"/>
                <w:color w:val="000000" w:themeColor="text1"/>
              </w:rPr>
            </w:pPr>
            <w:r w:rsidRPr="00712483">
              <w:rPr>
                <w:rFonts w:cs="Arial"/>
                <w:color w:val="000000" w:themeColor="text1"/>
              </w:rPr>
              <w:t xml:space="preserve">This data must contain Accurate School, Pupil, Test, and Item Level Data. After Key Milestone 6 this data must not change unless agreed by STA or by Organisations via a Clerical or Marking Review or via the submission of Teacher Assessment data. It must also contain all available matched Teacher Assessment data at that point in time, see Data sub-requirement 7.1.19. </w:t>
            </w:r>
          </w:p>
          <w:p w14:paraId="7E07F110" w14:textId="77777777" w:rsidR="001171F7" w:rsidRPr="00712483" w:rsidRDefault="001171F7">
            <w:pPr>
              <w:pStyle w:val="DeptBullets"/>
              <w:numPr>
                <w:ilvl w:val="0"/>
                <w:numId w:val="0"/>
              </w:numPr>
              <w:spacing w:beforeLines="40" w:before="96" w:afterLines="40" w:after="96"/>
              <w:contextualSpacing/>
              <w:rPr>
                <w:rFonts w:cs="Arial"/>
                <w:color w:val="000000" w:themeColor="text1"/>
              </w:rPr>
            </w:pPr>
          </w:p>
          <w:p w14:paraId="11B7FB2F" w14:textId="77777777" w:rsidR="001171F7" w:rsidRPr="00712483" w:rsidRDefault="001171F7">
            <w:pPr>
              <w:pStyle w:val="DeptBullets"/>
              <w:numPr>
                <w:ilvl w:val="0"/>
                <w:numId w:val="0"/>
              </w:numPr>
              <w:spacing w:beforeLines="40" w:before="96" w:afterLines="40" w:after="96"/>
              <w:contextualSpacing/>
              <w:rPr>
                <w:rFonts w:cs="Arial"/>
                <w:b/>
                <w:bCs/>
                <w:color w:val="000000" w:themeColor="text1"/>
                <w:szCs w:val="24"/>
                <w:u w:val="single"/>
              </w:rPr>
            </w:pPr>
            <w:r w:rsidRPr="00712483">
              <w:rPr>
                <w:rFonts w:cs="Arial"/>
                <w:b/>
                <w:bCs/>
                <w:color w:val="000000" w:themeColor="text1"/>
                <w:szCs w:val="24"/>
                <w:u w:val="single"/>
              </w:rPr>
              <w:t xml:space="preserve">Accuracy </w:t>
            </w:r>
          </w:p>
          <w:p w14:paraId="5A2C0407" w14:textId="77777777" w:rsidR="001171F7" w:rsidRPr="00712483" w:rsidRDefault="001171F7">
            <w:pPr>
              <w:tabs>
                <w:tab w:val="left" w:pos="1007"/>
              </w:tabs>
              <w:spacing w:beforeLines="40" w:before="96" w:afterLines="40" w:after="96" w:line="240" w:lineRule="auto"/>
              <w:contextualSpacing/>
            </w:pPr>
            <w:r w:rsidRPr="00712483">
              <w:t>Accurate Item Level Data contains all Items within a Test that are marked by a Marker that has completed their Allocation of Test Scripts/Items and who has passed all quality assurance stages and will therefore not be subject to Re-Marking.</w:t>
            </w:r>
          </w:p>
          <w:p w14:paraId="65A36518" w14:textId="77777777" w:rsidR="001171F7" w:rsidRPr="00712483" w:rsidRDefault="001171F7">
            <w:pPr>
              <w:pStyle w:val="DeptBullets"/>
              <w:numPr>
                <w:ilvl w:val="0"/>
                <w:numId w:val="0"/>
              </w:numPr>
              <w:spacing w:beforeLines="40" w:before="96" w:afterLines="40" w:after="96"/>
              <w:contextualSpacing/>
              <w:rPr>
                <w:rFonts w:cs="Arial"/>
                <w:szCs w:val="24"/>
              </w:rPr>
            </w:pPr>
            <w:r w:rsidRPr="00712483">
              <w:rPr>
                <w:rFonts w:cs="Arial"/>
                <w:szCs w:val="24"/>
              </w:rPr>
              <w:t>Accurate Test Level Data is the derivation of an Accurate Assessment Outcome at a subject level based on:</w:t>
            </w:r>
          </w:p>
          <w:p w14:paraId="486A40C8" w14:textId="77777777" w:rsidR="001171F7" w:rsidRPr="00712483" w:rsidRDefault="001171F7" w:rsidP="008431D1">
            <w:pPr>
              <w:pStyle w:val="DeptBullets"/>
              <w:numPr>
                <w:ilvl w:val="0"/>
                <w:numId w:val="94"/>
              </w:numPr>
              <w:tabs>
                <w:tab w:val="num" w:pos="1080"/>
              </w:tabs>
              <w:spacing w:beforeLines="40" w:before="96" w:afterLines="40" w:after="96"/>
              <w:contextualSpacing/>
              <w:rPr>
                <w:rFonts w:cs="Arial"/>
                <w:szCs w:val="24"/>
              </w:rPr>
            </w:pPr>
            <w:r w:rsidRPr="00712483">
              <w:rPr>
                <w:rFonts w:cs="Arial"/>
                <w:szCs w:val="24"/>
              </w:rPr>
              <w:t xml:space="preserve">the aggregation of Accurate Item Level Data where the Pupil sat the Test(s), or; </w:t>
            </w:r>
          </w:p>
          <w:p w14:paraId="2F44042F" w14:textId="77777777" w:rsidR="001171F7" w:rsidRPr="00712483" w:rsidRDefault="001171F7" w:rsidP="008431D1">
            <w:pPr>
              <w:pStyle w:val="DeptBullets"/>
              <w:numPr>
                <w:ilvl w:val="0"/>
                <w:numId w:val="94"/>
              </w:numPr>
              <w:tabs>
                <w:tab w:val="num" w:pos="1080"/>
              </w:tabs>
              <w:spacing w:beforeLines="40" w:before="96" w:afterLines="40" w:after="96"/>
              <w:contextualSpacing/>
              <w:rPr>
                <w:rFonts w:cs="Arial"/>
                <w:szCs w:val="24"/>
              </w:rPr>
            </w:pPr>
            <w:r w:rsidRPr="00712483">
              <w:rPr>
                <w:rFonts w:cs="Arial"/>
                <w:szCs w:val="24"/>
              </w:rPr>
              <w:t>an Assessment Status either from Pupil Registration or the Attendance Register, where the Pupil did not sit the Test(s), or;</w:t>
            </w:r>
          </w:p>
          <w:p w14:paraId="5F615C82" w14:textId="77777777" w:rsidR="001171F7" w:rsidRPr="00712483" w:rsidRDefault="001171F7" w:rsidP="008431D1">
            <w:pPr>
              <w:pStyle w:val="DeptBullets"/>
              <w:numPr>
                <w:ilvl w:val="0"/>
                <w:numId w:val="94"/>
              </w:numPr>
              <w:tabs>
                <w:tab w:val="num" w:pos="1080"/>
              </w:tabs>
              <w:spacing w:beforeLines="40" w:before="96" w:afterLines="40" w:after="96"/>
              <w:contextualSpacing/>
            </w:pPr>
            <w:r w:rsidRPr="00712483">
              <w:rPr>
                <w:rFonts w:cs="Arial"/>
                <w:szCs w:val="24"/>
              </w:rPr>
              <w:t>a code as approved by STA (e.g., Maladministration, Missing/Lost Test Scripts).</w:t>
            </w:r>
          </w:p>
          <w:p w14:paraId="3526D479" w14:textId="77777777" w:rsidR="001171F7" w:rsidRPr="00712483" w:rsidRDefault="001171F7">
            <w:pPr>
              <w:pStyle w:val="DeptBullets"/>
              <w:numPr>
                <w:ilvl w:val="0"/>
                <w:numId w:val="0"/>
              </w:numPr>
              <w:spacing w:beforeLines="40" w:before="96" w:afterLines="40" w:after="96"/>
              <w:ind w:left="720"/>
              <w:contextualSpacing/>
            </w:pPr>
          </w:p>
          <w:p w14:paraId="2DB1F95B" w14:textId="77777777" w:rsidR="001171F7" w:rsidRPr="00712483" w:rsidRDefault="001171F7">
            <w:pPr>
              <w:tabs>
                <w:tab w:val="left" w:pos="1007"/>
              </w:tabs>
              <w:spacing w:beforeLines="40" w:before="96" w:afterLines="40" w:after="96" w:line="240" w:lineRule="auto"/>
              <w:contextualSpacing/>
            </w:pPr>
            <w:r w:rsidRPr="00712483">
              <w:t xml:space="preserve">The exact business rules to determine an Accurate Assessment Outcome at a subject level are documented in the data room. </w:t>
            </w:r>
          </w:p>
          <w:p w14:paraId="1FB7D1E8" w14:textId="77777777" w:rsidR="001171F7" w:rsidRPr="00712483" w:rsidRDefault="001171F7">
            <w:pPr>
              <w:pStyle w:val="DeptBullets"/>
              <w:numPr>
                <w:ilvl w:val="0"/>
                <w:numId w:val="0"/>
              </w:numPr>
              <w:spacing w:beforeLines="40" w:before="96" w:afterLines="40" w:after="96"/>
              <w:contextualSpacing/>
              <w:rPr>
                <w:rFonts w:cs="Arial"/>
                <w:b/>
                <w:bCs/>
                <w:color w:val="000000" w:themeColor="text1"/>
                <w:szCs w:val="24"/>
                <w:u w:val="single"/>
              </w:rPr>
            </w:pPr>
            <w:r w:rsidRPr="00712483">
              <w:t xml:space="preserve">Accurate Pupil Level Data is where Accurate Test Level Data has been matched to </w:t>
            </w:r>
            <w:r w:rsidRPr="00712483">
              <w:rPr>
                <w:rFonts w:cs="Arial"/>
                <w:color w:val="000000" w:themeColor="text1"/>
                <w:szCs w:val="24"/>
              </w:rPr>
              <w:t>the correct Pupil in 100 per cent of cases. See Data sub-requirement 7.1.20.</w:t>
            </w:r>
          </w:p>
          <w:p w14:paraId="69FC6D72" w14:textId="77777777" w:rsidR="001171F7" w:rsidRPr="00712483" w:rsidRDefault="001171F7">
            <w:pPr>
              <w:pStyle w:val="DeptBullets"/>
              <w:numPr>
                <w:ilvl w:val="0"/>
                <w:numId w:val="0"/>
              </w:numPr>
              <w:spacing w:beforeLines="40" w:before="96" w:afterLines="40" w:after="96"/>
              <w:contextualSpacing/>
              <w:rPr>
                <w:rFonts w:cs="Arial"/>
                <w:b/>
                <w:bCs/>
                <w:color w:val="000000" w:themeColor="text1"/>
                <w:szCs w:val="24"/>
                <w:u w:val="single"/>
              </w:rPr>
            </w:pPr>
          </w:p>
          <w:p w14:paraId="13FFA926" w14:textId="77777777" w:rsidR="001171F7" w:rsidRPr="00712483" w:rsidRDefault="001171F7">
            <w:pPr>
              <w:pStyle w:val="DeptBullets"/>
              <w:numPr>
                <w:ilvl w:val="0"/>
                <w:numId w:val="0"/>
              </w:numPr>
              <w:spacing w:beforeLines="40" w:before="96" w:afterLines="40" w:after="96"/>
              <w:contextualSpacing/>
              <w:rPr>
                <w:rFonts w:cs="Arial"/>
                <w:b/>
                <w:bCs/>
                <w:color w:val="000000" w:themeColor="text1"/>
                <w:szCs w:val="24"/>
                <w:u w:val="single"/>
              </w:rPr>
            </w:pPr>
            <w:r w:rsidRPr="00712483">
              <w:rPr>
                <w:rFonts w:cs="Arial"/>
                <w:b/>
                <w:bCs/>
                <w:color w:val="000000" w:themeColor="text1"/>
                <w:szCs w:val="24"/>
                <w:u w:val="single"/>
              </w:rPr>
              <w:t>Completeness</w:t>
            </w:r>
          </w:p>
          <w:p w14:paraId="5438E9CF" w14:textId="0FDF33E7" w:rsidR="009128C4" w:rsidRPr="009362B7" w:rsidRDefault="009128C4">
            <w:pPr>
              <w:pStyle w:val="DeptBullets"/>
              <w:numPr>
                <w:ilvl w:val="0"/>
                <w:numId w:val="0"/>
              </w:numPr>
              <w:spacing w:beforeLines="40" w:before="96" w:afterLines="40" w:after="96"/>
              <w:contextualSpacing/>
              <w:rPr>
                <w:rFonts w:cs="Arial"/>
                <w:color w:val="000000" w:themeColor="text1"/>
                <w:szCs w:val="24"/>
              </w:rPr>
            </w:pPr>
            <w:r w:rsidRPr="009362B7">
              <w:rPr>
                <w:rFonts w:cs="Arial"/>
                <w:color w:val="000000" w:themeColor="text1"/>
                <w:szCs w:val="24"/>
              </w:rPr>
              <w:t xml:space="preserve">A Pupil record is considered Complete when an Accurate Assessment Outcome exists </w:t>
            </w:r>
            <w:r w:rsidR="00EA073C" w:rsidRPr="009362B7">
              <w:rPr>
                <w:rFonts w:cs="Arial"/>
                <w:color w:val="000000" w:themeColor="text1"/>
                <w:szCs w:val="24"/>
              </w:rPr>
              <w:t xml:space="preserve">for each subject and when all mandatory fields as defined in the KS2 Assessment Data Output </w:t>
            </w:r>
            <w:r w:rsidR="009362B7" w:rsidRPr="009362B7">
              <w:rPr>
                <w:rFonts w:cs="Arial"/>
                <w:color w:val="000000" w:themeColor="text1"/>
                <w:szCs w:val="24"/>
              </w:rPr>
              <w:t xml:space="preserve">Specification </w:t>
            </w:r>
            <w:r w:rsidR="00E5773F">
              <w:rPr>
                <w:rFonts w:cs="Arial"/>
                <w:color w:val="000000" w:themeColor="text1"/>
                <w:szCs w:val="24"/>
              </w:rPr>
              <w:t>a</w:t>
            </w:r>
            <w:r w:rsidR="009362B7" w:rsidRPr="009362B7">
              <w:rPr>
                <w:rFonts w:cs="Arial"/>
                <w:color w:val="000000" w:themeColor="text1"/>
                <w:szCs w:val="24"/>
              </w:rPr>
              <w:t>nd formats are populated.</w:t>
            </w:r>
          </w:p>
          <w:p w14:paraId="394D1AE9" w14:textId="77777777" w:rsidR="001171F7" w:rsidRPr="00712483" w:rsidRDefault="001171F7">
            <w:pPr>
              <w:pStyle w:val="DeptBullets"/>
              <w:numPr>
                <w:ilvl w:val="0"/>
                <w:numId w:val="0"/>
              </w:numPr>
              <w:spacing w:beforeLines="40" w:before="96" w:afterLines="40" w:after="96"/>
              <w:contextualSpacing/>
              <w:rPr>
                <w:rFonts w:cs="Arial"/>
                <w:color w:val="000000" w:themeColor="text1"/>
                <w:szCs w:val="24"/>
              </w:rPr>
            </w:pPr>
          </w:p>
          <w:p w14:paraId="5E0E35E2" w14:textId="77777777" w:rsidR="001171F7" w:rsidRPr="00712483" w:rsidRDefault="001171F7">
            <w:pPr>
              <w:pStyle w:val="DeptBullets"/>
              <w:numPr>
                <w:ilvl w:val="0"/>
                <w:numId w:val="0"/>
              </w:numPr>
              <w:spacing w:beforeLines="40" w:before="96" w:afterLines="40" w:after="96"/>
              <w:contextualSpacing/>
              <w:rPr>
                <w:rFonts w:cs="Arial"/>
                <w:color w:val="000000" w:themeColor="text1"/>
                <w:szCs w:val="24"/>
              </w:rPr>
            </w:pPr>
            <w:r w:rsidRPr="00712483">
              <w:rPr>
                <w:rFonts w:cs="Arial"/>
                <w:color w:val="000000" w:themeColor="text1"/>
                <w:szCs w:val="24"/>
              </w:rPr>
              <w:t xml:space="preserve">The KS2 Assessment Data Outputs are considered 100% complete if all expected Pupils as defined in Data sub-requirement 7.1.6 have an Accurate Assessment Outcome for all subjects (Accurate Test Level Data). </w:t>
            </w:r>
          </w:p>
        </w:tc>
        <w:tc>
          <w:tcPr>
            <w:tcW w:w="9923" w:type="dxa"/>
            <w:gridSpan w:val="2"/>
          </w:tcPr>
          <w:p w14:paraId="623605C0" w14:textId="77777777" w:rsidR="001171F7" w:rsidRPr="00712483" w:rsidRDefault="001171F7">
            <w:pPr>
              <w:tabs>
                <w:tab w:val="left" w:pos="1007"/>
              </w:tabs>
              <w:spacing w:beforeLines="40" w:before="96" w:afterLines="40" w:after="96" w:line="240" w:lineRule="auto"/>
              <w:contextualSpacing/>
            </w:pPr>
            <w:r w:rsidRPr="00712483">
              <w:t xml:space="preserve">At Key Milestone 6, Completeness (volumes) will be calculated for each subject separately. This means to meet Key Milestone 6 the Supplier must provide Accurate Pupil Level Data for 99.9% of Pupils in each of English Reading, English Grammar Punctuation and Spelling and Mathematics. </w:t>
            </w:r>
          </w:p>
          <w:p w14:paraId="4D87911B" w14:textId="77777777" w:rsidR="001171F7" w:rsidRPr="00712483" w:rsidRDefault="001171F7">
            <w:pPr>
              <w:spacing w:beforeLines="40" w:before="96" w:afterLines="40" w:after="96" w:line="240" w:lineRule="auto"/>
              <w:contextualSpacing/>
            </w:pPr>
          </w:p>
          <w:p w14:paraId="64D6AA66" w14:textId="77777777" w:rsidR="001171F7" w:rsidRPr="00712483" w:rsidRDefault="001171F7">
            <w:pPr>
              <w:spacing w:beforeLines="40" w:before="96" w:afterLines="40" w:after="96" w:line="240" w:lineRule="auto"/>
              <w:contextualSpacing/>
            </w:pPr>
            <w:r w:rsidRPr="00712483">
              <w:t xml:space="preserve">The specific volume calculations are documented in the data room. </w:t>
            </w:r>
          </w:p>
          <w:p w14:paraId="1A53F2FC" w14:textId="77777777" w:rsidR="001171F7" w:rsidRPr="00712483" w:rsidRDefault="001171F7">
            <w:pPr>
              <w:spacing w:beforeLines="40" w:before="96" w:afterLines="40" w:after="96" w:line="240" w:lineRule="auto"/>
              <w:contextualSpacing/>
            </w:pPr>
          </w:p>
          <w:p w14:paraId="219D5E8D" w14:textId="77777777" w:rsidR="001171F7" w:rsidRPr="00712483" w:rsidRDefault="001171F7">
            <w:pPr>
              <w:pStyle w:val="DeptBullets"/>
              <w:numPr>
                <w:ilvl w:val="0"/>
                <w:numId w:val="0"/>
              </w:numPr>
              <w:spacing w:beforeLines="40" w:before="96" w:afterLines="40" w:after="96"/>
              <w:contextualSpacing/>
              <w:rPr>
                <w:rFonts w:cs="Arial"/>
                <w:szCs w:val="24"/>
              </w:rPr>
            </w:pPr>
            <w:r w:rsidRPr="00712483">
              <w:rPr>
                <w:rFonts w:cs="Arial"/>
                <w:szCs w:val="24"/>
              </w:rPr>
              <w:t>Before Key Milestone 6 it is expected that data may change due to:</w:t>
            </w:r>
          </w:p>
          <w:p w14:paraId="2D41191F" w14:textId="77777777" w:rsidR="001171F7" w:rsidRPr="00712483" w:rsidRDefault="001171F7" w:rsidP="008431D1">
            <w:pPr>
              <w:pStyle w:val="DeptBullets"/>
              <w:numPr>
                <w:ilvl w:val="0"/>
                <w:numId w:val="93"/>
              </w:numPr>
              <w:tabs>
                <w:tab w:val="num" w:pos="1080"/>
              </w:tabs>
              <w:spacing w:beforeLines="40" w:before="96" w:afterLines="40" w:after="96"/>
              <w:contextualSpacing/>
              <w:rPr>
                <w:rFonts w:cs="Arial"/>
                <w:szCs w:val="24"/>
              </w:rPr>
            </w:pPr>
            <w:r w:rsidRPr="00712483">
              <w:rPr>
                <w:rFonts w:cs="Arial"/>
                <w:szCs w:val="24"/>
              </w:rPr>
              <w:t xml:space="preserve">Markers being stopped and Items are subject to remark. </w:t>
            </w:r>
          </w:p>
          <w:p w14:paraId="356D8232" w14:textId="77777777" w:rsidR="001171F7" w:rsidRPr="00712483" w:rsidRDefault="001171F7" w:rsidP="008431D1">
            <w:pPr>
              <w:pStyle w:val="DeptBullets"/>
              <w:numPr>
                <w:ilvl w:val="0"/>
                <w:numId w:val="93"/>
              </w:numPr>
              <w:tabs>
                <w:tab w:val="num" w:pos="1080"/>
              </w:tabs>
              <w:spacing w:beforeLines="40" w:before="96" w:afterLines="40" w:after="96"/>
              <w:contextualSpacing/>
              <w:rPr>
                <w:rFonts w:cs="Arial"/>
                <w:szCs w:val="24"/>
              </w:rPr>
            </w:pPr>
            <w:r w:rsidRPr="00712483">
              <w:rPr>
                <w:rFonts w:cs="Arial"/>
                <w:szCs w:val="24"/>
              </w:rPr>
              <w:t>Data reconciliation and checking which identifies that Test level data and non-sitting Assessment Outcomes have been inaccurately matched to the wrong Pupil.</w:t>
            </w:r>
          </w:p>
          <w:p w14:paraId="45287A07" w14:textId="77777777" w:rsidR="001171F7" w:rsidRPr="00712483" w:rsidRDefault="001171F7">
            <w:pPr>
              <w:tabs>
                <w:tab w:val="left" w:pos="1007"/>
              </w:tabs>
              <w:spacing w:beforeLines="40" w:before="96" w:afterLines="40" w:after="96" w:line="240" w:lineRule="auto"/>
              <w:contextualSpacing/>
            </w:pPr>
          </w:p>
        </w:tc>
      </w:tr>
      <w:tr w:rsidR="001171F7" w14:paraId="31888D05" w14:textId="77777777" w:rsidTr="00914005">
        <w:trPr>
          <w:trHeight w:val="276"/>
        </w:trPr>
        <w:tc>
          <w:tcPr>
            <w:tcW w:w="1109" w:type="dxa"/>
          </w:tcPr>
          <w:p w14:paraId="32348FA6" w14:textId="77777777" w:rsidR="001171F7" w:rsidRPr="00AB4201" w:rsidRDefault="001171F7">
            <w:pPr>
              <w:pStyle w:val="DeptBullets"/>
              <w:numPr>
                <w:ilvl w:val="0"/>
                <w:numId w:val="0"/>
              </w:numPr>
              <w:spacing w:beforeLines="40" w:before="96" w:afterLines="40" w:after="96"/>
              <w:jc w:val="center"/>
              <w:rPr>
                <w:rFonts w:cs="Arial"/>
                <w:szCs w:val="24"/>
              </w:rPr>
            </w:pPr>
            <w:r>
              <w:rPr>
                <w:rFonts w:cs="Arial"/>
                <w:szCs w:val="24"/>
              </w:rPr>
              <w:t>7.1.5</w:t>
            </w:r>
          </w:p>
        </w:tc>
        <w:tc>
          <w:tcPr>
            <w:tcW w:w="9659" w:type="dxa"/>
          </w:tcPr>
          <w:p w14:paraId="25779CBD" w14:textId="77777777" w:rsidR="001171F7" w:rsidRPr="00712483" w:rsidRDefault="001171F7">
            <w:pPr>
              <w:pStyle w:val="DeptBullets"/>
              <w:numPr>
                <w:ilvl w:val="0"/>
                <w:numId w:val="0"/>
              </w:numPr>
              <w:spacing w:beforeLines="40" w:before="96" w:afterLines="40" w:after="96"/>
              <w:contextualSpacing/>
              <w:rPr>
                <w:rFonts w:cs="Arial"/>
                <w:color w:val="000000" w:themeColor="text1"/>
              </w:rPr>
            </w:pPr>
            <w:r w:rsidRPr="00712483">
              <w:rPr>
                <w:rFonts w:cs="Arial"/>
                <w:color w:val="000000" w:themeColor="text1"/>
              </w:rPr>
              <w:t xml:space="preserve">By Key Milestone 7, KS2 Assessment Data Outputs and all subsequent outputs must be complete for 100% of Pupils. </w:t>
            </w:r>
          </w:p>
          <w:p w14:paraId="78C4B26F" w14:textId="77777777" w:rsidR="001171F7" w:rsidRPr="00712483" w:rsidRDefault="001171F7">
            <w:pPr>
              <w:pStyle w:val="DeptBullets"/>
              <w:numPr>
                <w:ilvl w:val="0"/>
                <w:numId w:val="0"/>
              </w:numPr>
              <w:spacing w:beforeLines="40" w:before="96" w:afterLines="40" w:after="96"/>
              <w:contextualSpacing/>
              <w:rPr>
                <w:rFonts w:cs="Arial"/>
                <w:color w:val="000000" w:themeColor="text1"/>
              </w:rPr>
            </w:pPr>
            <w:r w:rsidRPr="00712483">
              <w:rPr>
                <w:rFonts w:cs="Arial"/>
                <w:color w:val="000000" w:themeColor="text1"/>
              </w:rPr>
              <w:t xml:space="preserve">This data must contain Accurate School, Pupil, Test, and Item Level Data. After Key Milestone 7 this data must not change unless agreed by STA or by Organisations via a Clerical or Marking Review or via the submission of Teacher Assessment data. It must also contain all available matched Teacher Assessment data at that point in time, see Data sub-requirement 7.1.19. </w:t>
            </w:r>
          </w:p>
        </w:tc>
        <w:tc>
          <w:tcPr>
            <w:tcW w:w="9923" w:type="dxa"/>
            <w:gridSpan w:val="2"/>
          </w:tcPr>
          <w:p w14:paraId="2CFE39DF" w14:textId="77777777" w:rsidR="001171F7" w:rsidRPr="00712483" w:rsidRDefault="001171F7">
            <w:pPr>
              <w:tabs>
                <w:tab w:val="left" w:pos="1007"/>
              </w:tabs>
              <w:spacing w:beforeLines="40" w:before="96" w:afterLines="40" w:after="96" w:line="240" w:lineRule="auto"/>
              <w:contextualSpacing/>
            </w:pPr>
            <w:r w:rsidRPr="00712483">
              <w:t>At Key Milestone 7, Completeness (volume) will be calculated at a Pupil level. This means to meet Key Milestone 7 the Supplier must provide Accurate Pupil Level Data for 100% of Pupils.</w:t>
            </w:r>
          </w:p>
          <w:p w14:paraId="2FFEE911" w14:textId="77777777" w:rsidR="001171F7" w:rsidRPr="00712483" w:rsidRDefault="001171F7">
            <w:pPr>
              <w:tabs>
                <w:tab w:val="left" w:pos="1007"/>
              </w:tabs>
              <w:spacing w:beforeLines="40" w:before="96" w:afterLines="40" w:after="96" w:line="240" w:lineRule="auto"/>
              <w:contextualSpacing/>
            </w:pPr>
          </w:p>
          <w:p w14:paraId="61400ED6" w14:textId="77777777" w:rsidR="001171F7" w:rsidRPr="00712483" w:rsidRDefault="001171F7">
            <w:pPr>
              <w:tabs>
                <w:tab w:val="left" w:pos="1007"/>
              </w:tabs>
              <w:spacing w:beforeLines="40" w:before="96" w:afterLines="40" w:after="96" w:line="240" w:lineRule="auto"/>
              <w:contextualSpacing/>
            </w:pPr>
            <w:r w:rsidRPr="00712483">
              <w:t xml:space="preserve">For avoidance of doubt, this is where all Pupils as defined in </w:t>
            </w:r>
            <w:r w:rsidRPr="00712483">
              <w:rPr>
                <w:color w:val="000000" w:themeColor="text1"/>
              </w:rPr>
              <w:t>Data sub-requirement 7.1.6 have an Accurate Assessment Outcome for all subjects (Accurate Test Level Data). See Data sub-requirement 7.1.4.</w:t>
            </w:r>
          </w:p>
          <w:p w14:paraId="71860387" w14:textId="77777777" w:rsidR="001171F7" w:rsidRPr="00712483" w:rsidRDefault="001171F7">
            <w:pPr>
              <w:spacing w:beforeLines="40" w:before="96" w:afterLines="40" w:after="96" w:line="240" w:lineRule="auto"/>
              <w:contextualSpacing/>
            </w:pPr>
          </w:p>
          <w:p w14:paraId="3D423F70" w14:textId="77777777" w:rsidR="001171F7" w:rsidRPr="00712483" w:rsidRDefault="001171F7">
            <w:pPr>
              <w:spacing w:beforeLines="40" w:before="96" w:afterLines="40" w:after="96" w:line="240" w:lineRule="auto"/>
              <w:contextualSpacing/>
            </w:pPr>
            <w:r w:rsidRPr="00712483">
              <w:t xml:space="preserve">The volume calculation is documented in the data room. </w:t>
            </w:r>
          </w:p>
        </w:tc>
      </w:tr>
      <w:tr w:rsidR="001171F7" w14:paraId="75E3D1DF" w14:textId="77777777" w:rsidTr="00914005">
        <w:trPr>
          <w:trHeight w:val="276"/>
        </w:trPr>
        <w:tc>
          <w:tcPr>
            <w:tcW w:w="1109" w:type="dxa"/>
          </w:tcPr>
          <w:p w14:paraId="5E96D0C8" w14:textId="77777777" w:rsidR="001171F7" w:rsidRPr="00AB4201" w:rsidRDefault="001171F7">
            <w:pPr>
              <w:pStyle w:val="DeptBullets"/>
              <w:numPr>
                <w:ilvl w:val="0"/>
                <w:numId w:val="0"/>
              </w:numPr>
              <w:spacing w:beforeLines="40" w:before="96" w:afterLines="40" w:after="96"/>
              <w:jc w:val="center"/>
              <w:rPr>
                <w:rFonts w:cs="Arial"/>
                <w:szCs w:val="24"/>
              </w:rPr>
            </w:pPr>
            <w:r>
              <w:rPr>
                <w:rFonts w:cs="Arial"/>
                <w:szCs w:val="24"/>
              </w:rPr>
              <w:t>7.1.6</w:t>
            </w:r>
          </w:p>
        </w:tc>
        <w:tc>
          <w:tcPr>
            <w:tcW w:w="9659" w:type="dxa"/>
          </w:tcPr>
          <w:p w14:paraId="5AD46BEF" w14:textId="3110F3B7" w:rsidR="001171F7" w:rsidRPr="008843A9" w:rsidRDefault="001171F7">
            <w:pPr>
              <w:pStyle w:val="DeptBullets"/>
              <w:numPr>
                <w:ilvl w:val="0"/>
                <w:numId w:val="0"/>
              </w:numPr>
              <w:spacing w:beforeLines="40" w:before="96" w:afterLines="40" w:after="96"/>
              <w:contextualSpacing/>
              <w:rPr>
                <w:rFonts w:cs="Arial"/>
                <w:color w:val="000000" w:themeColor="text1"/>
              </w:rPr>
            </w:pPr>
            <w:r w:rsidRPr="008843A9">
              <w:t xml:space="preserve">The Supplier must capture data for all KS2 Pupils that are required to participate in the assessments as per the KS2 ARA, including those that will not take the Test. </w:t>
            </w:r>
          </w:p>
        </w:tc>
        <w:tc>
          <w:tcPr>
            <w:tcW w:w="9923" w:type="dxa"/>
            <w:gridSpan w:val="2"/>
          </w:tcPr>
          <w:p w14:paraId="223DA384" w14:textId="77777777" w:rsidR="001171F7" w:rsidRPr="008843A9" w:rsidRDefault="001171F7">
            <w:pPr>
              <w:tabs>
                <w:tab w:val="left" w:pos="1007"/>
              </w:tabs>
              <w:spacing w:beforeLines="40" w:before="96" w:afterLines="40" w:after="96" w:line="240" w:lineRule="auto"/>
              <w:contextualSpacing/>
            </w:pPr>
            <w:r w:rsidRPr="008843A9">
              <w:t xml:space="preserve">STA will provide School Census data to be used as a baseline. Schools must be able to register additional Pupils for the assessments via the Online System(s) and Attendance Registers where required. Pupils who have not been added to any Attendance Register or the Online System(s) but for whom the Supplier receives a full or partial Test Script for should also be included. Pupils may also be added during the Teacher Assessment data collection window. The business rules/processes will be developed with the Supplier during Set-Up and fed into the data model and dataflows to ensure Accuracy, Completeness and Validity. </w:t>
            </w:r>
          </w:p>
          <w:p w14:paraId="31B6C3D0" w14:textId="77777777" w:rsidR="001171F7" w:rsidRPr="008843A9" w:rsidRDefault="001171F7">
            <w:pPr>
              <w:tabs>
                <w:tab w:val="left" w:pos="1007"/>
              </w:tabs>
              <w:spacing w:beforeLines="40" w:before="96" w:afterLines="40" w:after="96" w:line="240" w:lineRule="auto"/>
              <w:contextualSpacing/>
            </w:pPr>
          </w:p>
          <w:p w14:paraId="4B82D9A1" w14:textId="77777777" w:rsidR="001171F7" w:rsidRPr="008843A9" w:rsidRDefault="001171F7">
            <w:pPr>
              <w:tabs>
                <w:tab w:val="left" w:pos="1007"/>
              </w:tabs>
              <w:spacing w:beforeLines="200" w:before="480" w:afterLines="200" w:after="480" w:line="240" w:lineRule="auto"/>
              <w:contextualSpacing/>
            </w:pPr>
            <w:r w:rsidRPr="008843A9">
              <w:t xml:space="preserve">A Census timetable will be provided as part of the data room products to indicate the likely handover dates for this data and what it contains. </w:t>
            </w:r>
          </w:p>
        </w:tc>
      </w:tr>
      <w:tr w:rsidR="001171F7" w14:paraId="46EC0CB3" w14:textId="77777777" w:rsidTr="00914005">
        <w:trPr>
          <w:gridAfter w:val="1"/>
          <w:wAfter w:w="65" w:type="dxa"/>
          <w:trHeight w:val="276"/>
        </w:trPr>
        <w:tc>
          <w:tcPr>
            <w:tcW w:w="1129" w:type="dxa"/>
          </w:tcPr>
          <w:p w14:paraId="3FF756CA" w14:textId="77777777" w:rsidR="001171F7" w:rsidRPr="0029354D" w:rsidRDefault="001171F7">
            <w:pPr>
              <w:pStyle w:val="DeptBullets"/>
              <w:numPr>
                <w:ilvl w:val="0"/>
                <w:numId w:val="0"/>
              </w:numPr>
              <w:spacing w:beforeLines="40" w:before="96" w:afterLines="40" w:after="96"/>
              <w:contextualSpacing/>
              <w:jc w:val="center"/>
              <w:rPr>
                <w:rFonts w:cs="Arial"/>
                <w:szCs w:val="24"/>
              </w:rPr>
            </w:pPr>
            <w:r w:rsidRPr="0029354D">
              <w:rPr>
                <w:rFonts w:cs="Arial"/>
                <w:szCs w:val="24"/>
              </w:rPr>
              <w:t>7.1.7</w:t>
            </w:r>
          </w:p>
        </w:tc>
        <w:tc>
          <w:tcPr>
            <w:tcW w:w="9639" w:type="dxa"/>
          </w:tcPr>
          <w:p w14:paraId="0EC96A1D" w14:textId="77777777" w:rsidR="001171F7" w:rsidRPr="00743764" w:rsidRDefault="001171F7">
            <w:pPr>
              <w:spacing w:beforeLines="40" w:before="96" w:afterLines="40" w:after="96" w:line="240" w:lineRule="auto"/>
              <w:contextualSpacing/>
            </w:pPr>
            <w:r w:rsidRPr="00554C70">
              <w:t>The Supplier must develop</w:t>
            </w:r>
            <w:r>
              <w:t xml:space="preserve"> </w:t>
            </w:r>
            <w:r w:rsidRPr="00554C70">
              <w:t>a Data Quality Assurance Strategy</w:t>
            </w:r>
            <w:r>
              <w:t xml:space="preserve"> for STA’s Approval.</w:t>
            </w:r>
          </w:p>
        </w:tc>
        <w:tc>
          <w:tcPr>
            <w:tcW w:w="9858" w:type="dxa"/>
          </w:tcPr>
          <w:p w14:paraId="5FF88F22" w14:textId="77777777" w:rsidR="001171F7" w:rsidRDefault="001171F7">
            <w:pPr>
              <w:spacing w:beforeLines="40" w:before="96" w:afterLines="40" w:after="96" w:line="240" w:lineRule="auto"/>
              <w:contextualSpacing/>
            </w:pPr>
            <w:r>
              <w:t>An outline Data Quality Assurance Strategy is expected at bid stage, to be finalised during Set-Up and then updated and Approved during Mobilisation each year.</w:t>
            </w:r>
          </w:p>
          <w:p w14:paraId="5D97F8D2" w14:textId="77777777" w:rsidR="001171F7" w:rsidRDefault="001171F7">
            <w:pPr>
              <w:spacing w:beforeLines="40" w:before="96" w:afterLines="40" w:after="96" w:line="240" w:lineRule="auto"/>
              <w:contextualSpacing/>
            </w:pPr>
            <w:r>
              <w:t xml:space="preserve">This should cover all dimensions of data quality, including Accurate, Complete, Valid, Unique, Consistent and Timely data. </w:t>
            </w:r>
          </w:p>
          <w:p w14:paraId="2A317897" w14:textId="77777777" w:rsidR="001171F7" w:rsidRPr="00743764" w:rsidRDefault="001171F7">
            <w:pPr>
              <w:spacing w:beforeLines="40" w:before="96" w:afterLines="40" w:after="96" w:line="240" w:lineRule="auto"/>
              <w:contextualSpacing/>
            </w:pPr>
            <w:r>
              <w:t>The Supplier is responsible for ensuring that data has been subject to thorough validation and quality assurance. These processes should be detailed in the strategy and plan accordingly.</w:t>
            </w:r>
          </w:p>
        </w:tc>
      </w:tr>
      <w:tr w:rsidR="001171F7" w14:paraId="6B2C9A28" w14:textId="77777777" w:rsidTr="00914005">
        <w:trPr>
          <w:gridAfter w:val="1"/>
          <w:wAfter w:w="65" w:type="dxa"/>
          <w:trHeight w:val="276"/>
        </w:trPr>
        <w:tc>
          <w:tcPr>
            <w:tcW w:w="1129" w:type="dxa"/>
          </w:tcPr>
          <w:p w14:paraId="68B012AE" w14:textId="77777777" w:rsidR="001171F7" w:rsidRPr="0029354D" w:rsidRDefault="001171F7">
            <w:pPr>
              <w:pStyle w:val="DeptBullets"/>
              <w:numPr>
                <w:ilvl w:val="0"/>
                <w:numId w:val="0"/>
              </w:numPr>
              <w:spacing w:beforeLines="40" w:before="96" w:afterLines="40" w:after="96"/>
              <w:contextualSpacing/>
              <w:jc w:val="center"/>
              <w:rPr>
                <w:rFonts w:cs="Arial"/>
                <w:szCs w:val="24"/>
              </w:rPr>
            </w:pPr>
            <w:r w:rsidRPr="0029354D">
              <w:rPr>
                <w:rFonts w:cs="Arial"/>
                <w:szCs w:val="24"/>
              </w:rPr>
              <w:t>7.1.8</w:t>
            </w:r>
          </w:p>
        </w:tc>
        <w:tc>
          <w:tcPr>
            <w:tcW w:w="9639" w:type="dxa"/>
          </w:tcPr>
          <w:p w14:paraId="45C98D61" w14:textId="77777777" w:rsidR="001171F7" w:rsidRPr="00554C70" w:rsidRDefault="001171F7">
            <w:pPr>
              <w:spacing w:beforeLines="40" w:before="96" w:afterLines="40" w:after="96" w:line="240" w:lineRule="auto"/>
              <w:contextualSpacing/>
            </w:pPr>
            <w:r w:rsidRPr="00554C70">
              <w:t>The Supplier must develop</w:t>
            </w:r>
            <w:r>
              <w:t xml:space="preserve"> </w:t>
            </w:r>
            <w:r w:rsidRPr="00554C70">
              <w:t>a Data Quality Assurance Plan</w:t>
            </w:r>
            <w:r>
              <w:t xml:space="preserve"> for STA’s Approval</w:t>
            </w:r>
            <w:r w:rsidRPr="00554C70">
              <w:t>.</w:t>
            </w:r>
          </w:p>
        </w:tc>
        <w:tc>
          <w:tcPr>
            <w:tcW w:w="9858" w:type="dxa"/>
          </w:tcPr>
          <w:p w14:paraId="604198DB" w14:textId="77777777" w:rsidR="001171F7" w:rsidRDefault="001171F7">
            <w:pPr>
              <w:spacing w:beforeLines="40" w:before="96" w:afterLines="40" w:after="96" w:line="240" w:lineRule="auto"/>
              <w:contextualSpacing/>
            </w:pPr>
            <w:r>
              <w:t xml:space="preserve">The Data Quality Assurance Plan must be developed and Approved during Set-Up and then updated and Approved during Mobilisation each year. </w:t>
            </w:r>
          </w:p>
          <w:p w14:paraId="4F91E27F" w14:textId="77777777" w:rsidR="001171F7" w:rsidRDefault="001171F7">
            <w:pPr>
              <w:spacing w:beforeLines="40" w:before="96" w:afterLines="40" w:after="96" w:line="240" w:lineRule="auto"/>
              <w:contextualSpacing/>
            </w:pPr>
            <w:r>
              <w:t>This should include a plan for how the Supplier intends to monitor and address any quality issues during live delivery.</w:t>
            </w:r>
          </w:p>
          <w:p w14:paraId="2AAB1348" w14:textId="77777777" w:rsidR="001171F7" w:rsidRDefault="001171F7">
            <w:pPr>
              <w:spacing w:beforeLines="40" w:before="96" w:afterLines="40" w:after="96" w:line="240" w:lineRule="auto"/>
              <w:contextualSpacing/>
            </w:pPr>
          </w:p>
          <w:p w14:paraId="000F6F47" w14:textId="77777777" w:rsidR="001171F7" w:rsidRPr="00554C70" w:rsidRDefault="001171F7">
            <w:pPr>
              <w:spacing w:beforeLines="40" w:before="96" w:afterLines="40" w:after="96" w:line="240" w:lineRule="auto"/>
              <w:contextualSpacing/>
            </w:pPr>
            <w:r>
              <w:t>The Supplier is responsible for ensuring that data has been subject to thorough validation and quality assurance. These processes should be detailed in the strategy and plan accordingly.</w:t>
            </w:r>
          </w:p>
        </w:tc>
      </w:tr>
      <w:tr w:rsidR="001171F7" w14:paraId="3EADE5B0" w14:textId="77777777" w:rsidTr="00914005">
        <w:trPr>
          <w:gridAfter w:val="1"/>
          <w:wAfter w:w="65" w:type="dxa"/>
          <w:trHeight w:val="276"/>
        </w:trPr>
        <w:tc>
          <w:tcPr>
            <w:tcW w:w="1129" w:type="dxa"/>
          </w:tcPr>
          <w:p w14:paraId="2922E68C" w14:textId="77777777" w:rsidR="001171F7" w:rsidRPr="0029354D" w:rsidRDefault="001171F7">
            <w:pPr>
              <w:pStyle w:val="DeptBullets"/>
              <w:numPr>
                <w:ilvl w:val="0"/>
                <w:numId w:val="0"/>
              </w:numPr>
              <w:spacing w:beforeLines="40" w:before="96" w:afterLines="40" w:after="96"/>
              <w:contextualSpacing/>
              <w:jc w:val="center"/>
              <w:rPr>
                <w:rFonts w:cs="Arial"/>
                <w:szCs w:val="24"/>
              </w:rPr>
            </w:pPr>
            <w:r w:rsidRPr="0029354D">
              <w:rPr>
                <w:rFonts w:cs="Arial"/>
                <w:szCs w:val="24"/>
              </w:rPr>
              <w:t>7.1.9</w:t>
            </w:r>
          </w:p>
        </w:tc>
        <w:tc>
          <w:tcPr>
            <w:tcW w:w="9639" w:type="dxa"/>
          </w:tcPr>
          <w:p w14:paraId="3AF34D45" w14:textId="77777777" w:rsidR="001171F7" w:rsidRPr="00554C70" w:rsidRDefault="001171F7">
            <w:pPr>
              <w:spacing w:beforeLines="40" w:before="96" w:afterLines="40" w:after="96" w:line="240" w:lineRule="auto"/>
              <w:contextualSpacing/>
            </w:pPr>
            <w:r w:rsidRPr="00554C70">
              <w:t>The Supplier must implement the Approved Data Quality Assurance Strategy and Plan</w:t>
            </w:r>
            <w:r>
              <w:t xml:space="preserve"> during the lifecycle of the Agreement</w:t>
            </w:r>
            <w:r w:rsidRPr="00554C70">
              <w:t xml:space="preserve">. </w:t>
            </w:r>
          </w:p>
        </w:tc>
        <w:tc>
          <w:tcPr>
            <w:tcW w:w="9858" w:type="dxa"/>
          </w:tcPr>
          <w:p w14:paraId="22E823B0" w14:textId="77777777" w:rsidR="001171F7" w:rsidRPr="00554C70" w:rsidRDefault="001171F7">
            <w:pPr>
              <w:spacing w:beforeLines="40" w:before="96" w:afterLines="40" w:after="96" w:line="240" w:lineRule="auto"/>
              <w:contextualSpacing/>
            </w:pPr>
          </w:p>
        </w:tc>
      </w:tr>
      <w:tr w:rsidR="001171F7" w14:paraId="17996F8E" w14:textId="77777777" w:rsidTr="00914005">
        <w:trPr>
          <w:gridAfter w:val="1"/>
          <w:wAfter w:w="65" w:type="dxa"/>
          <w:trHeight w:val="276"/>
        </w:trPr>
        <w:tc>
          <w:tcPr>
            <w:tcW w:w="1129" w:type="dxa"/>
          </w:tcPr>
          <w:p w14:paraId="3051671B" w14:textId="77777777" w:rsidR="001171F7" w:rsidRPr="0029354D" w:rsidRDefault="001171F7">
            <w:pPr>
              <w:pStyle w:val="DeptBullets"/>
              <w:numPr>
                <w:ilvl w:val="0"/>
                <w:numId w:val="0"/>
              </w:numPr>
              <w:spacing w:beforeLines="40" w:before="96" w:afterLines="40" w:after="96"/>
              <w:contextualSpacing/>
              <w:jc w:val="center"/>
              <w:rPr>
                <w:rFonts w:cs="Arial"/>
                <w:szCs w:val="24"/>
              </w:rPr>
            </w:pPr>
            <w:r w:rsidRPr="0029354D">
              <w:rPr>
                <w:rFonts w:cs="Arial"/>
                <w:szCs w:val="24"/>
              </w:rPr>
              <w:t>7.1.10</w:t>
            </w:r>
          </w:p>
        </w:tc>
        <w:tc>
          <w:tcPr>
            <w:tcW w:w="9639" w:type="dxa"/>
          </w:tcPr>
          <w:p w14:paraId="3DED4C4D" w14:textId="77777777" w:rsidR="001171F7" w:rsidRPr="00554C70" w:rsidRDefault="001171F7">
            <w:pPr>
              <w:spacing w:beforeLines="40" w:before="96" w:afterLines="40" w:after="96" w:line="240" w:lineRule="auto"/>
              <w:contextualSpacing/>
            </w:pPr>
            <w:r w:rsidRPr="00554C70">
              <w:t>The Supplier must monitor the quality of all</w:t>
            </w:r>
            <w:r w:rsidRPr="00554C70" w:rsidDel="007E5FF8">
              <w:t xml:space="preserve"> </w:t>
            </w:r>
            <w:r w:rsidRPr="00554C70">
              <w:t>data flowing through</w:t>
            </w:r>
            <w:r>
              <w:t xml:space="preserve"> all S</w:t>
            </w:r>
            <w:r w:rsidRPr="00554C70">
              <w:t>ystems, including automated processes and have a plan for monitoring and addressing any quality issues</w:t>
            </w:r>
            <w:r w:rsidRPr="00554C70" w:rsidDel="009A4B9A">
              <w:t xml:space="preserve"> </w:t>
            </w:r>
            <w:r w:rsidRPr="00554C70">
              <w:t>identified in line with the Data Quality Assurance Strategy.</w:t>
            </w:r>
          </w:p>
        </w:tc>
        <w:tc>
          <w:tcPr>
            <w:tcW w:w="9858" w:type="dxa"/>
          </w:tcPr>
          <w:p w14:paraId="5395097A" w14:textId="77777777" w:rsidR="001171F7" w:rsidRPr="00554C70" w:rsidRDefault="001171F7">
            <w:pPr>
              <w:spacing w:beforeLines="40" w:before="96" w:afterLines="40" w:after="96" w:line="240" w:lineRule="auto"/>
              <w:contextualSpacing/>
            </w:pPr>
          </w:p>
        </w:tc>
      </w:tr>
      <w:tr w:rsidR="001171F7" w14:paraId="55141F5E" w14:textId="77777777" w:rsidTr="00914005">
        <w:trPr>
          <w:gridAfter w:val="1"/>
          <w:wAfter w:w="65" w:type="dxa"/>
          <w:trHeight w:val="1147"/>
        </w:trPr>
        <w:tc>
          <w:tcPr>
            <w:tcW w:w="1129" w:type="dxa"/>
          </w:tcPr>
          <w:p w14:paraId="74595314" w14:textId="77777777" w:rsidR="001171F7" w:rsidRPr="00C17796" w:rsidRDefault="001171F7">
            <w:pPr>
              <w:pStyle w:val="DeptBullets"/>
              <w:numPr>
                <w:ilvl w:val="0"/>
                <w:numId w:val="0"/>
              </w:numPr>
              <w:spacing w:beforeLines="40" w:before="96" w:afterLines="40" w:after="96"/>
              <w:contextualSpacing/>
              <w:jc w:val="center"/>
              <w:rPr>
                <w:rFonts w:cs="Arial"/>
                <w:szCs w:val="24"/>
              </w:rPr>
            </w:pPr>
            <w:r w:rsidRPr="00C17796">
              <w:rPr>
                <w:rFonts w:cs="Arial"/>
                <w:szCs w:val="24"/>
              </w:rPr>
              <w:t>7.</w:t>
            </w:r>
            <w:r>
              <w:rPr>
                <w:rFonts w:cs="Arial"/>
                <w:szCs w:val="24"/>
              </w:rPr>
              <w:t>1.11</w:t>
            </w:r>
          </w:p>
        </w:tc>
        <w:tc>
          <w:tcPr>
            <w:tcW w:w="9639" w:type="dxa"/>
          </w:tcPr>
          <w:p w14:paraId="21D524D2" w14:textId="77777777" w:rsidR="001171F7" w:rsidRPr="00554C70" w:rsidRDefault="001171F7">
            <w:pPr>
              <w:spacing w:beforeLines="40" w:before="96" w:afterLines="40" w:after="96" w:line="240" w:lineRule="auto"/>
              <w:contextualSpacing/>
            </w:pPr>
            <w:r>
              <w:t xml:space="preserve">The Supplier must </w:t>
            </w:r>
            <w:r w:rsidRPr="00827615">
              <w:t xml:space="preserve">correct any </w:t>
            </w:r>
            <w:r>
              <w:t xml:space="preserve">data </w:t>
            </w:r>
            <w:r w:rsidRPr="00827615">
              <w:t xml:space="preserve">errors identified </w:t>
            </w:r>
            <w:r>
              <w:t xml:space="preserve">as soon as reasonably possible and unless otherwise agreed with STA within 24 hours. The Supplier must keep a log of all issues and errors identified and feed any lessons learnt back into the Data Quality Assurance Strategy and Plan. </w:t>
            </w:r>
          </w:p>
        </w:tc>
        <w:tc>
          <w:tcPr>
            <w:tcW w:w="9858" w:type="dxa"/>
          </w:tcPr>
          <w:p w14:paraId="08F25E30" w14:textId="77777777" w:rsidR="001171F7" w:rsidRPr="00554C70" w:rsidRDefault="001171F7">
            <w:pPr>
              <w:spacing w:beforeLines="40" w:before="96" w:afterLines="40" w:after="96" w:line="240" w:lineRule="auto"/>
              <w:contextualSpacing/>
            </w:pPr>
            <w:r w:rsidRPr="006D5C63">
              <w:t>The process for this should be covered in the Data Quality Assurance Strategy</w:t>
            </w:r>
            <w:r>
              <w:t xml:space="preserve"> and Plan</w:t>
            </w:r>
            <w:r w:rsidRPr="006D5C63">
              <w:t>.</w:t>
            </w:r>
          </w:p>
        </w:tc>
      </w:tr>
      <w:tr w:rsidR="001171F7" w14:paraId="79DB1755" w14:textId="77777777" w:rsidTr="00914005">
        <w:trPr>
          <w:gridAfter w:val="1"/>
          <w:wAfter w:w="65" w:type="dxa"/>
          <w:trHeight w:val="276"/>
        </w:trPr>
        <w:tc>
          <w:tcPr>
            <w:tcW w:w="1129" w:type="dxa"/>
          </w:tcPr>
          <w:p w14:paraId="00044161" w14:textId="77777777" w:rsidR="001171F7" w:rsidRPr="00C17796" w:rsidRDefault="001171F7">
            <w:pPr>
              <w:pStyle w:val="DeptBullets"/>
              <w:numPr>
                <w:ilvl w:val="0"/>
                <w:numId w:val="0"/>
              </w:numPr>
              <w:spacing w:beforeLines="40" w:before="96" w:afterLines="40" w:after="96"/>
              <w:contextualSpacing/>
              <w:jc w:val="center"/>
              <w:rPr>
                <w:rFonts w:cs="Arial"/>
                <w:szCs w:val="24"/>
              </w:rPr>
            </w:pPr>
            <w:r>
              <w:rPr>
                <w:rFonts w:cs="Arial"/>
                <w:szCs w:val="24"/>
              </w:rPr>
              <w:t>7.1.12</w:t>
            </w:r>
          </w:p>
        </w:tc>
        <w:tc>
          <w:tcPr>
            <w:tcW w:w="9639" w:type="dxa"/>
          </w:tcPr>
          <w:p w14:paraId="3E4CCCC0" w14:textId="77777777" w:rsidR="001171F7" w:rsidRPr="00554C70" w:rsidRDefault="001171F7">
            <w:pPr>
              <w:spacing w:beforeLines="40" w:before="96" w:afterLines="40" w:after="96" w:line="240" w:lineRule="auto"/>
              <w:contextualSpacing/>
            </w:pPr>
            <w:r>
              <w:t xml:space="preserve">The Supplier must ensure sufficient resource to enable effective quality assurance of all data and rectification of data errors as per the Data Quality Assurance Strategy and Plan. </w:t>
            </w:r>
          </w:p>
        </w:tc>
        <w:tc>
          <w:tcPr>
            <w:tcW w:w="9858" w:type="dxa"/>
          </w:tcPr>
          <w:p w14:paraId="2357C987" w14:textId="77777777" w:rsidR="001171F7" w:rsidRPr="00554C70" w:rsidRDefault="001171F7">
            <w:pPr>
              <w:spacing w:beforeLines="40" w:before="96" w:afterLines="40" w:after="96" w:line="240" w:lineRule="auto"/>
              <w:contextualSpacing/>
            </w:pPr>
          </w:p>
        </w:tc>
      </w:tr>
      <w:tr w:rsidR="001171F7" w14:paraId="593BA909" w14:textId="77777777">
        <w:trPr>
          <w:trHeight w:val="276"/>
        </w:trPr>
        <w:tc>
          <w:tcPr>
            <w:tcW w:w="20691" w:type="dxa"/>
            <w:gridSpan w:val="4"/>
            <w:shd w:val="clear" w:color="auto" w:fill="B8CCE4" w:themeFill="accent1" w:themeFillTint="66"/>
          </w:tcPr>
          <w:p w14:paraId="651B092B" w14:textId="77777777" w:rsidR="001171F7" w:rsidRPr="00C5104E" w:rsidRDefault="001171F7">
            <w:pPr>
              <w:tabs>
                <w:tab w:val="left" w:pos="1007"/>
              </w:tabs>
              <w:spacing w:after="0"/>
              <w:jc w:val="center"/>
              <w:rPr>
                <w:b/>
                <w:bCs/>
              </w:rPr>
            </w:pPr>
            <w:r w:rsidRPr="002A39A6">
              <w:rPr>
                <w:b/>
                <w:color w:val="000000" w:themeColor="text1"/>
                <w:sz w:val="28"/>
                <w:szCs w:val="28"/>
              </w:rPr>
              <w:t>Timelines and Frequency</w:t>
            </w:r>
          </w:p>
        </w:tc>
      </w:tr>
      <w:tr w:rsidR="001171F7" w14:paraId="69A3FD64" w14:textId="77777777" w:rsidTr="00914005">
        <w:trPr>
          <w:trHeight w:val="276"/>
        </w:trPr>
        <w:tc>
          <w:tcPr>
            <w:tcW w:w="1109" w:type="dxa"/>
          </w:tcPr>
          <w:p w14:paraId="60D0A61E" w14:textId="77777777" w:rsidR="001171F7" w:rsidRDefault="001171F7">
            <w:pPr>
              <w:pStyle w:val="DeptBullets"/>
              <w:numPr>
                <w:ilvl w:val="0"/>
                <w:numId w:val="0"/>
              </w:numPr>
              <w:spacing w:before="40" w:after="40"/>
              <w:jc w:val="center"/>
              <w:rPr>
                <w:rFonts w:cs="Arial"/>
                <w:szCs w:val="24"/>
              </w:rPr>
            </w:pPr>
            <w:r>
              <w:rPr>
                <w:rFonts w:cs="Arial"/>
                <w:szCs w:val="24"/>
              </w:rPr>
              <w:t>7.1.13</w:t>
            </w:r>
          </w:p>
          <w:p w14:paraId="3F81C3A9" w14:textId="77777777" w:rsidR="001171F7" w:rsidRPr="00E61164" w:rsidRDefault="001171F7">
            <w:pPr>
              <w:pStyle w:val="DeptBullets"/>
              <w:numPr>
                <w:ilvl w:val="0"/>
                <w:numId w:val="0"/>
              </w:numPr>
              <w:spacing w:before="40" w:after="40"/>
              <w:jc w:val="center"/>
              <w:rPr>
                <w:rFonts w:cs="Arial"/>
                <w:szCs w:val="24"/>
              </w:rPr>
            </w:pPr>
          </w:p>
        </w:tc>
        <w:tc>
          <w:tcPr>
            <w:tcW w:w="9659" w:type="dxa"/>
          </w:tcPr>
          <w:p w14:paraId="703C0069" w14:textId="1822AC23" w:rsidR="001171F7" w:rsidRDefault="001171F7">
            <w:pPr>
              <w:pStyle w:val="DeptBullets"/>
              <w:numPr>
                <w:ilvl w:val="0"/>
                <w:numId w:val="0"/>
              </w:numPr>
              <w:spacing w:before="40" w:after="40"/>
              <w:contextualSpacing/>
              <w:rPr>
                <w:rFonts w:cs="Arial"/>
                <w:color w:val="000000" w:themeColor="text1"/>
              </w:rPr>
            </w:pPr>
            <w:r w:rsidRPr="00C6CD8D">
              <w:rPr>
                <w:rFonts w:cs="Arial"/>
                <w:color w:val="000000" w:themeColor="text1"/>
              </w:rPr>
              <w:t xml:space="preserve">The </w:t>
            </w:r>
            <w:r w:rsidRPr="4F1423F1">
              <w:rPr>
                <w:rFonts w:cs="Arial"/>
                <w:color w:val="000000" w:themeColor="text1"/>
              </w:rPr>
              <w:t>Supplier</w:t>
            </w:r>
            <w:r w:rsidRPr="00C6CD8D">
              <w:rPr>
                <w:rFonts w:cs="Arial"/>
                <w:color w:val="000000" w:themeColor="text1"/>
              </w:rPr>
              <w:t xml:space="preserve"> must provide STA with KS2 Assessment Data Output</w:t>
            </w:r>
            <w:r w:rsidR="004A67D0">
              <w:rPr>
                <w:rFonts w:cs="Arial"/>
                <w:color w:val="000000" w:themeColor="text1"/>
              </w:rPr>
              <w:t xml:space="preserve"> data</w:t>
            </w:r>
            <w:r w:rsidR="00B81D1F">
              <w:rPr>
                <w:rFonts w:cs="Arial"/>
                <w:color w:val="000000" w:themeColor="text1"/>
              </w:rPr>
              <w:t xml:space="preserve"> via a </w:t>
            </w:r>
            <w:r w:rsidRPr="00C6CD8D">
              <w:rPr>
                <w:rFonts w:cs="Arial"/>
                <w:color w:val="000000" w:themeColor="text1"/>
              </w:rPr>
              <w:t xml:space="preserve">self-serve mechanism. </w:t>
            </w:r>
            <w:r w:rsidR="00B81D1F">
              <w:rPr>
                <w:rFonts w:cs="Arial"/>
                <w:color w:val="000000" w:themeColor="text1"/>
              </w:rPr>
              <w:t>During the term of the contract STA may want to move to an integrated technology solution wo</w:t>
            </w:r>
            <w:r w:rsidR="00D748C1">
              <w:rPr>
                <w:rFonts w:cs="Arial"/>
                <w:color w:val="000000" w:themeColor="text1"/>
              </w:rPr>
              <w:t>rking with the Supplier.</w:t>
            </w:r>
            <w:r w:rsidR="00F01380">
              <w:rPr>
                <w:rFonts w:cs="Arial"/>
                <w:color w:val="000000" w:themeColor="text1"/>
              </w:rPr>
              <w:t xml:space="preserve"> This will be refined and agreed during Set-Up with the Supplier. </w:t>
            </w:r>
          </w:p>
          <w:p w14:paraId="48E8AA10" w14:textId="77777777" w:rsidR="001171F7" w:rsidRDefault="001171F7">
            <w:pPr>
              <w:pStyle w:val="DeptBullets"/>
              <w:numPr>
                <w:ilvl w:val="0"/>
                <w:numId w:val="0"/>
              </w:numPr>
              <w:spacing w:before="40" w:after="40"/>
              <w:contextualSpacing/>
              <w:rPr>
                <w:rFonts w:cs="Arial"/>
                <w:color w:val="000000" w:themeColor="text1"/>
                <w:szCs w:val="24"/>
              </w:rPr>
            </w:pPr>
          </w:p>
          <w:p w14:paraId="20D113A3" w14:textId="2CE10D7C" w:rsidR="001171F7" w:rsidRDefault="001171F7">
            <w:pPr>
              <w:pStyle w:val="DeptBullets"/>
              <w:numPr>
                <w:ilvl w:val="0"/>
                <w:numId w:val="0"/>
              </w:numPr>
              <w:spacing w:before="40" w:after="40"/>
              <w:contextualSpacing/>
              <w:rPr>
                <w:rFonts w:cs="Arial"/>
                <w:color w:val="000000" w:themeColor="text1"/>
                <w:szCs w:val="24"/>
              </w:rPr>
            </w:pPr>
            <w:r>
              <w:rPr>
                <w:rFonts w:cs="Arial"/>
                <w:color w:val="000000" w:themeColor="text1"/>
                <w:szCs w:val="24"/>
              </w:rPr>
              <w:t>T</w:t>
            </w:r>
            <w:r w:rsidRPr="003434D1">
              <w:rPr>
                <w:rFonts w:cs="Arial"/>
                <w:color w:val="000000" w:themeColor="text1"/>
                <w:szCs w:val="24"/>
              </w:rPr>
              <w:t xml:space="preserve">his </w:t>
            </w:r>
            <w:r>
              <w:rPr>
                <w:rFonts w:cs="Arial"/>
                <w:color w:val="000000" w:themeColor="text1"/>
                <w:szCs w:val="24"/>
              </w:rPr>
              <w:t>data should</w:t>
            </w:r>
            <w:r w:rsidRPr="003434D1">
              <w:rPr>
                <w:rFonts w:cs="Arial"/>
                <w:color w:val="000000" w:themeColor="text1"/>
                <w:szCs w:val="24"/>
              </w:rPr>
              <w:t xml:space="preserve"> be refreshed </w:t>
            </w:r>
            <w:r>
              <w:rPr>
                <w:rFonts w:cs="Arial"/>
                <w:color w:val="000000" w:themeColor="text1"/>
                <w:szCs w:val="24"/>
              </w:rPr>
              <w:t xml:space="preserve">and made available for self-service </w:t>
            </w:r>
            <w:r w:rsidRPr="003434D1">
              <w:rPr>
                <w:rFonts w:cs="Arial"/>
                <w:color w:val="000000" w:themeColor="text1"/>
                <w:szCs w:val="24"/>
              </w:rPr>
              <w:t xml:space="preserve">a minimum three times daily (6am, 12pm and 4pm) </w:t>
            </w:r>
            <w:r>
              <w:rPr>
                <w:rFonts w:cs="Arial"/>
                <w:color w:val="000000" w:themeColor="text1"/>
                <w:szCs w:val="24"/>
              </w:rPr>
              <w:t xml:space="preserve">between the last day of Test Week and two weeks after </w:t>
            </w:r>
            <w:r w:rsidR="00536123">
              <w:rPr>
                <w:rFonts w:cs="Arial"/>
                <w:color w:val="000000" w:themeColor="text1"/>
                <w:szCs w:val="24"/>
              </w:rPr>
              <w:t>RoR</w:t>
            </w:r>
            <w:r>
              <w:rPr>
                <w:rFonts w:cs="Arial"/>
                <w:color w:val="000000" w:themeColor="text1"/>
                <w:szCs w:val="24"/>
              </w:rPr>
              <w:t xml:space="preserve">. For the remainder of the Test Cycle (March through to the following February) the data should be available to self-serve by 6am on the Monday of each week. </w:t>
            </w:r>
          </w:p>
          <w:p w14:paraId="0FEB164E" w14:textId="77777777" w:rsidR="001171F7" w:rsidRDefault="001171F7">
            <w:pPr>
              <w:pStyle w:val="DeptBullets"/>
              <w:numPr>
                <w:ilvl w:val="0"/>
                <w:numId w:val="0"/>
              </w:numPr>
              <w:spacing w:before="40" w:after="40"/>
              <w:contextualSpacing/>
              <w:rPr>
                <w:rFonts w:cs="Arial"/>
                <w:color w:val="000000" w:themeColor="text1"/>
                <w:szCs w:val="24"/>
              </w:rPr>
            </w:pPr>
          </w:p>
          <w:p w14:paraId="48C369C1" w14:textId="77777777" w:rsidR="001171F7" w:rsidRDefault="001171F7">
            <w:pPr>
              <w:pStyle w:val="DeptBullets"/>
              <w:numPr>
                <w:ilvl w:val="0"/>
                <w:numId w:val="0"/>
              </w:numPr>
              <w:spacing w:before="40" w:after="40"/>
              <w:contextualSpacing/>
              <w:rPr>
                <w:rFonts w:cs="Arial"/>
                <w:color w:val="000000" w:themeColor="text1"/>
              </w:rPr>
            </w:pPr>
            <w:r w:rsidRPr="4F1423F1">
              <w:rPr>
                <w:rFonts w:cs="Arial"/>
                <w:color w:val="000000" w:themeColor="text1"/>
              </w:rPr>
              <w:t xml:space="preserve">The Supplier must be able to refresh this data on demand outside of this schedule and make available to STA between the hours of 9am and 5pm. </w:t>
            </w:r>
          </w:p>
          <w:p w14:paraId="0BBCEC88" w14:textId="77777777" w:rsidR="001171F7" w:rsidRDefault="001171F7">
            <w:pPr>
              <w:pStyle w:val="DeptBullets"/>
              <w:numPr>
                <w:ilvl w:val="0"/>
                <w:numId w:val="0"/>
              </w:numPr>
              <w:spacing w:before="40" w:after="40"/>
              <w:contextualSpacing/>
              <w:rPr>
                <w:rFonts w:cs="Arial"/>
                <w:color w:val="000000" w:themeColor="text1"/>
                <w:szCs w:val="24"/>
              </w:rPr>
            </w:pPr>
          </w:p>
          <w:p w14:paraId="69CAC198" w14:textId="57135EA0" w:rsidR="001171F7" w:rsidRDefault="001171F7">
            <w:pPr>
              <w:pStyle w:val="DeptBullets"/>
              <w:numPr>
                <w:ilvl w:val="0"/>
                <w:numId w:val="0"/>
              </w:numPr>
              <w:spacing w:before="40" w:after="40"/>
              <w:contextualSpacing/>
              <w:rPr>
                <w:rFonts w:cs="Arial"/>
                <w:color w:val="000000" w:themeColor="text1"/>
                <w:szCs w:val="24"/>
              </w:rPr>
            </w:pPr>
            <w:r w:rsidRPr="00373B9E">
              <w:rPr>
                <w:rFonts w:cs="Arial"/>
                <w:color w:val="000000" w:themeColor="text1"/>
                <w:szCs w:val="24"/>
              </w:rPr>
              <w:t xml:space="preserve">The data specification for </w:t>
            </w:r>
            <w:r w:rsidR="00C246C1">
              <w:rPr>
                <w:rFonts w:cs="Arial"/>
                <w:color w:val="000000" w:themeColor="text1"/>
                <w:szCs w:val="24"/>
              </w:rPr>
              <w:t>this data</w:t>
            </w:r>
            <w:r w:rsidRPr="00373B9E">
              <w:rPr>
                <w:rFonts w:cs="Arial"/>
                <w:color w:val="000000" w:themeColor="text1"/>
                <w:szCs w:val="24"/>
              </w:rPr>
              <w:t xml:space="preserve"> is provided in STA’s Assessment Data Output Specification and data formats. These will be reviewed and Approved during Set-Up with the Supplier and then</w:t>
            </w:r>
            <w:r w:rsidRPr="001F2A1F">
              <w:rPr>
                <w:rFonts w:cs="Arial"/>
                <w:color w:val="000000" w:themeColor="text1"/>
                <w:szCs w:val="24"/>
              </w:rPr>
              <w:t xml:space="preserve"> annually at the start of each </w:t>
            </w:r>
            <w:r>
              <w:rPr>
                <w:rFonts w:cs="Arial"/>
                <w:color w:val="000000" w:themeColor="text1"/>
                <w:szCs w:val="24"/>
              </w:rPr>
              <w:t>T</w:t>
            </w:r>
            <w:r w:rsidRPr="001F2A1F">
              <w:rPr>
                <w:rFonts w:cs="Arial"/>
                <w:color w:val="000000" w:themeColor="text1"/>
                <w:szCs w:val="24"/>
              </w:rPr>
              <w:t xml:space="preserve">est </w:t>
            </w:r>
            <w:r>
              <w:rPr>
                <w:rFonts w:cs="Arial"/>
                <w:color w:val="000000" w:themeColor="text1"/>
                <w:szCs w:val="24"/>
              </w:rPr>
              <w:t>C</w:t>
            </w:r>
            <w:r w:rsidRPr="001F2A1F">
              <w:rPr>
                <w:rFonts w:cs="Arial"/>
                <w:color w:val="000000" w:themeColor="text1"/>
                <w:szCs w:val="24"/>
              </w:rPr>
              <w:t>ycle</w:t>
            </w:r>
            <w:r>
              <w:t xml:space="preserve"> so that they align to the Online System(s), underlying physical data model and any changes made</w:t>
            </w:r>
            <w:r w:rsidRPr="001F2A1F">
              <w:rPr>
                <w:rFonts w:cs="Arial"/>
                <w:color w:val="000000" w:themeColor="text1"/>
                <w:szCs w:val="24"/>
              </w:rPr>
              <w:t>.</w:t>
            </w:r>
          </w:p>
        </w:tc>
        <w:tc>
          <w:tcPr>
            <w:tcW w:w="9923" w:type="dxa"/>
            <w:gridSpan w:val="2"/>
          </w:tcPr>
          <w:p w14:paraId="2271DA28" w14:textId="77777777" w:rsidR="001171F7" w:rsidRPr="006E62E1" w:rsidRDefault="001171F7">
            <w:pPr>
              <w:tabs>
                <w:tab w:val="left" w:pos="1007"/>
              </w:tabs>
              <w:spacing w:before="40" w:after="40" w:line="240" w:lineRule="auto"/>
              <w:contextualSpacing/>
            </w:pPr>
            <w:r>
              <w:t xml:space="preserve">Extracts of data will be taken at timed intervals. All extracts should reflect the data as it was at </w:t>
            </w:r>
            <w:r w:rsidRPr="006E62E1">
              <w:t xml:space="preserve">the time the extraction began to ensure that all data provided is internally consistent. </w:t>
            </w:r>
          </w:p>
          <w:p w14:paraId="04CB06A1" w14:textId="77777777" w:rsidR="001171F7" w:rsidRPr="006E62E1" w:rsidRDefault="001171F7">
            <w:pPr>
              <w:tabs>
                <w:tab w:val="left" w:pos="1007"/>
              </w:tabs>
              <w:spacing w:before="40" w:after="40" w:line="240" w:lineRule="auto"/>
              <w:contextualSpacing/>
            </w:pPr>
            <w:r w:rsidRPr="006E62E1">
              <w:t>Test and Item data will contai</w:t>
            </w:r>
            <w:r w:rsidRPr="00A43D07">
              <w:t>n all available marked data at that point in time. Before Key Milestone 6 data may be subject to Roll Back.</w:t>
            </w:r>
            <w:r w:rsidRPr="006E62E1">
              <w:t xml:space="preserve"> </w:t>
            </w:r>
          </w:p>
          <w:p w14:paraId="7BC9F6A6" w14:textId="77777777" w:rsidR="001171F7" w:rsidRDefault="001171F7">
            <w:pPr>
              <w:tabs>
                <w:tab w:val="left" w:pos="1007"/>
              </w:tabs>
              <w:spacing w:before="40" w:after="40" w:line="240" w:lineRule="auto"/>
              <w:contextualSpacing/>
            </w:pPr>
            <w:r w:rsidRPr="006E62E1">
              <w:t>Teacher Assessment data will contain all available matched data at that point in time.</w:t>
            </w:r>
            <w:r>
              <w:t xml:space="preserve"> </w:t>
            </w:r>
          </w:p>
          <w:p w14:paraId="0E0825EF" w14:textId="77777777" w:rsidR="001171F7" w:rsidRPr="00E61164" w:rsidRDefault="001171F7">
            <w:pPr>
              <w:tabs>
                <w:tab w:val="left" w:pos="1007"/>
              </w:tabs>
              <w:spacing w:before="40" w:after="40" w:line="240" w:lineRule="auto"/>
              <w:contextualSpacing/>
            </w:pPr>
          </w:p>
        </w:tc>
      </w:tr>
      <w:tr w:rsidR="001171F7" w14:paraId="64C4D32F" w14:textId="77777777" w:rsidTr="00914005">
        <w:trPr>
          <w:trHeight w:val="276"/>
        </w:trPr>
        <w:tc>
          <w:tcPr>
            <w:tcW w:w="1109" w:type="dxa"/>
          </w:tcPr>
          <w:p w14:paraId="533CCEAD" w14:textId="77777777" w:rsidR="001171F7" w:rsidDel="00E6730F" w:rsidRDefault="001171F7">
            <w:pPr>
              <w:pStyle w:val="DeptBullets"/>
              <w:numPr>
                <w:ilvl w:val="0"/>
                <w:numId w:val="0"/>
              </w:numPr>
              <w:spacing w:before="40" w:after="40"/>
              <w:jc w:val="center"/>
              <w:rPr>
                <w:rFonts w:cs="Arial"/>
                <w:szCs w:val="24"/>
              </w:rPr>
            </w:pPr>
            <w:r>
              <w:rPr>
                <w:rFonts w:cs="Arial"/>
                <w:szCs w:val="24"/>
              </w:rPr>
              <w:t>7.1.14</w:t>
            </w:r>
          </w:p>
        </w:tc>
        <w:tc>
          <w:tcPr>
            <w:tcW w:w="9659" w:type="dxa"/>
          </w:tcPr>
          <w:p w14:paraId="5ED1AB85" w14:textId="77777777" w:rsidR="001171F7" w:rsidRPr="00034D5C" w:rsidRDefault="001171F7">
            <w:pPr>
              <w:pStyle w:val="DeptBullets"/>
              <w:numPr>
                <w:ilvl w:val="0"/>
                <w:numId w:val="0"/>
              </w:numPr>
              <w:spacing w:before="40" w:after="40"/>
              <w:contextualSpacing/>
              <w:rPr>
                <w:rFonts w:cs="Arial"/>
              </w:rPr>
            </w:pPr>
            <w:r w:rsidRPr="4F1423F1">
              <w:rPr>
                <w:rFonts w:cs="Arial"/>
              </w:rPr>
              <w:t xml:space="preserve">The Supplier must ensure that all </w:t>
            </w:r>
            <w:r>
              <w:rPr>
                <w:rFonts w:cs="Arial"/>
              </w:rPr>
              <w:t>S</w:t>
            </w:r>
            <w:r w:rsidRPr="4F1423F1">
              <w:rPr>
                <w:rFonts w:cs="Arial"/>
              </w:rPr>
              <w:t xml:space="preserve">ystem generated, derived and KS2 Assessment Data Outputs are date and time stamped consistently throughout the </w:t>
            </w:r>
            <w:r>
              <w:rPr>
                <w:rFonts w:cs="Arial"/>
              </w:rPr>
              <w:t>T</w:t>
            </w:r>
            <w:r w:rsidRPr="4F1423F1">
              <w:rPr>
                <w:rFonts w:cs="Arial"/>
              </w:rPr>
              <w:t xml:space="preserve">est </w:t>
            </w:r>
            <w:r>
              <w:rPr>
                <w:rFonts w:cs="Arial"/>
              </w:rPr>
              <w:t>C</w:t>
            </w:r>
            <w:r w:rsidRPr="4F1423F1">
              <w:rPr>
                <w:rFonts w:cs="Arial"/>
              </w:rPr>
              <w:t>ycle.</w:t>
            </w:r>
          </w:p>
        </w:tc>
        <w:tc>
          <w:tcPr>
            <w:tcW w:w="9923" w:type="dxa"/>
            <w:gridSpan w:val="2"/>
          </w:tcPr>
          <w:p w14:paraId="2CAE0401" w14:textId="77777777" w:rsidR="001171F7" w:rsidRDefault="001171F7">
            <w:pPr>
              <w:spacing w:before="40" w:after="40" w:line="240" w:lineRule="auto"/>
              <w:contextualSpacing/>
            </w:pPr>
            <w:r>
              <w:t>All data outputs require a date and time stamp to indicate when that data was extracted.</w:t>
            </w:r>
          </w:p>
          <w:p w14:paraId="2ADC696A" w14:textId="77777777" w:rsidR="001171F7" w:rsidRDefault="001171F7">
            <w:pPr>
              <w:spacing w:before="40" w:after="40" w:line="240" w:lineRule="auto"/>
              <w:contextualSpacing/>
            </w:pPr>
          </w:p>
        </w:tc>
      </w:tr>
      <w:tr w:rsidR="001171F7" w14:paraId="0E5AED9C" w14:textId="77777777" w:rsidTr="00914005">
        <w:trPr>
          <w:trHeight w:val="276"/>
        </w:trPr>
        <w:tc>
          <w:tcPr>
            <w:tcW w:w="1109" w:type="dxa"/>
          </w:tcPr>
          <w:p w14:paraId="6DE69D72" w14:textId="77777777" w:rsidR="001171F7" w:rsidDel="00E6730F" w:rsidRDefault="001171F7">
            <w:pPr>
              <w:pStyle w:val="DeptBullets"/>
              <w:numPr>
                <w:ilvl w:val="0"/>
                <w:numId w:val="0"/>
              </w:numPr>
              <w:spacing w:before="40" w:after="40"/>
              <w:jc w:val="center"/>
              <w:rPr>
                <w:rFonts w:cs="Arial"/>
                <w:szCs w:val="24"/>
              </w:rPr>
            </w:pPr>
            <w:r>
              <w:rPr>
                <w:rFonts w:cs="Arial"/>
                <w:szCs w:val="24"/>
              </w:rPr>
              <w:t>7.1.15</w:t>
            </w:r>
          </w:p>
        </w:tc>
        <w:tc>
          <w:tcPr>
            <w:tcW w:w="9659" w:type="dxa"/>
          </w:tcPr>
          <w:p w14:paraId="4333036B" w14:textId="77777777" w:rsidR="001171F7" w:rsidRPr="00372298" w:rsidRDefault="001171F7">
            <w:pPr>
              <w:pStyle w:val="DeptBullets"/>
              <w:numPr>
                <w:ilvl w:val="0"/>
                <w:numId w:val="0"/>
              </w:numPr>
              <w:spacing w:before="40" w:after="40"/>
              <w:contextualSpacing/>
              <w:rPr>
                <w:rFonts w:cs="Arial"/>
              </w:rPr>
            </w:pPr>
            <w:r w:rsidRPr="19794728">
              <w:rPr>
                <w:rFonts w:cs="Arial"/>
              </w:rPr>
              <w:t xml:space="preserve">The Supplier must ensure that any changes that are made to any record via any </w:t>
            </w:r>
            <w:r>
              <w:rPr>
                <w:rFonts w:cs="Arial"/>
              </w:rPr>
              <w:t>S</w:t>
            </w:r>
            <w:r w:rsidRPr="19794728">
              <w:rPr>
                <w:rFonts w:cs="Arial"/>
              </w:rPr>
              <w:t xml:space="preserve">ystem or any transactions are atomic and consistent. The </w:t>
            </w:r>
            <w:r>
              <w:rPr>
                <w:rFonts w:cs="Arial"/>
              </w:rPr>
              <w:t>S</w:t>
            </w:r>
            <w:r w:rsidRPr="19794728">
              <w:rPr>
                <w:rFonts w:cs="Arial"/>
              </w:rPr>
              <w:t xml:space="preserve">upplier must ensure that on completion of the change or transaction that the database is immediately updated, and those changes are reflected in the next available KS2 Assessment Data Output. </w:t>
            </w:r>
          </w:p>
        </w:tc>
        <w:tc>
          <w:tcPr>
            <w:tcW w:w="9923" w:type="dxa"/>
            <w:gridSpan w:val="2"/>
          </w:tcPr>
          <w:p w14:paraId="1716F405" w14:textId="77777777" w:rsidR="001171F7" w:rsidRDefault="001171F7">
            <w:pPr>
              <w:pStyle w:val="DeptBullets"/>
              <w:numPr>
                <w:ilvl w:val="0"/>
                <w:numId w:val="0"/>
              </w:numPr>
              <w:spacing w:before="40" w:after="40"/>
              <w:contextualSpacing/>
              <w:rPr>
                <w:rFonts w:cs="Arial"/>
                <w:szCs w:val="24"/>
              </w:rPr>
            </w:pPr>
            <w:r>
              <w:rPr>
                <w:rFonts w:cs="Arial"/>
                <w:szCs w:val="24"/>
              </w:rPr>
              <w:t>Examples of changes to the data include but are not limited to:</w:t>
            </w:r>
          </w:p>
          <w:p w14:paraId="669C169E" w14:textId="77777777" w:rsidR="001171F7" w:rsidRPr="002531D0" w:rsidRDefault="001171F7" w:rsidP="008431D1">
            <w:pPr>
              <w:pStyle w:val="DeptBullets"/>
              <w:numPr>
                <w:ilvl w:val="0"/>
                <w:numId w:val="91"/>
              </w:numPr>
              <w:tabs>
                <w:tab w:val="num" w:pos="1080"/>
              </w:tabs>
              <w:spacing w:before="40" w:after="40"/>
              <w:contextualSpacing/>
              <w:rPr>
                <w:rFonts w:cs="Arial"/>
                <w:szCs w:val="24"/>
              </w:rPr>
            </w:pPr>
            <w:r>
              <w:rPr>
                <w:rFonts w:cs="Arial"/>
                <w:szCs w:val="24"/>
              </w:rPr>
              <w:t>C</w:t>
            </w:r>
            <w:r w:rsidRPr="002531D0">
              <w:rPr>
                <w:rFonts w:cs="Arial"/>
                <w:szCs w:val="24"/>
              </w:rPr>
              <w:t xml:space="preserve">hanges to marks as </w:t>
            </w:r>
            <w:r>
              <w:rPr>
                <w:rFonts w:cs="Arial"/>
                <w:szCs w:val="24"/>
              </w:rPr>
              <w:t>I</w:t>
            </w:r>
            <w:r w:rsidRPr="002531D0">
              <w:rPr>
                <w:rFonts w:cs="Arial"/>
                <w:szCs w:val="24"/>
              </w:rPr>
              <w:t>tems are marked</w:t>
            </w:r>
            <w:r>
              <w:rPr>
                <w:rFonts w:cs="Arial"/>
                <w:szCs w:val="24"/>
              </w:rPr>
              <w:t>.</w:t>
            </w:r>
          </w:p>
          <w:p w14:paraId="0D1C8B16" w14:textId="77777777" w:rsidR="001171F7" w:rsidRPr="00BA767B" w:rsidRDefault="001171F7" w:rsidP="008431D1">
            <w:pPr>
              <w:pStyle w:val="DeptBullets"/>
              <w:numPr>
                <w:ilvl w:val="0"/>
                <w:numId w:val="91"/>
              </w:numPr>
              <w:tabs>
                <w:tab w:val="num" w:pos="1080"/>
              </w:tabs>
              <w:spacing w:before="40" w:after="40"/>
              <w:contextualSpacing/>
            </w:pPr>
            <w:r w:rsidRPr="002531D0">
              <w:rPr>
                <w:rFonts w:cs="Arial"/>
                <w:szCs w:val="24"/>
              </w:rPr>
              <w:t>Organisations updating the</w:t>
            </w:r>
            <w:r>
              <w:t xml:space="preserve"> UPN via the </w:t>
            </w:r>
            <w:r w:rsidRPr="00BA767B">
              <w:t xml:space="preserve">submission of </w:t>
            </w:r>
            <w:r>
              <w:t>T</w:t>
            </w:r>
            <w:r w:rsidRPr="00BA767B">
              <w:t xml:space="preserve">eacher </w:t>
            </w:r>
            <w:r>
              <w:t>A</w:t>
            </w:r>
            <w:r w:rsidRPr="00BA767B">
              <w:t>ssessment data</w:t>
            </w:r>
            <w:r>
              <w:t>.</w:t>
            </w:r>
          </w:p>
          <w:p w14:paraId="1B107CBF" w14:textId="77777777" w:rsidR="001171F7" w:rsidRPr="00BA767B" w:rsidRDefault="001171F7" w:rsidP="008431D1">
            <w:pPr>
              <w:pStyle w:val="ListParagraph"/>
              <w:numPr>
                <w:ilvl w:val="0"/>
                <w:numId w:val="85"/>
              </w:numPr>
              <w:spacing w:before="40" w:after="40"/>
            </w:pPr>
            <w:r w:rsidRPr="00BA767B">
              <w:t xml:space="preserve">Approval of a </w:t>
            </w:r>
            <w:r>
              <w:t>S</w:t>
            </w:r>
            <w:r w:rsidRPr="00BA767B">
              <w:t xml:space="preserve">pecial </w:t>
            </w:r>
            <w:r>
              <w:t>C</w:t>
            </w:r>
            <w:r w:rsidRPr="00BA767B">
              <w:t>onsideration application</w:t>
            </w:r>
            <w:r>
              <w:t>.</w:t>
            </w:r>
            <w:r w:rsidRPr="00BA767B">
              <w:t xml:space="preserve"> </w:t>
            </w:r>
          </w:p>
          <w:p w14:paraId="628E763D" w14:textId="77777777" w:rsidR="001171F7" w:rsidRPr="00A024B9" w:rsidRDefault="001171F7" w:rsidP="008431D1">
            <w:pPr>
              <w:pStyle w:val="ListParagraph"/>
              <w:numPr>
                <w:ilvl w:val="0"/>
                <w:numId w:val="85"/>
              </w:numPr>
              <w:spacing w:before="40" w:after="40"/>
            </w:pPr>
            <w:r w:rsidRPr="00BA767B">
              <w:t>Annulment or suppression request</w:t>
            </w:r>
            <w:r>
              <w:t>.</w:t>
            </w:r>
            <w:r w:rsidRPr="00BA767B">
              <w:t xml:space="preserve"> </w:t>
            </w:r>
          </w:p>
        </w:tc>
      </w:tr>
      <w:tr w:rsidR="001171F7" w14:paraId="331E44A0" w14:textId="77777777" w:rsidTr="00914005">
        <w:trPr>
          <w:trHeight w:val="276"/>
        </w:trPr>
        <w:tc>
          <w:tcPr>
            <w:tcW w:w="1109" w:type="dxa"/>
          </w:tcPr>
          <w:p w14:paraId="515A3F48" w14:textId="77777777" w:rsidR="001171F7" w:rsidRPr="00373534" w:rsidRDefault="001171F7">
            <w:pPr>
              <w:spacing w:before="40" w:after="40" w:line="240" w:lineRule="auto"/>
              <w:jc w:val="center"/>
            </w:pPr>
            <w:r>
              <w:t>7.1.16</w:t>
            </w:r>
          </w:p>
        </w:tc>
        <w:tc>
          <w:tcPr>
            <w:tcW w:w="9659" w:type="dxa"/>
          </w:tcPr>
          <w:p w14:paraId="0E3A7D2F" w14:textId="77777777" w:rsidR="001171F7" w:rsidRDefault="001171F7">
            <w:pPr>
              <w:pStyle w:val="DeptBullets"/>
              <w:numPr>
                <w:ilvl w:val="0"/>
                <w:numId w:val="0"/>
              </w:numPr>
              <w:spacing w:before="40" w:after="40"/>
              <w:contextualSpacing/>
              <w:rPr>
                <w:rFonts w:cs="Arial"/>
                <w:szCs w:val="24"/>
              </w:rPr>
            </w:pPr>
            <w:r w:rsidRPr="00771BDB">
              <w:rPr>
                <w:rFonts w:cs="Arial"/>
                <w:szCs w:val="24"/>
              </w:rPr>
              <w:t xml:space="preserve">The Supplier must provide a mechanism for STA to request </w:t>
            </w:r>
            <w:r>
              <w:rPr>
                <w:rFonts w:cs="Arial"/>
                <w:szCs w:val="24"/>
              </w:rPr>
              <w:t xml:space="preserve">ad-hoc </w:t>
            </w:r>
            <w:r w:rsidRPr="00771BDB">
              <w:rPr>
                <w:rFonts w:cs="Arial"/>
                <w:szCs w:val="24"/>
              </w:rPr>
              <w:t>changes to the</w:t>
            </w:r>
            <w:r>
              <w:rPr>
                <w:rFonts w:cs="Arial"/>
                <w:szCs w:val="24"/>
              </w:rPr>
              <w:t xml:space="preserve"> records in the</w:t>
            </w:r>
            <w:r w:rsidRPr="00771BDB">
              <w:rPr>
                <w:rFonts w:cs="Arial"/>
                <w:szCs w:val="24"/>
              </w:rPr>
              <w:t xml:space="preserve"> database</w:t>
            </w:r>
            <w:r>
              <w:rPr>
                <w:rFonts w:cs="Arial"/>
                <w:szCs w:val="24"/>
              </w:rPr>
              <w:t xml:space="preserve">. This should: </w:t>
            </w:r>
          </w:p>
          <w:p w14:paraId="74E1273F" w14:textId="77777777" w:rsidR="001171F7" w:rsidRPr="002D6EFD" w:rsidRDefault="001171F7" w:rsidP="008431D1">
            <w:pPr>
              <w:pStyle w:val="DeptBullets"/>
              <w:numPr>
                <w:ilvl w:val="0"/>
                <w:numId w:val="86"/>
              </w:numPr>
              <w:spacing w:before="40" w:after="40"/>
              <w:contextualSpacing/>
              <w:rPr>
                <w:rFonts w:cs="Arial"/>
                <w:color w:val="000000" w:themeColor="text1"/>
                <w:szCs w:val="24"/>
              </w:rPr>
            </w:pPr>
            <w:r w:rsidRPr="00771BDB">
              <w:rPr>
                <w:rFonts w:cs="Arial"/>
                <w:szCs w:val="24"/>
              </w:rPr>
              <w:t xml:space="preserve">capture all relevant information </w:t>
            </w:r>
            <w:r>
              <w:rPr>
                <w:rFonts w:cs="Arial"/>
                <w:szCs w:val="24"/>
              </w:rPr>
              <w:t>to make the change without manual intervention where possible;</w:t>
            </w:r>
          </w:p>
          <w:p w14:paraId="7CAB9E69" w14:textId="77777777" w:rsidR="001171F7" w:rsidRDefault="001171F7" w:rsidP="008431D1">
            <w:pPr>
              <w:pStyle w:val="DeptBullets"/>
              <w:numPr>
                <w:ilvl w:val="0"/>
                <w:numId w:val="86"/>
              </w:numPr>
              <w:spacing w:before="40" w:after="40"/>
              <w:contextualSpacing/>
              <w:rPr>
                <w:rFonts w:cs="Arial"/>
                <w:color w:val="000000" w:themeColor="text1"/>
                <w:szCs w:val="24"/>
              </w:rPr>
            </w:pPr>
            <w:r w:rsidRPr="00956D05">
              <w:rPr>
                <w:rFonts w:cs="Arial"/>
                <w:szCs w:val="24"/>
              </w:rPr>
              <w:t>appl</w:t>
            </w:r>
            <w:r>
              <w:rPr>
                <w:rFonts w:cs="Arial"/>
                <w:szCs w:val="24"/>
              </w:rPr>
              <w:t>y the change</w:t>
            </w:r>
            <w:r w:rsidRPr="00956D05">
              <w:rPr>
                <w:rFonts w:cs="Arial"/>
                <w:szCs w:val="24"/>
              </w:rPr>
              <w:t xml:space="preserve"> to the database </w:t>
            </w:r>
            <w:r>
              <w:rPr>
                <w:rFonts w:cs="Arial"/>
                <w:szCs w:val="24"/>
              </w:rPr>
              <w:t xml:space="preserve">immediately where automated, or </w:t>
            </w:r>
            <w:r w:rsidRPr="00956D05">
              <w:rPr>
                <w:rFonts w:cs="Arial"/>
                <w:szCs w:val="24"/>
              </w:rPr>
              <w:t xml:space="preserve">within 12 hours of them being received </w:t>
            </w:r>
            <w:r>
              <w:rPr>
                <w:rFonts w:cs="Arial"/>
                <w:szCs w:val="24"/>
              </w:rPr>
              <w:t>where they are not;</w:t>
            </w:r>
            <w:r>
              <w:rPr>
                <w:rFonts w:cs="Arial"/>
                <w:color w:val="000000" w:themeColor="text1"/>
                <w:szCs w:val="24"/>
              </w:rPr>
              <w:t xml:space="preserve"> </w:t>
            </w:r>
          </w:p>
          <w:p w14:paraId="5EE90C2B" w14:textId="77777777" w:rsidR="001171F7" w:rsidRPr="003C69E2" w:rsidRDefault="001171F7" w:rsidP="008431D1">
            <w:pPr>
              <w:pStyle w:val="DeptBullets"/>
              <w:numPr>
                <w:ilvl w:val="0"/>
                <w:numId w:val="86"/>
              </w:numPr>
              <w:spacing w:before="40" w:after="40"/>
              <w:contextualSpacing/>
              <w:rPr>
                <w:rFonts w:cs="Arial"/>
                <w:color w:val="000000" w:themeColor="text1"/>
                <w:szCs w:val="24"/>
              </w:rPr>
            </w:pPr>
            <w:r>
              <w:rPr>
                <w:rFonts w:cs="Arial"/>
                <w:szCs w:val="24"/>
              </w:rPr>
              <w:t>ensure</w:t>
            </w:r>
            <w:r w:rsidRPr="003C69E2">
              <w:rPr>
                <w:rFonts w:cs="Arial"/>
                <w:szCs w:val="24"/>
              </w:rPr>
              <w:t xml:space="preserve"> all changes </w:t>
            </w:r>
            <w:r>
              <w:rPr>
                <w:rFonts w:cs="Arial"/>
                <w:szCs w:val="24"/>
              </w:rPr>
              <w:t>are</w:t>
            </w:r>
            <w:r w:rsidRPr="003C69E2">
              <w:rPr>
                <w:rFonts w:cs="Arial"/>
                <w:szCs w:val="24"/>
              </w:rPr>
              <w:t xml:space="preserve"> available in the next scheduled KS2 Assessment Data Output</w:t>
            </w:r>
            <w:r>
              <w:rPr>
                <w:rFonts w:cs="Arial"/>
                <w:szCs w:val="24"/>
              </w:rPr>
              <w:t>;</w:t>
            </w:r>
          </w:p>
          <w:p w14:paraId="2D84A85C" w14:textId="77777777" w:rsidR="001171F7" w:rsidRPr="00597F76" w:rsidRDefault="001171F7" w:rsidP="008431D1">
            <w:pPr>
              <w:pStyle w:val="DeptBullets"/>
              <w:numPr>
                <w:ilvl w:val="0"/>
                <w:numId w:val="86"/>
              </w:numPr>
              <w:spacing w:before="40" w:after="40"/>
              <w:contextualSpacing/>
              <w:rPr>
                <w:rFonts w:cs="Arial"/>
                <w:color w:val="000000" w:themeColor="text1"/>
                <w:szCs w:val="24"/>
              </w:rPr>
            </w:pPr>
            <w:r w:rsidRPr="00956D05">
              <w:rPr>
                <w:rFonts w:cs="Arial"/>
                <w:szCs w:val="24"/>
              </w:rPr>
              <w:t xml:space="preserve">produce an audit log/report to document all requested changes. </w:t>
            </w:r>
            <w:r w:rsidRPr="00597F76">
              <w:rPr>
                <w:rFonts w:cs="Arial"/>
                <w:szCs w:val="24"/>
              </w:rPr>
              <w:t xml:space="preserve">The format and content of this will be agreed during </w:t>
            </w:r>
            <w:r>
              <w:rPr>
                <w:rFonts w:cs="Arial"/>
                <w:szCs w:val="24"/>
              </w:rPr>
              <w:t>S</w:t>
            </w:r>
            <w:r w:rsidRPr="00597F76">
              <w:rPr>
                <w:rFonts w:cs="Arial"/>
                <w:szCs w:val="24"/>
              </w:rPr>
              <w:t>et-</w:t>
            </w:r>
            <w:r>
              <w:rPr>
                <w:rFonts w:cs="Arial"/>
                <w:szCs w:val="24"/>
              </w:rPr>
              <w:t>U</w:t>
            </w:r>
            <w:r w:rsidRPr="00597F76">
              <w:rPr>
                <w:rFonts w:cs="Arial"/>
                <w:szCs w:val="24"/>
              </w:rPr>
              <w:t xml:space="preserve">p and be documented as part of the Data Catalogue. </w:t>
            </w:r>
          </w:p>
          <w:p w14:paraId="553BA9FC" w14:textId="77777777" w:rsidR="001171F7" w:rsidRPr="00956D05" w:rsidRDefault="001171F7">
            <w:pPr>
              <w:pStyle w:val="DeptBullets"/>
              <w:numPr>
                <w:ilvl w:val="0"/>
                <w:numId w:val="0"/>
              </w:numPr>
              <w:spacing w:before="40" w:after="40"/>
              <w:contextualSpacing/>
              <w:rPr>
                <w:rFonts w:cs="Arial"/>
                <w:color w:val="000000" w:themeColor="text1"/>
                <w:szCs w:val="24"/>
              </w:rPr>
            </w:pPr>
          </w:p>
        </w:tc>
        <w:tc>
          <w:tcPr>
            <w:tcW w:w="9923" w:type="dxa"/>
            <w:gridSpan w:val="2"/>
          </w:tcPr>
          <w:p w14:paraId="6CF51D35" w14:textId="77777777" w:rsidR="001171F7" w:rsidRPr="003B24AF" w:rsidRDefault="001171F7">
            <w:pPr>
              <w:pStyle w:val="DeptBullets"/>
              <w:numPr>
                <w:ilvl w:val="0"/>
                <w:numId w:val="0"/>
              </w:numPr>
              <w:spacing w:before="40" w:after="40"/>
              <w:contextualSpacing/>
              <w:rPr>
                <w:rFonts w:cs="Arial"/>
                <w:szCs w:val="24"/>
              </w:rPr>
            </w:pPr>
            <w:r w:rsidRPr="003B24AF">
              <w:rPr>
                <w:rFonts w:cs="Arial"/>
                <w:szCs w:val="24"/>
              </w:rPr>
              <w:t xml:space="preserve">There are occasions that STA request changes to the database, </w:t>
            </w:r>
            <w:r>
              <w:rPr>
                <w:rFonts w:cs="Arial"/>
                <w:szCs w:val="24"/>
              </w:rPr>
              <w:t>e</w:t>
            </w:r>
            <w:r w:rsidRPr="003B24AF">
              <w:rPr>
                <w:rFonts w:cs="Arial"/>
                <w:szCs w:val="24"/>
              </w:rPr>
              <w:t>xamples are, but are not limited to:</w:t>
            </w:r>
          </w:p>
          <w:p w14:paraId="126E7357" w14:textId="77777777" w:rsidR="001171F7" w:rsidRPr="003B24AF" w:rsidRDefault="001171F7" w:rsidP="008431D1">
            <w:pPr>
              <w:pStyle w:val="DeptBullets"/>
              <w:numPr>
                <w:ilvl w:val="0"/>
                <w:numId w:val="92"/>
              </w:numPr>
              <w:tabs>
                <w:tab w:val="num" w:pos="1080"/>
              </w:tabs>
              <w:spacing w:before="40" w:after="40"/>
              <w:contextualSpacing/>
              <w:rPr>
                <w:rFonts w:cs="Arial"/>
                <w:szCs w:val="24"/>
              </w:rPr>
            </w:pPr>
            <w:r w:rsidRPr="003B24AF">
              <w:rPr>
                <w:rFonts w:cs="Arial"/>
                <w:szCs w:val="24"/>
              </w:rPr>
              <w:t xml:space="preserve">Removing a </w:t>
            </w:r>
            <w:r>
              <w:rPr>
                <w:rFonts w:cs="Arial"/>
                <w:szCs w:val="24"/>
              </w:rPr>
              <w:t>P</w:t>
            </w:r>
            <w:r w:rsidRPr="003B24AF">
              <w:rPr>
                <w:rFonts w:cs="Arial"/>
                <w:szCs w:val="24"/>
              </w:rPr>
              <w:t xml:space="preserve">upil completely from the database. </w:t>
            </w:r>
          </w:p>
          <w:p w14:paraId="324B9876" w14:textId="77777777" w:rsidR="001171F7" w:rsidRPr="003B24AF" w:rsidRDefault="001171F7" w:rsidP="008431D1">
            <w:pPr>
              <w:pStyle w:val="DeptBullets"/>
              <w:numPr>
                <w:ilvl w:val="0"/>
                <w:numId w:val="92"/>
              </w:numPr>
              <w:tabs>
                <w:tab w:val="num" w:pos="1080"/>
              </w:tabs>
              <w:spacing w:before="40" w:after="40"/>
              <w:contextualSpacing/>
              <w:rPr>
                <w:rFonts w:cs="Arial"/>
                <w:szCs w:val="24"/>
              </w:rPr>
            </w:pPr>
            <w:r w:rsidRPr="003B24AF">
              <w:rPr>
                <w:rFonts w:cs="Arial"/>
                <w:szCs w:val="24"/>
              </w:rPr>
              <w:t>Changing an Assessment Outcome that may be part of a Review or may not.</w:t>
            </w:r>
          </w:p>
          <w:p w14:paraId="1924C820" w14:textId="77777777" w:rsidR="001171F7" w:rsidRPr="00597F76" w:rsidRDefault="001171F7" w:rsidP="008431D1">
            <w:pPr>
              <w:pStyle w:val="DeptBullets"/>
              <w:numPr>
                <w:ilvl w:val="0"/>
                <w:numId w:val="92"/>
              </w:numPr>
              <w:tabs>
                <w:tab w:val="num" w:pos="1080"/>
              </w:tabs>
              <w:spacing w:before="40" w:after="40"/>
              <w:contextualSpacing/>
            </w:pPr>
            <w:r w:rsidRPr="003B24AF">
              <w:rPr>
                <w:rFonts w:cs="Arial"/>
                <w:szCs w:val="24"/>
              </w:rPr>
              <w:t xml:space="preserve">Retrospectively apply a </w:t>
            </w:r>
            <w:r>
              <w:rPr>
                <w:rFonts w:cs="Arial"/>
                <w:szCs w:val="24"/>
              </w:rPr>
              <w:t>S</w:t>
            </w:r>
            <w:r w:rsidRPr="003B24AF">
              <w:rPr>
                <w:rFonts w:cs="Arial"/>
                <w:szCs w:val="24"/>
              </w:rPr>
              <w:t xml:space="preserve">pecial </w:t>
            </w:r>
            <w:r>
              <w:rPr>
                <w:rFonts w:cs="Arial"/>
                <w:szCs w:val="24"/>
              </w:rPr>
              <w:t>C</w:t>
            </w:r>
            <w:r w:rsidRPr="003B24AF">
              <w:rPr>
                <w:rFonts w:cs="Arial"/>
                <w:szCs w:val="24"/>
              </w:rPr>
              <w:t>onsideration outside of the application window.</w:t>
            </w:r>
            <w:r>
              <w:t xml:space="preserve"> </w:t>
            </w:r>
          </w:p>
        </w:tc>
      </w:tr>
      <w:tr w:rsidR="001171F7" w14:paraId="22246B36" w14:textId="77777777">
        <w:trPr>
          <w:trHeight w:val="276"/>
        </w:trPr>
        <w:tc>
          <w:tcPr>
            <w:tcW w:w="20691" w:type="dxa"/>
            <w:gridSpan w:val="4"/>
            <w:shd w:val="clear" w:color="auto" w:fill="B8CCE4" w:themeFill="accent1" w:themeFillTint="66"/>
            <w:vAlign w:val="center"/>
          </w:tcPr>
          <w:p w14:paraId="2B3B6F2A" w14:textId="77777777" w:rsidR="001171F7" w:rsidRDefault="001171F7">
            <w:pPr>
              <w:tabs>
                <w:tab w:val="left" w:pos="1007"/>
              </w:tabs>
              <w:spacing w:after="0"/>
              <w:jc w:val="center"/>
            </w:pPr>
            <w:r w:rsidRPr="002A39A6">
              <w:rPr>
                <w:b/>
                <w:color w:val="000000" w:themeColor="text1"/>
                <w:sz w:val="28"/>
                <w:szCs w:val="28"/>
              </w:rPr>
              <w:t xml:space="preserve">Specific </w:t>
            </w:r>
            <w:r>
              <w:rPr>
                <w:b/>
                <w:color w:val="000000" w:themeColor="text1"/>
                <w:sz w:val="28"/>
                <w:szCs w:val="28"/>
              </w:rPr>
              <w:t>D</w:t>
            </w:r>
            <w:r w:rsidRPr="002A39A6">
              <w:rPr>
                <w:b/>
                <w:color w:val="000000" w:themeColor="text1"/>
                <w:sz w:val="28"/>
                <w:szCs w:val="28"/>
              </w:rPr>
              <w:t>eliverables</w:t>
            </w:r>
          </w:p>
        </w:tc>
      </w:tr>
      <w:tr w:rsidR="001171F7" w14:paraId="1FFBB6A5" w14:textId="77777777" w:rsidTr="00914005">
        <w:trPr>
          <w:trHeight w:val="276"/>
        </w:trPr>
        <w:tc>
          <w:tcPr>
            <w:tcW w:w="1109" w:type="dxa"/>
          </w:tcPr>
          <w:p w14:paraId="6A31BEFF" w14:textId="77777777" w:rsidR="001171F7" w:rsidRPr="00713AB1" w:rsidRDefault="001171F7">
            <w:pPr>
              <w:spacing w:before="40" w:after="40" w:line="240" w:lineRule="auto"/>
              <w:jc w:val="center"/>
            </w:pPr>
            <w:r>
              <w:t>7.1.17</w:t>
            </w:r>
          </w:p>
        </w:tc>
        <w:tc>
          <w:tcPr>
            <w:tcW w:w="9659" w:type="dxa"/>
          </w:tcPr>
          <w:p w14:paraId="11792850" w14:textId="77777777" w:rsidR="001171F7" w:rsidRPr="00712483" w:rsidRDefault="001171F7">
            <w:pPr>
              <w:pStyle w:val="DeptBullets"/>
              <w:numPr>
                <w:ilvl w:val="0"/>
                <w:numId w:val="0"/>
              </w:numPr>
              <w:spacing w:before="40" w:after="40"/>
              <w:rPr>
                <w:rFonts w:cs="Arial"/>
                <w:szCs w:val="24"/>
              </w:rPr>
            </w:pPr>
            <w:r w:rsidRPr="00712483">
              <w:rPr>
                <w:rFonts w:cs="Arial"/>
                <w:szCs w:val="24"/>
              </w:rPr>
              <w:t>The Supplier must supply Formal KS2 Assessment Data Outputs (see Data sub- requirement 7.1.3) in accordance with the Operation Delivery Plan and KS2 Assessment Data Output Specification to demonstrate delivery against Key Milestones and/or to meet specific requirements.</w:t>
            </w:r>
          </w:p>
        </w:tc>
        <w:tc>
          <w:tcPr>
            <w:tcW w:w="9923" w:type="dxa"/>
            <w:gridSpan w:val="2"/>
          </w:tcPr>
          <w:p w14:paraId="700C3936" w14:textId="562424B6" w:rsidR="001171F7" w:rsidRPr="00712483" w:rsidRDefault="001171F7">
            <w:pPr>
              <w:spacing w:before="40" w:after="40" w:line="240" w:lineRule="auto"/>
            </w:pPr>
            <w:r w:rsidRPr="00712483">
              <w:t xml:space="preserve">There are typically around ten Formal KS2 Assessment Data Outputs during the Test Cycle at specific points in time, generally after key activities are completed (e.g., Pupil Registration closure, end of Marking, for </w:t>
            </w:r>
            <w:r w:rsidR="00536123">
              <w:t>RoR</w:t>
            </w:r>
            <w:r w:rsidRPr="00712483">
              <w:t xml:space="preserve">, once Reviews have been completed). </w:t>
            </w:r>
          </w:p>
        </w:tc>
      </w:tr>
      <w:tr w:rsidR="001171F7" w14:paraId="1A705FCA" w14:textId="77777777" w:rsidTr="00914005">
        <w:trPr>
          <w:trHeight w:val="1125"/>
        </w:trPr>
        <w:tc>
          <w:tcPr>
            <w:tcW w:w="1109" w:type="dxa"/>
          </w:tcPr>
          <w:p w14:paraId="169A8C52" w14:textId="77777777" w:rsidR="001171F7" w:rsidRDefault="001171F7">
            <w:pPr>
              <w:spacing w:before="40" w:after="40" w:line="240" w:lineRule="auto"/>
              <w:jc w:val="center"/>
            </w:pPr>
            <w:r>
              <w:t>7.1.18</w:t>
            </w:r>
          </w:p>
          <w:p w14:paraId="4205D7FE" w14:textId="77777777" w:rsidR="001171F7" w:rsidRDefault="001171F7">
            <w:pPr>
              <w:spacing w:before="40" w:after="40" w:line="240" w:lineRule="auto"/>
              <w:jc w:val="center"/>
            </w:pPr>
          </w:p>
        </w:tc>
        <w:tc>
          <w:tcPr>
            <w:tcW w:w="9659" w:type="dxa"/>
          </w:tcPr>
          <w:p w14:paraId="753BF992" w14:textId="77777777" w:rsidR="001171F7" w:rsidRDefault="001171F7">
            <w:pPr>
              <w:pStyle w:val="DeptBullets"/>
              <w:numPr>
                <w:ilvl w:val="0"/>
                <w:numId w:val="0"/>
              </w:numPr>
              <w:spacing w:before="40" w:after="40"/>
              <w:rPr>
                <w:rFonts w:cs="Arial"/>
                <w:szCs w:val="24"/>
              </w:rPr>
            </w:pPr>
            <w:r w:rsidRPr="0088312F">
              <w:rPr>
                <w:rFonts w:cs="Arial"/>
                <w:szCs w:val="24"/>
              </w:rPr>
              <w:t>The Supplier must provide release notes for certain data deliverables as detailed in the Data Catalogue and</w:t>
            </w:r>
            <w:r>
              <w:rPr>
                <w:rFonts w:cs="Arial"/>
                <w:szCs w:val="24"/>
              </w:rPr>
              <w:t xml:space="preserve"> all Formal KS2 Assessment Data Output</w:t>
            </w:r>
            <w:r w:rsidRPr="00827615">
              <w:rPr>
                <w:rFonts w:cs="Arial"/>
                <w:szCs w:val="24"/>
              </w:rPr>
              <w:t>, which</w:t>
            </w:r>
            <w:r>
              <w:rPr>
                <w:rFonts w:cs="Arial"/>
                <w:szCs w:val="24"/>
              </w:rPr>
              <w:t xml:space="preserve"> must include as a minimum:</w:t>
            </w:r>
          </w:p>
          <w:p w14:paraId="18E24F20" w14:textId="77777777" w:rsidR="001171F7" w:rsidRDefault="001171F7" w:rsidP="008431D1">
            <w:pPr>
              <w:pStyle w:val="DeptBullets"/>
              <w:numPr>
                <w:ilvl w:val="0"/>
                <w:numId w:val="87"/>
              </w:numPr>
              <w:spacing w:before="40" w:after="40"/>
              <w:rPr>
                <w:rFonts w:cs="Arial"/>
                <w:szCs w:val="24"/>
              </w:rPr>
            </w:pPr>
            <w:r>
              <w:rPr>
                <w:rFonts w:cs="Arial"/>
                <w:szCs w:val="24"/>
              </w:rPr>
              <w:t>T</w:t>
            </w:r>
            <w:r w:rsidRPr="00827615">
              <w:rPr>
                <w:rFonts w:cs="Arial"/>
                <w:szCs w:val="24"/>
              </w:rPr>
              <w:t>he date and time</w:t>
            </w:r>
            <w:r>
              <w:rPr>
                <w:rFonts w:cs="Arial"/>
                <w:szCs w:val="24"/>
              </w:rPr>
              <w:t xml:space="preserve"> stamp.</w:t>
            </w:r>
          </w:p>
          <w:p w14:paraId="3D02467B" w14:textId="77777777" w:rsidR="001171F7" w:rsidRPr="00957C7C" w:rsidRDefault="001171F7" w:rsidP="008431D1">
            <w:pPr>
              <w:pStyle w:val="DeptBullets"/>
              <w:numPr>
                <w:ilvl w:val="0"/>
                <w:numId w:val="87"/>
              </w:numPr>
              <w:spacing w:before="40" w:after="40"/>
              <w:rPr>
                <w:rFonts w:cs="Arial"/>
                <w:szCs w:val="24"/>
              </w:rPr>
            </w:pPr>
            <w:r>
              <w:rPr>
                <w:rFonts w:cs="Arial"/>
                <w:szCs w:val="24"/>
              </w:rPr>
              <w:t>Source of the data.</w:t>
            </w:r>
          </w:p>
          <w:p w14:paraId="1B56BDF1" w14:textId="77777777" w:rsidR="001171F7" w:rsidRDefault="001171F7" w:rsidP="008431D1">
            <w:pPr>
              <w:pStyle w:val="DeptBullets"/>
              <w:numPr>
                <w:ilvl w:val="0"/>
                <w:numId w:val="87"/>
              </w:numPr>
              <w:spacing w:before="40" w:after="40"/>
              <w:rPr>
                <w:rFonts w:cs="Arial"/>
                <w:szCs w:val="24"/>
              </w:rPr>
            </w:pPr>
            <w:r>
              <w:rPr>
                <w:rFonts w:cs="Arial"/>
                <w:szCs w:val="24"/>
              </w:rPr>
              <w:t>D</w:t>
            </w:r>
            <w:r w:rsidRPr="00827615">
              <w:rPr>
                <w:rFonts w:cs="Arial"/>
                <w:szCs w:val="24"/>
              </w:rPr>
              <w:t>escription</w:t>
            </w:r>
            <w:r>
              <w:rPr>
                <w:rFonts w:cs="Arial"/>
                <w:szCs w:val="24"/>
              </w:rPr>
              <w:t xml:space="preserve">/summary </w:t>
            </w:r>
            <w:r w:rsidRPr="00827615">
              <w:rPr>
                <w:rFonts w:cs="Arial"/>
                <w:szCs w:val="24"/>
              </w:rPr>
              <w:t xml:space="preserve">of the data </w:t>
            </w:r>
            <w:r>
              <w:rPr>
                <w:rFonts w:cs="Arial"/>
                <w:szCs w:val="24"/>
              </w:rPr>
              <w:t>included.</w:t>
            </w:r>
          </w:p>
          <w:p w14:paraId="69C1978C" w14:textId="77777777" w:rsidR="001171F7" w:rsidRDefault="001171F7" w:rsidP="008431D1">
            <w:pPr>
              <w:pStyle w:val="DeptBullets"/>
              <w:numPr>
                <w:ilvl w:val="0"/>
                <w:numId w:val="87"/>
              </w:numPr>
              <w:spacing w:before="40" w:after="40"/>
              <w:rPr>
                <w:rFonts w:cs="Arial"/>
                <w:szCs w:val="24"/>
              </w:rPr>
            </w:pPr>
            <w:r>
              <w:rPr>
                <w:rFonts w:cs="Arial"/>
                <w:szCs w:val="24"/>
              </w:rPr>
              <w:t>Any required volume calculations e.g., the percentage of Pupils with an Accurate Assessment Outcome.</w:t>
            </w:r>
          </w:p>
          <w:p w14:paraId="42DFBD43" w14:textId="77777777" w:rsidR="001171F7" w:rsidRDefault="001171F7" w:rsidP="008431D1">
            <w:pPr>
              <w:pStyle w:val="DeptBullets"/>
              <w:numPr>
                <w:ilvl w:val="0"/>
                <w:numId w:val="87"/>
              </w:numPr>
              <w:spacing w:before="40" w:after="40"/>
              <w:rPr>
                <w:rFonts w:cs="Arial"/>
                <w:szCs w:val="24"/>
              </w:rPr>
            </w:pPr>
            <w:r>
              <w:rPr>
                <w:rFonts w:cs="Arial"/>
                <w:szCs w:val="24"/>
              </w:rPr>
              <w:t xml:space="preserve">Summary of quality assurance activities completed. </w:t>
            </w:r>
          </w:p>
          <w:p w14:paraId="1C6C804B" w14:textId="77777777" w:rsidR="001171F7" w:rsidRDefault="001171F7" w:rsidP="008431D1">
            <w:pPr>
              <w:pStyle w:val="DeptBullets"/>
              <w:numPr>
                <w:ilvl w:val="0"/>
                <w:numId w:val="87"/>
              </w:numPr>
              <w:spacing w:before="40" w:after="40"/>
              <w:rPr>
                <w:rFonts w:cs="Arial"/>
                <w:szCs w:val="24"/>
              </w:rPr>
            </w:pPr>
            <w:r>
              <w:rPr>
                <w:rFonts w:cs="Arial"/>
                <w:szCs w:val="24"/>
              </w:rPr>
              <w:t xml:space="preserve">A summary of </w:t>
            </w:r>
            <w:r w:rsidRPr="00827615">
              <w:rPr>
                <w:rFonts w:cs="Arial"/>
                <w:szCs w:val="24"/>
              </w:rPr>
              <w:t>any issues</w:t>
            </w:r>
            <w:r>
              <w:rPr>
                <w:rFonts w:cs="Arial"/>
                <w:szCs w:val="24"/>
              </w:rPr>
              <w:t>, errors, or anomalies</w:t>
            </w:r>
            <w:r w:rsidRPr="00827615">
              <w:rPr>
                <w:rFonts w:cs="Arial"/>
                <w:szCs w:val="24"/>
              </w:rPr>
              <w:t xml:space="preserve"> identified</w:t>
            </w:r>
            <w:r>
              <w:rPr>
                <w:rFonts w:cs="Arial"/>
                <w:szCs w:val="24"/>
              </w:rPr>
              <w:t xml:space="preserve"> (e.g., duplicates, out of range values etc.).</w:t>
            </w:r>
          </w:p>
          <w:p w14:paraId="098285A1" w14:textId="77777777" w:rsidR="001171F7" w:rsidRDefault="001171F7" w:rsidP="008431D1">
            <w:pPr>
              <w:pStyle w:val="DeptBullets"/>
              <w:numPr>
                <w:ilvl w:val="0"/>
                <w:numId w:val="87"/>
              </w:numPr>
              <w:spacing w:before="40" w:after="40"/>
              <w:rPr>
                <w:rFonts w:cs="Arial"/>
                <w:szCs w:val="24"/>
              </w:rPr>
            </w:pPr>
            <w:r>
              <w:rPr>
                <w:rFonts w:cs="Arial"/>
                <w:szCs w:val="24"/>
              </w:rPr>
              <w:t>Actions that are being taken to address any issues or errors and a plan for their completion.</w:t>
            </w:r>
          </w:p>
          <w:p w14:paraId="6F4D36CB" w14:textId="77777777" w:rsidR="001171F7" w:rsidRPr="00A44234" w:rsidRDefault="001171F7" w:rsidP="008431D1">
            <w:pPr>
              <w:pStyle w:val="DeptBullets"/>
              <w:numPr>
                <w:ilvl w:val="0"/>
                <w:numId w:val="87"/>
              </w:numPr>
              <w:spacing w:before="40" w:after="40"/>
              <w:rPr>
                <w:rFonts w:cs="Arial"/>
                <w:szCs w:val="24"/>
              </w:rPr>
            </w:pPr>
            <w:r>
              <w:rPr>
                <w:rFonts w:cs="Arial"/>
                <w:szCs w:val="24"/>
              </w:rPr>
              <w:t>Details of authorisation.</w:t>
            </w:r>
          </w:p>
        </w:tc>
        <w:tc>
          <w:tcPr>
            <w:tcW w:w="9923" w:type="dxa"/>
            <w:gridSpan w:val="2"/>
          </w:tcPr>
          <w:p w14:paraId="003C0AA1" w14:textId="77777777" w:rsidR="001171F7" w:rsidRDefault="001171F7">
            <w:pPr>
              <w:spacing w:before="40" w:after="40" w:line="240" w:lineRule="auto"/>
            </w:pPr>
          </w:p>
        </w:tc>
      </w:tr>
      <w:tr w:rsidR="001171F7" w14:paraId="3FB50DAC" w14:textId="77777777" w:rsidTr="00914005">
        <w:trPr>
          <w:trHeight w:val="276"/>
        </w:trPr>
        <w:tc>
          <w:tcPr>
            <w:tcW w:w="1109" w:type="dxa"/>
          </w:tcPr>
          <w:p w14:paraId="64177CAF" w14:textId="77777777" w:rsidR="001171F7" w:rsidRDefault="001171F7">
            <w:pPr>
              <w:spacing w:before="40" w:after="40" w:line="240" w:lineRule="auto"/>
              <w:jc w:val="center"/>
            </w:pPr>
            <w:r>
              <w:t>7.</w:t>
            </w:r>
            <w:r w:rsidRPr="0055604F" w:rsidDel="0040501A">
              <w:t>1.</w:t>
            </w:r>
            <w:r>
              <w:t>19</w:t>
            </w:r>
          </w:p>
          <w:p w14:paraId="74172589" w14:textId="77777777" w:rsidR="001171F7" w:rsidRDefault="001171F7">
            <w:pPr>
              <w:spacing w:before="40" w:after="40" w:line="240" w:lineRule="auto"/>
              <w:jc w:val="center"/>
            </w:pPr>
          </w:p>
        </w:tc>
        <w:tc>
          <w:tcPr>
            <w:tcW w:w="9659" w:type="dxa"/>
          </w:tcPr>
          <w:p w14:paraId="0C491F26" w14:textId="77777777" w:rsidR="001171F7" w:rsidRDefault="001171F7">
            <w:pPr>
              <w:pStyle w:val="DeptBullets"/>
              <w:numPr>
                <w:ilvl w:val="0"/>
                <w:numId w:val="0"/>
              </w:numPr>
              <w:spacing w:before="40" w:after="40"/>
              <w:rPr>
                <w:rFonts w:cs="Arial"/>
                <w:szCs w:val="24"/>
              </w:rPr>
            </w:pPr>
            <w:r w:rsidRPr="00712483">
              <w:rPr>
                <w:rFonts w:cs="Arial"/>
                <w:szCs w:val="24"/>
              </w:rPr>
              <w:t>The Supplier must ensure that KS2 Teacher Assessment data gathered via the Online System(s) is accurately matched to Pupil Assessment Outcomes.</w:t>
            </w:r>
          </w:p>
          <w:p w14:paraId="231E0B5C" w14:textId="77777777" w:rsidR="000165B7" w:rsidRDefault="000165B7">
            <w:pPr>
              <w:pStyle w:val="DeptBullets"/>
              <w:numPr>
                <w:ilvl w:val="0"/>
                <w:numId w:val="0"/>
              </w:numPr>
              <w:spacing w:before="40" w:after="40"/>
              <w:rPr>
                <w:rFonts w:cs="Arial"/>
                <w:szCs w:val="24"/>
              </w:rPr>
            </w:pPr>
          </w:p>
          <w:p w14:paraId="3707F4A0" w14:textId="2B26AE45" w:rsidR="001171F7" w:rsidRPr="00712483" w:rsidRDefault="000165B7">
            <w:pPr>
              <w:pStyle w:val="DeptBullets"/>
              <w:numPr>
                <w:ilvl w:val="0"/>
                <w:numId w:val="0"/>
              </w:numPr>
              <w:spacing w:before="40" w:after="40"/>
              <w:rPr>
                <w:rFonts w:cs="Arial"/>
                <w:szCs w:val="24"/>
              </w:rPr>
            </w:pPr>
            <w:r>
              <w:rPr>
                <w:rFonts w:cs="Arial"/>
                <w:szCs w:val="24"/>
              </w:rPr>
              <w:t xml:space="preserve">Any unmatched data should be captured </w:t>
            </w:r>
            <w:r w:rsidR="002F39CE">
              <w:rPr>
                <w:rFonts w:cs="Arial"/>
                <w:szCs w:val="24"/>
              </w:rPr>
              <w:t xml:space="preserve">and made available to STA if requested. </w:t>
            </w:r>
          </w:p>
        </w:tc>
        <w:tc>
          <w:tcPr>
            <w:tcW w:w="9923" w:type="dxa"/>
            <w:gridSpan w:val="2"/>
          </w:tcPr>
          <w:p w14:paraId="474081B4" w14:textId="3EFAB99D" w:rsidR="001171F7" w:rsidRPr="00712483" w:rsidRDefault="001171F7">
            <w:pPr>
              <w:spacing w:before="40" w:after="40" w:line="240" w:lineRule="auto"/>
            </w:pPr>
            <w:r w:rsidRPr="00712483">
              <w:t>See Online System(s) sub-requirements 12.1.6</w:t>
            </w:r>
            <w:r w:rsidR="00B02114">
              <w:t>8</w:t>
            </w:r>
            <w:r w:rsidRPr="00712483">
              <w:t xml:space="preserve"> and 12.1.6</w:t>
            </w:r>
            <w:r w:rsidR="00B02114">
              <w:t>9</w:t>
            </w:r>
            <w:r w:rsidRPr="00712483">
              <w:t>.</w:t>
            </w:r>
          </w:p>
          <w:p w14:paraId="10BCBF98" w14:textId="77777777" w:rsidR="001171F7" w:rsidRPr="00712483" w:rsidRDefault="001171F7">
            <w:pPr>
              <w:spacing w:before="40" w:after="40" w:line="240" w:lineRule="auto"/>
            </w:pPr>
          </w:p>
          <w:p w14:paraId="340EDE98" w14:textId="77777777" w:rsidR="001171F7" w:rsidRPr="00712483" w:rsidRDefault="001171F7">
            <w:pPr>
              <w:spacing w:before="40" w:after="40" w:line="240" w:lineRule="auto"/>
            </w:pPr>
            <w:r w:rsidRPr="00712483">
              <w:t>KS2 Teacher Assessment data should be automatically matched within a School, on upload, to Pupil data held by the Supplier using the following attributes: UPN, name fields, date of birth, gender. The exact algorithm will be agreed during Set-Up, but example rules can be found in the data room.</w:t>
            </w:r>
          </w:p>
          <w:p w14:paraId="397E45C9" w14:textId="77777777" w:rsidR="001171F7" w:rsidRPr="00712483" w:rsidRDefault="001171F7">
            <w:pPr>
              <w:spacing w:before="40" w:after="40" w:line="240" w:lineRule="auto"/>
            </w:pPr>
          </w:p>
          <w:p w14:paraId="3C47FE52" w14:textId="77777777" w:rsidR="001171F7" w:rsidRPr="00712483" w:rsidRDefault="001171F7">
            <w:pPr>
              <w:spacing w:before="40" w:after="40" w:line="240" w:lineRule="auto"/>
            </w:pPr>
            <w:r w:rsidRPr="00712483">
              <w:t xml:space="preserve">Where a match cannot be made automatically, the Online System(s) should enable the User to resolve. The exact business processes and rules are to be determined and agreed during Set-Up. </w:t>
            </w:r>
          </w:p>
          <w:p w14:paraId="30F46283" w14:textId="77777777" w:rsidR="001171F7" w:rsidRPr="00712483" w:rsidRDefault="001171F7">
            <w:pPr>
              <w:spacing w:before="40" w:after="40" w:line="240" w:lineRule="auto"/>
            </w:pPr>
          </w:p>
          <w:p w14:paraId="2A740373" w14:textId="77777777" w:rsidR="001171F7" w:rsidRPr="00712483" w:rsidRDefault="001171F7">
            <w:pPr>
              <w:spacing w:before="40" w:after="40" w:line="240" w:lineRule="auto"/>
            </w:pPr>
            <w:r w:rsidRPr="00712483">
              <w:t>Matched KS2 Teacher Assessment data volumes are reported at a subject level. There are certain expectations of volumes as listed in KS2 Assessment Data Output Specification, and related chase activity to ensure that Organisations submit their data by particular deadlines.</w:t>
            </w:r>
          </w:p>
        </w:tc>
      </w:tr>
      <w:tr w:rsidR="001171F7" w14:paraId="1ECA13C2" w14:textId="77777777" w:rsidTr="00914005">
        <w:trPr>
          <w:trHeight w:val="276"/>
        </w:trPr>
        <w:tc>
          <w:tcPr>
            <w:tcW w:w="1109" w:type="dxa"/>
          </w:tcPr>
          <w:p w14:paraId="1FDA507C" w14:textId="77777777" w:rsidR="001171F7" w:rsidRPr="0055604F" w:rsidDel="0040501A" w:rsidRDefault="001171F7">
            <w:pPr>
              <w:spacing w:before="40" w:after="40" w:line="240" w:lineRule="auto"/>
              <w:jc w:val="center"/>
            </w:pPr>
            <w:r>
              <w:t>7.1.20</w:t>
            </w:r>
          </w:p>
        </w:tc>
        <w:tc>
          <w:tcPr>
            <w:tcW w:w="9659" w:type="dxa"/>
          </w:tcPr>
          <w:p w14:paraId="154E6616" w14:textId="77777777" w:rsidR="001171F7" w:rsidRPr="00712483" w:rsidRDefault="001171F7">
            <w:pPr>
              <w:pStyle w:val="DeptBullets"/>
              <w:numPr>
                <w:ilvl w:val="0"/>
                <w:numId w:val="0"/>
              </w:numPr>
              <w:spacing w:before="40" w:after="40"/>
              <w:rPr>
                <w:rFonts w:cs="Arial"/>
                <w:color w:val="000000" w:themeColor="text1"/>
              </w:rPr>
            </w:pPr>
            <w:r w:rsidRPr="00712483">
              <w:rPr>
                <w:rFonts w:cs="Arial"/>
                <w:color w:val="000000" w:themeColor="text1"/>
              </w:rPr>
              <w:t xml:space="preserve">The Supplier must ensure that all Assessment Statuses from Attendance Registers and all Test Scripts are matched to the correct Pupil at the correct School. </w:t>
            </w:r>
          </w:p>
          <w:p w14:paraId="7BAF26F1" w14:textId="77777777" w:rsidR="001171F7" w:rsidRPr="00712483" w:rsidRDefault="001171F7">
            <w:pPr>
              <w:pStyle w:val="DeptBullets"/>
              <w:numPr>
                <w:ilvl w:val="0"/>
                <w:numId w:val="0"/>
              </w:numPr>
              <w:spacing w:before="40" w:after="40"/>
              <w:rPr>
                <w:rFonts w:cs="Arial"/>
                <w:szCs w:val="24"/>
              </w:rPr>
            </w:pPr>
          </w:p>
          <w:p w14:paraId="0975DA4C" w14:textId="77777777" w:rsidR="001171F7" w:rsidRPr="00712483" w:rsidRDefault="001171F7">
            <w:pPr>
              <w:pStyle w:val="DeptBullets"/>
              <w:numPr>
                <w:ilvl w:val="0"/>
                <w:numId w:val="0"/>
              </w:numPr>
              <w:spacing w:before="40" w:after="40"/>
              <w:rPr>
                <w:rFonts w:cs="Arial"/>
                <w:szCs w:val="24"/>
              </w:rPr>
            </w:pPr>
            <w:r w:rsidRPr="00712483">
              <w:rPr>
                <w:rFonts w:cs="Arial"/>
                <w:szCs w:val="24"/>
              </w:rPr>
              <w:t>The matching algorithm should be created to ensure there are no false positive matches. There is an expectation that where there is any doubt over a match between a Test Script, or a Pupil on the Attendance Register and the Pupil Records held by the Supplier, that a manual intervention will be required including correspondence with the School to ascertain the correct outcome.</w:t>
            </w:r>
          </w:p>
          <w:p w14:paraId="09445B12" w14:textId="77777777" w:rsidR="001171F7" w:rsidRPr="00712483" w:rsidRDefault="001171F7">
            <w:pPr>
              <w:pStyle w:val="DeptBullets"/>
              <w:numPr>
                <w:ilvl w:val="0"/>
                <w:numId w:val="0"/>
              </w:numPr>
              <w:spacing w:before="40" w:after="40"/>
              <w:rPr>
                <w:rFonts w:cs="Arial"/>
                <w:szCs w:val="24"/>
              </w:rPr>
            </w:pPr>
            <w:r w:rsidRPr="00712483">
              <w:rPr>
                <w:rFonts w:cs="Arial"/>
                <w:szCs w:val="24"/>
              </w:rPr>
              <w:t xml:space="preserve"> </w:t>
            </w:r>
          </w:p>
          <w:p w14:paraId="1E6683A1" w14:textId="77777777" w:rsidR="001171F7" w:rsidRPr="00712483" w:rsidRDefault="001171F7">
            <w:pPr>
              <w:tabs>
                <w:tab w:val="left" w:pos="1007"/>
              </w:tabs>
              <w:spacing w:before="40" w:after="40" w:line="240" w:lineRule="auto"/>
            </w:pPr>
            <w:r w:rsidRPr="00712483">
              <w:rPr>
                <w:color w:val="000000" w:themeColor="text1"/>
              </w:rPr>
              <w:t xml:space="preserve">The specific rules for matching Attendance Registers and Test Scripts must be provided during Set-Up for STA’s Approval. </w:t>
            </w:r>
          </w:p>
        </w:tc>
        <w:tc>
          <w:tcPr>
            <w:tcW w:w="9923" w:type="dxa"/>
            <w:gridSpan w:val="2"/>
          </w:tcPr>
          <w:p w14:paraId="5DD472E8" w14:textId="77777777" w:rsidR="001171F7" w:rsidRPr="00712483" w:rsidRDefault="001171F7">
            <w:pPr>
              <w:spacing w:before="40" w:after="40" w:line="240" w:lineRule="auto"/>
              <w:rPr>
                <w:color w:val="000000" w:themeColor="text1"/>
              </w:rPr>
            </w:pPr>
            <w:r w:rsidRPr="00712483">
              <w:rPr>
                <w:color w:val="000000" w:themeColor="text1"/>
              </w:rPr>
              <w:t>See Scanning and Script Storage sub-requirement 5.1.5.</w:t>
            </w:r>
          </w:p>
          <w:p w14:paraId="3A4909B2" w14:textId="77777777" w:rsidR="001171F7" w:rsidRPr="00712483" w:rsidRDefault="001171F7">
            <w:pPr>
              <w:spacing w:before="40" w:after="40" w:line="240" w:lineRule="auto"/>
              <w:rPr>
                <w:color w:val="000000" w:themeColor="text1"/>
              </w:rPr>
            </w:pPr>
          </w:p>
          <w:p w14:paraId="1F05BC38" w14:textId="77777777" w:rsidR="001171F7" w:rsidRPr="00712483" w:rsidRDefault="001171F7">
            <w:pPr>
              <w:tabs>
                <w:tab w:val="left" w:pos="1007"/>
              </w:tabs>
              <w:spacing w:before="40" w:after="40" w:line="240" w:lineRule="auto"/>
            </w:pPr>
            <w:r w:rsidRPr="00712483">
              <w:t>Accurate Pupil Level Data is where Accurate Test Level Data has been matched to the correct Pupil in 100 per cent of cases.</w:t>
            </w:r>
          </w:p>
          <w:p w14:paraId="3A127FEB" w14:textId="77777777" w:rsidR="001171F7" w:rsidRPr="00712483" w:rsidRDefault="001171F7">
            <w:pPr>
              <w:tabs>
                <w:tab w:val="left" w:pos="1007"/>
              </w:tabs>
              <w:spacing w:before="40" w:after="40" w:line="240" w:lineRule="auto"/>
              <w:rPr>
                <w:color w:val="000000" w:themeColor="text1"/>
              </w:rPr>
            </w:pPr>
            <w:r w:rsidRPr="00712483">
              <w:rPr>
                <w:color w:val="000000" w:themeColor="text1"/>
              </w:rPr>
              <w:t xml:space="preserve">All Attendance Registers and Test Scripts received by the Supplier from Schools must be reconciled and matched with Pupil Registration Data to ensure that Pupils receive the right Assessment Outcome. </w:t>
            </w:r>
          </w:p>
          <w:p w14:paraId="72C23076" w14:textId="77777777" w:rsidR="001171F7" w:rsidRPr="00712483" w:rsidRDefault="001171F7">
            <w:pPr>
              <w:tabs>
                <w:tab w:val="left" w:pos="1007"/>
              </w:tabs>
              <w:spacing w:before="40" w:after="40" w:line="240" w:lineRule="auto"/>
            </w:pPr>
          </w:p>
        </w:tc>
      </w:tr>
      <w:tr w:rsidR="001171F7" w14:paraId="64DC487E" w14:textId="77777777" w:rsidTr="00914005">
        <w:trPr>
          <w:trHeight w:val="276"/>
        </w:trPr>
        <w:tc>
          <w:tcPr>
            <w:tcW w:w="1109" w:type="dxa"/>
          </w:tcPr>
          <w:p w14:paraId="4964BABD" w14:textId="77777777" w:rsidR="001171F7" w:rsidRPr="0055604F" w:rsidDel="0040501A" w:rsidRDefault="001171F7">
            <w:pPr>
              <w:spacing w:before="40" w:after="40" w:line="240" w:lineRule="auto"/>
              <w:jc w:val="center"/>
            </w:pPr>
            <w:r>
              <w:t>7.1.21</w:t>
            </w:r>
          </w:p>
        </w:tc>
        <w:tc>
          <w:tcPr>
            <w:tcW w:w="9659" w:type="dxa"/>
          </w:tcPr>
          <w:p w14:paraId="385CC684" w14:textId="77777777" w:rsidR="001171F7" w:rsidRDefault="001171F7">
            <w:pPr>
              <w:spacing w:before="40" w:after="40" w:line="240" w:lineRule="auto"/>
            </w:pPr>
            <w:r w:rsidRPr="003748A0">
              <w:t xml:space="preserve">The </w:t>
            </w:r>
            <w:r>
              <w:t>Supplier</w:t>
            </w:r>
            <w:r w:rsidRPr="003748A0">
              <w:t xml:space="preserve"> must provide access to downloadable real</w:t>
            </w:r>
            <w:r>
              <w:t>-</w:t>
            </w:r>
            <w:r w:rsidRPr="003748A0">
              <w:t xml:space="preserve">time reports on all </w:t>
            </w:r>
            <w:r>
              <w:t xml:space="preserve">Organisation </w:t>
            </w:r>
            <w:r w:rsidRPr="003748A0">
              <w:t>interactions with the Online System</w:t>
            </w:r>
            <w:r>
              <w:t>(s)</w:t>
            </w:r>
            <w:r w:rsidRPr="003748A0">
              <w:t xml:space="preserve"> to agreed formats. </w:t>
            </w:r>
          </w:p>
          <w:p w14:paraId="5A389855" w14:textId="77777777" w:rsidR="001171F7" w:rsidRDefault="001171F7">
            <w:pPr>
              <w:spacing w:before="40" w:after="40" w:line="240" w:lineRule="auto"/>
            </w:pPr>
          </w:p>
          <w:p w14:paraId="4838E1AD" w14:textId="77777777" w:rsidR="001171F7" w:rsidRDefault="001171F7">
            <w:pPr>
              <w:spacing w:before="40" w:after="40" w:line="240" w:lineRule="auto"/>
              <w:rPr>
                <w:color w:val="000000" w:themeColor="text1"/>
              </w:rPr>
            </w:pPr>
            <w:r w:rsidRPr="002B55A1">
              <w:t>A list of example reports required (as a minimum) can be found in the Data Catalogue. The exact requirements and data formats will be specified and Approved in the Data</w:t>
            </w:r>
            <w:r w:rsidRPr="00433425">
              <w:t xml:space="preserve"> </w:t>
            </w:r>
            <w:r>
              <w:t>C</w:t>
            </w:r>
            <w:r w:rsidRPr="00433425">
              <w:t>atalogue</w:t>
            </w:r>
            <w:r>
              <w:t xml:space="preserve"> during Set-Up and will depend on the Supplier’s solution and end-to-end Service design. Thereafter they will be Approved</w:t>
            </w:r>
            <w:r w:rsidRPr="001F2A1F">
              <w:rPr>
                <w:color w:val="000000" w:themeColor="text1"/>
              </w:rPr>
              <w:t xml:space="preserve"> annually at the start of each </w:t>
            </w:r>
            <w:r>
              <w:rPr>
                <w:color w:val="000000" w:themeColor="text1"/>
              </w:rPr>
              <w:t>Te</w:t>
            </w:r>
            <w:r w:rsidRPr="001F2A1F">
              <w:rPr>
                <w:color w:val="000000" w:themeColor="text1"/>
              </w:rPr>
              <w:t xml:space="preserve">st </w:t>
            </w:r>
            <w:r>
              <w:rPr>
                <w:color w:val="000000" w:themeColor="text1"/>
              </w:rPr>
              <w:t>C</w:t>
            </w:r>
            <w:r w:rsidRPr="001F2A1F">
              <w:rPr>
                <w:color w:val="000000" w:themeColor="text1"/>
              </w:rPr>
              <w:t>ycle</w:t>
            </w:r>
            <w:r>
              <w:t xml:space="preserve"> to consider any lessons learnt and so that they align to the Online System(s), underlying physical data model and any changes made</w:t>
            </w:r>
            <w:r w:rsidRPr="003748A0">
              <w:t xml:space="preserve">. </w:t>
            </w:r>
          </w:p>
        </w:tc>
        <w:tc>
          <w:tcPr>
            <w:tcW w:w="9923" w:type="dxa"/>
            <w:gridSpan w:val="2"/>
          </w:tcPr>
          <w:p w14:paraId="493679CC" w14:textId="77777777" w:rsidR="001171F7" w:rsidRDefault="001171F7">
            <w:pPr>
              <w:spacing w:before="40" w:after="40" w:line="240" w:lineRule="auto"/>
            </w:pPr>
            <w:r>
              <w:t xml:space="preserve">These reports could be at an application, subject, Pupil, or School level, depending on their purpose. </w:t>
            </w:r>
          </w:p>
          <w:p w14:paraId="49EB59AE" w14:textId="77777777" w:rsidR="001171F7" w:rsidRPr="330AA63B" w:rsidRDefault="001171F7">
            <w:pPr>
              <w:spacing w:before="40" w:after="40" w:line="240" w:lineRule="auto"/>
              <w:rPr>
                <w:color w:val="000000" w:themeColor="text1"/>
              </w:rPr>
            </w:pPr>
          </w:p>
        </w:tc>
      </w:tr>
      <w:tr w:rsidR="001171F7" w14:paraId="71C88A3A" w14:textId="77777777" w:rsidTr="00914005">
        <w:trPr>
          <w:trHeight w:val="276"/>
        </w:trPr>
        <w:tc>
          <w:tcPr>
            <w:tcW w:w="1109" w:type="dxa"/>
          </w:tcPr>
          <w:p w14:paraId="71D5F345" w14:textId="77777777" w:rsidR="001171F7" w:rsidRDefault="001171F7">
            <w:pPr>
              <w:spacing w:before="40" w:after="40" w:line="240" w:lineRule="auto"/>
              <w:jc w:val="center"/>
            </w:pPr>
            <w:r>
              <w:t>7.1.22</w:t>
            </w:r>
          </w:p>
        </w:tc>
        <w:tc>
          <w:tcPr>
            <w:tcW w:w="9659" w:type="dxa"/>
          </w:tcPr>
          <w:p w14:paraId="37E294AE" w14:textId="77777777" w:rsidR="001171F7" w:rsidRDefault="001171F7">
            <w:pPr>
              <w:tabs>
                <w:tab w:val="left" w:pos="1305"/>
              </w:tabs>
              <w:spacing w:before="40" w:after="40" w:line="240" w:lineRule="auto"/>
            </w:pPr>
            <w:r>
              <w:t xml:space="preserve">The Supplier must provide STA with (or give access to) any additional reports containing Derived Data to agreed timings and formats. </w:t>
            </w:r>
          </w:p>
          <w:p w14:paraId="0A6E9F5F" w14:textId="77777777" w:rsidR="001171F7" w:rsidRDefault="001171F7">
            <w:pPr>
              <w:tabs>
                <w:tab w:val="left" w:pos="1305"/>
              </w:tabs>
              <w:spacing w:before="40" w:after="40" w:line="240" w:lineRule="auto"/>
            </w:pPr>
          </w:p>
          <w:p w14:paraId="50E4AFEA" w14:textId="77777777" w:rsidR="001171F7" w:rsidRDefault="001171F7">
            <w:pPr>
              <w:spacing w:before="40" w:after="40" w:line="240" w:lineRule="auto"/>
            </w:pPr>
            <w:r>
              <w:t xml:space="preserve">A list of example reports required (as a minimum) can be found in </w:t>
            </w:r>
            <w:r w:rsidRPr="00433425">
              <w:t xml:space="preserve">the </w:t>
            </w:r>
            <w:r>
              <w:t>D</w:t>
            </w:r>
            <w:r w:rsidRPr="00433425">
              <w:t xml:space="preserve">ata </w:t>
            </w:r>
            <w:r>
              <w:t>C</w:t>
            </w:r>
            <w:r w:rsidRPr="00433425">
              <w:t>atalogue. The exact requirements and data formats will be specified</w:t>
            </w:r>
            <w:r w:rsidRPr="003748A0">
              <w:t xml:space="preserve"> and </w:t>
            </w:r>
            <w:r>
              <w:t>Approved in the Data Catalogue during Set-Up and will depend on the Supplier’s solution and end-to-end Service design. Thereafter they will be Approved</w:t>
            </w:r>
            <w:r w:rsidRPr="001F2A1F">
              <w:rPr>
                <w:color w:val="000000" w:themeColor="text1"/>
              </w:rPr>
              <w:t xml:space="preserve"> 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t xml:space="preserve"> to consider any lessons learnt and so that they align to the Online System(s), underlying physical data model and any changes made</w:t>
            </w:r>
            <w:r w:rsidRPr="003748A0">
              <w:t xml:space="preserve">. </w:t>
            </w:r>
          </w:p>
        </w:tc>
        <w:tc>
          <w:tcPr>
            <w:tcW w:w="9923" w:type="dxa"/>
            <w:gridSpan w:val="2"/>
          </w:tcPr>
          <w:p w14:paraId="703D8AE2" w14:textId="77777777" w:rsidR="001171F7" w:rsidRDefault="001171F7">
            <w:pPr>
              <w:spacing w:before="40" w:after="40" w:line="240" w:lineRule="auto"/>
            </w:pPr>
            <w:r>
              <w:t xml:space="preserve">These reports could be at an application, subject, Pupil, or School level, depending on their purpose. </w:t>
            </w:r>
          </w:p>
          <w:p w14:paraId="0405E901" w14:textId="77777777" w:rsidR="001171F7" w:rsidRDefault="001171F7">
            <w:pPr>
              <w:spacing w:before="40" w:after="40" w:line="240" w:lineRule="auto"/>
            </w:pPr>
          </w:p>
        </w:tc>
      </w:tr>
      <w:tr w:rsidR="001171F7" w14:paraId="1547C6FB" w14:textId="77777777" w:rsidTr="00914005">
        <w:trPr>
          <w:trHeight w:val="276"/>
        </w:trPr>
        <w:tc>
          <w:tcPr>
            <w:tcW w:w="1109" w:type="dxa"/>
          </w:tcPr>
          <w:p w14:paraId="356BBC1F" w14:textId="77777777" w:rsidR="001171F7" w:rsidRDefault="001171F7">
            <w:pPr>
              <w:spacing w:before="40" w:after="40" w:line="240" w:lineRule="auto"/>
              <w:jc w:val="center"/>
            </w:pPr>
            <w:r>
              <w:t>7.1.23</w:t>
            </w:r>
          </w:p>
        </w:tc>
        <w:tc>
          <w:tcPr>
            <w:tcW w:w="9659" w:type="dxa"/>
          </w:tcPr>
          <w:p w14:paraId="011CBE38" w14:textId="77777777" w:rsidR="001171F7" w:rsidRPr="00712483" w:rsidRDefault="001171F7">
            <w:pPr>
              <w:spacing w:before="40" w:after="40" w:line="240" w:lineRule="auto"/>
            </w:pPr>
            <w:r w:rsidRPr="00712483">
              <w:t>The Supplier must provide STA with (or give access to) any data or reports regarding Exceptions, including but not limited to:</w:t>
            </w:r>
          </w:p>
          <w:p w14:paraId="46BA0C5C" w14:textId="77777777" w:rsidR="001171F7" w:rsidRPr="00712483" w:rsidRDefault="001171F7" w:rsidP="008431D1">
            <w:pPr>
              <w:pStyle w:val="ListParagraph"/>
              <w:numPr>
                <w:ilvl w:val="0"/>
                <w:numId w:val="90"/>
              </w:numPr>
              <w:spacing w:before="40" w:after="40"/>
            </w:pPr>
            <w:r w:rsidRPr="00712483">
              <w:t>The School details.</w:t>
            </w:r>
          </w:p>
          <w:p w14:paraId="6A791118" w14:textId="77777777" w:rsidR="001171F7" w:rsidRPr="00712483" w:rsidRDefault="001171F7" w:rsidP="008431D1">
            <w:pPr>
              <w:pStyle w:val="ListParagraph"/>
              <w:numPr>
                <w:ilvl w:val="0"/>
                <w:numId w:val="90"/>
              </w:numPr>
              <w:spacing w:before="40" w:after="40"/>
            </w:pPr>
            <w:r w:rsidRPr="00712483">
              <w:t>Pupil details (name, UPN, etc.).</w:t>
            </w:r>
          </w:p>
          <w:p w14:paraId="4191ABB2" w14:textId="77777777" w:rsidR="001171F7" w:rsidRPr="00712483" w:rsidRDefault="001171F7" w:rsidP="008431D1">
            <w:pPr>
              <w:pStyle w:val="ListParagraph"/>
              <w:numPr>
                <w:ilvl w:val="0"/>
                <w:numId w:val="90"/>
              </w:numPr>
              <w:spacing w:before="40" w:after="40"/>
            </w:pPr>
            <w:r w:rsidRPr="00712483">
              <w:t>Test Script details (including Missing and Lost Test Scripts).</w:t>
            </w:r>
          </w:p>
          <w:p w14:paraId="0C74ADAC" w14:textId="77777777" w:rsidR="001171F7" w:rsidRPr="00712483" w:rsidRDefault="001171F7" w:rsidP="008431D1">
            <w:pPr>
              <w:pStyle w:val="ListParagraph"/>
              <w:numPr>
                <w:ilvl w:val="0"/>
                <w:numId w:val="90"/>
              </w:numPr>
              <w:spacing w:before="40" w:after="40"/>
            </w:pPr>
            <w:r w:rsidRPr="00712483">
              <w:t xml:space="preserve">All contact with Schools, including attempted and successful outcomes. </w:t>
            </w:r>
          </w:p>
        </w:tc>
        <w:tc>
          <w:tcPr>
            <w:tcW w:w="9923" w:type="dxa"/>
            <w:gridSpan w:val="2"/>
          </w:tcPr>
          <w:p w14:paraId="73376970" w14:textId="77777777" w:rsidR="001171F7" w:rsidRPr="009A487A" w:rsidRDefault="001171F7">
            <w:pPr>
              <w:spacing w:before="40" w:after="40" w:line="240" w:lineRule="auto"/>
            </w:pPr>
            <w:r w:rsidRPr="009A487A">
              <w:t xml:space="preserve">The Supplier must provide all data regarding investigations into Exceptions and Missing and Lost for audit trail purposes as part of the Exceptions Handling Plan (see Scanning and Script Storage sub-requirement 5.1.8). This should be based on real-time data, such that STA are able to extract the latest available data. </w:t>
            </w:r>
          </w:p>
          <w:p w14:paraId="2FD4D23E" w14:textId="77777777" w:rsidR="001171F7" w:rsidRPr="009A487A" w:rsidRDefault="001171F7">
            <w:pPr>
              <w:spacing w:before="40" w:after="40" w:line="240" w:lineRule="auto"/>
            </w:pPr>
          </w:p>
          <w:p w14:paraId="12926560" w14:textId="77777777" w:rsidR="001171F7" w:rsidRPr="009A487A" w:rsidRDefault="001171F7">
            <w:pPr>
              <w:spacing w:before="40" w:after="40" w:line="240" w:lineRule="auto"/>
            </w:pPr>
            <w:r w:rsidRPr="009A487A">
              <w:t xml:space="preserve">The exact details will be developed and Approved during Set-Up and added to the Data Catalogue once agreed. </w:t>
            </w:r>
          </w:p>
        </w:tc>
      </w:tr>
      <w:tr w:rsidR="001171F7" w14:paraId="483F1054" w14:textId="77777777" w:rsidTr="00914005">
        <w:trPr>
          <w:trHeight w:val="276"/>
        </w:trPr>
        <w:tc>
          <w:tcPr>
            <w:tcW w:w="1109" w:type="dxa"/>
          </w:tcPr>
          <w:p w14:paraId="7DA93A03" w14:textId="77777777" w:rsidR="001171F7" w:rsidRDefault="001171F7">
            <w:pPr>
              <w:spacing w:before="40" w:after="40" w:line="240" w:lineRule="auto"/>
              <w:jc w:val="center"/>
            </w:pPr>
            <w:r>
              <w:t>7.1.24</w:t>
            </w:r>
          </w:p>
        </w:tc>
        <w:tc>
          <w:tcPr>
            <w:tcW w:w="9659" w:type="dxa"/>
          </w:tcPr>
          <w:p w14:paraId="60237315" w14:textId="099EFD40" w:rsidR="001171F7" w:rsidRDefault="001171F7">
            <w:pPr>
              <w:spacing w:before="40" w:after="40" w:line="240" w:lineRule="auto"/>
            </w:pPr>
            <w:r>
              <w:t xml:space="preserve">The Supplier must ensure that access to all System generated, derived and KS2 Assessment Data Outputs are restricted such that each report/output can only be accessed by those who have been given permission as agreed with STA. </w:t>
            </w:r>
          </w:p>
        </w:tc>
        <w:tc>
          <w:tcPr>
            <w:tcW w:w="9923" w:type="dxa"/>
            <w:gridSpan w:val="2"/>
          </w:tcPr>
          <w:p w14:paraId="4B02DF58" w14:textId="373C6971" w:rsidR="001171F7" w:rsidRPr="009A487A" w:rsidRDefault="006D570C">
            <w:pPr>
              <w:spacing w:before="40" w:after="40" w:line="240" w:lineRule="auto"/>
            </w:pPr>
            <w:r w:rsidRPr="009A487A">
              <w:t>The expectation is that STA will provide and maintain a list of those who can have access to the data that is listed within the Data Catalogue and any KS2 data outputs. Governance arrangements will be established between both parties during Set-Up to agree how changes are approved and communicated to the Supplier and/or back to the Authority.</w:t>
            </w:r>
          </w:p>
        </w:tc>
      </w:tr>
      <w:tr w:rsidR="001171F7" w14:paraId="7F07C0F2" w14:textId="77777777" w:rsidTr="00914005">
        <w:trPr>
          <w:trHeight w:val="276"/>
        </w:trPr>
        <w:tc>
          <w:tcPr>
            <w:tcW w:w="1109" w:type="dxa"/>
          </w:tcPr>
          <w:p w14:paraId="36624CCB" w14:textId="77777777" w:rsidR="001171F7" w:rsidRDefault="001171F7">
            <w:pPr>
              <w:spacing w:before="40" w:after="40" w:line="240" w:lineRule="auto"/>
              <w:jc w:val="center"/>
            </w:pPr>
            <w:r>
              <w:t>7.1.25</w:t>
            </w:r>
          </w:p>
        </w:tc>
        <w:tc>
          <w:tcPr>
            <w:tcW w:w="9659" w:type="dxa"/>
          </w:tcPr>
          <w:p w14:paraId="7428DF42" w14:textId="77777777" w:rsidR="001171F7" w:rsidRDefault="001171F7">
            <w:pPr>
              <w:spacing w:before="40" w:after="40" w:line="240" w:lineRule="auto"/>
            </w:pPr>
            <w:r>
              <w:t>The Supplier data model must hold raw, cleansed, and amended Pupil data and the Online System(s) must pull the data from the right data source depending on the agreed business rules as agreed during Set-Up.</w:t>
            </w:r>
          </w:p>
          <w:p w14:paraId="5F09ED2C" w14:textId="77777777" w:rsidR="001171F7" w:rsidRDefault="001171F7">
            <w:pPr>
              <w:spacing w:before="40" w:after="40" w:line="240" w:lineRule="auto"/>
            </w:pPr>
          </w:p>
          <w:p w14:paraId="1ADC971D" w14:textId="77777777" w:rsidR="001171F7" w:rsidRDefault="001171F7">
            <w:pPr>
              <w:spacing w:before="40" w:after="40" w:line="240" w:lineRule="auto"/>
            </w:pPr>
          </w:p>
        </w:tc>
        <w:tc>
          <w:tcPr>
            <w:tcW w:w="9923" w:type="dxa"/>
            <w:gridSpan w:val="2"/>
          </w:tcPr>
          <w:p w14:paraId="1B9DFD1E" w14:textId="77777777" w:rsidR="001171F7" w:rsidRPr="009A487A" w:rsidRDefault="001171F7">
            <w:pPr>
              <w:spacing w:before="40" w:after="40" w:line="240" w:lineRule="auto"/>
            </w:pPr>
            <w:r w:rsidRPr="009A487A">
              <w:t>The current process is as follows:</w:t>
            </w:r>
          </w:p>
          <w:p w14:paraId="1704299D" w14:textId="77777777" w:rsidR="001171F7" w:rsidRPr="009A487A" w:rsidRDefault="001171F7">
            <w:pPr>
              <w:spacing w:before="40" w:after="40" w:line="240" w:lineRule="auto"/>
            </w:pPr>
            <w:r w:rsidRPr="009A487A">
              <w:t xml:space="preserve">Raw Pupil data is the data as it is provided to STA by Organisations during Census collection. Raw Pupil data should be used in all Organisation facing downloads on the Online System(s) and any KS2 Assessment data extract unless an Organisation has amended the data themselves in the Online System(s), in which case amended Pupil data should be used. Teacher Assessment matching should be based on the raw or amended data. </w:t>
            </w:r>
          </w:p>
          <w:p w14:paraId="15BD2AFA" w14:textId="77777777" w:rsidR="001171F7" w:rsidRPr="009A487A" w:rsidRDefault="001171F7">
            <w:pPr>
              <w:spacing w:before="40" w:after="40" w:line="240" w:lineRule="auto"/>
            </w:pPr>
          </w:p>
          <w:p w14:paraId="1526827A" w14:textId="77777777" w:rsidR="001171F7" w:rsidRPr="009A487A" w:rsidRDefault="001171F7">
            <w:pPr>
              <w:spacing w:before="40" w:after="40" w:line="240" w:lineRule="auto"/>
            </w:pPr>
            <w:r w:rsidRPr="009A487A">
              <w:t xml:space="preserve">Cleansed Pupil data is raw Pupil data that has any inappropriate characters removed and “known as” (and other variations) standardised. Cleansed Pupil data is only used to present Pupil data to Organisations on-screen via the Online System(s) and to be printed on Attendance Registers. </w:t>
            </w:r>
          </w:p>
          <w:p w14:paraId="01684B01" w14:textId="77777777" w:rsidR="001171F7" w:rsidRPr="009A487A" w:rsidRDefault="001171F7">
            <w:pPr>
              <w:spacing w:before="40" w:after="40" w:line="240" w:lineRule="auto"/>
            </w:pPr>
          </w:p>
          <w:p w14:paraId="1912202F" w14:textId="77777777" w:rsidR="001171F7" w:rsidRPr="009A487A" w:rsidRDefault="001171F7">
            <w:pPr>
              <w:spacing w:before="40" w:after="40" w:line="240" w:lineRule="auto"/>
            </w:pPr>
            <w:r w:rsidRPr="009A487A">
              <w:t xml:space="preserve">The process and use of each of the datasets will be agreed as part of Set-Up. </w:t>
            </w:r>
          </w:p>
          <w:p w14:paraId="6769751A" w14:textId="20CEB4D1" w:rsidR="001171F7" w:rsidRPr="009A487A" w:rsidRDefault="001171F7">
            <w:pPr>
              <w:spacing w:before="40" w:after="40" w:line="240" w:lineRule="auto"/>
            </w:pPr>
            <w:r w:rsidRPr="009A487A">
              <w:t>The process for Schools to provide and update this information should minimise burden on Schools. It is expected that Schools would use the</w:t>
            </w:r>
            <w:r w:rsidRPr="009A487A" w:rsidDel="0026186F">
              <w:t xml:space="preserve"> </w:t>
            </w:r>
            <w:r w:rsidR="00296A3F" w:rsidRPr="009A487A">
              <w:t>U</w:t>
            </w:r>
            <w:r w:rsidRPr="009A487A" w:rsidDel="0026186F">
              <w:t xml:space="preserve">ser-facing </w:t>
            </w:r>
            <w:r w:rsidRPr="009A487A">
              <w:t xml:space="preserve">Online System(s) to provide and update information on Pupils wherever possible. </w:t>
            </w:r>
          </w:p>
          <w:p w14:paraId="53BE5D78" w14:textId="77777777" w:rsidR="001171F7" w:rsidRPr="009A487A" w:rsidRDefault="001171F7">
            <w:pPr>
              <w:spacing w:before="40" w:after="40" w:line="240" w:lineRule="auto"/>
            </w:pPr>
            <w:r w:rsidRPr="009A487A">
              <w:t xml:space="preserve">STA will provide raw and cleansed Pupil data according to the Census timetable which is agreed every year as part of Mobilisation. An example timetable can be found in the data room products. </w:t>
            </w:r>
          </w:p>
          <w:p w14:paraId="49149FDB" w14:textId="77777777" w:rsidR="001171F7" w:rsidRPr="009A487A" w:rsidRDefault="001171F7">
            <w:pPr>
              <w:spacing w:before="40" w:after="40" w:line="240" w:lineRule="auto"/>
            </w:pPr>
          </w:p>
          <w:p w14:paraId="3745778A" w14:textId="77777777" w:rsidR="001171F7" w:rsidRPr="009A487A" w:rsidRDefault="001171F7">
            <w:pPr>
              <w:spacing w:before="40" w:after="40" w:line="240" w:lineRule="auto"/>
            </w:pPr>
            <w:r w:rsidRPr="009A487A">
              <w:t>Refer to the Online System(s) sub-requirement 12.1.20.</w:t>
            </w:r>
          </w:p>
        </w:tc>
      </w:tr>
      <w:tr w:rsidR="001171F7" w14:paraId="497B9EB8" w14:textId="77777777" w:rsidTr="00914005">
        <w:trPr>
          <w:trHeight w:val="276"/>
        </w:trPr>
        <w:tc>
          <w:tcPr>
            <w:tcW w:w="1109" w:type="dxa"/>
            <w:shd w:val="clear" w:color="auto" w:fill="D9D9D9" w:themeFill="background1" w:themeFillShade="D9"/>
          </w:tcPr>
          <w:p w14:paraId="6781FF9E" w14:textId="77777777" w:rsidR="001171F7" w:rsidRDefault="001171F7">
            <w:pPr>
              <w:spacing w:before="40" w:after="40" w:line="240" w:lineRule="auto"/>
              <w:jc w:val="center"/>
            </w:pPr>
            <w:r>
              <w:t>7.1.26</w:t>
            </w:r>
          </w:p>
        </w:tc>
        <w:tc>
          <w:tcPr>
            <w:tcW w:w="9659" w:type="dxa"/>
            <w:shd w:val="clear" w:color="auto" w:fill="D9D9D9" w:themeFill="background1" w:themeFillShade="D9"/>
          </w:tcPr>
          <w:p w14:paraId="1525FB69" w14:textId="0907ED00" w:rsidR="001407CA" w:rsidRPr="001407CA" w:rsidRDefault="001407CA">
            <w:pPr>
              <w:tabs>
                <w:tab w:val="left" w:pos="1305"/>
              </w:tabs>
              <w:spacing w:before="40" w:after="40" w:line="240" w:lineRule="auto"/>
              <w:rPr>
                <w:b/>
                <w:bCs/>
              </w:rPr>
            </w:pPr>
            <w:r>
              <w:rPr>
                <w:b/>
                <w:bCs/>
              </w:rPr>
              <w:t>This requirement has been removed.</w:t>
            </w:r>
          </w:p>
          <w:p w14:paraId="1601FA53" w14:textId="77777777" w:rsidR="001407CA" w:rsidRDefault="001407CA">
            <w:pPr>
              <w:tabs>
                <w:tab w:val="left" w:pos="1305"/>
              </w:tabs>
              <w:spacing w:before="40" w:after="40" w:line="240" w:lineRule="auto"/>
            </w:pPr>
          </w:p>
          <w:p w14:paraId="67D7FCDB" w14:textId="2A4719A4" w:rsidR="001171F7" w:rsidRDefault="001171F7">
            <w:pPr>
              <w:tabs>
                <w:tab w:val="left" w:pos="1305"/>
              </w:tabs>
              <w:spacing w:before="40" w:after="40" w:line="240" w:lineRule="auto"/>
            </w:pPr>
          </w:p>
        </w:tc>
        <w:tc>
          <w:tcPr>
            <w:tcW w:w="9923" w:type="dxa"/>
            <w:gridSpan w:val="2"/>
            <w:shd w:val="clear" w:color="auto" w:fill="D9D9D9" w:themeFill="background1" w:themeFillShade="D9"/>
          </w:tcPr>
          <w:p w14:paraId="640C5DE9" w14:textId="77777777" w:rsidR="001171F7" w:rsidRPr="00712483" w:rsidRDefault="001171F7">
            <w:pPr>
              <w:spacing w:before="40" w:after="40" w:line="240" w:lineRule="auto"/>
            </w:pPr>
          </w:p>
        </w:tc>
      </w:tr>
      <w:tr w:rsidR="001171F7" w14:paraId="4BC00507" w14:textId="77777777" w:rsidTr="00914005">
        <w:trPr>
          <w:trHeight w:val="276"/>
        </w:trPr>
        <w:tc>
          <w:tcPr>
            <w:tcW w:w="1109" w:type="dxa"/>
          </w:tcPr>
          <w:p w14:paraId="2684C1FA" w14:textId="77777777" w:rsidR="001171F7" w:rsidRDefault="001171F7">
            <w:pPr>
              <w:spacing w:before="40" w:after="40" w:line="240" w:lineRule="auto"/>
              <w:jc w:val="center"/>
            </w:pPr>
            <w:r>
              <w:t>7.1.27</w:t>
            </w:r>
          </w:p>
          <w:p w14:paraId="4E125216" w14:textId="77777777" w:rsidR="001171F7" w:rsidRDefault="001171F7">
            <w:pPr>
              <w:spacing w:before="40" w:after="40" w:line="240" w:lineRule="auto"/>
              <w:jc w:val="center"/>
            </w:pPr>
          </w:p>
        </w:tc>
        <w:tc>
          <w:tcPr>
            <w:tcW w:w="9659" w:type="dxa"/>
          </w:tcPr>
          <w:p w14:paraId="2FE3EDA9" w14:textId="77777777" w:rsidR="001171F7" w:rsidRPr="00712483" w:rsidRDefault="001171F7">
            <w:pPr>
              <w:tabs>
                <w:tab w:val="left" w:pos="1305"/>
              </w:tabs>
              <w:spacing w:before="40" w:after="40" w:line="240" w:lineRule="auto"/>
            </w:pPr>
            <w:r w:rsidRPr="00712483">
              <w:t xml:space="preserve">The Supplier must apply changes or assign flags to the KS2 Assessment Data Outcomes as defined in the KS2 Assessment Data Output Specification and data formats. These changes must be applied according to the timetable provided in the KS2 Assessment Data Output Specification and/or Operational Delivery Plan. </w:t>
            </w:r>
          </w:p>
          <w:p w14:paraId="562133CD" w14:textId="77777777" w:rsidR="001171F7" w:rsidRPr="00712483" w:rsidRDefault="001171F7">
            <w:pPr>
              <w:tabs>
                <w:tab w:val="left" w:pos="1305"/>
              </w:tabs>
              <w:spacing w:before="40" w:after="40" w:line="240" w:lineRule="auto"/>
            </w:pPr>
            <w:r w:rsidRPr="00712483">
              <w:t>These changes or flags include (but are not limited to):</w:t>
            </w:r>
          </w:p>
          <w:p w14:paraId="52CD1D48" w14:textId="77777777" w:rsidR="001171F7" w:rsidRPr="00712483" w:rsidRDefault="001171F7">
            <w:pPr>
              <w:tabs>
                <w:tab w:val="left" w:pos="1305"/>
              </w:tabs>
              <w:spacing w:before="40" w:after="40" w:line="240" w:lineRule="auto"/>
            </w:pPr>
          </w:p>
          <w:p w14:paraId="21E93CE2" w14:textId="77777777" w:rsidR="001171F7" w:rsidRPr="00712483" w:rsidRDefault="001171F7">
            <w:pPr>
              <w:tabs>
                <w:tab w:val="left" w:pos="1305"/>
              </w:tabs>
              <w:spacing w:before="40" w:after="40" w:line="240" w:lineRule="auto"/>
              <w:rPr>
                <w:b/>
                <w:bCs/>
              </w:rPr>
            </w:pPr>
            <w:r w:rsidRPr="00712483">
              <w:rPr>
                <w:b/>
                <w:bCs/>
              </w:rPr>
              <w:t>Access Arrangements</w:t>
            </w:r>
          </w:p>
          <w:p w14:paraId="0BD168E5" w14:textId="77777777" w:rsidR="001171F7" w:rsidRPr="00712483" w:rsidRDefault="001171F7" w:rsidP="008431D1">
            <w:pPr>
              <w:pStyle w:val="ListParagraph"/>
              <w:numPr>
                <w:ilvl w:val="0"/>
                <w:numId w:val="89"/>
              </w:numPr>
              <w:tabs>
                <w:tab w:val="left" w:pos="1305"/>
              </w:tabs>
              <w:spacing w:before="40" w:after="40"/>
            </w:pPr>
            <w:r w:rsidRPr="00712483">
              <w:t xml:space="preserve">Applying approved Compensatory Marks and make available to Organisations via the Online System(s) by Key Milestone 7. </w:t>
            </w:r>
          </w:p>
          <w:p w14:paraId="7BB1D4E8" w14:textId="77777777" w:rsidR="001171F7" w:rsidRPr="00712483" w:rsidRDefault="001171F7" w:rsidP="008431D1">
            <w:pPr>
              <w:pStyle w:val="ListParagraph"/>
              <w:numPr>
                <w:ilvl w:val="0"/>
                <w:numId w:val="89"/>
              </w:numPr>
              <w:tabs>
                <w:tab w:val="left" w:pos="1305"/>
              </w:tabs>
              <w:spacing w:before="40" w:after="40"/>
            </w:pPr>
            <w:r w:rsidRPr="00712483">
              <w:t xml:space="preserve">Applying Special Consideration flag and make available to Organisations via the Online System(s) by Key Milestone 7. </w:t>
            </w:r>
          </w:p>
          <w:p w14:paraId="7041BF91" w14:textId="77777777" w:rsidR="001171F7" w:rsidRPr="00712483" w:rsidRDefault="001171F7">
            <w:pPr>
              <w:pStyle w:val="ListParagraph"/>
              <w:tabs>
                <w:tab w:val="left" w:pos="1305"/>
              </w:tabs>
              <w:spacing w:before="40" w:after="40"/>
              <w:ind w:left="1080"/>
            </w:pPr>
          </w:p>
          <w:p w14:paraId="255EFE1C" w14:textId="77777777" w:rsidR="001171F7" w:rsidRPr="00712483" w:rsidRDefault="001171F7">
            <w:pPr>
              <w:tabs>
                <w:tab w:val="left" w:pos="1305"/>
              </w:tabs>
              <w:spacing w:before="40" w:after="40" w:line="240" w:lineRule="auto"/>
              <w:rPr>
                <w:b/>
                <w:bCs/>
              </w:rPr>
            </w:pPr>
            <w:r w:rsidRPr="00712483">
              <w:rPr>
                <w:b/>
                <w:bCs/>
              </w:rPr>
              <w:t>Maladministration</w:t>
            </w:r>
          </w:p>
          <w:p w14:paraId="48474952" w14:textId="3737D450" w:rsidR="001171F7" w:rsidRPr="00712483" w:rsidRDefault="001171F7" w:rsidP="008431D1">
            <w:pPr>
              <w:pStyle w:val="ListParagraph"/>
              <w:numPr>
                <w:ilvl w:val="0"/>
                <w:numId w:val="88"/>
              </w:numPr>
              <w:tabs>
                <w:tab w:val="left" w:pos="1305"/>
              </w:tabs>
              <w:spacing w:before="40" w:after="40"/>
              <w:ind w:left="360"/>
            </w:pPr>
            <w:r w:rsidRPr="00712483">
              <w:t>Pupil cheating flag to indicate results are annulled or marks removed</w:t>
            </w:r>
            <w:r w:rsidR="00794C31">
              <w:t xml:space="preserve">. </w:t>
            </w:r>
            <w:r w:rsidRPr="00712483">
              <w:t xml:space="preserve"> </w:t>
            </w:r>
          </w:p>
          <w:p w14:paraId="71D49DC3" w14:textId="77777777" w:rsidR="001171F7" w:rsidRPr="00712483" w:rsidRDefault="001171F7" w:rsidP="008431D1">
            <w:pPr>
              <w:pStyle w:val="ListParagraph"/>
              <w:numPr>
                <w:ilvl w:val="0"/>
                <w:numId w:val="88"/>
              </w:numPr>
              <w:tabs>
                <w:tab w:val="left" w:pos="1305"/>
              </w:tabs>
              <w:spacing w:before="40" w:after="40"/>
              <w:ind w:left="360"/>
            </w:pPr>
            <w:r w:rsidRPr="00712483">
              <w:t>Suppress, Un-Suppress, and annul Pupil Assessment Outcomes as per Online System(s) sub-requirement 12.1.49.</w:t>
            </w:r>
          </w:p>
          <w:p w14:paraId="04B52CEB" w14:textId="77777777" w:rsidR="001171F7" w:rsidRPr="00712483" w:rsidRDefault="001171F7" w:rsidP="008431D1">
            <w:pPr>
              <w:pStyle w:val="ListParagraph"/>
              <w:numPr>
                <w:ilvl w:val="0"/>
                <w:numId w:val="88"/>
              </w:numPr>
              <w:tabs>
                <w:tab w:val="left" w:pos="1305"/>
              </w:tabs>
              <w:spacing w:before="40" w:after="40"/>
              <w:ind w:left="360"/>
            </w:pPr>
            <w:r w:rsidRPr="00712483">
              <w:t>Item level mark removals (and impact on Test level marks).</w:t>
            </w:r>
          </w:p>
          <w:p w14:paraId="3588D637" w14:textId="77777777" w:rsidR="001171F7" w:rsidRPr="00712483" w:rsidRDefault="001171F7" w:rsidP="008431D1">
            <w:pPr>
              <w:pStyle w:val="ListParagraph"/>
              <w:numPr>
                <w:ilvl w:val="0"/>
                <w:numId w:val="88"/>
              </w:numPr>
              <w:tabs>
                <w:tab w:val="left" w:pos="1305"/>
              </w:tabs>
              <w:spacing w:before="40" w:after="40"/>
              <w:ind w:left="360"/>
            </w:pPr>
            <w:r w:rsidRPr="00712483">
              <w:t>Teacher Assessment Maladministration flag as per Online System(s) sub-requirement 12.1.51.</w:t>
            </w:r>
          </w:p>
          <w:p w14:paraId="5D8EC136" w14:textId="77777777" w:rsidR="001171F7" w:rsidRPr="00712483" w:rsidRDefault="001171F7">
            <w:pPr>
              <w:tabs>
                <w:tab w:val="left" w:pos="1305"/>
              </w:tabs>
              <w:spacing w:before="40" w:after="40" w:line="240" w:lineRule="auto"/>
              <w:ind w:left="720"/>
              <w:rPr>
                <w:b/>
                <w:bCs/>
              </w:rPr>
            </w:pPr>
          </w:p>
          <w:p w14:paraId="48972E86" w14:textId="77777777" w:rsidR="001171F7" w:rsidRPr="00712483" w:rsidRDefault="001171F7">
            <w:pPr>
              <w:tabs>
                <w:tab w:val="left" w:pos="1305"/>
              </w:tabs>
              <w:spacing w:before="40" w:after="40" w:line="240" w:lineRule="auto"/>
              <w:rPr>
                <w:b/>
                <w:bCs/>
              </w:rPr>
            </w:pPr>
            <w:r w:rsidRPr="00712483">
              <w:rPr>
                <w:b/>
                <w:bCs/>
              </w:rPr>
              <w:t>Marking and Clerical Reviews</w:t>
            </w:r>
          </w:p>
          <w:p w14:paraId="6AE0B8D2" w14:textId="77777777" w:rsidR="001171F7" w:rsidRPr="00712483" w:rsidRDefault="001171F7" w:rsidP="008431D1">
            <w:pPr>
              <w:pStyle w:val="ListParagraph"/>
              <w:numPr>
                <w:ilvl w:val="0"/>
                <w:numId w:val="89"/>
              </w:numPr>
              <w:tabs>
                <w:tab w:val="left" w:pos="1305"/>
              </w:tabs>
              <w:spacing w:before="40" w:after="40"/>
              <w:ind w:left="0"/>
            </w:pPr>
            <w:r w:rsidRPr="00712483">
              <w:t xml:space="preserve">Apply outcomes of Marking and Clerical Reviews and make available to Organisations via the Online System(s) by Key Milestone 9. </w:t>
            </w:r>
          </w:p>
          <w:p w14:paraId="4A1F50F1" w14:textId="77777777" w:rsidR="001171F7" w:rsidRPr="00712483" w:rsidRDefault="001171F7">
            <w:pPr>
              <w:pStyle w:val="ListParagraph"/>
              <w:tabs>
                <w:tab w:val="left" w:pos="1305"/>
              </w:tabs>
              <w:spacing w:before="40" w:after="40"/>
              <w:ind w:left="1080"/>
            </w:pPr>
          </w:p>
          <w:p w14:paraId="2E7102BF" w14:textId="77777777" w:rsidR="001171F7" w:rsidRPr="00712483" w:rsidRDefault="001171F7">
            <w:pPr>
              <w:tabs>
                <w:tab w:val="left" w:pos="1305"/>
              </w:tabs>
              <w:spacing w:before="40" w:after="40" w:line="240" w:lineRule="auto"/>
              <w:rPr>
                <w:b/>
                <w:bCs/>
              </w:rPr>
            </w:pPr>
            <w:r w:rsidRPr="00712483">
              <w:rPr>
                <w:b/>
                <w:bCs/>
              </w:rPr>
              <w:t>Other</w:t>
            </w:r>
          </w:p>
          <w:p w14:paraId="40832105" w14:textId="77777777" w:rsidR="001171F7" w:rsidRPr="00712483" w:rsidRDefault="001171F7" w:rsidP="008431D1">
            <w:pPr>
              <w:pStyle w:val="ListParagraph"/>
              <w:numPr>
                <w:ilvl w:val="0"/>
                <w:numId w:val="88"/>
              </w:numPr>
              <w:tabs>
                <w:tab w:val="left" w:pos="1305"/>
              </w:tabs>
              <w:spacing w:before="40" w:after="40"/>
              <w:ind w:left="360"/>
            </w:pPr>
            <w:r w:rsidRPr="00712483">
              <w:t>Test modification flag to indicate the type of paper taken.</w:t>
            </w:r>
          </w:p>
          <w:p w14:paraId="0196892C" w14:textId="77777777" w:rsidR="001171F7" w:rsidRPr="00712483" w:rsidRDefault="001171F7" w:rsidP="008431D1">
            <w:pPr>
              <w:pStyle w:val="ListParagraph"/>
              <w:numPr>
                <w:ilvl w:val="0"/>
                <w:numId w:val="88"/>
              </w:numPr>
              <w:tabs>
                <w:tab w:val="left" w:pos="1305"/>
              </w:tabs>
              <w:spacing w:before="40" w:after="40"/>
              <w:ind w:left="360"/>
            </w:pPr>
            <w:r w:rsidRPr="00712483">
              <w:t>Missing pages flag to identify where parts of a paper are missing.</w:t>
            </w:r>
          </w:p>
          <w:p w14:paraId="071913FC" w14:textId="77777777" w:rsidR="001171F7" w:rsidRPr="00712483" w:rsidRDefault="001171F7" w:rsidP="008431D1">
            <w:pPr>
              <w:pStyle w:val="ListParagraph"/>
              <w:numPr>
                <w:ilvl w:val="0"/>
                <w:numId w:val="88"/>
              </w:numPr>
              <w:tabs>
                <w:tab w:val="left" w:pos="1305"/>
              </w:tabs>
              <w:spacing w:before="40" w:after="40"/>
              <w:ind w:left="360"/>
            </w:pPr>
            <w:r w:rsidRPr="00712483">
              <w:t>Error flag to include details at a subject to describe errors or anomalies in the data.</w:t>
            </w:r>
          </w:p>
          <w:p w14:paraId="68206A76" w14:textId="77777777" w:rsidR="001171F7" w:rsidRPr="00712483" w:rsidRDefault="001171F7">
            <w:pPr>
              <w:pStyle w:val="ListParagraph"/>
              <w:tabs>
                <w:tab w:val="left" w:pos="1305"/>
              </w:tabs>
              <w:spacing w:before="40" w:after="40"/>
              <w:ind w:left="1080"/>
            </w:pPr>
          </w:p>
          <w:p w14:paraId="3EA113E3" w14:textId="77777777" w:rsidR="001171F7" w:rsidRPr="00712483" w:rsidRDefault="001171F7">
            <w:pPr>
              <w:tabs>
                <w:tab w:val="left" w:pos="1305"/>
              </w:tabs>
              <w:spacing w:before="40" w:after="40" w:line="240" w:lineRule="auto"/>
            </w:pPr>
            <w:r w:rsidRPr="00712483">
              <w:t>The business rules on how and when to apply these changes and/or flags will be Approved during Set-Up. Thereafter they will be Approved</w:t>
            </w:r>
            <w:r w:rsidRPr="00712483">
              <w:rPr>
                <w:color w:val="000000" w:themeColor="text1"/>
              </w:rPr>
              <w:t xml:space="preserve"> annually at the start of each Test Cycle</w:t>
            </w:r>
            <w:r w:rsidRPr="00712483">
              <w:t xml:space="preserve"> to consider any lessons learnt from the previous Test Cycle and so that they align to the Online System(s), underlying physical data model and any changes made.</w:t>
            </w:r>
          </w:p>
        </w:tc>
        <w:tc>
          <w:tcPr>
            <w:tcW w:w="9923" w:type="dxa"/>
            <w:gridSpan w:val="2"/>
          </w:tcPr>
          <w:p w14:paraId="4484B38C" w14:textId="77777777" w:rsidR="001171F7" w:rsidRPr="00712483" w:rsidRDefault="001171F7">
            <w:pPr>
              <w:spacing w:before="40" w:after="40" w:line="240" w:lineRule="auto"/>
            </w:pPr>
          </w:p>
          <w:p w14:paraId="31E8D1A9" w14:textId="77777777" w:rsidR="001171F7" w:rsidRPr="00712483" w:rsidRDefault="001171F7">
            <w:pPr>
              <w:spacing w:before="40" w:after="40" w:line="240" w:lineRule="auto"/>
            </w:pPr>
          </w:p>
        </w:tc>
      </w:tr>
      <w:tr w:rsidR="001171F7" w14:paraId="193737E7" w14:textId="77777777" w:rsidTr="00914005">
        <w:trPr>
          <w:trHeight w:val="276"/>
        </w:trPr>
        <w:tc>
          <w:tcPr>
            <w:tcW w:w="1109" w:type="dxa"/>
          </w:tcPr>
          <w:p w14:paraId="208DC612" w14:textId="77777777" w:rsidR="001171F7" w:rsidRDefault="001171F7">
            <w:pPr>
              <w:spacing w:before="40" w:after="40" w:line="240" w:lineRule="auto"/>
              <w:jc w:val="center"/>
            </w:pPr>
            <w:r>
              <w:t>7.1.28</w:t>
            </w:r>
          </w:p>
        </w:tc>
        <w:tc>
          <w:tcPr>
            <w:tcW w:w="9659" w:type="dxa"/>
          </w:tcPr>
          <w:p w14:paraId="79F462EC" w14:textId="77777777" w:rsidR="001171F7" w:rsidRDefault="001171F7">
            <w:pPr>
              <w:tabs>
                <w:tab w:val="left" w:pos="1305"/>
              </w:tabs>
              <w:spacing w:before="40" w:after="40" w:line="240" w:lineRule="auto"/>
            </w:pPr>
            <w:r>
              <w:t xml:space="preserve">The Supplier must calculate the Compensatory Mark to be awarded based on an average score of all results once volumes for the relevant subject are over 80%. </w:t>
            </w:r>
          </w:p>
          <w:p w14:paraId="2F83F564" w14:textId="77777777" w:rsidR="001171F7" w:rsidRDefault="001171F7">
            <w:pPr>
              <w:tabs>
                <w:tab w:val="left" w:pos="1305"/>
              </w:tabs>
              <w:spacing w:before="40" w:after="40" w:line="240" w:lineRule="auto"/>
            </w:pPr>
          </w:p>
        </w:tc>
        <w:tc>
          <w:tcPr>
            <w:tcW w:w="9923" w:type="dxa"/>
            <w:gridSpan w:val="2"/>
          </w:tcPr>
          <w:p w14:paraId="7469C854" w14:textId="77777777" w:rsidR="001171F7" w:rsidRDefault="001171F7">
            <w:pPr>
              <w:spacing w:before="40" w:after="40" w:line="240" w:lineRule="auto"/>
            </w:pPr>
            <w:r w:rsidRPr="00EA67D7">
              <w:t>The business rules and sign-off process will be documented within the data room product. These will be Approved during Set-Up and thereafter they will be Approved</w:t>
            </w:r>
            <w:r w:rsidRPr="00EA67D7">
              <w:rPr>
                <w:color w:val="000000" w:themeColor="text1"/>
              </w:rPr>
              <w:t xml:space="preserve"> annually at the start of each Test Cycle</w:t>
            </w:r>
            <w:r>
              <w:t xml:space="preserve"> to consider any lessons learnt from the previous Test Cycle and so that they align to the Online System(s), underlying physical data model and any changes made.</w:t>
            </w:r>
          </w:p>
        </w:tc>
      </w:tr>
      <w:tr w:rsidR="001171F7" w14:paraId="36451112" w14:textId="77777777" w:rsidTr="00914005">
        <w:trPr>
          <w:trHeight w:val="276"/>
        </w:trPr>
        <w:tc>
          <w:tcPr>
            <w:tcW w:w="1109" w:type="dxa"/>
          </w:tcPr>
          <w:p w14:paraId="76685648" w14:textId="77777777" w:rsidR="001171F7" w:rsidRDefault="001171F7">
            <w:pPr>
              <w:spacing w:before="40" w:after="40" w:line="240" w:lineRule="auto"/>
              <w:jc w:val="center"/>
            </w:pPr>
            <w:r>
              <w:t>7.1.29</w:t>
            </w:r>
          </w:p>
          <w:p w14:paraId="1BC2FF4B" w14:textId="77777777" w:rsidR="001171F7" w:rsidRDefault="001171F7">
            <w:pPr>
              <w:spacing w:before="40" w:after="40" w:line="240" w:lineRule="auto"/>
              <w:jc w:val="center"/>
            </w:pPr>
          </w:p>
        </w:tc>
        <w:tc>
          <w:tcPr>
            <w:tcW w:w="9659" w:type="dxa"/>
          </w:tcPr>
          <w:p w14:paraId="22C8B2E5" w14:textId="77777777" w:rsidR="001171F7" w:rsidRDefault="001171F7">
            <w:pPr>
              <w:tabs>
                <w:tab w:val="left" w:pos="1305"/>
              </w:tabs>
              <w:spacing w:before="40" w:after="40" w:line="240" w:lineRule="auto"/>
            </w:pPr>
            <w:r>
              <w:t>The Supplier must apply pro rata marks and/or appropriate Assessment Outcome codes where Test Scripts (whole or partial) have been deemed Lost.</w:t>
            </w:r>
          </w:p>
          <w:p w14:paraId="0883BC15" w14:textId="77777777" w:rsidR="001171F7" w:rsidRDefault="001171F7">
            <w:pPr>
              <w:tabs>
                <w:tab w:val="left" w:pos="1305"/>
              </w:tabs>
              <w:spacing w:before="40" w:after="40" w:line="240" w:lineRule="auto"/>
            </w:pPr>
          </w:p>
          <w:p w14:paraId="40D330A5" w14:textId="77777777" w:rsidR="001171F7" w:rsidRDefault="001171F7">
            <w:pPr>
              <w:tabs>
                <w:tab w:val="left" w:pos="1305"/>
              </w:tabs>
              <w:spacing w:before="40" w:after="40" w:line="240" w:lineRule="auto"/>
            </w:pPr>
          </w:p>
        </w:tc>
        <w:tc>
          <w:tcPr>
            <w:tcW w:w="9923" w:type="dxa"/>
            <w:gridSpan w:val="2"/>
          </w:tcPr>
          <w:p w14:paraId="00FDFA92" w14:textId="772E1F13" w:rsidR="001171F7" w:rsidRPr="00712483" w:rsidRDefault="001171F7">
            <w:pPr>
              <w:spacing w:before="40" w:after="40" w:line="240" w:lineRule="auto"/>
            </w:pPr>
            <w:r w:rsidRPr="00712483">
              <w:t>The current process rules for calculating pro rata marks and/or Assessment Outcomes where Test Scripts (whole or partial) have been deemed Lost is provided in the data room</w:t>
            </w:r>
            <w:r w:rsidR="00ED4F69">
              <w:t xml:space="preserve"> document </w:t>
            </w:r>
            <w:r w:rsidR="004276A2">
              <w:t>‘</w:t>
            </w:r>
            <w:r w:rsidR="004276A2" w:rsidRPr="004276A2">
              <w:t>Business Rules to Determine an Accurate Assessment Outcome’</w:t>
            </w:r>
            <w:r w:rsidRPr="00712483">
              <w:t>. These will be Approved during Set-Up and thereafter they will be Approved</w:t>
            </w:r>
            <w:r w:rsidRPr="00712483">
              <w:rPr>
                <w:color w:val="000000" w:themeColor="text1"/>
              </w:rPr>
              <w:t xml:space="preserve"> annually at the start of each Test Cycle</w:t>
            </w:r>
            <w:r w:rsidRPr="00712483">
              <w:t xml:space="preserve"> to consider any lessons learnt from the previous Test Cycle and so that they align to the Online System(s), underlying physical data model and any changes made.</w:t>
            </w:r>
          </w:p>
          <w:p w14:paraId="2A82513D" w14:textId="77777777" w:rsidR="001171F7" w:rsidRPr="00712483" w:rsidRDefault="001171F7">
            <w:pPr>
              <w:spacing w:before="40" w:after="40" w:line="240" w:lineRule="auto"/>
            </w:pPr>
          </w:p>
          <w:p w14:paraId="64734C5A" w14:textId="77777777" w:rsidR="001171F7" w:rsidRPr="00712483" w:rsidRDefault="001171F7">
            <w:pPr>
              <w:spacing w:before="40" w:after="40" w:line="240" w:lineRule="auto"/>
            </w:pPr>
            <w:r w:rsidRPr="00712483">
              <w:t xml:space="preserve">See Marking and Review Marking sub-requirement 8.1.10. </w:t>
            </w:r>
          </w:p>
        </w:tc>
      </w:tr>
      <w:tr w:rsidR="001171F7" w14:paraId="68806A83" w14:textId="77777777" w:rsidTr="00914005">
        <w:trPr>
          <w:trHeight w:val="276"/>
        </w:trPr>
        <w:tc>
          <w:tcPr>
            <w:tcW w:w="1109" w:type="dxa"/>
          </w:tcPr>
          <w:p w14:paraId="12AC9EC8" w14:textId="77777777" w:rsidR="001171F7" w:rsidRDefault="001171F7">
            <w:pPr>
              <w:spacing w:before="40" w:after="40" w:line="240" w:lineRule="auto"/>
              <w:jc w:val="center"/>
            </w:pPr>
            <w:r>
              <w:t>7.1.30</w:t>
            </w:r>
          </w:p>
        </w:tc>
        <w:tc>
          <w:tcPr>
            <w:tcW w:w="9659" w:type="dxa"/>
          </w:tcPr>
          <w:p w14:paraId="03541DD3" w14:textId="77777777" w:rsidR="001171F7" w:rsidRDefault="001171F7">
            <w:pPr>
              <w:spacing w:before="40" w:after="40" w:line="240" w:lineRule="auto"/>
              <w:rPr>
                <w:color w:val="000000" w:themeColor="text1"/>
              </w:rPr>
            </w:pPr>
            <w:r>
              <w:rPr>
                <w:color w:val="000000" w:themeColor="text1"/>
              </w:rPr>
              <w:t>The Supplier must ensure there is a process to apply Scaled Scores to Pupil Records accurately as soon as they are provided by STA.</w:t>
            </w:r>
          </w:p>
        </w:tc>
        <w:tc>
          <w:tcPr>
            <w:tcW w:w="9923" w:type="dxa"/>
            <w:gridSpan w:val="2"/>
          </w:tcPr>
          <w:p w14:paraId="4D08DFD9" w14:textId="7EFA4090" w:rsidR="001171F7" w:rsidRPr="00712483" w:rsidRDefault="001171F7">
            <w:pPr>
              <w:spacing w:before="40" w:after="40" w:line="240" w:lineRule="auto"/>
            </w:pPr>
            <w:r w:rsidRPr="00712483">
              <w:t xml:space="preserve">STA provide Scaled Score conversion tables usually on the Friday before </w:t>
            </w:r>
            <w:r w:rsidR="00536123">
              <w:t>RoR</w:t>
            </w:r>
            <w:r w:rsidRPr="00712483">
              <w:t xml:space="preserve">. These must be applied to the Pupil data and be made available in the KS2 Assessment Data Outputs on the same day. Further information will be provided as part of the KS2 Assessment Data Output Specification. </w:t>
            </w:r>
          </w:p>
        </w:tc>
      </w:tr>
      <w:tr w:rsidR="001171F7" w14:paraId="4697B3E9" w14:textId="77777777" w:rsidTr="00914005">
        <w:trPr>
          <w:trHeight w:val="276"/>
        </w:trPr>
        <w:tc>
          <w:tcPr>
            <w:tcW w:w="1109" w:type="dxa"/>
          </w:tcPr>
          <w:p w14:paraId="21831CE7" w14:textId="77777777" w:rsidR="001171F7" w:rsidRDefault="001171F7">
            <w:pPr>
              <w:spacing w:before="40" w:after="40" w:line="240" w:lineRule="auto"/>
              <w:jc w:val="center"/>
            </w:pPr>
            <w:r>
              <w:t>7.1.31</w:t>
            </w:r>
          </w:p>
        </w:tc>
        <w:tc>
          <w:tcPr>
            <w:tcW w:w="9659" w:type="dxa"/>
          </w:tcPr>
          <w:p w14:paraId="3DF88051" w14:textId="1A712597" w:rsidR="001171F7" w:rsidRPr="001E17FD" w:rsidRDefault="001171F7">
            <w:pPr>
              <w:spacing w:before="40" w:after="40" w:line="240" w:lineRule="auto"/>
              <w:rPr>
                <w:color w:val="000000" w:themeColor="text1"/>
              </w:rPr>
            </w:pPr>
            <w:r>
              <w:rPr>
                <w:color w:val="000000" w:themeColor="text1"/>
              </w:rPr>
              <w:t>The S</w:t>
            </w:r>
            <w:r w:rsidRPr="002D7DFC">
              <w:rPr>
                <w:color w:val="000000" w:themeColor="text1"/>
              </w:rPr>
              <w:t xml:space="preserve">upplier must ensure that </w:t>
            </w:r>
            <w:r>
              <w:rPr>
                <w:color w:val="000000" w:themeColor="text1"/>
              </w:rPr>
              <w:t xml:space="preserve">User </w:t>
            </w:r>
            <w:r w:rsidRPr="002D7DFC">
              <w:rPr>
                <w:color w:val="000000" w:themeColor="text1"/>
              </w:rPr>
              <w:t>data is structured in such a way that</w:t>
            </w:r>
            <w:r>
              <w:rPr>
                <w:color w:val="000000" w:themeColor="text1"/>
              </w:rPr>
              <w:t xml:space="preserve"> STA can</w:t>
            </w:r>
            <w:r w:rsidRPr="002D7DFC">
              <w:rPr>
                <w:color w:val="000000" w:themeColor="text1"/>
              </w:rPr>
              <w:t xml:space="preserve"> filter by </w:t>
            </w:r>
            <w:r>
              <w:rPr>
                <w:color w:val="000000" w:themeColor="text1"/>
              </w:rPr>
              <w:t>S</w:t>
            </w:r>
            <w:r w:rsidRPr="002D7DFC">
              <w:rPr>
                <w:color w:val="000000" w:themeColor="text1"/>
              </w:rPr>
              <w:t>chool</w:t>
            </w:r>
            <w:r>
              <w:rPr>
                <w:color w:val="000000" w:themeColor="text1"/>
              </w:rPr>
              <w:t xml:space="preserve"> or </w:t>
            </w:r>
            <w:r w:rsidR="00D257A4">
              <w:rPr>
                <w:color w:val="000000" w:themeColor="text1"/>
              </w:rPr>
              <w:t>LA</w:t>
            </w:r>
            <w:r w:rsidRPr="002D7DFC">
              <w:rPr>
                <w:color w:val="000000" w:themeColor="text1"/>
              </w:rPr>
              <w:t xml:space="preserve"> roles e.g., headteachers</w:t>
            </w:r>
            <w:r>
              <w:rPr>
                <w:color w:val="000000" w:themeColor="text1"/>
              </w:rPr>
              <w:t>,</w:t>
            </w:r>
            <w:r w:rsidRPr="002D7DFC">
              <w:rPr>
                <w:color w:val="000000" w:themeColor="text1"/>
              </w:rPr>
              <w:t xml:space="preserve"> so that </w:t>
            </w:r>
            <w:r w:rsidR="00652FFC">
              <w:rPr>
                <w:color w:val="000000" w:themeColor="text1"/>
              </w:rPr>
              <w:t xml:space="preserve">the Authority </w:t>
            </w:r>
            <w:r w:rsidRPr="002D7DFC">
              <w:rPr>
                <w:color w:val="000000" w:themeColor="text1"/>
              </w:rPr>
              <w:t>can target communications sent</w:t>
            </w:r>
            <w:r>
              <w:rPr>
                <w:color w:val="000000" w:themeColor="text1"/>
              </w:rPr>
              <w:t>.</w:t>
            </w:r>
          </w:p>
        </w:tc>
        <w:tc>
          <w:tcPr>
            <w:tcW w:w="9923" w:type="dxa"/>
            <w:gridSpan w:val="2"/>
          </w:tcPr>
          <w:p w14:paraId="015F7853" w14:textId="77777777" w:rsidR="001171F7" w:rsidRPr="00712483" w:rsidRDefault="001171F7">
            <w:pPr>
              <w:spacing w:before="40" w:after="40" w:line="240" w:lineRule="auto"/>
            </w:pPr>
            <w:r w:rsidRPr="00712483">
              <w:t>Refer to the Online Systems(s) sub-requirement 2.1.31.</w:t>
            </w:r>
          </w:p>
        </w:tc>
      </w:tr>
      <w:tr w:rsidR="001171F7" w14:paraId="68B0E667" w14:textId="77777777" w:rsidTr="00914005">
        <w:trPr>
          <w:trHeight w:val="276"/>
        </w:trPr>
        <w:tc>
          <w:tcPr>
            <w:tcW w:w="1109" w:type="dxa"/>
          </w:tcPr>
          <w:p w14:paraId="44DDCE7B" w14:textId="77777777" w:rsidR="001171F7" w:rsidRDefault="001171F7">
            <w:pPr>
              <w:spacing w:before="40" w:after="40" w:line="240" w:lineRule="auto"/>
              <w:jc w:val="center"/>
            </w:pPr>
            <w:r>
              <w:t>7.1.32</w:t>
            </w:r>
          </w:p>
        </w:tc>
        <w:tc>
          <w:tcPr>
            <w:tcW w:w="9659" w:type="dxa"/>
          </w:tcPr>
          <w:p w14:paraId="0C472C03" w14:textId="77777777" w:rsidR="001171F7" w:rsidRPr="00290904" w:rsidRDefault="001171F7">
            <w:pPr>
              <w:spacing w:before="40" w:after="40" w:line="240" w:lineRule="auto"/>
              <w:rPr>
                <w:color w:val="000000" w:themeColor="text1"/>
              </w:rPr>
            </w:pPr>
            <w:r>
              <w:t xml:space="preserve">The </w:t>
            </w:r>
            <w:r>
              <w:rPr>
                <w:color w:val="000000" w:themeColor="text1"/>
              </w:rPr>
              <w:t xml:space="preserve">Supplier must </w:t>
            </w:r>
            <w:r w:rsidRPr="00824944">
              <w:rPr>
                <w:color w:val="000000" w:themeColor="text1"/>
              </w:rPr>
              <w:t xml:space="preserve">always comply with the requirements detailed in the Data </w:t>
            </w:r>
            <w:r>
              <w:rPr>
                <w:color w:val="000000" w:themeColor="text1"/>
              </w:rPr>
              <w:t>Catalogue, KS2 Assessment Data Output Specification and any associated business rules and/or data formats</w:t>
            </w:r>
            <w:r w:rsidRPr="00824944">
              <w:rPr>
                <w:color w:val="000000" w:themeColor="text1"/>
              </w:rPr>
              <w:t xml:space="preserve"> in the provision of the </w:t>
            </w:r>
            <w:r>
              <w:rPr>
                <w:color w:val="000000" w:themeColor="text1"/>
              </w:rPr>
              <w:t>S</w:t>
            </w:r>
            <w:r w:rsidRPr="00824944">
              <w:rPr>
                <w:color w:val="000000" w:themeColor="text1"/>
              </w:rPr>
              <w:t>ervices</w:t>
            </w:r>
            <w:r>
              <w:rPr>
                <w:color w:val="000000" w:themeColor="text1"/>
              </w:rPr>
              <w:t xml:space="preserve">. </w:t>
            </w:r>
          </w:p>
        </w:tc>
        <w:tc>
          <w:tcPr>
            <w:tcW w:w="9923" w:type="dxa"/>
            <w:gridSpan w:val="2"/>
          </w:tcPr>
          <w:p w14:paraId="21703513" w14:textId="77777777" w:rsidR="001171F7" w:rsidRDefault="001171F7">
            <w:pPr>
              <w:spacing w:before="40" w:after="40" w:line="240" w:lineRule="auto"/>
            </w:pPr>
            <w:r w:rsidRPr="00D12AB2">
              <w:t xml:space="preserve">The </w:t>
            </w:r>
            <w:r w:rsidRPr="00D12AB2">
              <w:rPr>
                <w:color w:val="000000" w:themeColor="text1"/>
              </w:rPr>
              <w:t xml:space="preserve">Data Catalogue, KS2 Assessment Data Output Specification and any associated business rules and/or data formats </w:t>
            </w:r>
            <w:r w:rsidRPr="00D12AB2">
              <w:t>will be set</w:t>
            </w:r>
            <w:r>
              <w:t xml:space="preserve"> out in the data room products. These will be developed and Approved during Set-Up to align to the Supplier’s solution. These will then be updated and Approved at the start of each Test Cycle. </w:t>
            </w:r>
          </w:p>
        </w:tc>
      </w:tr>
      <w:tr w:rsidR="001171F7" w14:paraId="0413FBD5" w14:textId="77777777" w:rsidTr="00914005">
        <w:trPr>
          <w:trHeight w:val="276"/>
        </w:trPr>
        <w:tc>
          <w:tcPr>
            <w:tcW w:w="1109" w:type="dxa"/>
          </w:tcPr>
          <w:p w14:paraId="6583E8B7" w14:textId="77777777" w:rsidR="001171F7" w:rsidRDefault="001171F7">
            <w:pPr>
              <w:spacing w:before="40" w:after="40" w:line="240" w:lineRule="auto"/>
              <w:jc w:val="center"/>
            </w:pPr>
            <w:r>
              <w:t>7.1.33</w:t>
            </w:r>
          </w:p>
        </w:tc>
        <w:tc>
          <w:tcPr>
            <w:tcW w:w="9659" w:type="dxa"/>
          </w:tcPr>
          <w:p w14:paraId="10839285" w14:textId="77777777" w:rsidR="001171F7" w:rsidRDefault="001171F7">
            <w:pPr>
              <w:spacing w:before="40" w:after="40" w:line="240" w:lineRule="auto"/>
            </w:pPr>
            <w:r>
              <w:t>The Supplier must provide access as soon as they are scanned to all:</w:t>
            </w:r>
          </w:p>
          <w:p w14:paraId="2298AA39" w14:textId="77777777" w:rsidR="001171F7" w:rsidRDefault="001171F7" w:rsidP="008431D1">
            <w:pPr>
              <w:pStyle w:val="ListParagraph"/>
              <w:numPr>
                <w:ilvl w:val="0"/>
                <w:numId w:val="51"/>
              </w:numPr>
              <w:spacing w:before="40" w:after="40"/>
            </w:pPr>
            <w:r>
              <w:t>Test S</w:t>
            </w:r>
            <w:r w:rsidRPr="00F2457F">
              <w:t xml:space="preserve">cript </w:t>
            </w:r>
            <w:r>
              <w:t>I</w:t>
            </w:r>
            <w:r w:rsidRPr="00F2457F">
              <w:t xml:space="preserve">mages including Accurate Item </w:t>
            </w:r>
            <w:r>
              <w:t>L</w:t>
            </w:r>
            <w:r w:rsidRPr="00F2457F">
              <w:t xml:space="preserve">evel Data on the </w:t>
            </w:r>
            <w:r>
              <w:t>Test S</w:t>
            </w:r>
            <w:r w:rsidRPr="00F2457F">
              <w:t xml:space="preserve">cript </w:t>
            </w:r>
            <w:r>
              <w:t>when</w:t>
            </w:r>
            <w:r w:rsidRPr="00F2457F">
              <w:t xml:space="preserve"> available</w:t>
            </w:r>
            <w:r>
              <w:t xml:space="preserve"> and</w:t>
            </w:r>
          </w:p>
          <w:p w14:paraId="55C6FF22" w14:textId="77777777" w:rsidR="001171F7" w:rsidRDefault="001171F7" w:rsidP="008431D1">
            <w:pPr>
              <w:pStyle w:val="ListParagraph"/>
              <w:numPr>
                <w:ilvl w:val="0"/>
                <w:numId w:val="51"/>
              </w:numPr>
              <w:spacing w:before="40" w:after="40"/>
            </w:pPr>
            <w:r>
              <w:t>Attendance Registers.</w:t>
            </w:r>
          </w:p>
          <w:p w14:paraId="4E369E8E" w14:textId="77777777" w:rsidR="001171F7" w:rsidRDefault="001171F7">
            <w:pPr>
              <w:pStyle w:val="ListParagraph"/>
              <w:spacing w:before="40" w:after="40"/>
            </w:pPr>
          </w:p>
          <w:p w14:paraId="206D9A4F" w14:textId="77777777" w:rsidR="001171F7" w:rsidRDefault="001171F7">
            <w:pPr>
              <w:spacing w:before="40" w:after="40" w:line="240" w:lineRule="auto"/>
            </w:pPr>
            <w:r>
              <w:t xml:space="preserve">These should be searchable on specific attributes (e.g., Supplier ID, UPN, DfE number etc.) which will be agreed during Set-Up. </w:t>
            </w:r>
          </w:p>
          <w:p w14:paraId="27C591AE" w14:textId="77777777" w:rsidR="001171F7" w:rsidRPr="00F2457F" w:rsidRDefault="001171F7">
            <w:pPr>
              <w:spacing w:before="40" w:after="40" w:line="240" w:lineRule="auto"/>
            </w:pPr>
            <w:r>
              <w:t xml:space="preserve">Access to scanned images should be restricted to named STA Users which must be agreed with STA during Mobilisation of each year. </w:t>
            </w:r>
          </w:p>
        </w:tc>
        <w:tc>
          <w:tcPr>
            <w:tcW w:w="9923" w:type="dxa"/>
            <w:gridSpan w:val="2"/>
          </w:tcPr>
          <w:p w14:paraId="617296E7" w14:textId="77777777" w:rsidR="001171F7" w:rsidRDefault="001171F7">
            <w:pPr>
              <w:spacing w:before="40" w:after="40" w:line="240" w:lineRule="auto"/>
            </w:pPr>
            <w:r>
              <w:t xml:space="preserve">This is required so that where there is any ambiguity over Pupil Assessment Outcomes, STA can review the raw data to ensure it is matched/indexed corrected and contains the right outcome. </w:t>
            </w:r>
          </w:p>
        </w:tc>
      </w:tr>
      <w:tr w:rsidR="001171F7" w14:paraId="5919477D" w14:textId="77777777" w:rsidTr="00914005">
        <w:trPr>
          <w:trHeight w:val="276"/>
        </w:trPr>
        <w:tc>
          <w:tcPr>
            <w:tcW w:w="1109" w:type="dxa"/>
          </w:tcPr>
          <w:p w14:paraId="0DB0BAAD" w14:textId="77777777" w:rsidR="001171F7" w:rsidRDefault="001171F7">
            <w:pPr>
              <w:spacing w:before="40" w:after="40" w:line="240" w:lineRule="auto"/>
              <w:jc w:val="center"/>
            </w:pPr>
            <w:r>
              <w:t>7.1.34</w:t>
            </w:r>
          </w:p>
        </w:tc>
        <w:tc>
          <w:tcPr>
            <w:tcW w:w="9659" w:type="dxa"/>
          </w:tcPr>
          <w:p w14:paraId="4FF63D56" w14:textId="77777777" w:rsidR="001171F7" w:rsidRPr="00712483" w:rsidRDefault="001171F7">
            <w:pPr>
              <w:spacing w:beforeLines="40" w:before="96" w:afterLines="40" w:after="96" w:line="240" w:lineRule="auto"/>
              <w:contextualSpacing/>
            </w:pPr>
            <w:r w:rsidRPr="00712483">
              <w:t xml:space="preserve">Where the Supplier has not met 100% of Accurate Pupil Level Data by the date of Key Milestone 7, they must complete investigation activities to ensure that all Pupils have an Accurate Assessment Outcome in every subject. </w:t>
            </w:r>
          </w:p>
          <w:p w14:paraId="349BF8D0" w14:textId="77777777" w:rsidR="001171F7" w:rsidRPr="00712483" w:rsidRDefault="001171F7">
            <w:pPr>
              <w:spacing w:beforeLines="40" w:before="96" w:afterLines="40" w:after="96" w:line="240" w:lineRule="auto"/>
              <w:contextualSpacing/>
            </w:pPr>
          </w:p>
          <w:p w14:paraId="5EA524F8" w14:textId="77777777" w:rsidR="001171F7" w:rsidRPr="00712483" w:rsidRDefault="001171F7">
            <w:pPr>
              <w:spacing w:beforeLines="40" w:before="96" w:afterLines="40" w:after="96" w:line="240" w:lineRule="auto"/>
              <w:contextualSpacing/>
            </w:pPr>
            <w:r w:rsidRPr="00712483">
              <w:t>Any outstanding Assessment Outcomes must be rectified prior to 1</w:t>
            </w:r>
            <w:r w:rsidRPr="00712483">
              <w:rPr>
                <w:vertAlign w:val="superscript"/>
              </w:rPr>
              <w:t>st</w:t>
            </w:r>
            <w:r w:rsidRPr="00712483">
              <w:t xml:space="preserve"> September for each Test Cycle and made available in the KS2 Assessment Data Outcomes and returned to Organisations via the Online System(s). Where this is not complete by this date, this shall be deemed a material Default and Service Credits shall apply in line with Schedule 15 (Charges and Invoicing), Part C, clause 3.2.1.</w:t>
            </w:r>
          </w:p>
          <w:p w14:paraId="00881D08" w14:textId="77777777" w:rsidR="001171F7" w:rsidRPr="00712483" w:rsidRDefault="001171F7">
            <w:pPr>
              <w:spacing w:beforeLines="40" w:before="96" w:afterLines="40" w:after="96" w:line="240" w:lineRule="auto"/>
              <w:contextualSpacing/>
            </w:pPr>
          </w:p>
          <w:p w14:paraId="00CE74B5" w14:textId="77777777" w:rsidR="001171F7" w:rsidRPr="00712483" w:rsidRDefault="001171F7">
            <w:pPr>
              <w:spacing w:beforeLines="40" w:before="96" w:afterLines="40" w:after="96" w:line="240" w:lineRule="auto"/>
              <w:contextualSpacing/>
            </w:pPr>
            <w:r w:rsidRPr="00712483">
              <w:t>For the avoidance of doubt, any Test Scripts that are found or become available after Key Milestone 7 must be marked and made available in the KS2 Assessment Data Outcomes and returned to Organisations via the Online System(s) by 1</w:t>
            </w:r>
            <w:r w:rsidRPr="00712483">
              <w:rPr>
                <w:vertAlign w:val="superscript"/>
              </w:rPr>
              <w:t>st</w:t>
            </w:r>
            <w:r w:rsidRPr="00712483">
              <w:t xml:space="preserve"> September. </w:t>
            </w:r>
          </w:p>
          <w:p w14:paraId="0B5FEB19" w14:textId="77777777" w:rsidR="001171F7" w:rsidRPr="00712483" w:rsidRDefault="001171F7">
            <w:pPr>
              <w:spacing w:beforeLines="40" w:before="96" w:afterLines="40" w:after="96" w:line="240" w:lineRule="auto"/>
              <w:contextualSpacing/>
            </w:pPr>
          </w:p>
          <w:p w14:paraId="79CAC48D" w14:textId="77777777" w:rsidR="001171F7" w:rsidRPr="00712483" w:rsidRDefault="001171F7">
            <w:pPr>
              <w:spacing w:beforeLines="40" w:before="96" w:afterLines="40" w:after="96" w:line="240" w:lineRule="auto"/>
              <w:contextualSpacing/>
              <w:rPr>
                <w:color w:val="000000" w:themeColor="text1"/>
              </w:rPr>
            </w:pPr>
            <w:r w:rsidRPr="00712483">
              <w:t xml:space="preserve">For those Pupils that have outstanding Assessment Outcomes at Key Milestone 7, the Supplier must provide all information relating to that outcome including all Pupil and School information and any associated chase activity. </w:t>
            </w:r>
            <w:r w:rsidRPr="00712483">
              <w:rPr>
                <w:color w:val="000000" w:themeColor="text1"/>
              </w:rPr>
              <w:t>See Data sub-requirement 7.1.23 for details on the data required.</w:t>
            </w:r>
          </w:p>
        </w:tc>
        <w:tc>
          <w:tcPr>
            <w:tcW w:w="9923" w:type="dxa"/>
            <w:gridSpan w:val="2"/>
          </w:tcPr>
          <w:p w14:paraId="72E35C10" w14:textId="77777777" w:rsidR="001171F7" w:rsidRPr="00712483" w:rsidRDefault="001171F7">
            <w:pPr>
              <w:spacing w:before="40" w:after="40" w:line="240" w:lineRule="auto"/>
            </w:pPr>
            <w:r w:rsidRPr="00712483">
              <w:t>Outstanding Assessment Outcomes (to be rectified prior to the 1</w:t>
            </w:r>
            <w:r w:rsidRPr="00712483">
              <w:rPr>
                <w:vertAlign w:val="superscript"/>
              </w:rPr>
              <w:t>st</w:t>
            </w:r>
            <w:r w:rsidRPr="00712483">
              <w:t xml:space="preserve"> September) may be because of:</w:t>
            </w:r>
          </w:p>
          <w:p w14:paraId="174FC8E0" w14:textId="77777777" w:rsidR="001171F7" w:rsidRPr="00712483" w:rsidRDefault="001171F7" w:rsidP="008431D1">
            <w:pPr>
              <w:pStyle w:val="ListParagraph"/>
              <w:numPr>
                <w:ilvl w:val="0"/>
                <w:numId w:val="97"/>
              </w:numPr>
              <w:spacing w:before="40" w:after="40"/>
            </w:pPr>
            <w:r w:rsidRPr="00712483">
              <w:t>STA not approving Test Scripts as Lost (see Scanning and Script Storage sub-requirement 5.1.13).</w:t>
            </w:r>
          </w:p>
          <w:p w14:paraId="6ADA04FA" w14:textId="77777777" w:rsidR="001171F7" w:rsidRPr="00712483" w:rsidRDefault="001171F7" w:rsidP="008431D1">
            <w:pPr>
              <w:pStyle w:val="ListParagraph"/>
              <w:numPr>
                <w:ilvl w:val="0"/>
                <w:numId w:val="97"/>
              </w:numPr>
              <w:spacing w:before="40" w:after="40"/>
            </w:pPr>
            <w:r w:rsidRPr="00712483">
              <w:t>outstanding investigations as part of the Exceptions Handling Plan (see Scanning and Script Storage sub-requirement 5.1.8).</w:t>
            </w:r>
          </w:p>
          <w:p w14:paraId="48FDCF39" w14:textId="77777777" w:rsidR="001171F7" w:rsidRPr="00712483" w:rsidRDefault="001171F7" w:rsidP="008431D1">
            <w:pPr>
              <w:pStyle w:val="ListParagraph"/>
              <w:numPr>
                <w:ilvl w:val="0"/>
                <w:numId w:val="97"/>
              </w:numPr>
              <w:spacing w:before="40" w:after="40"/>
            </w:pPr>
            <w:r w:rsidRPr="00712483">
              <w:t>Test Scripts that have yet to be marked.</w:t>
            </w:r>
          </w:p>
          <w:p w14:paraId="4C03A6D5" w14:textId="77777777" w:rsidR="001171F7" w:rsidRPr="00712483" w:rsidRDefault="001171F7" w:rsidP="008431D1">
            <w:pPr>
              <w:pStyle w:val="ListParagraph"/>
              <w:numPr>
                <w:ilvl w:val="0"/>
                <w:numId w:val="97"/>
              </w:numPr>
              <w:spacing w:before="40" w:after="40"/>
            </w:pPr>
            <w:r w:rsidRPr="00712483">
              <w:t xml:space="preserve">Attendance Registers that have not yet been processed. </w:t>
            </w:r>
          </w:p>
          <w:p w14:paraId="43240D26" w14:textId="77777777" w:rsidR="001171F7" w:rsidRPr="00712483" w:rsidRDefault="001171F7">
            <w:pPr>
              <w:spacing w:before="40" w:after="40"/>
            </w:pPr>
          </w:p>
        </w:tc>
      </w:tr>
      <w:tr w:rsidR="001171F7" w14:paraId="6D8D4041" w14:textId="77777777" w:rsidTr="00914005">
        <w:trPr>
          <w:trHeight w:val="276"/>
        </w:trPr>
        <w:tc>
          <w:tcPr>
            <w:tcW w:w="1109" w:type="dxa"/>
          </w:tcPr>
          <w:p w14:paraId="39D87AB3" w14:textId="77777777" w:rsidR="001171F7" w:rsidRPr="00712483" w:rsidRDefault="001171F7">
            <w:pPr>
              <w:spacing w:before="40" w:after="40" w:line="240" w:lineRule="auto"/>
              <w:jc w:val="center"/>
            </w:pPr>
            <w:r w:rsidRPr="00712483">
              <w:t>7.1.35</w:t>
            </w:r>
          </w:p>
        </w:tc>
        <w:tc>
          <w:tcPr>
            <w:tcW w:w="9659" w:type="dxa"/>
          </w:tcPr>
          <w:p w14:paraId="40E7FB45" w14:textId="77777777" w:rsidR="001171F7" w:rsidRPr="00712483" w:rsidRDefault="001171F7">
            <w:pPr>
              <w:spacing w:before="40" w:after="40" w:line="240" w:lineRule="auto"/>
            </w:pPr>
            <w:r w:rsidRPr="00712483">
              <w:t xml:space="preserve">The Supplier must resolve data anomalies by Key Milestone 7. Data anomalies will be specified by STA during Set-Up and updated where required and Approved annually. Some data anomalies will require the Supplier to contact the School as part of a chase activity, the details should be agreed in the Outbound Chase Activity Plan (see Helpline sub-requirement 10.1.23) </w:t>
            </w:r>
          </w:p>
          <w:p w14:paraId="1E9F6288" w14:textId="77777777" w:rsidR="001171F7" w:rsidRPr="00712483" w:rsidRDefault="001171F7">
            <w:pPr>
              <w:spacing w:before="40" w:after="40" w:line="240" w:lineRule="auto"/>
            </w:pPr>
          </w:p>
          <w:p w14:paraId="6393B46D" w14:textId="77777777" w:rsidR="001171F7" w:rsidRPr="00712483" w:rsidRDefault="001171F7">
            <w:pPr>
              <w:spacing w:before="40" w:after="40" w:line="240" w:lineRule="auto"/>
            </w:pPr>
            <w:r w:rsidRPr="00712483">
              <w:t>Any outstanding data anomalies must be rectified prior to 1</w:t>
            </w:r>
            <w:r w:rsidRPr="00712483">
              <w:rPr>
                <w:vertAlign w:val="superscript"/>
              </w:rPr>
              <w:t>st</w:t>
            </w:r>
            <w:r w:rsidRPr="00712483">
              <w:t xml:space="preserve"> September (unless otherwise agreed with STA) for each Test cycle, where this is not complete by this date, this shall be deemed a material Default and Service Credits shall apply in line with Schedule 15 (Charges and Invoicing), Part C, clause 3.2.1. </w:t>
            </w:r>
          </w:p>
        </w:tc>
        <w:tc>
          <w:tcPr>
            <w:tcW w:w="9923" w:type="dxa"/>
            <w:gridSpan w:val="2"/>
          </w:tcPr>
          <w:p w14:paraId="347D9C34" w14:textId="77777777" w:rsidR="001171F7" w:rsidRPr="00712483" w:rsidRDefault="001171F7">
            <w:pPr>
              <w:spacing w:before="40" w:after="40" w:line="240" w:lineRule="auto"/>
            </w:pPr>
            <w:r w:rsidRPr="00712483">
              <w:t>Example of data anomalies are:</w:t>
            </w:r>
          </w:p>
          <w:p w14:paraId="51DE523A" w14:textId="77777777" w:rsidR="001171F7" w:rsidRPr="00712483" w:rsidRDefault="001171F7" w:rsidP="008431D1">
            <w:pPr>
              <w:pStyle w:val="ListParagraph"/>
              <w:numPr>
                <w:ilvl w:val="0"/>
                <w:numId w:val="96"/>
              </w:numPr>
              <w:spacing w:before="40" w:after="40"/>
            </w:pPr>
            <w:r w:rsidRPr="00712483">
              <w:t>Duplicate Pupils – where a Pupil may have a result at more than one School.</w:t>
            </w:r>
          </w:p>
          <w:p w14:paraId="59056505" w14:textId="77777777" w:rsidR="001171F7" w:rsidRPr="00712483" w:rsidRDefault="001171F7" w:rsidP="008431D1">
            <w:pPr>
              <w:pStyle w:val="ListParagraph"/>
              <w:numPr>
                <w:ilvl w:val="0"/>
                <w:numId w:val="96"/>
              </w:numPr>
              <w:spacing w:before="40" w:after="40"/>
            </w:pPr>
            <w:r w:rsidRPr="00712483">
              <w:t xml:space="preserve">Inconsistent codes within a subject, e.g., a “B” code in one Test Paper, and test mark in the other. </w:t>
            </w:r>
          </w:p>
          <w:p w14:paraId="3F014483" w14:textId="77777777" w:rsidR="001171F7" w:rsidRPr="00712483" w:rsidRDefault="001171F7" w:rsidP="008431D1">
            <w:pPr>
              <w:pStyle w:val="ListParagraph"/>
              <w:numPr>
                <w:ilvl w:val="0"/>
                <w:numId w:val="96"/>
              </w:numPr>
              <w:spacing w:before="40" w:after="40"/>
            </w:pPr>
            <w:r w:rsidRPr="00712483">
              <w:t xml:space="preserve">Cross subject consistency – for all School types other than Independent Schools, a Pupil cannot be recorded as a “Z” – inappropriately registered in one subject and have a different code in the others. </w:t>
            </w:r>
          </w:p>
          <w:p w14:paraId="2EAE2B4F" w14:textId="77777777" w:rsidR="001171F7" w:rsidRPr="00712483" w:rsidRDefault="001171F7">
            <w:pPr>
              <w:spacing w:before="40" w:after="40"/>
            </w:pPr>
          </w:p>
          <w:p w14:paraId="6AC047BE" w14:textId="77777777" w:rsidR="001171F7" w:rsidRPr="00712483" w:rsidRDefault="001171F7">
            <w:pPr>
              <w:spacing w:before="40" w:after="40"/>
            </w:pPr>
            <w:r w:rsidRPr="00712483">
              <w:t xml:space="preserve">Further information on data anomalies can be found in the data room products. </w:t>
            </w:r>
          </w:p>
        </w:tc>
      </w:tr>
      <w:tr w:rsidR="001171F7" w14:paraId="5B84E117" w14:textId="77777777" w:rsidTr="00914005">
        <w:trPr>
          <w:trHeight w:val="276"/>
        </w:trPr>
        <w:tc>
          <w:tcPr>
            <w:tcW w:w="1109" w:type="dxa"/>
          </w:tcPr>
          <w:p w14:paraId="5EE6DD98" w14:textId="77777777" w:rsidR="001171F7" w:rsidRPr="00712483" w:rsidRDefault="001171F7">
            <w:pPr>
              <w:spacing w:before="40" w:after="40" w:line="240" w:lineRule="auto"/>
              <w:jc w:val="center"/>
            </w:pPr>
            <w:r w:rsidRPr="00712483">
              <w:t>7.1.36</w:t>
            </w:r>
          </w:p>
        </w:tc>
        <w:tc>
          <w:tcPr>
            <w:tcW w:w="9659" w:type="dxa"/>
          </w:tcPr>
          <w:p w14:paraId="59D00448" w14:textId="77777777" w:rsidR="001171F7" w:rsidRPr="00712483" w:rsidRDefault="001171F7">
            <w:pPr>
              <w:spacing w:before="40" w:after="40" w:line="240" w:lineRule="auto"/>
            </w:pPr>
            <w:r w:rsidRPr="00712483">
              <w:t>The Supplier must provide a report detailing overall pass rates, pass rates of individual questions, the position of the person taking the exercise and which attempt – see Online System(s) sub-requirements 12.2.6 and 12.2.13.</w:t>
            </w:r>
          </w:p>
        </w:tc>
        <w:tc>
          <w:tcPr>
            <w:tcW w:w="9923" w:type="dxa"/>
            <w:gridSpan w:val="2"/>
          </w:tcPr>
          <w:p w14:paraId="1C4125DC" w14:textId="77777777" w:rsidR="001171F7" w:rsidRPr="00712483" w:rsidRDefault="001171F7" w:rsidP="008431D1">
            <w:pPr>
              <w:pStyle w:val="ListParagraph"/>
              <w:numPr>
                <w:ilvl w:val="0"/>
                <w:numId w:val="98"/>
              </w:numPr>
            </w:pPr>
            <w:r w:rsidRPr="00712483">
              <w:t>Position relates to role – pool/mod/lead Moderators</w:t>
            </w:r>
          </w:p>
          <w:p w14:paraId="0A562B63" w14:textId="77777777" w:rsidR="001171F7" w:rsidRPr="00712483" w:rsidRDefault="001171F7" w:rsidP="008431D1">
            <w:pPr>
              <w:pStyle w:val="ListParagraph"/>
              <w:numPr>
                <w:ilvl w:val="0"/>
                <w:numId w:val="98"/>
              </w:numPr>
            </w:pPr>
            <w:r w:rsidRPr="00712483">
              <w:t>Required after each exercise</w:t>
            </w:r>
          </w:p>
          <w:p w14:paraId="26CB2CDD" w14:textId="77777777" w:rsidR="001171F7" w:rsidRPr="00712483" w:rsidRDefault="001171F7" w:rsidP="008431D1">
            <w:pPr>
              <w:pStyle w:val="ListParagraph"/>
              <w:numPr>
                <w:ilvl w:val="0"/>
                <w:numId w:val="98"/>
              </w:numPr>
            </w:pPr>
            <w:r w:rsidRPr="00712483">
              <w:t>A report once all exercises have been completed, required to show – total passed, total taking exercises, list of Moderator names and related LAs, how many moderators passed within each LA.</w:t>
            </w:r>
          </w:p>
        </w:tc>
      </w:tr>
      <w:tr w:rsidR="001171F7" w14:paraId="07E6EB75" w14:textId="77777777" w:rsidTr="00914005">
        <w:trPr>
          <w:trHeight w:val="276"/>
        </w:trPr>
        <w:tc>
          <w:tcPr>
            <w:tcW w:w="1109" w:type="dxa"/>
          </w:tcPr>
          <w:p w14:paraId="13BC2226" w14:textId="77777777" w:rsidR="001171F7" w:rsidRPr="00712483" w:rsidRDefault="001171F7">
            <w:pPr>
              <w:spacing w:before="40" w:after="40" w:line="240" w:lineRule="auto"/>
              <w:jc w:val="center"/>
            </w:pPr>
            <w:r w:rsidRPr="00712483">
              <w:t>7.1.37</w:t>
            </w:r>
          </w:p>
        </w:tc>
        <w:tc>
          <w:tcPr>
            <w:tcW w:w="9659" w:type="dxa"/>
          </w:tcPr>
          <w:p w14:paraId="3376C9C5" w14:textId="77777777" w:rsidR="001171F7" w:rsidRPr="00712483" w:rsidRDefault="001171F7">
            <w:pPr>
              <w:spacing w:before="40" w:after="40" w:line="240" w:lineRule="auto"/>
            </w:pPr>
            <w:r w:rsidRPr="00712483">
              <w:rPr>
                <w:rFonts w:eastAsia="Calibri"/>
              </w:rPr>
              <w:t>The Supplier must provide an exercise and training feedback survey. They must capture the answers to the survey and feedback to STA in a meaningful way such as a data extract. See Online System(s) sub-requirement 12.2.14.</w:t>
            </w:r>
          </w:p>
        </w:tc>
        <w:tc>
          <w:tcPr>
            <w:tcW w:w="9923" w:type="dxa"/>
            <w:gridSpan w:val="2"/>
          </w:tcPr>
          <w:p w14:paraId="6F276CB8" w14:textId="77777777" w:rsidR="001171F7" w:rsidRPr="00712483" w:rsidRDefault="001171F7" w:rsidP="008431D1">
            <w:pPr>
              <w:pStyle w:val="ListParagraph"/>
              <w:numPr>
                <w:ilvl w:val="0"/>
                <w:numId w:val="99"/>
              </w:numPr>
            </w:pPr>
            <w:r w:rsidRPr="00712483">
              <w:rPr>
                <w:rFonts w:eastAsia="Calibri" w:cs="Arial"/>
              </w:rPr>
              <w:t>System should recognise that first attempt all questions responses required, 2</w:t>
            </w:r>
            <w:r w:rsidRPr="00712483">
              <w:rPr>
                <w:rFonts w:eastAsia="Calibri" w:cs="Arial"/>
                <w:vertAlign w:val="superscript"/>
              </w:rPr>
              <w:t>nd</w:t>
            </w:r>
            <w:r w:rsidRPr="00712483">
              <w:rPr>
                <w:rFonts w:eastAsia="Calibri" w:cs="Arial"/>
              </w:rPr>
              <w:t xml:space="preserve"> survey response should limit number of required questions – STA to confirm which questions.</w:t>
            </w:r>
          </w:p>
          <w:p w14:paraId="5682CD19" w14:textId="77777777" w:rsidR="001171F7" w:rsidRPr="00712483" w:rsidRDefault="001171F7" w:rsidP="008431D1">
            <w:pPr>
              <w:pStyle w:val="ListParagraph"/>
              <w:numPr>
                <w:ilvl w:val="0"/>
                <w:numId w:val="99"/>
              </w:numPr>
            </w:pPr>
            <w:r w:rsidRPr="00712483">
              <w:rPr>
                <w:rFonts w:eastAsia="Calibri" w:cs="Arial"/>
              </w:rPr>
              <w:t xml:space="preserve">STA would require response rate data showing individual responses across each question asked. Within an excel format using rows and columns.  </w:t>
            </w:r>
          </w:p>
          <w:p w14:paraId="73031477" w14:textId="77777777" w:rsidR="001171F7" w:rsidRPr="00712483" w:rsidRDefault="001171F7" w:rsidP="008431D1">
            <w:pPr>
              <w:pStyle w:val="ListParagraph"/>
              <w:numPr>
                <w:ilvl w:val="0"/>
                <w:numId w:val="99"/>
              </w:numPr>
            </w:pPr>
            <w:r w:rsidRPr="00712483">
              <w:rPr>
                <w:rFonts w:eastAsia="Calibri" w:cs="Arial"/>
              </w:rPr>
              <w:t>Training material feedback for Moderation Managers and pool/lead Moderators captured during the process at initial exercise completion.</w:t>
            </w:r>
          </w:p>
          <w:p w14:paraId="58351802" w14:textId="77777777" w:rsidR="001171F7" w:rsidRPr="00712483" w:rsidRDefault="001171F7" w:rsidP="008431D1">
            <w:pPr>
              <w:pStyle w:val="ListParagraph"/>
              <w:numPr>
                <w:ilvl w:val="0"/>
                <w:numId w:val="99"/>
              </w:numPr>
              <w:rPr>
                <w:rFonts w:asciiTheme="minorHAnsi" w:eastAsiaTheme="minorEastAsia" w:hAnsiTheme="minorHAnsi" w:cstheme="minorBidi"/>
              </w:rPr>
            </w:pPr>
            <w:r w:rsidRPr="00712483">
              <w:rPr>
                <w:rFonts w:eastAsia="Calibri" w:cs="Arial"/>
              </w:rPr>
              <w:t>STA would require response rate data showing individual responses across each question asked. Within an excel format using rows and columns.</w:t>
            </w:r>
          </w:p>
        </w:tc>
      </w:tr>
      <w:tr w:rsidR="006C2578" w14:paraId="18FC3F8A" w14:textId="77777777" w:rsidTr="00914005">
        <w:trPr>
          <w:trHeight w:val="276"/>
        </w:trPr>
        <w:tc>
          <w:tcPr>
            <w:tcW w:w="1109" w:type="dxa"/>
          </w:tcPr>
          <w:p w14:paraId="2DBD3CFE" w14:textId="4805B61B" w:rsidR="006C2578" w:rsidRPr="00712483" w:rsidRDefault="006C2578" w:rsidP="006C2578">
            <w:pPr>
              <w:spacing w:before="40" w:after="40" w:line="240" w:lineRule="auto"/>
              <w:jc w:val="center"/>
            </w:pPr>
            <w:r>
              <w:t>7</w:t>
            </w:r>
            <w:r w:rsidRPr="19F9A859">
              <w:t>.1.</w:t>
            </w:r>
            <w:r>
              <w:t>38</w:t>
            </w:r>
          </w:p>
        </w:tc>
        <w:tc>
          <w:tcPr>
            <w:tcW w:w="9659" w:type="dxa"/>
          </w:tcPr>
          <w:p w14:paraId="4FD99A17" w14:textId="01C755F8" w:rsidR="006C2578" w:rsidRPr="00712483" w:rsidRDefault="006C2578" w:rsidP="006C2578">
            <w:pPr>
              <w:spacing w:before="40" w:after="40" w:line="240" w:lineRule="auto"/>
              <w:rPr>
                <w:rFonts w:eastAsia="Calibri"/>
              </w:rPr>
            </w:pPr>
            <w:r>
              <w:t>The Supplier must provide a report to include information relating to requirement 12.1.70 and 12.1.71. See requirement 7.1.21 for more information on downloadable report from the Online System.</w:t>
            </w:r>
          </w:p>
        </w:tc>
        <w:tc>
          <w:tcPr>
            <w:tcW w:w="9923" w:type="dxa"/>
            <w:gridSpan w:val="2"/>
          </w:tcPr>
          <w:p w14:paraId="69F93893" w14:textId="5739C623" w:rsidR="006C2578" w:rsidRPr="00712483" w:rsidRDefault="006C2578" w:rsidP="006C2578">
            <w:pPr>
              <w:pStyle w:val="ListParagraph"/>
              <w:numPr>
                <w:ilvl w:val="0"/>
                <w:numId w:val="99"/>
              </w:numPr>
              <w:rPr>
                <w:rFonts w:eastAsia="Calibri" w:cs="Arial"/>
              </w:rPr>
            </w:pPr>
            <w:r>
              <w:t xml:space="preserve">An example report is listed within the Data Catalogue and should contain LA level data including: summary data as submitted in 12.1.71, percentages of School judgements and a data field to indicate when that data was submitted. Where this is NULL it indicates that the LA has not completed the activity. To be agreed during set-up. </w:t>
            </w:r>
          </w:p>
        </w:tc>
      </w:tr>
    </w:tbl>
    <w:p w14:paraId="5059BF4F" w14:textId="77777777" w:rsidR="001171F7" w:rsidRDefault="001171F7" w:rsidP="001171F7">
      <w:pPr>
        <w:ind w:right="-2010"/>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1171F7" w14:paraId="75CD7126" w14:textId="77777777">
        <w:trPr>
          <w:trHeight w:val="276"/>
        </w:trPr>
        <w:tc>
          <w:tcPr>
            <w:tcW w:w="20635" w:type="dxa"/>
            <w:gridSpan w:val="3"/>
            <w:shd w:val="clear" w:color="auto" w:fill="B8CCE4" w:themeFill="accent1" w:themeFillTint="66"/>
            <w:vAlign w:val="center"/>
          </w:tcPr>
          <w:p w14:paraId="1E0D0D8C" w14:textId="77777777" w:rsidR="001171F7" w:rsidRPr="006C7C9A" w:rsidRDefault="001171F7">
            <w:pPr>
              <w:pStyle w:val="DeptBullets"/>
              <w:numPr>
                <w:ilvl w:val="0"/>
                <w:numId w:val="0"/>
              </w:numPr>
              <w:spacing w:before="40" w:after="40"/>
              <w:jc w:val="center"/>
              <w:rPr>
                <w:rFonts w:cs="Arial"/>
                <w:b/>
                <w:sz w:val="28"/>
                <w:szCs w:val="28"/>
              </w:rPr>
            </w:pPr>
            <w:r>
              <w:rPr>
                <w:rFonts w:cs="Arial"/>
                <w:b/>
                <w:sz w:val="28"/>
                <w:szCs w:val="28"/>
              </w:rPr>
              <w:t>Data Architecture</w:t>
            </w:r>
          </w:p>
        </w:tc>
      </w:tr>
      <w:tr w:rsidR="001171F7" w14:paraId="69EDE523" w14:textId="77777777">
        <w:trPr>
          <w:trHeight w:val="276"/>
        </w:trPr>
        <w:tc>
          <w:tcPr>
            <w:tcW w:w="1572" w:type="dxa"/>
            <w:shd w:val="clear" w:color="auto" w:fill="B8CCE4" w:themeFill="accent1" w:themeFillTint="66"/>
            <w:vAlign w:val="center"/>
          </w:tcPr>
          <w:p w14:paraId="657AAEF8"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2E975D27"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7FDD5AB6"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1171F7" w14:paraId="6B21003D" w14:textId="77777777">
        <w:trPr>
          <w:trHeight w:val="270"/>
        </w:trPr>
        <w:tc>
          <w:tcPr>
            <w:tcW w:w="1572" w:type="dxa"/>
          </w:tcPr>
          <w:p w14:paraId="667C54A4" w14:textId="77777777" w:rsidR="001171F7" w:rsidRDefault="001171F7">
            <w:pPr>
              <w:pStyle w:val="DeptBullets"/>
              <w:numPr>
                <w:ilvl w:val="0"/>
                <w:numId w:val="0"/>
              </w:numPr>
              <w:spacing w:before="40" w:after="40"/>
              <w:jc w:val="center"/>
              <w:rPr>
                <w:rFonts w:cs="Arial"/>
                <w:szCs w:val="24"/>
              </w:rPr>
            </w:pPr>
            <w:r>
              <w:rPr>
                <w:rFonts w:cs="Arial"/>
                <w:szCs w:val="24"/>
              </w:rPr>
              <w:t>7.2</w:t>
            </w:r>
          </w:p>
          <w:p w14:paraId="4AC80B1E" w14:textId="77777777" w:rsidR="001171F7" w:rsidRPr="00743764" w:rsidRDefault="001171F7">
            <w:pPr>
              <w:pStyle w:val="DeptBullets"/>
              <w:numPr>
                <w:ilvl w:val="0"/>
                <w:numId w:val="0"/>
              </w:numPr>
              <w:spacing w:before="40" w:after="40"/>
              <w:jc w:val="center"/>
              <w:rPr>
                <w:rFonts w:cs="Arial"/>
                <w:szCs w:val="24"/>
              </w:rPr>
            </w:pPr>
          </w:p>
        </w:tc>
        <w:tc>
          <w:tcPr>
            <w:tcW w:w="9094" w:type="dxa"/>
          </w:tcPr>
          <w:p w14:paraId="775F5B2E" w14:textId="77777777" w:rsidR="001171F7" w:rsidRPr="00743764" w:rsidRDefault="001171F7">
            <w:pPr>
              <w:spacing w:before="40" w:after="40" w:line="240" w:lineRule="auto"/>
            </w:pPr>
            <w:r>
              <w:t xml:space="preserve">The Supplier must provide a bespoke, flexible data architecture that accounts for the complex business processes, data requirements and User and Organisational needs. </w:t>
            </w:r>
          </w:p>
        </w:tc>
        <w:tc>
          <w:tcPr>
            <w:tcW w:w="9969" w:type="dxa"/>
          </w:tcPr>
          <w:p w14:paraId="2039F963" w14:textId="77777777" w:rsidR="001171F7" w:rsidRPr="00743764" w:rsidRDefault="001171F7">
            <w:pPr>
              <w:spacing w:before="40" w:after="40" w:line="240" w:lineRule="auto"/>
            </w:pPr>
            <w:r w:rsidRPr="002F75AF">
              <w:rPr>
                <w:color w:val="0B0C0C"/>
              </w:rPr>
              <w:t xml:space="preserve">The assessment </w:t>
            </w:r>
            <w:r>
              <w:rPr>
                <w:color w:val="0B0C0C"/>
              </w:rPr>
              <w:t>S</w:t>
            </w:r>
            <w:r w:rsidRPr="002F75AF">
              <w:rPr>
                <w:color w:val="0B0C0C"/>
              </w:rPr>
              <w:t xml:space="preserve">ervice is a complex </w:t>
            </w:r>
            <w:r>
              <w:rPr>
                <w:color w:val="0B0C0C"/>
              </w:rPr>
              <w:t>S</w:t>
            </w:r>
            <w:r w:rsidRPr="002F75AF">
              <w:rPr>
                <w:color w:val="0B0C0C"/>
              </w:rPr>
              <w:t xml:space="preserve">ervice with multiple </w:t>
            </w:r>
            <w:r>
              <w:rPr>
                <w:color w:val="0B0C0C"/>
              </w:rPr>
              <w:t>U</w:t>
            </w:r>
            <w:r w:rsidRPr="002F75AF">
              <w:rPr>
                <w:color w:val="0B0C0C"/>
              </w:rPr>
              <w:t xml:space="preserve">ser journeys for many different types of </w:t>
            </w:r>
            <w:r>
              <w:rPr>
                <w:color w:val="0B0C0C"/>
              </w:rPr>
              <w:t>U</w:t>
            </w:r>
            <w:r w:rsidRPr="002F75AF">
              <w:rPr>
                <w:color w:val="0B0C0C"/>
              </w:rPr>
              <w:t>sers</w:t>
            </w:r>
            <w:r>
              <w:rPr>
                <w:color w:val="0B0C0C"/>
              </w:rPr>
              <w:t xml:space="preserve"> and Organisations collecting and processing data to ensure an Assessment Outcome for all Pupils.</w:t>
            </w:r>
            <w:r w:rsidRPr="002F75AF">
              <w:rPr>
                <w:color w:val="0B0C0C"/>
              </w:rPr>
              <w:t xml:space="preserve"> </w:t>
            </w:r>
            <w:r>
              <w:rPr>
                <w:color w:val="0B0C0C"/>
              </w:rPr>
              <w:t xml:space="preserve">The data architecture as part of wider enterprise architecture is key to successful delivery. </w:t>
            </w:r>
          </w:p>
        </w:tc>
      </w:tr>
      <w:tr w:rsidR="001171F7" w14:paraId="76E76475" w14:textId="77777777">
        <w:trPr>
          <w:trHeight w:val="276"/>
        </w:trPr>
        <w:tc>
          <w:tcPr>
            <w:tcW w:w="1572" w:type="dxa"/>
            <w:shd w:val="clear" w:color="auto" w:fill="B8CCE4" w:themeFill="accent1" w:themeFillTint="66"/>
            <w:vAlign w:val="center"/>
          </w:tcPr>
          <w:p w14:paraId="6C13039E"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307EAE20"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06EAC07E"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1171F7" w14:paraId="28039239" w14:textId="77777777">
        <w:trPr>
          <w:trHeight w:val="276"/>
        </w:trPr>
        <w:tc>
          <w:tcPr>
            <w:tcW w:w="1572" w:type="dxa"/>
          </w:tcPr>
          <w:p w14:paraId="2605CFAC" w14:textId="77777777" w:rsidR="001171F7" w:rsidRDefault="001171F7">
            <w:pPr>
              <w:pStyle w:val="DeptBullets"/>
              <w:numPr>
                <w:ilvl w:val="0"/>
                <w:numId w:val="0"/>
              </w:numPr>
              <w:spacing w:before="40" w:after="40"/>
              <w:jc w:val="center"/>
              <w:rPr>
                <w:rFonts w:cs="Arial"/>
                <w:szCs w:val="24"/>
              </w:rPr>
            </w:pPr>
            <w:r>
              <w:rPr>
                <w:rFonts w:cs="Arial"/>
                <w:szCs w:val="24"/>
              </w:rPr>
              <w:t>7.2.1</w:t>
            </w:r>
          </w:p>
        </w:tc>
        <w:tc>
          <w:tcPr>
            <w:tcW w:w="9094" w:type="dxa"/>
          </w:tcPr>
          <w:p w14:paraId="47FCB401" w14:textId="77777777" w:rsidR="001171F7" w:rsidRDefault="001171F7">
            <w:pPr>
              <w:tabs>
                <w:tab w:val="left" w:pos="1007"/>
              </w:tabs>
              <w:spacing w:before="40" w:after="40" w:line="240" w:lineRule="auto"/>
            </w:pPr>
            <w:r w:rsidRPr="00A76886">
              <w:t xml:space="preserve">The </w:t>
            </w:r>
            <w:r>
              <w:t>S</w:t>
            </w:r>
            <w:r w:rsidRPr="00A76886">
              <w:t xml:space="preserve">upplier must provide </w:t>
            </w:r>
            <w:r>
              <w:t xml:space="preserve">for STA’s Approval </w:t>
            </w:r>
            <w:r w:rsidRPr="00A76886">
              <w:t>a conceptual, logical, and physical data model to demonstrate how the solution will</w:t>
            </w:r>
            <w:r>
              <w:t xml:space="preserve"> </w:t>
            </w:r>
            <w:r w:rsidRPr="00A76886">
              <w:t xml:space="preserve">meet </w:t>
            </w:r>
            <w:r>
              <w:t xml:space="preserve">all </w:t>
            </w:r>
            <w:r w:rsidRPr="00A76886">
              <w:t xml:space="preserve">the </w:t>
            </w:r>
            <w:r>
              <w:t xml:space="preserve">data </w:t>
            </w:r>
            <w:r w:rsidRPr="00A76886">
              <w:t xml:space="preserve">requirements of the </w:t>
            </w:r>
            <w:r>
              <w:t>Agreement. This should include (but not be limited to) all outputs specified in the Data Catalogue, KS2 Assessment Data Outputs and any other data deliverable as specified in the requirements.</w:t>
            </w:r>
          </w:p>
          <w:p w14:paraId="44925EE2" w14:textId="77777777" w:rsidR="001171F7" w:rsidRPr="00515A8D" w:rsidRDefault="001171F7">
            <w:pPr>
              <w:tabs>
                <w:tab w:val="left" w:pos="1007"/>
              </w:tabs>
              <w:spacing w:before="40" w:after="40" w:line="240" w:lineRule="auto"/>
            </w:pPr>
            <w:r>
              <w:t xml:space="preserve">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t>.</w:t>
            </w:r>
          </w:p>
        </w:tc>
        <w:tc>
          <w:tcPr>
            <w:tcW w:w="9969" w:type="dxa"/>
          </w:tcPr>
          <w:p w14:paraId="3E4ED9BF" w14:textId="77777777" w:rsidR="001171F7" w:rsidRDefault="001171F7">
            <w:pPr>
              <w:tabs>
                <w:tab w:val="left" w:pos="1007"/>
              </w:tabs>
              <w:spacing w:before="40" w:after="40" w:line="240" w:lineRule="auto"/>
            </w:pPr>
          </w:p>
          <w:p w14:paraId="72043F76" w14:textId="77777777" w:rsidR="001171F7" w:rsidRPr="001D7F70" w:rsidRDefault="001171F7">
            <w:pPr>
              <w:pStyle w:val="DeptBullets"/>
              <w:numPr>
                <w:ilvl w:val="0"/>
                <w:numId w:val="0"/>
              </w:numPr>
              <w:spacing w:before="40" w:after="40"/>
              <w:rPr>
                <w:rFonts w:cs="Arial"/>
                <w:szCs w:val="24"/>
              </w:rPr>
            </w:pPr>
          </w:p>
        </w:tc>
      </w:tr>
      <w:tr w:rsidR="001171F7" w14:paraId="74C4AF37" w14:textId="77777777">
        <w:trPr>
          <w:trHeight w:val="276"/>
        </w:trPr>
        <w:tc>
          <w:tcPr>
            <w:tcW w:w="1572" w:type="dxa"/>
          </w:tcPr>
          <w:p w14:paraId="2C0D4E07" w14:textId="77777777" w:rsidR="001171F7" w:rsidRDefault="001171F7">
            <w:pPr>
              <w:pStyle w:val="DeptBullets"/>
              <w:numPr>
                <w:ilvl w:val="0"/>
                <w:numId w:val="0"/>
              </w:numPr>
              <w:spacing w:before="40" w:after="40"/>
              <w:jc w:val="center"/>
              <w:rPr>
                <w:rFonts w:cs="Arial"/>
                <w:szCs w:val="24"/>
              </w:rPr>
            </w:pPr>
            <w:r>
              <w:rPr>
                <w:rFonts w:cs="Arial"/>
                <w:szCs w:val="24"/>
              </w:rPr>
              <w:t>7.2.2</w:t>
            </w:r>
          </w:p>
        </w:tc>
        <w:tc>
          <w:tcPr>
            <w:tcW w:w="9094" w:type="dxa"/>
          </w:tcPr>
          <w:p w14:paraId="15773AA9" w14:textId="77777777" w:rsidR="001171F7" w:rsidRDefault="001171F7">
            <w:pPr>
              <w:pStyle w:val="DeptBullets"/>
              <w:numPr>
                <w:ilvl w:val="0"/>
                <w:numId w:val="0"/>
              </w:numPr>
              <w:spacing w:before="40" w:after="40"/>
              <w:rPr>
                <w:rFonts w:cs="Arial"/>
                <w:color w:val="000000" w:themeColor="text1"/>
                <w:szCs w:val="24"/>
              </w:rPr>
            </w:pPr>
            <w:r w:rsidRPr="007565A3">
              <w:rPr>
                <w:rFonts w:cs="Arial"/>
                <w:color w:val="000000" w:themeColor="text1"/>
                <w:szCs w:val="24"/>
              </w:rPr>
              <w:t xml:space="preserve">The </w:t>
            </w:r>
            <w:r>
              <w:rPr>
                <w:rFonts w:cs="Arial"/>
                <w:color w:val="000000" w:themeColor="text1"/>
                <w:szCs w:val="24"/>
              </w:rPr>
              <w:t>S</w:t>
            </w:r>
            <w:r w:rsidRPr="007565A3">
              <w:rPr>
                <w:rFonts w:cs="Arial"/>
                <w:color w:val="000000" w:themeColor="text1"/>
                <w:szCs w:val="24"/>
              </w:rPr>
              <w:t>upplier must provide</w:t>
            </w:r>
            <w:r>
              <w:rPr>
                <w:rFonts w:cs="Arial"/>
                <w:color w:val="000000" w:themeColor="text1"/>
                <w:szCs w:val="24"/>
              </w:rPr>
              <w:t xml:space="preserve"> for STA’s Approval,</w:t>
            </w:r>
            <w:r w:rsidRPr="007565A3">
              <w:rPr>
                <w:rFonts w:cs="Arial"/>
                <w:color w:val="000000" w:themeColor="text1"/>
                <w:szCs w:val="24"/>
              </w:rPr>
              <w:t xml:space="preserve"> </w:t>
            </w:r>
            <w:r>
              <w:rPr>
                <w:rFonts w:cs="Arial"/>
                <w:color w:val="000000" w:themeColor="text1"/>
                <w:szCs w:val="24"/>
              </w:rPr>
              <w:t xml:space="preserve">documentation including but not limited to physical </w:t>
            </w:r>
            <w:r w:rsidRPr="007565A3">
              <w:rPr>
                <w:rFonts w:cs="Arial"/>
                <w:color w:val="000000" w:themeColor="text1"/>
                <w:szCs w:val="24"/>
              </w:rPr>
              <w:t>entity relationship diagram</w:t>
            </w:r>
            <w:r>
              <w:rPr>
                <w:rFonts w:cs="Arial"/>
                <w:color w:val="000000" w:themeColor="text1"/>
                <w:szCs w:val="24"/>
              </w:rPr>
              <w:t xml:space="preserve">s and source to target details. </w:t>
            </w:r>
          </w:p>
          <w:p w14:paraId="1A123040" w14:textId="77777777" w:rsidR="001171F7" w:rsidRDefault="001171F7">
            <w:pPr>
              <w:pStyle w:val="DeptBullets"/>
              <w:numPr>
                <w:ilvl w:val="0"/>
                <w:numId w:val="0"/>
              </w:numPr>
              <w:spacing w:before="40" w:after="40"/>
              <w:rPr>
                <w:rFonts w:cs="Arial"/>
                <w:color w:val="000000" w:themeColor="text1"/>
                <w:szCs w:val="24"/>
              </w:rPr>
            </w:pPr>
          </w:p>
          <w:p w14:paraId="46D1CC55" w14:textId="77777777" w:rsidR="001171F7" w:rsidRPr="004A6481" w:rsidRDefault="001171F7">
            <w:pPr>
              <w:pStyle w:val="DeptBullets"/>
              <w:numPr>
                <w:ilvl w:val="0"/>
                <w:numId w:val="0"/>
              </w:numPr>
              <w:spacing w:before="40" w:after="40"/>
              <w:rPr>
                <w:rFonts w:cs="Arial"/>
                <w:color w:val="000000" w:themeColor="text1"/>
                <w:szCs w:val="24"/>
              </w:rPr>
            </w:pPr>
            <w:r>
              <w:t xml:space="preserve">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rPr>
                <w:color w:val="000000" w:themeColor="text1"/>
              </w:rPr>
              <w:t>.</w:t>
            </w:r>
          </w:p>
        </w:tc>
        <w:tc>
          <w:tcPr>
            <w:tcW w:w="9969" w:type="dxa"/>
          </w:tcPr>
          <w:p w14:paraId="7998C4D9" w14:textId="77777777" w:rsidR="001171F7" w:rsidRPr="001D7F70" w:rsidRDefault="001171F7">
            <w:pPr>
              <w:pStyle w:val="DeptBullets"/>
              <w:numPr>
                <w:ilvl w:val="0"/>
                <w:numId w:val="0"/>
              </w:numPr>
              <w:spacing w:before="40" w:after="40"/>
              <w:rPr>
                <w:rFonts w:cs="Arial"/>
                <w:szCs w:val="24"/>
              </w:rPr>
            </w:pPr>
            <w:r w:rsidRPr="007565A3">
              <w:t xml:space="preserve">It is expected that </w:t>
            </w:r>
            <w:r>
              <w:t>these</w:t>
            </w:r>
            <w:r w:rsidRPr="007565A3">
              <w:t xml:space="preserve"> will be developed and refined according to data and business requirements over the course of </w:t>
            </w:r>
            <w:r>
              <w:t>S</w:t>
            </w:r>
            <w:r w:rsidRPr="007565A3">
              <w:t>et-</w:t>
            </w:r>
            <w:r>
              <w:t>U</w:t>
            </w:r>
            <w:r w:rsidRPr="007565A3">
              <w:t>p.</w:t>
            </w:r>
          </w:p>
        </w:tc>
      </w:tr>
      <w:tr w:rsidR="001171F7" w14:paraId="420FED43" w14:textId="77777777">
        <w:trPr>
          <w:trHeight w:val="276"/>
        </w:trPr>
        <w:tc>
          <w:tcPr>
            <w:tcW w:w="1572" w:type="dxa"/>
          </w:tcPr>
          <w:p w14:paraId="3882D0E2" w14:textId="77777777" w:rsidR="001171F7" w:rsidRDefault="001171F7">
            <w:pPr>
              <w:pStyle w:val="DeptBullets"/>
              <w:numPr>
                <w:ilvl w:val="0"/>
                <w:numId w:val="0"/>
              </w:numPr>
              <w:spacing w:before="40" w:after="40"/>
              <w:jc w:val="center"/>
              <w:rPr>
                <w:rFonts w:cs="Arial"/>
                <w:szCs w:val="24"/>
              </w:rPr>
            </w:pPr>
            <w:r>
              <w:rPr>
                <w:rFonts w:cs="Arial"/>
                <w:szCs w:val="24"/>
              </w:rPr>
              <w:t>7.2.3</w:t>
            </w:r>
          </w:p>
        </w:tc>
        <w:tc>
          <w:tcPr>
            <w:tcW w:w="9094" w:type="dxa"/>
          </w:tcPr>
          <w:p w14:paraId="0D944A57" w14:textId="77777777" w:rsidR="001171F7" w:rsidRDefault="001171F7">
            <w:pPr>
              <w:pStyle w:val="DeptBullets"/>
              <w:numPr>
                <w:ilvl w:val="0"/>
                <w:numId w:val="0"/>
              </w:numPr>
              <w:spacing w:before="40" w:after="40"/>
            </w:pPr>
            <w:r w:rsidRPr="007565A3">
              <w:t xml:space="preserve">The </w:t>
            </w:r>
            <w:r>
              <w:t>S</w:t>
            </w:r>
            <w:r w:rsidRPr="007565A3">
              <w:t>upplier must provide</w:t>
            </w:r>
            <w:r>
              <w:t xml:space="preserve"> for Approval conceptual,</w:t>
            </w:r>
            <w:r w:rsidRPr="007565A3">
              <w:t xml:space="preserve"> logical, and physical data flow diagrams of the end-to-end </w:t>
            </w:r>
            <w:r>
              <w:t>S</w:t>
            </w:r>
            <w:r w:rsidRPr="007565A3">
              <w:t>ervice.</w:t>
            </w:r>
          </w:p>
          <w:p w14:paraId="0CF4B616" w14:textId="77777777" w:rsidR="001171F7" w:rsidRDefault="001171F7">
            <w:pPr>
              <w:pStyle w:val="DeptBullets"/>
              <w:numPr>
                <w:ilvl w:val="0"/>
                <w:numId w:val="0"/>
              </w:numPr>
              <w:spacing w:before="40" w:after="40"/>
            </w:pPr>
          </w:p>
          <w:p w14:paraId="22FA329A" w14:textId="77777777" w:rsidR="001171F7" w:rsidRPr="004A6481" w:rsidRDefault="001171F7">
            <w:pPr>
              <w:pStyle w:val="DeptBullets"/>
              <w:numPr>
                <w:ilvl w:val="0"/>
                <w:numId w:val="0"/>
              </w:numPr>
              <w:spacing w:before="40" w:after="40"/>
              <w:rPr>
                <w:rFonts w:cs="Arial"/>
                <w:color w:val="000000" w:themeColor="text1"/>
                <w:szCs w:val="24"/>
              </w:rPr>
            </w:pPr>
            <w:r>
              <w:t xml:space="preserve">These must be provided during Set-Up then </w:t>
            </w:r>
            <w:r w:rsidRPr="001F2A1F">
              <w:rPr>
                <w:color w:val="000000" w:themeColor="text1"/>
              </w:rPr>
              <w:t xml:space="preserve">annually at the start of each </w:t>
            </w:r>
            <w:r>
              <w:rPr>
                <w:color w:val="000000" w:themeColor="text1"/>
              </w:rPr>
              <w:t>T</w:t>
            </w:r>
            <w:r w:rsidRPr="001F2A1F">
              <w:rPr>
                <w:color w:val="000000" w:themeColor="text1"/>
              </w:rPr>
              <w:t xml:space="preserve">est </w:t>
            </w:r>
            <w:r>
              <w:rPr>
                <w:color w:val="000000" w:themeColor="text1"/>
              </w:rPr>
              <w:t>C</w:t>
            </w:r>
            <w:r w:rsidRPr="001F2A1F">
              <w:rPr>
                <w:color w:val="000000" w:themeColor="text1"/>
              </w:rPr>
              <w:t>ycle</w:t>
            </w:r>
            <w:r>
              <w:rPr>
                <w:color w:val="000000" w:themeColor="text1"/>
              </w:rPr>
              <w:t>.</w:t>
            </w:r>
          </w:p>
        </w:tc>
        <w:tc>
          <w:tcPr>
            <w:tcW w:w="9969" w:type="dxa"/>
          </w:tcPr>
          <w:p w14:paraId="7373F1CB" w14:textId="77777777" w:rsidR="001171F7" w:rsidRPr="001D7F70" w:rsidRDefault="001171F7">
            <w:pPr>
              <w:tabs>
                <w:tab w:val="left" w:pos="1788"/>
              </w:tabs>
              <w:spacing w:before="40" w:after="40" w:line="240" w:lineRule="auto"/>
            </w:pPr>
            <w:r>
              <w:t>The dataflow diagrams should be created to provide a focussed approach to design and develop the Service including the Systems used by the Service (Onscreen Marking System, Online System(s), Helpline System). They will evidence that all business processes are fully understood and enable effective end-to-end testing.</w:t>
            </w:r>
          </w:p>
        </w:tc>
      </w:tr>
      <w:tr w:rsidR="001171F7" w14:paraId="55B72477" w14:textId="77777777">
        <w:trPr>
          <w:trHeight w:val="276"/>
        </w:trPr>
        <w:tc>
          <w:tcPr>
            <w:tcW w:w="1572" w:type="dxa"/>
          </w:tcPr>
          <w:p w14:paraId="780DE832" w14:textId="77777777" w:rsidR="001171F7" w:rsidRDefault="001171F7">
            <w:pPr>
              <w:pStyle w:val="DeptBullets"/>
              <w:numPr>
                <w:ilvl w:val="0"/>
                <w:numId w:val="0"/>
              </w:numPr>
              <w:spacing w:before="40" w:after="40"/>
              <w:jc w:val="center"/>
              <w:rPr>
                <w:rFonts w:cs="Arial"/>
                <w:szCs w:val="24"/>
              </w:rPr>
            </w:pPr>
            <w:r>
              <w:rPr>
                <w:rFonts w:cs="Arial"/>
                <w:szCs w:val="24"/>
              </w:rPr>
              <w:t>7.2.4</w:t>
            </w:r>
          </w:p>
        </w:tc>
        <w:tc>
          <w:tcPr>
            <w:tcW w:w="9094" w:type="dxa"/>
          </w:tcPr>
          <w:p w14:paraId="4891C398" w14:textId="77777777" w:rsidR="001171F7" w:rsidRPr="004A6481" w:rsidRDefault="001171F7">
            <w:pPr>
              <w:pStyle w:val="DeptBullets"/>
              <w:numPr>
                <w:ilvl w:val="0"/>
                <w:numId w:val="0"/>
              </w:numPr>
              <w:spacing w:before="40" w:after="40"/>
              <w:rPr>
                <w:rFonts w:cs="Arial"/>
                <w:color w:val="000000" w:themeColor="text1"/>
              </w:rPr>
            </w:pPr>
            <w:r w:rsidRPr="007565A3">
              <w:t xml:space="preserve">The </w:t>
            </w:r>
            <w:r>
              <w:t>S</w:t>
            </w:r>
            <w:r w:rsidRPr="007565A3">
              <w:t xml:space="preserve">upplier must design, develop, and test data pipelines to </w:t>
            </w:r>
            <w:r>
              <w:t xml:space="preserve">maximise the </w:t>
            </w:r>
            <w:r w:rsidRPr="007565A3">
              <w:t>automat</w:t>
            </w:r>
            <w:r>
              <w:t>ion of</w:t>
            </w:r>
            <w:r w:rsidRPr="007565A3">
              <w:t xml:space="preserve"> the collection, organisation, movement, transformation, and processing of data</w:t>
            </w:r>
            <w:r>
              <w:t xml:space="preserve"> including delivery to STA</w:t>
            </w:r>
            <w:r w:rsidRPr="007565A3">
              <w:t xml:space="preserve">. Any automation should be developed to reduce burdens on </w:t>
            </w:r>
            <w:r>
              <w:t>O</w:t>
            </w:r>
            <w:r w:rsidRPr="007565A3">
              <w:t xml:space="preserve">rganisations, improve the quality of the data, and to allow improved access to more timely data by all </w:t>
            </w:r>
            <w:r>
              <w:t>U</w:t>
            </w:r>
            <w:r w:rsidRPr="007565A3">
              <w:t>sers including STA.</w:t>
            </w:r>
          </w:p>
        </w:tc>
        <w:tc>
          <w:tcPr>
            <w:tcW w:w="9969" w:type="dxa"/>
          </w:tcPr>
          <w:p w14:paraId="1B097AC2" w14:textId="77777777" w:rsidR="001171F7" w:rsidRPr="001D7F70" w:rsidRDefault="001171F7">
            <w:pPr>
              <w:pStyle w:val="DeptBullets"/>
              <w:numPr>
                <w:ilvl w:val="0"/>
                <w:numId w:val="0"/>
              </w:numPr>
              <w:spacing w:before="40" w:after="40"/>
              <w:rPr>
                <w:rFonts w:cs="Arial"/>
                <w:szCs w:val="24"/>
              </w:rPr>
            </w:pPr>
            <w:r w:rsidRPr="007565A3">
              <w:t>The pipelines should consider the different sources of data</w:t>
            </w:r>
            <w:r>
              <w:t xml:space="preserve"> e.g.,</w:t>
            </w:r>
            <w:r w:rsidRPr="007565A3">
              <w:t xml:space="preserve"> Online </w:t>
            </w:r>
            <w:r>
              <w:t>S</w:t>
            </w:r>
            <w:r w:rsidRPr="007565A3">
              <w:t>ystem</w:t>
            </w:r>
            <w:r>
              <w:t>(s)</w:t>
            </w:r>
            <w:r w:rsidRPr="007565A3">
              <w:t xml:space="preserve">, </w:t>
            </w:r>
            <w:r>
              <w:t>Onscreen M</w:t>
            </w:r>
            <w:r w:rsidRPr="007565A3">
              <w:t>ark</w:t>
            </w:r>
            <w:r>
              <w:t>ing</w:t>
            </w:r>
            <w:r w:rsidRPr="007565A3">
              <w:t xml:space="preserve"> </w:t>
            </w:r>
            <w:r>
              <w:t>S</w:t>
            </w:r>
            <w:r w:rsidRPr="007565A3">
              <w:t xml:space="preserve">ystem, any other </w:t>
            </w:r>
            <w:r>
              <w:t>S</w:t>
            </w:r>
            <w:r w:rsidRPr="007565A3">
              <w:t xml:space="preserve">ystems, subcontractor </w:t>
            </w:r>
            <w:r>
              <w:t>S</w:t>
            </w:r>
            <w:r w:rsidRPr="007565A3">
              <w:t>ystems, Census data.</w:t>
            </w:r>
          </w:p>
        </w:tc>
      </w:tr>
      <w:tr w:rsidR="001171F7" w14:paraId="051B0702" w14:textId="77777777">
        <w:trPr>
          <w:trHeight w:val="276"/>
        </w:trPr>
        <w:tc>
          <w:tcPr>
            <w:tcW w:w="1572" w:type="dxa"/>
          </w:tcPr>
          <w:p w14:paraId="6DFEC7B6" w14:textId="77777777" w:rsidR="001171F7" w:rsidRPr="00743764" w:rsidRDefault="001171F7">
            <w:pPr>
              <w:pStyle w:val="DeptBullets"/>
              <w:numPr>
                <w:ilvl w:val="0"/>
                <w:numId w:val="0"/>
              </w:numPr>
              <w:spacing w:before="40" w:after="40"/>
              <w:jc w:val="center"/>
              <w:rPr>
                <w:rFonts w:cs="Arial"/>
                <w:szCs w:val="24"/>
              </w:rPr>
            </w:pPr>
            <w:r>
              <w:rPr>
                <w:rFonts w:cs="Arial"/>
                <w:szCs w:val="24"/>
              </w:rPr>
              <w:t>7.2.5</w:t>
            </w:r>
          </w:p>
        </w:tc>
        <w:tc>
          <w:tcPr>
            <w:tcW w:w="9094" w:type="dxa"/>
          </w:tcPr>
          <w:p w14:paraId="62409331" w14:textId="77777777" w:rsidR="001171F7" w:rsidRDefault="001171F7">
            <w:pPr>
              <w:pStyle w:val="DeptBullets"/>
              <w:numPr>
                <w:ilvl w:val="0"/>
                <w:numId w:val="0"/>
              </w:numPr>
              <w:spacing w:before="40" w:after="40"/>
              <w:rPr>
                <w:rFonts w:cs="Arial"/>
                <w:color w:val="000000" w:themeColor="text1"/>
                <w:szCs w:val="24"/>
              </w:rPr>
            </w:pPr>
            <w:r w:rsidRPr="004A6481">
              <w:rPr>
                <w:rFonts w:cs="Arial"/>
                <w:color w:val="000000" w:themeColor="text1"/>
                <w:szCs w:val="24"/>
              </w:rPr>
              <w:t>The Supplier must ensure that data is collected</w:t>
            </w:r>
            <w:r>
              <w:rPr>
                <w:rFonts w:cs="Arial"/>
                <w:color w:val="000000" w:themeColor="text1"/>
                <w:szCs w:val="24"/>
              </w:rPr>
              <w:t xml:space="preserve"> and stored via the Online System(s) or otherwise at the appropriate level to meet</w:t>
            </w:r>
            <w:r w:rsidRPr="004A6481">
              <w:rPr>
                <w:rFonts w:cs="Arial"/>
                <w:color w:val="000000" w:themeColor="text1"/>
                <w:szCs w:val="24"/>
              </w:rPr>
              <w:t xml:space="preserve"> STA requirements</w:t>
            </w:r>
            <w:r>
              <w:rPr>
                <w:rFonts w:cs="Arial"/>
                <w:color w:val="000000" w:themeColor="text1"/>
                <w:szCs w:val="24"/>
              </w:rPr>
              <w:t>.</w:t>
            </w:r>
          </w:p>
          <w:p w14:paraId="625BA53A" w14:textId="77777777" w:rsidR="001171F7" w:rsidRPr="00743764" w:rsidRDefault="001171F7">
            <w:pPr>
              <w:pStyle w:val="DeptBullets"/>
              <w:numPr>
                <w:ilvl w:val="0"/>
                <w:numId w:val="0"/>
              </w:numPr>
              <w:spacing w:before="40" w:after="40"/>
              <w:rPr>
                <w:rFonts w:cs="Arial"/>
                <w:szCs w:val="24"/>
              </w:rPr>
            </w:pPr>
          </w:p>
        </w:tc>
        <w:tc>
          <w:tcPr>
            <w:tcW w:w="9969" w:type="dxa"/>
          </w:tcPr>
          <w:p w14:paraId="70DE8785" w14:textId="77777777" w:rsidR="001171F7" w:rsidRDefault="001171F7">
            <w:pPr>
              <w:pStyle w:val="DeptBullets"/>
              <w:numPr>
                <w:ilvl w:val="0"/>
                <w:numId w:val="0"/>
              </w:numPr>
              <w:spacing w:before="40" w:after="40"/>
              <w:rPr>
                <w:rFonts w:cs="Arial"/>
                <w:szCs w:val="24"/>
              </w:rPr>
            </w:pPr>
            <w:r>
              <w:rPr>
                <w:rFonts w:cs="Arial"/>
                <w:szCs w:val="24"/>
              </w:rPr>
              <w:t xml:space="preserve">The required level will be agreed during Set-Up. </w:t>
            </w:r>
          </w:p>
          <w:p w14:paraId="2401F746" w14:textId="77777777" w:rsidR="001171F7" w:rsidRDefault="001171F7">
            <w:pPr>
              <w:pStyle w:val="DeptBullets"/>
              <w:numPr>
                <w:ilvl w:val="0"/>
                <w:numId w:val="0"/>
              </w:numPr>
              <w:spacing w:before="40" w:after="40"/>
              <w:rPr>
                <w:rFonts w:cs="Arial"/>
                <w:szCs w:val="24"/>
              </w:rPr>
            </w:pPr>
            <w:r>
              <w:rPr>
                <w:rFonts w:cs="Arial"/>
                <w:szCs w:val="24"/>
              </w:rPr>
              <w:t xml:space="preserve">As an example: </w:t>
            </w:r>
          </w:p>
          <w:p w14:paraId="7A77F8F1" w14:textId="52794D6B" w:rsidR="001171F7" w:rsidRDefault="001171F7" w:rsidP="008431D1">
            <w:pPr>
              <w:pStyle w:val="DeptBullets"/>
              <w:numPr>
                <w:ilvl w:val="0"/>
                <w:numId w:val="47"/>
              </w:numPr>
              <w:spacing w:before="40" w:after="40"/>
              <w:rPr>
                <w:rFonts w:cs="Arial"/>
                <w:szCs w:val="24"/>
              </w:rPr>
            </w:pPr>
            <w:r w:rsidRPr="001D7F70">
              <w:rPr>
                <w:rFonts w:cs="Arial"/>
                <w:szCs w:val="24"/>
              </w:rPr>
              <w:t xml:space="preserve">KS2 </w:t>
            </w:r>
            <w:r>
              <w:rPr>
                <w:rFonts w:cs="Arial"/>
                <w:szCs w:val="24"/>
              </w:rPr>
              <w:t>T</w:t>
            </w:r>
            <w:r w:rsidRPr="001D7F70">
              <w:rPr>
                <w:rFonts w:cs="Arial"/>
                <w:szCs w:val="24"/>
              </w:rPr>
              <w:t xml:space="preserve">eacher </w:t>
            </w:r>
            <w:r>
              <w:rPr>
                <w:rFonts w:cs="Arial"/>
                <w:szCs w:val="24"/>
              </w:rPr>
              <w:t>A</w:t>
            </w:r>
            <w:r w:rsidRPr="001D7F70">
              <w:rPr>
                <w:rFonts w:cs="Arial"/>
                <w:szCs w:val="24"/>
              </w:rPr>
              <w:t>ssessment data</w:t>
            </w:r>
            <w:r>
              <w:rPr>
                <w:rFonts w:cs="Arial"/>
                <w:szCs w:val="24"/>
              </w:rPr>
              <w:t xml:space="preserve"> is collected for multiple subjects. STA would require data and </w:t>
            </w:r>
            <w:r w:rsidR="00CD1838">
              <w:rPr>
                <w:rFonts w:cs="Arial"/>
                <w:szCs w:val="24"/>
              </w:rPr>
              <w:t>MI</w:t>
            </w:r>
            <w:r>
              <w:rPr>
                <w:rFonts w:cs="Arial"/>
                <w:szCs w:val="24"/>
              </w:rPr>
              <w:t xml:space="preserve"> to be captured and reported for each subject individually.</w:t>
            </w:r>
          </w:p>
          <w:p w14:paraId="67961E73" w14:textId="77777777" w:rsidR="001171F7" w:rsidRPr="00743764" w:rsidRDefault="001171F7" w:rsidP="008431D1">
            <w:pPr>
              <w:pStyle w:val="DeptBullets"/>
              <w:numPr>
                <w:ilvl w:val="0"/>
                <w:numId w:val="47"/>
              </w:numPr>
              <w:spacing w:before="40" w:after="40"/>
              <w:rPr>
                <w:rFonts w:cs="Arial"/>
                <w:szCs w:val="24"/>
              </w:rPr>
            </w:pPr>
            <w:r>
              <w:rPr>
                <w:rFonts w:cs="Arial"/>
                <w:szCs w:val="24"/>
              </w:rPr>
              <w:t>Test data needs to be captured at an Item level.</w:t>
            </w:r>
          </w:p>
        </w:tc>
      </w:tr>
      <w:tr w:rsidR="001171F7" w14:paraId="768111F2" w14:textId="77777777">
        <w:trPr>
          <w:trHeight w:val="276"/>
        </w:trPr>
        <w:tc>
          <w:tcPr>
            <w:tcW w:w="1572" w:type="dxa"/>
          </w:tcPr>
          <w:p w14:paraId="78E89A69" w14:textId="77777777" w:rsidR="001171F7" w:rsidRDefault="001171F7">
            <w:pPr>
              <w:pStyle w:val="DeptBullets"/>
              <w:numPr>
                <w:ilvl w:val="0"/>
                <w:numId w:val="0"/>
              </w:numPr>
              <w:spacing w:before="40" w:after="40"/>
              <w:jc w:val="center"/>
              <w:rPr>
                <w:rFonts w:cs="Arial"/>
                <w:szCs w:val="24"/>
              </w:rPr>
            </w:pPr>
            <w:r>
              <w:rPr>
                <w:rFonts w:cs="Arial"/>
                <w:szCs w:val="24"/>
              </w:rPr>
              <w:t>7.2.6</w:t>
            </w:r>
          </w:p>
          <w:p w14:paraId="0E78A150" w14:textId="77777777" w:rsidR="001171F7" w:rsidRPr="009A5B6E" w:rsidRDefault="001171F7">
            <w:pPr>
              <w:pStyle w:val="DeptBullets"/>
              <w:numPr>
                <w:ilvl w:val="0"/>
                <w:numId w:val="0"/>
              </w:numPr>
              <w:spacing w:before="40" w:after="40"/>
              <w:jc w:val="center"/>
              <w:rPr>
                <w:rFonts w:cs="Arial"/>
                <w:szCs w:val="24"/>
              </w:rPr>
            </w:pPr>
          </w:p>
        </w:tc>
        <w:tc>
          <w:tcPr>
            <w:tcW w:w="9094" w:type="dxa"/>
          </w:tcPr>
          <w:p w14:paraId="44D13495" w14:textId="77777777" w:rsidR="001171F7" w:rsidRPr="00605F46" w:rsidRDefault="001171F7">
            <w:pPr>
              <w:spacing w:before="40" w:after="40" w:line="240" w:lineRule="auto"/>
            </w:pPr>
            <w:r>
              <w:t>The Supplier must design data models and flows holistically with the Online System(s) and any other System to work as a single Service.</w:t>
            </w:r>
          </w:p>
        </w:tc>
        <w:tc>
          <w:tcPr>
            <w:tcW w:w="9969" w:type="dxa"/>
          </w:tcPr>
          <w:p w14:paraId="28DB0CA6" w14:textId="77777777" w:rsidR="001171F7" w:rsidRDefault="001171F7">
            <w:pPr>
              <w:pStyle w:val="DeptBullets"/>
              <w:numPr>
                <w:ilvl w:val="0"/>
                <w:numId w:val="0"/>
              </w:numPr>
              <w:spacing w:before="40" w:after="40"/>
              <w:rPr>
                <w:rFonts w:cs="Arial"/>
                <w:szCs w:val="24"/>
              </w:rPr>
            </w:pPr>
            <w:r>
              <w:t>During Service/System development the Supplier must consider all dataflows to ensure that data can be collected/captured accurately to the right level, with minimal burden to the User.</w:t>
            </w:r>
          </w:p>
        </w:tc>
      </w:tr>
      <w:tr w:rsidR="001171F7" w14:paraId="081DFD07" w14:textId="77777777">
        <w:trPr>
          <w:trHeight w:val="276"/>
        </w:trPr>
        <w:tc>
          <w:tcPr>
            <w:tcW w:w="1572" w:type="dxa"/>
          </w:tcPr>
          <w:p w14:paraId="509A625B" w14:textId="77777777" w:rsidR="001171F7" w:rsidRPr="004C3DCD" w:rsidRDefault="001171F7">
            <w:pPr>
              <w:pStyle w:val="DeptBullets"/>
              <w:numPr>
                <w:ilvl w:val="0"/>
                <w:numId w:val="0"/>
              </w:numPr>
              <w:spacing w:before="40" w:after="40"/>
              <w:jc w:val="center"/>
              <w:rPr>
                <w:rFonts w:cs="Arial"/>
                <w:szCs w:val="24"/>
              </w:rPr>
            </w:pPr>
            <w:r>
              <w:rPr>
                <w:rFonts w:cs="Arial"/>
                <w:szCs w:val="24"/>
              </w:rPr>
              <w:t>7.2.7</w:t>
            </w:r>
          </w:p>
        </w:tc>
        <w:tc>
          <w:tcPr>
            <w:tcW w:w="9094" w:type="dxa"/>
          </w:tcPr>
          <w:p w14:paraId="4DBC1732" w14:textId="77777777" w:rsidR="001171F7" w:rsidRPr="004C3DCD" w:rsidRDefault="001171F7">
            <w:pPr>
              <w:spacing w:before="40" w:after="40" w:line="240" w:lineRule="auto"/>
              <w:rPr>
                <w:color w:val="000000" w:themeColor="text1"/>
              </w:rPr>
            </w:pPr>
            <w:r w:rsidRPr="004C3DCD">
              <w:rPr>
                <w:color w:val="000000" w:themeColor="text1"/>
              </w:rPr>
              <w:t>The Supplier must provide a solution that minimises manual handoffs and interventions of data therefore maximising automation and reducing error and potential points of failure.</w:t>
            </w:r>
          </w:p>
        </w:tc>
        <w:tc>
          <w:tcPr>
            <w:tcW w:w="9969" w:type="dxa"/>
          </w:tcPr>
          <w:p w14:paraId="43D2C6B6" w14:textId="77777777" w:rsidR="001171F7" w:rsidRDefault="001171F7">
            <w:pPr>
              <w:pStyle w:val="DeptBullets"/>
              <w:numPr>
                <w:ilvl w:val="0"/>
                <w:numId w:val="0"/>
              </w:numPr>
              <w:spacing w:before="40" w:after="40"/>
              <w:rPr>
                <w:rFonts w:cs="Arial"/>
                <w:szCs w:val="24"/>
              </w:rPr>
            </w:pPr>
          </w:p>
        </w:tc>
      </w:tr>
      <w:tr w:rsidR="001171F7" w14:paraId="3E5CE7F3" w14:textId="77777777">
        <w:trPr>
          <w:trHeight w:val="276"/>
        </w:trPr>
        <w:tc>
          <w:tcPr>
            <w:tcW w:w="20635" w:type="dxa"/>
            <w:gridSpan w:val="3"/>
            <w:shd w:val="clear" w:color="auto" w:fill="B8CCE4" w:themeFill="accent1" w:themeFillTint="66"/>
          </w:tcPr>
          <w:p w14:paraId="01809EE8" w14:textId="77777777" w:rsidR="001171F7" w:rsidRPr="00C429EF" w:rsidRDefault="001171F7">
            <w:pPr>
              <w:pStyle w:val="DeptBullets"/>
              <w:numPr>
                <w:ilvl w:val="0"/>
                <w:numId w:val="0"/>
              </w:numPr>
              <w:spacing w:before="40" w:after="40"/>
              <w:jc w:val="center"/>
              <w:rPr>
                <w:rFonts w:cs="Arial"/>
                <w:b/>
                <w:sz w:val="28"/>
                <w:szCs w:val="28"/>
              </w:rPr>
            </w:pPr>
            <w:r w:rsidRPr="00C429EF">
              <w:rPr>
                <w:rFonts w:cs="Arial"/>
                <w:b/>
                <w:sz w:val="28"/>
                <w:szCs w:val="28"/>
              </w:rPr>
              <w:t xml:space="preserve">Change </w:t>
            </w:r>
            <w:r>
              <w:rPr>
                <w:rFonts w:cs="Arial"/>
                <w:b/>
                <w:sz w:val="28"/>
                <w:szCs w:val="28"/>
              </w:rPr>
              <w:t>M</w:t>
            </w:r>
            <w:r w:rsidRPr="00C429EF">
              <w:rPr>
                <w:rFonts w:cs="Arial"/>
                <w:b/>
                <w:sz w:val="28"/>
                <w:szCs w:val="28"/>
              </w:rPr>
              <w:t>anagement</w:t>
            </w:r>
          </w:p>
        </w:tc>
      </w:tr>
      <w:tr w:rsidR="001171F7" w14:paraId="1E261B8A" w14:textId="77777777">
        <w:trPr>
          <w:trHeight w:val="276"/>
        </w:trPr>
        <w:tc>
          <w:tcPr>
            <w:tcW w:w="1572" w:type="dxa"/>
          </w:tcPr>
          <w:p w14:paraId="0D3B1B91" w14:textId="77777777" w:rsidR="001171F7" w:rsidRPr="009A5B6E" w:rsidRDefault="001171F7">
            <w:pPr>
              <w:pStyle w:val="DeptBullets"/>
              <w:numPr>
                <w:ilvl w:val="0"/>
                <w:numId w:val="0"/>
              </w:numPr>
              <w:spacing w:before="40" w:after="40"/>
              <w:jc w:val="center"/>
              <w:rPr>
                <w:rFonts w:cs="Arial"/>
                <w:szCs w:val="24"/>
              </w:rPr>
            </w:pPr>
            <w:r>
              <w:rPr>
                <w:rFonts w:cs="Arial"/>
                <w:szCs w:val="24"/>
              </w:rPr>
              <w:t>7.2.8</w:t>
            </w:r>
          </w:p>
        </w:tc>
        <w:tc>
          <w:tcPr>
            <w:tcW w:w="9094" w:type="dxa"/>
          </w:tcPr>
          <w:p w14:paraId="2F9D30CA" w14:textId="77777777" w:rsidR="001171F7" w:rsidRPr="00C429EF" w:rsidRDefault="001171F7">
            <w:pPr>
              <w:spacing w:before="40" w:after="40" w:line="240" w:lineRule="auto"/>
            </w:pPr>
            <w:r>
              <w:t xml:space="preserve">The </w:t>
            </w:r>
            <w:r w:rsidRPr="002D7DFC">
              <w:t xml:space="preserve">Supplier must ensure that </w:t>
            </w:r>
            <w:r>
              <w:t>the data architecture including data model and data processes</w:t>
            </w:r>
            <w:r w:rsidRPr="002D7DFC">
              <w:t xml:space="preserve"> are flexible and can be changed easily when needed</w:t>
            </w:r>
            <w:r>
              <w:t xml:space="preserve"> to accommodate for policy changes and/or changes due to lessons learnt. </w:t>
            </w:r>
          </w:p>
        </w:tc>
        <w:tc>
          <w:tcPr>
            <w:tcW w:w="9969" w:type="dxa"/>
          </w:tcPr>
          <w:p w14:paraId="3C65882E" w14:textId="77777777" w:rsidR="001171F7" w:rsidRDefault="001171F7">
            <w:pPr>
              <w:pStyle w:val="DeptBullets"/>
              <w:numPr>
                <w:ilvl w:val="0"/>
                <w:numId w:val="0"/>
              </w:numPr>
              <w:spacing w:before="40" w:after="40"/>
              <w:rPr>
                <w:rFonts w:cs="Arial"/>
                <w:szCs w:val="24"/>
              </w:rPr>
            </w:pPr>
            <w:r>
              <w:rPr>
                <w:rFonts w:cs="Arial"/>
                <w:szCs w:val="24"/>
              </w:rPr>
              <w:t xml:space="preserve">The KS2 Assessment Data Output Specification, data formats and all data listed in the Data Catalogue will be reviewed and Approved during Mobilisation each year. Any changes required will be documented throughout these and agreed and Approved as part of Mobilisation for each Test Cycle. </w:t>
            </w:r>
          </w:p>
        </w:tc>
      </w:tr>
      <w:tr w:rsidR="001171F7" w14:paraId="18C0D792" w14:textId="77777777">
        <w:trPr>
          <w:trHeight w:val="276"/>
        </w:trPr>
        <w:tc>
          <w:tcPr>
            <w:tcW w:w="1572" w:type="dxa"/>
          </w:tcPr>
          <w:p w14:paraId="36FB33E8" w14:textId="77777777" w:rsidR="001171F7" w:rsidRDefault="001171F7">
            <w:pPr>
              <w:pStyle w:val="DeptBullets"/>
              <w:numPr>
                <w:ilvl w:val="0"/>
                <w:numId w:val="0"/>
              </w:numPr>
              <w:spacing w:before="40" w:after="40"/>
              <w:jc w:val="center"/>
              <w:rPr>
                <w:rFonts w:cs="Arial"/>
                <w:szCs w:val="24"/>
              </w:rPr>
            </w:pPr>
            <w:r>
              <w:rPr>
                <w:rFonts w:cs="Arial"/>
                <w:szCs w:val="24"/>
              </w:rPr>
              <w:t>7.2.9</w:t>
            </w:r>
          </w:p>
        </w:tc>
        <w:tc>
          <w:tcPr>
            <w:tcW w:w="9094" w:type="dxa"/>
          </w:tcPr>
          <w:p w14:paraId="5E031CA7" w14:textId="77777777" w:rsidR="001171F7" w:rsidRDefault="001171F7">
            <w:pPr>
              <w:spacing w:before="40" w:after="40" w:line="240" w:lineRule="auto"/>
            </w:pPr>
            <w:r>
              <w:rPr>
                <w:color w:val="000000" w:themeColor="text1"/>
              </w:rPr>
              <w:t xml:space="preserve">The </w:t>
            </w:r>
            <w:r w:rsidRPr="00AD6148">
              <w:rPr>
                <w:color w:val="000000" w:themeColor="text1"/>
              </w:rPr>
              <w:t xml:space="preserve">Supplier must </w:t>
            </w:r>
            <w:r>
              <w:rPr>
                <w:color w:val="000000" w:themeColor="text1"/>
              </w:rPr>
              <w:t>ensure the data architecture is designed and built</w:t>
            </w:r>
            <w:r w:rsidRPr="00AD6148">
              <w:rPr>
                <w:color w:val="000000" w:themeColor="text1"/>
              </w:rPr>
              <w:t xml:space="preserve"> to </w:t>
            </w:r>
            <w:r>
              <w:rPr>
                <w:color w:val="000000" w:themeColor="text1"/>
              </w:rPr>
              <w:t>enable</w:t>
            </w:r>
            <w:r w:rsidRPr="00AD6148">
              <w:rPr>
                <w:color w:val="000000" w:themeColor="text1"/>
              </w:rPr>
              <w:t xml:space="preserve"> additional School and Pupil related data collection</w:t>
            </w:r>
            <w:r>
              <w:rPr>
                <w:color w:val="000000" w:themeColor="text1"/>
              </w:rPr>
              <w:t>s</w:t>
            </w:r>
            <w:r w:rsidRPr="00AD6148">
              <w:rPr>
                <w:color w:val="000000" w:themeColor="text1"/>
              </w:rPr>
              <w:t xml:space="preserve"> to be </w:t>
            </w:r>
            <w:r>
              <w:rPr>
                <w:color w:val="000000" w:themeColor="text1"/>
              </w:rPr>
              <w:t>accommodated without significant amounts of rework.</w:t>
            </w:r>
          </w:p>
        </w:tc>
        <w:tc>
          <w:tcPr>
            <w:tcW w:w="9969" w:type="dxa"/>
          </w:tcPr>
          <w:p w14:paraId="386F168C" w14:textId="77777777" w:rsidR="001171F7" w:rsidRDefault="001171F7">
            <w:pPr>
              <w:pStyle w:val="DeptBullets"/>
              <w:numPr>
                <w:ilvl w:val="0"/>
                <w:numId w:val="0"/>
              </w:numPr>
              <w:spacing w:before="40" w:after="40"/>
              <w:rPr>
                <w:rFonts w:cs="Arial"/>
                <w:szCs w:val="24"/>
              </w:rPr>
            </w:pPr>
            <w:r>
              <w:rPr>
                <w:rFonts w:cs="Arial"/>
                <w:szCs w:val="24"/>
              </w:rPr>
              <w:t>Example of changes include addition of allowable codes for data submissions or changes to subjects included in statutory assessments. For example, in 2021/22 when the engagement model became statutory (replacing P Scales) for Pupils working below the standard of the assessments and not engaged in subject-specific study.</w:t>
            </w:r>
          </w:p>
        </w:tc>
      </w:tr>
      <w:tr w:rsidR="001171F7" w14:paraId="5336054F" w14:textId="77777777">
        <w:trPr>
          <w:trHeight w:val="276"/>
        </w:trPr>
        <w:tc>
          <w:tcPr>
            <w:tcW w:w="20635" w:type="dxa"/>
            <w:gridSpan w:val="3"/>
            <w:shd w:val="clear" w:color="auto" w:fill="B8CCE4" w:themeFill="accent1" w:themeFillTint="66"/>
          </w:tcPr>
          <w:p w14:paraId="391AC64B" w14:textId="77777777" w:rsidR="001171F7" w:rsidRDefault="001171F7">
            <w:pPr>
              <w:pStyle w:val="DeptBullets"/>
              <w:numPr>
                <w:ilvl w:val="0"/>
                <w:numId w:val="0"/>
              </w:numPr>
              <w:spacing w:before="40" w:after="40"/>
              <w:jc w:val="center"/>
              <w:rPr>
                <w:rFonts w:cs="Arial"/>
                <w:szCs w:val="24"/>
              </w:rPr>
            </w:pPr>
            <w:r>
              <w:rPr>
                <w:rFonts w:cs="Arial"/>
                <w:b/>
                <w:sz w:val="28"/>
                <w:szCs w:val="28"/>
              </w:rPr>
              <w:t>Data Security</w:t>
            </w:r>
          </w:p>
        </w:tc>
      </w:tr>
      <w:tr w:rsidR="001171F7" w14:paraId="76419B3D" w14:textId="77777777">
        <w:trPr>
          <w:trHeight w:val="276"/>
        </w:trPr>
        <w:tc>
          <w:tcPr>
            <w:tcW w:w="1572" w:type="dxa"/>
          </w:tcPr>
          <w:p w14:paraId="5A768E46" w14:textId="77777777" w:rsidR="001171F7" w:rsidRDefault="001171F7">
            <w:pPr>
              <w:pStyle w:val="DeptBullets"/>
              <w:numPr>
                <w:ilvl w:val="0"/>
                <w:numId w:val="0"/>
              </w:numPr>
              <w:spacing w:before="40" w:after="40"/>
              <w:jc w:val="center"/>
              <w:rPr>
                <w:rFonts w:cs="Arial"/>
                <w:szCs w:val="24"/>
              </w:rPr>
            </w:pPr>
            <w:r>
              <w:rPr>
                <w:rFonts w:cs="Arial"/>
                <w:szCs w:val="24"/>
              </w:rPr>
              <w:t>7.2.10</w:t>
            </w:r>
          </w:p>
        </w:tc>
        <w:tc>
          <w:tcPr>
            <w:tcW w:w="9094" w:type="dxa"/>
          </w:tcPr>
          <w:p w14:paraId="113D06D3" w14:textId="77777777" w:rsidR="001171F7" w:rsidRDefault="001171F7">
            <w:pPr>
              <w:spacing w:before="40" w:after="40" w:line="240" w:lineRule="auto"/>
              <w:rPr>
                <w:color w:val="000000" w:themeColor="text1"/>
              </w:rPr>
            </w:pPr>
            <w:r>
              <w:rPr>
                <w:color w:val="000000" w:themeColor="text1"/>
              </w:rPr>
              <w:t xml:space="preserve">The </w:t>
            </w:r>
            <w:r w:rsidRPr="006D5BF1">
              <w:rPr>
                <w:color w:val="000000" w:themeColor="text1"/>
              </w:rPr>
              <w:t>Supplier must enable STA</w:t>
            </w:r>
            <w:r>
              <w:rPr>
                <w:color w:val="000000" w:themeColor="text1"/>
              </w:rPr>
              <w:t>’s</w:t>
            </w:r>
            <w:r w:rsidRPr="006D5BF1">
              <w:rPr>
                <w:color w:val="000000" w:themeColor="text1"/>
              </w:rPr>
              <w:t xml:space="preserve"> </w:t>
            </w:r>
            <w:r>
              <w:rPr>
                <w:color w:val="000000" w:themeColor="text1"/>
              </w:rPr>
              <w:t>S</w:t>
            </w:r>
            <w:r w:rsidRPr="006D5BF1">
              <w:rPr>
                <w:color w:val="000000" w:themeColor="text1"/>
              </w:rPr>
              <w:t xml:space="preserve">ervice </w:t>
            </w:r>
            <w:r>
              <w:rPr>
                <w:color w:val="000000" w:themeColor="text1"/>
              </w:rPr>
              <w:t>suppliers</w:t>
            </w:r>
            <w:r w:rsidRPr="006D5BF1">
              <w:rPr>
                <w:color w:val="000000" w:themeColor="text1"/>
              </w:rPr>
              <w:t xml:space="preserve"> </w:t>
            </w:r>
            <w:r>
              <w:rPr>
                <w:color w:val="000000" w:themeColor="text1"/>
              </w:rPr>
              <w:t xml:space="preserve">secure </w:t>
            </w:r>
            <w:r w:rsidRPr="006D5BF1">
              <w:rPr>
                <w:color w:val="000000" w:themeColor="text1"/>
              </w:rPr>
              <w:t>access to specific data</w:t>
            </w:r>
            <w:r>
              <w:rPr>
                <w:color w:val="000000" w:themeColor="text1"/>
              </w:rPr>
              <w:t xml:space="preserve"> to meet their needs </w:t>
            </w:r>
            <w:r w:rsidRPr="006D5BF1">
              <w:rPr>
                <w:color w:val="000000" w:themeColor="text1"/>
              </w:rPr>
              <w:t>to support administration of assessments</w:t>
            </w:r>
            <w:r>
              <w:rPr>
                <w:color w:val="000000" w:themeColor="text1"/>
              </w:rPr>
              <w:t xml:space="preserve">. </w:t>
            </w:r>
          </w:p>
          <w:p w14:paraId="6D3B75A3" w14:textId="77777777" w:rsidR="001171F7" w:rsidRDefault="001171F7">
            <w:pPr>
              <w:spacing w:before="40" w:after="40" w:line="240" w:lineRule="auto"/>
              <w:rPr>
                <w:color w:val="000000" w:themeColor="text1"/>
              </w:rPr>
            </w:pPr>
            <w:r>
              <w:rPr>
                <w:color w:val="000000" w:themeColor="text1"/>
              </w:rPr>
              <w:t xml:space="preserve">The exact business rules and data needs will be developed during Set-Up and then annually during Mobilisation. </w:t>
            </w:r>
          </w:p>
        </w:tc>
        <w:tc>
          <w:tcPr>
            <w:tcW w:w="9969" w:type="dxa"/>
          </w:tcPr>
          <w:p w14:paraId="1D1CD5C5" w14:textId="77777777" w:rsidR="001171F7" w:rsidRDefault="001171F7">
            <w:pPr>
              <w:pStyle w:val="DeptBullets"/>
              <w:numPr>
                <w:ilvl w:val="0"/>
                <w:numId w:val="0"/>
              </w:numPr>
              <w:spacing w:before="40" w:after="40"/>
              <w:rPr>
                <w:rFonts w:cs="Arial"/>
                <w:szCs w:val="24"/>
              </w:rPr>
            </w:pPr>
            <w:r w:rsidRPr="006D5BF1">
              <w:t xml:space="preserve">For example, the </w:t>
            </w:r>
            <w:r>
              <w:t>M</w:t>
            </w:r>
            <w:r w:rsidRPr="006D5BF1">
              <w:t xml:space="preserve">odified </w:t>
            </w:r>
            <w:r>
              <w:t>T</w:t>
            </w:r>
            <w:r w:rsidRPr="006D5BF1">
              <w:t xml:space="preserve">est </w:t>
            </w:r>
            <w:r>
              <w:t>A</w:t>
            </w:r>
            <w:r w:rsidRPr="006D5BF1">
              <w:t xml:space="preserve">gency may be required to validate </w:t>
            </w:r>
            <w:r>
              <w:t>T</w:t>
            </w:r>
            <w:r w:rsidRPr="006D5BF1">
              <w:t xml:space="preserve">est </w:t>
            </w:r>
            <w:r>
              <w:t>O</w:t>
            </w:r>
            <w:r w:rsidRPr="006D5BF1">
              <w:t xml:space="preserve">rders placed by </w:t>
            </w:r>
            <w:r>
              <w:t>S</w:t>
            </w:r>
            <w:r w:rsidRPr="006D5BF1">
              <w:t>chools</w:t>
            </w:r>
            <w:r>
              <w:t xml:space="preserve"> via the Online System(s)</w:t>
            </w:r>
            <w:r w:rsidRPr="006D5BF1">
              <w:t>.</w:t>
            </w:r>
          </w:p>
        </w:tc>
      </w:tr>
      <w:tr w:rsidR="001171F7" w14:paraId="2657C85E" w14:textId="77777777">
        <w:trPr>
          <w:trHeight w:val="276"/>
        </w:trPr>
        <w:tc>
          <w:tcPr>
            <w:tcW w:w="1572" w:type="dxa"/>
          </w:tcPr>
          <w:p w14:paraId="4DED6799" w14:textId="77777777" w:rsidR="001171F7" w:rsidRDefault="001171F7">
            <w:pPr>
              <w:pStyle w:val="DeptBullets"/>
              <w:numPr>
                <w:ilvl w:val="0"/>
                <w:numId w:val="0"/>
              </w:numPr>
              <w:spacing w:before="40" w:after="40"/>
              <w:jc w:val="center"/>
              <w:rPr>
                <w:rFonts w:cs="Arial"/>
                <w:szCs w:val="24"/>
              </w:rPr>
            </w:pPr>
            <w:r>
              <w:rPr>
                <w:rFonts w:cs="Arial"/>
                <w:szCs w:val="24"/>
              </w:rPr>
              <w:t>7.2.11</w:t>
            </w:r>
          </w:p>
        </w:tc>
        <w:tc>
          <w:tcPr>
            <w:tcW w:w="9094" w:type="dxa"/>
          </w:tcPr>
          <w:p w14:paraId="27AC3CEA" w14:textId="77777777" w:rsidR="001171F7" w:rsidRDefault="001171F7">
            <w:pPr>
              <w:spacing w:before="40" w:after="40" w:line="240" w:lineRule="auto"/>
              <w:rPr>
                <w:color w:val="000000" w:themeColor="text1"/>
              </w:rPr>
            </w:pPr>
            <w:r>
              <w:t xml:space="preserve">The </w:t>
            </w:r>
            <w:r w:rsidRPr="006D5BF1">
              <w:t xml:space="preserve">Supplier must ensure that </w:t>
            </w:r>
            <w:r w:rsidRPr="006D5BF1" w:rsidDel="00F96EF1">
              <w:t xml:space="preserve">data </w:t>
            </w:r>
            <w:r>
              <w:t>is</w:t>
            </w:r>
            <w:r w:rsidRPr="006D5BF1">
              <w:t xml:space="preserve"> shared with STA securely</w:t>
            </w:r>
            <w:r>
              <w:t>.</w:t>
            </w:r>
            <w:r w:rsidRPr="006D5BF1">
              <w:t xml:space="preserve"> </w:t>
            </w:r>
          </w:p>
        </w:tc>
        <w:tc>
          <w:tcPr>
            <w:tcW w:w="9969" w:type="dxa"/>
          </w:tcPr>
          <w:p w14:paraId="15A998CE" w14:textId="77777777" w:rsidR="001171F7" w:rsidRPr="00712483" w:rsidRDefault="001171F7">
            <w:pPr>
              <w:spacing w:before="40" w:after="40" w:line="240" w:lineRule="auto"/>
            </w:pPr>
            <w:r w:rsidRPr="00712483">
              <w:t xml:space="preserve">The data transfer mechanisms and pipelines agreed when developing the Service/System must consider Security sub-requirements 9.1.2 and 9.2.21. This should include any views of the data, access to databases and/or data transfers. </w:t>
            </w:r>
          </w:p>
        </w:tc>
      </w:tr>
      <w:tr w:rsidR="001171F7" w14:paraId="0610CA6C" w14:textId="77777777">
        <w:trPr>
          <w:trHeight w:val="276"/>
        </w:trPr>
        <w:tc>
          <w:tcPr>
            <w:tcW w:w="1572" w:type="dxa"/>
          </w:tcPr>
          <w:p w14:paraId="10AE741A" w14:textId="77777777" w:rsidR="001171F7" w:rsidRDefault="001171F7">
            <w:pPr>
              <w:pStyle w:val="DeptBullets"/>
              <w:numPr>
                <w:ilvl w:val="0"/>
                <w:numId w:val="0"/>
              </w:numPr>
              <w:spacing w:before="40" w:after="40"/>
              <w:jc w:val="center"/>
              <w:rPr>
                <w:rFonts w:cs="Arial"/>
                <w:szCs w:val="24"/>
              </w:rPr>
            </w:pPr>
            <w:r>
              <w:rPr>
                <w:rFonts w:cs="Arial"/>
                <w:szCs w:val="24"/>
              </w:rPr>
              <w:t>7.2.12</w:t>
            </w:r>
          </w:p>
        </w:tc>
        <w:tc>
          <w:tcPr>
            <w:tcW w:w="9094" w:type="dxa"/>
          </w:tcPr>
          <w:p w14:paraId="0FA8B488" w14:textId="77777777" w:rsidR="001171F7" w:rsidRDefault="001171F7">
            <w:pPr>
              <w:spacing w:before="40" w:after="40" w:line="240" w:lineRule="auto"/>
              <w:rPr>
                <w:color w:val="000000" w:themeColor="text1"/>
              </w:rPr>
            </w:pPr>
            <w:r>
              <w:t xml:space="preserve">The </w:t>
            </w:r>
            <w:r w:rsidRPr="006D5BF1">
              <w:t xml:space="preserve">Supplier must ensure that </w:t>
            </w:r>
            <w:r>
              <w:t>P</w:t>
            </w:r>
            <w:r w:rsidRPr="006D5BF1">
              <w:t xml:space="preserve">upil </w:t>
            </w:r>
            <w:r>
              <w:t>l</w:t>
            </w:r>
            <w:r w:rsidRPr="006D5BF1">
              <w:t xml:space="preserve">evel </w:t>
            </w:r>
            <w:r>
              <w:t>d</w:t>
            </w:r>
            <w:r w:rsidRPr="006D5BF1">
              <w:t xml:space="preserve">ata </w:t>
            </w:r>
            <w:r>
              <w:t xml:space="preserve">or any other Personal Data </w:t>
            </w:r>
            <w:r w:rsidRPr="006D5BF1">
              <w:t xml:space="preserve">is not shared with anyone </w:t>
            </w:r>
            <w:r>
              <w:t>without STA’s permission.</w:t>
            </w:r>
          </w:p>
        </w:tc>
        <w:tc>
          <w:tcPr>
            <w:tcW w:w="9969" w:type="dxa"/>
          </w:tcPr>
          <w:p w14:paraId="562289E4" w14:textId="77777777" w:rsidR="001171F7" w:rsidRPr="00712483" w:rsidRDefault="001171F7">
            <w:pPr>
              <w:pStyle w:val="DeptBullets"/>
              <w:numPr>
                <w:ilvl w:val="0"/>
                <w:numId w:val="0"/>
              </w:numPr>
              <w:spacing w:before="40" w:after="40"/>
              <w:rPr>
                <w:rFonts w:cs="Arial"/>
                <w:szCs w:val="24"/>
              </w:rPr>
            </w:pPr>
          </w:p>
        </w:tc>
      </w:tr>
      <w:tr w:rsidR="001171F7" w14:paraId="2A5529FF" w14:textId="77777777">
        <w:trPr>
          <w:trHeight w:val="276"/>
        </w:trPr>
        <w:tc>
          <w:tcPr>
            <w:tcW w:w="1572" w:type="dxa"/>
          </w:tcPr>
          <w:p w14:paraId="4D323580" w14:textId="77777777" w:rsidR="001171F7" w:rsidRDefault="001171F7">
            <w:pPr>
              <w:pStyle w:val="DeptBullets"/>
              <w:numPr>
                <w:ilvl w:val="0"/>
                <w:numId w:val="0"/>
              </w:numPr>
              <w:spacing w:before="40" w:after="40"/>
              <w:jc w:val="center"/>
              <w:rPr>
                <w:rFonts w:cs="Arial"/>
                <w:szCs w:val="24"/>
              </w:rPr>
            </w:pPr>
            <w:r>
              <w:rPr>
                <w:rFonts w:cs="Arial"/>
                <w:szCs w:val="24"/>
              </w:rPr>
              <w:t>7.2.13</w:t>
            </w:r>
          </w:p>
        </w:tc>
        <w:tc>
          <w:tcPr>
            <w:tcW w:w="9094" w:type="dxa"/>
          </w:tcPr>
          <w:p w14:paraId="1A3B460B" w14:textId="13DCE1DE" w:rsidR="001171F7" w:rsidRDefault="00153D9F">
            <w:pPr>
              <w:spacing w:before="40" w:after="40" w:line="240" w:lineRule="auto"/>
            </w:pPr>
            <w:r w:rsidRPr="00153D9F">
              <w:t>The Supplier must adhere to STA’s retention policy and any cleardown of the Online System</w:t>
            </w:r>
            <w:r w:rsidR="00820322">
              <w:t>(s)</w:t>
            </w:r>
            <w:r w:rsidRPr="00153D9F">
              <w:t xml:space="preserve">, and associated database(s), must be approved by STA. The retention policy will be supplied during </w:t>
            </w:r>
            <w:r w:rsidR="00820322">
              <w:t>S</w:t>
            </w:r>
            <w:r w:rsidRPr="00153D9F">
              <w:t>et-</w:t>
            </w:r>
            <w:r w:rsidR="00820322">
              <w:t>U</w:t>
            </w:r>
            <w:r w:rsidRPr="00153D9F">
              <w:t>p.</w:t>
            </w:r>
          </w:p>
        </w:tc>
        <w:tc>
          <w:tcPr>
            <w:tcW w:w="9969" w:type="dxa"/>
          </w:tcPr>
          <w:p w14:paraId="6EFAE5F7" w14:textId="77777777" w:rsidR="001171F7" w:rsidRPr="00712483" w:rsidRDefault="001171F7">
            <w:pPr>
              <w:spacing w:before="40" w:after="40" w:line="240" w:lineRule="auto"/>
            </w:pPr>
          </w:p>
        </w:tc>
      </w:tr>
    </w:tbl>
    <w:p w14:paraId="2038D974" w14:textId="77777777" w:rsidR="001171F7" w:rsidRDefault="001171F7" w:rsidP="001171F7">
      <w:pPr>
        <w:ind w:right="-2007"/>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1171F7" w14:paraId="1CEFA88F" w14:textId="77777777">
        <w:trPr>
          <w:trHeight w:val="276"/>
        </w:trPr>
        <w:tc>
          <w:tcPr>
            <w:tcW w:w="20635" w:type="dxa"/>
            <w:gridSpan w:val="3"/>
            <w:shd w:val="clear" w:color="auto" w:fill="B8CCE4" w:themeFill="accent1" w:themeFillTint="66"/>
            <w:vAlign w:val="center"/>
          </w:tcPr>
          <w:p w14:paraId="3FFB0B5C" w14:textId="77777777" w:rsidR="001171F7" w:rsidRPr="006C7C9A" w:rsidRDefault="001171F7">
            <w:pPr>
              <w:pStyle w:val="DeptBullets"/>
              <w:numPr>
                <w:ilvl w:val="0"/>
                <w:numId w:val="0"/>
              </w:numPr>
              <w:spacing w:before="40" w:after="40"/>
              <w:jc w:val="center"/>
              <w:rPr>
                <w:rFonts w:cs="Arial"/>
                <w:b/>
                <w:sz w:val="28"/>
                <w:szCs w:val="28"/>
              </w:rPr>
            </w:pPr>
            <w:r>
              <w:rPr>
                <w:rFonts w:cs="Arial"/>
                <w:b/>
                <w:sz w:val="28"/>
                <w:szCs w:val="28"/>
              </w:rPr>
              <w:t>Test and Assurance - Data</w:t>
            </w:r>
          </w:p>
        </w:tc>
      </w:tr>
      <w:tr w:rsidR="001171F7" w14:paraId="08E76765" w14:textId="77777777">
        <w:trPr>
          <w:trHeight w:val="276"/>
        </w:trPr>
        <w:tc>
          <w:tcPr>
            <w:tcW w:w="1572" w:type="dxa"/>
            <w:shd w:val="clear" w:color="auto" w:fill="B8CCE4" w:themeFill="accent1" w:themeFillTint="66"/>
            <w:vAlign w:val="center"/>
          </w:tcPr>
          <w:p w14:paraId="31222B26"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06DE294C"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13E30FF2"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1171F7" w14:paraId="566EBF94" w14:textId="77777777">
        <w:trPr>
          <w:trHeight w:val="270"/>
        </w:trPr>
        <w:tc>
          <w:tcPr>
            <w:tcW w:w="1572" w:type="dxa"/>
          </w:tcPr>
          <w:p w14:paraId="3076552D" w14:textId="77777777" w:rsidR="001171F7" w:rsidRPr="00743764" w:rsidRDefault="001171F7">
            <w:pPr>
              <w:pStyle w:val="DeptBullets"/>
              <w:numPr>
                <w:ilvl w:val="0"/>
                <w:numId w:val="0"/>
              </w:numPr>
              <w:spacing w:before="40" w:after="40"/>
              <w:jc w:val="center"/>
              <w:rPr>
                <w:rFonts w:cs="Arial"/>
                <w:szCs w:val="24"/>
              </w:rPr>
            </w:pPr>
            <w:r>
              <w:rPr>
                <w:rFonts w:cs="Arial"/>
                <w:szCs w:val="24"/>
              </w:rPr>
              <w:t>7.3</w:t>
            </w:r>
          </w:p>
        </w:tc>
        <w:tc>
          <w:tcPr>
            <w:tcW w:w="9094" w:type="dxa"/>
          </w:tcPr>
          <w:p w14:paraId="46AE5DC3" w14:textId="5046EADE" w:rsidR="001171F7" w:rsidRPr="008355D2" w:rsidRDefault="001171F7">
            <w:pPr>
              <w:spacing w:before="40" w:after="40" w:line="240" w:lineRule="auto"/>
            </w:pPr>
            <w:r w:rsidRPr="008355D2">
              <w:t xml:space="preserve">The Supplier must provide for </w:t>
            </w:r>
            <w:r>
              <w:t xml:space="preserve">STA’s </w:t>
            </w:r>
            <w:r w:rsidRPr="008355D2">
              <w:t xml:space="preserve">Approval as part of the Test and Assurance Strategy </w:t>
            </w:r>
            <w:r>
              <w:t>and Plan</w:t>
            </w:r>
            <w:r w:rsidRPr="008355D2">
              <w:t xml:space="preserve"> the approach for testing and assuring all data, including inputs and outputs, </w:t>
            </w:r>
            <w:r w:rsidR="00CD1838">
              <w:t>MI</w:t>
            </w:r>
            <w:r w:rsidRPr="008355D2">
              <w:t xml:space="preserve">, the data model, data flows, data pipelines and any associated business processes or </w:t>
            </w:r>
            <w:r>
              <w:t>S</w:t>
            </w:r>
            <w:r w:rsidRPr="008355D2">
              <w:t xml:space="preserve">ystems that process or present data for review or download. </w:t>
            </w:r>
          </w:p>
        </w:tc>
        <w:tc>
          <w:tcPr>
            <w:tcW w:w="9969" w:type="dxa"/>
          </w:tcPr>
          <w:p w14:paraId="2A4FE772" w14:textId="77777777" w:rsidR="001171F7" w:rsidRPr="008355D2" w:rsidRDefault="001171F7">
            <w:pPr>
              <w:spacing w:before="40" w:after="40" w:line="240" w:lineRule="auto"/>
            </w:pPr>
          </w:p>
        </w:tc>
      </w:tr>
      <w:tr w:rsidR="001171F7" w14:paraId="139C0547" w14:textId="77777777">
        <w:trPr>
          <w:trHeight w:val="276"/>
        </w:trPr>
        <w:tc>
          <w:tcPr>
            <w:tcW w:w="1572" w:type="dxa"/>
            <w:shd w:val="clear" w:color="auto" w:fill="B8CCE4" w:themeFill="accent1" w:themeFillTint="66"/>
            <w:vAlign w:val="center"/>
          </w:tcPr>
          <w:p w14:paraId="71B86F53" w14:textId="77777777" w:rsidR="001171F7" w:rsidRPr="006C7C9A" w:rsidRDefault="001171F7">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4B93A5D5" w14:textId="77777777" w:rsidR="001171F7" w:rsidRPr="008355D2" w:rsidRDefault="001171F7">
            <w:pPr>
              <w:pStyle w:val="DeptBullets"/>
              <w:numPr>
                <w:ilvl w:val="0"/>
                <w:numId w:val="0"/>
              </w:numPr>
              <w:spacing w:before="40" w:after="40"/>
              <w:jc w:val="center"/>
              <w:rPr>
                <w:rFonts w:cs="Arial"/>
                <w:b/>
                <w:sz w:val="28"/>
                <w:szCs w:val="28"/>
              </w:rPr>
            </w:pPr>
            <w:r w:rsidRPr="008355D2">
              <w:rPr>
                <w:rFonts w:cs="Arial"/>
                <w:b/>
                <w:sz w:val="28"/>
                <w:szCs w:val="28"/>
              </w:rPr>
              <w:t>Sub-Requirements</w:t>
            </w:r>
          </w:p>
        </w:tc>
        <w:tc>
          <w:tcPr>
            <w:tcW w:w="9969" w:type="dxa"/>
            <w:shd w:val="clear" w:color="auto" w:fill="B8CCE4" w:themeFill="accent1" w:themeFillTint="66"/>
            <w:vAlign w:val="center"/>
          </w:tcPr>
          <w:p w14:paraId="7A4DBEC2" w14:textId="77777777" w:rsidR="001171F7" w:rsidRPr="008355D2" w:rsidRDefault="001171F7">
            <w:pPr>
              <w:pStyle w:val="DeptBullets"/>
              <w:numPr>
                <w:ilvl w:val="0"/>
                <w:numId w:val="0"/>
              </w:numPr>
              <w:spacing w:before="40" w:after="40"/>
              <w:jc w:val="center"/>
              <w:rPr>
                <w:rFonts w:cs="Arial"/>
                <w:b/>
                <w:sz w:val="28"/>
                <w:szCs w:val="28"/>
              </w:rPr>
            </w:pPr>
            <w:r w:rsidRPr="008355D2">
              <w:rPr>
                <w:rFonts w:cs="Arial"/>
                <w:b/>
                <w:sz w:val="28"/>
                <w:szCs w:val="28"/>
              </w:rPr>
              <w:t>Supporting Information</w:t>
            </w:r>
          </w:p>
        </w:tc>
      </w:tr>
      <w:tr w:rsidR="001171F7" w14:paraId="78B8922E" w14:textId="77777777">
        <w:trPr>
          <w:trHeight w:val="276"/>
        </w:trPr>
        <w:tc>
          <w:tcPr>
            <w:tcW w:w="1572" w:type="dxa"/>
            <w:shd w:val="clear" w:color="auto" w:fill="auto"/>
            <w:vAlign w:val="center"/>
          </w:tcPr>
          <w:p w14:paraId="63831E60" w14:textId="77777777" w:rsidR="001171F7" w:rsidRPr="006C7C9A" w:rsidRDefault="001171F7">
            <w:pPr>
              <w:pStyle w:val="DeptBullets"/>
              <w:numPr>
                <w:ilvl w:val="0"/>
                <w:numId w:val="0"/>
              </w:numPr>
              <w:spacing w:before="40" w:after="40"/>
              <w:jc w:val="center"/>
              <w:rPr>
                <w:rFonts w:cs="Arial"/>
                <w:b/>
                <w:sz w:val="28"/>
                <w:szCs w:val="28"/>
              </w:rPr>
            </w:pPr>
            <w:r>
              <w:rPr>
                <w:rFonts w:cs="Arial"/>
                <w:szCs w:val="24"/>
              </w:rPr>
              <w:t>7.3.1</w:t>
            </w:r>
          </w:p>
        </w:tc>
        <w:tc>
          <w:tcPr>
            <w:tcW w:w="9094" w:type="dxa"/>
            <w:shd w:val="clear" w:color="auto" w:fill="auto"/>
          </w:tcPr>
          <w:p w14:paraId="383141CF" w14:textId="77777777" w:rsidR="001171F7" w:rsidRPr="00C429EF" w:rsidRDefault="001171F7">
            <w:pPr>
              <w:pStyle w:val="DeptBullets"/>
              <w:numPr>
                <w:ilvl w:val="0"/>
                <w:numId w:val="0"/>
              </w:numPr>
              <w:spacing w:before="40" w:after="40"/>
              <w:rPr>
                <w:rFonts w:cs="Arial"/>
                <w:bCs/>
                <w:szCs w:val="24"/>
              </w:rPr>
            </w:pPr>
            <w:r w:rsidRPr="00C429EF">
              <w:rPr>
                <w:rFonts w:cs="Arial"/>
                <w:bCs/>
                <w:szCs w:val="24"/>
              </w:rPr>
              <w:t xml:space="preserve">The </w:t>
            </w:r>
            <w:r>
              <w:rPr>
                <w:rFonts w:cs="Arial"/>
                <w:bCs/>
                <w:szCs w:val="24"/>
              </w:rPr>
              <w:t>S</w:t>
            </w:r>
            <w:r w:rsidRPr="00C429EF">
              <w:rPr>
                <w:rFonts w:cs="Arial"/>
                <w:bCs/>
                <w:szCs w:val="24"/>
              </w:rPr>
              <w:t>upplier must ensure that data testing includes unit testing, integration testing, smoke testing, regression testing and feature testing</w:t>
            </w:r>
            <w:r>
              <w:rPr>
                <w:rFonts w:cs="Arial"/>
                <w:bCs/>
                <w:szCs w:val="24"/>
              </w:rPr>
              <w:t xml:space="preserve"> as per industry standards. </w:t>
            </w:r>
          </w:p>
        </w:tc>
        <w:tc>
          <w:tcPr>
            <w:tcW w:w="9969" w:type="dxa"/>
            <w:shd w:val="clear" w:color="auto" w:fill="auto"/>
          </w:tcPr>
          <w:p w14:paraId="54B6827B" w14:textId="77777777" w:rsidR="001171F7" w:rsidRPr="00712483" w:rsidRDefault="001171F7">
            <w:pPr>
              <w:pStyle w:val="DeptBullets"/>
              <w:numPr>
                <w:ilvl w:val="0"/>
                <w:numId w:val="0"/>
              </w:numPr>
              <w:spacing w:before="40" w:after="40"/>
              <w:rPr>
                <w:rFonts w:cs="Arial"/>
                <w:bCs/>
                <w:szCs w:val="24"/>
              </w:rPr>
            </w:pPr>
            <w:r w:rsidRPr="00712483">
              <w:rPr>
                <w:rFonts w:cs="Arial"/>
                <w:bCs/>
                <w:szCs w:val="24"/>
              </w:rPr>
              <w:t xml:space="preserve">The Test and Assurance Strategy and Plan needs to include all appropriate testing methods to ensure that the </w:t>
            </w:r>
            <w:r>
              <w:rPr>
                <w:rFonts w:cs="Arial"/>
                <w:bCs/>
                <w:szCs w:val="24"/>
              </w:rPr>
              <w:t>Agreement</w:t>
            </w:r>
            <w:r w:rsidRPr="00712483">
              <w:rPr>
                <w:rFonts w:cs="Arial"/>
                <w:bCs/>
                <w:szCs w:val="24"/>
              </w:rPr>
              <w:t xml:space="preserve"> can meet Data sub-requirement 7.1 and all sub-requirements </w:t>
            </w:r>
            <w:r w:rsidRPr="00712483">
              <w:t xml:space="preserve">including Accurate, Complete, Valid, Unique, Consistent and Timely data. </w:t>
            </w:r>
          </w:p>
        </w:tc>
      </w:tr>
      <w:tr w:rsidR="001171F7" w14:paraId="66D1061B" w14:textId="77777777">
        <w:trPr>
          <w:trHeight w:val="276"/>
        </w:trPr>
        <w:tc>
          <w:tcPr>
            <w:tcW w:w="1572" w:type="dxa"/>
            <w:shd w:val="clear" w:color="auto" w:fill="auto"/>
            <w:vAlign w:val="center"/>
          </w:tcPr>
          <w:p w14:paraId="5BCCE552" w14:textId="77777777" w:rsidR="001171F7" w:rsidRPr="006C7C9A" w:rsidRDefault="001171F7">
            <w:pPr>
              <w:pStyle w:val="DeptBullets"/>
              <w:numPr>
                <w:ilvl w:val="0"/>
                <w:numId w:val="0"/>
              </w:numPr>
              <w:spacing w:before="40" w:after="40"/>
              <w:jc w:val="center"/>
              <w:rPr>
                <w:rFonts w:cs="Arial"/>
                <w:b/>
                <w:sz w:val="28"/>
                <w:szCs w:val="28"/>
              </w:rPr>
            </w:pPr>
            <w:r>
              <w:rPr>
                <w:rFonts w:cs="Arial"/>
                <w:szCs w:val="24"/>
              </w:rPr>
              <w:t>7.3.2</w:t>
            </w:r>
          </w:p>
        </w:tc>
        <w:tc>
          <w:tcPr>
            <w:tcW w:w="9094" w:type="dxa"/>
            <w:shd w:val="clear" w:color="auto" w:fill="auto"/>
          </w:tcPr>
          <w:p w14:paraId="5E86694F" w14:textId="77777777" w:rsidR="001171F7" w:rsidRPr="00C429EF" w:rsidRDefault="001171F7">
            <w:pPr>
              <w:pStyle w:val="DeptBullets"/>
              <w:numPr>
                <w:ilvl w:val="0"/>
                <w:numId w:val="0"/>
              </w:numPr>
              <w:spacing w:before="40" w:after="40"/>
              <w:rPr>
                <w:rFonts w:cs="Arial"/>
                <w:bCs/>
                <w:szCs w:val="24"/>
              </w:rPr>
            </w:pPr>
            <w:r w:rsidRPr="00C429EF">
              <w:rPr>
                <w:rFonts w:cs="Arial"/>
                <w:bCs/>
                <w:szCs w:val="24"/>
              </w:rPr>
              <w:t xml:space="preserve">The </w:t>
            </w:r>
            <w:r>
              <w:rPr>
                <w:rFonts w:cs="Arial"/>
                <w:bCs/>
                <w:szCs w:val="24"/>
              </w:rPr>
              <w:t>S</w:t>
            </w:r>
            <w:r w:rsidRPr="00C429EF">
              <w:rPr>
                <w:rFonts w:cs="Arial"/>
                <w:bCs/>
                <w:szCs w:val="24"/>
              </w:rPr>
              <w:t>upplier must ensure that where possible</w:t>
            </w:r>
            <w:r>
              <w:rPr>
                <w:rFonts w:cs="Arial"/>
                <w:bCs/>
                <w:szCs w:val="24"/>
              </w:rPr>
              <w:t>,</w:t>
            </w:r>
            <w:r w:rsidRPr="00C429EF">
              <w:rPr>
                <w:rFonts w:cs="Arial"/>
                <w:bCs/>
                <w:szCs w:val="24"/>
              </w:rPr>
              <w:t xml:space="preserve"> </w:t>
            </w:r>
            <w:r>
              <w:rPr>
                <w:rFonts w:cs="Arial"/>
                <w:bCs/>
                <w:szCs w:val="24"/>
              </w:rPr>
              <w:t>processes are</w:t>
            </w:r>
            <w:r w:rsidRPr="00C429EF">
              <w:rPr>
                <w:rFonts w:cs="Arial"/>
                <w:bCs/>
                <w:szCs w:val="24"/>
              </w:rPr>
              <w:t xml:space="preserve"> automated such that any quality assurance checks can be run (as defined in the Data Quality Assurance Strategy</w:t>
            </w:r>
            <w:r>
              <w:rPr>
                <w:rFonts w:cs="Arial"/>
                <w:bCs/>
                <w:szCs w:val="24"/>
              </w:rPr>
              <w:t xml:space="preserve"> and </w:t>
            </w:r>
            <w:r w:rsidRPr="00C429EF">
              <w:rPr>
                <w:rFonts w:cs="Arial"/>
                <w:bCs/>
                <w:szCs w:val="24"/>
              </w:rPr>
              <w:t>Plan) at pace and with minimal intervention to ensure the quality of the data.</w:t>
            </w:r>
          </w:p>
        </w:tc>
        <w:tc>
          <w:tcPr>
            <w:tcW w:w="9969" w:type="dxa"/>
            <w:shd w:val="clear" w:color="auto" w:fill="auto"/>
          </w:tcPr>
          <w:p w14:paraId="6582D277" w14:textId="77777777" w:rsidR="001171F7" w:rsidRPr="00712483" w:rsidRDefault="001171F7">
            <w:pPr>
              <w:pStyle w:val="DeptBullets"/>
              <w:numPr>
                <w:ilvl w:val="0"/>
                <w:numId w:val="0"/>
              </w:numPr>
              <w:spacing w:before="40" w:after="40"/>
              <w:rPr>
                <w:rFonts w:cs="Arial"/>
                <w:bCs/>
                <w:szCs w:val="24"/>
              </w:rPr>
            </w:pPr>
          </w:p>
        </w:tc>
      </w:tr>
      <w:tr w:rsidR="001171F7" w14:paraId="4E30D1F2" w14:textId="77777777">
        <w:trPr>
          <w:trHeight w:val="276"/>
        </w:trPr>
        <w:tc>
          <w:tcPr>
            <w:tcW w:w="1572" w:type="dxa"/>
          </w:tcPr>
          <w:p w14:paraId="7BE422B4" w14:textId="77777777" w:rsidR="001171F7" w:rsidRPr="00C17796" w:rsidRDefault="001171F7">
            <w:pPr>
              <w:pStyle w:val="DeptBullets"/>
              <w:numPr>
                <w:ilvl w:val="0"/>
                <w:numId w:val="0"/>
              </w:numPr>
              <w:spacing w:before="40" w:after="40"/>
              <w:jc w:val="center"/>
              <w:rPr>
                <w:rFonts w:cs="Arial"/>
                <w:szCs w:val="24"/>
                <w:highlight w:val="green"/>
              </w:rPr>
            </w:pPr>
            <w:r>
              <w:rPr>
                <w:rFonts w:cs="Arial"/>
                <w:szCs w:val="24"/>
              </w:rPr>
              <w:t>7.3.3</w:t>
            </w:r>
          </w:p>
        </w:tc>
        <w:tc>
          <w:tcPr>
            <w:tcW w:w="9094" w:type="dxa"/>
          </w:tcPr>
          <w:p w14:paraId="7A145EFB" w14:textId="77777777" w:rsidR="001171F7" w:rsidRDefault="001171F7">
            <w:pPr>
              <w:spacing w:before="40" w:after="40" w:line="240" w:lineRule="auto"/>
            </w:pPr>
            <w:r>
              <w:t>In</w:t>
            </w:r>
            <w:r w:rsidRPr="008355D2">
              <w:t xml:space="preserve"> collaboration</w:t>
            </w:r>
            <w:r>
              <w:t xml:space="preserve"> with STA the Supplier</w:t>
            </w:r>
            <w:r w:rsidRPr="008355D2">
              <w:t xml:space="preserve"> must </w:t>
            </w:r>
            <w:r>
              <w:t>undertake</w:t>
            </w:r>
            <w:r w:rsidRPr="008355D2">
              <w:t xml:space="preserve"> an annual end to end data (to include all </w:t>
            </w:r>
            <w:r>
              <w:t>S</w:t>
            </w:r>
            <w:r w:rsidRPr="008355D2">
              <w:t xml:space="preserve">ystems) dry run to ensure readiness for </w:t>
            </w:r>
            <w:r>
              <w:t xml:space="preserve">the </w:t>
            </w:r>
            <w:r w:rsidRPr="008355D2">
              <w:t>delivery of KS2 Assessment Outcomes.</w:t>
            </w:r>
          </w:p>
          <w:p w14:paraId="7A8CAC4E" w14:textId="77777777" w:rsidR="001171F7" w:rsidRDefault="001171F7">
            <w:pPr>
              <w:spacing w:before="40" w:after="40" w:line="240" w:lineRule="auto"/>
            </w:pPr>
            <w:r>
              <w:t>This must include the following processes and Systems where required as a minimum:</w:t>
            </w:r>
          </w:p>
          <w:p w14:paraId="01BB268C" w14:textId="77777777" w:rsidR="001171F7" w:rsidRDefault="001171F7" w:rsidP="008431D1">
            <w:pPr>
              <w:pStyle w:val="ListParagraph"/>
              <w:numPr>
                <w:ilvl w:val="0"/>
                <w:numId w:val="48"/>
              </w:numPr>
              <w:spacing w:before="40" w:after="40"/>
            </w:pPr>
            <w:r>
              <w:t>Pupil Registration</w:t>
            </w:r>
          </w:p>
          <w:p w14:paraId="03C2863B" w14:textId="77777777" w:rsidR="001171F7" w:rsidRDefault="001171F7" w:rsidP="008431D1">
            <w:pPr>
              <w:pStyle w:val="ListParagraph"/>
              <w:numPr>
                <w:ilvl w:val="0"/>
                <w:numId w:val="48"/>
              </w:numPr>
              <w:spacing w:before="40" w:after="40"/>
            </w:pPr>
            <w:r>
              <w:t>Access Arrangements</w:t>
            </w:r>
          </w:p>
          <w:p w14:paraId="58A42FD8" w14:textId="77777777" w:rsidR="001171F7" w:rsidRDefault="001171F7" w:rsidP="008431D1">
            <w:pPr>
              <w:pStyle w:val="ListParagraph"/>
              <w:numPr>
                <w:ilvl w:val="0"/>
                <w:numId w:val="48"/>
              </w:numPr>
              <w:spacing w:before="40" w:after="40"/>
            </w:pPr>
            <w:r>
              <w:t>Scanning and indexing/matching solution</w:t>
            </w:r>
          </w:p>
          <w:p w14:paraId="2DCC5AF6" w14:textId="77777777" w:rsidR="001171F7" w:rsidRDefault="001171F7" w:rsidP="008431D1">
            <w:pPr>
              <w:pStyle w:val="ListParagraph"/>
              <w:numPr>
                <w:ilvl w:val="0"/>
                <w:numId w:val="48"/>
              </w:numPr>
              <w:spacing w:before="40" w:after="40"/>
            </w:pPr>
            <w:r>
              <w:t xml:space="preserve">Marking solution </w:t>
            </w:r>
          </w:p>
          <w:p w14:paraId="13CA5055" w14:textId="77777777" w:rsidR="001171F7" w:rsidRDefault="001171F7" w:rsidP="008431D1">
            <w:pPr>
              <w:pStyle w:val="ListParagraph"/>
              <w:numPr>
                <w:ilvl w:val="0"/>
                <w:numId w:val="48"/>
              </w:numPr>
              <w:spacing w:before="40" w:after="40"/>
            </w:pPr>
            <w:r>
              <w:t>Teacher Assessment</w:t>
            </w:r>
          </w:p>
          <w:p w14:paraId="537892DC" w14:textId="77777777" w:rsidR="001171F7" w:rsidRDefault="001171F7" w:rsidP="008431D1">
            <w:pPr>
              <w:pStyle w:val="ListParagraph"/>
              <w:numPr>
                <w:ilvl w:val="0"/>
                <w:numId w:val="48"/>
              </w:numPr>
              <w:spacing w:before="40" w:after="40"/>
            </w:pPr>
            <w:r>
              <w:t>Maladministration</w:t>
            </w:r>
          </w:p>
          <w:p w14:paraId="53A6F4C9" w14:textId="6541E8A1" w:rsidR="001171F7" w:rsidRDefault="00536123" w:rsidP="008431D1">
            <w:pPr>
              <w:pStyle w:val="ListParagraph"/>
              <w:numPr>
                <w:ilvl w:val="0"/>
                <w:numId w:val="48"/>
              </w:numPr>
              <w:spacing w:before="40" w:after="40"/>
            </w:pPr>
            <w:r>
              <w:t>RoR</w:t>
            </w:r>
          </w:p>
          <w:p w14:paraId="4709AE51" w14:textId="77777777" w:rsidR="001171F7" w:rsidRDefault="001171F7" w:rsidP="008431D1">
            <w:pPr>
              <w:pStyle w:val="ListParagraph"/>
              <w:numPr>
                <w:ilvl w:val="0"/>
                <w:numId w:val="48"/>
              </w:numPr>
              <w:spacing w:before="40" w:after="40"/>
            </w:pPr>
            <w:r>
              <w:t>Reviews</w:t>
            </w:r>
          </w:p>
          <w:p w14:paraId="59713776" w14:textId="77777777" w:rsidR="001171F7" w:rsidRPr="00705323" w:rsidRDefault="001171F7">
            <w:pPr>
              <w:pStyle w:val="ListParagraph"/>
              <w:spacing w:before="40" w:after="40"/>
            </w:pPr>
          </w:p>
          <w:p w14:paraId="67698221" w14:textId="77777777" w:rsidR="001171F7" w:rsidRDefault="001171F7">
            <w:pPr>
              <w:spacing w:before="40" w:after="40" w:line="240" w:lineRule="auto"/>
            </w:pPr>
            <w:r>
              <w:t>The Supplier must ensure that STA have access to all relevant Systems to complete this testing and the following data must be available to STA:</w:t>
            </w:r>
          </w:p>
          <w:p w14:paraId="55B22B24" w14:textId="77777777" w:rsidR="001171F7" w:rsidRPr="00EF0620" w:rsidRDefault="001171F7" w:rsidP="008431D1">
            <w:pPr>
              <w:pStyle w:val="ListParagraph"/>
              <w:numPr>
                <w:ilvl w:val="0"/>
                <w:numId w:val="49"/>
              </w:numPr>
              <w:spacing w:before="40" w:after="40"/>
            </w:pPr>
            <w:r>
              <w:t>A</w:t>
            </w:r>
            <w:r w:rsidRPr="00EF0620">
              <w:t xml:space="preserve">ll reports either via the Online System(s) or from Derived Data as per the </w:t>
            </w:r>
            <w:r>
              <w:t>D</w:t>
            </w:r>
            <w:r w:rsidRPr="00EF0620">
              <w:t xml:space="preserve">ata </w:t>
            </w:r>
            <w:r>
              <w:t>C</w:t>
            </w:r>
            <w:r w:rsidRPr="00EF0620">
              <w:t>atalogue</w:t>
            </w:r>
            <w:r>
              <w:t>.</w:t>
            </w:r>
          </w:p>
          <w:p w14:paraId="2F2DE749" w14:textId="77777777" w:rsidR="001171F7" w:rsidRPr="00EF0620" w:rsidRDefault="001171F7" w:rsidP="008431D1">
            <w:pPr>
              <w:pStyle w:val="ListParagraph"/>
              <w:numPr>
                <w:ilvl w:val="0"/>
                <w:numId w:val="49"/>
              </w:numPr>
              <w:spacing w:before="40" w:after="40"/>
            </w:pPr>
            <w:r>
              <w:t>A</w:t>
            </w:r>
            <w:r w:rsidRPr="00EF0620">
              <w:t>ll raw data as specified in the data requirements</w:t>
            </w:r>
            <w:r>
              <w:t>.</w:t>
            </w:r>
          </w:p>
          <w:p w14:paraId="0F0EA1E1" w14:textId="77777777" w:rsidR="001171F7" w:rsidRPr="00EF0620" w:rsidRDefault="001171F7" w:rsidP="008431D1">
            <w:pPr>
              <w:pStyle w:val="ListParagraph"/>
              <w:numPr>
                <w:ilvl w:val="0"/>
                <w:numId w:val="49"/>
              </w:numPr>
              <w:spacing w:before="40" w:after="40"/>
            </w:pPr>
            <w:r>
              <w:t>T</w:t>
            </w:r>
            <w:r w:rsidRPr="00EF0620">
              <w:t>he KS2 Assessment Data Outputs</w:t>
            </w:r>
            <w:r>
              <w:t>.</w:t>
            </w:r>
          </w:p>
          <w:p w14:paraId="3F64FDB8" w14:textId="0A364B88" w:rsidR="001171F7" w:rsidRPr="00EF0620" w:rsidRDefault="001171F7" w:rsidP="008431D1">
            <w:pPr>
              <w:pStyle w:val="ListParagraph"/>
              <w:numPr>
                <w:ilvl w:val="0"/>
                <w:numId w:val="49"/>
              </w:numPr>
              <w:spacing w:before="40" w:after="40"/>
            </w:pPr>
            <w:r>
              <w:t>A</w:t>
            </w:r>
            <w:r w:rsidRPr="00EF0620">
              <w:t xml:space="preserve">ll appropriate </w:t>
            </w:r>
            <w:r w:rsidR="00CD1838">
              <w:t>MI</w:t>
            </w:r>
            <w:r w:rsidRPr="00EF0620">
              <w:t xml:space="preserve"> reports as per the </w:t>
            </w:r>
            <w:r w:rsidR="00CD1838">
              <w:t>MI</w:t>
            </w:r>
            <w:r>
              <w:t xml:space="preserve"> </w:t>
            </w:r>
            <w:r w:rsidRPr="00EF0620">
              <w:t>catalogue</w:t>
            </w:r>
            <w:r>
              <w:t xml:space="preserve">. </w:t>
            </w:r>
          </w:p>
          <w:p w14:paraId="2066528A" w14:textId="77777777" w:rsidR="001171F7" w:rsidRDefault="001171F7">
            <w:pPr>
              <w:spacing w:before="40" w:after="40" w:line="240" w:lineRule="auto"/>
            </w:pPr>
          </w:p>
          <w:p w14:paraId="107931AE" w14:textId="77777777" w:rsidR="001171F7" w:rsidRPr="001B2FD5" w:rsidRDefault="001171F7">
            <w:pPr>
              <w:spacing w:before="40" w:after="40" w:line="240" w:lineRule="auto"/>
            </w:pPr>
            <w:r>
              <w:t xml:space="preserve">STA will provide an initial plan for the end-to-end dry run and will work collaboratively with the Supplier to refine and Approve during Mobilisation at the beginning of each Test Cycle. As part of the plan, the Supplier must work with STA to define and agree an appropriate remediation plan, should the testing uncover any failures with business processes, defects, or errors within the data. </w:t>
            </w:r>
          </w:p>
        </w:tc>
        <w:tc>
          <w:tcPr>
            <w:tcW w:w="9969" w:type="dxa"/>
          </w:tcPr>
          <w:p w14:paraId="1473A6DF" w14:textId="77777777" w:rsidR="001171F7" w:rsidRPr="006E62E1" w:rsidRDefault="001171F7">
            <w:pPr>
              <w:spacing w:before="40" w:after="40" w:line="240" w:lineRule="auto"/>
            </w:pPr>
            <w:r w:rsidRPr="006E62E1">
              <w:t xml:space="preserve">The first end-to-end dry run must take place during Set-Up to provide assurance going into live delivery that the Systems and processes meet the requirements as listed. Thereafter the dry run should take place annually between Key Milestone 1 and Key Milestone 2 but before Pupil Registration commences to provide assurance of any change. Some elements of the testing as listed may be excluded year on year if no changes are made, but the expectation is that there will be a dry run every year to provide assurance ahead of Key Milestone 6 and Key Milestone 7. </w:t>
            </w:r>
          </w:p>
          <w:p w14:paraId="33D57781" w14:textId="77777777" w:rsidR="001171F7" w:rsidRPr="006E62E1" w:rsidRDefault="001171F7">
            <w:pPr>
              <w:spacing w:before="40" w:after="40" w:line="240" w:lineRule="auto"/>
            </w:pPr>
          </w:p>
          <w:p w14:paraId="1F565613" w14:textId="77777777" w:rsidR="001171F7" w:rsidRPr="006E62E1" w:rsidRDefault="001171F7">
            <w:pPr>
              <w:spacing w:before="40" w:after="40" w:line="240" w:lineRule="auto"/>
            </w:pPr>
          </w:p>
        </w:tc>
      </w:tr>
      <w:tr w:rsidR="002030FC" w14:paraId="56BEE2A3" w14:textId="77777777">
        <w:trPr>
          <w:trHeight w:val="276"/>
        </w:trPr>
        <w:tc>
          <w:tcPr>
            <w:tcW w:w="1572" w:type="dxa"/>
          </w:tcPr>
          <w:p w14:paraId="0EA97A10" w14:textId="6AF31DE4" w:rsidR="002030FC" w:rsidRDefault="002030FC">
            <w:pPr>
              <w:pStyle w:val="DeptBullets"/>
              <w:numPr>
                <w:ilvl w:val="0"/>
                <w:numId w:val="0"/>
              </w:numPr>
              <w:spacing w:before="40" w:after="40"/>
              <w:jc w:val="center"/>
              <w:rPr>
                <w:rFonts w:cs="Arial"/>
                <w:szCs w:val="24"/>
              </w:rPr>
            </w:pPr>
            <w:r>
              <w:rPr>
                <w:rFonts w:cs="Arial"/>
                <w:szCs w:val="24"/>
              </w:rPr>
              <w:t>7.3.4</w:t>
            </w:r>
          </w:p>
        </w:tc>
        <w:tc>
          <w:tcPr>
            <w:tcW w:w="9094" w:type="dxa"/>
          </w:tcPr>
          <w:p w14:paraId="16BC746F" w14:textId="6D70D148" w:rsidR="002030FC" w:rsidRPr="00AA6749" w:rsidRDefault="001D2387" w:rsidP="00AA6749">
            <w:r w:rsidRPr="00AA6749">
              <w:rPr>
                <w:lang w:eastAsia="en-GB"/>
              </w:rPr>
              <w:t>The supplier must securely provide STA with a copy of script images for a total of 5000 pupils per subject by KM10. Where there is more than one paper for a subject all papers must be included, so for example if there are 3 papers, there would be 15,000 scripts included for that subject.</w:t>
            </w:r>
          </w:p>
        </w:tc>
        <w:tc>
          <w:tcPr>
            <w:tcW w:w="9969" w:type="dxa"/>
          </w:tcPr>
          <w:p w14:paraId="156EC263" w14:textId="6C14E058" w:rsidR="00F15110" w:rsidRPr="00AA6749" w:rsidRDefault="00F15110" w:rsidP="00F15110">
            <w:r w:rsidRPr="00AA6749">
              <w:t xml:space="preserve">STA will provide the Supplier with a pupil level sample consisting of a list of the pupils for which scripts are required in each subject. STA will exclude pupils/scripts for where a scanned script isn’t available (see requirement 7.3.5).  </w:t>
            </w:r>
          </w:p>
          <w:p w14:paraId="55241D11" w14:textId="77777777" w:rsidR="00F15110" w:rsidRPr="00AA6749" w:rsidRDefault="00F15110" w:rsidP="00F15110">
            <w:r w:rsidRPr="00AA6749">
              <w:t>For each pupil the scripts must be combined into a single PDF, for example if there are 3 papers in a subject, the PDF should contain 3 script images for that pupil. The file name for the PDFs will be [test cycle year]KS2Live_[subject initial]_[DfE number]_[SupplierID]. Where the SupplierID is that specified in requirement 7.1.3. The script images must be grouped and supplied as per the lists provided by STA.</w:t>
            </w:r>
          </w:p>
          <w:p w14:paraId="657BEB7E" w14:textId="77777777" w:rsidR="00F15110" w:rsidRPr="00AA6749" w:rsidRDefault="00F15110" w:rsidP="00F15110"/>
          <w:p w14:paraId="5E062434" w14:textId="77777777" w:rsidR="00F15110" w:rsidRPr="00AA6749" w:rsidRDefault="00F15110" w:rsidP="00F15110">
            <w:r w:rsidRPr="00AA6749">
              <w:t xml:space="preserve">The exact date for suppling script images will be agreed during set-up. </w:t>
            </w:r>
          </w:p>
          <w:p w14:paraId="56CB77C7" w14:textId="77777777" w:rsidR="002030FC" w:rsidRPr="00AA6749" w:rsidRDefault="002030FC">
            <w:pPr>
              <w:spacing w:before="40" w:after="40" w:line="240" w:lineRule="auto"/>
            </w:pPr>
          </w:p>
        </w:tc>
      </w:tr>
      <w:tr w:rsidR="002030FC" w14:paraId="368DAED9" w14:textId="77777777">
        <w:trPr>
          <w:trHeight w:val="276"/>
        </w:trPr>
        <w:tc>
          <w:tcPr>
            <w:tcW w:w="1572" w:type="dxa"/>
          </w:tcPr>
          <w:p w14:paraId="169EAE34" w14:textId="326755B5" w:rsidR="002030FC" w:rsidRDefault="002030FC">
            <w:pPr>
              <w:pStyle w:val="DeptBullets"/>
              <w:numPr>
                <w:ilvl w:val="0"/>
                <w:numId w:val="0"/>
              </w:numPr>
              <w:spacing w:before="40" w:after="40"/>
              <w:jc w:val="center"/>
              <w:rPr>
                <w:rFonts w:cs="Arial"/>
                <w:szCs w:val="24"/>
              </w:rPr>
            </w:pPr>
            <w:r>
              <w:rPr>
                <w:rFonts w:cs="Arial"/>
                <w:szCs w:val="24"/>
              </w:rPr>
              <w:t>7.3.5</w:t>
            </w:r>
          </w:p>
        </w:tc>
        <w:tc>
          <w:tcPr>
            <w:tcW w:w="9094" w:type="dxa"/>
          </w:tcPr>
          <w:p w14:paraId="608DCE4A" w14:textId="1A0C6502" w:rsidR="002030FC" w:rsidRPr="00AA6749" w:rsidRDefault="001D2387" w:rsidP="00AA6749">
            <w:pPr>
              <w:rPr>
                <w:lang w:eastAsia="en-GB"/>
              </w:rPr>
            </w:pPr>
            <w:r w:rsidRPr="00AA6749">
              <w:rPr>
                <w:lang w:eastAsia="en-GB"/>
              </w:rPr>
              <w:t>The supplier must provide a report to detail all Unscannable Test Script images. This must include the unique Supplier identifier (see requirement 7.1.3) such that STA are able to exclude these scripts from the sample required in requirement 7.3.4.</w:t>
            </w:r>
          </w:p>
        </w:tc>
        <w:tc>
          <w:tcPr>
            <w:tcW w:w="9969" w:type="dxa"/>
          </w:tcPr>
          <w:p w14:paraId="3B2FDF13" w14:textId="77777777" w:rsidR="002030FC" w:rsidRPr="00AA6749" w:rsidRDefault="002030FC">
            <w:pPr>
              <w:spacing w:before="40" w:after="40" w:line="240" w:lineRule="auto"/>
            </w:pPr>
          </w:p>
        </w:tc>
      </w:tr>
    </w:tbl>
    <w:p w14:paraId="41F30FD9" w14:textId="77777777" w:rsidR="001171F7" w:rsidRDefault="001171F7" w:rsidP="001171F7"/>
    <w:p w14:paraId="5CD3A80E" w14:textId="4514F901" w:rsidR="006702C8" w:rsidRDefault="006702C8">
      <w:pPr>
        <w:spacing w:after="0" w:line="240" w:lineRule="auto"/>
        <w:rPr>
          <w:rFonts w:eastAsia="Times New Roman" w:cs="Times New Roman"/>
          <w:szCs w:val="20"/>
        </w:rPr>
      </w:pPr>
      <w:r>
        <w:rPr>
          <w:rFonts w:eastAsia="Times New Roman" w:cs="Times New Roman"/>
          <w:szCs w:val="20"/>
        </w:rPr>
        <w:br w:type="page"/>
      </w:r>
    </w:p>
    <w:p w14:paraId="5AAD397F" w14:textId="77777777" w:rsidR="006702C8" w:rsidRPr="001607FD" w:rsidRDefault="006702C8" w:rsidP="006702C8">
      <w:pPr>
        <w:pStyle w:val="Heading2"/>
        <w:rPr>
          <w:color w:val="104F75"/>
          <w:sz w:val="32"/>
          <w:szCs w:val="32"/>
        </w:rPr>
      </w:pPr>
      <w:r w:rsidRPr="2D709F94">
        <w:rPr>
          <w:color w:val="104F75"/>
          <w:sz w:val="32"/>
          <w:szCs w:val="32"/>
        </w:rPr>
        <w:t xml:space="preserve">Requirement 8: Marking and Review Marking </w:t>
      </w:r>
    </w:p>
    <w:p w14:paraId="42839E52" w14:textId="77777777" w:rsidR="006702C8" w:rsidRPr="00332099" w:rsidRDefault="006702C8" w:rsidP="006702C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6702C8" w14:paraId="73173272" w14:textId="77777777">
        <w:trPr>
          <w:trHeight w:val="276"/>
        </w:trPr>
        <w:tc>
          <w:tcPr>
            <w:tcW w:w="20635" w:type="dxa"/>
            <w:gridSpan w:val="3"/>
            <w:shd w:val="clear" w:color="auto" w:fill="B8CCE4" w:themeFill="accent1" w:themeFillTint="66"/>
            <w:vAlign w:val="center"/>
          </w:tcPr>
          <w:p w14:paraId="4E5D79D1" w14:textId="77777777" w:rsidR="006702C8" w:rsidRPr="006C7C9A" w:rsidRDefault="006702C8">
            <w:pPr>
              <w:pStyle w:val="DeptBullets"/>
              <w:numPr>
                <w:ilvl w:val="0"/>
                <w:numId w:val="0"/>
              </w:numPr>
              <w:spacing w:beforeLines="40" w:before="96" w:afterLines="40" w:after="96"/>
              <w:jc w:val="center"/>
              <w:rPr>
                <w:rFonts w:cs="Arial"/>
                <w:b/>
                <w:bCs/>
                <w:sz w:val="28"/>
                <w:szCs w:val="28"/>
                <w:highlight w:val="yellow"/>
              </w:rPr>
            </w:pPr>
            <w:r w:rsidRPr="00E34F0F">
              <w:rPr>
                <w:rFonts w:cs="Arial"/>
                <w:b/>
                <w:bCs/>
                <w:sz w:val="28"/>
                <w:szCs w:val="28"/>
              </w:rPr>
              <w:t xml:space="preserve">Marking and Review Marking – Main Marking Operation </w:t>
            </w:r>
          </w:p>
        </w:tc>
      </w:tr>
      <w:tr w:rsidR="006702C8" w14:paraId="37B84994" w14:textId="77777777">
        <w:trPr>
          <w:trHeight w:val="276"/>
        </w:trPr>
        <w:tc>
          <w:tcPr>
            <w:tcW w:w="1572" w:type="dxa"/>
            <w:shd w:val="clear" w:color="auto" w:fill="B8CCE4" w:themeFill="accent1" w:themeFillTint="66"/>
            <w:vAlign w:val="center"/>
          </w:tcPr>
          <w:p w14:paraId="5BF7325A"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3553991D"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6325AF05"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6702C8" w14:paraId="463953ED" w14:textId="77777777">
        <w:trPr>
          <w:trHeight w:val="2489"/>
        </w:trPr>
        <w:tc>
          <w:tcPr>
            <w:tcW w:w="1572" w:type="dxa"/>
          </w:tcPr>
          <w:p w14:paraId="33EB88C9" w14:textId="77777777" w:rsidR="006702C8" w:rsidRPr="00743764" w:rsidRDefault="006702C8">
            <w:pPr>
              <w:pStyle w:val="DeptBullets"/>
              <w:numPr>
                <w:ilvl w:val="0"/>
                <w:numId w:val="0"/>
              </w:numPr>
              <w:spacing w:before="40" w:after="40"/>
              <w:jc w:val="center"/>
              <w:rPr>
                <w:rFonts w:cs="Arial"/>
                <w:szCs w:val="24"/>
              </w:rPr>
            </w:pPr>
            <w:r>
              <w:rPr>
                <w:rFonts w:cs="Arial"/>
                <w:szCs w:val="24"/>
              </w:rPr>
              <w:t>8.</w:t>
            </w:r>
            <w:r w:rsidRPr="006250C8">
              <w:rPr>
                <w:rFonts w:cs="Arial"/>
                <w:szCs w:val="24"/>
              </w:rPr>
              <w:t>1</w:t>
            </w:r>
          </w:p>
        </w:tc>
        <w:tc>
          <w:tcPr>
            <w:tcW w:w="9094" w:type="dxa"/>
          </w:tcPr>
          <w:p w14:paraId="30FDBBC2" w14:textId="77777777" w:rsidR="00503F1D" w:rsidRDefault="006702C8">
            <w:pPr>
              <w:spacing w:before="40" w:after="40" w:line="240" w:lineRule="auto"/>
            </w:pPr>
            <w:r>
              <w:t xml:space="preserve">The Supplier must Mark onscreen all KS2 Test Scripts received from Schools (including Test Scripts with additional pages) or on paper where this is not possible (e.g., braille) by a Valid Marker to an agreed timeframe for Live Marking and Review Marking Phases. </w:t>
            </w:r>
          </w:p>
          <w:p w14:paraId="2918865B" w14:textId="77777777" w:rsidR="00503F1D" w:rsidRDefault="00503F1D">
            <w:pPr>
              <w:spacing w:before="40" w:after="40" w:line="240" w:lineRule="auto"/>
            </w:pPr>
          </w:p>
          <w:p w14:paraId="2B7F164E" w14:textId="35537B90" w:rsidR="00503F1D" w:rsidRDefault="00503F1D">
            <w:pPr>
              <w:spacing w:before="40" w:after="40" w:line="240" w:lineRule="auto"/>
            </w:pPr>
            <w:r>
              <w:t xml:space="preserve">The Supplier must implement an Item level marking approach. </w:t>
            </w:r>
          </w:p>
          <w:p w14:paraId="7D428615" w14:textId="77777777" w:rsidR="00503F1D" w:rsidRDefault="00503F1D">
            <w:pPr>
              <w:spacing w:before="40" w:after="40" w:line="240" w:lineRule="auto"/>
            </w:pPr>
          </w:p>
          <w:p w14:paraId="6DEB4E93" w14:textId="16BEA9A7" w:rsidR="006702C8" w:rsidRDefault="006702C8">
            <w:pPr>
              <w:spacing w:before="40" w:after="40" w:line="240" w:lineRule="auto"/>
            </w:pPr>
            <w:r>
              <w:t>Results must be returned to Schools via the Online System(s) by the date specified by STA in the Operational Delivery Plan</w:t>
            </w:r>
            <w:r w:rsidRPr="153C5CBF">
              <w:rPr>
                <w:rStyle w:val="CommentReference"/>
              </w:rPr>
              <w:t>.</w:t>
            </w:r>
          </w:p>
          <w:p w14:paraId="77324925" w14:textId="77777777" w:rsidR="006702C8" w:rsidRDefault="006702C8">
            <w:pPr>
              <w:spacing w:before="40" w:after="40" w:line="240" w:lineRule="auto"/>
            </w:pPr>
          </w:p>
          <w:p w14:paraId="5F2D186F" w14:textId="77777777" w:rsidR="006702C8" w:rsidRPr="00743764" w:rsidRDefault="006702C8">
            <w:pPr>
              <w:spacing w:before="40" w:after="40" w:line="240" w:lineRule="auto"/>
            </w:pPr>
            <w:r>
              <w:t>All dates for requirements and sub-requirements are to be agreed in the Operational Delivery Plan.</w:t>
            </w:r>
          </w:p>
        </w:tc>
        <w:tc>
          <w:tcPr>
            <w:tcW w:w="9969" w:type="dxa"/>
          </w:tcPr>
          <w:p w14:paraId="75754FF1" w14:textId="4699EDEF" w:rsidR="00503F1D" w:rsidRDefault="00503F1D">
            <w:pPr>
              <w:spacing w:before="40" w:after="40" w:line="240" w:lineRule="auto"/>
            </w:pPr>
            <w:r>
              <w:t xml:space="preserve">An Item level marking approach is required by STA. Markers are to receive </w:t>
            </w:r>
            <w:r w:rsidR="0078513B">
              <w:t xml:space="preserve">allocations for each individual Item they will be marking. </w:t>
            </w:r>
          </w:p>
          <w:p w14:paraId="4520B6EB" w14:textId="77777777" w:rsidR="00503F1D" w:rsidRDefault="00503F1D">
            <w:pPr>
              <w:spacing w:before="40" w:after="40" w:line="240" w:lineRule="auto"/>
            </w:pPr>
          </w:p>
          <w:p w14:paraId="600F4E3D" w14:textId="7EA96F53" w:rsidR="006702C8" w:rsidRPr="00743764" w:rsidRDefault="006702C8">
            <w:pPr>
              <w:spacing w:before="40" w:after="40" w:line="240" w:lineRule="auto"/>
            </w:pPr>
            <w:r>
              <w:t xml:space="preserve">Specific </w:t>
            </w:r>
            <w:r w:rsidRPr="008D344D">
              <w:t xml:space="preserve">requirements only relevant to the Review Marking Phase have been detailed separately </w:t>
            </w:r>
            <w:r w:rsidRPr="008B1190">
              <w:t>in Marking and Review Marking section 8.2 but some requirements in this section (8.1) are also applicable to Review Marking.</w:t>
            </w:r>
            <w:r w:rsidRPr="008D344D">
              <w:t xml:space="preserve"> </w:t>
            </w:r>
          </w:p>
        </w:tc>
      </w:tr>
      <w:tr w:rsidR="006702C8" w14:paraId="7F4D0B53" w14:textId="77777777">
        <w:trPr>
          <w:trHeight w:val="276"/>
        </w:trPr>
        <w:tc>
          <w:tcPr>
            <w:tcW w:w="1572" w:type="dxa"/>
            <w:shd w:val="clear" w:color="auto" w:fill="B8CCE4" w:themeFill="accent1" w:themeFillTint="66"/>
            <w:vAlign w:val="center"/>
          </w:tcPr>
          <w:p w14:paraId="205575CE"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099516FD"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379F8F66"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6702C8" w14:paraId="00E21C85" w14:textId="77777777">
        <w:trPr>
          <w:trHeight w:val="276"/>
        </w:trPr>
        <w:tc>
          <w:tcPr>
            <w:tcW w:w="1572" w:type="dxa"/>
          </w:tcPr>
          <w:p w14:paraId="49B87619" w14:textId="77777777" w:rsidR="006702C8" w:rsidRPr="00CD4265" w:rsidRDefault="006702C8">
            <w:pPr>
              <w:pStyle w:val="DeptBullets"/>
              <w:numPr>
                <w:ilvl w:val="0"/>
                <w:numId w:val="0"/>
              </w:numPr>
              <w:spacing w:before="40" w:after="40"/>
              <w:jc w:val="center"/>
              <w:rPr>
                <w:rFonts w:cs="Arial"/>
                <w:szCs w:val="24"/>
              </w:rPr>
            </w:pPr>
            <w:r w:rsidRPr="00CD4265">
              <w:rPr>
                <w:rFonts w:cs="Arial"/>
                <w:szCs w:val="24"/>
              </w:rPr>
              <w:t>8.1.1</w:t>
            </w:r>
          </w:p>
        </w:tc>
        <w:tc>
          <w:tcPr>
            <w:tcW w:w="9094" w:type="dxa"/>
          </w:tcPr>
          <w:p w14:paraId="44977C2B" w14:textId="77777777" w:rsidR="006702C8" w:rsidRPr="00743764" w:rsidRDefault="006702C8">
            <w:pPr>
              <w:pStyle w:val="DeptBullets"/>
              <w:numPr>
                <w:ilvl w:val="0"/>
                <w:numId w:val="0"/>
              </w:numPr>
              <w:spacing w:before="40" w:after="40"/>
              <w:rPr>
                <w:rFonts w:cs="Arial"/>
                <w:szCs w:val="24"/>
              </w:rPr>
            </w:pPr>
            <w:r>
              <w:rPr>
                <w:rFonts w:cs="Arial"/>
                <w:szCs w:val="24"/>
              </w:rPr>
              <w:t xml:space="preserve">The Supplier must produce annually for STA </w:t>
            </w:r>
            <w:r w:rsidRPr="00C719FF">
              <w:rPr>
                <w:rFonts w:cs="Arial"/>
                <w:szCs w:val="24"/>
              </w:rPr>
              <w:t>Approval</w:t>
            </w:r>
            <w:r>
              <w:rPr>
                <w:rFonts w:cs="Arial"/>
                <w:szCs w:val="24"/>
              </w:rPr>
              <w:t xml:space="preserve"> a Marking Key Dates Document which includes key dates for Marking activities.</w:t>
            </w:r>
          </w:p>
        </w:tc>
        <w:tc>
          <w:tcPr>
            <w:tcW w:w="9969" w:type="dxa"/>
          </w:tcPr>
          <w:p w14:paraId="0283445C" w14:textId="02FC7C16" w:rsidR="006702C8" w:rsidRPr="00743764" w:rsidRDefault="006702C8">
            <w:pPr>
              <w:pStyle w:val="DeptBullets"/>
              <w:numPr>
                <w:ilvl w:val="0"/>
                <w:numId w:val="0"/>
              </w:numPr>
              <w:spacing w:before="40" w:after="40"/>
              <w:rPr>
                <w:rFonts w:cs="Arial"/>
              </w:rPr>
            </w:pPr>
            <w:r w:rsidRPr="26B12043">
              <w:rPr>
                <w:rFonts w:cs="Arial"/>
              </w:rPr>
              <w:t xml:space="preserve">Some dates are for the Supplier to propose, and some are STA led, e.g., </w:t>
            </w:r>
            <w:r w:rsidR="00536123">
              <w:rPr>
                <w:rFonts w:cs="Arial"/>
              </w:rPr>
              <w:t>RoR</w:t>
            </w:r>
            <w:r w:rsidRPr="26B12043">
              <w:rPr>
                <w:rFonts w:cs="Arial"/>
              </w:rPr>
              <w:t>.</w:t>
            </w:r>
          </w:p>
        </w:tc>
      </w:tr>
      <w:tr w:rsidR="006702C8" w14:paraId="5EEDE2BE" w14:textId="77777777">
        <w:trPr>
          <w:trHeight w:val="276"/>
        </w:trPr>
        <w:tc>
          <w:tcPr>
            <w:tcW w:w="1572" w:type="dxa"/>
          </w:tcPr>
          <w:p w14:paraId="7D6CDC67" w14:textId="77777777" w:rsidR="006702C8" w:rsidRPr="00CD4265" w:rsidRDefault="006702C8">
            <w:pPr>
              <w:pStyle w:val="DeptBullets"/>
              <w:numPr>
                <w:ilvl w:val="0"/>
                <w:numId w:val="0"/>
              </w:numPr>
              <w:spacing w:before="40" w:after="40"/>
              <w:jc w:val="center"/>
              <w:rPr>
                <w:rFonts w:cs="Arial"/>
                <w:szCs w:val="24"/>
              </w:rPr>
            </w:pPr>
            <w:r w:rsidRPr="00CD4265">
              <w:rPr>
                <w:rFonts w:cs="Arial"/>
                <w:szCs w:val="24"/>
              </w:rPr>
              <w:t>8.1.2</w:t>
            </w:r>
          </w:p>
          <w:p w14:paraId="54505432" w14:textId="77777777" w:rsidR="006702C8" w:rsidRPr="00CD4265" w:rsidRDefault="006702C8">
            <w:pPr>
              <w:pStyle w:val="DeptBullets"/>
              <w:numPr>
                <w:ilvl w:val="0"/>
                <w:numId w:val="0"/>
              </w:numPr>
              <w:spacing w:before="40" w:after="40"/>
              <w:jc w:val="center"/>
              <w:rPr>
                <w:rFonts w:cs="Arial"/>
                <w:szCs w:val="24"/>
              </w:rPr>
            </w:pPr>
          </w:p>
        </w:tc>
        <w:tc>
          <w:tcPr>
            <w:tcW w:w="9094" w:type="dxa"/>
          </w:tcPr>
          <w:p w14:paraId="28BAE7D8" w14:textId="53823AB7" w:rsidR="006702C8" w:rsidRPr="006D6294" w:rsidRDefault="006702C8">
            <w:pPr>
              <w:spacing w:before="40" w:after="40" w:line="240" w:lineRule="auto"/>
            </w:pPr>
            <w:r w:rsidRPr="0075666A">
              <w:t xml:space="preserve">The </w:t>
            </w:r>
            <w:r>
              <w:t>Supplier must produce annually for STA</w:t>
            </w:r>
            <w:r w:rsidRPr="00356721">
              <w:t xml:space="preserve"> </w:t>
            </w:r>
            <w:r w:rsidRPr="00EA60C1">
              <w:t>Approva</w:t>
            </w:r>
            <w:r w:rsidRPr="00356721">
              <w:t>l</w:t>
            </w:r>
            <w:r>
              <w:t xml:space="preserve">, a Marking </w:t>
            </w:r>
            <w:r w:rsidRPr="0075666A">
              <w:t xml:space="preserve">Operations Plan </w:t>
            </w:r>
            <w:r>
              <w:t xml:space="preserve">which </w:t>
            </w:r>
            <w:r w:rsidRPr="0075666A">
              <w:t xml:space="preserve">shall include: </w:t>
            </w:r>
          </w:p>
          <w:p w14:paraId="255D0F9B" w14:textId="77777777" w:rsidR="006702C8" w:rsidRPr="00C61023" w:rsidRDefault="006702C8" w:rsidP="008431D1">
            <w:pPr>
              <w:pStyle w:val="ListParagraph"/>
              <w:numPr>
                <w:ilvl w:val="0"/>
                <w:numId w:val="102"/>
              </w:numPr>
              <w:spacing w:before="40" w:after="40"/>
              <w:contextualSpacing w:val="0"/>
            </w:pPr>
            <w:r>
              <w:t>M</w:t>
            </w:r>
            <w:r w:rsidRPr="00C61023">
              <w:t>arking processes and procedures for all Marking Phases;</w:t>
            </w:r>
          </w:p>
          <w:p w14:paraId="7E2C6161" w14:textId="77777777" w:rsidR="006702C8" w:rsidRPr="00C61023" w:rsidRDefault="006702C8" w:rsidP="008431D1">
            <w:pPr>
              <w:pStyle w:val="ListParagraph"/>
              <w:numPr>
                <w:ilvl w:val="0"/>
                <w:numId w:val="102"/>
              </w:numPr>
              <w:spacing w:before="40" w:after="40"/>
              <w:contextualSpacing w:val="0"/>
            </w:pPr>
            <w:r w:rsidRPr="00C61023">
              <w:t>how Key Milestone Dates (e.g., for KS2 Assessment Data Outcomes) shall be met;</w:t>
            </w:r>
          </w:p>
          <w:p w14:paraId="07A0CFA9" w14:textId="77777777" w:rsidR="006702C8" w:rsidRPr="00C61023" w:rsidRDefault="006702C8" w:rsidP="008431D1">
            <w:pPr>
              <w:pStyle w:val="ListParagraph"/>
              <w:numPr>
                <w:ilvl w:val="0"/>
                <w:numId w:val="102"/>
              </w:numPr>
              <w:spacing w:before="40" w:after="40"/>
              <w:contextualSpacing w:val="0"/>
            </w:pPr>
            <w:r w:rsidRPr="00C61023">
              <w:t>deadlines to which Marking should progress to meet Key Milestone dates;</w:t>
            </w:r>
          </w:p>
          <w:p w14:paraId="3F4B3EF7" w14:textId="77777777" w:rsidR="006702C8" w:rsidRPr="00C61023" w:rsidRDefault="006702C8" w:rsidP="008431D1">
            <w:pPr>
              <w:pStyle w:val="ListParagraph"/>
              <w:numPr>
                <w:ilvl w:val="0"/>
                <w:numId w:val="102"/>
              </w:numPr>
              <w:spacing w:before="40" w:after="40"/>
              <w:contextualSpacing w:val="0"/>
            </w:pPr>
            <w:r w:rsidRPr="00C61023">
              <w:t xml:space="preserve">how and when Accurate Item Level Data will be met Contingency measures which will be utilised in the event that Marking falls behind expected progress. </w:t>
            </w:r>
          </w:p>
        </w:tc>
        <w:tc>
          <w:tcPr>
            <w:tcW w:w="9969" w:type="dxa"/>
          </w:tcPr>
          <w:p w14:paraId="44BB68E4" w14:textId="77777777" w:rsidR="006702C8" w:rsidRPr="008B1190" w:rsidRDefault="006702C8">
            <w:pPr>
              <w:spacing w:before="40" w:after="40" w:line="240" w:lineRule="auto"/>
            </w:pPr>
            <w:r w:rsidRPr="008B1190">
              <w:t>The Marking Operations Plan is to include all processes and procedures for the entire Marking operation and all Marking Phases (Marker Training Material development, User Acceptance Testing (UAT), onscreen Marking, Manual Marking, Review Marking).</w:t>
            </w:r>
          </w:p>
          <w:p w14:paraId="64B3C087" w14:textId="77777777" w:rsidR="006702C8" w:rsidRPr="008B1190" w:rsidRDefault="006702C8">
            <w:pPr>
              <w:pStyle w:val="DeptBullets"/>
              <w:numPr>
                <w:ilvl w:val="0"/>
                <w:numId w:val="0"/>
              </w:numPr>
              <w:spacing w:before="40" w:after="40"/>
              <w:rPr>
                <w:rFonts w:cs="Arial"/>
                <w:szCs w:val="24"/>
              </w:rPr>
            </w:pPr>
          </w:p>
        </w:tc>
      </w:tr>
      <w:tr w:rsidR="006702C8" w14:paraId="4D625BEC" w14:textId="77777777">
        <w:trPr>
          <w:trHeight w:val="397"/>
        </w:trPr>
        <w:tc>
          <w:tcPr>
            <w:tcW w:w="1572" w:type="dxa"/>
          </w:tcPr>
          <w:p w14:paraId="67207BD9" w14:textId="77777777" w:rsidR="006702C8" w:rsidRPr="00067454" w:rsidRDefault="006702C8">
            <w:pPr>
              <w:pStyle w:val="DeptBullets"/>
              <w:numPr>
                <w:ilvl w:val="0"/>
                <w:numId w:val="0"/>
              </w:numPr>
              <w:spacing w:before="40" w:after="40"/>
              <w:jc w:val="center"/>
              <w:rPr>
                <w:rFonts w:cs="Arial"/>
                <w:szCs w:val="24"/>
              </w:rPr>
            </w:pPr>
            <w:r>
              <w:rPr>
                <w:rFonts w:cs="Arial"/>
                <w:szCs w:val="24"/>
              </w:rPr>
              <w:t>8.1.3</w:t>
            </w:r>
          </w:p>
        </w:tc>
        <w:tc>
          <w:tcPr>
            <w:tcW w:w="9094" w:type="dxa"/>
          </w:tcPr>
          <w:p w14:paraId="643C1217" w14:textId="77777777" w:rsidR="006702C8" w:rsidRDefault="006702C8">
            <w:pPr>
              <w:spacing w:before="40" w:after="40" w:line="240" w:lineRule="auto"/>
            </w:pPr>
            <w:r>
              <w:t>The Supplier m</w:t>
            </w:r>
            <w:r w:rsidRPr="002D7EE6">
              <w:t xml:space="preserve">ust </w:t>
            </w:r>
            <w:r>
              <w:t>ensure accurate M</w:t>
            </w:r>
            <w:r w:rsidRPr="007F5741">
              <w:t>ark</w:t>
            </w:r>
            <w:r>
              <w:t>ing of</w:t>
            </w:r>
            <w:r w:rsidRPr="007F5741">
              <w:t xml:space="preserve"> all </w:t>
            </w:r>
            <w:r>
              <w:t xml:space="preserve">received KS2 </w:t>
            </w:r>
            <w:r w:rsidRPr="007F5741">
              <w:t xml:space="preserve">Test Scripts by the dates specified by STA </w:t>
            </w:r>
            <w:r>
              <w:t>including Test Scripts which are received late (up to a date to be agreed) and those that were thought to be Lost and then were found.</w:t>
            </w:r>
          </w:p>
          <w:p w14:paraId="6F8EE986" w14:textId="77777777" w:rsidR="006702C8" w:rsidRPr="0075666A" w:rsidRDefault="006702C8">
            <w:pPr>
              <w:spacing w:before="40" w:after="40" w:line="240" w:lineRule="auto"/>
            </w:pPr>
          </w:p>
        </w:tc>
        <w:tc>
          <w:tcPr>
            <w:tcW w:w="9969" w:type="dxa"/>
          </w:tcPr>
          <w:p w14:paraId="58A1AC78" w14:textId="77777777" w:rsidR="006702C8" w:rsidRPr="008B1190" w:rsidRDefault="006702C8">
            <w:pPr>
              <w:spacing w:before="40" w:after="40" w:line="240" w:lineRule="auto"/>
            </w:pPr>
            <w:r w:rsidRPr="008B1190">
              <w:t xml:space="preserve">From 2015, all KS2 Tests are Marked onscreen apart from those which cannot be scanned and or Marked on screen as per Marking and Review Marking sub-requirement 8.1.6. Currently, no other National Curriculum Assessments are externally Marked (Except for trialling phase of the test development cycle). KS2 Tests must be Marked in sufficient time to allow the final Standards Maintenance to take place so that the date for RoR set by STA can be achieved. </w:t>
            </w:r>
          </w:p>
        </w:tc>
      </w:tr>
      <w:tr w:rsidR="006702C8" w14:paraId="558D73AB" w14:textId="77777777">
        <w:trPr>
          <w:trHeight w:val="276"/>
        </w:trPr>
        <w:tc>
          <w:tcPr>
            <w:tcW w:w="1572" w:type="dxa"/>
          </w:tcPr>
          <w:p w14:paraId="516D4EE4" w14:textId="77777777" w:rsidR="006702C8" w:rsidRDefault="006702C8">
            <w:pPr>
              <w:pStyle w:val="DeptBullets"/>
              <w:numPr>
                <w:ilvl w:val="0"/>
                <w:numId w:val="0"/>
              </w:numPr>
              <w:spacing w:before="40" w:after="40"/>
              <w:jc w:val="center"/>
              <w:rPr>
                <w:rFonts w:cs="Arial"/>
                <w:szCs w:val="24"/>
              </w:rPr>
            </w:pPr>
            <w:r>
              <w:rPr>
                <w:rFonts w:cs="Arial"/>
                <w:szCs w:val="24"/>
              </w:rPr>
              <w:t>8.1.4</w:t>
            </w:r>
          </w:p>
          <w:p w14:paraId="697858B8" w14:textId="77777777" w:rsidR="006702C8" w:rsidRDefault="006702C8">
            <w:pPr>
              <w:pStyle w:val="DeptBullets"/>
              <w:numPr>
                <w:ilvl w:val="0"/>
                <w:numId w:val="0"/>
              </w:numPr>
              <w:spacing w:before="40" w:after="40"/>
              <w:jc w:val="center"/>
              <w:rPr>
                <w:rFonts w:cs="Arial"/>
                <w:szCs w:val="24"/>
              </w:rPr>
            </w:pPr>
          </w:p>
        </w:tc>
        <w:tc>
          <w:tcPr>
            <w:tcW w:w="9094" w:type="dxa"/>
          </w:tcPr>
          <w:p w14:paraId="48F06728" w14:textId="77777777" w:rsidR="006702C8" w:rsidRPr="00554C70" w:rsidRDefault="006702C8">
            <w:pPr>
              <w:spacing w:before="40" w:after="40" w:line="240" w:lineRule="auto"/>
            </w:pPr>
            <w:r>
              <w:t>The Supplier must</w:t>
            </w:r>
            <w:r w:rsidRPr="00644E0A">
              <w:t xml:space="preserve"> ensure that </w:t>
            </w:r>
            <w:r>
              <w:t>M</w:t>
            </w:r>
            <w:r w:rsidRPr="00644E0A">
              <w:t xml:space="preserve">arkers can only access the Items they have been allocated to mark, and for which they have successfully passed </w:t>
            </w:r>
            <w:r>
              <w:t>Q</w:t>
            </w:r>
            <w:r w:rsidRPr="00644E0A">
              <w:t xml:space="preserve">ualification, and all required On-going </w:t>
            </w:r>
            <w:r>
              <w:t xml:space="preserve">Marker </w:t>
            </w:r>
            <w:r w:rsidRPr="00644E0A">
              <w:t>Quality Assurance</w:t>
            </w:r>
            <w:r>
              <w:t xml:space="preserve">. </w:t>
            </w:r>
          </w:p>
        </w:tc>
        <w:tc>
          <w:tcPr>
            <w:tcW w:w="9969" w:type="dxa"/>
          </w:tcPr>
          <w:p w14:paraId="49B23AFA" w14:textId="77777777" w:rsidR="006702C8" w:rsidRPr="00743764" w:rsidRDefault="006702C8">
            <w:pPr>
              <w:pStyle w:val="DeptBullets"/>
              <w:numPr>
                <w:ilvl w:val="0"/>
                <w:numId w:val="0"/>
              </w:numPr>
              <w:spacing w:before="40" w:after="40"/>
              <w:rPr>
                <w:rFonts w:cs="Arial"/>
                <w:szCs w:val="24"/>
              </w:rPr>
            </w:pPr>
            <w:r>
              <w:rPr>
                <w:rFonts w:cs="Arial"/>
                <w:szCs w:val="24"/>
              </w:rPr>
              <w:t>All On-going Marker Quality Assurance checks will be agreed between STA and the Supplier and will be documented in the Marking Quality Regime.</w:t>
            </w:r>
          </w:p>
        </w:tc>
      </w:tr>
      <w:tr w:rsidR="006702C8" w14:paraId="103FBB3A" w14:textId="77777777">
        <w:trPr>
          <w:trHeight w:val="276"/>
        </w:trPr>
        <w:tc>
          <w:tcPr>
            <w:tcW w:w="1572" w:type="dxa"/>
          </w:tcPr>
          <w:p w14:paraId="2E9B41B6" w14:textId="77777777" w:rsidR="006702C8" w:rsidRDefault="006702C8">
            <w:pPr>
              <w:pStyle w:val="DeptBullets"/>
              <w:numPr>
                <w:ilvl w:val="0"/>
                <w:numId w:val="0"/>
              </w:numPr>
              <w:spacing w:before="40" w:after="40"/>
              <w:jc w:val="center"/>
              <w:rPr>
                <w:rFonts w:cs="Arial"/>
                <w:szCs w:val="24"/>
              </w:rPr>
            </w:pPr>
            <w:r>
              <w:rPr>
                <w:rFonts w:cs="Arial"/>
                <w:szCs w:val="24"/>
              </w:rPr>
              <w:t>8.1.5</w:t>
            </w:r>
          </w:p>
          <w:p w14:paraId="1534ADC0" w14:textId="77777777" w:rsidR="006702C8" w:rsidRDefault="006702C8">
            <w:pPr>
              <w:pStyle w:val="DeptBullets"/>
              <w:numPr>
                <w:ilvl w:val="0"/>
                <w:numId w:val="0"/>
              </w:numPr>
              <w:spacing w:before="40" w:after="40"/>
              <w:jc w:val="center"/>
              <w:rPr>
                <w:rFonts w:cs="Arial"/>
                <w:szCs w:val="24"/>
              </w:rPr>
            </w:pPr>
          </w:p>
        </w:tc>
        <w:tc>
          <w:tcPr>
            <w:tcW w:w="9094" w:type="dxa"/>
          </w:tcPr>
          <w:p w14:paraId="20FA4EEE" w14:textId="77777777" w:rsidR="006702C8" w:rsidRPr="00372AA9" w:rsidRDefault="006702C8">
            <w:pPr>
              <w:spacing w:before="40" w:after="40" w:line="240" w:lineRule="auto"/>
            </w:pPr>
            <w:r>
              <w:t>The Supplier m</w:t>
            </w:r>
            <w:r w:rsidRPr="00AD2853">
              <w:t xml:space="preserve">ust ensure that </w:t>
            </w:r>
            <w:r>
              <w:t>M</w:t>
            </w:r>
            <w:r w:rsidRPr="00AD2853">
              <w:t xml:space="preserve">arkers </w:t>
            </w:r>
            <w:r>
              <w:t>M</w:t>
            </w:r>
            <w:r w:rsidRPr="00AD2853">
              <w:t xml:space="preserve">ark all the Items they are allocated for within </w:t>
            </w:r>
            <w:r>
              <w:t>A</w:t>
            </w:r>
            <w:r w:rsidRPr="00AD2853">
              <w:t xml:space="preserve">pproved </w:t>
            </w:r>
            <w:r>
              <w:t>Marking Q</w:t>
            </w:r>
            <w:r w:rsidRPr="00AD2853">
              <w:t xml:space="preserve">uality </w:t>
            </w:r>
            <w:r>
              <w:t>P</w:t>
            </w:r>
            <w:r w:rsidRPr="00AD2853">
              <w:t xml:space="preserve">arameters in line with the </w:t>
            </w:r>
            <w:r>
              <w:t>Marking Q</w:t>
            </w:r>
            <w:r w:rsidRPr="00AD2853">
              <w:t xml:space="preserve">uality </w:t>
            </w:r>
            <w:r>
              <w:t>R</w:t>
            </w:r>
            <w:r w:rsidRPr="00AD2853">
              <w:t xml:space="preserve">egime. </w:t>
            </w:r>
          </w:p>
        </w:tc>
        <w:tc>
          <w:tcPr>
            <w:tcW w:w="9969" w:type="dxa"/>
          </w:tcPr>
          <w:p w14:paraId="3DB2D26F" w14:textId="77777777" w:rsidR="006702C8" w:rsidRDefault="006702C8">
            <w:pPr>
              <w:pStyle w:val="DeptBullets"/>
              <w:numPr>
                <w:ilvl w:val="0"/>
                <w:numId w:val="0"/>
              </w:numPr>
              <w:spacing w:before="40" w:after="40"/>
              <w:rPr>
                <w:rFonts w:cs="Arial"/>
                <w:szCs w:val="24"/>
              </w:rPr>
            </w:pPr>
          </w:p>
        </w:tc>
      </w:tr>
      <w:tr w:rsidR="006702C8" w14:paraId="3E9EA5E4" w14:textId="77777777">
        <w:trPr>
          <w:trHeight w:val="276"/>
        </w:trPr>
        <w:tc>
          <w:tcPr>
            <w:tcW w:w="1572" w:type="dxa"/>
          </w:tcPr>
          <w:p w14:paraId="77FE5DCF" w14:textId="77777777" w:rsidR="006702C8" w:rsidRDefault="006702C8">
            <w:pPr>
              <w:pStyle w:val="DeptBullets"/>
              <w:numPr>
                <w:ilvl w:val="0"/>
                <w:numId w:val="0"/>
              </w:numPr>
              <w:spacing w:before="40" w:after="40"/>
              <w:jc w:val="center"/>
              <w:rPr>
                <w:rFonts w:cs="Arial"/>
                <w:szCs w:val="24"/>
              </w:rPr>
            </w:pPr>
            <w:r>
              <w:rPr>
                <w:rFonts w:cs="Arial"/>
                <w:szCs w:val="24"/>
              </w:rPr>
              <w:t>8.1.6</w:t>
            </w:r>
          </w:p>
          <w:p w14:paraId="7461C1D0" w14:textId="77777777" w:rsidR="006702C8" w:rsidRDefault="006702C8">
            <w:pPr>
              <w:pStyle w:val="DeptBullets"/>
              <w:numPr>
                <w:ilvl w:val="0"/>
                <w:numId w:val="0"/>
              </w:numPr>
              <w:spacing w:before="40" w:after="40"/>
              <w:jc w:val="center"/>
              <w:rPr>
                <w:rFonts w:cs="Arial"/>
                <w:szCs w:val="24"/>
              </w:rPr>
            </w:pPr>
          </w:p>
        </w:tc>
        <w:tc>
          <w:tcPr>
            <w:tcW w:w="9094" w:type="dxa"/>
          </w:tcPr>
          <w:p w14:paraId="65552CE4" w14:textId="77777777" w:rsidR="006702C8" w:rsidRDefault="006702C8">
            <w:pPr>
              <w:spacing w:before="40" w:after="40" w:line="240" w:lineRule="auto"/>
            </w:pPr>
            <w:r>
              <w:t>The Supplier m</w:t>
            </w:r>
            <w:r w:rsidRPr="002D7EE6">
              <w:t xml:space="preserve">ust </w:t>
            </w:r>
            <w:r w:rsidRPr="007A05D0">
              <w:t xml:space="preserve">ensure that </w:t>
            </w:r>
            <w:r w:rsidRPr="0014008A">
              <w:t>Test Scripts</w:t>
            </w:r>
            <w:r w:rsidRPr="007A05D0">
              <w:t xml:space="preserve"> which</w:t>
            </w:r>
            <w:r>
              <w:t>,</w:t>
            </w:r>
            <w:r w:rsidRPr="007A05D0">
              <w:t xml:space="preserve"> by exception</w:t>
            </w:r>
            <w:r>
              <w:t>,</w:t>
            </w:r>
            <w:r w:rsidRPr="007A05D0">
              <w:t xml:space="preserve"> cannot be scanned or read onscreen</w:t>
            </w:r>
            <w:r>
              <w:t>,</w:t>
            </w:r>
            <w:r w:rsidRPr="007A05D0">
              <w:t xml:space="preserve"> shall be </w:t>
            </w:r>
            <w:r>
              <w:t>M</w:t>
            </w:r>
            <w:r w:rsidRPr="007A05D0">
              <w:t xml:space="preserve">arked by </w:t>
            </w:r>
            <w:r>
              <w:t>Valid M</w:t>
            </w:r>
            <w:r w:rsidRPr="007A05D0">
              <w:t xml:space="preserve">arkers and their </w:t>
            </w:r>
            <w:r w:rsidRPr="00DC5322">
              <w:t>Item Level Marks</w:t>
            </w:r>
            <w:r w:rsidRPr="007A05D0">
              <w:t xml:space="preserve"> captured electronically. The </w:t>
            </w:r>
            <w:r>
              <w:t xml:space="preserve">Marking </w:t>
            </w:r>
            <w:r w:rsidRPr="007A05D0">
              <w:t xml:space="preserve">of </w:t>
            </w:r>
            <w:r w:rsidRPr="0014008A">
              <w:t>Test Scripts</w:t>
            </w:r>
            <w:r w:rsidRPr="007A05D0">
              <w:t xml:space="preserve"> that cannot be </w:t>
            </w:r>
            <w:r>
              <w:t>M</w:t>
            </w:r>
            <w:r w:rsidRPr="007A05D0">
              <w:t>arked onscreen must be subject to</w:t>
            </w:r>
            <w:r>
              <w:t xml:space="preserve"> the</w:t>
            </w:r>
            <w:r w:rsidRPr="007A05D0">
              <w:t xml:space="preserve"> </w:t>
            </w:r>
            <w:r>
              <w:t xml:space="preserve">Marking </w:t>
            </w:r>
            <w:r w:rsidRPr="0014008A">
              <w:t>Quality Regime</w:t>
            </w:r>
            <w:r w:rsidRPr="007A05D0">
              <w:t xml:space="preserve"> and processed in time to meet the non-negotiable deadline for </w:t>
            </w:r>
            <w:r>
              <w:t>RoR.</w:t>
            </w:r>
          </w:p>
        </w:tc>
        <w:tc>
          <w:tcPr>
            <w:tcW w:w="9969" w:type="dxa"/>
          </w:tcPr>
          <w:p w14:paraId="0FA80910" w14:textId="77777777" w:rsidR="006702C8" w:rsidRDefault="006702C8">
            <w:pPr>
              <w:spacing w:before="40" w:after="40" w:line="240" w:lineRule="auto"/>
            </w:pPr>
            <w:r w:rsidRPr="00D8409B">
              <w:t xml:space="preserve">By exception, there may be a small number of Test Scripts which cannot be scanned </w:t>
            </w:r>
            <w:r>
              <w:t xml:space="preserve">(e.g., unscannable and braille) </w:t>
            </w:r>
            <w:r w:rsidRPr="00D8409B">
              <w:t xml:space="preserve">and therefore cannot be </w:t>
            </w:r>
            <w:r>
              <w:t>M</w:t>
            </w:r>
            <w:r w:rsidRPr="00D8409B">
              <w:t xml:space="preserve">arked onscreen. The Supplier will need to include the facility for these </w:t>
            </w:r>
            <w:r>
              <w:t>Test S</w:t>
            </w:r>
            <w:r w:rsidRPr="00D8409B">
              <w:t xml:space="preserve">cripts to be </w:t>
            </w:r>
            <w:r>
              <w:t>M</w:t>
            </w:r>
            <w:r w:rsidRPr="00D8409B">
              <w:t>arked, their marks be captured, and allocated to the correct Pupil.</w:t>
            </w:r>
            <w:r>
              <w:t xml:space="preserve"> </w:t>
            </w:r>
          </w:p>
          <w:p w14:paraId="3C70634F" w14:textId="77777777" w:rsidR="006702C8" w:rsidRDefault="006702C8">
            <w:pPr>
              <w:pStyle w:val="DeptBullets"/>
              <w:numPr>
                <w:ilvl w:val="0"/>
                <w:numId w:val="0"/>
              </w:numPr>
              <w:spacing w:before="40" w:after="40"/>
              <w:rPr>
                <w:rFonts w:cs="Arial"/>
                <w:szCs w:val="24"/>
              </w:rPr>
            </w:pPr>
          </w:p>
        </w:tc>
      </w:tr>
      <w:tr w:rsidR="006702C8" w14:paraId="0A48A7D3" w14:textId="77777777">
        <w:trPr>
          <w:trHeight w:val="276"/>
        </w:trPr>
        <w:tc>
          <w:tcPr>
            <w:tcW w:w="1572" w:type="dxa"/>
          </w:tcPr>
          <w:p w14:paraId="674EEDA6" w14:textId="77777777" w:rsidR="006702C8" w:rsidRDefault="006702C8">
            <w:pPr>
              <w:pStyle w:val="DeptBullets"/>
              <w:numPr>
                <w:ilvl w:val="0"/>
                <w:numId w:val="0"/>
              </w:numPr>
              <w:spacing w:before="40" w:after="40"/>
              <w:jc w:val="center"/>
              <w:rPr>
                <w:rFonts w:cs="Arial"/>
                <w:szCs w:val="24"/>
              </w:rPr>
            </w:pPr>
            <w:r>
              <w:rPr>
                <w:rFonts w:cs="Arial"/>
                <w:szCs w:val="24"/>
              </w:rPr>
              <w:t>8.1.7</w:t>
            </w:r>
          </w:p>
          <w:p w14:paraId="59FFE0A1" w14:textId="77777777" w:rsidR="006702C8" w:rsidRDefault="006702C8">
            <w:pPr>
              <w:pStyle w:val="DeptBullets"/>
              <w:numPr>
                <w:ilvl w:val="0"/>
                <w:numId w:val="0"/>
              </w:numPr>
              <w:spacing w:before="40" w:after="40"/>
              <w:jc w:val="center"/>
              <w:rPr>
                <w:rFonts w:cs="Arial"/>
                <w:szCs w:val="24"/>
              </w:rPr>
            </w:pPr>
          </w:p>
        </w:tc>
        <w:tc>
          <w:tcPr>
            <w:tcW w:w="9094" w:type="dxa"/>
          </w:tcPr>
          <w:p w14:paraId="48596CD6" w14:textId="77777777" w:rsidR="006702C8" w:rsidRDefault="006702C8">
            <w:pPr>
              <w:spacing w:before="40" w:after="40" w:line="240" w:lineRule="auto"/>
            </w:pPr>
            <w:r>
              <w:t>The Supplier m</w:t>
            </w:r>
            <w:r w:rsidRPr="002D7EE6">
              <w:t xml:space="preserve">ust </w:t>
            </w:r>
            <w:r>
              <w:t xml:space="preserve">proactively </w:t>
            </w:r>
            <w:r w:rsidRPr="00EF098F">
              <w:t xml:space="preserve">ensure that </w:t>
            </w:r>
            <w:r>
              <w:t>all M</w:t>
            </w:r>
            <w:r w:rsidRPr="00EF098F">
              <w:t xml:space="preserve">arkers declare and </w:t>
            </w:r>
            <w:r>
              <w:t>identify any potential conflicts of interest</w:t>
            </w:r>
            <w:r w:rsidRPr="00EF098F">
              <w:t xml:space="preserve"> with any School and or any Pupils</w:t>
            </w:r>
            <w:r>
              <w:t>. The Supplier must e</w:t>
            </w:r>
            <w:r w:rsidRPr="00EF098F">
              <w:t xml:space="preserve">nsure that the </w:t>
            </w:r>
            <w:r>
              <w:t>A</w:t>
            </w:r>
            <w:r w:rsidRPr="00EF098F">
              <w:t xml:space="preserve">llocation of </w:t>
            </w:r>
            <w:r>
              <w:t xml:space="preserve">Pupil Test Scripts for </w:t>
            </w:r>
            <w:r w:rsidRPr="00EA60C1">
              <w:t>Manual Marking</w:t>
            </w:r>
            <w:r>
              <w:t xml:space="preserve"> (T</w:t>
            </w:r>
            <w:r w:rsidRPr="00EF098F">
              <w:t xml:space="preserve">est </w:t>
            </w:r>
            <w:r>
              <w:t>S</w:t>
            </w:r>
            <w:r w:rsidRPr="00EF098F">
              <w:t xml:space="preserve">cripts that cannot be </w:t>
            </w:r>
            <w:r>
              <w:t>M</w:t>
            </w:r>
            <w:r w:rsidRPr="00EF098F">
              <w:t>arked onscreen</w:t>
            </w:r>
            <w:r>
              <w:t>)</w:t>
            </w:r>
            <w:r w:rsidRPr="00EF098F">
              <w:t xml:space="preserve"> ensures no </w:t>
            </w:r>
            <w:r>
              <w:t>M</w:t>
            </w:r>
            <w:r w:rsidRPr="00EF098F">
              <w:t xml:space="preserve">arker is allocated a hard copy </w:t>
            </w:r>
            <w:r>
              <w:t>Tes</w:t>
            </w:r>
            <w:r w:rsidRPr="00EF098F">
              <w:t xml:space="preserve">t </w:t>
            </w:r>
            <w:r>
              <w:t>S</w:t>
            </w:r>
            <w:r w:rsidRPr="00EF098F">
              <w:t xml:space="preserve">cript from a Pupil or School in which they have a declared </w:t>
            </w:r>
            <w:r>
              <w:t>a conflict/</w:t>
            </w:r>
            <w:r w:rsidRPr="00EF098F">
              <w:t>personal interest</w:t>
            </w:r>
            <w:r>
              <w:t>.</w:t>
            </w:r>
          </w:p>
        </w:tc>
        <w:tc>
          <w:tcPr>
            <w:tcW w:w="9969" w:type="dxa"/>
          </w:tcPr>
          <w:p w14:paraId="29B11A3F" w14:textId="77777777" w:rsidR="006702C8" w:rsidRDefault="006702C8">
            <w:pPr>
              <w:pStyle w:val="DeptBullets"/>
              <w:numPr>
                <w:ilvl w:val="0"/>
                <w:numId w:val="0"/>
              </w:numPr>
              <w:spacing w:before="40" w:after="40"/>
              <w:rPr>
                <w:rFonts w:cs="Arial"/>
                <w:szCs w:val="24"/>
              </w:rPr>
            </w:pPr>
            <w:r>
              <w:rPr>
                <w:rFonts w:cs="Arial"/>
                <w:szCs w:val="24"/>
              </w:rPr>
              <w:t xml:space="preserve">The </w:t>
            </w:r>
            <w:r w:rsidRPr="39DEFED4">
              <w:rPr>
                <w:rFonts w:cs="Arial"/>
                <w:szCs w:val="24"/>
              </w:rPr>
              <w:t xml:space="preserve">Supplier </w:t>
            </w:r>
            <w:r>
              <w:rPr>
                <w:rFonts w:cs="Arial"/>
                <w:szCs w:val="24"/>
              </w:rPr>
              <w:t>is</w:t>
            </w:r>
            <w:r w:rsidRPr="39DEFED4">
              <w:rPr>
                <w:rFonts w:cs="Arial"/>
                <w:szCs w:val="24"/>
              </w:rPr>
              <w:t xml:space="preserve"> expected to ensure that any information they have which could suggest a conflict of interest is checked and followed up on with </w:t>
            </w:r>
            <w:r>
              <w:rPr>
                <w:rFonts w:cs="Arial"/>
                <w:szCs w:val="24"/>
              </w:rPr>
              <w:t>M</w:t>
            </w:r>
            <w:r w:rsidRPr="39DEFED4">
              <w:rPr>
                <w:rFonts w:cs="Arial"/>
                <w:szCs w:val="24"/>
              </w:rPr>
              <w:t xml:space="preserve">arkers in an aim to ensure conflicts are identified. E.g., if a </w:t>
            </w:r>
            <w:r>
              <w:rPr>
                <w:rFonts w:cs="Arial"/>
                <w:szCs w:val="24"/>
              </w:rPr>
              <w:t>M</w:t>
            </w:r>
            <w:r w:rsidRPr="39DEFED4">
              <w:rPr>
                <w:rFonts w:cs="Arial"/>
                <w:szCs w:val="24"/>
              </w:rPr>
              <w:t>arker has a work address of a primary School but has not declared a conflict, the Supplier is to follow up.</w:t>
            </w:r>
          </w:p>
        </w:tc>
      </w:tr>
      <w:tr w:rsidR="006702C8" w14:paraId="66445A4D" w14:textId="77777777">
        <w:trPr>
          <w:trHeight w:val="276"/>
        </w:trPr>
        <w:tc>
          <w:tcPr>
            <w:tcW w:w="1572" w:type="dxa"/>
          </w:tcPr>
          <w:p w14:paraId="205B0154" w14:textId="77777777" w:rsidR="006702C8" w:rsidRDefault="006702C8">
            <w:pPr>
              <w:pStyle w:val="DeptBullets"/>
              <w:numPr>
                <w:ilvl w:val="0"/>
                <w:numId w:val="0"/>
              </w:numPr>
              <w:spacing w:before="40" w:after="40"/>
              <w:jc w:val="center"/>
              <w:rPr>
                <w:rFonts w:cs="Arial"/>
                <w:szCs w:val="24"/>
              </w:rPr>
            </w:pPr>
            <w:r>
              <w:rPr>
                <w:rFonts w:cs="Arial"/>
                <w:szCs w:val="24"/>
              </w:rPr>
              <w:t>8.1.8</w:t>
            </w:r>
          </w:p>
          <w:p w14:paraId="5E4EA56B" w14:textId="77777777" w:rsidR="006702C8" w:rsidRDefault="006702C8">
            <w:pPr>
              <w:pStyle w:val="DeptBullets"/>
              <w:numPr>
                <w:ilvl w:val="0"/>
                <w:numId w:val="0"/>
              </w:numPr>
              <w:spacing w:before="40" w:after="40"/>
              <w:jc w:val="center"/>
              <w:rPr>
                <w:rFonts w:cs="Arial"/>
                <w:szCs w:val="24"/>
              </w:rPr>
            </w:pPr>
          </w:p>
        </w:tc>
        <w:tc>
          <w:tcPr>
            <w:tcW w:w="9094" w:type="dxa"/>
          </w:tcPr>
          <w:p w14:paraId="0A2CD2AA" w14:textId="77777777" w:rsidR="006702C8" w:rsidRDefault="006702C8">
            <w:pPr>
              <w:spacing w:before="40" w:after="40" w:line="240" w:lineRule="auto"/>
            </w:pPr>
            <w:r>
              <w:t xml:space="preserve">The Supplier </w:t>
            </w:r>
            <w:r w:rsidRPr="00BD3355">
              <w:t xml:space="preserve">must ensure that Supervisory </w:t>
            </w:r>
            <w:r>
              <w:t>M</w:t>
            </w:r>
            <w:r w:rsidRPr="00BD3355">
              <w:t xml:space="preserve">arkers can only access data for </w:t>
            </w:r>
            <w:r>
              <w:t>M</w:t>
            </w:r>
            <w:r w:rsidRPr="00BD3355">
              <w:t xml:space="preserve">arkers in their supervision line within their </w:t>
            </w:r>
            <w:r>
              <w:t xml:space="preserve">Marking </w:t>
            </w:r>
            <w:r w:rsidRPr="00BD3355">
              <w:t xml:space="preserve">Hierarchy </w:t>
            </w:r>
            <w:r>
              <w:t xml:space="preserve">in any related systems. </w:t>
            </w:r>
          </w:p>
        </w:tc>
        <w:tc>
          <w:tcPr>
            <w:tcW w:w="9969" w:type="dxa"/>
          </w:tcPr>
          <w:p w14:paraId="749A8099" w14:textId="77777777" w:rsidR="006702C8" w:rsidRDefault="006702C8">
            <w:pPr>
              <w:pStyle w:val="DeptBullets"/>
              <w:numPr>
                <w:ilvl w:val="0"/>
                <w:numId w:val="0"/>
              </w:numPr>
              <w:spacing w:before="40" w:after="40"/>
              <w:rPr>
                <w:rFonts w:cs="Arial"/>
                <w:szCs w:val="24"/>
              </w:rPr>
            </w:pPr>
          </w:p>
        </w:tc>
      </w:tr>
      <w:tr w:rsidR="006702C8" w14:paraId="71BAF7A6" w14:textId="77777777">
        <w:trPr>
          <w:trHeight w:val="276"/>
        </w:trPr>
        <w:tc>
          <w:tcPr>
            <w:tcW w:w="1572" w:type="dxa"/>
          </w:tcPr>
          <w:p w14:paraId="67492B64" w14:textId="77777777" w:rsidR="006702C8" w:rsidRDefault="006702C8">
            <w:pPr>
              <w:pStyle w:val="DeptBullets"/>
              <w:numPr>
                <w:ilvl w:val="0"/>
                <w:numId w:val="0"/>
              </w:numPr>
              <w:spacing w:before="40" w:after="40"/>
              <w:jc w:val="center"/>
              <w:rPr>
                <w:rFonts w:cs="Arial"/>
                <w:szCs w:val="24"/>
              </w:rPr>
            </w:pPr>
            <w:r>
              <w:rPr>
                <w:rFonts w:cs="Arial"/>
                <w:szCs w:val="24"/>
              </w:rPr>
              <w:t>8.1.9</w:t>
            </w:r>
          </w:p>
          <w:p w14:paraId="7D1278FC" w14:textId="77777777" w:rsidR="006702C8" w:rsidRDefault="006702C8">
            <w:pPr>
              <w:pStyle w:val="DeptBullets"/>
              <w:numPr>
                <w:ilvl w:val="0"/>
                <w:numId w:val="0"/>
              </w:numPr>
              <w:spacing w:before="40" w:after="40"/>
              <w:jc w:val="center"/>
              <w:rPr>
                <w:rFonts w:cs="Arial"/>
                <w:szCs w:val="24"/>
              </w:rPr>
            </w:pPr>
          </w:p>
        </w:tc>
        <w:tc>
          <w:tcPr>
            <w:tcW w:w="9094" w:type="dxa"/>
          </w:tcPr>
          <w:p w14:paraId="48B85DB2" w14:textId="77777777" w:rsidR="006702C8" w:rsidRDefault="006702C8">
            <w:pPr>
              <w:spacing w:before="40" w:after="40" w:line="240" w:lineRule="auto"/>
            </w:pPr>
            <w:r w:rsidRPr="694B6727">
              <w:t xml:space="preserve">The </w:t>
            </w:r>
            <w:r>
              <w:t>Supplier</w:t>
            </w:r>
            <w:r w:rsidRPr="694B6727">
              <w:t xml:space="preserve"> must </w:t>
            </w:r>
            <w:r>
              <w:t>have a process to enable manual Markers t</w:t>
            </w:r>
            <w:r w:rsidRPr="694B6727">
              <w:t xml:space="preserve">o report </w:t>
            </w:r>
            <w:r>
              <w:t xml:space="preserve">to them </w:t>
            </w:r>
            <w:r w:rsidRPr="694B6727">
              <w:t xml:space="preserve">Pupil responses or whole Test Scripts where </w:t>
            </w:r>
            <w:r>
              <w:t>M</w:t>
            </w:r>
            <w:r w:rsidRPr="694B6727">
              <w:t>aladministration and/or Pupil safeguarding</w:t>
            </w:r>
            <w:r>
              <w:t xml:space="preserve"> is suspected. This information is to be shared with STA within five working days and must either be direct link to the Test Script or include DfE number, Test Paper, question reference. </w:t>
            </w:r>
          </w:p>
        </w:tc>
        <w:tc>
          <w:tcPr>
            <w:tcW w:w="9969" w:type="dxa"/>
          </w:tcPr>
          <w:p w14:paraId="63EF6322" w14:textId="77777777" w:rsidR="006702C8" w:rsidRDefault="006702C8">
            <w:pPr>
              <w:pStyle w:val="DeptBullets"/>
              <w:numPr>
                <w:ilvl w:val="0"/>
                <w:numId w:val="0"/>
              </w:numPr>
              <w:spacing w:before="40" w:after="40"/>
              <w:rPr>
                <w:rFonts w:cs="Arial"/>
                <w:szCs w:val="24"/>
              </w:rPr>
            </w:pPr>
          </w:p>
        </w:tc>
      </w:tr>
      <w:tr w:rsidR="006702C8" w14:paraId="73589483" w14:textId="77777777">
        <w:trPr>
          <w:trHeight w:val="276"/>
        </w:trPr>
        <w:tc>
          <w:tcPr>
            <w:tcW w:w="1572" w:type="dxa"/>
          </w:tcPr>
          <w:p w14:paraId="2CBB9584" w14:textId="77777777" w:rsidR="006702C8" w:rsidRDefault="006702C8">
            <w:pPr>
              <w:pStyle w:val="DeptBullets"/>
              <w:numPr>
                <w:ilvl w:val="0"/>
                <w:numId w:val="0"/>
              </w:numPr>
              <w:spacing w:before="40" w:after="40"/>
              <w:jc w:val="center"/>
              <w:rPr>
                <w:rFonts w:cs="Arial"/>
                <w:szCs w:val="24"/>
              </w:rPr>
            </w:pPr>
            <w:r>
              <w:rPr>
                <w:rFonts w:cs="Arial"/>
                <w:szCs w:val="24"/>
              </w:rPr>
              <w:t>8.1.10</w:t>
            </w:r>
          </w:p>
          <w:p w14:paraId="3363A652" w14:textId="77777777" w:rsidR="006702C8" w:rsidRDefault="006702C8">
            <w:pPr>
              <w:pStyle w:val="DeptBullets"/>
              <w:numPr>
                <w:ilvl w:val="0"/>
                <w:numId w:val="0"/>
              </w:numPr>
              <w:spacing w:before="40" w:after="40"/>
              <w:jc w:val="center"/>
              <w:rPr>
                <w:rFonts w:cs="Arial"/>
                <w:szCs w:val="24"/>
              </w:rPr>
            </w:pPr>
          </w:p>
        </w:tc>
        <w:tc>
          <w:tcPr>
            <w:tcW w:w="9094" w:type="dxa"/>
          </w:tcPr>
          <w:p w14:paraId="10F06891" w14:textId="77777777" w:rsidR="006702C8" w:rsidRPr="694B6727" w:rsidRDefault="006702C8">
            <w:pPr>
              <w:spacing w:before="40" w:after="40" w:line="240" w:lineRule="auto"/>
            </w:pPr>
            <w:r>
              <w:t xml:space="preserve">The Supplier must have a process to enable Manual Markers to report missing pages/Items when Marking </w:t>
            </w:r>
            <w:r w:rsidRPr="00AC2043">
              <w:t>Test Scripts</w:t>
            </w:r>
            <w:r>
              <w:t xml:space="preserve">. The Supplier must agree a process in the Marking Operations Plan to adjust Pupil </w:t>
            </w:r>
            <w:r w:rsidRPr="000A69F3">
              <w:t>mark</w:t>
            </w:r>
            <w:r>
              <w:t>s</w:t>
            </w:r>
            <w:r w:rsidRPr="000A69F3">
              <w:t xml:space="preserve"> where there are missing pages</w:t>
            </w:r>
            <w:r>
              <w:t>/items, and</w:t>
            </w:r>
            <w:r w:rsidRPr="000A69F3">
              <w:t xml:space="preserve"> the </w:t>
            </w:r>
            <w:r w:rsidRPr="001C71BA">
              <w:t>School</w:t>
            </w:r>
            <w:r w:rsidRPr="000A69F3">
              <w:t xml:space="preserve"> is not responsible e.g., lost </w:t>
            </w:r>
            <w:r>
              <w:t xml:space="preserve">or damaged </w:t>
            </w:r>
            <w:r w:rsidRPr="000A69F3">
              <w:t>in collation or scanning</w:t>
            </w:r>
            <w:r>
              <w:t xml:space="preserve">. </w:t>
            </w:r>
          </w:p>
        </w:tc>
        <w:tc>
          <w:tcPr>
            <w:tcW w:w="9969" w:type="dxa"/>
          </w:tcPr>
          <w:p w14:paraId="71E82ECE" w14:textId="77777777" w:rsidR="006702C8" w:rsidRDefault="006702C8">
            <w:pPr>
              <w:pStyle w:val="DeptBullets"/>
              <w:numPr>
                <w:ilvl w:val="0"/>
                <w:numId w:val="0"/>
              </w:numPr>
              <w:spacing w:before="40" w:after="40"/>
              <w:rPr>
                <w:rFonts w:cs="Arial"/>
                <w:szCs w:val="24"/>
              </w:rPr>
            </w:pPr>
            <w:r>
              <w:rPr>
                <w:rFonts w:cs="Arial"/>
                <w:szCs w:val="24"/>
              </w:rPr>
              <w:t>The method of applying marks for where the Supplier has lost or damaged some pages and questions for a Pupil, will be agreed in the Marking Operations Plan. Additional marks are currently added by way of a pro-rata calculation or a search of Pupils who have the same marks awarded on the questions available to Mark, and an average calculated which is added to the Pupils mark.</w:t>
            </w:r>
          </w:p>
        </w:tc>
      </w:tr>
      <w:tr w:rsidR="006702C8" w14:paraId="45BD882B" w14:textId="77777777">
        <w:trPr>
          <w:trHeight w:val="276"/>
        </w:trPr>
        <w:tc>
          <w:tcPr>
            <w:tcW w:w="1572" w:type="dxa"/>
          </w:tcPr>
          <w:p w14:paraId="28465336" w14:textId="77777777" w:rsidR="006702C8" w:rsidRPr="005D46DD" w:rsidRDefault="006702C8">
            <w:pPr>
              <w:pStyle w:val="DeptBullets"/>
              <w:numPr>
                <w:ilvl w:val="0"/>
                <w:numId w:val="0"/>
              </w:numPr>
              <w:spacing w:before="40" w:after="40"/>
              <w:jc w:val="center"/>
              <w:rPr>
                <w:rFonts w:cs="Arial"/>
                <w:szCs w:val="24"/>
              </w:rPr>
            </w:pPr>
            <w:r w:rsidRPr="005D46DD">
              <w:rPr>
                <w:rFonts w:cs="Arial"/>
                <w:szCs w:val="24"/>
              </w:rPr>
              <w:t>8.1.11</w:t>
            </w:r>
          </w:p>
        </w:tc>
        <w:tc>
          <w:tcPr>
            <w:tcW w:w="9094" w:type="dxa"/>
          </w:tcPr>
          <w:p w14:paraId="2CF30E91" w14:textId="77777777" w:rsidR="006702C8" w:rsidRDefault="006702C8">
            <w:pPr>
              <w:spacing w:before="40" w:after="40" w:line="240" w:lineRule="auto"/>
            </w:pPr>
            <w:r>
              <w:t xml:space="preserve">The Supplier must produce annually for STA </w:t>
            </w:r>
            <w:r w:rsidRPr="00EA60C1">
              <w:t>Approval</w:t>
            </w:r>
            <w:r>
              <w:t xml:space="preserve"> a Marking Peak Period Meeting Schedule which defines key meetings and required stakeholders during peak Marking activity.</w:t>
            </w:r>
          </w:p>
        </w:tc>
        <w:tc>
          <w:tcPr>
            <w:tcW w:w="9969" w:type="dxa"/>
          </w:tcPr>
          <w:p w14:paraId="0382A340" w14:textId="77777777" w:rsidR="006702C8" w:rsidRDefault="006702C8">
            <w:pPr>
              <w:pStyle w:val="DeptBullets"/>
              <w:numPr>
                <w:ilvl w:val="0"/>
                <w:numId w:val="0"/>
              </w:numPr>
              <w:spacing w:before="40" w:after="40"/>
              <w:rPr>
                <w:rFonts w:cs="Arial"/>
                <w:szCs w:val="24"/>
              </w:rPr>
            </w:pPr>
            <w:r w:rsidRPr="000808E8">
              <w:rPr>
                <w:rFonts w:cs="Arial"/>
                <w:szCs w:val="24"/>
              </w:rPr>
              <w:t xml:space="preserve">During peak </w:t>
            </w:r>
            <w:r>
              <w:rPr>
                <w:rFonts w:cs="Arial"/>
                <w:szCs w:val="24"/>
              </w:rPr>
              <w:t xml:space="preserve">Marking </w:t>
            </w:r>
            <w:r w:rsidRPr="000808E8">
              <w:rPr>
                <w:rFonts w:cs="Arial"/>
                <w:szCs w:val="24"/>
              </w:rPr>
              <w:t xml:space="preserve">period various meetings are required to </w:t>
            </w:r>
            <w:r>
              <w:rPr>
                <w:rFonts w:cs="Arial"/>
                <w:szCs w:val="24"/>
              </w:rPr>
              <w:t>R</w:t>
            </w:r>
            <w:r w:rsidRPr="000808E8">
              <w:rPr>
                <w:rFonts w:cs="Arial"/>
                <w:szCs w:val="24"/>
              </w:rPr>
              <w:t xml:space="preserve">eview progress of </w:t>
            </w:r>
            <w:r>
              <w:rPr>
                <w:rFonts w:cs="Arial"/>
                <w:szCs w:val="24"/>
              </w:rPr>
              <w:t xml:space="preserve">Marking </w:t>
            </w:r>
            <w:r w:rsidRPr="000808E8">
              <w:rPr>
                <w:rFonts w:cs="Arial"/>
                <w:szCs w:val="24"/>
              </w:rPr>
              <w:t>activities. This defines the dialogue between relevant stakeholders, decision making processes and how and when information will</w:t>
            </w:r>
            <w:r>
              <w:rPr>
                <w:rFonts w:cs="Arial"/>
                <w:szCs w:val="24"/>
              </w:rPr>
              <w:t xml:space="preserve"> be</w:t>
            </w:r>
            <w:r w:rsidRPr="000808E8">
              <w:rPr>
                <w:rFonts w:cs="Arial"/>
                <w:szCs w:val="24"/>
              </w:rPr>
              <w:t xml:space="preserve"> shared.</w:t>
            </w:r>
          </w:p>
        </w:tc>
      </w:tr>
      <w:tr w:rsidR="006702C8" w14:paraId="250DB442" w14:textId="77777777">
        <w:trPr>
          <w:trHeight w:val="276"/>
        </w:trPr>
        <w:tc>
          <w:tcPr>
            <w:tcW w:w="1572" w:type="dxa"/>
          </w:tcPr>
          <w:p w14:paraId="131DC320" w14:textId="77777777" w:rsidR="006702C8" w:rsidRPr="005D46DD" w:rsidRDefault="006702C8">
            <w:pPr>
              <w:pStyle w:val="DeptBullets"/>
              <w:numPr>
                <w:ilvl w:val="0"/>
                <w:numId w:val="0"/>
              </w:numPr>
              <w:spacing w:before="40" w:after="40"/>
              <w:jc w:val="center"/>
              <w:rPr>
                <w:rFonts w:cs="Arial"/>
                <w:szCs w:val="24"/>
              </w:rPr>
            </w:pPr>
            <w:r w:rsidRPr="005D46DD">
              <w:rPr>
                <w:rFonts w:cs="Arial"/>
                <w:szCs w:val="24"/>
              </w:rPr>
              <w:t>8.1.12</w:t>
            </w:r>
          </w:p>
        </w:tc>
        <w:tc>
          <w:tcPr>
            <w:tcW w:w="9094" w:type="dxa"/>
          </w:tcPr>
          <w:p w14:paraId="77D34C82" w14:textId="31D50F9F" w:rsidR="006702C8" w:rsidRDefault="006702C8">
            <w:pPr>
              <w:spacing w:before="40" w:after="40" w:line="240" w:lineRule="auto"/>
            </w:pPr>
            <w:r>
              <w:t xml:space="preserve">The Supplier must populate letter templates as drafted by STA for issue to Schools which need to be received on or before the date of return of </w:t>
            </w:r>
            <w:r w:rsidR="00504ECE">
              <w:t>Return of Results (RoR)</w:t>
            </w:r>
            <w:r>
              <w:t xml:space="preserve">. These letters are to explain situations where pages of a Pupil’s Test Script have been damaged or lost due to a Supplier error and how marks have been </w:t>
            </w:r>
            <w:r w:rsidR="00001A3A">
              <w:t xml:space="preserve">adjusted and </w:t>
            </w:r>
            <w:r>
              <w:t xml:space="preserve">applied. </w:t>
            </w:r>
          </w:p>
          <w:p w14:paraId="002B05AD" w14:textId="77777777" w:rsidR="006702C8" w:rsidRDefault="006702C8">
            <w:pPr>
              <w:spacing w:before="40" w:after="40" w:line="240" w:lineRule="auto"/>
            </w:pPr>
          </w:p>
          <w:p w14:paraId="0D856770" w14:textId="77777777" w:rsidR="006702C8" w:rsidRDefault="006702C8">
            <w:pPr>
              <w:spacing w:before="40" w:after="40" w:line="240" w:lineRule="auto"/>
            </w:pPr>
            <w:r w:rsidRPr="001169D3">
              <w:t xml:space="preserve">Various letters are currently required to explain different scenarios to </w:t>
            </w:r>
            <w:r>
              <w:t>S</w:t>
            </w:r>
            <w:r w:rsidRPr="001169D3">
              <w:t xml:space="preserve">chools about their </w:t>
            </w:r>
            <w:r>
              <w:t>T</w:t>
            </w:r>
            <w:r w:rsidRPr="001169D3">
              <w:t xml:space="preserve">est </w:t>
            </w:r>
            <w:r>
              <w:t>S</w:t>
            </w:r>
            <w:r w:rsidRPr="001169D3">
              <w:t>cripts, e.g., </w:t>
            </w:r>
            <w:r>
              <w:t>reasons for failure to scan Test Scripts</w:t>
            </w:r>
            <w:r w:rsidRPr="001169D3">
              <w:t xml:space="preserve">, </w:t>
            </w:r>
            <w:r>
              <w:t>or for any</w:t>
            </w:r>
            <w:r w:rsidRPr="001169D3">
              <w:t xml:space="preserve"> missing/</w:t>
            </w:r>
            <w:r>
              <w:t>damages</w:t>
            </w:r>
            <w:r w:rsidRPr="001169D3">
              <w:t xml:space="preserve"> pages etc. The </w:t>
            </w:r>
            <w:r>
              <w:t>S</w:t>
            </w:r>
            <w:r w:rsidRPr="001169D3">
              <w:t xml:space="preserve">upplier must have one letter for each </w:t>
            </w:r>
            <w:r>
              <w:t>S</w:t>
            </w:r>
            <w:r w:rsidRPr="001169D3">
              <w:t xml:space="preserve">chool, to minimise </w:t>
            </w:r>
            <w:r>
              <w:t>S</w:t>
            </w:r>
            <w:r w:rsidRPr="001169D3">
              <w:t xml:space="preserve">chool burden, to explain a variety of situations where the </w:t>
            </w:r>
            <w:r>
              <w:t>S</w:t>
            </w:r>
            <w:r w:rsidRPr="001169D3">
              <w:t xml:space="preserve">upplier is responsible for communicating to </w:t>
            </w:r>
            <w:r>
              <w:t>S</w:t>
            </w:r>
            <w:r w:rsidRPr="001169D3">
              <w:t>chools.</w:t>
            </w:r>
          </w:p>
        </w:tc>
        <w:tc>
          <w:tcPr>
            <w:tcW w:w="9969" w:type="dxa"/>
          </w:tcPr>
          <w:p w14:paraId="51DDDFE5" w14:textId="77777777" w:rsidR="006702C8" w:rsidRDefault="006702C8">
            <w:pPr>
              <w:pStyle w:val="DeptBullets"/>
              <w:numPr>
                <w:ilvl w:val="0"/>
                <w:numId w:val="0"/>
              </w:numPr>
              <w:spacing w:before="40" w:after="40"/>
              <w:rPr>
                <w:rFonts w:cs="Arial"/>
              </w:rPr>
            </w:pPr>
            <w:r w:rsidRPr="537280FC">
              <w:rPr>
                <w:rFonts w:cs="Arial"/>
              </w:rPr>
              <w:t xml:space="preserve">There are </w:t>
            </w:r>
            <w:r w:rsidRPr="008B1190">
              <w:rPr>
                <w:rFonts w:cs="Arial"/>
              </w:rPr>
              <w:t>currently seven Marking letter templates which are populated by the Supplier. (There are also letters in Requirement 5: Scanning and Script Storage). The Supplier must amalgamate letter content from various functional teams to reduce burden on Schools.</w:t>
            </w:r>
          </w:p>
          <w:p w14:paraId="47E342D7" w14:textId="77777777" w:rsidR="006702C8" w:rsidRDefault="006702C8">
            <w:pPr>
              <w:pStyle w:val="DeptBullets"/>
              <w:numPr>
                <w:ilvl w:val="0"/>
                <w:numId w:val="0"/>
              </w:numPr>
              <w:spacing w:before="40" w:after="40"/>
              <w:rPr>
                <w:rFonts w:cs="Arial"/>
                <w:szCs w:val="24"/>
              </w:rPr>
            </w:pPr>
          </w:p>
          <w:p w14:paraId="74881EAC" w14:textId="77777777" w:rsidR="006702C8" w:rsidRPr="000808E8" w:rsidRDefault="006702C8">
            <w:pPr>
              <w:pStyle w:val="DeptBullets"/>
              <w:numPr>
                <w:ilvl w:val="0"/>
                <w:numId w:val="0"/>
              </w:numPr>
              <w:spacing w:before="40" w:after="40"/>
              <w:rPr>
                <w:rFonts w:cs="Arial"/>
                <w:szCs w:val="24"/>
              </w:rPr>
            </w:pPr>
          </w:p>
        </w:tc>
      </w:tr>
      <w:tr w:rsidR="006702C8" w14:paraId="6C6E12A7" w14:textId="77777777">
        <w:trPr>
          <w:trHeight w:val="343"/>
        </w:trPr>
        <w:tc>
          <w:tcPr>
            <w:tcW w:w="1572" w:type="dxa"/>
          </w:tcPr>
          <w:p w14:paraId="19C9008D" w14:textId="77777777" w:rsidR="006702C8" w:rsidRPr="00067454" w:rsidRDefault="006702C8">
            <w:pPr>
              <w:pStyle w:val="DeptBullets"/>
              <w:numPr>
                <w:ilvl w:val="0"/>
                <w:numId w:val="0"/>
              </w:numPr>
              <w:spacing w:before="40" w:after="40"/>
              <w:jc w:val="center"/>
              <w:rPr>
                <w:rFonts w:cs="Arial"/>
                <w:szCs w:val="24"/>
              </w:rPr>
            </w:pPr>
            <w:r>
              <w:rPr>
                <w:rFonts w:cs="Arial"/>
                <w:szCs w:val="24"/>
              </w:rPr>
              <w:t>8.1.13</w:t>
            </w:r>
          </w:p>
        </w:tc>
        <w:tc>
          <w:tcPr>
            <w:tcW w:w="9094" w:type="dxa"/>
          </w:tcPr>
          <w:p w14:paraId="4F26DA05" w14:textId="77777777" w:rsidR="006702C8" w:rsidRDefault="006702C8">
            <w:pPr>
              <w:spacing w:before="40" w:after="40" w:line="240" w:lineRule="auto"/>
            </w:pPr>
            <w:r>
              <w:t>The Supplier m</w:t>
            </w:r>
            <w:r w:rsidRPr="002D7EE6">
              <w:t xml:space="preserve">ust </w:t>
            </w:r>
            <w:r w:rsidRPr="007F5741">
              <w:t xml:space="preserve">provide a single point of access solution to </w:t>
            </w:r>
            <w:r>
              <w:t>M</w:t>
            </w:r>
            <w:r w:rsidRPr="007F5741">
              <w:t xml:space="preserve">arkers for any </w:t>
            </w:r>
            <w:r>
              <w:t>O</w:t>
            </w:r>
            <w:r w:rsidRPr="007F5741">
              <w:t xml:space="preserve">nline </w:t>
            </w:r>
            <w:r>
              <w:t>S</w:t>
            </w:r>
            <w:r w:rsidRPr="007F5741">
              <w:t>ystem</w:t>
            </w:r>
            <w:r>
              <w:t>(</w:t>
            </w:r>
            <w:r w:rsidRPr="007F5741">
              <w:t>s</w:t>
            </w:r>
            <w:r>
              <w:t>)</w:t>
            </w:r>
            <w:r w:rsidRPr="007F5741">
              <w:t xml:space="preserve"> that they are required to u</w:t>
            </w:r>
            <w:r>
              <w:t>se ensuring multi-factored log in validation to ensure security.</w:t>
            </w:r>
          </w:p>
        </w:tc>
        <w:tc>
          <w:tcPr>
            <w:tcW w:w="9969" w:type="dxa"/>
          </w:tcPr>
          <w:p w14:paraId="2086BF85" w14:textId="77777777" w:rsidR="006702C8" w:rsidRPr="000808E8" w:rsidRDefault="006702C8">
            <w:pPr>
              <w:pStyle w:val="DeptBullets"/>
              <w:numPr>
                <w:ilvl w:val="0"/>
                <w:numId w:val="0"/>
              </w:numPr>
              <w:spacing w:before="40" w:after="40"/>
              <w:rPr>
                <w:rFonts w:cs="Arial"/>
                <w:szCs w:val="24"/>
              </w:rPr>
            </w:pPr>
            <w:r>
              <w:rPr>
                <w:rFonts w:cs="Arial"/>
                <w:szCs w:val="24"/>
              </w:rPr>
              <w:t>The security of systems where Markers access secure and confidential materials needs to be robust to mitigate unauthorised access.</w:t>
            </w:r>
          </w:p>
        </w:tc>
      </w:tr>
      <w:tr w:rsidR="006702C8" w14:paraId="2CEDE293" w14:textId="77777777">
        <w:trPr>
          <w:trHeight w:val="276"/>
        </w:trPr>
        <w:tc>
          <w:tcPr>
            <w:tcW w:w="1572" w:type="dxa"/>
          </w:tcPr>
          <w:p w14:paraId="55CE797E" w14:textId="77777777" w:rsidR="006702C8" w:rsidRPr="00987FE0" w:rsidRDefault="006702C8">
            <w:pPr>
              <w:pStyle w:val="DeptBullets"/>
              <w:numPr>
                <w:ilvl w:val="0"/>
                <w:numId w:val="0"/>
              </w:numPr>
              <w:spacing w:before="40" w:after="40"/>
              <w:jc w:val="center"/>
              <w:rPr>
                <w:rFonts w:cs="Arial"/>
                <w:szCs w:val="24"/>
              </w:rPr>
            </w:pPr>
            <w:r w:rsidRPr="00987FE0">
              <w:rPr>
                <w:rFonts w:cs="Arial"/>
                <w:szCs w:val="24"/>
              </w:rPr>
              <w:t>8.1.14</w:t>
            </w:r>
          </w:p>
          <w:p w14:paraId="6D17B51B" w14:textId="77777777" w:rsidR="006702C8" w:rsidRPr="00987FE0" w:rsidRDefault="006702C8">
            <w:pPr>
              <w:pStyle w:val="DeptBullets"/>
              <w:numPr>
                <w:ilvl w:val="0"/>
                <w:numId w:val="0"/>
              </w:numPr>
              <w:spacing w:before="40" w:after="40"/>
              <w:rPr>
                <w:rFonts w:cs="Arial"/>
                <w:szCs w:val="24"/>
              </w:rPr>
            </w:pPr>
          </w:p>
        </w:tc>
        <w:tc>
          <w:tcPr>
            <w:tcW w:w="9094" w:type="dxa"/>
          </w:tcPr>
          <w:p w14:paraId="418BC0F3" w14:textId="77777777" w:rsidR="006702C8" w:rsidRDefault="006702C8">
            <w:pPr>
              <w:spacing w:before="40" w:after="40" w:line="240" w:lineRule="auto"/>
            </w:pPr>
            <w:r>
              <w:t>The Supplier m</w:t>
            </w:r>
            <w:r w:rsidRPr="002D7EE6">
              <w:t xml:space="preserve">ust </w:t>
            </w:r>
            <w:r w:rsidRPr="00CF671E">
              <w:t xml:space="preserve">capture and provide a </w:t>
            </w:r>
            <w:r>
              <w:t>complete</w:t>
            </w:r>
            <w:r w:rsidRPr="00CF671E">
              <w:t xml:space="preserve"> audit trail in relation to the </w:t>
            </w:r>
            <w:r>
              <w:t>All</w:t>
            </w:r>
            <w:r w:rsidRPr="00CF671E">
              <w:t xml:space="preserve">ocation, </w:t>
            </w:r>
            <w:r>
              <w:t>R</w:t>
            </w:r>
            <w:r w:rsidRPr="00CF671E">
              <w:t>e-</w:t>
            </w:r>
            <w:r>
              <w:t>A</w:t>
            </w:r>
            <w:r w:rsidRPr="00CF671E">
              <w:t xml:space="preserve">llocation and </w:t>
            </w:r>
            <w:r>
              <w:t xml:space="preserve">Marking </w:t>
            </w:r>
            <w:r w:rsidRPr="00CF671E">
              <w:t>of each Item Response</w:t>
            </w:r>
            <w:r>
              <w:t xml:space="preserve"> for all Marking Phases, including Practice, Qualification</w:t>
            </w:r>
            <w:r w:rsidRPr="00CF671E">
              <w:t xml:space="preserve"> and </w:t>
            </w:r>
            <w:r>
              <w:t>On-going Marker Q</w:t>
            </w:r>
            <w:r w:rsidRPr="00CF671E">
              <w:t xml:space="preserve">uality </w:t>
            </w:r>
            <w:r>
              <w:t>A</w:t>
            </w:r>
            <w:r w:rsidRPr="00CF671E">
              <w:t>ssurance</w:t>
            </w:r>
            <w:r>
              <w:t xml:space="preserve">, to include Manual Marking. </w:t>
            </w:r>
          </w:p>
        </w:tc>
        <w:tc>
          <w:tcPr>
            <w:tcW w:w="9969" w:type="dxa"/>
          </w:tcPr>
          <w:p w14:paraId="2975F2BC" w14:textId="77777777" w:rsidR="006702C8" w:rsidRPr="000808E8" w:rsidRDefault="006702C8">
            <w:pPr>
              <w:pStyle w:val="DeptBullets"/>
              <w:numPr>
                <w:ilvl w:val="0"/>
                <w:numId w:val="0"/>
              </w:numPr>
              <w:spacing w:before="40" w:after="40"/>
              <w:rPr>
                <w:rFonts w:cs="Arial"/>
                <w:szCs w:val="24"/>
              </w:rPr>
            </w:pPr>
          </w:p>
        </w:tc>
      </w:tr>
      <w:tr w:rsidR="006702C8" w14:paraId="1C79AB58" w14:textId="77777777">
        <w:trPr>
          <w:trHeight w:val="276"/>
        </w:trPr>
        <w:tc>
          <w:tcPr>
            <w:tcW w:w="1572" w:type="dxa"/>
          </w:tcPr>
          <w:p w14:paraId="3D19F7CC" w14:textId="77777777" w:rsidR="006702C8" w:rsidRPr="00987FE0" w:rsidRDefault="006702C8">
            <w:pPr>
              <w:pStyle w:val="DeptBullets"/>
              <w:numPr>
                <w:ilvl w:val="0"/>
                <w:numId w:val="0"/>
              </w:numPr>
              <w:spacing w:before="40" w:after="40"/>
              <w:jc w:val="center"/>
              <w:rPr>
                <w:rFonts w:cs="Arial"/>
                <w:szCs w:val="24"/>
              </w:rPr>
            </w:pPr>
            <w:r w:rsidRPr="00987FE0">
              <w:rPr>
                <w:rFonts w:cs="Arial"/>
                <w:szCs w:val="24"/>
              </w:rPr>
              <w:t>8.1.</w:t>
            </w:r>
            <w:r>
              <w:rPr>
                <w:rFonts w:cs="Arial"/>
                <w:szCs w:val="24"/>
              </w:rPr>
              <w:t>15</w:t>
            </w:r>
          </w:p>
          <w:p w14:paraId="28441125" w14:textId="77777777" w:rsidR="006702C8" w:rsidRPr="00987FE0" w:rsidRDefault="006702C8">
            <w:pPr>
              <w:pStyle w:val="DeptBullets"/>
              <w:numPr>
                <w:ilvl w:val="0"/>
                <w:numId w:val="0"/>
              </w:numPr>
              <w:spacing w:before="40" w:after="40"/>
              <w:rPr>
                <w:rFonts w:cs="Arial"/>
                <w:szCs w:val="24"/>
              </w:rPr>
            </w:pPr>
          </w:p>
        </w:tc>
        <w:tc>
          <w:tcPr>
            <w:tcW w:w="9094" w:type="dxa"/>
          </w:tcPr>
          <w:p w14:paraId="56528F95" w14:textId="12D75009" w:rsidR="006702C8" w:rsidRDefault="006702C8">
            <w:pPr>
              <w:spacing w:before="40" w:after="40" w:line="240" w:lineRule="auto"/>
            </w:pPr>
            <w:r>
              <w:t xml:space="preserve">The Supplier must ensure that only Marking from Valid Markers is returned to Schools and that </w:t>
            </w:r>
            <w:r w:rsidR="00E54E7E">
              <w:t xml:space="preserve">an agreed amount of </w:t>
            </w:r>
            <w:r w:rsidR="007D64D8">
              <w:t xml:space="preserve">onscreen </w:t>
            </w:r>
            <w:r w:rsidR="00E54E7E">
              <w:t>Marking</w:t>
            </w:r>
            <w:r w:rsidR="00B14974">
              <w:t xml:space="preserve"> </w:t>
            </w:r>
            <w:r>
              <w:t>from Stopped Markers is cleansed and Re-Marked</w:t>
            </w:r>
            <w:r w:rsidR="00B14974">
              <w:t>, as agreed in the Marking Quality Regime.</w:t>
            </w:r>
          </w:p>
        </w:tc>
        <w:tc>
          <w:tcPr>
            <w:tcW w:w="9969" w:type="dxa"/>
          </w:tcPr>
          <w:p w14:paraId="385B2A7C" w14:textId="77777777" w:rsidR="006702C8" w:rsidRPr="000808E8" w:rsidRDefault="006702C8">
            <w:pPr>
              <w:spacing w:before="40" w:after="40" w:line="240" w:lineRule="auto"/>
            </w:pPr>
          </w:p>
        </w:tc>
      </w:tr>
      <w:tr w:rsidR="006702C8" w14:paraId="413AE2B8" w14:textId="77777777">
        <w:trPr>
          <w:trHeight w:val="276"/>
        </w:trPr>
        <w:tc>
          <w:tcPr>
            <w:tcW w:w="1572" w:type="dxa"/>
          </w:tcPr>
          <w:p w14:paraId="02AF0FB6" w14:textId="77777777" w:rsidR="006702C8" w:rsidRPr="00987FE0" w:rsidRDefault="006702C8">
            <w:pPr>
              <w:pStyle w:val="DeptBullets"/>
              <w:numPr>
                <w:ilvl w:val="0"/>
                <w:numId w:val="0"/>
              </w:numPr>
              <w:spacing w:before="40" w:after="40"/>
              <w:jc w:val="center"/>
              <w:rPr>
                <w:rFonts w:cs="Arial"/>
                <w:szCs w:val="24"/>
              </w:rPr>
            </w:pPr>
            <w:r w:rsidRPr="00987FE0">
              <w:rPr>
                <w:rFonts w:cs="Arial"/>
                <w:szCs w:val="24"/>
              </w:rPr>
              <w:t>8.1.</w:t>
            </w:r>
            <w:r>
              <w:rPr>
                <w:rFonts w:cs="Arial"/>
                <w:szCs w:val="24"/>
              </w:rPr>
              <w:t>16</w:t>
            </w:r>
          </w:p>
        </w:tc>
        <w:tc>
          <w:tcPr>
            <w:tcW w:w="9094" w:type="dxa"/>
          </w:tcPr>
          <w:p w14:paraId="10FA6A33" w14:textId="08FA5462" w:rsidR="006702C8" w:rsidRDefault="006702C8">
            <w:pPr>
              <w:spacing w:before="40" w:after="40" w:line="240" w:lineRule="auto"/>
            </w:pPr>
            <w:r>
              <w:t>W</w:t>
            </w:r>
            <w:r w:rsidRPr="007F5741">
              <w:t xml:space="preserve">here there is a requirement to </w:t>
            </w:r>
            <w:r>
              <w:t>M</w:t>
            </w:r>
            <w:r w:rsidRPr="007F5741">
              <w:t>ark hard copy Test Scripts</w:t>
            </w:r>
            <w:r>
              <w:t xml:space="preserve">, the </w:t>
            </w:r>
            <w:r w:rsidRPr="00C14012">
              <w:t>Supplier</w:t>
            </w:r>
            <w:r>
              <w:t xml:space="preserve"> m</w:t>
            </w:r>
            <w:r w:rsidRPr="002D7EE6">
              <w:t xml:space="preserve">ust </w:t>
            </w:r>
            <w:r>
              <w:t xml:space="preserve">arrange logistics to </w:t>
            </w:r>
            <w:r w:rsidRPr="007F5741">
              <w:t xml:space="preserve">deliver and collect hard copy Test Scripts which cannot be </w:t>
            </w:r>
            <w:r>
              <w:t>M</w:t>
            </w:r>
            <w:r w:rsidRPr="007F5741">
              <w:t>arked onscreen</w:t>
            </w:r>
            <w:r w:rsidR="00790D53">
              <w:t xml:space="preserve"> from the scanning bureau</w:t>
            </w:r>
            <w:r>
              <w:t xml:space="preserve"> to </w:t>
            </w:r>
            <w:r w:rsidRPr="007F5741">
              <w:t>a</w:t>
            </w:r>
            <w:r>
              <w:t xml:space="preserve"> Marking P</w:t>
            </w:r>
            <w:r w:rsidRPr="00332BF8">
              <w:t xml:space="preserve">anel </w:t>
            </w:r>
            <w:r>
              <w:t>L</w:t>
            </w:r>
            <w:r w:rsidRPr="00332BF8">
              <w:t>ocation,</w:t>
            </w:r>
            <w:r w:rsidRPr="007F5741">
              <w:t xml:space="preserve"> </w:t>
            </w:r>
            <w:r>
              <w:t>minimising the number of deliveries and collections.</w:t>
            </w:r>
            <w:r w:rsidRPr="007F5741">
              <w:t xml:space="preserve"> </w:t>
            </w:r>
          </w:p>
        </w:tc>
        <w:tc>
          <w:tcPr>
            <w:tcW w:w="9969" w:type="dxa"/>
          </w:tcPr>
          <w:p w14:paraId="71C8D907" w14:textId="77777777" w:rsidR="006702C8" w:rsidRPr="000808E8" w:rsidRDefault="006702C8">
            <w:pPr>
              <w:pStyle w:val="DeptBullets"/>
              <w:numPr>
                <w:ilvl w:val="0"/>
                <w:numId w:val="0"/>
              </w:numPr>
              <w:spacing w:before="40" w:after="40"/>
              <w:rPr>
                <w:rFonts w:cs="Arial"/>
                <w:szCs w:val="24"/>
              </w:rPr>
            </w:pPr>
          </w:p>
        </w:tc>
      </w:tr>
    </w:tbl>
    <w:p w14:paraId="0B188C62" w14:textId="77777777" w:rsidR="006702C8" w:rsidRDefault="006702C8" w:rsidP="006702C8">
      <w:pPr>
        <w:spacing w:beforeLines="40" w:before="96" w:afterLines="40" w:after="96"/>
        <w:ind w:right="-2010"/>
        <w:contextualSpacing/>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6702C8" w14:paraId="4BFDEEF7" w14:textId="77777777">
        <w:trPr>
          <w:trHeight w:val="276"/>
        </w:trPr>
        <w:tc>
          <w:tcPr>
            <w:tcW w:w="20635" w:type="dxa"/>
            <w:gridSpan w:val="3"/>
            <w:shd w:val="clear" w:color="auto" w:fill="B8CCE4" w:themeFill="accent1" w:themeFillTint="66"/>
            <w:vAlign w:val="center"/>
          </w:tcPr>
          <w:p w14:paraId="47CE2F6B" w14:textId="77777777" w:rsidR="006702C8" w:rsidRPr="00E34F0F" w:rsidRDefault="006702C8">
            <w:pPr>
              <w:pStyle w:val="DeptBullets"/>
              <w:numPr>
                <w:ilvl w:val="0"/>
                <w:numId w:val="0"/>
              </w:numPr>
              <w:spacing w:beforeLines="40" w:before="96" w:afterLines="40" w:after="96"/>
              <w:jc w:val="center"/>
              <w:rPr>
                <w:rFonts w:cs="Arial"/>
                <w:b/>
                <w:bCs/>
                <w:sz w:val="28"/>
                <w:szCs w:val="28"/>
                <w:highlight w:val="yellow"/>
              </w:rPr>
            </w:pPr>
            <w:r w:rsidRPr="00E34F0F">
              <w:rPr>
                <w:rFonts w:cs="Arial"/>
                <w:b/>
                <w:bCs/>
                <w:sz w:val="28"/>
                <w:szCs w:val="28"/>
              </w:rPr>
              <w:t xml:space="preserve">Marking and Review Marking – Review Marking Operation </w:t>
            </w:r>
          </w:p>
        </w:tc>
      </w:tr>
      <w:tr w:rsidR="006702C8" w14:paraId="25BA6B13" w14:textId="77777777">
        <w:trPr>
          <w:trHeight w:val="276"/>
        </w:trPr>
        <w:tc>
          <w:tcPr>
            <w:tcW w:w="1572" w:type="dxa"/>
            <w:shd w:val="clear" w:color="auto" w:fill="B8CCE4" w:themeFill="accent1" w:themeFillTint="66"/>
            <w:vAlign w:val="center"/>
          </w:tcPr>
          <w:p w14:paraId="67C5646D"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1AAA9C9D"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1E4705E9"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6702C8" w14:paraId="5157DA22" w14:textId="77777777">
        <w:trPr>
          <w:trHeight w:val="270"/>
        </w:trPr>
        <w:tc>
          <w:tcPr>
            <w:tcW w:w="1572" w:type="dxa"/>
          </w:tcPr>
          <w:p w14:paraId="7BAA90EA" w14:textId="77777777" w:rsidR="006702C8" w:rsidRPr="00743764" w:rsidRDefault="006702C8">
            <w:pPr>
              <w:pStyle w:val="DeptBullets"/>
              <w:numPr>
                <w:ilvl w:val="0"/>
                <w:numId w:val="0"/>
              </w:numPr>
              <w:spacing w:before="40" w:after="40"/>
              <w:jc w:val="center"/>
              <w:rPr>
                <w:rFonts w:cs="Arial"/>
                <w:szCs w:val="24"/>
              </w:rPr>
            </w:pPr>
            <w:r>
              <w:rPr>
                <w:rFonts w:cs="Arial"/>
                <w:szCs w:val="24"/>
              </w:rPr>
              <w:t>8.2</w:t>
            </w:r>
          </w:p>
        </w:tc>
        <w:tc>
          <w:tcPr>
            <w:tcW w:w="9094" w:type="dxa"/>
          </w:tcPr>
          <w:p w14:paraId="5986591E" w14:textId="77777777" w:rsidR="006702C8" w:rsidRDefault="006702C8">
            <w:pPr>
              <w:tabs>
                <w:tab w:val="left" w:pos="1655"/>
              </w:tabs>
              <w:spacing w:before="40" w:after="40" w:line="240" w:lineRule="auto"/>
            </w:pPr>
            <w:r>
              <w:t xml:space="preserve">The Supplier </w:t>
            </w:r>
            <w:r w:rsidRPr="006B02F9">
              <w:t xml:space="preserve">must provide a </w:t>
            </w:r>
            <w:r>
              <w:t xml:space="preserve">KS2 </w:t>
            </w:r>
            <w:r w:rsidRPr="006B02F9">
              <w:t xml:space="preserve">Reviews </w:t>
            </w:r>
            <w:r>
              <w:t>S</w:t>
            </w:r>
            <w:r w:rsidRPr="006B02F9">
              <w:t xml:space="preserve">ervice, to process Review Applications against an agreed </w:t>
            </w:r>
            <w:r>
              <w:t>Q</w:t>
            </w:r>
            <w:r w:rsidRPr="006B02F9">
              <w:t xml:space="preserve">uality </w:t>
            </w:r>
            <w:r>
              <w:t>A</w:t>
            </w:r>
            <w:r w:rsidRPr="006B02F9">
              <w:t xml:space="preserve">ssurance regime </w:t>
            </w:r>
            <w:r w:rsidRPr="638A4FAB">
              <w:t xml:space="preserve">by a </w:t>
            </w:r>
            <w:r>
              <w:t>V</w:t>
            </w:r>
            <w:r w:rsidRPr="638A4FAB">
              <w:t xml:space="preserve">alid </w:t>
            </w:r>
            <w:r>
              <w:t>M</w:t>
            </w:r>
            <w:r w:rsidRPr="638A4FAB">
              <w:t>arker</w:t>
            </w:r>
            <w:r w:rsidRPr="006B02F9">
              <w:t xml:space="preserve"> and return Review Outcomes to Schools </w:t>
            </w:r>
            <w:r>
              <w:t xml:space="preserve">via the Online System(s) </w:t>
            </w:r>
            <w:r w:rsidRPr="006B02F9">
              <w:t xml:space="preserve">by the date specified </w:t>
            </w:r>
            <w:r>
              <w:t>in the Operational Delivery Plan</w:t>
            </w:r>
            <w:r w:rsidRPr="006B02F9">
              <w:t xml:space="preserve"> by STA</w:t>
            </w:r>
            <w:r>
              <w:t xml:space="preserve">. </w:t>
            </w:r>
          </w:p>
          <w:p w14:paraId="1215B456" w14:textId="77777777" w:rsidR="006702C8" w:rsidRDefault="006702C8">
            <w:pPr>
              <w:tabs>
                <w:tab w:val="left" w:pos="1655"/>
              </w:tabs>
              <w:spacing w:before="40" w:after="40" w:line="240" w:lineRule="auto"/>
            </w:pPr>
          </w:p>
          <w:p w14:paraId="65B3F1F3" w14:textId="77777777" w:rsidR="006702C8" w:rsidRPr="00743764" w:rsidRDefault="006702C8">
            <w:pPr>
              <w:spacing w:before="40" w:after="40" w:line="240" w:lineRule="auto"/>
            </w:pPr>
            <w:r>
              <w:t>All dates for requirements and sub requirements are to be agreed in the Operational Delivery Plan.</w:t>
            </w:r>
          </w:p>
        </w:tc>
        <w:tc>
          <w:tcPr>
            <w:tcW w:w="9969" w:type="dxa"/>
          </w:tcPr>
          <w:p w14:paraId="4355E5A6" w14:textId="77777777" w:rsidR="006702C8" w:rsidRPr="00743764" w:rsidRDefault="006702C8">
            <w:pPr>
              <w:spacing w:before="40" w:after="40" w:line="240" w:lineRule="auto"/>
            </w:pPr>
            <w:r>
              <w:t>The Reviews Service allows Schools to raise a Marking and or Clerical Review.</w:t>
            </w:r>
          </w:p>
        </w:tc>
      </w:tr>
      <w:tr w:rsidR="006702C8" w14:paraId="77383237" w14:textId="77777777">
        <w:trPr>
          <w:trHeight w:val="276"/>
        </w:trPr>
        <w:tc>
          <w:tcPr>
            <w:tcW w:w="1572" w:type="dxa"/>
            <w:shd w:val="clear" w:color="auto" w:fill="B8CCE4" w:themeFill="accent1" w:themeFillTint="66"/>
            <w:vAlign w:val="center"/>
          </w:tcPr>
          <w:p w14:paraId="32583979"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7DA198BE"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3B6D9D4C" w14:textId="77777777" w:rsidR="006702C8" w:rsidRPr="006C7C9A" w:rsidRDefault="006702C8">
            <w:pPr>
              <w:pStyle w:val="DeptBullets"/>
              <w:numPr>
                <w:ilvl w:val="0"/>
                <w:numId w:val="0"/>
              </w:numPr>
              <w:spacing w:beforeLines="40" w:before="96" w:afterLines="40" w:after="96"/>
              <w:jc w:val="center"/>
              <w:rPr>
                <w:rFonts w:cs="Arial"/>
                <w:b/>
                <w:sz w:val="28"/>
                <w:szCs w:val="28"/>
              </w:rPr>
            </w:pPr>
            <w:r w:rsidRPr="006C7C9A">
              <w:rPr>
                <w:rFonts w:cs="Arial"/>
                <w:b/>
                <w:sz w:val="28"/>
                <w:szCs w:val="28"/>
              </w:rPr>
              <w:t>Supporting Information</w:t>
            </w:r>
          </w:p>
        </w:tc>
      </w:tr>
      <w:tr w:rsidR="006702C8" w14:paraId="4986D079" w14:textId="77777777">
        <w:trPr>
          <w:trHeight w:val="276"/>
        </w:trPr>
        <w:tc>
          <w:tcPr>
            <w:tcW w:w="1572" w:type="dxa"/>
          </w:tcPr>
          <w:p w14:paraId="41EB5E5E"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8.2.1</w:t>
            </w:r>
          </w:p>
          <w:p w14:paraId="7D9015AF" w14:textId="77777777" w:rsidR="006702C8" w:rsidRPr="00743764" w:rsidRDefault="006702C8">
            <w:pPr>
              <w:pStyle w:val="DeptBullets"/>
              <w:numPr>
                <w:ilvl w:val="0"/>
                <w:numId w:val="0"/>
              </w:numPr>
              <w:spacing w:beforeLines="40" w:before="96" w:afterLines="40" w:after="96"/>
              <w:jc w:val="center"/>
              <w:rPr>
                <w:rFonts w:cs="Arial"/>
                <w:szCs w:val="24"/>
              </w:rPr>
            </w:pPr>
          </w:p>
        </w:tc>
        <w:tc>
          <w:tcPr>
            <w:tcW w:w="9094" w:type="dxa"/>
          </w:tcPr>
          <w:p w14:paraId="1B9CDD1A" w14:textId="69262895" w:rsidR="006702C8" w:rsidRPr="00B40CBE" w:rsidRDefault="006702C8">
            <w:pPr>
              <w:pStyle w:val="DeptBullets"/>
              <w:numPr>
                <w:ilvl w:val="0"/>
                <w:numId w:val="0"/>
              </w:numPr>
              <w:spacing w:beforeLines="40" w:before="96" w:afterLines="40" w:after="96"/>
              <w:rPr>
                <w:rFonts w:cs="Arial"/>
                <w:szCs w:val="24"/>
              </w:rPr>
            </w:pPr>
            <w:r w:rsidRPr="00B40CBE">
              <w:rPr>
                <w:rFonts w:cs="Arial"/>
                <w:szCs w:val="24"/>
              </w:rPr>
              <w:t xml:space="preserve">The Supplier must conduct the Reviews Service, in accordance with the </w:t>
            </w:r>
            <w:r>
              <w:rPr>
                <w:rFonts w:cs="Arial"/>
                <w:szCs w:val="24"/>
              </w:rPr>
              <w:t>A</w:t>
            </w:r>
            <w:r w:rsidRPr="00B40CBE">
              <w:rPr>
                <w:rFonts w:cs="Arial"/>
                <w:szCs w:val="24"/>
              </w:rPr>
              <w:t xml:space="preserve">pproved Marking Operations Plan and Marking Quality Regime. The Reviews Service must be completed sufficiently in advance of Key Milestone </w:t>
            </w:r>
            <w:r w:rsidR="009F02B3">
              <w:rPr>
                <w:rFonts w:cs="Arial"/>
                <w:szCs w:val="24"/>
              </w:rPr>
              <w:t>9</w:t>
            </w:r>
            <w:r w:rsidRPr="00B40CBE">
              <w:rPr>
                <w:rFonts w:cs="Arial"/>
                <w:szCs w:val="24"/>
              </w:rPr>
              <w:t xml:space="preserve"> by which Review Outcomes must be returned to Schools. </w:t>
            </w:r>
          </w:p>
        </w:tc>
        <w:tc>
          <w:tcPr>
            <w:tcW w:w="9969" w:type="dxa"/>
          </w:tcPr>
          <w:p w14:paraId="6BDAF21A" w14:textId="77777777" w:rsidR="006702C8" w:rsidRPr="00743764" w:rsidRDefault="006702C8">
            <w:pPr>
              <w:pStyle w:val="DeptBullets"/>
              <w:numPr>
                <w:ilvl w:val="0"/>
                <w:numId w:val="0"/>
              </w:numPr>
              <w:spacing w:beforeLines="40" w:before="96" w:afterLines="40" w:after="96"/>
              <w:rPr>
                <w:rFonts w:cs="Arial"/>
                <w:szCs w:val="24"/>
              </w:rPr>
            </w:pPr>
            <w:r>
              <w:rPr>
                <w:rFonts w:cs="Arial"/>
                <w:szCs w:val="24"/>
              </w:rPr>
              <w:t>The Reviews Service will</w:t>
            </w:r>
            <w:r w:rsidRPr="00740E81">
              <w:rPr>
                <w:rFonts w:cs="Arial"/>
                <w:szCs w:val="24"/>
              </w:rPr>
              <w:t xml:space="preserve"> includ</w:t>
            </w:r>
            <w:r>
              <w:rPr>
                <w:rFonts w:cs="Arial"/>
                <w:szCs w:val="24"/>
              </w:rPr>
              <w:t>e</w:t>
            </w:r>
            <w:r w:rsidRPr="00740E81">
              <w:rPr>
                <w:rFonts w:cs="Arial"/>
                <w:szCs w:val="24"/>
              </w:rPr>
              <w:t xml:space="preserve"> the </w:t>
            </w:r>
            <w:r>
              <w:rPr>
                <w:rFonts w:cs="Arial"/>
                <w:szCs w:val="24"/>
              </w:rPr>
              <w:t>contracting</w:t>
            </w:r>
            <w:r w:rsidRPr="00740E81">
              <w:rPr>
                <w:rFonts w:cs="Arial"/>
                <w:szCs w:val="24"/>
              </w:rPr>
              <w:t xml:space="preserve"> of </w:t>
            </w:r>
            <w:r>
              <w:rPr>
                <w:rFonts w:cs="Arial"/>
                <w:szCs w:val="24"/>
              </w:rPr>
              <w:t xml:space="preserve">Review Markers, creation and delivery of Review </w:t>
            </w:r>
            <w:r w:rsidRPr="00740E81">
              <w:rPr>
                <w:rFonts w:cs="Arial"/>
                <w:szCs w:val="24"/>
              </w:rPr>
              <w:t xml:space="preserve">training materials and </w:t>
            </w:r>
            <w:r>
              <w:rPr>
                <w:rFonts w:cs="Arial"/>
                <w:szCs w:val="24"/>
              </w:rPr>
              <w:t xml:space="preserve">readiness of </w:t>
            </w:r>
            <w:r w:rsidRPr="00740E81">
              <w:rPr>
                <w:rFonts w:cs="Arial"/>
                <w:szCs w:val="24"/>
              </w:rPr>
              <w:t xml:space="preserve">the </w:t>
            </w:r>
            <w:r>
              <w:rPr>
                <w:rFonts w:cs="Arial"/>
                <w:szCs w:val="24"/>
              </w:rPr>
              <w:t>Onscreen Marking System.</w:t>
            </w:r>
          </w:p>
        </w:tc>
      </w:tr>
      <w:tr w:rsidR="006702C8" w14:paraId="62258843" w14:textId="77777777">
        <w:trPr>
          <w:trHeight w:val="276"/>
        </w:trPr>
        <w:tc>
          <w:tcPr>
            <w:tcW w:w="1572" w:type="dxa"/>
          </w:tcPr>
          <w:p w14:paraId="53F883B4" w14:textId="77777777" w:rsidR="006702C8" w:rsidRPr="00E509E9" w:rsidRDefault="006702C8">
            <w:pPr>
              <w:pStyle w:val="DeptBullets"/>
              <w:numPr>
                <w:ilvl w:val="0"/>
                <w:numId w:val="0"/>
              </w:numPr>
              <w:spacing w:beforeLines="40" w:before="96" w:afterLines="40" w:after="96"/>
              <w:jc w:val="center"/>
              <w:rPr>
                <w:rFonts w:cs="Arial"/>
                <w:szCs w:val="24"/>
              </w:rPr>
            </w:pPr>
            <w:r w:rsidRPr="00E509E9">
              <w:rPr>
                <w:rFonts w:cs="Arial"/>
                <w:szCs w:val="24"/>
              </w:rPr>
              <w:t>8.2.2</w:t>
            </w:r>
          </w:p>
          <w:p w14:paraId="7FE170BF" w14:textId="77777777" w:rsidR="006702C8" w:rsidRPr="00E509E9" w:rsidRDefault="006702C8">
            <w:pPr>
              <w:pStyle w:val="DeptBullets"/>
              <w:numPr>
                <w:ilvl w:val="0"/>
                <w:numId w:val="0"/>
              </w:numPr>
              <w:spacing w:beforeLines="40" w:before="96" w:afterLines="40" w:after="96"/>
              <w:jc w:val="center"/>
              <w:rPr>
                <w:rFonts w:cs="Arial"/>
                <w:szCs w:val="24"/>
              </w:rPr>
            </w:pPr>
          </w:p>
        </w:tc>
        <w:tc>
          <w:tcPr>
            <w:tcW w:w="9094" w:type="dxa"/>
          </w:tcPr>
          <w:p w14:paraId="06AF3FDC" w14:textId="58E78371" w:rsidR="006702C8" w:rsidRPr="00B40CBE" w:rsidRDefault="006702C8">
            <w:pPr>
              <w:pStyle w:val="DeptBullets"/>
              <w:numPr>
                <w:ilvl w:val="0"/>
                <w:numId w:val="0"/>
              </w:numPr>
              <w:spacing w:beforeLines="40" w:before="96" w:afterLines="40" w:after="96"/>
              <w:rPr>
                <w:rFonts w:cs="Arial"/>
                <w:szCs w:val="24"/>
              </w:rPr>
            </w:pPr>
            <w:r w:rsidRPr="00B40CBE">
              <w:rPr>
                <w:rFonts w:cs="Arial"/>
                <w:szCs w:val="24"/>
              </w:rPr>
              <w:t>The Supplier must annually</w:t>
            </w:r>
            <w:r w:rsidR="00FD14B5">
              <w:rPr>
                <w:rFonts w:cs="Arial"/>
                <w:szCs w:val="24"/>
              </w:rPr>
              <w:t xml:space="preserve"> develop for STA’s Approval, the following guidance on gov.uk</w:t>
            </w:r>
            <w:r w:rsidR="002115E3">
              <w:rPr>
                <w:rFonts w:cs="Arial"/>
                <w:szCs w:val="24"/>
              </w:rPr>
              <w:t xml:space="preserve"> in line with the Supplier’s solution and processes. Once Approved, text is to be submitted to STA Communication team who will manage publishing on gov.uk. </w:t>
            </w:r>
            <w:r w:rsidRPr="00B40CBE">
              <w:rPr>
                <w:rFonts w:cs="Arial"/>
                <w:szCs w:val="24"/>
              </w:rPr>
              <w:t xml:space="preserve"> </w:t>
            </w:r>
          </w:p>
        </w:tc>
        <w:tc>
          <w:tcPr>
            <w:tcW w:w="9969" w:type="dxa"/>
          </w:tcPr>
          <w:p w14:paraId="0C3180C4" w14:textId="41B6FE12" w:rsidR="006702C8" w:rsidRPr="00743764" w:rsidRDefault="006702C8">
            <w:pPr>
              <w:pStyle w:val="DeptBullets"/>
              <w:numPr>
                <w:ilvl w:val="0"/>
                <w:numId w:val="0"/>
              </w:numPr>
              <w:spacing w:beforeLines="40" w:before="96" w:afterLines="40" w:after="96"/>
              <w:rPr>
                <w:rFonts w:cs="Arial"/>
                <w:szCs w:val="24"/>
              </w:rPr>
            </w:pPr>
            <w:r w:rsidRPr="00A40525">
              <w:rPr>
                <w:rFonts w:cs="Arial"/>
                <w:szCs w:val="24"/>
              </w:rPr>
              <w:t xml:space="preserve">Previous </w:t>
            </w:r>
            <w:r>
              <w:rPr>
                <w:rFonts w:cs="Arial"/>
                <w:szCs w:val="24"/>
              </w:rPr>
              <w:t>R</w:t>
            </w:r>
            <w:r w:rsidRPr="00A40525">
              <w:rPr>
                <w:rFonts w:cs="Arial"/>
                <w:szCs w:val="24"/>
              </w:rPr>
              <w:t>eviews guidance can be found here:</w:t>
            </w:r>
            <w:r w:rsidRPr="00372AA9">
              <w:rPr>
                <w:rFonts w:cs="Arial"/>
                <w:szCs w:val="24"/>
              </w:rPr>
              <w:t xml:space="preserve"> </w:t>
            </w:r>
            <w:hyperlink r:id="rId27" w:history="1">
              <w:r w:rsidRPr="00746663">
                <w:rPr>
                  <w:rStyle w:val="Hyperlink"/>
                  <w:rFonts w:cs="Arial"/>
                  <w:szCs w:val="24"/>
                </w:rPr>
                <w:t>Key Stage 2 Tests: Applying for a review of Pupils’ test results</w:t>
              </w:r>
            </w:hyperlink>
            <w:r w:rsidRPr="00746663">
              <w:rPr>
                <w:rFonts w:cs="Arial"/>
                <w:szCs w:val="24"/>
              </w:rPr>
              <w:t xml:space="preserve">. </w:t>
            </w:r>
          </w:p>
        </w:tc>
      </w:tr>
      <w:tr w:rsidR="006702C8" w14:paraId="629A3418" w14:textId="77777777">
        <w:trPr>
          <w:trHeight w:val="276"/>
        </w:trPr>
        <w:tc>
          <w:tcPr>
            <w:tcW w:w="1572" w:type="dxa"/>
          </w:tcPr>
          <w:p w14:paraId="54E960DC" w14:textId="77777777" w:rsidR="006702C8" w:rsidRPr="00E509E9" w:rsidRDefault="006702C8">
            <w:pPr>
              <w:pStyle w:val="DeptBullets"/>
              <w:numPr>
                <w:ilvl w:val="0"/>
                <w:numId w:val="0"/>
              </w:numPr>
              <w:spacing w:beforeLines="40" w:before="96" w:afterLines="40" w:after="96"/>
              <w:jc w:val="center"/>
              <w:rPr>
                <w:rFonts w:cs="Arial"/>
                <w:szCs w:val="24"/>
              </w:rPr>
            </w:pPr>
            <w:r w:rsidRPr="00E509E9">
              <w:rPr>
                <w:rFonts w:cs="Arial"/>
                <w:szCs w:val="24"/>
              </w:rPr>
              <w:t>8.2.3</w:t>
            </w:r>
          </w:p>
          <w:p w14:paraId="1835AEB1" w14:textId="77777777" w:rsidR="006702C8" w:rsidRPr="00E509E9" w:rsidRDefault="006702C8">
            <w:pPr>
              <w:pStyle w:val="DeptBullets"/>
              <w:numPr>
                <w:ilvl w:val="0"/>
                <w:numId w:val="0"/>
              </w:numPr>
              <w:spacing w:beforeLines="40" w:before="96" w:afterLines="40" w:after="96"/>
              <w:jc w:val="center"/>
              <w:rPr>
                <w:rFonts w:cs="Arial"/>
                <w:szCs w:val="24"/>
              </w:rPr>
            </w:pPr>
          </w:p>
        </w:tc>
        <w:tc>
          <w:tcPr>
            <w:tcW w:w="9094" w:type="dxa"/>
          </w:tcPr>
          <w:p w14:paraId="5E7B7CD0" w14:textId="77777777" w:rsidR="006702C8" w:rsidRDefault="006702C8">
            <w:pPr>
              <w:pStyle w:val="DeptBullets"/>
              <w:numPr>
                <w:ilvl w:val="0"/>
                <w:numId w:val="0"/>
              </w:numPr>
              <w:spacing w:beforeLines="40" w:before="96" w:afterLines="40" w:after="96"/>
              <w:rPr>
                <w:rFonts w:cs="Arial"/>
                <w:szCs w:val="24"/>
              </w:rPr>
            </w:pPr>
            <w:r>
              <w:rPr>
                <w:rFonts w:cs="Arial"/>
                <w:szCs w:val="24"/>
              </w:rPr>
              <w:t xml:space="preserve">The Supplier must ensure that as part of a Review Marking </w:t>
            </w:r>
            <w:r w:rsidRPr="00566621">
              <w:rPr>
                <w:rFonts w:cs="Arial"/>
                <w:szCs w:val="24"/>
              </w:rPr>
              <w:t xml:space="preserve">application, all Items within all Test Scripts for the requested </w:t>
            </w:r>
            <w:r>
              <w:rPr>
                <w:rFonts w:cs="Arial"/>
                <w:szCs w:val="24"/>
              </w:rPr>
              <w:t>S</w:t>
            </w:r>
            <w:r w:rsidRPr="00566621">
              <w:rPr>
                <w:rFonts w:cs="Arial"/>
                <w:szCs w:val="24"/>
              </w:rPr>
              <w:t>ubject, are Review Marked in</w:t>
            </w:r>
            <w:r>
              <w:rPr>
                <w:rFonts w:cs="Arial"/>
                <w:szCs w:val="24"/>
              </w:rPr>
              <w:t xml:space="preserve"> the same manner that it was originally Marked (either onscreen or on paper) unless there is a valid Exception as to why this is not possible (e.g. an item which is not clear onscreen which needs to be Reviewed on paper).</w:t>
            </w:r>
          </w:p>
        </w:tc>
        <w:tc>
          <w:tcPr>
            <w:tcW w:w="9969" w:type="dxa"/>
          </w:tcPr>
          <w:p w14:paraId="42702076" w14:textId="77777777" w:rsidR="006702C8" w:rsidRPr="00743764" w:rsidRDefault="006702C8">
            <w:pPr>
              <w:pStyle w:val="DeptBullets"/>
              <w:numPr>
                <w:ilvl w:val="0"/>
                <w:numId w:val="0"/>
              </w:numPr>
              <w:spacing w:beforeLines="40" w:before="96" w:afterLines="40" w:after="96"/>
              <w:rPr>
                <w:rFonts w:cs="Arial"/>
                <w:szCs w:val="24"/>
              </w:rPr>
            </w:pPr>
          </w:p>
        </w:tc>
      </w:tr>
      <w:tr w:rsidR="006702C8" w14:paraId="78B64A59" w14:textId="77777777">
        <w:trPr>
          <w:trHeight w:val="276"/>
        </w:trPr>
        <w:tc>
          <w:tcPr>
            <w:tcW w:w="1572" w:type="dxa"/>
          </w:tcPr>
          <w:p w14:paraId="50CD65C4"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8.2.4</w:t>
            </w:r>
          </w:p>
          <w:p w14:paraId="72C6035D"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317C0DF5" w14:textId="77777777" w:rsidR="006702C8" w:rsidRDefault="006702C8">
            <w:pPr>
              <w:pStyle w:val="DeptBullets"/>
              <w:numPr>
                <w:ilvl w:val="0"/>
                <w:numId w:val="0"/>
              </w:numPr>
              <w:spacing w:beforeLines="40" w:before="96" w:afterLines="40" w:after="96"/>
              <w:rPr>
                <w:rFonts w:cs="Arial"/>
                <w:szCs w:val="24"/>
              </w:rPr>
            </w:pPr>
            <w:r>
              <w:rPr>
                <w:rFonts w:cs="Arial"/>
                <w:szCs w:val="24"/>
              </w:rPr>
              <w:t>The Supplier m</w:t>
            </w:r>
            <w:r w:rsidRPr="00913EEE">
              <w:rPr>
                <w:rFonts w:cs="Arial"/>
                <w:szCs w:val="24"/>
              </w:rPr>
              <w:t xml:space="preserve">ust </w:t>
            </w:r>
            <w:r w:rsidRPr="00651B61">
              <w:rPr>
                <w:rFonts w:cs="Arial"/>
                <w:szCs w:val="24"/>
              </w:rPr>
              <w:t>not accept any Review Applications outside the 10</w:t>
            </w:r>
            <w:r w:rsidRPr="00913EEE">
              <w:rPr>
                <w:rFonts w:cs="Arial"/>
                <w:szCs w:val="24"/>
              </w:rPr>
              <w:t>-</w:t>
            </w:r>
            <w:r w:rsidRPr="00651B61">
              <w:rPr>
                <w:rFonts w:cs="Arial"/>
                <w:szCs w:val="24"/>
              </w:rPr>
              <w:t xml:space="preserve">calendar day period running from the date of </w:t>
            </w:r>
            <w:r>
              <w:rPr>
                <w:rFonts w:cs="Arial"/>
                <w:szCs w:val="24"/>
              </w:rPr>
              <w:t>RoR</w:t>
            </w:r>
            <w:r w:rsidRPr="00651B61">
              <w:rPr>
                <w:rFonts w:cs="Arial"/>
                <w:szCs w:val="24"/>
              </w:rPr>
              <w:t xml:space="preserve">, except where Schools have received </w:t>
            </w:r>
            <w:r>
              <w:rPr>
                <w:rFonts w:cs="Arial"/>
                <w:szCs w:val="24"/>
              </w:rPr>
              <w:t>r</w:t>
            </w:r>
            <w:r w:rsidRPr="00651B61">
              <w:rPr>
                <w:rFonts w:cs="Arial"/>
                <w:szCs w:val="24"/>
              </w:rPr>
              <w:t xml:space="preserve">esults after the official date for </w:t>
            </w:r>
            <w:r>
              <w:rPr>
                <w:rFonts w:cs="Arial"/>
                <w:szCs w:val="24"/>
              </w:rPr>
              <w:t>RoR</w:t>
            </w:r>
            <w:r w:rsidRPr="00651B61">
              <w:rPr>
                <w:rFonts w:cs="Arial"/>
                <w:szCs w:val="24"/>
              </w:rPr>
              <w:t xml:space="preserve"> (e.g</w:t>
            </w:r>
            <w:r w:rsidRPr="00913EEE">
              <w:rPr>
                <w:rFonts w:cs="Arial"/>
                <w:szCs w:val="24"/>
              </w:rPr>
              <w:t>.,</w:t>
            </w:r>
            <w:r w:rsidRPr="00651B61">
              <w:rPr>
                <w:rFonts w:cs="Arial"/>
                <w:szCs w:val="24"/>
              </w:rPr>
              <w:t xml:space="preserve"> due to initial suppression during a Maladministration investigation</w:t>
            </w:r>
            <w:r w:rsidRPr="00913EEE">
              <w:rPr>
                <w:rFonts w:cs="Arial"/>
                <w:szCs w:val="24"/>
              </w:rPr>
              <w:t>)</w:t>
            </w:r>
            <w:r>
              <w:rPr>
                <w:rFonts w:cs="Arial"/>
                <w:szCs w:val="24"/>
              </w:rPr>
              <w:t>. Any late Review Application requests must be passed to STA for consideration and decision.</w:t>
            </w:r>
            <w:r w:rsidRPr="00913EEE">
              <w:rPr>
                <w:rFonts w:cs="Arial"/>
                <w:szCs w:val="24"/>
              </w:rPr>
              <w:t xml:space="preserve"> </w:t>
            </w:r>
          </w:p>
        </w:tc>
        <w:tc>
          <w:tcPr>
            <w:tcW w:w="9969" w:type="dxa"/>
          </w:tcPr>
          <w:p w14:paraId="7F303D8D" w14:textId="77777777" w:rsidR="006702C8" w:rsidRPr="00743764" w:rsidRDefault="006702C8">
            <w:pPr>
              <w:pStyle w:val="DeptBullets"/>
              <w:numPr>
                <w:ilvl w:val="0"/>
                <w:numId w:val="0"/>
              </w:numPr>
              <w:spacing w:beforeLines="40" w:before="96" w:afterLines="40" w:after="96"/>
              <w:rPr>
                <w:rFonts w:cs="Arial"/>
                <w:szCs w:val="24"/>
              </w:rPr>
            </w:pPr>
            <w:r w:rsidRPr="00E26FEA">
              <w:rPr>
                <w:rFonts w:cs="Arial"/>
                <w:szCs w:val="24"/>
              </w:rPr>
              <w:t xml:space="preserve">If </w:t>
            </w:r>
            <w:r>
              <w:rPr>
                <w:rFonts w:cs="Arial"/>
                <w:szCs w:val="24"/>
              </w:rPr>
              <w:t>S</w:t>
            </w:r>
            <w:r w:rsidRPr="00E26FEA">
              <w:rPr>
                <w:rFonts w:cs="Arial"/>
                <w:szCs w:val="24"/>
              </w:rPr>
              <w:t xml:space="preserve">chools can only apply for a </w:t>
            </w:r>
            <w:r>
              <w:rPr>
                <w:rFonts w:cs="Arial"/>
                <w:szCs w:val="24"/>
              </w:rPr>
              <w:t>R</w:t>
            </w:r>
            <w:r w:rsidRPr="00E26FEA">
              <w:rPr>
                <w:rFonts w:cs="Arial"/>
                <w:szCs w:val="24"/>
              </w:rPr>
              <w:t xml:space="preserve">eview through an </w:t>
            </w:r>
            <w:r>
              <w:rPr>
                <w:rFonts w:cs="Arial"/>
                <w:szCs w:val="24"/>
              </w:rPr>
              <w:t>O</w:t>
            </w:r>
            <w:r w:rsidRPr="00E26FEA">
              <w:rPr>
                <w:rFonts w:cs="Arial"/>
                <w:szCs w:val="24"/>
              </w:rPr>
              <w:t xml:space="preserve">nline </w:t>
            </w:r>
            <w:r>
              <w:rPr>
                <w:rFonts w:cs="Arial"/>
                <w:szCs w:val="24"/>
              </w:rPr>
              <w:t>S</w:t>
            </w:r>
            <w:r w:rsidRPr="00E26FEA">
              <w:rPr>
                <w:rFonts w:cs="Arial"/>
                <w:szCs w:val="24"/>
              </w:rPr>
              <w:t>ystem</w:t>
            </w:r>
            <w:r>
              <w:rPr>
                <w:rFonts w:cs="Arial"/>
                <w:szCs w:val="24"/>
              </w:rPr>
              <w:t>(s)</w:t>
            </w:r>
            <w:r w:rsidRPr="00E26FEA">
              <w:rPr>
                <w:rFonts w:cs="Arial"/>
                <w:szCs w:val="24"/>
              </w:rPr>
              <w:t xml:space="preserve">, late applications from </w:t>
            </w:r>
            <w:r>
              <w:rPr>
                <w:rFonts w:cs="Arial"/>
                <w:szCs w:val="24"/>
              </w:rPr>
              <w:t>S</w:t>
            </w:r>
            <w:r w:rsidRPr="00E26FEA">
              <w:rPr>
                <w:rFonts w:cs="Arial"/>
                <w:szCs w:val="24"/>
              </w:rPr>
              <w:t xml:space="preserve">chools who have reported a system/connection outage to the </w:t>
            </w:r>
            <w:r>
              <w:rPr>
                <w:rFonts w:cs="Arial"/>
                <w:szCs w:val="24"/>
              </w:rPr>
              <w:t>S</w:t>
            </w:r>
            <w:r w:rsidRPr="00E26FEA">
              <w:rPr>
                <w:rFonts w:cs="Arial"/>
                <w:szCs w:val="24"/>
              </w:rPr>
              <w:t xml:space="preserve">upplier during the </w:t>
            </w:r>
            <w:r>
              <w:rPr>
                <w:rFonts w:cs="Arial"/>
                <w:szCs w:val="24"/>
              </w:rPr>
              <w:t>Review A</w:t>
            </w:r>
            <w:r w:rsidRPr="00E26FEA">
              <w:rPr>
                <w:rFonts w:cs="Arial"/>
                <w:szCs w:val="24"/>
              </w:rPr>
              <w:t>pplication window, would be allowed a late application</w:t>
            </w:r>
            <w:r>
              <w:rPr>
                <w:rFonts w:cs="Arial"/>
                <w:szCs w:val="24"/>
              </w:rPr>
              <w:t xml:space="preserve"> and systems/processes would need to allow for this</w:t>
            </w:r>
            <w:r w:rsidRPr="00E26FEA">
              <w:rPr>
                <w:rFonts w:cs="Arial"/>
                <w:szCs w:val="24"/>
              </w:rPr>
              <w:t>.</w:t>
            </w:r>
          </w:p>
        </w:tc>
      </w:tr>
      <w:tr w:rsidR="006702C8" w14:paraId="080A63B2" w14:textId="77777777">
        <w:trPr>
          <w:trHeight w:val="276"/>
        </w:trPr>
        <w:tc>
          <w:tcPr>
            <w:tcW w:w="1572" w:type="dxa"/>
          </w:tcPr>
          <w:p w14:paraId="044F298D"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8.2.5</w:t>
            </w:r>
          </w:p>
          <w:p w14:paraId="6BF9CB61"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37D62BDC" w14:textId="6656902E" w:rsidR="006702C8" w:rsidRDefault="006702C8">
            <w:pPr>
              <w:pStyle w:val="DeptBullets"/>
              <w:numPr>
                <w:ilvl w:val="0"/>
                <w:numId w:val="0"/>
              </w:numPr>
              <w:spacing w:beforeLines="40" w:before="96" w:afterLines="40" w:after="96"/>
              <w:rPr>
                <w:rFonts w:cs="Arial"/>
              </w:rPr>
            </w:pPr>
            <w:r w:rsidRPr="00B40CBE">
              <w:rPr>
                <w:rFonts w:cs="Arial"/>
              </w:rPr>
              <w:t xml:space="preserve">The Supplier must collect KS2 Test Scripts which have been </w:t>
            </w:r>
            <w:r>
              <w:rPr>
                <w:rFonts w:cs="Arial"/>
              </w:rPr>
              <w:t>M</w:t>
            </w:r>
            <w:r w:rsidRPr="00B40CBE">
              <w:rPr>
                <w:rFonts w:cs="Arial"/>
              </w:rPr>
              <w:t xml:space="preserve">anually </w:t>
            </w:r>
            <w:r>
              <w:rPr>
                <w:rFonts w:cs="Arial"/>
              </w:rPr>
              <w:t>M</w:t>
            </w:r>
            <w:r w:rsidRPr="00B40CBE">
              <w:rPr>
                <w:rFonts w:cs="Arial"/>
              </w:rPr>
              <w:t>arked</w:t>
            </w:r>
            <w:r w:rsidR="000B4363">
              <w:rPr>
                <w:rFonts w:cs="Arial"/>
              </w:rPr>
              <w:t>, from Schools which require a Review.</w:t>
            </w:r>
            <w:r w:rsidRPr="00B40CBE">
              <w:rPr>
                <w:rFonts w:cs="Arial"/>
              </w:rPr>
              <w:t xml:space="preserve"> </w:t>
            </w:r>
          </w:p>
          <w:p w14:paraId="44B36CE1" w14:textId="77777777" w:rsidR="000B4363" w:rsidRDefault="000B4363">
            <w:pPr>
              <w:pStyle w:val="DeptBullets"/>
              <w:numPr>
                <w:ilvl w:val="0"/>
                <w:numId w:val="0"/>
              </w:numPr>
              <w:spacing w:beforeLines="40" w:before="96" w:afterLines="40" w:after="96"/>
              <w:rPr>
                <w:rFonts w:cs="Arial"/>
              </w:rPr>
            </w:pPr>
          </w:p>
          <w:p w14:paraId="218000E6" w14:textId="77777777" w:rsidR="000B4363" w:rsidRDefault="000B4363">
            <w:pPr>
              <w:pStyle w:val="DeptBullets"/>
              <w:numPr>
                <w:ilvl w:val="0"/>
                <w:numId w:val="0"/>
              </w:numPr>
              <w:spacing w:beforeLines="40" w:before="96" w:afterLines="40" w:after="96"/>
              <w:rPr>
                <w:rFonts w:cs="Arial"/>
              </w:rPr>
            </w:pPr>
            <w:r>
              <w:rPr>
                <w:rFonts w:cs="Arial"/>
              </w:rPr>
              <w:t xml:space="preserve">The Supplier must arrange logistics to deliver these hard copy scripts to a Marking Panel location for a marking or Clerical Review, minimising the number of deliveries and collections. </w:t>
            </w:r>
          </w:p>
          <w:p w14:paraId="4A8B32A3" w14:textId="77777777" w:rsidR="000B4363" w:rsidRDefault="000B4363">
            <w:pPr>
              <w:pStyle w:val="DeptBullets"/>
              <w:numPr>
                <w:ilvl w:val="0"/>
                <w:numId w:val="0"/>
              </w:numPr>
              <w:spacing w:beforeLines="40" w:before="96" w:afterLines="40" w:after="96"/>
              <w:rPr>
                <w:rFonts w:cs="Arial"/>
              </w:rPr>
            </w:pPr>
          </w:p>
          <w:p w14:paraId="68FC3B2D" w14:textId="7F577F66" w:rsidR="000B4363" w:rsidRPr="00B40CBE" w:rsidRDefault="000B4363">
            <w:pPr>
              <w:pStyle w:val="DeptBullets"/>
              <w:numPr>
                <w:ilvl w:val="0"/>
                <w:numId w:val="0"/>
              </w:numPr>
              <w:spacing w:beforeLines="40" w:before="96" w:afterLines="40" w:after="96"/>
              <w:rPr>
                <w:rFonts w:cs="Arial"/>
              </w:rPr>
            </w:pPr>
            <w:r>
              <w:rPr>
                <w:rFonts w:cs="Arial"/>
              </w:rPr>
              <w:t>The Supplier must return the KS2</w:t>
            </w:r>
            <w:r w:rsidR="00BD5CCF">
              <w:rPr>
                <w:rFonts w:cs="Arial"/>
              </w:rPr>
              <w:t xml:space="preserve"> Test Scripts which have been reviewed on paper </w:t>
            </w:r>
            <w:r w:rsidR="00C73992">
              <w:rPr>
                <w:rFonts w:cs="Arial"/>
              </w:rPr>
              <w:t xml:space="preserve">(and that include the review marks on the Test Scripts) by Key Milestone 9. </w:t>
            </w:r>
          </w:p>
        </w:tc>
        <w:tc>
          <w:tcPr>
            <w:tcW w:w="9969" w:type="dxa"/>
          </w:tcPr>
          <w:p w14:paraId="2F771FC4" w14:textId="77777777" w:rsidR="006702C8" w:rsidRPr="00743764" w:rsidRDefault="006702C8">
            <w:pPr>
              <w:pStyle w:val="DeptBullets"/>
              <w:numPr>
                <w:ilvl w:val="0"/>
                <w:numId w:val="0"/>
              </w:numPr>
              <w:spacing w:beforeLines="40" w:before="96" w:afterLines="40" w:after="96"/>
              <w:rPr>
                <w:rFonts w:cs="Arial"/>
                <w:szCs w:val="24"/>
              </w:rPr>
            </w:pPr>
            <w:r w:rsidRPr="00AD5ED1">
              <w:rPr>
                <w:rFonts w:cs="Arial"/>
                <w:szCs w:val="24"/>
              </w:rPr>
              <w:t xml:space="preserve">Currently the </w:t>
            </w:r>
            <w:r>
              <w:rPr>
                <w:rFonts w:cs="Arial"/>
                <w:szCs w:val="24"/>
              </w:rPr>
              <w:t>S</w:t>
            </w:r>
            <w:r w:rsidRPr="00AD5ED1">
              <w:rPr>
                <w:rFonts w:cs="Arial"/>
                <w:szCs w:val="24"/>
              </w:rPr>
              <w:t xml:space="preserve">upplier contacts </w:t>
            </w:r>
            <w:r>
              <w:rPr>
                <w:rFonts w:cs="Arial"/>
                <w:szCs w:val="24"/>
              </w:rPr>
              <w:t>S</w:t>
            </w:r>
            <w:r w:rsidRPr="00AD5ED1">
              <w:rPr>
                <w:rFonts w:cs="Arial"/>
                <w:szCs w:val="24"/>
              </w:rPr>
              <w:t xml:space="preserve">chools with </w:t>
            </w:r>
            <w:r>
              <w:rPr>
                <w:rFonts w:cs="Arial"/>
                <w:szCs w:val="24"/>
              </w:rPr>
              <w:t>T</w:t>
            </w:r>
            <w:r w:rsidRPr="00AD5ED1">
              <w:rPr>
                <w:rFonts w:cs="Arial"/>
                <w:szCs w:val="24"/>
              </w:rPr>
              <w:t xml:space="preserve">est </w:t>
            </w:r>
            <w:r>
              <w:rPr>
                <w:rFonts w:cs="Arial"/>
                <w:szCs w:val="24"/>
              </w:rPr>
              <w:t>S</w:t>
            </w:r>
            <w:r w:rsidRPr="00AD5ED1">
              <w:rPr>
                <w:rFonts w:cs="Arial"/>
                <w:szCs w:val="24"/>
              </w:rPr>
              <w:t xml:space="preserve">cripts </w:t>
            </w:r>
            <w:r>
              <w:rPr>
                <w:rFonts w:cs="Arial"/>
                <w:szCs w:val="24"/>
              </w:rPr>
              <w:t>M</w:t>
            </w:r>
            <w:r w:rsidRPr="00AD5ED1">
              <w:rPr>
                <w:rFonts w:cs="Arial"/>
                <w:szCs w:val="24"/>
              </w:rPr>
              <w:t xml:space="preserve">arked on paper for which </w:t>
            </w:r>
            <w:r>
              <w:rPr>
                <w:rFonts w:cs="Arial"/>
                <w:szCs w:val="24"/>
              </w:rPr>
              <w:t>S</w:t>
            </w:r>
            <w:r w:rsidRPr="00AD5ED1">
              <w:rPr>
                <w:rFonts w:cs="Arial"/>
                <w:szCs w:val="24"/>
              </w:rPr>
              <w:t xml:space="preserve">chools have requested a </w:t>
            </w:r>
            <w:r>
              <w:rPr>
                <w:rFonts w:cs="Arial"/>
                <w:szCs w:val="24"/>
              </w:rPr>
              <w:t>R</w:t>
            </w:r>
            <w:r w:rsidRPr="00AD5ED1">
              <w:rPr>
                <w:rFonts w:cs="Arial"/>
                <w:szCs w:val="24"/>
              </w:rPr>
              <w:t xml:space="preserve">eview, to arrange suitable time for collection of </w:t>
            </w:r>
            <w:r>
              <w:rPr>
                <w:rFonts w:cs="Arial"/>
                <w:szCs w:val="24"/>
              </w:rPr>
              <w:t>Test S</w:t>
            </w:r>
            <w:r w:rsidRPr="00AD5ED1">
              <w:rPr>
                <w:rFonts w:cs="Arial"/>
                <w:szCs w:val="24"/>
              </w:rPr>
              <w:t>cripts.</w:t>
            </w:r>
          </w:p>
        </w:tc>
      </w:tr>
      <w:tr w:rsidR="006702C8" w14:paraId="32CFEE99" w14:textId="77777777">
        <w:trPr>
          <w:trHeight w:val="276"/>
        </w:trPr>
        <w:tc>
          <w:tcPr>
            <w:tcW w:w="1572" w:type="dxa"/>
          </w:tcPr>
          <w:p w14:paraId="119F4DB4"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8.2.6</w:t>
            </w:r>
          </w:p>
          <w:p w14:paraId="2774A20C"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40796DEB" w14:textId="70B2EBD2" w:rsidR="006702C8" w:rsidRPr="00B40CBE" w:rsidRDefault="006702C8">
            <w:pPr>
              <w:pStyle w:val="DeptBullets"/>
              <w:numPr>
                <w:ilvl w:val="0"/>
                <w:numId w:val="0"/>
              </w:numPr>
              <w:spacing w:beforeLines="40" w:before="96" w:afterLines="40" w:after="96"/>
              <w:rPr>
                <w:rFonts w:cs="Arial"/>
                <w:szCs w:val="24"/>
              </w:rPr>
            </w:pPr>
            <w:r w:rsidRPr="00B40CBE">
              <w:rPr>
                <w:rFonts w:cs="Arial"/>
                <w:szCs w:val="24"/>
              </w:rPr>
              <w:t xml:space="preserve">The Supplier must ensure that a single Valid </w:t>
            </w:r>
            <w:r w:rsidR="0004119C">
              <w:rPr>
                <w:rFonts w:cs="Arial"/>
                <w:szCs w:val="24"/>
              </w:rPr>
              <w:t>Review Marker, review marks all Pupils Test Scripts that have been entered for a Review, for their subject, for an entire School</w:t>
            </w:r>
            <w:r w:rsidR="002D07CF">
              <w:rPr>
                <w:rFonts w:cs="Arial"/>
                <w:szCs w:val="24"/>
              </w:rPr>
              <w:t>, ensuring they have visibility of the original Marker’s marking and are not conducti</w:t>
            </w:r>
            <w:r w:rsidR="004A758C">
              <w:rPr>
                <w:rFonts w:cs="Arial"/>
                <w:szCs w:val="24"/>
              </w:rPr>
              <w:t>ng</w:t>
            </w:r>
            <w:r w:rsidR="002D07CF">
              <w:rPr>
                <w:rFonts w:cs="Arial"/>
                <w:szCs w:val="24"/>
              </w:rPr>
              <w:t xml:space="preserve"> a blind remark. </w:t>
            </w:r>
          </w:p>
        </w:tc>
        <w:tc>
          <w:tcPr>
            <w:tcW w:w="9969" w:type="dxa"/>
          </w:tcPr>
          <w:p w14:paraId="0D7A95C2" w14:textId="77777777" w:rsidR="006702C8" w:rsidRPr="00743764" w:rsidRDefault="006702C8">
            <w:pPr>
              <w:pStyle w:val="DeptBullets"/>
              <w:numPr>
                <w:ilvl w:val="0"/>
                <w:numId w:val="0"/>
              </w:numPr>
              <w:spacing w:beforeLines="40" w:before="96" w:afterLines="40" w:after="96"/>
              <w:rPr>
                <w:rFonts w:cs="Arial"/>
                <w:szCs w:val="24"/>
              </w:rPr>
            </w:pPr>
            <w:r>
              <w:rPr>
                <w:rFonts w:cs="Arial"/>
                <w:szCs w:val="24"/>
              </w:rPr>
              <w:t>This is to include any Manually Marked Test Scripts which are sent for Review. A blind Re-Mark is where the original marks are not visible to the Review Marker.</w:t>
            </w:r>
          </w:p>
        </w:tc>
      </w:tr>
      <w:tr w:rsidR="006702C8" w14:paraId="4A4D073E" w14:textId="77777777">
        <w:trPr>
          <w:trHeight w:val="276"/>
        </w:trPr>
        <w:tc>
          <w:tcPr>
            <w:tcW w:w="1572" w:type="dxa"/>
          </w:tcPr>
          <w:p w14:paraId="6E01231E"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8.2.7</w:t>
            </w:r>
          </w:p>
          <w:p w14:paraId="3CAD374D"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5C2F531F" w14:textId="77777777" w:rsidR="006702C8" w:rsidRDefault="006702C8">
            <w:pPr>
              <w:pStyle w:val="DeptBullets"/>
              <w:numPr>
                <w:ilvl w:val="0"/>
                <w:numId w:val="0"/>
              </w:numPr>
              <w:spacing w:beforeLines="40" w:before="96" w:afterLines="40" w:after="96"/>
              <w:rPr>
                <w:rFonts w:cs="Arial"/>
                <w:szCs w:val="24"/>
              </w:rPr>
            </w:pPr>
            <w:r>
              <w:rPr>
                <w:rFonts w:cs="Arial"/>
                <w:szCs w:val="24"/>
              </w:rPr>
              <w:t>The Supplier must</w:t>
            </w:r>
            <w:r w:rsidRPr="002D7EE6">
              <w:rPr>
                <w:rFonts w:cs="Arial"/>
                <w:szCs w:val="24"/>
              </w:rPr>
              <w:t xml:space="preserve"> </w:t>
            </w:r>
            <w:r w:rsidRPr="00BC58B4">
              <w:rPr>
                <w:rFonts w:cs="Arial"/>
                <w:szCs w:val="24"/>
              </w:rPr>
              <w:t xml:space="preserve">maintain a full audit trail of </w:t>
            </w:r>
            <w:r>
              <w:rPr>
                <w:rFonts w:cs="Arial"/>
                <w:szCs w:val="24"/>
              </w:rPr>
              <w:t>Pupil’s Test Scripts sent for Marking including, Item Level Marking in the event that a School should request procedural information about their Marking Reviews.</w:t>
            </w:r>
          </w:p>
        </w:tc>
        <w:tc>
          <w:tcPr>
            <w:tcW w:w="9969" w:type="dxa"/>
          </w:tcPr>
          <w:p w14:paraId="1E94B769" w14:textId="77777777" w:rsidR="006702C8" w:rsidRPr="00743764" w:rsidRDefault="006702C8">
            <w:pPr>
              <w:pStyle w:val="DeptBullets"/>
              <w:numPr>
                <w:ilvl w:val="0"/>
                <w:numId w:val="0"/>
              </w:numPr>
              <w:spacing w:beforeLines="40" w:before="96" w:afterLines="40" w:after="96"/>
              <w:rPr>
                <w:rFonts w:cs="Arial"/>
                <w:szCs w:val="24"/>
              </w:rPr>
            </w:pPr>
            <w:r>
              <w:rPr>
                <w:rFonts w:cs="Arial"/>
                <w:szCs w:val="24"/>
              </w:rPr>
              <w:t xml:space="preserve">A full audit trail is required to record the </w:t>
            </w:r>
            <w:r w:rsidRPr="008D4C0E">
              <w:rPr>
                <w:rFonts w:cs="Arial"/>
                <w:szCs w:val="24"/>
              </w:rPr>
              <w:t>sequence of events</w:t>
            </w:r>
            <w:r>
              <w:rPr>
                <w:rFonts w:cs="Arial"/>
                <w:szCs w:val="24"/>
              </w:rPr>
              <w:t xml:space="preserve"> for each given Test Script, including marks awarded for each item, Marker ID for marks awarded at different stages of Marking, e.g., original mark, Review Mark etc.</w:t>
            </w:r>
          </w:p>
        </w:tc>
      </w:tr>
      <w:tr w:rsidR="006702C8" w14:paraId="0287C478" w14:textId="77777777">
        <w:trPr>
          <w:trHeight w:val="276"/>
        </w:trPr>
        <w:tc>
          <w:tcPr>
            <w:tcW w:w="1572" w:type="dxa"/>
          </w:tcPr>
          <w:p w14:paraId="081BB609"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8.2.8</w:t>
            </w:r>
          </w:p>
          <w:p w14:paraId="2A2328F3"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21E6B62A" w14:textId="77777777" w:rsidR="006702C8" w:rsidRDefault="006702C8">
            <w:pPr>
              <w:pStyle w:val="DeptBullets"/>
              <w:numPr>
                <w:ilvl w:val="0"/>
                <w:numId w:val="0"/>
              </w:numPr>
              <w:spacing w:beforeLines="40" w:before="96" w:afterLines="40" w:after="96"/>
              <w:rPr>
                <w:rFonts w:cs="Arial"/>
                <w:szCs w:val="24"/>
              </w:rPr>
            </w:pPr>
            <w:r>
              <w:rPr>
                <w:rFonts w:cs="Arial"/>
                <w:szCs w:val="24"/>
              </w:rPr>
              <w:t>The Supplier m</w:t>
            </w:r>
            <w:r w:rsidRPr="002D7EE6">
              <w:rPr>
                <w:rFonts w:cs="Arial"/>
                <w:szCs w:val="24"/>
              </w:rPr>
              <w:t xml:space="preserve">ust </w:t>
            </w:r>
            <w:r w:rsidRPr="00CF671E">
              <w:rPr>
                <w:rFonts w:cs="Arial"/>
                <w:szCs w:val="24"/>
              </w:rPr>
              <w:t xml:space="preserve">capture and provide a </w:t>
            </w:r>
            <w:r>
              <w:rPr>
                <w:rFonts w:cs="Arial"/>
                <w:szCs w:val="24"/>
              </w:rPr>
              <w:t>complete</w:t>
            </w:r>
            <w:r w:rsidRPr="00CF671E">
              <w:rPr>
                <w:rFonts w:cs="Arial"/>
                <w:szCs w:val="24"/>
              </w:rPr>
              <w:t xml:space="preserve"> audit trail in relation to the </w:t>
            </w:r>
            <w:r>
              <w:rPr>
                <w:rFonts w:cs="Arial"/>
                <w:szCs w:val="24"/>
              </w:rPr>
              <w:t>All</w:t>
            </w:r>
            <w:r w:rsidRPr="00CF671E">
              <w:rPr>
                <w:rFonts w:cs="Arial"/>
                <w:szCs w:val="24"/>
              </w:rPr>
              <w:t xml:space="preserve">ocation, </w:t>
            </w:r>
            <w:r>
              <w:rPr>
                <w:rFonts w:cs="Arial"/>
                <w:szCs w:val="24"/>
              </w:rPr>
              <w:t>R</w:t>
            </w:r>
            <w:r w:rsidRPr="00CF671E">
              <w:rPr>
                <w:rFonts w:cs="Arial"/>
                <w:szCs w:val="24"/>
              </w:rPr>
              <w:t>e-</w:t>
            </w:r>
            <w:r>
              <w:rPr>
                <w:rFonts w:cs="Arial"/>
                <w:szCs w:val="24"/>
              </w:rPr>
              <w:t>A</w:t>
            </w:r>
            <w:r w:rsidRPr="00CF671E">
              <w:rPr>
                <w:rFonts w:cs="Arial"/>
                <w:szCs w:val="24"/>
              </w:rPr>
              <w:t xml:space="preserve">llocation and </w:t>
            </w:r>
            <w:r>
              <w:rPr>
                <w:rFonts w:cs="Arial"/>
                <w:szCs w:val="24"/>
              </w:rPr>
              <w:t>M</w:t>
            </w:r>
            <w:r w:rsidRPr="00CF671E">
              <w:rPr>
                <w:rFonts w:cs="Arial"/>
                <w:szCs w:val="24"/>
              </w:rPr>
              <w:t>arking of each Item Response</w:t>
            </w:r>
            <w:r>
              <w:rPr>
                <w:rFonts w:cs="Arial"/>
                <w:szCs w:val="24"/>
              </w:rPr>
              <w:t>, including Qualification</w:t>
            </w:r>
            <w:r w:rsidRPr="00CF671E">
              <w:rPr>
                <w:rFonts w:cs="Arial"/>
                <w:szCs w:val="24"/>
              </w:rPr>
              <w:t xml:space="preserve"> and </w:t>
            </w:r>
            <w:r>
              <w:rPr>
                <w:rFonts w:cs="Arial"/>
                <w:szCs w:val="24"/>
              </w:rPr>
              <w:t>On-going</w:t>
            </w:r>
            <w:r w:rsidRPr="00CF671E">
              <w:rPr>
                <w:rFonts w:cs="Arial"/>
                <w:szCs w:val="24"/>
              </w:rPr>
              <w:t xml:space="preserve"> </w:t>
            </w:r>
            <w:r>
              <w:rPr>
                <w:rFonts w:cs="Arial"/>
                <w:szCs w:val="24"/>
              </w:rPr>
              <w:t>Marker Q</w:t>
            </w:r>
            <w:r w:rsidRPr="00CF671E">
              <w:rPr>
                <w:rFonts w:cs="Arial"/>
                <w:szCs w:val="24"/>
              </w:rPr>
              <w:t xml:space="preserve">uality </w:t>
            </w:r>
            <w:r>
              <w:rPr>
                <w:rFonts w:cs="Arial"/>
                <w:szCs w:val="24"/>
              </w:rPr>
              <w:t>A</w:t>
            </w:r>
            <w:r w:rsidRPr="00CF671E">
              <w:rPr>
                <w:rFonts w:cs="Arial"/>
                <w:szCs w:val="24"/>
              </w:rPr>
              <w:t>ssurance</w:t>
            </w:r>
            <w:r>
              <w:rPr>
                <w:rFonts w:cs="Arial"/>
                <w:szCs w:val="24"/>
              </w:rPr>
              <w:t xml:space="preserve">. </w:t>
            </w:r>
            <w:r w:rsidRPr="00651B61">
              <w:rPr>
                <w:rFonts w:cs="Arial"/>
                <w:szCs w:val="24"/>
              </w:rPr>
              <w:t xml:space="preserve">Review Item </w:t>
            </w:r>
            <w:r>
              <w:rPr>
                <w:rFonts w:cs="Arial"/>
                <w:szCs w:val="24"/>
              </w:rPr>
              <w:t>L</w:t>
            </w:r>
            <w:r w:rsidRPr="00651B61">
              <w:rPr>
                <w:rFonts w:cs="Arial"/>
                <w:szCs w:val="24"/>
              </w:rPr>
              <w:t xml:space="preserve">evel </w:t>
            </w:r>
            <w:r>
              <w:rPr>
                <w:rFonts w:cs="Arial"/>
                <w:szCs w:val="24"/>
              </w:rPr>
              <w:t>M</w:t>
            </w:r>
            <w:r w:rsidRPr="00651B61">
              <w:rPr>
                <w:rFonts w:cs="Arial"/>
                <w:szCs w:val="24"/>
              </w:rPr>
              <w:t xml:space="preserve">arks are required for all Review Marking, </w:t>
            </w:r>
            <w:r>
              <w:rPr>
                <w:rFonts w:cs="Arial"/>
                <w:szCs w:val="24"/>
              </w:rPr>
              <w:t xml:space="preserve">to include Manual Marking. </w:t>
            </w:r>
          </w:p>
        </w:tc>
        <w:tc>
          <w:tcPr>
            <w:tcW w:w="9969" w:type="dxa"/>
          </w:tcPr>
          <w:p w14:paraId="2AE73277" w14:textId="77777777" w:rsidR="006702C8" w:rsidRDefault="006702C8">
            <w:pPr>
              <w:pStyle w:val="DeptBullets"/>
              <w:numPr>
                <w:ilvl w:val="0"/>
                <w:numId w:val="0"/>
              </w:numPr>
              <w:spacing w:beforeLines="40" w:before="96" w:afterLines="40" w:after="96"/>
              <w:rPr>
                <w:rFonts w:cs="Arial"/>
                <w:szCs w:val="24"/>
              </w:rPr>
            </w:pPr>
          </w:p>
        </w:tc>
      </w:tr>
      <w:tr w:rsidR="006702C8" w14:paraId="197DE238" w14:textId="77777777">
        <w:trPr>
          <w:trHeight w:val="276"/>
        </w:trPr>
        <w:tc>
          <w:tcPr>
            <w:tcW w:w="1572" w:type="dxa"/>
          </w:tcPr>
          <w:p w14:paraId="2D88DCC7" w14:textId="77777777" w:rsidR="006702C8" w:rsidRPr="00067454" w:rsidRDefault="006702C8">
            <w:pPr>
              <w:pStyle w:val="DeptBullets"/>
              <w:numPr>
                <w:ilvl w:val="0"/>
                <w:numId w:val="0"/>
              </w:numPr>
              <w:spacing w:beforeLines="40" w:before="96" w:afterLines="40" w:after="96"/>
              <w:jc w:val="center"/>
              <w:rPr>
                <w:rFonts w:cs="Arial"/>
                <w:szCs w:val="24"/>
              </w:rPr>
            </w:pPr>
            <w:r>
              <w:rPr>
                <w:rFonts w:cs="Arial"/>
                <w:szCs w:val="24"/>
              </w:rPr>
              <w:t>8.2.9</w:t>
            </w:r>
          </w:p>
        </w:tc>
        <w:tc>
          <w:tcPr>
            <w:tcW w:w="9094" w:type="dxa"/>
          </w:tcPr>
          <w:p w14:paraId="768A8613" w14:textId="77777777" w:rsidR="006702C8" w:rsidRDefault="006702C8">
            <w:pPr>
              <w:pStyle w:val="DeptBullets"/>
              <w:numPr>
                <w:ilvl w:val="0"/>
                <w:numId w:val="0"/>
              </w:numPr>
              <w:spacing w:beforeLines="40" w:before="96" w:afterLines="40" w:after="96"/>
              <w:rPr>
                <w:rFonts w:cs="Arial"/>
                <w:szCs w:val="24"/>
              </w:rPr>
            </w:pPr>
            <w:r>
              <w:rPr>
                <w:rFonts w:cs="Arial"/>
                <w:szCs w:val="24"/>
              </w:rPr>
              <w:t xml:space="preserve">The Supplier must allow Schools as part of </w:t>
            </w:r>
            <w:r w:rsidRPr="00B560C8">
              <w:rPr>
                <w:rFonts w:cs="Arial"/>
                <w:szCs w:val="24"/>
              </w:rPr>
              <w:t xml:space="preserve">their Review Application to submit a comment at </w:t>
            </w:r>
            <w:r>
              <w:rPr>
                <w:rFonts w:cs="Arial"/>
                <w:szCs w:val="24"/>
              </w:rPr>
              <w:t>Item</w:t>
            </w:r>
            <w:r w:rsidRPr="00B560C8">
              <w:rPr>
                <w:rFonts w:cs="Arial"/>
                <w:szCs w:val="24"/>
              </w:rPr>
              <w:t>,</w:t>
            </w:r>
            <w:r>
              <w:rPr>
                <w:rFonts w:cs="Arial"/>
                <w:szCs w:val="24"/>
              </w:rPr>
              <w:t xml:space="preserve"> Test P</w:t>
            </w:r>
            <w:r w:rsidRPr="00B560C8">
              <w:rPr>
                <w:rFonts w:cs="Arial"/>
                <w:szCs w:val="24"/>
              </w:rPr>
              <w:t xml:space="preserve">aper and/or </w:t>
            </w:r>
            <w:r>
              <w:rPr>
                <w:rFonts w:cs="Arial"/>
                <w:szCs w:val="24"/>
              </w:rPr>
              <w:t>T</w:t>
            </w:r>
            <w:r w:rsidRPr="00B560C8">
              <w:rPr>
                <w:rFonts w:cs="Arial"/>
                <w:szCs w:val="24"/>
              </w:rPr>
              <w:t xml:space="preserve">est </w:t>
            </w:r>
            <w:r>
              <w:rPr>
                <w:rFonts w:cs="Arial"/>
                <w:szCs w:val="24"/>
              </w:rPr>
              <w:t>l</w:t>
            </w:r>
            <w:r w:rsidRPr="00B560C8">
              <w:rPr>
                <w:rFonts w:cs="Arial"/>
                <w:szCs w:val="24"/>
              </w:rPr>
              <w:t xml:space="preserve">evel. All </w:t>
            </w:r>
            <w:r>
              <w:rPr>
                <w:rFonts w:cs="Arial"/>
                <w:szCs w:val="24"/>
              </w:rPr>
              <w:t>M</w:t>
            </w:r>
            <w:r w:rsidRPr="00B560C8">
              <w:rPr>
                <w:rFonts w:cs="Arial"/>
                <w:szCs w:val="24"/>
              </w:rPr>
              <w:t xml:space="preserve">arking </w:t>
            </w:r>
            <w:r>
              <w:rPr>
                <w:rFonts w:cs="Arial"/>
                <w:szCs w:val="24"/>
              </w:rPr>
              <w:t>R</w:t>
            </w:r>
            <w:r w:rsidRPr="00B560C8">
              <w:rPr>
                <w:rFonts w:cs="Arial"/>
                <w:szCs w:val="24"/>
              </w:rPr>
              <w:t xml:space="preserve">eview comments are to be presented to the Review Marker </w:t>
            </w:r>
            <w:r>
              <w:rPr>
                <w:rFonts w:cs="Arial"/>
                <w:szCs w:val="24"/>
              </w:rPr>
              <w:t>for response to the School in the Marking Review Report. Any mark changes made by a Review Marker must also be accompanied by a comment for the School.</w:t>
            </w:r>
          </w:p>
        </w:tc>
        <w:tc>
          <w:tcPr>
            <w:tcW w:w="9969" w:type="dxa"/>
          </w:tcPr>
          <w:p w14:paraId="3B467832" w14:textId="77777777" w:rsidR="006702C8" w:rsidRDefault="006702C8">
            <w:pPr>
              <w:pStyle w:val="DeptBullets"/>
              <w:numPr>
                <w:ilvl w:val="0"/>
                <w:numId w:val="0"/>
              </w:numPr>
              <w:spacing w:beforeLines="40" w:before="96" w:afterLines="40" w:after="96"/>
              <w:rPr>
                <w:rFonts w:cs="Arial"/>
                <w:szCs w:val="24"/>
              </w:rPr>
            </w:pPr>
          </w:p>
        </w:tc>
      </w:tr>
      <w:tr w:rsidR="006702C8" w14:paraId="70BADA9E" w14:textId="77777777">
        <w:trPr>
          <w:trHeight w:val="276"/>
        </w:trPr>
        <w:tc>
          <w:tcPr>
            <w:tcW w:w="1572" w:type="dxa"/>
          </w:tcPr>
          <w:p w14:paraId="0D5C3FD6" w14:textId="77777777" w:rsidR="006702C8" w:rsidRPr="00E509E9" w:rsidRDefault="006702C8">
            <w:pPr>
              <w:pStyle w:val="DeptBullets"/>
              <w:numPr>
                <w:ilvl w:val="0"/>
                <w:numId w:val="0"/>
              </w:numPr>
              <w:spacing w:beforeLines="40" w:before="96" w:afterLines="40" w:after="96"/>
              <w:jc w:val="center"/>
              <w:rPr>
                <w:rFonts w:cs="Arial"/>
                <w:szCs w:val="24"/>
              </w:rPr>
            </w:pPr>
            <w:r w:rsidRPr="00E509E9">
              <w:rPr>
                <w:rFonts w:cs="Arial"/>
                <w:szCs w:val="24"/>
              </w:rPr>
              <w:t>8.2.</w:t>
            </w:r>
            <w:r>
              <w:rPr>
                <w:rFonts w:cs="Arial"/>
                <w:szCs w:val="24"/>
              </w:rPr>
              <w:t>10</w:t>
            </w:r>
          </w:p>
        </w:tc>
        <w:tc>
          <w:tcPr>
            <w:tcW w:w="9094" w:type="dxa"/>
          </w:tcPr>
          <w:p w14:paraId="27099EC7" w14:textId="3E42D1B2" w:rsidR="006702C8" w:rsidRPr="00AA2905" w:rsidRDefault="006702C8">
            <w:pPr>
              <w:spacing w:beforeLines="40" w:before="96" w:afterLines="40" w:after="96" w:line="240" w:lineRule="auto"/>
            </w:pPr>
            <w:r>
              <w:t xml:space="preserve">The Supplier must ensure that only Review Marking from Valid Markers is returned to Schools and that </w:t>
            </w:r>
            <w:r w:rsidR="00812FFE">
              <w:t xml:space="preserve">all </w:t>
            </w:r>
            <w:r>
              <w:t>Review Marking from Stopped Markers is cleansed and Re-Marked</w:t>
            </w:r>
            <w:r w:rsidR="00812FFE">
              <w:t>, as agreed in the Marking Quality Regime</w:t>
            </w:r>
            <w:r>
              <w:t xml:space="preserve">. </w:t>
            </w:r>
          </w:p>
        </w:tc>
        <w:tc>
          <w:tcPr>
            <w:tcW w:w="9969" w:type="dxa"/>
          </w:tcPr>
          <w:p w14:paraId="371D0E50" w14:textId="77777777" w:rsidR="006702C8" w:rsidRPr="00372AA9" w:rsidRDefault="006702C8">
            <w:pPr>
              <w:pStyle w:val="DeptBullets"/>
              <w:numPr>
                <w:ilvl w:val="0"/>
                <w:numId w:val="0"/>
              </w:numPr>
              <w:spacing w:beforeLines="40" w:before="96" w:afterLines="40" w:after="96"/>
              <w:rPr>
                <w:rFonts w:cs="Arial"/>
                <w:szCs w:val="24"/>
              </w:rPr>
            </w:pPr>
          </w:p>
        </w:tc>
      </w:tr>
      <w:tr w:rsidR="006702C8" w14:paraId="21E0360A" w14:textId="77777777">
        <w:trPr>
          <w:trHeight w:val="276"/>
        </w:trPr>
        <w:tc>
          <w:tcPr>
            <w:tcW w:w="1572" w:type="dxa"/>
          </w:tcPr>
          <w:p w14:paraId="4B61CB25" w14:textId="77777777" w:rsidR="006702C8" w:rsidRPr="00E509E9" w:rsidRDefault="006702C8">
            <w:pPr>
              <w:pStyle w:val="DeptBullets"/>
              <w:numPr>
                <w:ilvl w:val="0"/>
                <w:numId w:val="0"/>
              </w:numPr>
              <w:spacing w:beforeLines="40" w:before="96" w:afterLines="40" w:after="96"/>
              <w:jc w:val="center"/>
              <w:rPr>
                <w:rFonts w:cs="Arial"/>
                <w:szCs w:val="24"/>
              </w:rPr>
            </w:pPr>
            <w:r w:rsidRPr="00E509E9">
              <w:rPr>
                <w:rFonts w:cs="Arial"/>
                <w:szCs w:val="24"/>
              </w:rPr>
              <w:t>8.2.</w:t>
            </w:r>
            <w:r>
              <w:rPr>
                <w:rFonts w:cs="Arial"/>
                <w:szCs w:val="24"/>
              </w:rPr>
              <w:t>11</w:t>
            </w:r>
          </w:p>
        </w:tc>
        <w:tc>
          <w:tcPr>
            <w:tcW w:w="9094" w:type="dxa"/>
          </w:tcPr>
          <w:p w14:paraId="01BB2C14" w14:textId="1B0DC9EF" w:rsidR="006702C8" w:rsidRPr="00B40CBE" w:rsidRDefault="006702C8">
            <w:pPr>
              <w:spacing w:beforeLines="40" w:before="96" w:afterLines="40" w:after="96" w:line="240" w:lineRule="auto"/>
            </w:pPr>
            <w:r w:rsidRPr="00B40CBE">
              <w:t xml:space="preserve">The Supplier must ensure Onscreen Reviewed KS2 Test Script Images are updated with Review Item Level Marks and returned to Schools electronically, to allow Schools to view and download Pupils Reviewed Test Scripts on, and after, Key Milestone </w:t>
            </w:r>
            <w:r w:rsidR="00697F84">
              <w:t>9</w:t>
            </w:r>
            <w:r w:rsidRPr="00B40CBE">
              <w:t xml:space="preserve">. </w:t>
            </w:r>
          </w:p>
        </w:tc>
        <w:tc>
          <w:tcPr>
            <w:tcW w:w="9969" w:type="dxa"/>
          </w:tcPr>
          <w:p w14:paraId="0496A262" w14:textId="77777777" w:rsidR="006702C8" w:rsidRDefault="006702C8">
            <w:pPr>
              <w:pStyle w:val="DeptBullets"/>
              <w:numPr>
                <w:ilvl w:val="0"/>
                <w:numId w:val="0"/>
              </w:numPr>
              <w:spacing w:beforeLines="40" w:before="96" w:afterLines="40" w:after="96"/>
              <w:rPr>
                <w:rFonts w:cs="Arial"/>
                <w:szCs w:val="24"/>
              </w:rPr>
            </w:pPr>
            <w:r>
              <w:rPr>
                <w:rFonts w:cs="Arial"/>
                <w:szCs w:val="24"/>
              </w:rPr>
              <w:t>Onscreen R</w:t>
            </w:r>
            <w:r w:rsidRPr="002D275D">
              <w:rPr>
                <w:rFonts w:cs="Arial"/>
                <w:szCs w:val="24"/>
              </w:rPr>
              <w:t xml:space="preserve">eview </w:t>
            </w:r>
            <w:r>
              <w:rPr>
                <w:rFonts w:cs="Arial"/>
                <w:szCs w:val="24"/>
              </w:rPr>
              <w:t>M</w:t>
            </w:r>
            <w:r w:rsidRPr="002D275D">
              <w:rPr>
                <w:rFonts w:cs="Arial"/>
                <w:szCs w:val="24"/>
              </w:rPr>
              <w:t xml:space="preserve">arking is currently completed </w:t>
            </w:r>
            <w:r>
              <w:rPr>
                <w:rFonts w:cs="Arial"/>
                <w:szCs w:val="24"/>
              </w:rPr>
              <w:t>remotely by Review Markers. Test Scripts originally Manually Marked on paper are collected and delivered to a Manual Marking venue to be Review Marked.</w:t>
            </w:r>
          </w:p>
        </w:tc>
      </w:tr>
      <w:tr w:rsidR="006702C8" w14:paraId="061B091C" w14:textId="77777777">
        <w:trPr>
          <w:trHeight w:val="276"/>
        </w:trPr>
        <w:tc>
          <w:tcPr>
            <w:tcW w:w="1572" w:type="dxa"/>
          </w:tcPr>
          <w:p w14:paraId="3185DD17" w14:textId="77777777" w:rsidR="006702C8" w:rsidRPr="00D223FF" w:rsidRDefault="006702C8">
            <w:pPr>
              <w:pStyle w:val="DeptBullets"/>
              <w:numPr>
                <w:ilvl w:val="0"/>
                <w:numId w:val="0"/>
              </w:numPr>
              <w:spacing w:beforeLines="40" w:before="96" w:afterLines="40" w:after="96"/>
              <w:jc w:val="center"/>
              <w:rPr>
                <w:rFonts w:cs="Arial"/>
              </w:rPr>
            </w:pPr>
            <w:r w:rsidRPr="00E509E9">
              <w:rPr>
                <w:rFonts w:cs="Arial"/>
              </w:rPr>
              <w:t>8.2.1</w:t>
            </w:r>
            <w:r>
              <w:rPr>
                <w:rFonts w:cs="Arial"/>
              </w:rPr>
              <w:t>2</w:t>
            </w:r>
          </w:p>
        </w:tc>
        <w:tc>
          <w:tcPr>
            <w:tcW w:w="9094" w:type="dxa"/>
          </w:tcPr>
          <w:p w14:paraId="777F802D" w14:textId="7B088600" w:rsidR="006702C8" w:rsidRPr="00B40CBE" w:rsidRDefault="006702C8">
            <w:pPr>
              <w:spacing w:beforeLines="40" w:before="96" w:afterLines="40" w:after="96" w:line="240" w:lineRule="auto"/>
            </w:pPr>
            <w:r w:rsidRPr="00B40CBE">
              <w:t xml:space="preserve">The Supplier must return Review Outcomes to Schools by Key Milestone </w:t>
            </w:r>
            <w:r w:rsidR="00A57475">
              <w:t>9</w:t>
            </w:r>
            <w:r w:rsidRPr="00B40CBE">
              <w:t xml:space="preserve"> via the Online System(s) to include:</w:t>
            </w:r>
          </w:p>
          <w:p w14:paraId="7165251C" w14:textId="77777777" w:rsidR="006702C8" w:rsidRPr="00B40CBE" w:rsidRDefault="006702C8" w:rsidP="008431D1">
            <w:pPr>
              <w:pStyle w:val="ListParagraph"/>
              <w:widowControl/>
              <w:numPr>
                <w:ilvl w:val="0"/>
                <w:numId w:val="100"/>
              </w:numPr>
              <w:overflowPunct/>
              <w:autoSpaceDE/>
              <w:autoSpaceDN/>
              <w:adjustRightInd/>
              <w:spacing w:beforeLines="40" w:before="96" w:afterLines="40" w:after="96"/>
              <w:ind w:left="641" w:hanging="357"/>
              <w:contextualSpacing w:val="0"/>
              <w:textAlignment w:val="auto"/>
              <w:rPr>
                <w:rFonts w:cs="Arial"/>
                <w:szCs w:val="24"/>
              </w:rPr>
            </w:pPr>
            <w:r w:rsidRPr="00B40CBE">
              <w:rPr>
                <w:rFonts w:cs="Arial"/>
                <w:szCs w:val="24"/>
              </w:rPr>
              <w:t>Updated Test Script Images with both original and Review Marks</w:t>
            </w:r>
            <w:r>
              <w:rPr>
                <w:rFonts w:cs="Arial"/>
                <w:szCs w:val="24"/>
              </w:rPr>
              <w:t>;</w:t>
            </w:r>
          </w:p>
          <w:p w14:paraId="504D94D6" w14:textId="77777777" w:rsidR="006702C8" w:rsidRPr="00B40CBE" w:rsidRDefault="006702C8" w:rsidP="008431D1">
            <w:pPr>
              <w:pStyle w:val="ListParagraph"/>
              <w:widowControl/>
              <w:numPr>
                <w:ilvl w:val="0"/>
                <w:numId w:val="100"/>
              </w:numPr>
              <w:overflowPunct/>
              <w:autoSpaceDE/>
              <w:autoSpaceDN/>
              <w:adjustRightInd/>
              <w:spacing w:beforeLines="40" w:before="96" w:afterLines="40" w:after="96"/>
              <w:ind w:left="641" w:hanging="357"/>
              <w:contextualSpacing w:val="0"/>
              <w:textAlignment w:val="auto"/>
              <w:rPr>
                <w:rFonts w:cs="Arial"/>
              </w:rPr>
            </w:pPr>
            <w:r w:rsidRPr="307C2388">
              <w:rPr>
                <w:rFonts w:cs="Arial"/>
              </w:rPr>
              <w:t xml:space="preserve">a Marking Review Report for all Pupils where a </w:t>
            </w:r>
            <w:r>
              <w:rPr>
                <w:rFonts w:cs="Arial"/>
              </w:rPr>
              <w:t>M</w:t>
            </w:r>
            <w:r w:rsidRPr="307C2388">
              <w:rPr>
                <w:rFonts w:cs="Arial"/>
              </w:rPr>
              <w:t>arking Review has been requested, summarising the rationale for the Review Mark changes; and responses to School comments</w:t>
            </w:r>
            <w:r>
              <w:rPr>
                <w:rFonts w:cs="Arial"/>
              </w:rPr>
              <w:t>;</w:t>
            </w:r>
          </w:p>
          <w:p w14:paraId="4B53C4B6" w14:textId="77777777" w:rsidR="006702C8" w:rsidRPr="00B40CBE" w:rsidRDefault="006702C8" w:rsidP="008431D1">
            <w:pPr>
              <w:pStyle w:val="ListParagraph"/>
              <w:widowControl/>
              <w:numPr>
                <w:ilvl w:val="0"/>
                <w:numId w:val="100"/>
              </w:numPr>
              <w:overflowPunct/>
              <w:autoSpaceDE/>
              <w:autoSpaceDN/>
              <w:adjustRightInd/>
              <w:spacing w:beforeLines="40" w:before="96" w:afterLines="40" w:after="96"/>
              <w:ind w:left="641" w:hanging="357"/>
              <w:contextualSpacing w:val="0"/>
              <w:textAlignment w:val="auto"/>
              <w:rPr>
                <w:rFonts w:cs="Arial"/>
                <w:szCs w:val="24"/>
              </w:rPr>
            </w:pPr>
            <w:r w:rsidRPr="00B40CBE">
              <w:rPr>
                <w:rFonts w:cs="Arial"/>
                <w:szCs w:val="24"/>
              </w:rPr>
              <w:t>Review Outcome letters</w:t>
            </w:r>
            <w:r>
              <w:rPr>
                <w:rFonts w:cs="Arial"/>
                <w:szCs w:val="24"/>
              </w:rPr>
              <w:t xml:space="preserve"> (using prepared comment banks to ensure consistent messaging), and;</w:t>
            </w:r>
          </w:p>
          <w:p w14:paraId="67AE5454" w14:textId="77777777" w:rsidR="006702C8" w:rsidRPr="00B40CBE" w:rsidRDefault="006702C8" w:rsidP="008431D1">
            <w:pPr>
              <w:pStyle w:val="ListParagraph"/>
              <w:widowControl/>
              <w:numPr>
                <w:ilvl w:val="0"/>
                <w:numId w:val="100"/>
              </w:numPr>
              <w:overflowPunct/>
              <w:autoSpaceDE/>
              <w:autoSpaceDN/>
              <w:adjustRightInd/>
              <w:spacing w:beforeLines="40" w:before="96" w:afterLines="40" w:after="96"/>
              <w:ind w:left="641" w:hanging="357"/>
              <w:contextualSpacing w:val="0"/>
              <w:textAlignment w:val="auto"/>
              <w:rPr>
                <w:rFonts w:cs="Arial"/>
                <w:szCs w:val="24"/>
              </w:rPr>
            </w:pPr>
            <w:r w:rsidRPr="00B40CBE">
              <w:rPr>
                <w:rFonts w:cs="Arial"/>
                <w:szCs w:val="24"/>
              </w:rPr>
              <w:t>Notification of changes sheet</w:t>
            </w:r>
            <w:r>
              <w:rPr>
                <w:rFonts w:cs="Arial"/>
                <w:szCs w:val="24"/>
              </w:rPr>
              <w:t>.</w:t>
            </w:r>
          </w:p>
          <w:p w14:paraId="25E60F08" w14:textId="77777777" w:rsidR="006702C8" w:rsidRPr="00B40CBE" w:rsidRDefault="006702C8">
            <w:pPr>
              <w:spacing w:beforeLines="40" w:before="96" w:afterLines="40" w:after="96" w:line="240" w:lineRule="auto"/>
            </w:pPr>
          </w:p>
          <w:p w14:paraId="05DB6AB2" w14:textId="77777777" w:rsidR="006702C8" w:rsidRPr="00B40CBE" w:rsidRDefault="006702C8">
            <w:pPr>
              <w:pStyle w:val="DeptBullets"/>
              <w:numPr>
                <w:ilvl w:val="0"/>
                <w:numId w:val="0"/>
              </w:numPr>
              <w:spacing w:beforeLines="40" w:before="96" w:afterLines="40" w:after="96"/>
              <w:rPr>
                <w:rFonts w:cs="Arial"/>
              </w:rPr>
            </w:pPr>
            <w:r w:rsidRPr="00B40CBE">
              <w:rPr>
                <w:rFonts w:cs="Arial"/>
              </w:rPr>
              <w:t xml:space="preserve">In order to reduce burden on Schools, Schools must be presented with one Marking Review Outcome letter to cover all Subjects and Pupils. </w:t>
            </w:r>
          </w:p>
          <w:p w14:paraId="4D98D866" w14:textId="77777777" w:rsidR="006702C8" w:rsidRPr="00B40CBE" w:rsidRDefault="006702C8">
            <w:pPr>
              <w:pStyle w:val="DeptBullets"/>
              <w:numPr>
                <w:ilvl w:val="0"/>
                <w:numId w:val="0"/>
              </w:numPr>
              <w:spacing w:beforeLines="40" w:before="96" w:afterLines="40" w:after="96"/>
              <w:rPr>
                <w:rFonts w:cs="Arial"/>
              </w:rPr>
            </w:pPr>
          </w:p>
          <w:p w14:paraId="7BB2A18F" w14:textId="77777777" w:rsidR="006702C8" w:rsidRPr="00B40CBE" w:rsidRDefault="006702C8">
            <w:pPr>
              <w:pStyle w:val="DeptBullets"/>
              <w:numPr>
                <w:ilvl w:val="0"/>
                <w:numId w:val="0"/>
              </w:numPr>
              <w:spacing w:beforeLines="40" w:before="96" w:afterLines="40" w:after="96"/>
              <w:rPr>
                <w:rFonts w:cs="Arial"/>
              </w:rPr>
            </w:pPr>
            <w:r w:rsidRPr="00B40CBE">
              <w:rPr>
                <w:rFonts w:cs="Arial"/>
              </w:rPr>
              <w:t xml:space="preserve">STA will discuss and agree with the Supplier whether Marking Review Report forms and notification of change sheets are at </w:t>
            </w:r>
            <w:r>
              <w:rPr>
                <w:rFonts w:cs="Arial"/>
              </w:rPr>
              <w:t>P</w:t>
            </w:r>
            <w:r w:rsidRPr="00B40CBE">
              <w:rPr>
                <w:rFonts w:cs="Arial"/>
              </w:rPr>
              <w:t>upil, Subject or School level in line with the Supplier’s solution.</w:t>
            </w:r>
          </w:p>
        </w:tc>
        <w:tc>
          <w:tcPr>
            <w:tcW w:w="9969" w:type="dxa"/>
          </w:tcPr>
          <w:p w14:paraId="0EECE95B" w14:textId="77777777" w:rsidR="006702C8" w:rsidRDefault="006702C8">
            <w:pPr>
              <w:spacing w:beforeLines="40" w:before="96" w:afterLines="40" w:after="96" w:line="240" w:lineRule="auto"/>
            </w:pPr>
            <w:r w:rsidRPr="002D275D">
              <w:t xml:space="preserve">In addition to the completion of the Review Marking, a </w:t>
            </w:r>
            <w:r>
              <w:t>Marking Review R</w:t>
            </w:r>
            <w:r w:rsidRPr="002D275D">
              <w:t xml:space="preserve">eport has to be prepared for the </w:t>
            </w:r>
            <w:r>
              <w:t>S</w:t>
            </w:r>
            <w:r w:rsidRPr="002D275D">
              <w:t xml:space="preserve">chool </w:t>
            </w:r>
            <w:r>
              <w:t>which includes:</w:t>
            </w:r>
          </w:p>
          <w:p w14:paraId="31C10C05" w14:textId="77777777" w:rsidR="006702C8" w:rsidRDefault="006702C8" w:rsidP="008431D1">
            <w:pPr>
              <w:pStyle w:val="ListParagraph"/>
              <w:widowControl/>
              <w:numPr>
                <w:ilvl w:val="0"/>
                <w:numId w:val="101"/>
              </w:numPr>
              <w:overflowPunct/>
              <w:autoSpaceDE/>
              <w:autoSpaceDN/>
              <w:adjustRightInd/>
              <w:spacing w:beforeLines="40" w:before="96" w:afterLines="40" w:after="96"/>
              <w:ind w:left="641" w:hanging="357"/>
              <w:contextualSpacing w:val="0"/>
              <w:textAlignment w:val="auto"/>
              <w:rPr>
                <w:rFonts w:cs="Arial"/>
                <w:szCs w:val="24"/>
              </w:rPr>
            </w:pPr>
            <w:r>
              <w:rPr>
                <w:rFonts w:cs="Arial"/>
                <w:szCs w:val="24"/>
              </w:rPr>
              <w:t>Responses by</w:t>
            </w:r>
            <w:r w:rsidRPr="002D275D">
              <w:rPr>
                <w:rFonts w:cs="Arial"/>
                <w:szCs w:val="24"/>
              </w:rPr>
              <w:t xml:space="preserve"> the </w:t>
            </w:r>
            <w:r>
              <w:rPr>
                <w:rFonts w:cs="Arial"/>
                <w:szCs w:val="24"/>
              </w:rPr>
              <w:t>R</w:t>
            </w:r>
            <w:r w:rsidRPr="002D275D">
              <w:rPr>
                <w:rFonts w:cs="Arial"/>
                <w:szCs w:val="24"/>
              </w:rPr>
              <w:t>eview</w:t>
            </w:r>
            <w:r>
              <w:rPr>
                <w:rFonts w:cs="Arial"/>
                <w:szCs w:val="24"/>
              </w:rPr>
              <w:t xml:space="preserve"> Marker</w:t>
            </w:r>
            <w:r w:rsidRPr="002D275D">
              <w:rPr>
                <w:rFonts w:cs="Arial"/>
                <w:szCs w:val="24"/>
              </w:rPr>
              <w:t xml:space="preserve"> </w:t>
            </w:r>
            <w:r>
              <w:rPr>
                <w:rFonts w:cs="Arial"/>
                <w:szCs w:val="24"/>
              </w:rPr>
              <w:t>to School queries providing a justification to their query.</w:t>
            </w:r>
          </w:p>
          <w:p w14:paraId="55F6EBFD" w14:textId="77777777" w:rsidR="006702C8" w:rsidRDefault="006702C8" w:rsidP="008431D1">
            <w:pPr>
              <w:pStyle w:val="ListParagraph"/>
              <w:widowControl/>
              <w:numPr>
                <w:ilvl w:val="0"/>
                <w:numId w:val="101"/>
              </w:numPr>
              <w:overflowPunct/>
              <w:autoSpaceDE/>
              <w:autoSpaceDN/>
              <w:adjustRightInd/>
              <w:spacing w:beforeLines="40" w:before="96" w:afterLines="40" w:after="96"/>
              <w:ind w:left="641" w:hanging="357"/>
              <w:contextualSpacing w:val="0"/>
              <w:textAlignment w:val="auto"/>
              <w:rPr>
                <w:rFonts w:cs="Arial"/>
                <w:szCs w:val="24"/>
              </w:rPr>
            </w:pPr>
            <w:r>
              <w:rPr>
                <w:rFonts w:cs="Arial"/>
                <w:szCs w:val="24"/>
              </w:rPr>
              <w:t>Justification by the Review Marker for any mark changes.</w:t>
            </w:r>
          </w:p>
          <w:p w14:paraId="7CC83062" w14:textId="77777777" w:rsidR="006702C8" w:rsidRDefault="006702C8">
            <w:pPr>
              <w:spacing w:beforeLines="40" w:before="96" w:afterLines="40" w:after="96" w:line="240" w:lineRule="auto"/>
            </w:pPr>
          </w:p>
          <w:p w14:paraId="26F519E3" w14:textId="77777777" w:rsidR="006702C8" w:rsidRPr="000509C2" w:rsidRDefault="006702C8">
            <w:pPr>
              <w:spacing w:beforeLines="40" w:before="96" w:afterLines="40" w:after="96" w:line="240" w:lineRule="auto"/>
            </w:pPr>
            <w:r>
              <w:t>The notification of changes sheet includes:</w:t>
            </w:r>
          </w:p>
          <w:p w14:paraId="23EEDDBA" w14:textId="77777777" w:rsidR="006702C8" w:rsidRDefault="006702C8" w:rsidP="008431D1">
            <w:pPr>
              <w:pStyle w:val="ListParagraph"/>
              <w:widowControl/>
              <w:numPr>
                <w:ilvl w:val="0"/>
                <w:numId w:val="101"/>
              </w:numPr>
              <w:overflowPunct/>
              <w:autoSpaceDE/>
              <w:autoSpaceDN/>
              <w:adjustRightInd/>
              <w:spacing w:beforeLines="40" w:before="96" w:afterLines="40" w:after="96"/>
              <w:ind w:left="641" w:hanging="357"/>
              <w:contextualSpacing w:val="0"/>
              <w:textAlignment w:val="auto"/>
              <w:rPr>
                <w:rFonts w:cs="Arial"/>
                <w:szCs w:val="24"/>
              </w:rPr>
            </w:pPr>
            <w:r>
              <w:rPr>
                <w:rFonts w:cs="Arial"/>
                <w:szCs w:val="24"/>
              </w:rPr>
              <w:t>Details of each Pupil included in the Review Application to show original raw score, Scaled Score, and outcomes and then the final raw score, Scaled Score and outcomes.</w:t>
            </w:r>
          </w:p>
          <w:p w14:paraId="1DBCEE42" w14:textId="77777777" w:rsidR="006702C8" w:rsidRDefault="006702C8">
            <w:pPr>
              <w:spacing w:beforeLines="40" w:before="96" w:afterLines="40" w:after="96" w:line="240" w:lineRule="auto"/>
            </w:pPr>
          </w:p>
          <w:p w14:paraId="740D0A9A" w14:textId="77777777" w:rsidR="006702C8" w:rsidRPr="004C0B40" w:rsidRDefault="006702C8">
            <w:pPr>
              <w:pStyle w:val="DeptBullets"/>
              <w:numPr>
                <w:ilvl w:val="0"/>
                <w:numId w:val="0"/>
              </w:numPr>
              <w:spacing w:beforeLines="40" w:before="96" w:afterLines="40" w:after="96"/>
              <w:rPr>
                <w:rFonts w:cs="Arial"/>
              </w:rPr>
            </w:pPr>
            <w:r w:rsidRPr="537280FC">
              <w:rPr>
                <w:rFonts w:cs="Arial"/>
              </w:rPr>
              <w:t xml:space="preserve">The Review Outcome letter template is drafted by STA (with input from the </w:t>
            </w:r>
            <w:r>
              <w:rPr>
                <w:rFonts w:cs="Arial"/>
              </w:rPr>
              <w:t>S</w:t>
            </w:r>
            <w:r w:rsidRPr="537280FC">
              <w:rPr>
                <w:rFonts w:cs="Arial"/>
              </w:rPr>
              <w:t>upplier) and are to be populated and issued by the Supplier.</w:t>
            </w:r>
          </w:p>
          <w:p w14:paraId="335CB1BA" w14:textId="5336CA95" w:rsidR="006702C8" w:rsidRDefault="006702C8" w:rsidP="00BA59B8">
            <w:pPr>
              <w:pStyle w:val="DeptBullets"/>
              <w:numPr>
                <w:ilvl w:val="0"/>
                <w:numId w:val="0"/>
              </w:numPr>
              <w:spacing w:beforeLines="40" w:before="96" w:afterLines="40" w:after="96"/>
              <w:rPr>
                <w:rFonts w:cs="Arial"/>
                <w:szCs w:val="24"/>
              </w:rPr>
            </w:pPr>
          </w:p>
        </w:tc>
      </w:tr>
      <w:tr w:rsidR="006702C8" w14:paraId="364A8F10" w14:textId="77777777">
        <w:trPr>
          <w:trHeight w:val="276"/>
        </w:trPr>
        <w:tc>
          <w:tcPr>
            <w:tcW w:w="1572" w:type="dxa"/>
          </w:tcPr>
          <w:p w14:paraId="56393729"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8.2.13</w:t>
            </w:r>
          </w:p>
          <w:p w14:paraId="6C05FE60" w14:textId="77777777" w:rsidR="006702C8" w:rsidRDefault="006702C8">
            <w:pPr>
              <w:pStyle w:val="DeptBullets"/>
              <w:numPr>
                <w:ilvl w:val="0"/>
                <w:numId w:val="0"/>
              </w:numPr>
              <w:spacing w:beforeLines="40" w:before="96" w:afterLines="40" w:after="96"/>
              <w:jc w:val="center"/>
              <w:rPr>
                <w:rFonts w:cs="Arial"/>
                <w:szCs w:val="24"/>
              </w:rPr>
            </w:pPr>
          </w:p>
        </w:tc>
        <w:tc>
          <w:tcPr>
            <w:tcW w:w="9094" w:type="dxa"/>
          </w:tcPr>
          <w:p w14:paraId="3CFCAAF3" w14:textId="77777777" w:rsidR="006702C8" w:rsidRDefault="006702C8">
            <w:pPr>
              <w:spacing w:beforeLines="40" w:before="96" w:afterLines="40" w:after="96" w:line="240" w:lineRule="auto"/>
            </w:pPr>
            <w:r>
              <w:t>The Supplier must</w:t>
            </w:r>
            <w:r w:rsidRPr="002D7EE6">
              <w:t xml:space="preserve"> </w:t>
            </w:r>
            <w:r w:rsidRPr="00452F2F">
              <w:t xml:space="preserve">only charge Schools for a Review where </w:t>
            </w:r>
            <w:r>
              <w:t>they are classed</w:t>
            </w:r>
            <w:r w:rsidRPr="00452F2F">
              <w:t xml:space="preserve"> as </w:t>
            </w:r>
            <w:r>
              <w:t>an unsuccessful</w:t>
            </w:r>
            <w:r w:rsidRPr="00452F2F">
              <w:t xml:space="preserve"> </w:t>
            </w:r>
            <w:r>
              <w:t>R</w:t>
            </w:r>
            <w:r w:rsidRPr="00452F2F">
              <w:t>eview</w:t>
            </w:r>
            <w:r>
              <w:t xml:space="preserve"> Application</w:t>
            </w:r>
            <w:r w:rsidRPr="00452F2F">
              <w:t xml:space="preserve"> (unless the Review discloses a </w:t>
            </w:r>
            <w:r>
              <w:t>C</w:t>
            </w:r>
            <w:r w:rsidRPr="00452F2F">
              <w:t xml:space="preserve">lerical </w:t>
            </w:r>
            <w:r>
              <w:t>E</w:t>
            </w:r>
            <w:r w:rsidRPr="00452F2F">
              <w:t xml:space="preserve">rror made by the Supplier or a </w:t>
            </w:r>
            <w:r>
              <w:t>M</w:t>
            </w:r>
            <w:r w:rsidRPr="00452F2F">
              <w:t xml:space="preserve">arker in which case there shall be no charge irrespective of the effect of the Review on the </w:t>
            </w:r>
            <w:r>
              <w:t>T</w:t>
            </w:r>
            <w:r w:rsidRPr="00452F2F">
              <w:t>est outcome)</w:t>
            </w:r>
            <w:r>
              <w:t xml:space="preserve">. </w:t>
            </w:r>
          </w:p>
          <w:p w14:paraId="443712B4" w14:textId="77777777" w:rsidR="006702C8" w:rsidRDefault="006702C8">
            <w:pPr>
              <w:spacing w:beforeLines="40" w:before="96" w:afterLines="40" w:after="96" w:line="240" w:lineRule="auto"/>
            </w:pPr>
          </w:p>
          <w:p w14:paraId="0FD568D9" w14:textId="77777777" w:rsidR="006702C8" w:rsidRPr="00566621" w:rsidRDefault="006702C8">
            <w:pPr>
              <w:spacing w:beforeLines="40" w:before="96" w:afterLines="40" w:after="96" w:line="240" w:lineRule="auto"/>
            </w:pPr>
          </w:p>
        </w:tc>
        <w:tc>
          <w:tcPr>
            <w:tcW w:w="9969" w:type="dxa"/>
          </w:tcPr>
          <w:p w14:paraId="7C18B459" w14:textId="3BAF629D" w:rsidR="00CD1B1B" w:rsidRPr="00FF3F8F" w:rsidRDefault="006702C8">
            <w:pPr>
              <w:spacing w:beforeLines="40" w:before="96" w:afterLines="40" w:after="96" w:line="240" w:lineRule="auto"/>
            </w:pPr>
            <w:r w:rsidRPr="00FF3F8F">
              <w:t xml:space="preserve">Marking </w:t>
            </w:r>
            <w:r>
              <w:t>R</w:t>
            </w:r>
            <w:r w:rsidRPr="00FF3F8F">
              <w:t xml:space="preserve">eviews are classed as unsuccessful when a </w:t>
            </w:r>
            <w:r>
              <w:t>M</w:t>
            </w:r>
            <w:r w:rsidRPr="00FF3F8F">
              <w:t xml:space="preserve">arking </w:t>
            </w:r>
            <w:r>
              <w:t>R</w:t>
            </w:r>
            <w:r w:rsidRPr="00FF3F8F">
              <w:t xml:space="preserve">eview does not result in a change to the </w:t>
            </w:r>
            <w:r>
              <w:t>P</w:t>
            </w:r>
            <w:r w:rsidRPr="00FF3F8F">
              <w:t xml:space="preserve">upil achieving the expected standard, the </w:t>
            </w:r>
            <w:r>
              <w:t>P</w:t>
            </w:r>
            <w:r w:rsidRPr="00FF3F8F">
              <w:t xml:space="preserve">upil not meeting the expected standard, or a total raw score change of fewer than two marks. </w:t>
            </w:r>
            <w:r w:rsidR="00CD1B1B">
              <w:t xml:space="preserve">See data room product ‘Marking Review Charges Information’ for further information. </w:t>
            </w:r>
          </w:p>
          <w:p w14:paraId="44D66C40" w14:textId="77777777" w:rsidR="006702C8" w:rsidRPr="00FF3F8F" w:rsidRDefault="006702C8">
            <w:pPr>
              <w:spacing w:beforeLines="40" w:before="96" w:afterLines="40" w:after="96" w:line="240" w:lineRule="auto"/>
            </w:pPr>
          </w:p>
          <w:p w14:paraId="7103B52E" w14:textId="77777777" w:rsidR="006702C8" w:rsidRPr="002D275D" w:rsidRDefault="006702C8">
            <w:pPr>
              <w:spacing w:beforeLines="40" w:before="96" w:afterLines="40" w:after="96" w:line="240" w:lineRule="auto"/>
            </w:pPr>
            <w:r w:rsidRPr="00FF3F8F">
              <w:t xml:space="preserve">Clerical </w:t>
            </w:r>
            <w:r>
              <w:t>R</w:t>
            </w:r>
            <w:r w:rsidRPr="00FF3F8F">
              <w:t xml:space="preserve">eviews are classed as unsuccessful if the amendment does not correct a </w:t>
            </w:r>
            <w:r>
              <w:t>T</w:t>
            </w:r>
            <w:r w:rsidRPr="00FF3F8F">
              <w:t xml:space="preserve">est </w:t>
            </w:r>
            <w:r>
              <w:t>S</w:t>
            </w:r>
            <w:r w:rsidRPr="00FF3F8F">
              <w:t xml:space="preserve">cript matched to the wrong </w:t>
            </w:r>
            <w:r>
              <w:t>P</w:t>
            </w:r>
            <w:r w:rsidRPr="00FF3F8F">
              <w:t xml:space="preserve">upil or produces no change to the raw score or </w:t>
            </w:r>
            <w:r>
              <w:t>S</w:t>
            </w:r>
            <w:r w:rsidRPr="00FF3F8F">
              <w:t xml:space="preserve">caled </w:t>
            </w:r>
            <w:r>
              <w:t>S</w:t>
            </w:r>
            <w:r w:rsidRPr="00FF3F8F">
              <w:t xml:space="preserve">core, or the assigned code for why the </w:t>
            </w:r>
            <w:r>
              <w:t>P</w:t>
            </w:r>
            <w:r w:rsidRPr="00FF3F8F">
              <w:t xml:space="preserve">upil has not taken the </w:t>
            </w:r>
            <w:r>
              <w:t>T</w:t>
            </w:r>
            <w:r w:rsidRPr="00FF3F8F">
              <w:t>est.</w:t>
            </w:r>
            <w:r>
              <w:t xml:space="preserve"> </w:t>
            </w:r>
          </w:p>
        </w:tc>
      </w:tr>
      <w:tr w:rsidR="006702C8" w14:paraId="3F3EF199" w14:textId="77777777">
        <w:trPr>
          <w:trHeight w:val="276"/>
        </w:trPr>
        <w:tc>
          <w:tcPr>
            <w:tcW w:w="1572" w:type="dxa"/>
          </w:tcPr>
          <w:p w14:paraId="655F1B46" w14:textId="77777777" w:rsidR="006702C8" w:rsidRDefault="006702C8">
            <w:pPr>
              <w:pStyle w:val="DeptBullets"/>
              <w:numPr>
                <w:ilvl w:val="0"/>
                <w:numId w:val="0"/>
              </w:numPr>
              <w:spacing w:beforeLines="40" w:before="96" w:afterLines="40" w:after="96"/>
              <w:jc w:val="center"/>
              <w:rPr>
                <w:rFonts w:cs="Arial"/>
                <w:szCs w:val="24"/>
              </w:rPr>
            </w:pPr>
            <w:r>
              <w:rPr>
                <w:rFonts w:cs="Arial"/>
                <w:szCs w:val="24"/>
              </w:rPr>
              <w:t>8.2.14</w:t>
            </w:r>
          </w:p>
        </w:tc>
        <w:tc>
          <w:tcPr>
            <w:tcW w:w="9094" w:type="dxa"/>
          </w:tcPr>
          <w:p w14:paraId="0CA62AB1" w14:textId="77777777" w:rsidR="006702C8" w:rsidRDefault="006702C8">
            <w:pPr>
              <w:spacing w:beforeLines="40" w:before="96" w:afterLines="40" w:after="96" w:line="240" w:lineRule="auto"/>
            </w:pPr>
            <w:r>
              <w:t xml:space="preserve">The Supplier must provide Schools the opportunity to submit a Marking Review Complaint for any </w:t>
            </w:r>
            <w:r w:rsidRPr="0069062A">
              <w:t>Items</w:t>
            </w:r>
            <w:r>
              <w:t xml:space="preserve"> they </w:t>
            </w:r>
            <w:r w:rsidRPr="00566621">
              <w:t xml:space="preserve">still believe have not been </w:t>
            </w:r>
            <w:r>
              <w:t>M</w:t>
            </w:r>
            <w:r w:rsidRPr="00566621">
              <w:t xml:space="preserve">arked in adherence with the Mark Scheme, within ten calendar days of Review Outcomes. Schools who have received </w:t>
            </w:r>
            <w:r>
              <w:t>r</w:t>
            </w:r>
            <w:r w:rsidRPr="00566621">
              <w:t xml:space="preserve">esults after the official date for Review Outcomes (e.g., due to initial suppression during a Maladministration investigation) also have a 10-calendar day Review period from the dates </w:t>
            </w:r>
            <w:r>
              <w:t>r</w:t>
            </w:r>
            <w:r w:rsidRPr="00566621">
              <w:t>esults are released.</w:t>
            </w:r>
            <w:r>
              <w:t xml:space="preserve"> </w:t>
            </w:r>
          </w:p>
        </w:tc>
        <w:tc>
          <w:tcPr>
            <w:tcW w:w="9969" w:type="dxa"/>
          </w:tcPr>
          <w:p w14:paraId="5DC08F1B" w14:textId="77777777" w:rsidR="006702C8" w:rsidRPr="002D275D" w:rsidRDefault="006702C8">
            <w:pPr>
              <w:spacing w:beforeLines="40" w:before="96" w:afterLines="40" w:after="96" w:line="240" w:lineRule="auto"/>
            </w:pPr>
            <w:r>
              <w:t>Marking Review Complaints are to be Reviewed by the highest member of the Marking Hierarchy for the given Subject to check the application of the Mark Scheme during original and Review Marking Phases. Marks should be either corrected or a justification given for the marks awarded. Marking Review Complaint outcomes are final.</w:t>
            </w:r>
          </w:p>
        </w:tc>
      </w:tr>
    </w:tbl>
    <w:p w14:paraId="6CC75EE9" w14:textId="77777777" w:rsidR="006702C8" w:rsidRDefault="006702C8" w:rsidP="006702C8"/>
    <w:p w14:paraId="3790F2CD" w14:textId="77777777" w:rsidR="006702C8" w:rsidRDefault="006702C8" w:rsidP="006702C8"/>
    <w:p w14:paraId="50A16504" w14:textId="29D76B03" w:rsidR="006702C8" w:rsidRDefault="006702C8">
      <w:pPr>
        <w:spacing w:after="0" w:line="240" w:lineRule="auto"/>
        <w:rPr>
          <w:rFonts w:eastAsia="Times New Roman" w:cs="Times New Roman"/>
          <w:szCs w:val="20"/>
        </w:rPr>
      </w:pPr>
      <w:r>
        <w:rPr>
          <w:rFonts w:eastAsia="Times New Roman" w:cs="Times New Roman"/>
          <w:szCs w:val="20"/>
        </w:rPr>
        <w:br w:type="page"/>
      </w:r>
    </w:p>
    <w:p w14:paraId="57DB4653" w14:textId="77777777" w:rsidR="00AE0D19" w:rsidRPr="001607FD" w:rsidRDefault="00AE0D19" w:rsidP="00AE0D19">
      <w:pPr>
        <w:pStyle w:val="Heading2"/>
        <w:rPr>
          <w:color w:val="104F75"/>
          <w:sz w:val="32"/>
          <w:szCs w:val="32"/>
        </w:rPr>
      </w:pPr>
      <w:r w:rsidRPr="2AABFFF1">
        <w:rPr>
          <w:color w:val="104F75"/>
          <w:sz w:val="32"/>
          <w:szCs w:val="32"/>
        </w:rPr>
        <w:t>Requirement 9: Security</w:t>
      </w:r>
    </w:p>
    <w:p w14:paraId="1225B7EB" w14:textId="77777777" w:rsidR="00AE0D19" w:rsidRPr="00332099" w:rsidRDefault="00AE0D19" w:rsidP="00AE0D1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AE0D19" w14:paraId="3C841F6A" w14:textId="77777777">
        <w:trPr>
          <w:trHeight w:val="276"/>
        </w:trPr>
        <w:tc>
          <w:tcPr>
            <w:tcW w:w="20635" w:type="dxa"/>
            <w:gridSpan w:val="3"/>
            <w:shd w:val="clear" w:color="auto" w:fill="B8CCE4" w:themeFill="accent1" w:themeFillTint="66"/>
            <w:vAlign w:val="center"/>
          </w:tcPr>
          <w:p w14:paraId="4C0D7D13" w14:textId="77777777" w:rsidR="00AE0D19" w:rsidRPr="006C7C9A" w:rsidRDefault="00AE0D19">
            <w:pPr>
              <w:pStyle w:val="DeptBullets"/>
              <w:numPr>
                <w:ilvl w:val="0"/>
                <w:numId w:val="0"/>
              </w:numPr>
              <w:spacing w:before="40" w:after="40"/>
              <w:jc w:val="center"/>
              <w:rPr>
                <w:rFonts w:cs="Arial"/>
                <w:b/>
                <w:sz w:val="28"/>
                <w:szCs w:val="28"/>
                <w:highlight w:val="yellow"/>
              </w:rPr>
            </w:pPr>
            <w:r w:rsidRPr="6001B0CE">
              <w:rPr>
                <w:rFonts w:cs="Arial"/>
                <w:b/>
                <w:bCs/>
                <w:sz w:val="28"/>
                <w:szCs w:val="28"/>
              </w:rPr>
              <w:t>Security Services</w:t>
            </w:r>
          </w:p>
        </w:tc>
      </w:tr>
      <w:tr w:rsidR="00AE0D19" w14:paraId="1AE19FE6" w14:textId="77777777">
        <w:trPr>
          <w:trHeight w:val="276"/>
        </w:trPr>
        <w:tc>
          <w:tcPr>
            <w:tcW w:w="1572" w:type="dxa"/>
            <w:shd w:val="clear" w:color="auto" w:fill="B8CCE4" w:themeFill="accent1" w:themeFillTint="66"/>
            <w:vAlign w:val="center"/>
          </w:tcPr>
          <w:p w14:paraId="33B5F35C"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6645DFB2"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21A39040"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AE0D19" w14:paraId="0F6AE05C" w14:textId="77777777">
        <w:trPr>
          <w:trHeight w:val="270"/>
        </w:trPr>
        <w:tc>
          <w:tcPr>
            <w:tcW w:w="1572" w:type="dxa"/>
          </w:tcPr>
          <w:p w14:paraId="5CBFFA51" w14:textId="77777777" w:rsidR="00AE0D19" w:rsidRPr="00743764" w:rsidRDefault="00AE0D19">
            <w:pPr>
              <w:pStyle w:val="DeptBullets"/>
              <w:numPr>
                <w:ilvl w:val="0"/>
                <w:numId w:val="0"/>
              </w:numPr>
              <w:spacing w:before="40" w:after="40"/>
              <w:jc w:val="center"/>
              <w:rPr>
                <w:rFonts w:cs="Arial"/>
                <w:szCs w:val="24"/>
              </w:rPr>
            </w:pPr>
            <w:r>
              <w:rPr>
                <w:rFonts w:cs="Arial"/>
                <w:szCs w:val="24"/>
              </w:rPr>
              <w:t>9.</w:t>
            </w:r>
            <w:r w:rsidRPr="00CF738B">
              <w:rPr>
                <w:rFonts w:cs="Arial"/>
                <w:szCs w:val="24"/>
              </w:rPr>
              <w:t>1</w:t>
            </w:r>
          </w:p>
        </w:tc>
        <w:tc>
          <w:tcPr>
            <w:tcW w:w="9094" w:type="dxa"/>
          </w:tcPr>
          <w:p w14:paraId="4BF2E55E" w14:textId="77777777" w:rsidR="00AE0D19" w:rsidRDefault="00AE0D19">
            <w:pPr>
              <w:spacing w:before="40" w:after="40"/>
            </w:pPr>
            <w:r>
              <w:t xml:space="preserve">The </w:t>
            </w:r>
            <w:r w:rsidRPr="00447EBB">
              <w:t xml:space="preserve">Supplier must provide </w:t>
            </w:r>
            <w:r>
              <w:t xml:space="preserve">a Security Assurance Report to </w:t>
            </w:r>
            <w:r w:rsidRPr="00447EBB">
              <w:t xml:space="preserve">verify that </w:t>
            </w:r>
            <w:r>
              <w:t>all S</w:t>
            </w:r>
            <w:r w:rsidRPr="00447EBB">
              <w:t xml:space="preserve">ystems, </w:t>
            </w:r>
            <w:bookmarkStart w:id="20" w:name="_Int_EIVrOCYN"/>
            <w:r>
              <w:t>Services,</w:t>
            </w:r>
            <w:bookmarkEnd w:id="20"/>
            <w:r w:rsidRPr="00447EBB">
              <w:t xml:space="preserve"> and premises are compliant with central </w:t>
            </w:r>
            <w:r>
              <w:t>Department for Education (</w:t>
            </w:r>
            <w:r w:rsidRPr="00447EBB">
              <w:t>DfE</w:t>
            </w:r>
            <w:r>
              <w:t>)</w:t>
            </w:r>
            <w:r w:rsidRPr="00447EBB">
              <w:t xml:space="preserve"> and </w:t>
            </w:r>
            <w:r>
              <w:t>C</w:t>
            </w:r>
            <w:r w:rsidRPr="00447EBB">
              <w:t xml:space="preserve">abinet </w:t>
            </w:r>
            <w:r>
              <w:t>O</w:t>
            </w:r>
            <w:r w:rsidRPr="00447EBB">
              <w:t xml:space="preserve">ffice mandated security policies so that DfE data and assets are </w:t>
            </w:r>
            <w:bookmarkStart w:id="21" w:name="_Int_BJRTngRb"/>
            <w:r>
              <w:t xml:space="preserve">always </w:t>
            </w:r>
            <w:r w:rsidRPr="00447EBB">
              <w:t>protected</w:t>
            </w:r>
            <w:bookmarkEnd w:id="21"/>
            <w:r>
              <w:t>.</w:t>
            </w:r>
          </w:p>
          <w:p w14:paraId="40562F39" w14:textId="77777777" w:rsidR="00AE0D19" w:rsidRPr="00743764" w:rsidRDefault="00AE0D19">
            <w:pPr>
              <w:spacing w:before="40" w:after="40"/>
            </w:pPr>
          </w:p>
        </w:tc>
        <w:tc>
          <w:tcPr>
            <w:tcW w:w="9969" w:type="dxa"/>
          </w:tcPr>
          <w:p w14:paraId="455E8303" w14:textId="21F5B0BD" w:rsidR="00AE0D19" w:rsidRDefault="00AE0D19">
            <w:pPr>
              <w:spacing w:before="40" w:after="40"/>
            </w:pPr>
            <w:r>
              <w:t>The STA</w:t>
            </w:r>
            <w:r w:rsidRPr="008B31A3">
              <w:t xml:space="preserve"> require </w:t>
            </w:r>
            <w:r>
              <w:t>the S</w:t>
            </w:r>
            <w:r w:rsidRPr="008B31A3">
              <w:t xml:space="preserve">upplier to comply with the HM </w:t>
            </w:r>
            <w:r>
              <w:t>Government’s Policy</w:t>
            </w:r>
            <w:r w:rsidRPr="008B31A3">
              <w:t xml:space="preserve"> and achieve review and sign </w:t>
            </w:r>
            <w:bookmarkStart w:id="22" w:name="_Int_vxzT3fCM"/>
            <w:r w:rsidRPr="008B31A3">
              <w:t>off of</w:t>
            </w:r>
            <w:bookmarkEnd w:id="22"/>
            <w:r w:rsidRPr="008B31A3">
              <w:t xml:space="preserve"> a Security Assurance Report outlining their risk management approach and risk control decisions made. This report will be to an agreed standard using common risk management methods to understand the key risk components, to consistently communicate such risk and in specifying proportionate security controls; see </w:t>
            </w:r>
            <w:hyperlink r:id="rId28">
              <w:r w:rsidRPr="37C48C61">
                <w:rPr>
                  <w:rStyle w:val="Hyperlink"/>
                </w:rPr>
                <w:t>https://www.gov.uk/government/publications/security-policy-framework</w:t>
              </w:r>
            </w:hyperlink>
            <w:r>
              <w:t>.</w:t>
            </w:r>
          </w:p>
          <w:p w14:paraId="55D4D3BE" w14:textId="77777777" w:rsidR="00AE0D19" w:rsidRDefault="00AE0D19">
            <w:pPr>
              <w:spacing w:before="40" w:after="40"/>
            </w:pPr>
          </w:p>
          <w:p w14:paraId="60CC0F11" w14:textId="77777777" w:rsidR="00AE0D19" w:rsidRPr="00743764" w:rsidRDefault="00AE0D19">
            <w:pPr>
              <w:spacing w:before="40" w:after="40"/>
            </w:pPr>
            <w:r w:rsidRPr="008B31A3">
              <w:t xml:space="preserve">Additional requirements may be added by HM </w:t>
            </w:r>
            <w:r>
              <w:t>G</w:t>
            </w:r>
            <w:r w:rsidRPr="008B31A3">
              <w:t xml:space="preserve">overnment from time-to-time which </w:t>
            </w:r>
            <w:r>
              <w:t>the S</w:t>
            </w:r>
            <w:r w:rsidRPr="008B31A3">
              <w:t xml:space="preserve">upplier </w:t>
            </w:r>
            <w:r>
              <w:t>is</w:t>
            </w:r>
            <w:r w:rsidRPr="008B31A3">
              <w:t xml:space="preserve"> expected to comply with.</w:t>
            </w:r>
          </w:p>
        </w:tc>
      </w:tr>
      <w:tr w:rsidR="00AE0D19" w14:paraId="3FF28920" w14:textId="77777777">
        <w:trPr>
          <w:trHeight w:val="276"/>
        </w:trPr>
        <w:tc>
          <w:tcPr>
            <w:tcW w:w="1572" w:type="dxa"/>
            <w:shd w:val="clear" w:color="auto" w:fill="B8CCE4" w:themeFill="accent1" w:themeFillTint="66"/>
            <w:vAlign w:val="center"/>
          </w:tcPr>
          <w:p w14:paraId="122DF374"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07E16E4E"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6E514C8C"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AE0D19" w14:paraId="1BE36EFD" w14:textId="77777777">
        <w:trPr>
          <w:trHeight w:val="276"/>
        </w:trPr>
        <w:tc>
          <w:tcPr>
            <w:tcW w:w="1572" w:type="dxa"/>
          </w:tcPr>
          <w:p w14:paraId="56836A9D" w14:textId="77777777" w:rsidR="00AE0D19" w:rsidRPr="00743764" w:rsidRDefault="00AE0D19">
            <w:pPr>
              <w:pStyle w:val="DeptBullets"/>
              <w:numPr>
                <w:ilvl w:val="0"/>
                <w:numId w:val="0"/>
              </w:numPr>
              <w:spacing w:before="40" w:after="40"/>
              <w:jc w:val="center"/>
              <w:rPr>
                <w:rFonts w:cs="Arial"/>
                <w:szCs w:val="24"/>
              </w:rPr>
            </w:pPr>
            <w:r w:rsidRPr="00A85A89">
              <w:rPr>
                <w:rFonts w:cs="Arial"/>
                <w:szCs w:val="24"/>
              </w:rPr>
              <w:t>9.</w:t>
            </w:r>
            <w:r>
              <w:rPr>
                <w:rFonts w:cs="Arial"/>
                <w:szCs w:val="24"/>
              </w:rPr>
              <w:t>1.</w:t>
            </w:r>
            <w:r w:rsidRPr="00A85A89">
              <w:rPr>
                <w:rFonts w:cs="Arial"/>
                <w:szCs w:val="24"/>
              </w:rPr>
              <w:t>1</w:t>
            </w:r>
          </w:p>
        </w:tc>
        <w:tc>
          <w:tcPr>
            <w:tcW w:w="9094" w:type="dxa"/>
          </w:tcPr>
          <w:p w14:paraId="0A9DE8A6" w14:textId="77777777" w:rsidR="00AE0D19" w:rsidRDefault="00AE0D19">
            <w:pPr>
              <w:spacing w:before="40" w:after="40"/>
            </w:pPr>
            <w:r>
              <w:t xml:space="preserve">The </w:t>
            </w:r>
            <w:r w:rsidRPr="00EB4757">
              <w:t>Supplier must implement documented security management procedures which comply with the requirements listed in the Cabinet Office</w:t>
            </w:r>
            <w:r>
              <w:t xml:space="preserve"> </w:t>
            </w:r>
            <w:r w:rsidRPr="00EB4757">
              <w:t xml:space="preserve">Security Policy </w:t>
            </w:r>
            <w:r>
              <w:t xml:space="preserve">Framework </w:t>
            </w:r>
            <w:r w:rsidRPr="00EB4757">
              <w:t>and HM</w:t>
            </w:r>
            <w:r>
              <w:t xml:space="preserve"> </w:t>
            </w:r>
            <w:r w:rsidRPr="00EB4757">
              <w:t>G</w:t>
            </w:r>
            <w:r>
              <w:t>overnment’s</w:t>
            </w:r>
            <w:r w:rsidRPr="00EB4757">
              <w:t xml:space="preserve"> guidance on </w:t>
            </w:r>
            <w:r>
              <w:t>r</w:t>
            </w:r>
            <w:r w:rsidRPr="00EB4757">
              <w:t xml:space="preserve">isk </w:t>
            </w:r>
            <w:r>
              <w:t>m</w:t>
            </w:r>
            <w:r w:rsidRPr="00EB4757">
              <w:t xml:space="preserve">anagement at OFFICIAL </w:t>
            </w:r>
            <w:r>
              <w:t>level</w:t>
            </w:r>
            <w:r w:rsidRPr="00EB4757">
              <w:t xml:space="preserve"> </w:t>
            </w:r>
            <w:r>
              <w:t>(</w:t>
            </w:r>
            <w:r w:rsidRPr="00EB4757">
              <w:t>to be found at</w:t>
            </w:r>
            <w:r>
              <w:t xml:space="preserve"> </w:t>
            </w:r>
            <w:hyperlink r:id="rId29">
              <w:r w:rsidRPr="2C730660">
                <w:rPr>
                  <w:rStyle w:val="Hyperlink"/>
                </w:rPr>
                <w:t>https://www.gov.uk/government/collections/securing-technology-at-official</w:t>
              </w:r>
            </w:hyperlink>
            <w:r>
              <w:t>). The Supplier</w:t>
            </w:r>
            <w:r w:rsidRPr="00EB4757">
              <w:t xml:space="preserve"> </w:t>
            </w:r>
            <w:r>
              <w:t xml:space="preserve">must </w:t>
            </w:r>
            <w:r w:rsidRPr="00CF738B">
              <w:t>ke</w:t>
            </w:r>
            <w:r>
              <w:t>ep these</w:t>
            </w:r>
            <w:r w:rsidRPr="00CF738B">
              <w:t xml:space="preserve"> under review and updated </w:t>
            </w:r>
            <w:r w:rsidRPr="00EB4757">
              <w:t xml:space="preserve">throughout the </w:t>
            </w:r>
            <w:r>
              <w:t>T</w:t>
            </w:r>
            <w:r w:rsidRPr="00EB4757">
              <w:t xml:space="preserve">erm of the </w:t>
            </w:r>
            <w:r>
              <w:t>Agreement</w:t>
            </w:r>
            <w:r w:rsidRPr="00EB4757">
              <w:t xml:space="preserve">. </w:t>
            </w:r>
          </w:p>
          <w:p w14:paraId="66F2D316" w14:textId="77777777" w:rsidR="00AE0D19" w:rsidRDefault="00AE0D19">
            <w:pPr>
              <w:spacing w:before="40" w:after="40"/>
            </w:pPr>
          </w:p>
          <w:p w14:paraId="0C98E855" w14:textId="77777777" w:rsidR="00AE0D19" w:rsidRPr="00743764" w:rsidRDefault="00AE0D19">
            <w:pPr>
              <w:spacing w:before="40" w:after="40"/>
            </w:pPr>
            <w:r w:rsidRPr="00EB4757">
              <w:t xml:space="preserve">An appropriate risk </w:t>
            </w:r>
            <w:r w:rsidRPr="00127CE6">
              <w:t xml:space="preserve">management methodology must be used to assess the risk and the approach to be taken. Details of acceptable methodologies can be obtained via </w:t>
            </w:r>
            <w:hyperlink r:id="rId30" w:history="1">
              <w:r w:rsidRPr="00A16420">
                <w:rPr>
                  <w:color w:val="0563C1"/>
                  <w:u w:val="single"/>
                </w:rPr>
                <w:t>Implementing the Cloud Security Principles - NCSC.GOV.UK</w:t>
              </w:r>
            </w:hyperlink>
            <w:r w:rsidRPr="00A16420">
              <w:rPr>
                <w:color w:val="0563C1"/>
                <w:u w:val="single"/>
              </w:rPr>
              <w:t>.</w:t>
            </w:r>
          </w:p>
        </w:tc>
        <w:tc>
          <w:tcPr>
            <w:tcW w:w="9969" w:type="dxa"/>
          </w:tcPr>
          <w:p w14:paraId="6115C996" w14:textId="77777777" w:rsidR="00AE0D19" w:rsidRPr="00743764" w:rsidRDefault="00AE0D19">
            <w:pPr>
              <w:pStyle w:val="DeptBullets"/>
              <w:numPr>
                <w:ilvl w:val="0"/>
                <w:numId w:val="0"/>
              </w:numPr>
              <w:spacing w:before="40" w:after="40"/>
              <w:rPr>
                <w:rFonts w:cs="Arial"/>
                <w:szCs w:val="24"/>
              </w:rPr>
            </w:pPr>
            <w:r>
              <w:rPr>
                <w:rFonts w:cs="Arial"/>
                <w:szCs w:val="24"/>
              </w:rPr>
              <w:t xml:space="preserve">The Supplier should be aware when completing the Security Management Plan in the Agreement, this should be completed in accordance with this requirement. </w:t>
            </w:r>
          </w:p>
        </w:tc>
      </w:tr>
      <w:tr w:rsidR="00AE0D19" w14:paraId="269A517A" w14:textId="77777777">
        <w:trPr>
          <w:trHeight w:val="276"/>
        </w:trPr>
        <w:tc>
          <w:tcPr>
            <w:tcW w:w="1572" w:type="dxa"/>
          </w:tcPr>
          <w:p w14:paraId="7F259E2C" w14:textId="77777777" w:rsidR="00AE0D19" w:rsidRPr="00A85A89" w:rsidRDefault="00AE0D19">
            <w:pPr>
              <w:pStyle w:val="DeptBullets"/>
              <w:numPr>
                <w:ilvl w:val="0"/>
                <w:numId w:val="0"/>
              </w:numPr>
              <w:spacing w:before="40" w:after="40"/>
              <w:jc w:val="center"/>
              <w:rPr>
                <w:rFonts w:cs="Arial"/>
                <w:szCs w:val="24"/>
              </w:rPr>
            </w:pPr>
            <w:r w:rsidRPr="00A85A89">
              <w:rPr>
                <w:rFonts w:cs="Arial"/>
                <w:szCs w:val="24"/>
              </w:rPr>
              <w:t>9.1.2</w:t>
            </w:r>
          </w:p>
        </w:tc>
        <w:tc>
          <w:tcPr>
            <w:tcW w:w="9094" w:type="dxa"/>
          </w:tcPr>
          <w:p w14:paraId="6131FC03" w14:textId="6AE5A9B5" w:rsidR="00AE0D19" w:rsidRPr="00A85A89" w:rsidRDefault="00AE0D19">
            <w:pPr>
              <w:spacing w:before="40" w:after="40"/>
            </w:pPr>
            <w:r>
              <w:t xml:space="preserve">The Supplier must comply with the </w:t>
            </w:r>
            <w:r w:rsidRPr="00524D19">
              <w:rPr>
                <w:color w:val="000000"/>
                <w:shd w:val="clear" w:color="auto" w:fill="FFFFFF"/>
              </w:rPr>
              <w:t>UK GDPR</w:t>
            </w:r>
            <w:r>
              <w:rPr>
                <w:color w:val="000000"/>
                <w:shd w:val="clear" w:color="auto" w:fill="FFFFFF"/>
              </w:rPr>
              <w:t xml:space="preserve"> and the Data Protection Act 2018 (DPA 2018) </w:t>
            </w:r>
            <w:r>
              <w:t xml:space="preserve">when collecting, </w:t>
            </w:r>
            <w:bookmarkStart w:id="23" w:name="_Int_nj9gB5vS"/>
            <w:r>
              <w:t>controlling,</w:t>
            </w:r>
            <w:bookmarkEnd w:id="23"/>
            <w:r>
              <w:t xml:space="preserve"> or processing personal data as part of the Agreement.</w:t>
            </w:r>
          </w:p>
        </w:tc>
        <w:tc>
          <w:tcPr>
            <w:tcW w:w="9969" w:type="dxa"/>
          </w:tcPr>
          <w:p w14:paraId="559DED02" w14:textId="77777777" w:rsidR="00AE0D19" w:rsidRPr="00A85A89" w:rsidRDefault="00AE0D19">
            <w:pPr>
              <w:pStyle w:val="DeptBullets"/>
              <w:numPr>
                <w:ilvl w:val="0"/>
                <w:numId w:val="0"/>
              </w:numPr>
              <w:spacing w:before="40" w:after="40"/>
              <w:rPr>
                <w:rFonts w:cs="Arial"/>
                <w:szCs w:val="24"/>
              </w:rPr>
            </w:pPr>
          </w:p>
        </w:tc>
      </w:tr>
      <w:tr w:rsidR="00AE0D19" w14:paraId="485C5C19" w14:textId="77777777">
        <w:trPr>
          <w:trHeight w:val="276"/>
        </w:trPr>
        <w:tc>
          <w:tcPr>
            <w:tcW w:w="1572" w:type="dxa"/>
          </w:tcPr>
          <w:p w14:paraId="09347071" w14:textId="77777777" w:rsidR="00AE0D19" w:rsidRPr="00A85A89" w:rsidRDefault="00AE0D19">
            <w:pPr>
              <w:pStyle w:val="DeptBullets"/>
              <w:numPr>
                <w:ilvl w:val="0"/>
                <w:numId w:val="0"/>
              </w:numPr>
              <w:spacing w:before="40" w:after="40"/>
              <w:jc w:val="center"/>
              <w:rPr>
                <w:rFonts w:cs="Arial"/>
                <w:szCs w:val="24"/>
              </w:rPr>
            </w:pPr>
            <w:r w:rsidRPr="00A85A89">
              <w:rPr>
                <w:rFonts w:cs="Arial"/>
                <w:szCs w:val="24"/>
              </w:rPr>
              <w:t>9.</w:t>
            </w:r>
            <w:r>
              <w:rPr>
                <w:rFonts w:cs="Arial"/>
                <w:szCs w:val="24"/>
              </w:rPr>
              <w:t>1.</w:t>
            </w:r>
            <w:r w:rsidRPr="00A85A89">
              <w:rPr>
                <w:rFonts w:cs="Arial"/>
                <w:szCs w:val="24"/>
              </w:rPr>
              <w:t>3</w:t>
            </w:r>
          </w:p>
          <w:p w14:paraId="3BCA5E97" w14:textId="77777777" w:rsidR="00AE0D19" w:rsidRPr="00A85A89" w:rsidRDefault="00AE0D19">
            <w:pPr>
              <w:pStyle w:val="DeptBullets"/>
              <w:numPr>
                <w:ilvl w:val="0"/>
                <w:numId w:val="0"/>
              </w:numPr>
              <w:spacing w:before="40" w:after="40"/>
              <w:jc w:val="center"/>
              <w:rPr>
                <w:rFonts w:cs="Arial"/>
                <w:szCs w:val="24"/>
              </w:rPr>
            </w:pPr>
          </w:p>
        </w:tc>
        <w:tc>
          <w:tcPr>
            <w:tcW w:w="9094" w:type="dxa"/>
          </w:tcPr>
          <w:p w14:paraId="5D9BA1E4" w14:textId="77777777" w:rsidR="00AE0D19" w:rsidRDefault="00AE0D19">
            <w:pPr>
              <w:spacing w:before="40" w:after="40"/>
            </w:pPr>
            <w:r w:rsidRPr="00C517CB">
              <w:t>The Supplier shall be certified as compliant</w:t>
            </w:r>
            <w:r>
              <w:t xml:space="preserve"> for the duration of the term</w:t>
            </w:r>
            <w:r w:rsidRPr="00C517CB">
              <w:t xml:space="preserve"> with:</w:t>
            </w:r>
          </w:p>
          <w:p w14:paraId="369E9C45" w14:textId="77777777" w:rsidR="00AE0D19" w:rsidRPr="00503475" w:rsidRDefault="00AE0D19" w:rsidP="008431D1">
            <w:pPr>
              <w:pStyle w:val="ListParagraph"/>
              <w:widowControl/>
              <w:numPr>
                <w:ilvl w:val="0"/>
                <w:numId w:val="15"/>
              </w:numPr>
              <w:overflowPunct/>
              <w:autoSpaceDE/>
              <w:autoSpaceDN/>
              <w:adjustRightInd/>
              <w:spacing w:before="40" w:after="40"/>
              <w:textAlignment w:val="auto"/>
              <w:rPr>
                <w:rFonts w:cs="Arial"/>
                <w:szCs w:val="24"/>
              </w:rPr>
            </w:pPr>
            <w:r w:rsidRPr="00503475">
              <w:rPr>
                <w:rFonts w:cs="Arial"/>
                <w:szCs w:val="24"/>
              </w:rPr>
              <w:t xml:space="preserve">ISO/IEC 27001:2013 by a United Kingdom </w:t>
            </w:r>
            <w:r>
              <w:rPr>
                <w:rFonts w:cs="Arial"/>
                <w:szCs w:val="24"/>
              </w:rPr>
              <w:t>a</w:t>
            </w:r>
            <w:r w:rsidRPr="00503475">
              <w:rPr>
                <w:rFonts w:cs="Arial"/>
                <w:szCs w:val="24"/>
              </w:rPr>
              <w:t xml:space="preserve">ccreditation </w:t>
            </w:r>
            <w:r>
              <w:rPr>
                <w:rFonts w:cs="Arial"/>
                <w:szCs w:val="24"/>
              </w:rPr>
              <w:t>s</w:t>
            </w:r>
            <w:r w:rsidRPr="00503475">
              <w:rPr>
                <w:rFonts w:cs="Arial"/>
                <w:szCs w:val="24"/>
              </w:rPr>
              <w:t>ervice approved certification body or is included within the scope of an</w:t>
            </w:r>
            <w:r>
              <w:rPr>
                <w:rFonts w:cs="Arial"/>
                <w:szCs w:val="24"/>
              </w:rPr>
              <w:t xml:space="preserve"> </w:t>
            </w:r>
            <w:r w:rsidRPr="00503475">
              <w:rPr>
                <w:rFonts w:cs="Arial"/>
                <w:szCs w:val="24"/>
              </w:rPr>
              <w:t>existing certification of compliance with ISO/IEC 27001:2013</w:t>
            </w:r>
            <w:r>
              <w:rPr>
                <w:rFonts w:cs="Arial"/>
                <w:szCs w:val="24"/>
              </w:rPr>
              <w:t>, and;</w:t>
            </w:r>
          </w:p>
          <w:p w14:paraId="7DDDC0E1" w14:textId="77777777" w:rsidR="00AE0D19" w:rsidRDefault="00AE0D19" w:rsidP="008431D1">
            <w:pPr>
              <w:pStyle w:val="ListParagraph"/>
              <w:widowControl/>
              <w:numPr>
                <w:ilvl w:val="0"/>
                <w:numId w:val="15"/>
              </w:numPr>
              <w:overflowPunct/>
              <w:autoSpaceDE/>
              <w:autoSpaceDN/>
              <w:adjustRightInd/>
              <w:spacing w:before="40" w:after="40"/>
              <w:textAlignment w:val="auto"/>
              <w:rPr>
                <w:rFonts w:cs="Arial"/>
              </w:rPr>
            </w:pPr>
            <w:r w:rsidRPr="5BA91EE1">
              <w:rPr>
                <w:rFonts w:cs="Arial"/>
              </w:rPr>
              <w:t xml:space="preserve">Cyber Essentials PLUS </w:t>
            </w:r>
          </w:p>
          <w:p w14:paraId="3F3D7252" w14:textId="77777777" w:rsidR="00AE0D19" w:rsidRPr="00221E18" w:rsidRDefault="00AE0D19">
            <w:pPr>
              <w:spacing w:before="40" w:after="40"/>
            </w:pPr>
            <w:r w:rsidRPr="00221E18">
              <w:t xml:space="preserve">and shall provide STA with a copy of each such certificate of compliance before the Supplier shall be permitted to receive, store or process STA data. </w:t>
            </w:r>
          </w:p>
        </w:tc>
        <w:tc>
          <w:tcPr>
            <w:tcW w:w="9969" w:type="dxa"/>
          </w:tcPr>
          <w:p w14:paraId="335793EC" w14:textId="77777777" w:rsidR="00AE0D19" w:rsidRDefault="00AE0D19">
            <w:pPr>
              <w:spacing w:before="40" w:after="40"/>
            </w:pPr>
            <w:r>
              <w:t xml:space="preserve">The </w:t>
            </w:r>
            <w:r w:rsidRPr="18B7BB87">
              <w:t>Supplier must also complete annual DfE supplier assurance documentation.</w:t>
            </w:r>
          </w:p>
          <w:p w14:paraId="41D2A04C" w14:textId="77777777" w:rsidR="00AE0D19" w:rsidRPr="00A85A89" w:rsidRDefault="00AE0D19">
            <w:pPr>
              <w:pStyle w:val="DeptBullets"/>
              <w:numPr>
                <w:ilvl w:val="0"/>
                <w:numId w:val="0"/>
              </w:numPr>
              <w:spacing w:before="40" w:after="40"/>
              <w:rPr>
                <w:rFonts w:cs="Arial"/>
                <w:szCs w:val="24"/>
              </w:rPr>
            </w:pPr>
          </w:p>
        </w:tc>
      </w:tr>
      <w:tr w:rsidR="00AE0D19" w14:paraId="26E585E5" w14:textId="77777777">
        <w:trPr>
          <w:trHeight w:val="276"/>
        </w:trPr>
        <w:tc>
          <w:tcPr>
            <w:tcW w:w="1572" w:type="dxa"/>
          </w:tcPr>
          <w:p w14:paraId="1A4618C8" w14:textId="77777777" w:rsidR="00AE0D19" w:rsidRPr="00A85A89" w:rsidRDefault="00AE0D19">
            <w:pPr>
              <w:pStyle w:val="DeptBullets"/>
              <w:numPr>
                <w:ilvl w:val="0"/>
                <w:numId w:val="0"/>
              </w:numPr>
              <w:spacing w:before="40" w:after="40"/>
              <w:jc w:val="center"/>
              <w:rPr>
                <w:rFonts w:cs="Arial"/>
                <w:szCs w:val="24"/>
              </w:rPr>
            </w:pPr>
            <w:r w:rsidRPr="00A85A89">
              <w:rPr>
                <w:rFonts w:cs="Arial"/>
                <w:szCs w:val="24"/>
              </w:rPr>
              <w:t>9.1.4</w:t>
            </w:r>
          </w:p>
        </w:tc>
        <w:tc>
          <w:tcPr>
            <w:tcW w:w="9094" w:type="dxa"/>
          </w:tcPr>
          <w:p w14:paraId="0E316123" w14:textId="5963E6A7" w:rsidR="00AE0D19" w:rsidRDefault="00AE0D19">
            <w:pPr>
              <w:spacing w:before="40" w:after="40"/>
            </w:pPr>
            <w:r w:rsidRPr="005A3F52">
              <w:t xml:space="preserve">The Supplier shall ensure that each </w:t>
            </w:r>
            <w:r w:rsidR="00CF2EDB">
              <w:t>H</w:t>
            </w:r>
            <w:r w:rsidRPr="005A3F52">
              <w:t xml:space="preserve">igher </w:t>
            </w:r>
            <w:r w:rsidR="00CF2EDB">
              <w:t>R</w:t>
            </w:r>
            <w:r w:rsidRPr="005A3F52">
              <w:t xml:space="preserve">isk </w:t>
            </w:r>
            <w:r w:rsidR="00CF2EDB">
              <w:t>S</w:t>
            </w:r>
            <w:r w:rsidRPr="005A3F52">
              <w:t>ub-contractor is certified as</w:t>
            </w:r>
            <w:r>
              <w:t xml:space="preserve"> c</w:t>
            </w:r>
            <w:r w:rsidRPr="005A3F52">
              <w:t>ompliant</w:t>
            </w:r>
            <w:r>
              <w:t xml:space="preserve"> for the duration of the term</w:t>
            </w:r>
            <w:r w:rsidRPr="005A3F52">
              <w:t xml:space="preserve"> with either:</w:t>
            </w:r>
          </w:p>
          <w:p w14:paraId="17684333" w14:textId="77777777" w:rsidR="00AE0D19" w:rsidRPr="00475E85" w:rsidRDefault="00AE0D19" w:rsidP="008431D1">
            <w:pPr>
              <w:pStyle w:val="ListParagraph"/>
              <w:widowControl/>
              <w:numPr>
                <w:ilvl w:val="0"/>
                <w:numId w:val="16"/>
              </w:numPr>
              <w:overflowPunct/>
              <w:autoSpaceDE/>
              <w:autoSpaceDN/>
              <w:adjustRightInd/>
              <w:spacing w:before="40" w:after="40"/>
              <w:textAlignment w:val="auto"/>
              <w:rPr>
                <w:rFonts w:cs="Arial"/>
                <w:szCs w:val="24"/>
              </w:rPr>
            </w:pPr>
            <w:r w:rsidRPr="00475E85">
              <w:rPr>
                <w:rFonts w:cs="Arial"/>
                <w:szCs w:val="24"/>
              </w:rPr>
              <w:t xml:space="preserve">ISO/IEC 27001:2013 by a United Kingdom </w:t>
            </w:r>
            <w:r>
              <w:rPr>
                <w:rFonts w:cs="Arial"/>
                <w:szCs w:val="24"/>
              </w:rPr>
              <w:t>a</w:t>
            </w:r>
            <w:r w:rsidRPr="00475E85">
              <w:rPr>
                <w:rFonts w:cs="Arial"/>
                <w:szCs w:val="24"/>
              </w:rPr>
              <w:t xml:space="preserve">ccreditation </w:t>
            </w:r>
            <w:r>
              <w:rPr>
                <w:rFonts w:cs="Arial"/>
                <w:szCs w:val="24"/>
              </w:rPr>
              <w:t>s</w:t>
            </w:r>
            <w:r w:rsidRPr="00475E85">
              <w:rPr>
                <w:rFonts w:cs="Arial"/>
                <w:szCs w:val="24"/>
              </w:rPr>
              <w:t>ervice approved certification body or is included within the scope of an</w:t>
            </w:r>
            <w:r>
              <w:rPr>
                <w:rFonts w:cs="Arial"/>
                <w:szCs w:val="24"/>
              </w:rPr>
              <w:t xml:space="preserve"> </w:t>
            </w:r>
            <w:r w:rsidRPr="00475E85">
              <w:rPr>
                <w:rFonts w:cs="Arial"/>
                <w:szCs w:val="24"/>
              </w:rPr>
              <w:t>existing certification of compliance with ISO/IEC 27001:2013; or</w:t>
            </w:r>
          </w:p>
          <w:p w14:paraId="15E6B9F2" w14:textId="77777777" w:rsidR="00AE0D19" w:rsidRDefault="00AE0D19" w:rsidP="008431D1">
            <w:pPr>
              <w:pStyle w:val="ListParagraph"/>
              <w:widowControl/>
              <w:numPr>
                <w:ilvl w:val="0"/>
                <w:numId w:val="16"/>
              </w:numPr>
              <w:overflowPunct/>
              <w:autoSpaceDE/>
              <w:autoSpaceDN/>
              <w:adjustRightInd/>
              <w:spacing w:before="40" w:after="40"/>
              <w:textAlignment w:val="auto"/>
              <w:rPr>
                <w:rFonts w:cs="Arial"/>
              </w:rPr>
            </w:pPr>
            <w:r w:rsidRPr="571975BD">
              <w:rPr>
                <w:rFonts w:cs="Arial"/>
              </w:rPr>
              <w:t xml:space="preserve">Cyber Essentials PLUS </w:t>
            </w:r>
          </w:p>
          <w:p w14:paraId="4F783827" w14:textId="5C683DF6" w:rsidR="00AE0D19" w:rsidRPr="00221E18" w:rsidRDefault="00AE0D19">
            <w:pPr>
              <w:spacing w:before="40" w:after="40"/>
            </w:pPr>
            <w:r w:rsidRPr="00221E18">
              <w:t xml:space="preserve">and shall provide STA with a copy of each such certificate of compliance before the </w:t>
            </w:r>
            <w:r w:rsidR="00CF2EDB">
              <w:t>H</w:t>
            </w:r>
            <w:r w:rsidRPr="00221E18">
              <w:t>igher-</w:t>
            </w:r>
            <w:r w:rsidR="00CF2EDB">
              <w:t>R</w:t>
            </w:r>
            <w:r w:rsidRPr="00221E18">
              <w:t xml:space="preserve">isk </w:t>
            </w:r>
            <w:r w:rsidR="00CF2EDB">
              <w:t>S</w:t>
            </w:r>
            <w:r w:rsidRPr="00221E18">
              <w:t>ub-contractor shall be permitted to receive, store or process STA data.</w:t>
            </w:r>
          </w:p>
          <w:p w14:paraId="520F15B2" w14:textId="77777777" w:rsidR="00AE0D19" w:rsidRDefault="00AE0D19">
            <w:pPr>
              <w:spacing w:before="40" w:after="40"/>
            </w:pPr>
          </w:p>
          <w:p w14:paraId="27C02C3A" w14:textId="4DE7F731" w:rsidR="00AE0D19" w:rsidRPr="00A85A89" w:rsidRDefault="00AE0D19">
            <w:pPr>
              <w:spacing w:before="40" w:after="40"/>
            </w:pPr>
            <w:r w:rsidRPr="005A3F52">
              <w:t xml:space="preserve">The Supplier shall ensure that each </w:t>
            </w:r>
            <w:r w:rsidR="00FE7838">
              <w:t>M</w:t>
            </w:r>
            <w:r w:rsidRPr="005A3F52">
              <w:t xml:space="preserve">edium </w:t>
            </w:r>
            <w:r w:rsidR="00FE7838">
              <w:t>R</w:t>
            </w:r>
            <w:r w:rsidRPr="005A3F52">
              <w:t xml:space="preserve">isk </w:t>
            </w:r>
            <w:r w:rsidR="00FE7838">
              <w:t>S</w:t>
            </w:r>
            <w:r w:rsidRPr="005A3F52">
              <w:t>ub-contractor is certified</w:t>
            </w:r>
            <w:r>
              <w:t xml:space="preserve"> </w:t>
            </w:r>
            <w:r w:rsidRPr="005A3F52">
              <w:t>compliant with Cyber Essentials.</w:t>
            </w:r>
          </w:p>
        </w:tc>
        <w:tc>
          <w:tcPr>
            <w:tcW w:w="9969" w:type="dxa"/>
          </w:tcPr>
          <w:p w14:paraId="126D6964" w14:textId="77777777" w:rsidR="00AE0D19" w:rsidRDefault="00AE0D19">
            <w:pPr>
              <w:spacing w:before="40" w:after="40"/>
            </w:pPr>
            <w:r w:rsidRPr="18B7BB87">
              <w:t xml:space="preserve">All sub-contractors involved in delivery of </w:t>
            </w:r>
            <w:r>
              <w:t>Agreement</w:t>
            </w:r>
            <w:r w:rsidRPr="18B7BB87">
              <w:t xml:space="preserve"> must also complete annual DfE supplier assurance documentation.</w:t>
            </w:r>
          </w:p>
          <w:p w14:paraId="0A70DD46" w14:textId="77777777" w:rsidR="00AE0D19" w:rsidRPr="00A85A89" w:rsidRDefault="00AE0D19">
            <w:pPr>
              <w:spacing w:before="40" w:after="40"/>
            </w:pPr>
          </w:p>
        </w:tc>
      </w:tr>
      <w:tr w:rsidR="00AE0D19" w14:paraId="5FAEBD37" w14:textId="77777777">
        <w:trPr>
          <w:trHeight w:val="5022"/>
        </w:trPr>
        <w:tc>
          <w:tcPr>
            <w:tcW w:w="1572" w:type="dxa"/>
          </w:tcPr>
          <w:p w14:paraId="4E4E7643" w14:textId="77777777" w:rsidR="00AE0D19" w:rsidRPr="00D468D1" w:rsidRDefault="00AE0D19">
            <w:pPr>
              <w:pStyle w:val="DeptBullets"/>
              <w:numPr>
                <w:ilvl w:val="0"/>
                <w:numId w:val="0"/>
              </w:numPr>
              <w:spacing w:before="40" w:after="40"/>
              <w:jc w:val="center"/>
              <w:rPr>
                <w:rFonts w:cs="Arial"/>
                <w:szCs w:val="24"/>
              </w:rPr>
            </w:pPr>
            <w:r w:rsidRPr="00D468D1">
              <w:rPr>
                <w:rFonts w:cs="Arial"/>
                <w:szCs w:val="24"/>
              </w:rPr>
              <w:t>9.1.5</w:t>
            </w:r>
          </w:p>
          <w:p w14:paraId="331BBA8A" w14:textId="77777777" w:rsidR="00AE0D19" w:rsidRPr="00D468D1" w:rsidRDefault="00AE0D19">
            <w:pPr>
              <w:pStyle w:val="DeptBullets"/>
              <w:numPr>
                <w:ilvl w:val="0"/>
                <w:numId w:val="0"/>
              </w:numPr>
              <w:spacing w:before="40" w:after="40"/>
              <w:jc w:val="center"/>
              <w:rPr>
                <w:rFonts w:cs="Arial"/>
                <w:szCs w:val="24"/>
              </w:rPr>
            </w:pPr>
          </w:p>
          <w:p w14:paraId="49CFFD93" w14:textId="77777777" w:rsidR="00AE0D19" w:rsidRPr="00D468D1" w:rsidRDefault="00AE0D19">
            <w:pPr>
              <w:pStyle w:val="DeptBullets"/>
              <w:numPr>
                <w:ilvl w:val="0"/>
                <w:numId w:val="0"/>
              </w:numPr>
              <w:spacing w:before="40" w:after="40"/>
              <w:jc w:val="center"/>
              <w:rPr>
                <w:rFonts w:cs="Arial"/>
                <w:szCs w:val="24"/>
              </w:rPr>
            </w:pPr>
          </w:p>
        </w:tc>
        <w:tc>
          <w:tcPr>
            <w:tcW w:w="9094" w:type="dxa"/>
          </w:tcPr>
          <w:p w14:paraId="4B3FC825" w14:textId="77777777" w:rsidR="00AE0D19" w:rsidRPr="008A6E55" w:rsidRDefault="00AE0D19">
            <w:pPr>
              <w:spacing w:before="40" w:after="40"/>
            </w:pPr>
            <w:r w:rsidRPr="008A6E55">
              <w:t xml:space="preserve">The Supplier must appoint a security manager (who shall be one of the Key Personnel) who must have ultimate responsibility and authority for all aspects of information governance and security management relating to the Supplier and any subcontractor’s delivery of the Service. </w:t>
            </w:r>
          </w:p>
          <w:p w14:paraId="68EE01D0" w14:textId="77777777" w:rsidR="00AE0D19" w:rsidRPr="008A6E55" w:rsidRDefault="00AE0D19">
            <w:pPr>
              <w:spacing w:before="40" w:after="40"/>
            </w:pPr>
          </w:p>
          <w:p w14:paraId="0DC8889E" w14:textId="77777777" w:rsidR="00AE0D19" w:rsidRPr="008A6E55" w:rsidRDefault="00AE0D19">
            <w:pPr>
              <w:spacing w:before="40" w:after="40"/>
            </w:pPr>
          </w:p>
          <w:p w14:paraId="612DD922" w14:textId="77777777" w:rsidR="00AE0D19" w:rsidRPr="008A6E55" w:rsidRDefault="00AE0D19">
            <w:pPr>
              <w:spacing w:before="40" w:after="40"/>
            </w:pPr>
          </w:p>
        </w:tc>
        <w:tc>
          <w:tcPr>
            <w:tcW w:w="9969" w:type="dxa"/>
          </w:tcPr>
          <w:p w14:paraId="36EFCEFC" w14:textId="77777777" w:rsidR="00AE0D19" w:rsidRDefault="00AE0D19">
            <w:pPr>
              <w:spacing w:before="40" w:after="40"/>
            </w:pPr>
            <w:r>
              <w:t>The role of a security manager includes:</w:t>
            </w:r>
          </w:p>
          <w:p w14:paraId="28E46706" w14:textId="77777777" w:rsidR="00AE0D19" w:rsidRDefault="00AE0D19" w:rsidP="008431D1">
            <w:pPr>
              <w:pStyle w:val="ListParagraph"/>
              <w:numPr>
                <w:ilvl w:val="0"/>
                <w:numId w:val="108"/>
              </w:numPr>
              <w:spacing w:before="40" w:after="40"/>
            </w:pPr>
            <w:r>
              <w:t>s</w:t>
            </w:r>
            <w:r w:rsidRPr="00B54454">
              <w:t>pecification and implementation of appropriate security policies and standards, specific to the Service being delivered, that comply with the current Cabinet Office Security Policy Framework and the principles of ISO/IEC 27001 or an equivalent standard depending on the approach taken to information risk management</w:t>
            </w:r>
            <w:r>
              <w:t>;</w:t>
            </w:r>
          </w:p>
          <w:p w14:paraId="5D5123F9" w14:textId="77777777" w:rsidR="00AE0D19" w:rsidRDefault="00AE0D19" w:rsidP="008431D1">
            <w:pPr>
              <w:pStyle w:val="ListParagraph"/>
              <w:numPr>
                <w:ilvl w:val="0"/>
                <w:numId w:val="108"/>
              </w:numPr>
              <w:spacing w:before="40" w:after="40"/>
            </w:pPr>
            <w:r w:rsidRPr="00B54454">
              <w:t>monitoring compliance with the security policies defined above in the delivery of the Service;</w:t>
            </w:r>
          </w:p>
          <w:p w14:paraId="0CDDFCA6" w14:textId="77777777" w:rsidR="00AE0D19" w:rsidRDefault="00AE0D19" w:rsidP="008431D1">
            <w:pPr>
              <w:pStyle w:val="ListParagraph"/>
              <w:numPr>
                <w:ilvl w:val="0"/>
                <w:numId w:val="108"/>
              </w:numPr>
              <w:spacing w:before="40" w:after="40"/>
            </w:pPr>
            <w:r w:rsidRPr="00B54454">
              <w:t>notifying STA of any security breaches;</w:t>
            </w:r>
          </w:p>
          <w:p w14:paraId="3B322314" w14:textId="2F66CA44" w:rsidR="00AE0D19" w:rsidRDefault="00AE0D19" w:rsidP="008431D1">
            <w:pPr>
              <w:pStyle w:val="ListParagraph"/>
              <w:numPr>
                <w:ilvl w:val="0"/>
                <w:numId w:val="108"/>
              </w:numPr>
              <w:spacing w:before="40" w:after="40"/>
            </w:pPr>
            <w:r w:rsidRPr="00B54454">
              <w:t xml:space="preserve">providing STA with regular </w:t>
            </w:r>
            <w:r w:rsidR="00CD1838">
              <w:t>MI</w:t>
            </w:r>
            <w:r w:rsidRPr="00B54454">
              <w:t xml:space="preserve"> reports, in relation to (but not limited to) details of missing packages, </w:t>
            </w:r>
            <w:r>
              <w:t>M</w:t>
            </w:r>
            <w:r w:rsidRPr="00B54454">
              <w:t xml:space="preserve">issing </w:t>
            </w:r>
            <w:r>
              <w:t>Test Scripts</w:t>
            </w:r>
            <w:r w:rsidRPr="00B54454">
              <w:t xml:space="preserve">, courier </w:t>
            </w:r>
            <w:r>
              <w:t>E</w:t>
            </w:r>
            <w:r w:rsidRPr="00B54454">
              <w:t xml:space="preserve">xception reports and other security related incident reports; </w:t>
            </w:r>
          </w:p>
          <w:p w14:paraId="0D7887A4" w14:textId="77777777" w:rsidR="00AE0D19" w:rsidRDefault="00AE0D19" w:rsidP="008431D1">
            <w:pPr>
              <w:pStyle w:val="ListParagraph"/>
              <w:numPr>
                <w:ilvl w:val="0"/>
                <w:numId w:val="108"/>
              </w:numPr>
              <w:spacing w:before="40" w:after="40"/>
            </w:pPr>
            <w:r w:rsidRPr="00B54454">
              <w:t xml:space="preserve">reviewing and updating the risk log with security related risks; </w:t>
            </w:r>
          </w:p>
          <w:p w14:paraId="63F85C18" w14:textId="77777777" w:rsidR="00AE0D19" w:rsidRDefault="00AE0D19" w:rsidP="008431D1">
            <w:pPr>
              <w:pStyle w:val="ListParagraph"/>
              <w:numPr>
                <w:ilvl w:val="0"/>
                <w:numId w:val="108"/>
              </w:numPr>
              <w:spacing w:before="40" w:after="40"/>
            </w:pPr>
            <w:r w:rsidRPr="00B54454">
              <w:t>monitoring the security performance of any appointed sub-contractor and ensuring their service delivery complies with the Cabinet Office Security Policy Framework</w:t>
            </w:r>
            <w:r>
              <w:t>, and</w:t>
            </w:r>
            <w:r w:rsidRPr="00B54454">
              <w:t>;</w:t>
            </w:r>
          </w:p>
          <w:p w14:paraId="49F1E36E" w14:textId="30D27A01" w:rsidR="00AE0D19" w:rsidRPr="00B54454" w:rsidRDefault="00AE0D19" w:rsidP="008431D1">
            <w:pPr>
              <w:pStyle w:val="ListParagraph"/>
              <w:numPr>
                <w:ilvl w:val="0"/>
                <w:numId w:val="108"/>
              </w:numPr>
              <w:spacing w:before="40" w:after="40"/>
            </w:pPr>
            <w:r w:rsidRPr="00B54454">
              <w:t>the Supplier undertaking investigations relating to security incidents in accordance with Industry Practice as described in Information Technology Infrastructure Library (ITIL) v3.0. and in accordance with ISO 2</w:t>
            </w:r>
            <w:r w:rsidR="00321741">
              <w:t>2</w:t>
            </w:r>
            <w:r w:rsidRPr="00B54454">
              <w:t>301 or equivalent.</w:t>
            </w:r>
          </w:p>
        </w:tc>
      </w:tr>
      <w:tr w:rsidR="00AE0D19" w14:paraId="55DD239A" w14:textId="77777777">
        <w:trPr>
          <w:trHeight w:val="276"/>
        </w:trPr>
        <w:tc>
          <w:tcPr>
            <w:tcW w:w="1572" w:type="dxa"/>
          </w:tcPr>
          <w:p w14:paraId="4D9DC10B" w14:textId="77777777" w:rsidR="00AE0D19" w:rsidRPr="00D468D1" w:rsidRDefault="00AE0D19">
            <w:pPr>
              <w:pStyle w:val="DeptBullets"/>
              <w:numPr>
                <w:ilvl w:val="0"/>
                <w:numId w:val="0"/>
              </w:numPr>
              <w:spacing w:before="40" w:after="40"/>
              <w:jc w:val="center"/>
              <w:rPr>
                <w:rFonts w:cs="Arial"/>
                <w:szCs w:val="24"/>
              </w:rPr>
            </w:pPr>
            <w:r w:rsidRPr="00D468D1">
              <w:rPr>
                <w:rFonts w:cs="Arial"/>
                <w:szCs w:val="24"/>
              </w:rPr>
              <w:t>9.1.6</w:t>
            </w:r>
          </w:p>
        </w:tc>
        <w:tc>
          <w:tcPr>
            <w:tcW w:w="9094" w:type="dxa"/>
          </w:tcPr>
          <w:p w14:paraId="3803A993" w14:textId="77777777" w:rsidR="00AE0D19" w:rsidRPr="008A6E55" w:rsidRDefault="00AE0D19">
            <w:pPr>
              <w:spacing w:before="40" w:after="40"/>
            </w:pPr>
            <w:r w:rsidRPr="008A6E55">
              <w:t xml:space="preserve">The Supplier must provide for STA’s Approval a Security Management Plan in line with the timeline and template set out in Schedule 5 (Security Management) of the Agreement. The Security Management Plan includes: </w:t>
            </w:r>
          </w:p>
          <w:p w14:paraId="7F8D396D" w14:textId="77777777" w:rsidR="00AE0D19" w:rsidRPr="008A6E55" w:rsidRDefault="00AE0D19" w:rsidP="008431D1">
            <w:pPr>
              <w:pStyle w:val="ListParagraph"/>
              <w:widowControl/>
              <w:numPr>
                <w:ilvl w:val="0"/>
                <w:numId w:val="17"/>
              </w:numPr>
              <w:overflowPunct/>
              <w:autoSpaceDE/>
              <w:autoSpaceDN/>
              <w:adjustRightInd/>
              <w:spacing w:before="40" w:after="40"/>
              <w:textAlignment w:val="auto"/>
              <w:rPr>
                <w:rFonts w:cs="Arial"/>
              </w:rPr>
            </w:pPr>
            <w:r w:rsidRPr="008A6E55">
              <w:rPr>
                <w:rFonts w:cs="Arial"/>
              </w:rPr>
              <w:t>Information Assurance Assessment</w:t>
            </w:r>
          </w:p>
          <w:p w14:paraId="67E1004F" w14:textId="77777777" w:rsidR="00AE0D19" w:rsidRPr="008A6E55" w:rsidRDefault="00AE0D19" w:rsidP="008431D1">
            <w:pPr>
              <w:pStyle w:val="ListParagraph"/>
              <w:widowControl/>
              <w:numPr>
                <w:ilvl w:val="0"/>
                <w:numId w:val="17"/>
              </w:numPr>
              <w:overflowPunct/>
              <w:autoSpaceDE/>
              <w:autoSpaceDN/>
              <w:adjustRightInd/>
              <w:spacing w:before="40" w:after="40"/>
              <w:textAlignment w:val="auto"/>
              <w:rPr>
                <w:rFonts w:cs="Arial"/>
              </w:rPr>
            </w:pPr>
            <w:r w:rsidRPr="008A6E55">
              <w:rPr>
                <w:rFonts w:cs="Arial"/>
              </w:rPr>
              <w:t>Personal Data Processing Statement</w:t>
            </w:r>
          </w:p>
          <w:p w14:paraId="3DD5BE53" w14:textId="77777777" w:rsidR="00AE0D19" w:rsidRPr="008A6E55" w:rsidRDefault="00AE0D19" w:rsidP="008431D1">
            <w:pPr>
              <w:pStyle w:val="ListParagraph"/>
              <w:widowControl/>
              <w:numPr>
                <w:ilvl w:val="0"/>
                <w:numId w:val="17"/>
              </w:numPr>
              <w:overflowPunct/>
              <w:autoSpaceDE/>
              <w:autoSpaceDN/>
              <w:adjustRightInd/>
              <w:spacing w:before="40" w:after="40"/>
              <w:textAlignment w:val="auto"/>
              <w:rPr>
                <w:rFonts w:cs="Arial"/>
              </w:rPr>
            </w:pPr>
            <w:r w:rsidRPr="008A6E55">
              <w:rPr>
                <w:rFonts w:cs="Arial"/>
              </w:rPr>
              <w:t>Required Changes Register</w:t>
            </w:r>
          </w:p>
          <w:p w14:paraId="4BF35802" w14:textId="77777777" w:rsidR="00AE0D19" w:rsidRPr="008A6E55" w:rsidRDefault="00AE0D19" w:rsidP="008431D1">
            <w:pPr>
              <w:pStyle w:val="ListParagraph"/>
              <w:widowControl/>
              <w:numPr>
                <w:ilvl w:val="0"/>
                <w:numId w:val="17"/>
              </w:numPr>
              <w:overflowPunct/>
              <w:autoSpaceDE/>
              <w:autoSpaceDN/>
              <w:adjustRightInd/>
              <w:spacing w:before="40" w:after="40"/>
              <w:textAlignment w:val="auto"/>
              <w:rPr>
                <w:rFonts w:cs="Arial"/>
                <w:szCs w:val="24"/>
              </w:rPr>
            </w:pPr>
            <w:r w:rsidRPr="008A6E55">
              <w:rPr>
                <w:rFonts w:cs="Arial"/>
                <w:szCs w:val="24"/>
              </w:rPr>
              <w:t>Incident Management Process</w:t>
            </w:r>
          </w:p>
        </w:tc>
        <w:tc>
          <w:tcPr>
            <w:tcW w:w="9969" w:type="dxa"/>
          </w:tcPr>
          <w:p w14:paraId="5184271B" w14:textId="77777777" w:rsidR="00AE0D19" w:rsidRDefault="00AE0D19">
            <w:pPr>
              <w:spacing w:before="40" w:after="40"/>
            </w:pPr>
          </w:p>
        </w:tc>
      </w:tr>
      <w:tr w:rsidR="00AE0D19" w14:paraId="30D3BFAC" w14:textId="77777777">
        <w:trPr>
          <w:trHeight w:val="276"/>
        </w:trPr>
        <w:tc>
          <w:tcPr>
            <w:tcW w:w="1572" w:type="dxa"/>
          </w:tcPr>
          <w:p w14:paraId="1FABC142" w14:textId="77777777" w:rsidR="00AE0D19" w:rsidRPr="00D468D1" w:rsidRDefault="00AE0D19">
            <w:pPr>
              <w:pStyle w:val="DeptBullets"/>
              <w:numPr>
                <w:ilvl w:val="0"/>
                <w:numId w:val="0"/>
              </w:numPr>
              <w:spacing w:before="40" w:after="40"/>
              <w:jc w:val="center"/>
              <w:rPr>
                <w:rFonts w:cs="Arial"/>
                <w:szCs w:val="24"/>
              </w:rPr>
            </w:pPr>
            <w:r w:rsidRPr="00D468D1">
              <w:rPr>
                <w:rFonts w:cs="Arial"/>
                <w:szCs w:val="24"/>
              </w:rPr>
              <w:t>9.1.7</w:t>
            </w:r>
          </w:p>
        </w:tc>
        <w:tc>
          <w:tcPr>
            <w:tcW w:w="9094" w:type="dxa"/>
          </w:tcPr>
          <w:p w14:paraId="1B21D38D" w14:textId="77777777" w:rsidR="00AE0D19" w:rsidRDefault="00AE0D19">
            <w:pPr>
              <w:spacing w:before="40" w:after="40"/>
            </w:pPr>
            <w:r>
              <w:t xml:space="preserve">The </w:t>
            </w:r>
            <w:r w:rsidRPr="008B31A3">
              <w:t xml:space="preserve">Supplier must </w:t>
            </w:r>
            <w:r>
              <w:t xml:space="preserve">provide for </w:t>
            </w:r>
            <w:r w:rsidRPr="00CF66B8">
              <w:t>STA’s Approval</w:t>
            </w:r>
            <w:r>
              <w:t>,</w:t>
            </w:r>
            <w:r w:rsidRPr="008B31A3">
              <w:t xml:space="preserve"> the</w:t>
            </w:r>
            <w:r>
              <w:t>ir</w:t>
            </w:r>
            <w:r w:rsidRPr="008B31A3">
              <w:t xml:space="preserve"> </w:t>
            </w:r>
            <w:r>
              <w:t xml:space="preserve">own and their Sub-contractors </w:t>
            </w:r>
            <w:r w:rsidRPr="008B31A3">
              <w:t>security polic</w:t>
            </w:r>
            <w:r>
              <w:t>ies</w:t>
            </w:r>
            <w:r w:rsidRPr="008B31A3">
              <w:t xml:space="preserve">, which shall document </w:t>
            </w:r>
            <w:r>
              <w:t xml:space="preserve">how the Supplier will ensure that there are </w:t>
            </w:r>
            <w:r w:rsidRPr="008B31A3">
              <w:t>policy and procedures for:</w:t>
            </w:r>
          </w:p>
          <w:p w14:paraId="7BBD8224"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rPr>
            </w:pPr>
            <w:r w:rsidRPr="7D6BC3D6">
              <w:rPr>
                <w:rFonts w:cs="Arial"/>
              </w:rPr>
              <w:t xml:space="preserve">securing, </w:t>
            </w:r>
            <w:bookmarkStart w:id="24" w:name="_Int_pmckzs5c"/>
            <w:r w:rsidRPr="7D6BC3D6">
              <w:rPr>
                <w:rFonts w:cs="Arial"/>
              </w:rPr>
              <w:t>controlling,</w:t>
            </w:r>
            <w:bookmarkEnd w:id="24"/>
            <w:r w:rsidRPr="7D6BC3D6">
              <w:rPr>
                <w:rFonts w:cs="Arial"/>
              </w:rPr>
              <w:t xml:space="preserve"> and monitoring access to buildings and data;</w:t>
            </w:r>
          </w:p>
          <w:p w14:paraId="30368894" w14:textId="726B7620"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Pr>
                <w:rFonts w:cs="Arial"/>
                <w:szCs w:val="24"/>
              </w:rPr>
              <w:t xml:space="preserve">the ban </w:t>
            </w:r>
            <w:r w:rsidRPr="0085600B">
              <w:rPr>
                <w:rFonts w:cs="Arial"/>
                <w:szCs w:val="24"/>
              </w:rPr>
              <w:t xml:space="preserve">of photographic and copying equipment, from </w:t>
            </w:r>
            <w:r>
              <w:rPr>
                <w:rFonts w:cs="Arial"/>
                <w:szCs w:val="24"/>
              </w:rPr>
              <w:t xml:space="preserve">all </w:t>
            </w:r>
            <w:r w:rsidRPr="0085600B">
              <w:rPr>
                <w:rFonts w:cs="Arial"/>
                <w:szCs w:val="24"/>
              </w:rPr>
              <w:t xml:space="preserve">areas where </w:t>
            </w:r>
            <w:r>
              <w:rPr>
                <w:rFonts w:cs="Arial"/>
                <w:szCs w:val="24"/>
              </w:rPr>
              <w:t xml:space="preserve">NCA </w:t>
            </w:r>
            <w:r w:rsidRPr="0085600B">
              <w:rPr>
                <w:rFonts w:cs="Arial"/>
                <w:szCs w:val="24"/>
              </w:rPr>
              <w:t>Materials and/or Test Scripts are held;</w:t>
            </w:r>
          </w:p>
          <w:p w14:paraId="37226604"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control and encryption of sensitive electronic data on all devices</w:t>
            </w:r>
            <w:r>
              <w:rPr>
                <w:rFonts w:cs="Arial"/>
                <w:szCs w:val="24"/>
              </w:rPr>
              <w:t>;</w:t>
            </w:r>
          </w:p>
          <w:p w14:paraId="3DB06F89"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ensuring no secure material is left unattended, including within the Supplier’s premises (except when in secure storage);</w:t>
            </w:r>
          </w:p>
          <w:p w14:paraId="34B3AA92"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rPr>
            </w:pPr>
            <w:r w:rsidRPr="7D6BC3D6">
              <w:rPr>
                <w:rFonts w:cs="Arial"/>
              </w:rPr>
              <w:t xml:space="preserve">secure, </w:t>
            </w:r>
            <w:bookmarkStart w:id="25" w:name="_Int_eUBzw0IS"/>
            <w:r w:rsidRPr="7D6BC3D6">
              <w:rPr>
                <w:rFonts w:cs="Arial"/>
              </w:rPr>
              <w:t>controlled,</w:t>
            </w:r>
            <w:bookmarkEnd w:id="25"/>
            <w:r w:rsidRPr="7D6BC3D6">
              <w:rPr>
                <w:rFonts w:cs="Arial"/>
              </w:rPr>
              <w:t xml:space="preserve"> and managed storage of all hard copy sensitive material;</w:t>
            </w:r>
          </w:p>
          <w:p w14:paraId="6BA367AC"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 xml:space="preserve">ensuring responsibilities and duties of all </w:t>
            </w:r>
            <w:r>
              <w:rPr>
                <w:rFonts w:cs="Arial"/>
                <w:szCs w:val="24"/>
              </w:rPr>
              <w:t>p</w:t>
            </w:r>
            <w:r w:rsidRPr="0085600B">
              <w:rPr>
                <w:rFonts w:cs="Arial"/>
                <w:szCs w:val="24"/>
              </w:rPr>
              <w:t xml:space="preserve">ersonnel </w:t>
            </w:r>
            <w:r w:rsidRPr="2621D9D4">
              <w:rPr>
                <w:rFonts w:cs="Arial"/>
              </w:rPr>
              <w:t>regarding</w:t>
            </w:r>
            <w:r w:rsidRPr="0085600B">
              <w:rPr>
                <w:rFonts w:cs="Arial"/>
                <w:szCs w:val="24"/>
              </w:rPr>
              <w:t xml:space="preserve"> security are defined, and communicated to </w:t>
            </w:r>
            <w:r>
              <w:rPr>
                <w:rFonts w:cs="Arial"/>
                <w:szCs w:val="24"/>
              </w:rPr>
              <w:t>p</w:t>
            </w:r>
            <w:r w:rsidRPr="0085600B">
              <w:rPr>
                <w:rFonts w:cs="Arial"/>
                <w:szCs w:val="24"/>
              </w:rPr>
              <w:t>ersonnel;</w:t>
            </w:r>
          </w:p>
          <w:p w14:paraId="76CD1A02"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certified disposal of all waste material, printing plates and data that is no longer needed</w:t>
            </w:r>
            <w:r>
              <w:rPr>
                <w:rFonts w:cs="Arial"/>
                <w:szCs w:val="24"/>
              </w:rPr>
              <w:t xml:space="preserve"> and provide destruction certificates;</w:t>
            </w:r>
          </w:p>
          <w:p w14:paraId="356BA78D"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 xml:space="preserve">security checks on people with access to sensitive data and </w:t>
            </w:r>
            <w:r>
              <w:rPr>
                <w:rFonts w:cs="Arial"/>
                <w:szCs w:val="24"/>
              </w:rPr>
              <w:t>NCA M</w:t>
            </w:r>
            <w:r w:rsidRPr="0085600B">
              <w:rPr>
                <w:rFonts w:cs="Arial"/>
                <w:szCs w:val="24"/>
              </w:rPr>
              <w:t>aterials;</w:t>
            </w:r>
          </w:p>
          <w:p w14:paraId="7E07AA8E"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Pr>
                <w:rFonts w:cs="Arial"/>
                <w:szCs w:val="24"/>
              </w:rPr>
              <w:t>a</w:t>
            </w:r>
            <w:r w:rsidRPr="00331A60">
              <w:rPr>
                <w:rFonts w:cs="Arial"/>
                <w:szCs w:val="24"/>
              </w:rPr>
              <w:t>ll staff handling</w:t>
            </w:r>
            <w:r>
              <w:rPr>
                <w:rFonts w:cs="Arial"/>
                <w:szCs w:val="24"/>
              </w:rPr>
              <w:t>/processing</w:t>
            </w:r>
            <w:r w:rsidRPr="00331A60">
              <w:rPr>
                <w:rFonts w:cs="Arial"/>
                <w:szCs w:val="24"/>
              </w:rPr>
              <w:t xml:space="preserve"> personal data </w:t>
            </w:r>
            <w:r>
              <w:rPr>
                <w:rFonts w:cs="Arial"/>
                <w:szCs w:val="24"/>
              </w:rPr>
              <w:t xml:space="preserve">must be </w:t>
            </w:r>
            <w:r w:rsidRPr="00331A60">
              <w:rPr>
                <w:rFonts w:cs="Arial"/>
                <w:szCs w:val="24"/>
              </w:rPr>
              <w:t>BPSS vetted</w:t>
            </w:r>
            <w:r>
              <w:rPr>
                <w:rFonts w:cs="Arial"/>
                <w:szCs w:val="24"/>
              </w:rPr>
              <w:t>;</w:t>
            </w:r>
          </w:p>
          <w:p w14:paraId="0726FDBB"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control of the transfer of sensitive material outside the organisation, with appropriate authorisation and signature;</w:t>
            </w:r>
          </w:p>
          <w:p w14:paraId="7DE09106"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 xml:space="preserve">communicating with and management of </w:t>
            </w:r>
            <w:r>
              <w:rPr>
                <w:rFonts w:cs="Arial"/>
                <w:szCs w:val="24"/>
              </w:rPr>
              <w:t>s</w:t>
            </w:r>
            <w:r w:rsidRPr="0085600B">
              <w:rPr>
                <w:rFonts w:cs="Arial"/>
                <w:szCs w:val="24"/>
              </w:rPr>
              <w:t>ub</w:t>
            </w:r>
            <w:r>
              <w:rPr>
                <w:rFonts w:cs="Arial"/>
                <w:szCs w:val="24"/>
              </w:rPr>
              <w:t>-</w:t>
            </w:r>
            <w:r w:rsidRPr="0085600B">
              <w:rPr>
                <w:rFonts w:cs="Arial"/>
                <w:szCs w:val="24"/>
              </w:rPr>
              <w:t>contractors with regards to security;</w:t>
            </w:r>
          </w:p>
          <w:p w14:paraId="2B2885D2" w14:textId="77777777" w:rsidR="00AE0D19"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regular review and testing of the security policy and procedures</w:t>
            </w:r>
            <w:r>
              <w:rPr>
                <w:rFonts w:cs="Arial"/>
                <w:szCs w:val="24"/>
              </w:rPr>
              <w:t>, and</w:t>
            </w:r>
            <w:r w:rsidRPr="0085600B">
              <w:rPr>
                <w:rFonts w:cs="Arial"/>
                <w:szCs w:val="24"/>
              </w:rPr>
              <w:t>;</w:t>
            </w:r>
          </w:p>
          <w:p w14:paraId="4CA29FD5" w14:textId="77777777" w:rsidR="00AE0D19" w:rsidRPr="00E760A0" w:rsidRDefault="00AE0D19" w:rsidP="008431D1">
            <w:pPr>
              <w:pStyle w:val="ListParagraph"/>
              <w:widowControl/>
              <w:numPr>
                <w:ilvl w:val="0"/>
                <w:numId w:val="18"/>
              </w:numPr>
              <w:overflowPunct/>
              <w:autoSpaceDE/>
              <w:autoSpaceDN/>
              <w:adjustRightInd/>
              <w:spacing w:before="40" w:after="40"/>
              <w:textAlignment w:val="auto"/>
              <w:rPr>
                <w:rFonts w:cs="Arial"/>
                <w:szCs w:val="24"/>
              </w:rPr>
            </w:pPr>
            <w:r w:rsidRPr="0085600B">
              <w:rPr>
                <w:rFonts w:cs="Arial"/>
                <w:szCs w:val="24"/>
              </w:rPr>
              <w:t>maintaining records of security audits and breaches of security</w:t>
            </w:r>
            <w:r>
              <w:rPr>
                <w:rFonts w:cs="Arial"/>
                <w:szCs w:val="24"/>
              </w:rPr>
              <w:t>.</w:t>
            </w:r>
          </w:p>
        </w:tc>
        <w:tc>
          <w:tcPr>
            <w:tcW w:w="9969" w:type="dxa"/>
          </w:tcPr>
          <w:p w14:paraId="15DA805A" w14:textId="77777777" w:rsidR="00AE0D19" w:rsidRDefault="00AE0D19">
            <w:pPr>
              <w:tabs>
                <w:tab w:val="left" w:pos="1986"/>
              </w:tabs>
              <w:spacing w:before="40" w:after="40"/>
            </w:pPr>
            <w:r>
              <w:t>The Supplier is to complete face to face security visits to sub-contractors at least once per Test Cycle, during ‘live’ operations.</w:t>
            </w:r>
          </w:p>
          <w:p w14:paraId="7A7ACB97" w14:textId="77777777" w:rsidR="00AE0D19" w:rsidRDefault="00AE0D19">
            <w:pPr>
              <w:tabs>
                <w:tab w:val="left" w:pos="1986"/>
              </w:tabs>
              <w:spacing w:before="40" w:after="40"/>
            </w:pPr>
          </w:p>
          <w:p w14:paraId="53E16A52" w14:textId="77777777" w:rsidR="00AE0D19" w:rsidRDefault="00AE0D19">
            <w:pPr>
              <w:tabs>
                <w:tab w:val="left" w:pos="1986"/>
              </w:tabs>
              <w:spacing w:before="40" w:after="40"/>
            </w:pPr>
            <w:r>
              <w:t xml:space="preserve">STA to review and agree the Supplier’s security policies and site visit reports. </w:t>
            </w:r>
          </w:p>
          <w:p w14:paraId="09B8BF68" w14:textId="77777777" w:rsidR="00AE0D19" w:rsidRDefault="00AE0D19">
            <w:pPr>
              <w:tabs>
                <w:tab w:val="left" w:pos="1986"/>
              </w:tabs>
              <w:spacing w:before="40" w:after="40"/>
            </w:pPr>
          </w:p>
          <w:p w14:paraId="0F93B6AD" w14:textId="77777777" w:rsidR="00AE0D19" w:rsidRDefault="00AE0D19">
            <w:pPr>
              <w:spacing w:before="40" w:after="40"/>
              <w:rPr>
                <w:rStyle w:val="CommentReference"/>
              </w:rPr>
            </w:pPr>
            <w:r>
              <w:t xml:space="preserve">No memory sticks will be allowed for this Agreement. </w:t>
            </w:r>
          </w:p>
        </w:tc>
      </w:tr>
      <w:tr w:rsidR="00AE0D19" w14:paraId="61F53A1A" w14:textId="77777777">
        <w:trPr>
          <w:trHeight w:val="276"/>
        </w:trPr>
        <w:tc>
          <w:tcPr>
            <w:tcW w:w="1572" w:type="dxa"/>
          </w:tcPr>
          <w:p w14:paraId="466D057F" w14:textId="77777777" w:rsidR="00AE0D19" w:rsidRPr="00A85A89" w:rsidRDefault="00AE0D19">
            <w:pPr>
              <w:pStyle w:val="DeptBullets"/>
              <w:numPr>
                <w:ilvl w:val="0"/>
                <w:numId w:val="0"/>
              </w:numPr>
              <w:spacing w:before="40" w:after="40"/>
              <w:jc w:val="center"/>
              <w:rPr>
                <w:rFonts w:cs="Arial"/>
                <w:szCs w:val="24"/>
              </w:rPr>
            </w:pPr>
            <w:r>
              <w:rPr>
                <w:rFonts w:cs="Arial"/>
                <w:szCs w:val="24"/>
              </w:rPr>
              <w:t>9.</w:t>
            </w:r>
            <w:r w:rsidRPr="00CF738B">
              <w:rPr>
                <w:rFonts w:cs="Arial"/>
                <w:szCs w:val="24"/>
              </w:rPr>
              <w:t>1.</w:t>
            </w:r>
            <w:r>
              <w:rPr>
                <w:rFonts w:cs="Arial"/>
                <w:szCs w:val="24"/>
              </w:rPr>
              <w:t>8</w:t>
            </w:r>
          </w:p>
        </w:tc>
        <w:tc>
          <w:tcPr>
            <w:tcW w:w="9094" w:type="dxa"/>
          </w:tcPr>
          <w:p w14:paraId="5F78B512" w14:textId="77777777" w:rsidR="00AE0D19" w:rsidRDefault="00AE0D19">
            <w:pPr>
              <w:spacing w:before="40" w:after="40"/>
            </w:pPr>
            <w:r>
              <w:t xml:space="preserve">The </w:t>
            </w:r>
            <w:r w:rsidRPr="008B31A3">
              <w:t xml:space="preserve">Supplier must ensure that all existing and new DfE central and </w:t>
            </w:r>
            <w:r>
              <w:t>Cabinet</w:t>
            </w:r>
            <w:r w:rsidRPr="008B31A3">
              <w:t xml:space="preserve"> mandated security policies which emerge over time must be followed. </w:t>
            </w:r>
          </w:p>
        </w:tc>
        <w:tc>
          <w:tcPr>
            <w:tcW w:w="9969" w:type="dxa"/>
          </w:tcPr>
          <w:p w14:paraId="34C76EDF" w14:textId="77777777" w:rsidR="00AE0D19" w:rsidRDefault="00AE0D19">
            <w:pPr>
              <w:tabs>
                <w:tab w:val="left" w:pos="1986"/>
              </w:tabs>
              <w:spacing w:before="40" w:after="40"/>
            </w:pPr>
          </w:p>
        </w:tc>
      </w:tr>
      <w:tr w:rsidR="00AE0D19" w14:paraId="3A2EA6FC" w14:textId="77777777">
        <w:trPr>
          <w:trHeight w:val="276"/>
        </w:trPr>
        <w:tc>
          <w:tcPr>
            <w:tcW w:w="1572" w:type="dxa"/>
          </w:tcPr>
          <w:p w14:paraId="17C2D02A" w14:textId="77777777" w:rsidR="00AE0D19" w:rsidRPr="00CF738B" w:rsidRDefault="00AE0D19">
            <w:pPr>
              <w:pStyle w:val="DeptBullets"/>
              <w:numPr>
                <w:ilvl w:val="0"/>
                <w:numId w:val="0"/>
              </w:numPr>
              <w:spacing w:before="40" w:after="40"/>
              <w:jc w:val="center"/>
              <w:rPr>
                <w:rFonts w:cs="Arial"/>
                <w:szCs w:val="24"/>
              </w:rPr>
            </w:pPr>
            <w:r>
              <w:rPr>
                <w:rFonts w:cs="Arial"/>
                <w:szCs w:val="24"/>
              </w:rPr>
              <w:t>9.1.9</w:t>
            </w:r>
          </w:p>
        </w:tc>
        <w:tc>
          <w:tcPr>
            <w:tcW w:w="9094" w:type="dxa"/>
          </w:tcPr>
          <w:p w14:paraId="27B89122" w14:textId="77777777" w:rsidR="00AE0D19" w:rsidRDefault="00AE0D19">
            <w:pPr>
              <w:spacing w:before="40" w:after="40"/>
            </w:pPr>
            <w:r>
              <w:t xml:space="preserve">The Supplier must ensure that </w:t>
            </w:r>
            <w:r w:rsidRPr="008B31A3">
              <w:t xml:space="preserve">'protective monitoring' </w:t>
            </w:r>
            <w:r>
              <w:t>is</w:t>
            </w:r>
            <w:r w:rsidRPr="008B31A3">
              <w:t xml:space="preserve"> in place i.e., real time feedback on attempted illicit access to resources and assets</w:t>
            </w:r>
            <w:r>
              <w:t xml:space="preserve"> for all Systems.</w:t>
            </w:r>
          </w:p>
        </w:tc>
        <w:tc>
          <w:tcPr>
            <w:tcW w:w="9969" w:type="dxa"/>
          </w:tcPr>
          <w:p w14:paraId="6EA48FD4" w14:textId="77777777" w:rsidR="00AE0D19" w:rsidRDefault="00AE0D19">
            <w:pPr>
              <w:tabs>
                <w:tab w:val="left" w:pos="1986"/>
              </w:tabs>
              <w:spacing w:before="40" w:after="40"/>
            </w:pPr>
          </w:p>
        </w:tc>
      </w:tr>
      <w:tr w:rsidR="00AE0D19" w14:paraId="5E620DD3" w14:textId="77777777">
        <w:trPr>
          <w:trHeight w:val="276"/>
        </w:trPr>
        <w:tc>
          <w:tcPr>
            <w:tcW w:w="1572" w:type="dxa"/>
          </w:tcPr>
          <w:p w14:paraId="2AC8EBD6" w14:textId="77777777" w:rsidR="00AE0D19" w:rsidRDefault="00AE0D19">
            <w:pPr>
              <w:pStyle w:val="DeptBullets"/>
              <w:numPr>
                <w:ilvl w:val="0"/>
                <w:numId w:val="0"/>
              </w:numPr>
              <w:spacing w:before="40" w:after="40"/>
              <w:jc w:val="center"/>
              <w:rPr>
                <w:rFonts w:cs="Arial"/>
                <w:szCs w:val="24"/>
              </w:rPr>
            </w:pPr>
            <w:r>
              <w:rPr>
                <w:rFonts w:cs="Arial"/>
                <w:szCs w:val="24"/>
              </w:rPr>
              <w:t>9.1.10</w:t>
            </w:r>
          </w:p>
        </w:tc>
        <w:tc>
          <w:tcPr>
            <w:tcW w:w="9094" w:type="dxa"/>
          </w:tcPr>
          <w:p w14:paraId="790C45DC" w14:textId="77777777" w:rsidR="00AE0D19" w:rsidRDefault="00AE0D19">
            <w:pPr>
              <w:spacing w:before="40" w:after="40"/>
            </w:pPr>
            <w:r>
              <w:t xml:space="preserve">The Supplier must send protective monitoring logs, where technically possible via automation, to DfE’s Security Information and Event Management (SIEM) solution. </w:t>
            </w:r>
          </w:p>
        </w:tc>
        <w:tc>
          <w:tcPr>
            <w:tcW w:w="9969" w:type="dxa"/>
          </w:tcPr>
          <w:p w14:paraId="66E0EFF2" w14:textId="77777777" w:rsidR="00AE0D19" w:rsidRPr="002639FE" w:rsidRDefault="00AE0D19">
            <w:pPr>
              <w:spacing w:before="40" w:after="40"/>
            </w:pPr>
            <w:r w:rsidRPr="002639FE">
              <w:t xml:space="preserve">The Supplier will work DfE’s Security Operations Centre (SOC) to configure collection of logs to DfE SIEM solution. This is purely for the SOC team to take a holistic view of activity across DfE’s supported Systems (they will not actively be monitoring or providing that capability). </w:t>
            </w:r>
          </w:p>
        </w:tc>
      </w:tr>
      <w:tr w:rsidR="00AE0D19" w14:paraId="7DB1F74E" w14:textId="77777777">
        <w:trPr>
          <w:trHeight w:val="276"/>
        </w:trPr>
        <w:tc>
          <w:tcPr>
            <w:tcW w:w="1572" w:type="dxa"/>
          </w:tcPr>
          <w:p w14:paraId="72B93B9B" w14:textId="77777777" w:rsidR="00AE0D19" w:rsidRPr="00CF738B" w:rsidRDefault="00AE0D19">
            <w:pPr>
              <w:pStyle w:val="DeptBullets"/>
              <w:numPr>
                <w:ilvl w:val="0"/>
                <w:numId w:val="0"/>
              </w:numPr>
              <w:spacing w:before="40" w:after="40"/>
              <w:jc w:val="center"/>
              <w:rPr>
                <w:rFonts w:cs="Arial"/>
                <w:szCs w:val="24"/>
              </w:rPr>
            </w:pPr>
            <w:r>
              <w:rPr>
                <w:rFonts w:cs="Arial"/>
                <w:szCs w:val="24"/>
              </w:rPr>
              <w:t>9.1.11</w:t>
            </w:r>
          </w:p>
        </w:tc>
        <w:tc>
          <w:tcPr>
            <w:tcW w:w="9094" w:type="dxa"/>
          </w:tcPr>
          <w:p w14:paraId="47308EFC" w14:textId="6AA4B054" w:rsidR="00AE0D19" w:rsidRPr="008B31A3" w:rsidRDefault="00AE0D19">
            <w:pPr>
              <w:spacing w:before="40" w:after="40"/>
            </w:pPr>
            <w:r>
              <w:t xml:space="preserve">The </w:t>
            </w:r>
            <w:r w:rsidRPr="008B31A3">
              <w:t xml:space="preserve">Supplier must have a robust and resilient solution with proportionate </w:t>
            </w:r>
            <w:r>
              <w:t>BCDR</w:t>
            </w:r>
            <w:r w:rsidRPr="008B31A3">
              <w:t xml:space="preserve"> </w:t>
            </w:r>
            <w:r>
              <w:t>P</w:t>
            </w:r>
            <w:r w:rsidRPr="008B31A3">
              <w:t xml:space="preserve">lans </w:t>
            </w:r>
            <w:r>
              <w:t xml:space="preserve">for the whole of the Test Operations Service, </w:t>
            </w:r>
            <w:r w:rsidRPr="008B31A3">
              <w:t xml:space="preserve">which will ensure continuity of Set-Up and Operational Delivery </w:t>
            </w:r>
            <w:r>
              <w:t>(</w:t>
            </w:r>
            <w:r w:rsidRPr="008B31A3">
              <w:t>in the event of failure or disruption</w:t>
            </w:r>
            <w:r>
              <w:t>)</w:t>
            </w:r>
            <w:r w:rsidRPr="008B31A3">
              <w:t xml:space="preserve">, is completed on time to the required quality. </w:t>
            </w:r>
            <w:r>
              <w:t xml:space="preserve">The Supplier must ensure the BCDR Plan is context specific to the Services being provided. </w:t>
            </w:r>
          </w:p>
          <w:p w14:paraId="2CEA461F" w14:textId="77777777" w:rsidR="00AE0D19" w:rsidRDefault="00AE0D19">
            <w:pPr>
              <w:spacing w:before="40" w:after="40"/>
            </w:pPr>
          </w:p>
        </w:tc>
        <w:tc>
          <w:tcPr>
            <w:tcW w:w="9969" w:type="dxa"/>
          </w:tcPr>
          <w:p w14:paraId="3290CE4E" w14:textId="77777777" w:rsidR="00AE0D19" w:rsidRPr="002639FE" w:rsidRDefault="00AE0D19">
            <w:pPr>
              <w:spacing w:before="40" w:after="40"/>
            </w:pPr>
            <w:r w:rsidRPr="002639FE">
              <w:t xml:space="preserve">The Supplier must comply with the obligations in relation to BCDR set out in Schedule 26 (Service Continuity Plan and Corporate Resolution Planning) of the Agreement from the Effective Date. </w:t>
            </w:r>
          </w:p>
          <w:p w14:paraId="78476544" w14:textId="77777777" w:rsidR="00AE0D19" w:rsidRPr="002639FE" w:rsidRDefault="00AE0D19">
            <w:pPr>
              <w:spacing w:before="40" w:after="40"/>
            </w:pPr>
          </w:p>
          <w:p w14:paraId="6604E739" w14:textId="77777777" w:rsidR="00AE0D19" w:rsidRPr="002639FE" w:rsidRDefault="00AE0D19">
            <w:pPr>
              <w:spacing w:before="40" w:after="40"/>
            </w:pPr>
            <w:r w:rsidRPr="002639FE">
              <w:t>The whole Test Operations Service includes each individual component of the service, not simply a generic plan.</w:t>
            </w:r>
          </w:p>
          <w:p w14:paraId="652769EB" w14:textId="77777777" w:rsidR="00AE0D19" w:rsidRPr="002639FE" w:rsidRDefault="00AE0D19">
            <w:pPr>
              <w:spacing w:before="40" w:after="40"/>
            </w:pPr>
          </w:p>
          <w:p w14:paraId="34175202" w14:textId="77777777" w:rsidR="00AE0D19" w:rsidRPr="002639FE" w:rsidRDefault="00AE0D19">
            <w:pPr>
              <w:spacing w:before="40" w:after="40"/>
            </w:pPr>
            <w:bookmarkStart w:id="26" w:name="_Int_BYwP1KgK"/>
            <w:r w:rsidRPr="002639FE">
              <w:t>A number of</w:t>
            </w:r>
            <w:bookmarkEnd w:id="26"/>
            <w:r w:rsidRPr="002639FE">
              <w:t xml:space="preserve"> annual milestones are fixed and cannot be moved. These dates are the statutory testing / assessment periods, when data is required for standard setting and the full set of results data that is published to Schools. The operational and reputational consequences of delays to other milestones on the critical path could be severe. A proportionate approach to BCDR planning which can be implemented in the event of unforeseen events to ensure continuity of the Service is essential.</w:t>
            </w:r>
          </w:p>
        </w:tc>
      </w:tr>
      <w:tr w:rsidR="00AE0D19" w14:paraId="1D8FC370" w14:textId="77777777">
        <w:trPr>
          <w:trHeight w:val="276"/>
        </w:trPr>
        <w:tc>
          <w:tcPr>
            <w:tcW w:w="1572" w:type="dxa"/>
          </w:tcPr>
          <w:p w14:paraId="2F6970B6" w14:textId="77777777" w:rsidR="00AE0D19" w:rsidRPr="00A85A89" w:rsidRDefault="00AE0D19">
            <w:pPr>
              <w:pStyle w:val="DeptBullets"/>
              <w:numPr>
                <w:ilvl w:val="0"/>
                <w:numId w:val="0"/>
              </w:numPr>
              <w:spacing w:before="40" w:after="40"/>
              <w:jc w:val="center"/>
              <w:rPr>
                <w:rFonts w:cs="Arial"/>
                <w:szCs w:val="24"/>
              </w:rPr>
            </w:pPr>
            <w:r>
              <w:rPr>
                <w:rFonts w:cs="Arial"/>
                <w:szCs w:val="24"/>
              </w:rPr>
              <w:t>9.</w:t>
            </w:r>
            <w:r w:rsidRPr="00CF738B">
              <w:rPr>
                <w:rFonts w:cs="Arial"/>
                <w:szCs w:val="24"/>
              </w:rPr>
              <w:t>1.</w:t>
            </w:r>
            <w:r>
              <w:rPr>
                <w:rFonts w:cs="Arial"/>
                <w:szCs w:val="24"/>
              </w:rPr>
              <w:t>12</w:t>
            </w:r>
          </w:p>
        </w:tc>
        <w:tc>
          <w:tcPr>
            <w:tcW w:w="9094" w:type="dxa"/>
          </w:tcPr>
          <w:p w14:paraId="7B15B5E1" w14:textId="77777777" w:rsidR="00AE0D19" w:rsidRDefault="00AE0D19">
            <w:pPr>
              <w:spacing w:before="40" w:after="40"/>
            </w:pPr>
            <w:r>
              <w:t xml:space="preserve">The </w:t>
            </w:r>
            <w:r w:rsidRPr="008B31A3">
              <w:t xml:space="preserve">Supplier must </w:t>
            </w:r>
            <w:r>
              <w:t xml:space="preserve">undertake annual testing of BCDR and provide evidence of testing being completed, </w:t>
            </w:r>
            <w:bookmarkStart w:id="27" w:name="_Int_lGelsBkn"/>
            <w:r>
              <w:t>to</w:t>
            </w:r>
            <w:bookmarkEnd w:id="27"/>
            <w:r w:rsidRPr="008B31A3">
              <w:t xml:space="preserve"> provide annual assurance</w:t>
            </w:r>
            <w:r>
              <w:t xml:space="preserve"> to STA</w:t>
            </w:r>
            <w:r w:rsidRPr="008B31A3">
              <w:t xml:space="preserve"> on </w:t>
            </w:r>
            <w:r>
              <w:t>BCDR.</w:t>
            </w:r>
          </w:p>
        </w:tc>
        <w:tc>
          <w:tcPr>
            <w:tcW w:w="9969" w:type="dxa"/>
          </w:tcPr>
          <w:p w14:paraId="0AEF68AF" w14:textId="77777777" w:rsidR="00AE0D19" w:rsidRDefault="00AE0D19">
            <w:pPr>
              <w:spacing w:before="40" w:after="40"/>
            </w:pPr>
            <w:r>
              <w:t>How and when this testing is to be agreed with STA. This must include testing of back-ups and recovery times.</w:t>
            </w:r>
          </w:p>
        </w:tc>
      </w:tr>
      <w:tr w:rsidR="00AE0D19" w14:paraId="6D40E028" w14:textId="77777777">
        <w:trPr>
          <w:trHeight w:val="276"/>
        </w:trPr>
        <w:tc>
          <w:tcPr>
            <w:tcW w:w="1572" w:type="dxa"/>
          </w:tcPr>
          <w:p w14:paraId="2F496C91" w14:textId="77777777" w:rsidR="00AE0D19" w:rsidRDefault="00AE0D19">
            <w:pPr>
              <w:pStyle w:val="DeptBullets"/>
              <w:numPr>
                <w:ilvl w:val="0"/>
                <w:numId w:val="0"/>
              </w:numPr>
              <w:spacing w:before="40" w:after="40"/>
              <w:jc w:val="center"/>
              <w:rPr>
                <w:rFonts w:cs="Arial"/>
                <w:szCs w:val="24"/>
              </w:rPr>
            </w:pPr>
            <w:r>
              <w:rPr>
                <w:rFonts w:cs="Arial"/>
                <w:szCs w:val="24"/>
              </w:rPr>
              <w:t>9.1.13</w:t>
            </w:r>
          </w:p>
        </w:tc>
        <w:tc>
          <w:tcPr>
            <w:tcW w:w="9094" w:type="dxa"/>
          </w:tcPr>
          <w:p w14:paraId="2ED6B817" w14:textId="77777777" w:rsidR="00AE0D19" w:rsidRDefault="00AE0D19">
            <w:pPr>
              <w:spacing w:before="40" w:after="40"/>
            </w:pPr>
            <w:r>
              <w:t>The Supplier must undertake annual testing of Incident Management reporting processes of all components of the Test Operations Service. This is to provide assurance to STA on Incident Management reporting.</w:t>
            </w:r>
          </w:p>
        </w:tc>
        <w:tc>
          <w:tcPr>
            <w:tcW w:w="9969" w:type="dxa"/>
          </w:tcPr>
          <w:p w14:paraId="7E6113C8" w14:textId="77777777" w:rsidR="00AE0D19" w:rsidRDefault="00AE0D19">
            <w:pPr>
              <w:spacing w:before="40" w:after="40"/>
            </w:pPr>
          </w:p>
        </w:tc>
      </w:tr>
    </w:tbl>
    <w:p w14:paraId="6CE44C26" w14:textId="77777777" w:rsidR="00AE0D19" w:rsidRDefault="00AE0D19" w:rsidP="00AE0D19">
      <w:pPr>
        <w:ind w:right="-2010"/>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64"/>
      </w:tblGrid>
      <w:tr w:rsidR="00AE0D19" w14:paraId="442560EA" w14:textId="77777777">
        <w:trPr>
          <w:trHeight w:val="276"/>
        </w:trPr>
        <w:tc>
          <w:tcPr>
            <w:tcW w:w="20691" w:type="dxa"/>
            <w:gridSpan w:val="3"/>
            <w:shd w:val="clear" w:color="auto" w:fill="B8CCE4" w:themeFill="accent1" w:themeFillTint="66"/>
            <w:vAlign w:val="center"/>
          </w:tcPr>
          <w:p w14:paraId="01F58CC0" w14:textId="77777777" w:rsidR="00AE0D19" w:rsidRPr="00CD680F" w:rsidRDefault="00AE0D19">
            <w:pPr>
              <w:pStyle w:val="DeptBullets"/>
              <w:numPr>
                <w:ilvl w:val="0"/>
                <w:numId w:val="0"/>
              </w:numPr>
              <w:spacing w:before="40" w:after="40"/>
              <w:jc w:val="center"/>
              <w:rPr>
                <w:rFonts w:cs="Arial"/>
                <w:bCs/>
                <w:sz w:val="28"/>
                <w:szCs w:val="28"/>
              </w:rPr>
            </w:pPr>
            <w:r w:rsidRPr="6001B0CE">
              <w:rPr>
                <w:rFonts w:cs="Arial"/>
                <w:b/>
                <w:bCs/>
                <w:sz w:val="28"/>
                <w:szCs w:val="28"/>
              </w:rPr>
              <w:t>Systems Security Assurance</w:t>
            </w:r>
          </w:p>
        </w:tc>
      </w:tr>
      <w:tr w:rsidR="00AE0D19" w14:paraId="44CD730C" w14:textId="77777777">
        <w:trPr>
          <w:trHeight w:val="276"/>
        </w:trPr>
        <w:tc>
          <w:tcPr>
            <w:tcW w:w="1555" w:type="dxa"/>
            <w:shd w:val="clear" w:color="auto" w:fill="B8CCE4" w:themeFill="accent1" w:themeFillTint="66"/>
            <w:vAlign w:val="center"/>
          </w:tcPr>
          <w:p w14:paraId="6903CF91"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523EE75C"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10064" w:type="dxa"/>
            <w:shd w:val="clear" w:color="auto" w:fill="B8CCE4" w:themeFill="accent1" w:themeFillTint="66"/>
            <w:vAlign w:val="center"/>
          </w:tcPr>
          <w:p w14:paraId="523E8DA9"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AE0D19" w14:paraId="0653D7A9" w14:textId="77777777">
        <w:trPr>
          <w:trHeight w:val="270"/>
        </w:trPr>
        <w:tc>
          <w:tcPr>
            <w:tcW w:w="1555" w:type="dxa"/>
          </w:tcPr>
          <w:p w14:paraId="18C3675B" w14:textId="77777777" w:rsidR="00AE0D19" w:rsidRPr="00743764" w:rsidRDefault="00AE0D19">
            <w:pPr>
              <w:pStyle w:val="DeptBullets"/>
              <w:numPr>
                <w:ilvl w:val="0"/>
                <w:numId w:val="0"/>
              </w:numPr>
              <w:spacing w:before="40" w:after="40"/>
              <w:jc w:val="center"/>
              <w:rPr>
                <w:rFonts w:cs="Arial"/>
                <w:szCs w:val="24"/>
              </w:rPr>
            </w:pPr>
            <w:r>
              <w:rPr>
                <w:rFonts w:cs="Arial"/>
                <w:szCs w:val="24"/>
              </w:rPr>
              <w:t>9.</w:t>
            </w:r>
            <w:r w:rsidRPr="00CF738B">
              <w:rPr>
                <w:rFonts w:cs="Arial"/>
                <w:szCs w:val="24"/>
              </w:rPr>
              <w:t>2</w:t>
            </w:r>
          </w:p>
        </w:tc>
        <w:tc>
          <w:tcPr>
            <w:tcW w:w="9072" w:type="dxa"/>
          </w:tcPr>
          <w:p w14:paraId="1B60D94A" w14:textId="77777777" w:rsidR="00AE0D19" w:rsidRDefault="00AE0D19">
            <w:pPr>
              <w:spacing w:before="40" w:after="40"/>
            </w:pPr>
            <w:r>
              <w:t xml:space="preserve">The </w:t>
            </w:r>
            <w:r w:rsidRPr="0040624C">
              <w:t xml:space="preserve">Supplier must </w:t>
            </w:r>
            <w:r>
              <w:t xml:space="preserve">routinely </w:t>
            </w:r>
            <w:r w:rsidRPr="0040624C">
              <w:t xml:space="preserve">assess </w:t>
            </w:r>
            <w:r>
              <w:t>S</w:t>
            </w:r>
            <w:r w:rsidRPr="0040624C">
              <w:t>ystems for security vulnerabilities processing DfE assets and data so that</w:t>
            </w:r>
            <w:r>
              <w:t xml:space="preserve"> there is no unauthorised release or loss of any material or data at any time</w:t>
            </w:r>
            <w:r w:rsidRPr="0040624C">
              <w:t xml:space="preserve"> and residual risk is minimised</w:t>
            </w:r>
            <w:r>
              <w:t>.</w:t>
            </w:r>
          </w:p>
          <w:p w14:paraId="6D7CAD71" w14:textId="77777777" w:rsidR="00AE0D19" w:rsidRPr="00743764" w:rsidRDefault="00AE0D19">
            <w:pPr>
              <w:spacing w:before="40" w:after="40"/>
            </w:pPr>
          </w:p>
        </w:tc>
        <w:tc>
          <w:tcPr>
            <w:tcW w:w="10064" w:type="dxa"/>
          </w:tcPr>
          <w:p w14:paraId="6316C5C7" w14:textId="77777777" w:rsidR="00AE0D19" w:rsidRDefault="00AE0D19">
            <w:pPr>
              <w:spacing w:before="40" w:after="40"/>
            </w:pPr>
            <w:r w:rsidRPr="0036321C">
              <w:t>The security assessment of the data is undertaken by the contract manager, S</w:t>
            </w:r>
            <w:r>
              <w:t xml:space="preserve">enior </w:t>
            </w:r>
            <w:r w:rsidRPr="0036321C">
              <w:t>R</w:t>
            </w:r>
            <w:r>
              <w:t xml:space="preserve">esponsible </w:t>
            </w:r>
            <w:r w:rsidRPr="0036321C">
              <w:t>O</w:t>
            </w:r>
            <w:r>
              <w:t>fficer,</w:t>
            </w:r>
            <w:r w:rsidRPr="0036321C">
              <w:t xml:space="preserve"> a member of the DfE </w:t>
            </w:r>
            <w:r>
              <w:t>Information</w:t>
            </w:r>
            <w:r w:rsidRPr="0036321C">
              <w:t xml:space="preserve"> Security </w:t>
            </w:r>
            <w:r>
              <w:t>Team</w:t>
            </w:r>
            <w:r w:rsidRPr="0036321C">
              <w:t xml:space="preserve"> (</w:t>
            </w:r>
            <w:r>
              <w:t>IST</w:t>
            </w:r>
            <w:r w:rsidRPr="0036321C">
              <w:t>) and a security advisor in the agency or department concerned. This includes a review of impact levels, the potential financial and reputational losses and overall business harm in accordance with the HM</w:t>
            </w:r>
            <w:r>
              <w:t xml:space="preserve"> </w:t>
            </w:r>
            <w:r w:rsidRPr="0036321C">
              <w:t>G</w:t>
            </w:r>
            <w:r>
              <w:t>overnment’s</w:t>
            </w:r>
            <w:r w:rsidRPr="0036321C">
              <w:t xml:space="preserve"> Security Classification Policy</w:t>
            </w:r>
            <w:r>
              <w:t xml:space="preserve"> (GSCP</w:t>
            </w:r>
            <w:r w:rsidRPr="0036321C">
              <w:t>) and associated policies.</w:t>
            </w:r>
          </w:p>
          <w:p w14:paraId="7BAE5BB3" w14:textId="77777777" w:rsidR="00AE0D19" w:rsidRDefault="00AE0D19">
            <w:pPr>
              <w:spacing w:before="40" w:after="40"/>
            </w:pPr>
          </w:p>
          <w:p w14:paraId="6B00DE42" w14:textId="77777777" w:rsidR="00AE0D19" w:rsidRDefault="00AE0D19">
            <w:pPr>
              <w:spacing w:before="40" w:after="40"/>
            </w:pPr>
            <w:r>
              <w:t>Routinely assess in a timeframe to be agreed with STA.</w:t>
            </w:r>
          </w:p>
          <w:p w14:paraId="1B5B6A1D" w14:textId="77777777" w:rsidR="00AE0D19" w:rsidRDefault="00AE0D19">
            <w:pPr>
              <w:spacing w:before="40" w:after="40"/>
            </w:pPr>
          </w:p>
          <w:p w14:paraId="1D028FD0" w14:textId="77777777" w:rsidR="00AE0D19" w:rsidRPr="00743764" w:rsidRDefault="00AE0D19">
            <w:pPr>
              <w:spacing w:before="40" w:after="40"/>
            </w:pPr>
            <w:r>
              <w:t xml:space="preserve">Regular vulnerability testing of the Service – frequency and reporting to be agreed with STA. </w:t>
            </w:r>
          </w:p>
        </w:tc>
      </w:tr>
      <w:tr w:rsidR="00AE0D19" w14:paraId="2BA3E78A" w14:textId="77777777">
        <w:trPr>
          <w:trHeight w:val="276"/>
        </w:trPr>
        <w:tc>
          <w:tcPr>
            <w:tcW w:w="1555" w:type="dxa"/>
            <w:shd w:val="clear" w:color="auto" w:fill="B8CCE4" w:themeFill="accent1" w:themeFillTint="66"/>
            <w:vAlign w:val="center"/>
          </w:tcPr>
          <w:p w14:paraId="5985319B"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65CCDE86"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10064" w:type="dxa"/>
            <w:shd w:val="clear" w:color="auto" w:fill="B8CCE4" w:themeFill="accent1" w:themeFillTint="66"/>
            <w:vAlign w:val="center"/>
          </w:tcPr>
          <w:p w14:paraId="7F81A500" w14:textId="77777777" w:rsidR="00AE0D19" w:rsidRPr="006C7C9A" w:rsidRDefault="00AE0D1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AE0D19" w14:paraId="07443FF6" w14:textId="77777777">
        <w:trPr>
          <w:trHeight w:val="276"/>
        </w:trPr>
        <w:tc>
          <w:tcPr>
            <w:tcW w:w="1555" w:type="dxa"/>
          </w:tcPr>
          <w:p w14:paraId="49F65A65" w14:textId="77777777" w:rsidR="00AE0D19" w:rsidRPr="00743764" w:rsidRDefault="00AE0D19">
            <w:pPr>
              <w:pStyle w:val="DeptBullets"/>
              <w:numPr>
                <w:ilvl w:val="0"/>
                <w:numId w:val="0"/>
              </w:numPr>
              <w:spacing w:before="40" w:after="40"/>
              <w:jc w:val="center"/>
              <w:rPr>
                <w:rFonts w:cs="Arial"/>
                <w:szCs w:val="24"/>
              </w:rPr>
            </w:pPr>
            <w:r>
              <w:rPr>
                <w:rFonts w:cs="Arial"/>
                <w:szCs w:val="24"/>
              </w:rPr>
              <w:t>9.2.1</w:t>
            </w:r>
          </w:p>
        </w:tc>
        <w:tc>
          <w:tcPr>
            <w:tcW w:w="9072" w:type="dxa"/>
          </w:tcPr>
          <w:p w14:paraId="0AF6B68D" w14:textId="77777777" w:rsidR="00AE0D19" w:rsidRPr="002639FE" w:rsidRDefault="00AE0D19">
            <w:pPr>
              <w:pStyle w:val="DeptBullets"/>
              <w:numPr>
                <w:ilvl w:val="0"/>
                <w:numId w:val="0"/>
              </w:numPr>
              <w:spacing w:before="40" w:after="40"/>
              <w:rPr>
                <w:rFonts w:cs="Arial"/>
              </w:rPr>
            </w:pPr>
            <w:r w:rsidRPr="002639FE">
              <w:rPr>
                <w:rFonts w:cs="Arial"/>
              </w:rPr>
              <w:t>The Supplier must adhere to the DfE Security Assurance</w:t>
            </w:r>
            <w:r w:rsidRPr="002639FE">
              <w:t xml:space="preserve"> </w:t>
            </w:r>
            <w:r w:rsidRPr="002639FE">
              <w:rPr>
                <w:rFonts w:cs="Arial"/>
              </w:rPr>
              <w:t>process as referred to in Schedule 5 (Security Management) of the Agreement.</w:t>
            </w:r>
          </w:p>
        </w:tc>
        <w:tc>
          <w:tcPr>
            <w:tcW w:w="10064" w:type="dxa"/>
          </w:tcPr>
          <w:p w14:paraId="35C5FB3E" w14:textId="77777777" w:rsidR="00AE0D19" w:rsidRPr="00743764" w:rsidRDefault="00AE0D19">
            <w:pPr>
              <w:pStyle w:val="DeptBullets"/>
              <w:numPr>
                <w:ilvl w:val="0"/>
                <w:numId w:val="0"/>
              </w:numPr>
              <w:spacing w:before="40" w:after="40"/>
              <w:rPr>
                <w:rFonts w:cs="Arial"/>
                <w:szCs w:val="24"/>
              </w:rPr>
            </w:pPr>
            <w:r>
              <w:rPr>
                <w:rFonts w:cs="Arial"/>
                <w:szCs w:val="24"/>
              </w:rPr>
              <w:t>The Supplier must also complete any additional DfE Security Assurance processes.</w:t>
            </w:r>
          </w:p>
        </w:tc>
      </w:tr>
      <w:tr w:rsidR="00AE0D19" w14:paraId="4B989D34" w14:textId="77777777">
        <w:trPr>
          <w:trHeight w:val="276"/>
        </w:trPr>
        <w:tc>
          <w:tcPr>
            <w:tcW w:w="1555" w:type="dxa"/>
          </w:tcPr>
          <w:p w14:paraId="605669F3" w14:textId="77777777" w:rsidR="00AE0D19" w:rsidRPr="00D468D1" w:rsidRDefault="00AE0D19">
            <w:pPr>
              <w:pStyle w:val="DeptBullets"/>
              <w:numPr>
                <w:ilvl w:val="0"/>
                <w:numId w:val="0"/>
              </w:numPr>
              <w:spacing w:before="40" w:after="40"/>
              <w:jc w:val="center"/>
              <w:rPr>
                <w:rFonts w:cs="Arial"/>
                <w:szCs w:val="24"/>
              </w:rPr>
            </w:pPr>
            <w:r w:rsidRPr="00D468D1">
              <w:rPr>
                <w:rFonts w:cs="Arial"/>
                <w:szCs w:val="24"/>
              </w:rPr>
              <w:t>9.2.2</w:t>
            </w:r>
          </w:p>
        </w:tc>
        <w:tc>
          <w:tcPr>
            <w:tcW w:w="9072" w:type="dxa"/>
          </w:tcPr>
          <w:p w14:paraId="6E2B8836" w14:textId="77777777" w:rsidR="00AE0D19" w:rsidRPr="002639FE" w:rsidRDefault="00AE0D19">
            <w:pPr>
              <w:spacing w:before="40" w:after="40"/>
            </w:pPr>
            <w:r w:rsidRPr="002639FE">
              <w:t xml:space="preserve">The Supplier must ensure any training provided on security management is context specific to the Services being provided. </w:t>
            </w:r>
          </w:p>
          <w:p w14:paraId="17155FE7" w14:textId="77777777" w:rsidR="00AE0D19" w:rsidRPr="002639FE" w:rsidRDefault="00AE0D19">
            <w:pPr>
              <w:pStyle w:val="DeptBullets"/>
              <w:numPr>
                <w:ilvl w:val="0"/>
                <w:numId w:val="0"/>
              </w:numPr>
              <w:spacing w:before="40" w:after="40"/>
              <w:rPr>
                <w:rFonts w:cs="Arial"/>
                <w:szCs w:val="24"/>
              </w:rPr>
            </w:pPr>
          </w:p>
        </w:tc>
        <w:tc>
          <w:tcPr>
            <w:tcW w:w="10064" w:type="dxa"/>
          </w:tcPr>
          <w:p w14:paraId="2A0CE421" w14:textId="77777777" w:rsidR="00AE0D19" w:rsidRPr="00743764" w:rsidRDefault="00AE0D19">
            <w:pPr>
              <w:pStyle w:val="DeptBullets"/>
              <w:numPr>
                <w:ilvl w:val="0"/>
                <w:numId w:val="0"/>
              </w:numPr>
              <w:spacing w:before="40" w:after="40"/>
              <w:rPr>
                <w:rFonts w:cs="Arial"/>
              </w:rPr>
            </w:pPr>
            <w:r w:rsidRPr="7D6BC3D6">
              <w:rPr>
                <w:rFonts w:cs="Arial"/>
              </w:rPr>
              <w:t xml:space="preserve">All staff to undertake security and data protection training. There should also be clear definitions of responsibilities between STA, the </w:t>
            </w:r>
            <w:bookmarkStart w:id="28" w:name="_Int_MT9hNTPl"/>
            <w:r w:rsidRPr="7D6BC3D6">
              <w:rPr>
                <w:rFonts w:cs="Arial"/>
              </w:rPr>
              <w:t>Supplier,</w:t>
            </w:r>
            <w:bookmarkEnd w:id="28"/>
            <w:r w:rsidRPr="7D6BC3D6">
              <w:rPr>
                <w:rFonts w:cs="Arial"/>
              </w:rPr>
              <w:t xml:space="preserve"> and any sub-contractors.</w:t>
            </w:r>
            <w:r>
              <w:rPr>
                <w:rFonts w:cs="Arial"/>
              </w:rPr>
              <w:t xml:space="preserve"> </w:t>
            </w:r>
            <w:r>
              <w:rPr>
                <w:rFonts w:cs="Arial"/>
                <w:szCs w:val="24"/>
              </w:rPr>
              <w:t>Refresher training to be done annually.</w:t>
            </w:r>
          </w:p>
        </w:tc>
      </w:tr>
      <w:tr w:rsidR="00AE0D19" w14:paraId="1CBFA4DD" w14:textId="77777777">
        <w:trPr>
          <w:trHeight w:val="276"/>
        </w:trPr>
        <w:tc>
          <w:tcPr>
            <w:tcW w:w="1555" w:type="dxa"/>
          </w:tcPr>
          <w:p w14:paraId="38D3BE37" w14:textId="77777777" w:rsidR="00AE0D19" w:rsidRPr="00D468D1" w:rsidRDefault="00AE0D19">
            <w:pPr>
              <w:pStyle w:val="DeptBullets"/>
              <w:numPr>
                <w:ilvl w:val="0"/>
                <w:numId w:val="0"/>
              </w:numPr>
              <w:spacing w:before="40" w:after="40"/>
              <w:jc w:val="center"/>
              <w:rPr>
                <w:rFonts w:cs="Arial"/>
                <w:szCs w:val="24"/>
              </w:rPr>
            </w:pPr>
            <w:r w:rsidRPr="00D468D1">
              <w:rPr>
                <w:rFonts w:cs="Arial"/>
                <w:szCs w:val="24"/>
              </w:rPr>
              <w:t>9.2.3</w:t>
            </w:r>
          </w:p>
        </w:tc>
        <w:tc>
          <w:tcPr>
            <w:tcW w:w="9072" w:type="dxa"/>
          </w:tcPr>
          <w:p w14:paraId="2E351428" w14:textId="77777777" w:rsidR="00AE0D19" w:rsidRDefault="00AE0D19">
            <w:pPr>
              <w:spacing w:before="40" w:after="40"/>
            </w:pPr>
            <w:r>
              <w:t xml:space="preserve">The </w:t>
            </w:r>
            <w:r w:rsidRPr="0091321D">
              <w:t xml:space="preserve">Supplier must respond in accordance with the agreed Security Management Plan, to any unauthorised release or loss of </w:t>
            </w:r>
            <w:r>
              <w:t>NCA M</w:t>
            </w:r>
            <w:r w:rsidRPr="0091321D">
              <w:t xml:space="preserve">aterials or data and to provide </w:t>
            </w:r>
            <w:r>
              <w:t>T</w:t>
            </w:r>
            <w:r w:rsidRPr="0091321D">
              <w:t>imely incident reports and implement any lessons learned as a result, updating the Security Management Plan for</w:t>
            </w:r>
            <w:r>
              <w:t xml:space="preserve"> STA’s</w:t>
            </w:r>
            <w:r w:rsidRPr="0091321D">
              <w:t xml:space="preserve"> </w:t>
            </w:r>
            <w:r w:rsidRPr="00E24693">
              <w:t>Approval</w:t>
            </w:r>
            <w:r>
              <w:t>.</w:t>
            </w:r>
          </w:p>
        </w:tc>
        <w:tc>
          <w:tcPr>
            <w:tcW w:w="10064" w:type="dxa"/>
          </w:tcPr>
          <w:p w14:paraId="455303A5" w14:textId="77777777" w:rsidR="00AE0D19" w:rsidRPr="00CF66B8" w:rsidRDefault="00AE0D19">
            <w:pPr>
              <w:spacing w:before="40" w:after="40"/>
              <w:rPr>
                <w:b/>
                <w:color w:val="000000"/>
              </w:rPr>
            </w:pPr>
            <w:r w:rsidRPr="000C3669">
              <w:t xml:space="preserve">The </w:t>
            </w:r>
            <w:r>
              <w:t>S</w:t>
            </w:r>
            <w:r w:rsidRPr="000C3669">
              <w:t xml:space="preserve">ecurity </w:t>
            </w:r>
            <w:r>
              <w:t>M</w:t>
            </w:r>
            <w:r w:rsidRPr="000C3669">
              <w:t xml:space="preserve">anagement </w:t>
            </w:r>
            <w:r>
              <w:t>P</w:t>
            </w:r>
            <w:r w:rsidRPr="000C3669">
              <w:t xml:space="preserve">lan to include instruction that any incident must be reported to STA immediately </w:t>
            </w:r>
            <w:r>
              <w:t>once t</w:t>
            </w:r>
            <w:r w:rsidRPr="000C3669">
              <w:t xml:space="preserve">he </w:t>
            </w:r>
            <w:r>
              <w:t>S</w:t>
            </w:r>
            <w:r w:rsidRPr="000C3669">
              <w:t>upplier becomes aware. The plan should also include timescales for detailed reports of incidents which must include root cause analysis, covering the reason the incident occurred, immediate action taken</w:t>
            </w:r>
            <w:r>
              <w:t>,</w:t>
            </w:r>
            <w:r w:rsidRPr="000C3669">
              <w:t xml:space="preserve"> and corrective action taken.</w:t>
            </w:r>
          </w:p>
        </w:tc>
      </w:tr>
      <w:tr w:rsidR="00AE0D19" w14:paraId="27E87D92" w14:textId="77777777">
        <w:trPr>
          <w:trHeight w:val="276"/>
        </w:trPr>
        <w:tc>
          <w:tcPr>
            <w:tcW w:w="1555" w:type="dxa"/>
          </w:tcPr>
          <w:p w14:paraId="7F24768B" w14:textId="77777777" w:rsidR="00AE0D19" w:rsidRPr="00A85A89" w:rsidRDefault="00AE0D19">
            <w:pPr>
              <w:pStyle w:val="DeptBullets"/>
              <w:numPr>
                <w:ilvl w:val="0"/>
                <w:numId w:val="0"/>
              </w:numPr>
              <w:spacing w:before="40" w:after="40"/>
              <w:jc w:val="center"/>
              <w:rPr>
                <w:rFonts w:cs="Arial"/>
                <w:szCs w:val="24"/>
              </w:rPr>
            </w:pPr>
            <w:r>
              <w:rPr>
                <w:rFonts w:cs="Arial"/>
                <w:szCs w:val="24"/>
              </w:rPr>
              <w:t>9.2.4</w:t>
            </w:r>
          </w:p>
        </w:tc>
        <w:tc>
          <w:tcPr>
            <w:tcW w:w="9072" w:type="dxa"/>
          </w:tcPr>
          <w:p w14:paraId="34E49E8B" w14:textId="77777777" w:rsidR="00AE0D19" w:rsidRDefault="00AE0D19">
            <w:pPr>
              <w:spacing w:before="40" w:after="40"/>
            </w:pPr>
            <w:r>
              <w:t xml:space="preserve">The </w:t>
            </w:r>
            <w:r w:rsidRPr="0091321D">
              <w:t>Supplier must</w:t>
            </w:r>
            <w:r>
              <w:t xml:space="preserve"> provide and maintain an Information Asset Register (IAR), which</w:t>
            </w:r>
            <w:r w:rsidRPr="0091321D">
              <w:t xml:space="preserve"> account</w:t>
            </w:r>
            <w:r>
              <w:t>s</w:t>
            </w:r>
            <w:r w:rsidRPr="0091321D">
              <w:t xml:space="preserve"> for</w:t>
            </w:r>
            <w:r>
              <w:t xml:space="preserve"> </w:t>
            </w:r>
            <w:r w:rsidRPr="0091321D">
              <w:t>all material and data</w:t>
            </w:r>
            <w:r>
              <w:t xml:space="preserve"> </w:t>
            </w:r>
            <w:r w:rsidRPr="0091321D">
              <w:t xml:space="preserve">that </w:t>
            </w:r>
            <w:bookmarkStart w:id="29" w:name="_Int_FWgjmoVx"/>
            <w:r w:rsidRPr="0091321D">
              <w:t>is in the possession of the Supplier at all times</w:t>
            </w:r>
            <w:bookmarkEnd w:id="29"/>
            <w:r>
              <w:t>. The Supplier must</w:t>
            </w:r>
            <w:r w:rsidRPr="0091321D">
              <w:t xml:space="preserve"> </w:t>
            </w:r>
            <w:r>
              <w:t>outline within this</w:t>
            </w:r>
            <w:r w:rsidRPr="0091321D">
              <w:t xml:space="preserve"> an appropriate audit capability regarding the movement of</w:t>
            </w:r>
            <w:r>
              <w:t xml:space="preserve"> NCA M</w:t>
            </w:r>
            <w:r w:rsidRPr="0091321D">
              <w:t>aterials and changes in data</w:t>
            </w:r>
            <w:r>
              <w:t>.</w:t>
            </w:r>
          </w:p>
        </w:tc>
        <w:tc>
          <w:tcPr>
            <w:tcW w:w="10064" w:type="dxa"/>
          </w:tcPr>
          <w:p w14:paraId="41A311A3" w14:textId="77777777" w:rsidR="00AE0D19" w:rsidRPr="000C3669" w:rsidRDefault="00AE0D19">
            <w:pPr>
              <w:spacing w:before="40" w:after="40"/>
            </w:pPr>
            <w:r>
              <w:t xml:space="preserve">The </w:t>
            </w:r>
            <w:r w:rsidRPr="0091321D">
              <w:t>Supplier must provide STA with an</w:t>
            </w:r>
            <w:r>
              <w:t xml:space="preserve"> IAR</w:t>
            </w:r>
            <w:r w:rsidRPr="0091321D">
              <w:t xml:space="preserve"> i.e., a list of all assets in play owned and produced by the </w:t>
            </w:r>
            <w:r>
              <w:t>S</w:t>
            </w:r>
            <w:r w:rsidRPr="0091321D">
              <w:t>upplier</w:t>
            </w:r>
            <w:r>
              <w:t xml:space="preserve">, the Supplier’s sub-contractors </w:t>
            </w:r>
            <w:r w:rsidRPr="0091321D">
              <w:t>and STA</w:t>
            </w:r>
            <w:r>
              <w:t>.</w:t>
            </w:r>
          </w:p>
        </w:tc>
      </w:tr>
      <w:tr w:rsidR="00AE0D19" w14:paraId="5E5787FD" w14:textId="77777777">
        <w:trPr>
          <w:trHeight w:val="276"/>
        </w:trPr>
        <w:tc>
          <w:tcPr>
            <w:tcW w:w="1555" w:type="dxa"/>
          </w:tcPr>
          <w:p w14:paraId="1D261E56" w14:textId="77777777" w:rsidR="00AE0D19" w:rsidRPr="00A85A89" w:rsidRDefault="00AE0D19">
            <w:pPr>
              <w:pStyle w:val="DeptBullets"/>
              <w:numPr>
                <w:ilvl w:val="0"/>
                <w:numId w:val="0"/>
              </w:numPr>
              <w:spacing w:before="40" w:after="40"/>
              <w:jc w:val="center"/>
              <w:rPr>
                <w:rFonts w:cs="Arial"/>
                <w:szCs w:val="24"/>
              </w:rPr>
            </w:pPr>
            <w:r>
              <w:rPr>
                <w:rFonts w:cs="Arial"/>
                <w:szCs w:val="24"/>
              </w:rPr>
              <w:t>9.2.5</w:t>
            </w:r>
          </w:p>
        </w:tc>
        <w:tc>
          <w:tcPr>
            <w:tcW w:w="9072" w:type="dxa"/>
          </w:tcPr>
          <w:p w14:paraId="5A6689FB" w14:textId="77777777" w:rsidR="00AE0D19" w:rsidRDefault="00AE0D19">
            <w:pPr>
              <w:spacing w:before="40" w:after="40"/>
            </w:pPr>
            <w:r>
              <w:t xml:space="preserve">The </w:t>
            </w:r>
            <w:r w:rsidRPr="0091321D">
              <w:t xml:space="preserve">Supplier must have appropriate investigative capabilities to respond quickly to any unauthorised release or loss of </w:t>
            </w:r>
            <w:r>
              <w:t>NCA M</w:t>
            </w:r>
            <w:r w:rsidRPr="0091321D">
              <w:t xml:space="preserve">aterials or data which are able to recover the </w:t>
            </w:r>
            <w:r>
              <w:t>NCA M</w:t>
            </w:r>
            <w:r w:rsidRPr="0091321D">
              <w:t>aterials or data or minimise the impact of the release or loss</w:t>
            </w:r>
            <w:r>
              <w:t>.</w:t>
            </w:r>
          </w:p>
        </w:tc>
        <w:tc>
          <w:tcPr>
            <w:tcW w:w="10064" w:type="dxa"/>
          </w:tcPr>
          <w:p w14:paraId="2AC839A0" w14:textId="77777777" w:rsidR="00AE0D19" w:rsidRDefault="00AE0D19">
            <w:pPr>
              <w:spacing w:before="40" w:after="40"/>
            </w:pPr>
            <w:r>
              <w:t>Must have robust Incident Management Processes and any incident must be escalated immediately to an appropriate level for immediate and corrective action.</w:t>
            </w:r>
          </w:p>
        </w:tc>
      </w:tr>
      <w:tr w:rsidR="00AE0D19" w14:paraId="2C33C040" w14:textId="77777777">
        <w:trPr>
          <w:trHeight w:val="276"/>
        </w:trPr>
        <w:tc>
          <w:tcPr>
            <w:tcW w:w="1555" w:type="dxa"/>
          </w:tcPr>
          <w:p w14:paraId="5F08DF15" w14:textId="77777777" w:rsidR="00AE0D19" w:rsidRPr="00A85A89" w:rsidRDefault="00AE0D19">
            <w:pPr>
              <w:pStyle w:val="DeptBullets"/>
              <w:numPr>
                <w:ilvl w:val="0"/>
                <w:numId w:val="0"/>
              </w:numPr>
              <w:spacing w:before="40" w:after="40"/>
              <w:jc w:val="center"/>
              <w:rPr>
                <w:rFonts w:cs="Arial"/>
                <w:szCs w:val="24"/>
              </w:rPr>
            </w:pPr>
            <w:r>
              <w:rPr>
                <w:rFonts w:cs="Arial"/>
                <w:szCs w:val="24"/>
              </w:rPr>
              <w:t>9.2.6</w:t>
            </w:r>
          </w:p>
        </w:tc>
        <w:tc>
          <w:tcPr>
            <w:tcW w:w="9072" w:type="dxa"/>
          </w:tcPr>
          <w:p w14:paraId="7263113A" w14:textId="77777777" w:rsidR="00AE0D19" w:rsidRDefault="00AE0D19">
            <w:pPr>
              <w:spacing w:before="40" w:after="40"/>
            </w:pPr>
            <w:r>
              <w:t xml:space="preserve">The </w:t>
            </w:r>
            <w:r w:rsidRPr="0091321D">
              <w:t xml:space="preserve">Supplier must </w:t>
            </w:r>
            <w:r>
              <w:t xml:space="preserve">ensure that all the </w:t>
            </w:r>
            <w:r w:rsidRPr="0091321D">
              <w:t xml:space="preserve">Supplier </w:t>
            </w:r>
            <w:r>
              <w:t>p</w:t>
            </w:r>
            <w:r w:rsidRPr="0091321D">
              <w:t xml:space="preserve">ersonnel with access to secure </w:t>
            </w:r>
            <w:r>
              <w:t>NCA M</w:t>
            </w:r>
            <w:r w:rsidRPr="0091321D">
              <w:t xml:space="preserve">aterials or </w:t>
            </w:r>
            <w:r>
              <w:t>OFFICIAL</w:t>
            </w:r>
            <w:r w:rsidRPr="0091321D">
              <w:t xml:space="preserve"> level data related to the Service</w:t>
            </w:r>
            <w:r>
              <w:t xml:space="preserve"> have sufficient security clearance and this is reported to STA. </w:t>
            </w:r>
          </w:p>
          <w:p w14:paraId="5D98CDC9" w14:textId="77777777" w:rsidR="00AE0D19" w:rsidRDefault="00AE0D19">
            <w:pPr>
              <w:spacing w:before="40" w:after="40"/>
            </w:pPr>
          </w:p>
          <w:p w14:paraId="4A1B91A1" w14:textId="77777777" w:rsidR="00AE0D19" w:rsidRPr="00CF66B8" w:rsidRDefault="00AE0D19">
            <w:pPr>
              <w:spacing w:before="40" w:after="40"/>
            </w:pPr>
            <w:r w:rsidRPr="0091321D">
              <w:t xml:space="preserve">The Supplier must ensure that all </w:t>
            </w:r>
            <w:r>
              <w:t>p</w:t>
            </w:r>
            <w:r w:rsidRPr="0091321D">
              <w:t>ersonnel are screened to a level necessary to handle information classified as OFFICIAL</w:t>
            </w:r>
            <w:r>
              <w:t>.</w:t>
            </w:r>
          </w:p>
        </w:tc>
        <w:tc>
          <w:tcPr>
            <w:tcW w:w="10064" w:type="dxa"/>
          </w:tcPr>
          <w:p w14:paraId="1EAE9FC3" w14:textId="77777777" w:rsidR="00AE0D19" w:rsidRDefault="00AE0D19">
            <w:pPr>
              <w:spacing w:before="40" w:after="40"/>
            </w:pPr>
            <w:r w:rsidRPr="0091321D">
              <w:t xml:space="preserve">This notification shall include the level of security screening attained by each member of personnel to provide validation of their trustworthiness, </w:t>
            </w:r>
            <w:bookmarkStart w:id="30" w:name="_Int_iYnVr6N6"/>
            <w:r w:rsidRPr="0091321D">
              <w:t>integrity</w:t>
            </w:r>
            <w:r>
              <w:t>,</w:t>
            </w:r>
            <w:bookmarkEnd w:id="30"/>
            <w:r w:rsidRPr="0091321D">
              <w:t xml:space="preserve"> and reliability. It should also include the details of the ongoing personnel security management procedures used and any alignment with an external code of practice such as BS7858:2012 or equivalent.</w:t>
            </w:r>
          </w:p>
        </w:tc>
      </w:tr>
      <w:tr w:rsidR="00AE0D19" w14:paraId="06AE2860" w14:textId="77777777">
        <w:trPr>
          <w:trHeight w:val="276"/>
        </w:trPr>
        <w:tc>
          <w:tcPr>
            <w:tcW w:w="1555" w:type="dxa"/>
          </w:tcPr>
          <w:p w14:paraId="58632ADE" w14:textId="77777777" w:rsidR="00AE0D19" w:rsidRDefault="00AE0D19">
            <w:pPr>
              <w:pStyle w:val="DeptBullets"/>
              <w:numPr>
                <w:ilvl w:val="0"/>
                <w:numId w:val="0"/>
              </w:numPr>
              <w:spacing w:before="40" w:after="40"/>
              <w:jc w:val="center"/>
              <w:rPr>
                <w:rFonts w:cs="Arial"/>
                <w:szCs w:val="24"/>
              </w:rPr>
            </w:pPr>
            <w:r>
              <w:rPr>
                <w:rFonts w:cs="Arial"/>
                <w:szCs w:val="24"/>
              </w:rPr>
              <w:t>9.2.7</w:t>
            </w:r>
          </w:p>
        </w:tc>
        <w:tc>
          <w:tcPr>
            <w:tcW w:w="9072" w:type="dxa"/>
          </w:tcPr>
          <w:p w14:paraId="6F707BC2" w14:textId="77777777" w:rsidR="00AE0D19" w:rsidRPr="00CF66B8" w:rsidRDefault="00AE0D19">
            <w:pPr>
              <w:spacing w:before="40" w:after="40"/>
            </w:pPr>
            <w:r>
              <w:t xml:space="preserve">The </w:t>
            </w:r>
            <w:r w:rsidRPr="0091321D">
              <w:t>Supplier must provide to STA proof that all personnel involved in the provision of the Service possess current Disclosure and Barring Service checks (DBS), as detailed</w:t>
            </w:r>
            <w:r>
              <w:t>,</w:t>
            </w:r>
            <w:r w:rsidRPr="0091321D">
              <w:t xml:space="preserve"> </w:t>
            </w:r>
            <w:hyperlink r:id="rId31" w:history="1">
              <w:r w:rsidRPr="00CF66B8">
                <w:rPr>
                  <w:rStyle w:val="Hyperlink"/>
                </w:rPr>
                <w:t>https://www.gov.uk/disclosure-barring-service-check/overview</w:t>
              </w:r>
            </w:hyperlink>
            <w:r w:rsidRPr="0091321D">
              <w:t>, commensurate to their role</w:t>
            </w:r>
            <w:r>
              <w:t>.</w:t>
            </w:r>
          </w:p>
        </w:tc>
        <w:tc>
          <w:tcPr>
            <w:tcW w:w="10064" w:type="dxa"/>
          </w:tcPr>
          <w:p w14:paraId="4948BE02" w14:textId="5AEF6718" w:rsidR="00AE0D19" w:rsidRPr="0091321D" w:rsidRDefault="00AE0D19">
            <w:pPr>
              <w:spacing w:before="40" w:after="40"/>
            </w:pPr>
            <w:r>
              <w:t>All staff need to have security clearance to at least DBS. Staff that handle or process official information must have security clearance to BPSS.</w:t>
            </w:r>
          </w:p>
        </w:tc>
      </w:tr>
      <w:tr w:rsidR="00AE0D19" w14:paraId="27E5EB6A" w14:textId="77777777">
        <w:trPr>
          <w:trHeight w:val="276"/>
        </w:trPr>
        <w:tc>
          <w:tcPr>
            <w:tcW w:w="1555" w:type="dxa"/>
          </w:tcPr>
          <w:p w14:paraId="624F8F97" w14:textId="77777777" w:rsidR="00AE0D19" w:rsidRPr="005309D3" w:rsidRDefault="00AE0D19">
            <w:pPr>
              <w:pStyle w:val="DeptBullets"/>
              <w:numPr>
                <w:ilvl w:val="0"/>
                <w:numId w:val="0"/>
              </w:numPr>
              <w:spacing w:before="40" w:after="40"/>
              <w:jc w:val="center"/>
              <w:rPr>
                <w:rFonts w:cs="Arial"/>
                <w:szCs w:val="24"/>
              </w:rPr>
            </w:pPr>
            <w:r w:rsidRPr="005309D3">
              <w:rPr>
                <w:rFonts w:cs="Arial"/>
                <w:szCs w:val="24"/>
              </w:rPr>
              <w:t>9.2.8</w:t>
            </w:r>
          </w:p>
        </w:tc>
        <w:tc>
          <w:tcPr>
            <w:tcW w:w="9072" w:type="dxa"/>
          </w:tcPr>
          <w:p w14:paraId="21446DD9" w14:textId="77777777" w:rsidR="00AE0D19" w:rsidRPr="00CF66B8" w:rsidRDefault="00AE0D19">
            <w:pPr>
              <w:spacing w:before="40" w:after="40"/>
            </w:pPr>
            <w:r>
              <w:t xml:space="preserve">The </w:t>
            </w:r>
            <w:r w:rsidRPr="0091321D">
              <w:t xml:space="preserve">Supplier must ensure all employees and </w:t>
            </w:r>
            <w:r>
              <w:t>c</w:t>
            </w:r>
            <w:r w:rsidRPr="0091321D">
              <w:t xml:space="preserve">ontractors </w:t>
            </w:r>
            <w:r>
              <w:t>sign a declaration to state that they</w:t>
            </w:r>
            <w:r w:rsidRPr="0091321D">
              <w:t xml:space="preserve"> </w:t>
            </w:r>
            <w:r>
              <w:t xml:space="preserve">have read, </w:t>
            </w:r>
            <w:bookmarkStart w:id="31" w:name="_Int_85EpDGKe"/>
            <w:r>
              <w:t>understood,</w:t>
            </w:r>
            <w:bookmarkEnd w:id="31"/>
            <w:r>
              <w:t xml:space="preserve"> and will comply with</w:t>
            </w:r>
            <w:r w:rsidRPr="0091321D">
              <w:t xml:space="preserve"> the Supplier’s security policies and standards (including the Cabinet Office Security Policy) before they commence any work on Set-</w:t>
            </w:r>
            <w:r>
              <w:t>U</w:t>
            </w:r>
            <w:r w:rsidRPr="0091321D">
              <w:t>p or Operational Delivery</w:t>
            </w:r>
            <w:r>
              <w:t xml:space="preserve">. </w:t>
            </w:r>
          </w:p>
        </w:tc>
        <w:tc>
          <w:tcPr>
            <w:tcW w:w="10064" w:type="dxa"/>
          </w:tcPr>
          <w:p w14:paraId="5936D713" w14:textId="77777777" w:rsidR="00AE0D19" w:rsidRDefault="00AE0D19">
            <w:pPr>
              <w:spacing w:before="40" w:after="40"/>
            </w:pPr>
            <w:r w:rsidRPr="0091321D">
              <w:t>The Supplier must ensure that these declarations are retained and can be inspected by STA on deman</w:t>
            </w:r>
            <w:r>
              <w:t xml:space="preserve">d. </w:t>
            </w:r>
          </w:p>
        </w:tc>
      </w:tr>
      <w:tr w:rsidR="00AE0D19" w14:paraId="238674DB" w14:textId="77777777">
        <w:trPr>
          <w:trHeight w:val="276"/>
        </w:trPr>
        <w:tc>
          <w:tcPr>
            <w:tcW w:w="1555" w:type="dxa"/>
          </w:tcPr>
          <w:p w14:paraId="3A85107C" w14:textId="77777777" w:rsidR="00AE0D19" w:rsidRPr="005309D3" w:rsidRDefault="00AE0D19">
            <w:pPr>
              <w:pStyle w:val="DeptBullets"/>
              <w:numPr>
                <w:ilvl w:val="0"/>
                <w:numId w:val="0"/>
              </w:numPr>
              <w:spacing w:before="40" w:after="40"/>
              <w:jc w:val="center"/>
              <w:rPr>
                <w:rFonts w:cs="Arial"/>
                <w:szCs w:val="24"/>
              </w:rPr>
            </w:pPr>
            <w:r w:rsidRPr="005309D3">
              <w:rPr>
                <w:rFonts w:cs="Arial"/>
                <w:szCs w:val="24"/>
              </w:rPr>
              <w:t>9.2.9</w:t>
            </w:r>
          </w:p>
          <w:p w14:paraId="1DD629C2" w14:textId="77777777" w:rsidR="00AE0D19" w:rsidRPr="005309D3" w:rsidRDefault="00AE0D19">
            <w:pPr>
              <w:pStyle w:val="DeptBullets"/>
              <w:numPr>
                <w:ilvl w:val="0"/>
                <w:numId w:val="0"/>
              </w:numPr>
              <w:spacing w:before="40" w:after="40"/>
              <w:rPr>
                <w:rFonts w:cs="Arial"/>
                <w:szCs w:val="24"/>
              </w:rPr>
            </w:pPr>
          </w:p>
        </w:tc>
        <w:tc>
          <w:tcPr>
            <w:tcW w:w="9072" w:type="dxa"/>
          </w:tcPr>
          <w:p w14:paraId="3C0CC09B" w14:textId="1886457F" w:rsidR="00AE0D19" w:rsidRPr="00C5237B" w:rsidRDefault="00AE0D19">
            <w:pPr>
              <w:spacing w:before="40" w:after="40"/>
            </w:pPr>
            <w:r w:rsidRPr="00C5237B">
              <w:t>The Supplier must ensure that no National Curriculum Assessment Materials or data related to the Services shall be transferred or processed outside of the United Kingdom at any time, unless</w:t>
            </w:r>
            <w:r w:rsidR="00183E45">
              <w:t xml:space="preserve"> otherwise agreed</w:t>
            </w:r>
            <w:r w:rsidRPr="00C5237B">
              <w:t xml:space="preserve"> in accordance with Schedule 31 (Processing Personal Data) of the Agreement. </w:t>
            </w:r>
          </w:p>
        </w:tc>
        <w:tc>
          <w:tcPr>
            <w:tcW w:w="10064" w:type="dxa"/>
          </w:tcPr>
          <w:p w14:paraId="5045DEF0" w14:textId="77777777" w:rsidR="00AE0D19" w:rsidRPr="0091321D" w:rsidRDefault="00AE0D19">
            <w:pPr>
              <w:spacing w:before="40" w:after="40"/>
            </w:pPr>
          </w:p>
        </w:tc>
      </w:tr>
      <w:tr w:rsidR="00AE0D19" w14:paraId="4C39FD57" w14:textId="77777777">
        <w:trPr>
          <w:trHeight w:val="276"/>
        </w:trPr>
        <w:tc>
          <w:tcPr>
            <w:tcW w:w="1555" w:type="dxa"/>
          </w:tcPr>
          <w:p w14:paraId="783DBCF6" w14:textId="77777777" w:rsidR="00AE0D19" w:rsidRPr="00A85A89" w:rsidRDefault="00AE0D19">
            <w:pPr>
              <w:pStyle w:val="DeptBullets"/>
              <w:numPr>
                <w:ilvl w:val="0"/>
                <w:numId w:val="0"/>
              </w:numPr>
              <w:spacing w:before="40" w:after="40"/>
              <w:jc w:val="center"/>
              <w:rPr>
                <w:rFonts w:cs="Arial"/>
                <w:szCs w:val="24"/>
              </w:rPr>
            </w:pPr>
            <w:r>
              <w:rPr>
                <w:rFonts w:cs="Arial"/>
                <w:szCs w:val="24"/>
              </w:rPr>
              <w:t>9.2.10</w:t>
            </w:r>
          </w:p>
        </w:tc>
        <w:tc>
          <w:tcPr>
            <w:tcW w:w="9072" w:type="dxa"/>
          </w:tcPr>
          <w:p w14:paraId="73872D8A" w14:textId="77777777" w:rsidR="00AE0D19" w:rsidRPr="00C5237B" w:rsidRDefault="00AE0D19">
            <w:pPr>
              <w:spacing w:before="40" w:after="40"/>
            </w:pPr>
            <w:r w:rsidRPr="00C5237B">
              <w:t xml:space="preserve">The Supplier must ensure that all waste or defective stock shall be either destroyed securely at the Supplier’s site or quarantined on-site until a time is agreed with STA for its collection and secure destruction off-site by STA. Secure destruction must be in accordance with </w:t>
            </w:r>
            <w:hyperlink r:id="rId32" w:history="1">
              <w:r w:rsidRPr="00C5237B">
                <w:rPr>
                  <w:color w:val="0563C1"/>
                  <w:u w:val="single"/>
                </w:rPr>
                <w:t>National Cyber Security Centre - NCSC.GOV.UK</w:t>
              </w:r>
            </w:hyperlink>
            <w:r w:rsidRPr="00C5237B">
              <w:rPr>
                <w:color w:val="0563C1"/>
              </w:rPr>
              <w:t xml:space="preserve"> </w:t>
            </w:r>
            <w:r w:rsidRPr="00C5237B">
              <w:t>standard or equivalent; and:</w:t>
            </w:r>
          </w:p>
          <w:p w14:paraId="23EAF0DC" w14:textId="77777777" w:rsidR="00AE0D19" w:rsidRPr="00C5237B" w:rsidRDefault="00AE0D19" w:rsidP="008431D1">
            <w:pPr>
              <w:pStyle w:val="ListParagraph"/>
              <w:widowControl/>
              <w:numPr>
                <w:ilvl w:val="0"/>
                <w:numId w:val="103"/>
              </w:numPr>
              <w:overflowPunct/>
              <w:autoSpaceDE/>
              <w:autoSpaceDN/>
              <w:adjustRightInd/>
              <w:spacing w:before="40" w:after="40"/>
              <w:textAlignment w:val="auto"/>
              <w:rPr>
                <w:rFonts w:cs="Arial"/>
                <w:szCs w:val="24"/>
              </w:rPr>
            </w:pPr>
            <w:r w:rsidRPr="00C5237B">
              <w:rPr>
                <w:rFonts w:cs="Arial"/>
                <w:szCs w:val="24"/>
              </w:rPr>
              <w:t>fully account to STA for all waste and defective stock using a procedure and records capable of being audited, and;</w:t>
            </w:r>
          </w:p>
          <w:p w14:paraId="0726E6CA" w14:textId="77777777" w:rsidR="00AE0D19" w:rsidRPr="00C5237B" w:rsidRDefault="00AE0D19" w:rsidP="008431D1">
            <w:pPr>
              <w:pStyle w:val="ListParagraph"/>
              <w:widowControl/>
              <w:numPr>
                <w:ilvl w:val="0"/>
                <w:numId w:val="103"/>
              </w:numPr>
              <w:overflowPunct/>
              <w:autoSpaceDE/>
              <w:autoSpaceDN/>
              <w:adjustRightInd/>
              <w:spacing w:before="40" w:after="40"/>
              <w:textAlignment w:val="auto"/>
              <w:rPr>
                <w:rFonts w:cs="Arial"/>
                <w:szCs w:val="24"/>
              </w:rPr>
            </w:pPr>
            <w:r w:rsidRPr="00C5237B">
              <w:rPr>
                <w:rFonts w:cs="Arial"/>
                <w:szCs w:val="24"/>
              </w:rPr>
              <w:t>destruction certificates must be provided to STA.</w:t>
            </w:r>
          </w:p>
        </w:tc>
        <w:tc>
          <w:tcPr>
            <w:tcW w:w="10064" w:type="dxa"/>
          </w:tcPr>
          <w:p w14:paraId="7A709611" w14:textId="77777777" w:rsidR="00AE0D19" w:rsidRPr="0091321D" w:rsidRDefault="00AE0D19">
            <w:pPr>
              <w:spacing w:before="40" w:after="40"/>
            </w:pPr>
            <w:r>
              <w:t>In relation to Test Operations Services, ‘stock’ will mean anything evaluation related generated by the Service.</w:t>
            </w:r>
          </w:p>
        </w:tc>
      </w:tr>
      <w:tr w:rsidR="00AE0D19" w14:paraId="4C7DBCE3" w14:textId="77777777">
        <w:trPr>
          <w:trHeight w:val="276"/>
        </w:trPr>
        <w:tc>
          <w:tcPr>
            <w:tcW w:w="1555" w:type="dxa"/>
          </w:tcPr>
          <w:p w14:paraId="67B8D37C" w14:textId="77777777" w:rsidR="00AE0D19" w:rsidRDefault="00AE0D19">
            <w:pPr>
              <w:pStyle w:val="DeptBullets"/>
              <w:numPr>
                <w:ilvl w:val="0"/>
                <w:numId w:val="0"/>
              </w:numPr>
              <w:spacing w:before="40" w:after="40"/>
              <w:jc w:val="center"/>
              <w:rPr>
                <w:rFonts w:cs="Arial"/>
                <w:szCs w:val="24"/>
              </w:rPr>
            </w:pPr>
            <w:r>
              <w:rPr>
                <w:rFonts w:cs="Arial"/>
                <w:szCs w:val="24"/>
              </w:rPr>
              <w:t>9.2.11</w:t>
            </w:r>
          </w:p>
        </w:tc>
        <w:tc>
          <w:tcPr>
            <w:tcW w:w="9072" w:type="dxa"/>
          </w:tcPr>
          <w:p w14:paraId="389636EE" w14:textId="77777777" w:rsidR="00AE0D19" w:rsidRPr="00CF66B8" w:rsidRDefault="00AE0D19">
            <w:pPr>
              <w:spacing w:before="40" w:after="40"/>
            </w:pPr>
            <w:r>
              <w:t xml:space="preserve">The </w:t>
            </w:r>
            <w:r w:rsidRPr="0091321D">
              <w:t xml:space="preserve">Supplier must keep the </w:t>
            </w:r>
            <w:r>
              <w:t>Test Operations Service</w:t>
            </w:r>
            <w:r w:rsidRPr="0091321D">
              <w:t xml:space="preserve"> risk assessment set out in the Supplier’s </w:t>
            </w:r>
            <w:r>
              <w:t>s</w:t>
            </w:r>
            <w:r w:rsidRPr="0091321D">
              <w:t xml:space="preserve">olution </w:t>
            </w:r>
            <w:r>
              <w:t>under review and update the Operational Delivery Plan as required</w:t>
            </w:r>
            <w:r w:rsidRPr="0091321D">
              <w:t xml:space="preserve"> using a recognised risk management methodology suitable for the management of information classified as OFFICIAL</w:t>
            </w:r>
            <w:r>
              <w:t xml:space="preserve"> </w:t>
            </w:r>
            <w:r w:rsidRPr="0091321D">
              <w:t>and OFFICIAL-SENSITIVE</w:t>
            </w:r>
            <w:r>
              <w:t xml:space="preserve"> </w:t>
            </w:r>
            <w:r w:rsidRPr="0091321D">
              <w:t xml:space="preserve">to determine the likelihood and impact of potential vulnerabilities, </w:t>
            </w:r>
            <w:bookmarkStart w:id="32" w:name="_Int_7GxhEe5v"/>
            <w:r w:rsidRPr="0091321D">
              <w:t>threats</w:t>
            </w:r>
            <w:r>
              <w:t>,</w:t>
            </w:r>
            <w:bookmarkEnd w:id="32"/>
            <w:r w:rsidRPr="0091321D">
              <w:t xml:space="preserve"> and adverse events</w:t>
            </w:r>
            <w:r>
              <w:t>.</w:t>
            </w:r>
          </w:p>
        </w:tc>
        <w:tc>
          <w:tcPr>
            <w:tcW w:w="10064" w:type="dxa"/>
          </w:tcPr>
          <w:p w14:paraId="75C61E1A" w14:textId="77777777" w:rsidR="00AE0D19" w:rsidRPr="0091321D" w:rsidRDefault="00AE0D19">
            <w:pPr>
              <w:spacing w:before="40" w:after="40"/>
            </w:pPr>
            <w:r>
              <w:t xml:space="preserve">UK government security classifications can be found on: </w:t>
            </w:r>
            <w:hyperlink r:id="rId33" w:history="1">
              <w:r w:rsidRPr="00181334">
                <w:rPr>
                  <w:rStyle w:val="Hyperlink"/>
                </w:rPr>
                <w:t>https://assets.publishing.service.gov.uk/government/uploads/system/uploads/attachment_data/file/715778/May-2018_Government-Security-Classifications-2.pdf</w:t>
              </w:r>
            </w:hyperlink>
            <w:r>
              <w:t xml:space="preserve"> </w:t>
            </w:r>
          </w:p>
        </w:tc>
      </w:tr>
      <w:tr w:rsidR="00AE0D19" w14:paraId="748A3FEF" w14:textId="77777777">
        <w:trPr>
          <w:trHeight w:val="276"/>
        </w:trPr>
        <w:tc>
          <w:tcPr>
            <w:tcW w:w="1555" w:type="dxa"/>
          </w:tcPr>
          <w:p w14:paraId="0EC42A9B" w14:textId="77777777" w:rsidR="00AE0D19" w:rsidRPr="00A85A89" w:rsidRDefault="00AE0D19">
            <w:pPr>
              <w:pStyle w:val="DeptBullets"/>
              <w:numPr>
                <w:ilvl w:val="0"/>
                <w:numId w:val="0"/>
              </w:numPr>
              <w:spacing w:before="40" w:after="40"/>
              <w:jc w:val="center"/>
              <w:rPr>
                <w:rFonts w:cs="Arial"/>
                <w:szCs w:val="24"/>
              </w:rPr>
            </w:pPr>
            <w:r>
              <w:rPr>
                <w:rFonts w:cs="Arial"/>
                <w:szCs w:val="24"/>
              </w:rPr>
              <w:t>9.2.12</w:t>
            </w:r>
          </w:p>
        </w:tc>
        <w:tc>
          <w:tcPr>
            <w:tcW w:w="9072" w:type="dxa"/>
          </w:tcPr>
          <w:p w14:paraId="16A3437E" w14:textId="77777777" w:rsidR="00AE0D19" w:rsidRPr="00CF66B8" w:rsidRDefault="00AE0D19">
            <w:pPr>
              <w:spacing w:before="40" w:after="40"/>
            </w:pPr>
            <w:r>
              <w:t xml:space="preserve">The </w:t>
            </w:r>
            <w:r w:rsidRPr="0091321D">
              <w:t>Supplier must actively manage all identified security risks and regularly review and update the associated risk log</w:t>
            </w:r>
            <w:r>
              <w:t>.</w:t>
            </w:r>
          </w:p>
        </w:tc>
        <w:tc>
          <w:tcPr>
            <w:tcW w:w="10064" w:type="dxa"/>
          </w:tcPr>
          <w:p w14:paraId="106101AF" w14:textId="77777777" w:rsidR="00AE0D19" w:rsidRPr="0091321D" w:rsidRDefault="00AE0D19">
            <w:pPr>
              <w:spacing w:before="40" w:after="40"/>
            </w:pPr>
            <w:r>
              <w:t xml:space="preserve">Risk logs must be shared, </w:t>
            </w:r>
            <w:bookmarkStart w:id="33" w:name="_Int_YAoEmBLy"/>
            <w:r>
              <w:t>reviewed,</w:t>
            </w:r>
            <w:bookmarkEnd w:id="33"/>
            <w:r>
              <w:t xml:space="preserve"> and agreed by STA. The Supplier will regularly report to STA on security risks regularly, sharing details held on the risk log and manage these collaboratively with STA.</w:t>
            </w:r>
          </w:p>
        </w:tc>
      </w:tr>
      <w:tr w:rsidR="00AE0D19" w14:paraId="238122F5" w14:textId="77777777">
        <w:trPr>
          <w:trHeight w:val="276"/>
        </w:trPr>
        <w:tc>
          <w:tcPr>
            <w:tcW w:w="1555" w:type="dxa"/>
          </w:tcPr>
          <w:p w14:paraId="76C397DA" w14:textId="77777777" w:rsidR="00AE0D19" w:rsidRDefault="00AE0D19">
            <w:pPr>
              <w:pStyle w:val="DeptBullets"/>
              <w:numPr>
                <w:ilvl w:val="0"/>
                <w:numId w:val="0"/>
              </w:numPr>
              <w:spacing w:before="40" w:after="40"/>
              <w:jc w:val="center"/>
              <w:rPr>
                <w:rFonts w:cs="Arial"/>
                <w:szCs w:val="24"/>
              </w:rPr>
            </w:pPr>
            <w:r>
              <w:rPr>
                <w:rFonts w:cs="Arial"/>
                <w:szCs w:val="24"/>
              </w:rPr>
              <w:t>9.2.13</w:t>
            </w:r>
          </w:p>
          <w:p w14:paraId="48A572EB" w14:textId="77777777" w:rsidR="00AE0D19" w:rsidRDefault="00AE0D19">
            <w:pPr>
              <w:pStyle w:val="DeptBullets"/>
              <w:numPr>
                <w:ilvl w:val="0"/>
                <w:numId w:val="0"/>
              </w:numPr>
              <w:spacing w:before="40" w:after="40"/>
              <w:jc w:val="center"/>
              <w:rPr>
                <w:rFonts w:cs="Arial"/>
                <w:szCs w:val="24"/>
              </w:rPr>
            </w:pPr>
          </w:p>
          <w:p w14:paraId="0E366A6E" w14:textId="77777777" w:rsidR="00AE0D19" w:rsidRDefault="00AE0D19">
            <w:pPr>
              <w:pStyle w:val="DeptBullets"/>
              <w:numPr>
                <w:ilvl w:val="0"/>
                <w:numId w:val="0"/>
              </w:numPr>
              <w:spacing w:before="40" w:after="40"/>
              <w:jc w:val="center"/>
              <w:rPr>
                <w:rFonts w:cs="Arial"/>
                <w:szCs w:val="24"/>
              </w:rPr>
            </w:pPr>
          </w:p>
        </w:tc>
        <w:tc>
          <w:tcPr>
            <w:tcW w:w="9072" w:type="dxa"/>
          </w:tcPr>
          <w:p w14:paraId="589DB542" w14:textId="77777777" w:rsidR="00AE0D19" w:rsidRDefault="00AE0D19">
            <w:pPr>
              <w:spacing w:before="40" w:after="40"/>
            </w:pPr>
            <w:r>
              <w:t xml:space="preserve">The </w:t>
            </w:r>
            <w:r w:rsidRPr="0091321D">
              <w:t xml:space="preserve">Supplier must, from the Effective Date, require that every </w:t>
            </w:r>
            <w:r>
              <w:t>s</w:t>
            </w:r>
            <w:r w:rsidRPr="0091321D">
              <w:t>ub</w:t>
            </w:r>
            <w:r>
              <w:t>-</w:t>
            </w:r>
            <w:r w:rsidRPr="0091321D">
              <w:t xml:space="preserve">contractor shall operate a security policy, which is compliant with the HM </w:t>
            </w:r>
            <w:r>
              <w:t>Government’s g</w:t>
            </w:r>
            <w:r w:rsidRPr="0091321D">
              <w:t>uidance and must confirm to STA that this is the case prior to letting the relevant sub-contract</w:t>
            </w:r>
            <w:r>
              <w:t>s</w:t>
            </w:r>
            <w:r w:rsidRPr="0091321D">
              <w:t xml:space="preserve">. </w:t>
            </w:r>
          </w:p>
          <w:p w14:paraId="353F80C4" w14:textId="77777777" w:rsidR="00AE0D19" w:rsidRDefault="00AE0D19">
            <w:pPr>
              <w:spacing w:before="40" w:after="40"/>
            </w:pPr>
          </w:p>
          <w:p w14:paraId="603BA63C" w14:textId="77777777" w:rsidR="00AE0D19" w:rsidRPr="00CF66B8" w:rsidRDefault="00AE0D19">
            <w:pPr>
              <w:spacing w:before="40" w:after="40"/>
            </w:pPr>
            <w:r w:rsidRPr="0091321D">
              <w:t xml:space="preserve">The Supplier must also provide STA with copies of the Statement of Assurance Questionnaire as found on gov.uk </w:t>
            </w:r>
            <w:r w:rsidRPr="0091321D">
              <w:br/>
              <w:t>(</w:t>
            </w:r>
            <w:hyperlink r:id="rId34" w:history="1">
              <w:r w:rsidRPr="00CF66B8">
                <w:rPr>
                  <w:rStyle w:val="Hyperlink"/>
                </w:rPr>
                <w:t>https://www.gov.uk/government/publications/government-supplier-assurance-framework</w:t>
              </w:r>
            </w:hyperlink>
            <w:r w:rsidRPr="00CF66B8">
              <w:t>).</w:t>
            </w:r>
            <w:r w:rsidRPr="0091321D">
              <w:t xml:space="preserve"> The Subcontractor must agree to security audits by STA where require</w:t>
            </w:r>
            <w:r>
              <w:t>d.</w:t>
            </w:r>
          </w:p>
        </w:tc>
        <w:tc>
          <w:tcPr>
            <w:tcW w:w="10064" w:type="dxa"/>
          </w:tcPr>
          <w:p w14:paraId="6B652D20" w14:textId="77777777" w:rsidR="00AE0D19" w:rsidRDefault="00AE0D19">
            <w:pPr>
              <w:spacing w:before="40" w:after="40"/>
            </w:pPr>
          </w:p>
        </w:tc>
      </w:tr>
      <w:tr w:rsidR="00AE0D19" w14:paraId="6A53E358" w14:textId="77777777">
        <w:trPr>
          <w:trHeight w:val="276"/>
        </w:trPr>
        <w:tc>
          <w:tcPr>
            <w:tcW w:w="1555" w:type="dxa"/>
          </w:tcPr>
          <w:p w14:paraId="2C26CE12" w14:textId="77777777" w:rsidR="00AE0D19" w:rsidRDefault="00AE0D19">
            <w:pPr>
              <w:pStyle w:val="DeptBullets"/>
              <w:numPr>
                <w:ilvl w:val="0"/>
                <w:numId w:val="0"/>
              </w:numPr>
              <w:spacing w:before="40" w:after="40"/>
              <w:jc w:val="center"/>
              <w:rPr>
                <w:rFonts w:cs="Arial"/>
                <w:szCs w:val="24"/>
              </w:rPr>
            </w:pPr>
            <w:r>
              <w:rPr>
                <w:rFonts w:cs="Arial"/>
                <w:szCs w:val="24"/>
              </w:rPr>
              <w:t>9.2.14</w:t>
            </w:r>
          </w:p>
          <w:p w14:paraId="67BC63CD" w14:textId="77777777" w:rsidR="00AE0D19" w:rsidRDefault="00AE0D19">
            <w:pPr>
              <w:pStyle w:val="DeptBullets"/>
              <w:numPr>
                <w:ilvl w:val="0"/>
                <w:numId w:val="0"/>
              </w:numPr>
              <w:spacing w:before="40" w:after="40"/>
              <w:jc w:val="center"/>
              <w:rPr>
                <w:rFonts w:cs="Arial"/>
                <w:szCs w:val="24"/>
              </w:rPr>
            </w:pPr>
          </w:p>
        </w:tc>
        <w:tc>
          <w:tcPr>
            <w:tcW w:w="9072" w:type="dxa"/>
          </w:tcPr>
          <w:p w14:paraId="414D9274" w14:textId="77777777" w:rsidR="00AE0D19" w:rsidRDefault="00AE0D19">
            <w:pPr>
              <w:spacing w:before="40" w:after="40"/>
            </w:pPr>
            <w:r>
              <w:t xml:space="preserve">The </w:t>
            </w:r>
            <w:r w:rsidRPr="0091321D">
              <w:t xml:space="preserve">Supplier must, from the Effective Date, ensure that </w:t>
            </w:r>
            <w:r>
              <w:t xml:space="preserve">physical site security wherever secure NCA Materials and data are processed or held is secured according to polices based on ISO/IEC 27001 or equivalent. </w:t>
            </w:r>
          </w:p>
        </w:tc>
        <w:tc>
          <w:tcPr>
            <w:tcW w:w="10064" w:type="dxa"/>
          </w:tcPr>
          <w:p w14:paraId="57F843F5" w14:textId="77777777" w:rsidR="00AE0D19" w:rsidRDefault="00AE0D19">
            <w:pPr>
              <w:pStyle w:val="CommentText"/>
              <w:spacing w:before="40" w:after="40"/>
            </w:pPr>
            <w:r w:rsidRPr="00E406D7">
              <w:rPr>
                <w:sz w:val="24"/>
                <w:szCs w:val="24"/>
              </w:rPr>
              <w:t>Adequate fire prevention and detection measures must be in place at all premises from which the Service is provided or managed, including a no-smoking policy throughout such premises and where appropriate an adequate sprinkler system is installed. If no sprinkler systems are deployed all prevention and detection measures shall be subject to an external fire risk assessment and audit which the Supplier shall commission at its own expense.</w:t>
            </w:r>
          </w:p>
        </w:tc>
      </w:tr>
      <w:tr w:rsidR="00AE0D19" w14:paraId="4A6A03E7" w14:textId="77777777">
        <w:trPr>
          <w:trHeight w:val="276"/>
        </w:trPr>
        <w:tc>
          <w:tcPr>
            <w:tcW w:w="1555" w:type="dxa"/>
          </w:tcPr>
          <w:p w14:paraId="2F45A2E7" w14:textId="77777777" w:rsidR="00AE0D19" w:rsidRDefault="00AE0D19">
            <w:pPr>
              <w:pStyle w:val="DeptBullets"/>
              <w:numPr>
                <w:ilvl w:val="0"/>
                <w:numId w:val="0"/>
              </w:numPr>
              <w:spacing w:before="40" w:after="40"/>
              <w:jc w:val="center"/>
              <w:rPr>
                <w:rFonts w:cs="Arial"/>
                <w:szCs w:val="24"/>
              </w:rPr>
            </w:pPr>
            <w:r>
              <w:rPr>
                <w:rFonts w:cs="Arial"/>
                <w:szCs w:val="24"/>
              </w:rPr>
              <w:t>9.2.15</w:t>
            </w:r>
          </w:p>
        </w:tc>
        <w:tc>
          <w:tcPr>
            <w:tcW w:w="9072" w:type="dxa"/>
          </w:tcPr>
          <w:p w14:paraId="1D873C08" w14:textId="77777777" w:rsidR="00AE0D19" w:rsidRDefault="00AE0D19">
            <w:pPr>
              <w:spacing w:before="40" w:after="40"/>
            </w:pPr>
            <w:r>
              <w:t xml:space="preserve">The Supplier must ensure that buildings where live NCA Materials are held or stored have CCTV cameras installed and there is security monitoring. </w:t>
            </w:r>
          </w:p>
        </w:tc>
        <w:tc>
          <w:tcPr>
            <w:tcW w:w="10064" w:type="dxa"/>
          </w:tcPr>
          <w:p w14:paraId="6816B6A7" w14:textId="77777777" w:rsidR="00AE0D19" w:rsidRDefault="00AE0D19">
            <w:pPr>
              <w:spacing w:before="40" w:after="40"/>
            </w:pPr>
            <w:r>
              <w:t xml:space="preserve">CCTV recordings to be stored for a period to be agreed with STA. </w:t>
            </w:r>
          </w:p>
        </w:tc>
      </w:tr>
      <w:tr w:rsidR="00AE0D19" w14:paraId="7382DC9E" w14:textId="77777777">
        <w:trPr>
          <w:trHeight w:val="276"/>
        </w:trPr>
        <w:tc>
          <w:tcPr>
            <w:tcW w:w="1555" w:type="dxa"/>
          </w:tcPr>
          <w:p w14:paraId="60248996" w14:textId="77777777" w:rsidR="00AE0D19" w:rsidRDefault="00AE0D19">
            <w:pPr>
              <w:pStyle w:val="DeptBullets"/>
              <w:numPr>
                <w:ilvl w:val="0"/>
                <w:numId w:val="0"/>
              </w:numPr>
              <w:spacing w:before="40" w:after="40"/>
              <w:jc w:val="center"/>
              <w:rPr>
                <w:rFonts w:cs="Arial"/>
                <w:szCs w:val="24"/>
              </w:rPr>
            </w:pPr>
            <w:r>
              <w:rPr>
                <w:rFonts w:cs="Arial"/>
                <w:szCs w:val="24"/>
              </w:rPr>
              <w:t>9.2.16</w:t>
            </w:r>
          </w:p>
          <w:p w14:paraId="74BF2312" w14:textId="77777777" w:rsidR="00AE0D19" w:rsidRDefault="00AE0D19">
            <w:pPr>
              <w:pStyle w:val="DeptBullets"/>
              <w:numPr>
                <w:ilvl w:val="0"/>
                <w:numId w:val="0"/>
              </w:numPr>
              <w:spacing w:before="40" w:after="40"/>
              <w:jc w:val="center"/>
              <w:rPr>
                <w:rFonts w:cs="Arial"/>
                <w:szCs w:val="24"/>
              </w:rPr>
            </w:pPr>
          </w:p>
        </w:tc>
        <w:tc>
          <w:tcPr>
            <w:tcW w:w="9072" w:type="dxa"/>
          </w:tcPr>
          <w:p w14:paraId="63B152BD" w14:textId="77777777" w:rsidR="00AE0D19" w:rsidRDefault="00AE0D19">
            <w:pPr>
              <w:spacing w:before="40" w:after="40"/>
            </w:pPr>
            <w:r>
              <w:t xml:space="preserve">The </w:t>
            </w:r>
            <w:r w:rsidRPr="0091321D">
              <w:t xml:space="preserve">Supplier must ensure that all </w:t>
            </w:r>
            <w:bookmarkStart w:id="34" w:name="_Int_7UuNC4os"/>
            <w:r w:rsidRPr="0091321D">
              <w:t>ICT</w:t>
            </w:r>
            <w:bookmarkEnd w:id="34"/>
            <w:r w:rsidRPr="0091321D">
              <w:t xml:space="preserve"> Systems are secured appropriately to the level of risk associated with the secure </w:t>
            </w:r>
            <w:r>
              <w:t>NCA M</w:t>
            </w:r>
            <w:r w:rsidRPr="0091321D">
              <w:t>aterials and data being</w:t>
            </w:r>
            <w:r>
              <w:t xml:space="preserve"> </w:t>
            </w:r>
            <w:r w:rsidRPr="0091321D">
              <w:t xml:space="preserve">held or processed on such </w:t>
            </w:r>
            <w:r>
              <w:t>S</w:t>
            </w:r>
            <w:r w:rsidRPr="0091321D">
              <w:t>ystems, according to policies based on ISO/IEC 27001 or equivalent, the Cyber Essentials Scheme and the HM</w:t>
            </w:r>
            <w:r>
              <w:t xml:space="preserve"> Government’s</w:t>
            </w:r>
            <w:r w:rsidRPr="0091321D">
              <w:t xml:space="preserve"> </w:t>
            </w:r>
            <w:r>
              <w:t>g</w:t>
            </w:r>
            <w:r w:rsidRPr="0091321D">
              <w:t>uidance</w:t>
            </w:r>
            <w:r>
              <w:t>.</w:t>
            </w:r>
          </w:p>
        </w:tc>
        <w:tc>
          <w:tcPr>
            <w:tcW w:w="10064" w:type="dxa"/>
          </w:tcPr>
          <w:p w14:paraId="24BFF766" w14:textId="77777777" w:rsidR="00AE0D19" w:rsidRDefault="00AE0D19">
            <w:pPr>
              <w:spacing w:before="40" w:after="40"/>
            </w:pPr>
            <w:r>
              <w:t>Must include appropriate controls in server rooms, for example, controlled access. Storage facilities to be fit for purpose, i.e., not prone to over-heating if storing electronic equipment or prone to flooding.</w:t>
            </w:r>
          </w:p>
        </w:tc>
      </w:tr>
      <w:tr w:rsidR="00AE0D19" w14:paraId="2259F6C9" w14:textId="77777777">
        <w:trPr>
          <w:trHeight w:val="3795"/>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68E0F" w14:textId="77777777" w:rsidR="00AE0D19" w:rsidRDefault="00AE0D19">
            <w:pPr>
              <w:pStyle w:val="DeptBullets"/>
              <w:numPr>
                <w:ilvl w:val="0"/>
                <w:numId w:val="0"/>
              </w:numPr>
              <w:spacing w:before="40" w:after="40"/>
              <w:jc w:val="center"/>
              <w:rPr>
                <w:rFonts w:cs="Arial"/>
                <w:szCs w:val="24"/>
              </w:rPr>
            </w:pPr>
            <w:r>
              <w:rPr>
                <w:rFonts w:cs="Arial"/>
                <w:szCs w:val="24"/>
              </w:rPr>
              <w:t>9.2.17</w:t>
            </w:r>
          </w:p>
        </w:tc>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4CE9B" w14:textId="77777777" w:rsidR="00AE0D19" w:rsidRDefault="00AE0D19">
            <w:pPr>
              <w:spacing w:before="40" w:after="40"/>
            </w:pPr>
            <w:r w:rsidRPr="00F63C56">
              <w:t>The Supplier must implement the following technology controls in line with the five control themes of the Cyber Essentials Scheme:</w:t>
            </w:r>
          </w:p>
          <w:p w14:paraId="3CC70592" w14:textId="77777777" w:rsidR="00AE0D19" w:rsidRPr="00F63C56" w:rsidRDefault="00AE0D19" w:rsidP="008431D1">
            <w:pPr>
              <w:pStyle w:val="ListParagraph"/>
              <w:numPr>
                <w:ilvl w:val="0"/>
                <w:numId w:val="107"/>
              </w:numPr>
              <w:spacing w:before="40" w:after="40"/>
            </w:pPr>
            <w:r w:rsidRPr="00F63C56">
              <w:t>Boundary firewalls and internet gateways to be used and securely implemented to protect against unauthorised access and disclosure from the Internet.</w:t>
            </w:r>
          </w:p>
          <w:p w14:paraId="3A2D9625" w14:textId="77777777" w:rsidR="00AE0D19" w:rsidRDefault="00AE0D19" w:rsidP="008431D1">
            <w:pPr>
              <w:pStyle w:val="ListParagraph"/>
              <w:widowControl/>
              <w:numPr>
                <w:ilvl w:val="0"/>
                <w:numId w:val="104"/>
              </w:numPr>
              <w:overflowPunct/>
              <w:autoSpaceDE/>
              <w:autoSpaceDN/>
              <w:adjustRightInd/>
              <w:spacing w:before="40" w:after="40"/>
              <w:textAlignment w:val="auto"/>
              <w:rPr>
                <w:rFonts w:cs="Arial"/>
                <w:szCs w:val="24"/>
              </w:rPr>
            </w:pPr>
            <w:r w:rsidRPr="004D6578">
              <w:rPr>
                <w:rFonts w:cs="Arial"/>
                <w:szCs w:val="24"/>
              </w:rPr>
              <w:t xml:space="preserve">Secure configurations and </w:t>
            </w:r>
            <w:r>
              <w:rPr>
                <w:rFonts w:cs="Arial"/>
                <w:szCs w:val="24"/>
              </w:rPr>
              <w:t>S</w:t>
            </w:r>
            <w:r w:rsidRPr="004D6578">
              <w:rPr>
                <w:rFonts w:cs="Arial"/>
                <w:szCs w:val="24"/>
              </w:rPr>
              <w:t>ystem hardening measures to be in place along with the minimisation of any inherent weaknesses</w:t>
            </w:r>
            <w:r>
              <w:rPr>
                <w:rFonts w:cs="Arial"/>
                <w:szCs w:val="24"/>
              </w:rPr>
              <w:t>.</w:t>
            </w:r>
          </w:p>
          <w:p w14:paraId="01E5D6B2" w14:textId="77777777" w:rsidR="00AE0D19" w:rsidRDefault="00AE0D19" w:rsidP="008431D1">
            <w:pPr>
              <w:pStyle w:val="ListParagraph"/>
              <w:widowControl/>
              <w:numPr>
                <w:ilvl w:val="0"/>
                <w:numId w:val="104"/>
              </w:numPr>
              <w:overflowPunct/>
              <w:autoSpaceDE/>
              <w:autoSpaceDN/>
              <w:adjustRightInd/>
              <w:spacing w:before="40" w:after="40"/>
              <w:textAlignment w:val="auto"/>
              <w:rPr>
                <w:rFonts w:cs="Arial"/>
              </w:rPr>
            </w:pPr>
            <w:r w:rsidRPr="7D6BC3D6">
              <w:rPr>
                <w:rFonts w:cs="Arial"/>
              </w:rPr>
              <w:t xml:space="preserve">User access controls to be in place with </w:t>
            </w:r>
            <w:bookmarkStart w:id="35" w:name="_Int_cVoCsNVk"/>
            <w:r w:rsidRPr="7D6BC3D6">
              <w:rPr>
                <w:rFonts w:cs="Arial"/>
              </w:rPr>
              <w:t>special access</w:t>
            </w:r>
            <w:bookmarkEnd w:id="35"/>
            <w:r w:rsidRPr="7D6BC3D6">
              <w:rPr>
                <w:rFonts w:cs="Arial"/>
              </w:rPr>
              <w:t xml:space="preserve"> privileges only assigned to authorised individuals.</w:t>
            </w:r>
          </w:p>
          <w:p w14:paraId="696A288D" w14:textId="77777777" w:rsidR="00AE0D19" w:rsidRDefault="00AE0D19" w:rsidP="008431D1">
            <w:pPr>
              <w:pStyle w:val="ListParagraph"/>
              <w:widowControl/>
              <w:numPr>
                <w:ilvl w:val="0"/>
                <w:numId w:val="104"/>
              </w:numPr>
              <w:overflowPunct/>
              <w:autoSpaceDE/>
              <w:autoSpaceDN/>
              <w:adjustRightInd/>
              <w:spacing w:before="40" w:after="40"/>
              <w:textAlignment w:val="auto"/>
              <w:rPr>
                <w:rFonts w:cs="Arial"/>
              </w:rPr>
            </w:pPr>
            <w:r w:rsidRPr="788C8ADC">
              <w:rPr>
                <w:rFonts w:cs="Arial"/>
              </w:rPr>
              <w:t>Malware protection to be installed on all machines, kept up to date and regular scans on all files performed.</w:t>
            </w:r>
          </w:p>
          <w:p w14:paraId="28A2AAC7" w14:textId="77777777" w:rsidR="00AE0D19" w:rsidRPr="00CF66B8" w:rsidRDefault="00AE0D19" w:rsidP="008431D1">
            <w:pPr>
              <w:pStyle w:val="ListParagraph"/>
              <w:widowControl/>
              <w:numPr>
                <w:ilvl w:val="0"/>
                <w:numId w:val="104"/>
              </w:numPr>
              <w:overflowPunct/>
              <w:autoSpaceDE/>
              <w:autoSpaceDN/>
              <w:adjustRightInd/>
              <w:spacing w:before="40" w:after="40"/>
              <w:textAlignment w:val="auto"/>
              <w:rPr>
                <w:rFonts w:cs="Arial"/>
                <w:szCs w:val="24"/>
              </w:rPr>
            </w:pPr>
            <w:r w:rsidRPr="004D6578">
              <w:rPr>
                <w:rFonts w:cs="Arial"/>
                <w:szCs w:val="24"/>
              </w:rPr>
              <w:t xml:space="preserve">Patch management methods to be implemented to update software on a </w:t>
            </w:r>
            <w:r>
              <w:rPr>
                <w:rFonts w:cs="Arial"/>
                <w:szCs w:val="24"/>
              </w:rPr>
              <w:t>T</w:t>
            </w:r>
            <w:r w:rsidRPr="004D6578">
              <w:rPr>
                <w:rFonts w:cs="Arial"/>
                <w:szCs w:val="24"/>
              </w:rPr>
              <w:t>imely basis with any out</w:t>
            </w:r>
            <w:r>
              <w:rPr>
                <w:rFonts w:cs="Arial"/>
                <w:szCs w:val="24"/>
              </w:rPr>
              <w:t>dated</w:t>
            </w:r>
            <w:r w:rsidRPr="004D6578">
              <w:rPr>
                <w:rFonts w:cs="Arial"/>
                <w:szCs w:val="24"/>
              </w:rPr>
              <w:t xml:space="preserve"> software and configuration removed</w:t>
            </w:r>
            <w:r>
              <w:rPr>
                <w:rFonts w:cs="Arial"/>
                <w:szCs w:val="24"/>
              </w:rPr>
              <w:t xml:space="preserve">. </w:t>
            </w:r>
          </w:p>
        </w:tc>
        <w:tc>
          <w:tcPr>
            <w:tcW w:w="10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7E60F3" w14:textId="77777777" w:rsidR="00AE0D19" w:rsidRDefault="00AE0D19">
            <w:pPr>
              <w:spacing w:before="40" w:after="40"/>
            </w:pPr>
          </w:p>
        </w:tc>
      </w:tr>
      <w:tr w:rsidR="00AE0D19" w14:paraId="0CEB8BDB" w14:textId="77777777">
        <w:trPr>
          <w:trHeight w:val="276"/>
        </w:trPr>
        <w:tc>
          <w:tcPr>
            <w:tcW w:w="1555" w:type="dxa"/>
          </w:tcPr>
          <w:p w14:paraId="705D52CF" w14:textId="77777777" w:rsidR="00AE0D19" w:rsidRDefault="00AE0D19">
            <w:pPr>
              <w:pStyle w:val="DeptBullets"/>
              <w:numPr>
                <w:ilvl w:val="0"/>
                <w:numId w:val="0"/>
              </w:numPr>
              <w:spacing w:before="40" w:after="40"/>
              <w:jc w:val="center"/>
              <w:rPr>
                <w:rFonts w:cs="Arial"/>
                <w:szCs w:val="24"/>
              </w:rPr>
            </w:pPr>
            <w:r>
              <w:rPr>
                <w:rFonts w:cs="Arial"/>
                <w:szCs w:val="24"/>
              </w:rPr>
              <w:t>9.2.18</w:t>
            </w:r>
          </w:p>
          <w:p w14:paraId="473ECE94" w14:textId="77777777" w:rsidR="00AE0D19" w:rsidRDefault="00AE0D19">
            <w:pPr>
              <w:pStyle w:val="DeptBullets"/>
              <w:numPr>
                <w:ilvl w:val="0"/>
                <w:numId w:val="0"/>
              </w:numPr>
              <w:spacing w:before="40" w:after="40"/>
              <w:jc w:val="center"/>
              <w:rPr>
                <w:rFonts w:cs="Arial"/>
                <w:szCs w:val="24"/>
              </w:rPr>
            </w:pPr>
          </w:p>
        </w:tc>
        <w:tc>
          <w:tcPr>
            <w:tcW w:w="9072" w:type="dxa"/>
          </w:tcPr>
          <w:p w14:paraId="4F87D583" w14:textId="7876B8D4" w:rsidR="00AE0D19" w:rsidRPr="00C5237B" w:rsidRDefault="00AE0D19">
            <w:pPr>
              <w:spacing w:before="40" w:after="40"/>
            </w:pPr>
            <w:r w:rsidRPr="00C5237B">
              <w:t>The Supplier must conduct an ITHC (on all System(s) processing STA assets) in accordance with Security sub-requirement 9.2.22 and in line with the Cyber Essentials PLUS Common Test Specification including:</w:t>
            </w:r>
          </w:p>
          <w:p w14:paraId="2916E2F3" w14:textId="77777777" w:rsidR="00AE0D19" w:rsidRPr="00C5237B" w:rsidRDefault="00AE0D19" w:rsidP="008431D1">
            <w:pPr>
              <w:pStyle w:val="ListParagraph"/>
              <w:numPr>
                <w:ilvl w:val="0"/>
                <w:numId w:val="106"/>
              </w:numPr>
              <w:spacing w:before="40" w:after="40"/>
              <w:rPr>
                <w:rFonts w:cs="Arial"/>
                <w:szCs w:val="24"/>
              </w:rPr>
            </w:pPr>
            <w:r w:rsidRPr="00C5237B">
              <w:rPr>
                <w:rFonts w:cs="Arial"/>
                <w:szCs w:val="24"/>
              </w:rPr>
              <w:t>testing to a defined scope as agreed with the Cyber Essentials Certification Body;</w:t>
            </w:r>
          </w:p>
          <w:p w14:paraId="6E0D4E61" w14:textId="77777777" w:rsidR="00AE0D19" w:rsidRPr="00C5237B" w:rsidRDefault="00AE0D19" w:rsidP="008431D1">
            <w:pPr>
              <w:pStyle w:val="ListParagraph"/>
              <w:widowControl/>
              <w:numPr>
                <w:ilvl w:val="0"/>
                <w:numId w:val="105"/>
              </w:numPr>
              <w:overflowPunct/>
              <w:autoSpaceDE/>
              <w:autoSpaceDN/>
              <w:adjustRightInd/>
              <w:spacing w:before="40" w:after="40"/>
              <w:textAlignment w:val="auto"/>
              <w:rPr>
                <w:rFonts w:cs="Arial"/>
                <w:szCs w:val="24"/>
              </w:rPr>
            </w:pPr>
            <w:r w:rsidRPr="00C5237B">
              <w:rPr>
                <w:rFonts w:cs="Arial"/>
                <w:szCs w:val="24"/>
              </w:rPr>
              <w:t>the vulnerability testing of external Systems;</w:t>
            </w:r>
          </w:p>
          <w:p w14:paraId="0F84D1BB" w14:textId="77777777" w:rsidR="00AE0D19" w:rsidRPr="00C5237B" w:rsidRDefault="00AE0D19" w:rsidP="008431D1">
            <w:pPr>
              <w:pStyle w:val="ListParagraph"/>
              <w:widowControl/>
              <w:numPr>
                <w:ilvl w:val="0"/>
                <w:numId w:val="105"/>
              </w:numPr>
              <w:overflowPunct/>
              <w:autoSpaceDE/>
              <w:autoSpaceDN/>
              <w:adjustRightInd/>
              <w:spacing w:before="40" w:after="40"/>
              <w:textAlignment w:val="auto"/>
              <w:rPr>
                <w:rFonts w:cs="Arial"/>
                <w:szCs w:val="24"/>
              </w:rPr>
            </w:pPr>
            <w:r w:rsidRPr="00C5237B">
              <w:rPr>
                <w:rFonts w:cs="Arial"/>
                <w:szCs w:val="24"/>
              </w:rPr>
              <w:t>the vulnerability testing of internal Systems, and;</w:t>
            </w:r>
          </w:p>
          <w:p w14:paraId="756EBB63" w14:textId="77777777" w:rsidR="00AE0D19" w:rsidRPr="00C5237B" w:rsidRDefault="00AE0D19" w:rsidP="008431D1">
            <w:pPr>
              <w:pStyle w:val="ListParagraph"/>
              <w:widowControl/>
              <w:numPr>
                <w:ilvl w:val="0"/>
                <w:numId w:val="105"/>
              </w:numPr>
              <w:overflowPunct/>
              <w:autoSpaceDE/>
              <w:autoSpaceDN/>
              <w:adjustRightInd/>
              <w:spacing w:before="40" w:after="40"/>
              <w:textAlignment w:val="auto"/>
              <w:rPr>
                <w:rFonts w:cs="Arial"/>
              </w:rPr>
            </w:pPr>
            <w:r w:rsidRPr="00C5237B">
              <w:rPr>
                <w:rFonts w:cs="Arial"/>
              </w:rPr>
              <w:t xml:space="preserve">carrying out ITHC by an external CHECK accredited company and must include days to re-test critical, </w:t>
            </w:r>
            <w:bookmarkStart w:id="36" w:name="_Int_Pu8isDFW"/>
            <w:r w:rsidRPr="00C5237B">
              <w:rPr>
                <w:rFonts w:cs="Arial"/>
              </w:rPr>
              <w:t>high,</w:t>
            </w:r>
            <w:bookmarkEnd w:id="36"/>
            <w:r w:rsidRPr="00C5237B">
              <w:rPr>
                <w:rFonts w:cs="Arial"/>
              </w:rPr>
              <w:t xml:space="preserve"> and medium vulnerability findings after remediation.</w:t>
            </w:r>
          </w:p>
        </w:tc>
        <w:tc>
          <w:tcPr>
            <w:tcW w:w="10064" w:type="dxa"/>
          </w:tcPr>
          <w:p w14:paraId="3417B79B" w14:textId="77777777" w:rsidR="00AE0D19" w:rsidRDefault="00AE0D19">
            <w:pPr>
              <w:spacing w:before="40" w:after="40"/>
            </w:pPr>
            <w:r>
              <w:t>In addition to an ITHC, the Supplier should conduct monthly vulnerability scans of the service and remediate all findings within the timescales defined in the Agreement.</w:t>
            </w:r>
          </w:p>
        </w:tc>
      </w:tr>
      <w:tr w:rsidR="00AE0D19" w14:paraId="7D365C37" w14:textId="77777777">
        <w:trPr>
          <w:trHeight w:val="276"/>
        </w:trPr>
        <w:tc>
          <w:tcPr>
            <w:tcW w:w="1555" w:type="dxa"/>
          </w:tcPr>
          <w:p w14:paraId="4360FC2B" w14:textId="77777777" w:rsidR="00AE0D19" w:rsidRDefault="00AE0D19">
            <w:pPr>
              <w:pStyle w:val="DeptBullets"/>
              <w:numPr>
                <w:ilvl w:val="0"/>
                <w:numId w:val="0"/>
              </w:numPr>
              <w:spacing w:before="40" w:after="40"/>
              <w:jc w:val="center"/>
              <w:rPr>
                <w:rFonts w:cs="Arial"/>
                <w:szCs w:val="24"/>
              </w:rPr>
            </w:pPr>
            <w:r>
              <w:rPr>
                <w:rFonts w:cs="Arial"/>
                <w:szCs w:val="24"/>
              </w:rPr>
              <w:t>9.2.19</w:t>
            </w:r>
          </w:p>
          <w:p w14:paraId="7AB6CC84" w14:textId="77777777" w:rsidR="00AE0D19" w:rsidRDefault="00AE0D19">
            <w:pPr>
              <w:pStyle w:val="DeptBullets"/>
              <w:numPr>
                <w:ilvl w:val="0"/>
                <w:numId w:val="0"/>
              </w:numPr>
              <w:spacing w:before="40" w:after="40"/>
              <w:jc w:val="center"/>
              <w:rPr>
                <w:rFonts w:cs="Arial"/>
                <w:szCs w:val="24"/>
              </w:rPr>
            </w:pPr>
          </w:p>
        </w:tc>
        <w:tc>
          <w:tcPr>
            <w:tcW w:w="9072" w:type="dxa"/>
          </w:tcPr>
          <w:p w14:paraId="51D0EE6B" w14:textId="77777777" w:rsidR="00AE0D19" w:rsidRPr="00C5237B" w:rsidRDefault="00AE0D19">
            <w:pPr>
              <w:spacing w:before="40" w:after="40"/>
            </w:pPr>
            <w:r w:rsidRPr="00C5237B">
              <w:t xml:space="preserve">The Supplier must ensure that a risk management approach is taken as to the regularity of any ITHC testing in accordance with Schedule 5 (Security Management) of the Agreement, </w:t>
            </w:r>
            <w:bookmarkStart w:id="37" w:name="_Int_9dUt44Mv"/>
            <w:r w:rsidRPr="00C5237B">
              <w:t>provided that</w:t>
            </w:r>
            <w:bookmarkEnd w:id="37"/>
            <w:r w:rsidRPr="00C5237B">
              <w:t xml:space="preserve"> it should occur on at least an annual basis and whenever there is any material change to the Operational Delivery Infrastructure. </w:t>
            </w:r>
          </w:p>
        </w:tc>
        <w:tc>
          <w:tcPr>
            <w:tcW w:w="10064" w:type="dxa"/>
          </w:tcPr>
          <w:p w14:paraId="5757727C" w14:textId="77777777" w:rsidR="00AE0D19" w:rsidRDefault="00AE0D19">
            <w:pPr>
              <w:pStyle w:val="CommentText"/>
              <w:spacing w:before="40" w:after="40"/>
              <w:rPr>
                <w:rFonts w:cs="Arial"/>
                <w:sz w:val="24"/>
                <w:szCs w:val="24"/>
              </w:rPr>
            </w:pPr>
            <w:r w:rsidRPr="007E78DA">
              <w:rPr>
                <w:rFonts w:cs="Arial"/>
                <w:sz w:val="24"/>
                <w:szCs w:val="24"/>
              </w:rPr>
              <w:t xml:space="preserve">Vulnerabilities </w:t>
            </w:r>
            <w:r>
              <w:rPr>
                <w:rFonts w:cs="Arial"/>
                <w:sz w:val="24"/>
                <w:szCs w:val="24"/>
              </w:rPr>
              <w:t xml:space="preserve">must </w:t>
            </w:r>
            <w:r w:rsidRPr="007E78DA">
              <w:rPr>
                <w:rFonts w:cs="Arial"/>
                <w:sz w:val="24"/>
                <w:szCs w:val="24"/>
              </w:rPr>
              <w:t xml:space="preserve">be classified as critical, high, </w:t>
            </w:r>
            <w:bookmarkStart w:id="38" w:name="_Int_8OkFeATM"/>
            <w:r w:rsidRPr="007E78DA">
              <w:rPr>
                <w:rFonts w:cs="Arial"/>
                <w:sz w:val="24"/>
                <w:szCs w:val="24"/>
              </w:rPr>
              <w:t>medium</w:t>
            </w:r>
            <w:r w:rsidRPr="7D6BC3D6">
              <w:rPr>
                <w:rFonts w:cs="Arial"/>
                <w:sz w:val="24"/>
                <w:szCs w:val="24"/>
              </w:rPr>
              <w:t>,</w:t>
            </w:r>
            <w:bookmarkEnd w:id="38"/>
            <w:r w:rsidRPr="007E78DA">
              <w:rPr>
                <w:rFonts w:cs="Arial"/>
                <w:sz w:val="24"/>
                <w:szCs w:val="24"/>
              </w:rPr>
              <w:t xml:space="preserve"> </w:t>
            </w:r>
            <w:r>
              <w:rPr>
                <w:rFonts w:cs="Arial"/>
                <w:sz w:val="24"/>
                <w:szCs w:val="24"/>
              </w:rPr>
              <w:t>or</w:t>
            </w:r>
            <w:r w:rsidRPr="007E78DA">
              <w:rPr>
                <w:rFonts w:cs="Arial"/>
                <w:sz w:val="24"/>
                <w:szCs w:val="24"/>
              </w:rPr>
              <w:t xml:space="preserve"> low. </w:t>
            </w:r>
          </w:p>
          <w:p w14:paraId="50CFE34D" w14:textId="77777777" w:rsidR="00AE0D19" w:rsidRDefault="00AE0D19">
            <w:pPr>
              <w:pStyle w:val="CommentText"/>
              <w:spacing w:before="40" w:after="40"/>
              <w:rPr>
                <w:rFonts w:cs="Arial"/>
                <w:sz w:val="24"/>
                <w:szCs w:val="24"/>
              </w:rPr>
            </w:pPr>
          </w:p>
          <w:p w14:paraId="524FDC29" w14:textId="77777777" w:rsidR="00AE0D19" w:rsidRPr="007E78DA" w:rsidRDefault="00AE0D19">
            <w:pPr>
              <w:pStyle w:val="CommentText"/>
              <w:spacing w:before="40" w:after="40"/>
              <w:rPr>
                <w:rFonts w:cs="Arial"/>
                <w:sz w:val="24"/>
                <w:szCs w:val="24"/>
              </w:rPr>
            </w:pPr>
            <w:r w:rsidRPr="007E78DA">
              <w:rPr>
                <w:rFonts w:cs="Arial"/>
                <w:sz w:val="24"/>
                <w:szCs w:val="24"/>
              </w:rPr>
              <w:t>Remediations must be completed within the timeframes specified by STA</w:t>
            </w:r>
            <w:r>
              <w:rPr>
                <w:rFonts w:cs="Arial"/>
                <w:sz w:val="24"/>
                <w:szCs w:val="24"/>
              </w:rPr>
              <w:t xml:space="preserve"> in the ITHC.</w:t>
            </w:r>
          </w:p>
          <w:p w14:paraId="5CBDECE8" w14:textId="77777777" w:rsidR="00AE0D19" w:rsidRDefault="00AE0D19">
            <w:pPr>
              <w:spacing w:before="40" w:after="40"/>
            </w:pPr>
          </w:p>
        </w:tc>
      </w:tr>
      <w:tr w:rsidR="00AE0D19" w14:paraId="097ABD20" w14:textId="77777777">
        <w:trPr>
          <w:trHeight w:val="276"/>
        </w:trPr>
        <w:tc>
          <w:tcPr>
            <w:tcW w:w="1555" w:type="dxa"/>
          </w:tcPr>
          <w:p w14:paraId="297CA550" w14:textId="77777777" w:rsidR="00AE0D19" w:rsidRPr="00A85A89" w:rsidRDefault="00AE0D19">
            <w:pPr>
              <w:pStyle w:val="DeptBullets"/>
              <w:numPr>
                <w:ilvl w:val="0"/>
                <w:numId w:val="0"/>
              </w:numPr>
              <w:spacing w:before="40" w:after="40"/>
              <w:jc w:val="center"/>
              <w:rPr>
                <w:rFonts w:cs="Arial"/>
                <w:szCs w:val="24"/>
              </w:rPr>
            </w:pPr>
            <w:r>
              <w:rPr>
                <w:rFonts w:cs="Arial"/>
                <w:szCs w:val="24"/>
              </w:rPr>
              <w:t>9.2.20</w:t>
            </w:r>
          </w:p>
        </w:tc>
        <w:tc>
          <w:tcPr>
            <w:tcW w:w="9072" w:type="dxa"/>
          </w:tcPr>
          <w:p w14:paraId="2DDEC74E" w14:textId="77777777" w:rsidR="00AE0D19" w:rsidRDefault="00AE0D19">
            <w:pPr>
              <w:spacing w:before="40" w:after="40"/>
            </w:pPr>
            <w:r>
              <w:t xml:space="preserve">The </w:t>
            </w:r>
            <w:r w:rsidRPr="0091321D">
              <w:t>Supplier must carry out any remediation activities following an IT</w:t>
            </w:r>
            <w:r>
              <w:t xml:space="preserve">HC within the timeframes agreed with STA. </w:t>
            </w:r>
          </w:p>
        </w:tc>
        <w:tc>
          <w:tcPr>
            <w:tcW w:w="10064" w:type="dxa"/>
          </w:tcPr>
          <w:p w14:paraId="5690BBA0" w14:textId="77777777" w:rsidR="00AE0D19" w:rsidRPr="007E78DA" w:rsidRDefault="00AE0D19">
            <w:pPr>
              <w:pStyle w:val="CommentText"/>
              <w:spacing w:before="40" w:after="40"/>
              <w:rPr>
                <w:rFonts w:cs="Arial"/>
                <w:sz w:val="24"/>
                <w:szCs w:val="24"/>
              </w:rPr>
            </w:pPr>
          </w:p>
        </w:tc>
      </w:tr>
      <w:tr w:rsidR="00AE0D19" w14:paraId="3F5D3C92" w14:textId="77777777">
        <w:trPr>
          <w:trHeight w:val="276"/>
        </w:trPr>
        <w:tc>
          <w:tcPr>
            <w:tcW w:w="1555" w:type="dxa"/>
          </w:tcPr>
          <w:p w14:paraId="44B6197D" w14:textId="77777777" w:rsidR="00AE0D19" w:rsidRPr="00A85A89" w:rsidRDefault="00AE0D19">
            <w:pPr>
              <w:pStyle w:val="DeptBullets"/>
              <w:numPr>
                <w:ilvl w:val="0"/>
                <w:numId w:val="0"/>
              </w:numPr>
              <w:spacing w:before="40" w:after="40"/>
              <w:jc w:val="center"/>
              <w:rPr>
                <w:rFonts w:cs="Arial"/>
                <w:szCs w:val="24"/>
              </w:rPr>
            </w:pPr>
            <w:r>
              <w:rPr>
                <w:rFonts w:cs="Arial"/>
                <w:szCs w:val="24"/>
              </w:rPr>
              <w:t>9.2.21</w:t>
            </w:r>
          </w:p>
        </w:tc>
        <w:tc>
          <w:tcPr>
            <w:tcW w:w="9072" w:type="dxa"/>
          </w:tcPr>
          <w:p w14:paraId="18FCB857" w14:textId="40FDCAA7" w:rsidR="00AE0D19" w:rsidRDefault="00AE0D19">
            <w:pPr>
              <w:spacing w:before="40" w:after="40"/>
            </w:pPr>
            <w:r>
              <w:t xml:space="preserve">The </w:t>
            </w:r>
            <w:r w:rsidRPr="0091321D">
              <w:t>Supplier must provide STA with details of their secure file transfer Solution e.g</w:t>
            </w:r>
            <w:r>
              <w:t>.,</w:t>
            </w:r>
            <w:r w:rsidRPr="0091321D">
              <w:t xml:space="preserve"> </w:t>
            </w:r>
            <w:r w:rsidR="004463DB">
              <w:t xml:space="preserve">Galaxkey, </w:t>
            </w:r>
            <w:r w:rsidRPr="0091321D">
              <w:t xml:space="preserve">Secure File Transfer Protocols (SFTP), TLS (Transport Layer Security) based email encryption or services such as Egress Desktop or Egress Switch. All mechanisms for data transfer shall be as set out in the Supplier’s </w:t>
            </w:r>
            <w:r>
              <w:t>s</w:t>
            </w:r>
            <w:r w:rsidRPr="0091321D">
              <w:t>olution</w:t>
            </w:r>
            <w:r>
              <w:t>.</w:t>
            </w:r>
          </w:p>
        </w:tc>
        <w:tc>
          <w:tcPr>
            <w:tcW w:w="10064" w:type="dxa"/>
          </w:tcPr>
          <w:p w14:paraId="3238929C" w14:textId="59101617" w:rsidR="00AE0D19" w:rsidRPr="00E60D7D" w:rsidRDefault="00AE0D19">
            <w:pPr>
              <w:pStyle w:val="CommentText"/>
              <w:spacing w:before="40" w:after="40"/>
              <w:rPr>
                <w:rFonts w:cs="Arial"/>
                <w:sz w:val="24"/>
                <w:szCs w:val="24"/>
              </w:rPr>
            </w:pPr>
            <w:r>
              <w:rPr>
                <w:rFonts w:cs="Arial"/>
                <w:sz w:val="24"/>
                <w:szCs w:val="24"/>
              </w:rPr>
              <w:t>All data shared electronically between STA, the Supplier and any sub-contractors must be secure and encrypted in transit</w:t>
            </w:r>
            <w:r w:rsidR="00AB2A2E">
              <w:t xml:space="preserve"> </w:t>
            </w:r>
            <w:r w:rsidR="00AB2A2E" w:rsidRPr="00AB2A2E">
              <w:rPr>
                <w:rFonts w:cs="Arial"/>
                <w:sz w:val="24"/>
                <w:szCs w:val="24"/>
              </w:rPr>
              <w:t xml:space="preserve">and in rest. At this point in time, the minimum expected standard for data in transit is TLS1.2 or equivalent, but </w:t>
            </w:r>
            <w:r w:rsidR="00652FFC">
              <w:rPr>
                <w:rFonts w:cs="Arial"/>
                <w:sz w:val="24"/>
                <w:szCs w:val="24"/>
              </w:rPr>
              <w:t xml:space="preserve">the Authority </w:t>
            </w:r>
            <w:r w:rsidR="00AB2A2E" w:rsidRPr="00AB2A2E">
              <w:rPr>
                <w:rFonts w:cs="Arial"/>
                <w:sz w:val="24"/>
                <w:szCs w:val="24"/>
              </w:rPr>
              <w:t>would expect the Supplier to follow best practices and industry standards at the time that the contract commences should this minimum expectation change when encrypting data.</w:t>
            </w:r>
            <w:r>
              <w:rPr>
                <w:rFonts w:cs="Arial"/>
                <w:sz w:val="24"/>
                <w:szCs w:val="24"/>
              </w:rPr>
              <w:t xml:space="preserve"> </w:t>
            </w:r>
          </w:p>
        </w:tc>
      </w:tr>
      <w:tr w:rsidR="00AE0D19" w14:paraId="4D002BF6" w14:textId="77777777">
        <w:trPr>
          <w:trHeight w:val="276"/>
        </w:trPr>
        <w:tc>
          <w:tcPr>
            <w:tcW w:w="1555" w:type="dxa"/>
          </w:tcPr>
          <w:p w14:paraId="76E974F8"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2.22</w:t>
            </w:r>
          </w:p>
          <w:p w14:paraId="75393651" w14:textId="77777777" w:rsidR="00AE0D19" w:rsidRDefault="00AE0D19">
            <w:pPr>
              <w:pStyle w:val="DeptBullets"/>
              <w:numPr>
                <w:ilvl w:val="0"/>
                <w:numId w:val="0"/>
              </w:numPr>
              <w:spacing w:before="40" w:after="40"/>
              <w:jc w:val="center"/>
              <w:rPr>
                <w:rFonts w:cs="Arial"/>
                <w:szCs w:val="24"/>
              </w:rPr>
            </w:pPr>
          </w:p>
        </w:tc>
        <w:tc>
          <w:tcPr>
            <w:tcW w:w="9072" w:type="dxa"/>
          </w:tcPr>
          <w:p w14:paraId="2EE5B4BE" w14:textId="77777777" w:rsidR="00AE0D19" w:rsidRDefault="00AE0D19">
            <w:pPr>
              <w:spacing w:before="40" w:after="40"/>
            </w:pPr>
            <w:r>
              <w:t xml:space="preserve">The </w:t>
            </w:r>
            <w:r w:rsidRPr="0091321D">
              <w:t xml:space="preserve">Supplier must ensure that all desk-top computers </w:t>
            </w:r>
            <w:r>
              <w:t>and laptops</w:t>
            </w:r>
            <w:r w:rsidRPr="0091321D">
              <w:t xml:space="preserve"> used by </w:t>
            </w:r>
            <w:r>
              <w:t xml:space="preserve">the </w:t>
            </w:r>
            <w:r w:rsidRPr="0091321D">
              <w:t xml:space="preserve">Supplier </w:t>
            </w:r>
            <w:r>
              <w:t>p</w:t>
            </w:r>
            <w:r w:rsidRPr="0091321D">
              <w:t xml:space="preserve">ersonnel delivering the Service are password-protected and that the use of removable media devices is disabled, in compliance with </w:t>
            </w:r>
            <w:r>
              <w:t xml:space="preserve">the </w:t>
            </w:r>
            <w:r w:rsidRPr="0091321D">
              <w:t>Supplier’s security policy and the Cabinet Office Security</w:t>
            </w:r>
            <w:r>
              <w:t xml:space="preserve"> </w:t>
            </w:r>
            <w:r w:rsidRPr="0091321D">
              <w:t>Policy Framework</w:t>
            </w:r>
            <w:r>
              <w:t>.</w:t>
            </w:r>
          </w:p>
        </w:tc>
        <w:tc>
          <w:tcPr>
            <w:tcW w:w="10064" w:type="dxa"/>
          </w:tcPr>
          <w:p w14:paraId="3D53A57B" w14:textId="77777777" w:rsidR="00AE0D19" w:rsidRPr="007E78DA" w:rsidRDefault="00AE0D19">
            <w:pPr>
              <w:pStyle w:val="CommentText"/>
              <w:spacing w:before="40" w:after="40"/>
              <w:rPr>
                <w:rFonts w:cs="Arial"/>
                <w:sz w:val="24"/>
                <w:szCs w:val="24"/>
              </w:rPr>
            </w:pPr>
          </w:p>
        </w:tc>
      </w:tr>
      <w:tr w:rsidR="00AE0D19" w14:paraId="68AFE94E" w14:textId="77777777">
        <w:trPr>
          <w:trHeight w:val="276"/>
        </w:trPr>
        <w:tc>
          <w:tcPr>
            <w:tcW w:w="1555" w:type="dxa"/>
          </w:tcPr>
          <w:p w14:paraId="1AA352C3"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2.23</w:t>
            </w:r>
          </w:p>
        </w:tc>
        <w:tc>
          <w:tcPr>
            <w:tcW w:w="9072" w:type="dxa"/>
          </w:tcPr>
          <w:p w14:paraId="06AAC6E1" w14:textId="77777777" w:rsidR="00AE0D19" w:rsidRDefault="00AE0D19">
            <w:pPr>
              <w:spacing w:before="40" w:after="40"/>
            </w:pPr>
            <w:r>
              <w:t xml:space="preserve">The </w:t>
            </w:r>
            <w:r w:rsidRPr="0091321D">
              <w:t xml:space="preserve">Supplier must ensure that all data relating to the Service held on portable devices, including laptops, are securely </w:t>
            </w:r>
            <w:bookmarkStart w:id="39" w:name="_Int_5PO5VlMu"/>
            <w:r w:rsidRPr="0091321D">
              <w:t>encrypted</w:t>
            </w:r>
            <w:r>
              <w:t>,</w:t>
            </w:r>
            <w:bookmarkEnd w:id="39"/>
            <w:r w:rsidRPr="0091321D">
              <w:t xml:space="preserve"> and cannot be accessed in the event of theft or loss</w:t>
            </w:r>
            <w:r>
              <w:t>.</w:t>
            </w:r>
            <w:r w:rsidRPr="0091321D" w:rsidDel="0058565E">
              <w:t xml:space="preserve"> </w:t>
            </w:r>
          </w:p>
        </w:tc>
        <w:tc>
          <w:tcPr>
            <w:tcW w:w="10064" w:type="dxa"/>
          </w:tcPr>
          <w:p w14:paraId="609C5684" w14:textId="77777777" w:rsidR="00AE0D19" w:rsidRPr="00F339BC" w:rsidRDefault="00AE0D19">
            <w:pPr>
              <w:pStyle w:val="CommentText"/>
              <w:spacing w:before="40" w:after="40"/>
              <w:rPr>
                <w:rFonts w:cs="Arial"/>
                <w:sz w:val="24"/>
                <w:szCs w:val="24"/>
              </w:rPr>
            </w:pPr>
            <w:r w:rsidRPr="00091FF5">
              <w:rPr>
                <w:rFonts w:cs="Arial"/>
                <w:sz w:val="24"/>
                <w:szCs w:val="24"/>
              </w:rPr>
              <w:t>The Supplier should have the capability to remotely wipe portable devices in the event of loss or theft.</w:t>
            </w:r>
          </w:p>
        </w:tc>
      </w:tr>
      <w:tr w:rsidR="00AE0D19" w14:paraId="023C690F" w14:textId="77777777">
        <w:trPr>
          <w:trHeight w:val="276"/>
        </w:trPr>
        <w:tc>
          <w:tcPr>
            <w:tcW w:w="1555" w:type="dxa"/>
          </w:tcPr>
          <w:p w14:paraId="3F964FFE" w14:textId="77777777" w:rsidR="00AE0D19" w:rsidRDefault="00AE0D19">
            <w:pPr>
              <w:pStyle w:val="DeptBullets"/>
              <w:numPr>
                <w:ilvl w:val="0"/>
                <w:numId w:val="0"/>
              </w:numPr>
              <w:spacing w:before="40" w:after="40"/>
              <w:jc w:val="center"/>
              <w:rPr>
                <w:rFonts w:cs="Arial"/>
                <w:szCs w:val="24"/>
              </w:rPr>
            </w:pPr>
            <w:r>
              <w:rPr>
                <w:rFonts w:cs="Arial"/>
                <w:szCs w:val="24"/>
              </w:rPr>
              <w:t>9.2.24</w:t>
            </w:r>
          </w:p>
          <w:p w14:paraId="0487AA61" w14:textId="77777777" w:rsidR="00AE0D19" w:rsidRDefault="00AE0D19">
            <w:pPr>
              <w:pStyle w:val="DeptBullets"/>
              <w:numPr>
                <w:ilvl w:val="0"/>
                <w:numId w:val="0"/>
              </w:numPr>
              <w:spacing w:before="40" w:after="40"/>
              <w:jc w:val="center"/>
              <w:rPr>
                <w:rFonts w:cs="Arial"/>
                <w:szCs w:val="24"/>
              </w:rPr>
            </w:pPr>
          </w:p>
        </w:tc>
        <w:tc>
          <w:tcPr>
            <w:tcW w:w="9072" w:type="dxa"/>
          </w:tcPr>
          <w:p w14:paraId="639FFC51" w14:textId="77777777" w:rsidR="00AE0D19" w:rsidRDefault="00AE0D19">
            <w:pPr>
              <w:spacing w:before="40" w:after="40"/>
            </w:pPr>
            <w:r>
              <w:t xml:space="preserve">The </w:t>
            </w:r>
            <w:r w:rsidRPr="0091321D">
              <w:t xml:space="preserve">Supplier must ensure that all data relating to the Service held on the Supplier’s network is secured. Data files and secure </w:t>
            </w:r>
            <w:r>
              <w:t>NCA M</w:t>
            </w:r>
            <w:r w:rsidRPr="0091321D">
              <w:t xml:space="preserve">aterials relating to the Service must be stored by the Supplier on network drives, not on local storage, and network drives must </w:t>
            </w:r>
            <w:bookmarkStart w:id="40" w:name="_Int_Z1bfjVby"/>
            <w:r w:rsidRPr="0091321D">
              <w:t>be located in</w:t>
            </w:r>
            <w:bookmarkEnd w:id="40"/>
            <w:r w:rsidRPr="0091321D">
              <w:t xml:space="preserve"> a secure</w:t>
            </w:r>
            <w:r>
              <w:t xml:space="preserve"> </w:t>
            </w:r>
            <w:r w:rsidRPr="0091321D">
              <w:t xml:space="preserve">server room, with only approved </w:t>
            </w:r>
            <w:r>
              <w:t>S</w:t>
            </w:r>
            <w:r w:rsidRPr="0091321D">
              <w:t>ystems administrators having access to the server room</w:t>
            </w:r>
            <w:r>
              <w:t>.</w:t>
            </w:r>
          </w:p>
        </w:tc>
        <w:tc>
          <w:tcPr>
            <w:tcW w:w="10064" w:type="dxa"/>
          </w:tcPr>
          <w:p w14:paraId="0B9F884B" w14:textId="77777777" w:rsidR="00AE0D19" w:rsidRPr="007E78DA" w:rsidRDefault="00AE0D19">
            <w:pPr>
              <w:pStyle w:val="CommentText"/>
              <w:spacing w:before="40" w:after="40"/>
              <w:rPr>
                <w:rFonts w:cs="Arial"/>
                <w:sz w:val="24"/>
                <w:szCs w:val="24"/>
              </w:rPr>
            </w:pPr>
          </w:p>
        </w:tc>
      </w:tr>
      <w:tr w:rsidR="00AE0D19" w14:paraId="2F550B79" w14:textId="77777777">
        <w:trPr>
          <w:trHeight w:val="276"/>
        </w:trPr>
        <w:tc>
          <w:tcPr>
            <w:tcW w:w="1555" w:type="dxa"/>
          </w:tcPr>
          <w:p w14:paraId="629726AF" w14:textId="77777777" w:rsidR="00AE0D19" w:rsidRDefault="00AE0D19">
            <w:pPr>
              <w:pStyle w:val="DeptBullets"/>
              <w:numPr>
                <w:ilvl w:val="0"/>
                <w:numId w:val="0"/>
              </w:numPr>
              <w:spacing w:before="40" w:after="40"/>
              <w:jc w:val="center"/>
              <w:rPr>
                <w:rFonts w:cs="Arial"/>
                <w:szCs w:val="24"/>
              </w:rPr>
            </w:pPr>
            <w:r>
              <w:rPr>
                <w:rFonts w:cs="Arial"/>
                <w:szCs w:val="24"/>
              </w:rPr>
              <w:t>9.2.25</w:t>
            </w:r>
          </w:p>
        </w:tc>
        <w:tc>
          <w:tcPr>
            <w:tcW w:w="9072" w:type="dxa"/>
          </w:tcPr>
          <w:p w14:paraId="5BB3F74B" w14:textId="77777777" w:rsidR="00AE0D19" w:rsidRDefault="00AE0D19">
            <w:pPr>
              <w:spacing w:before="40" w:after="40"/>
            </w:pPr>
            <w:r>
              <w:t xml:space="preserve">The </w:t>
            </w:r>
            <w:r w:rsidRPr="0091321D">
              <w:t xml:space="preserve">Supplier must </w:t>
            </w:r>
            <w:bookmarkStart w:id="41" w:name="_Int_VtSybJGd"/>
            <w:r w:rsidRPr="0091321D">
              <w:t>co-operate with STA at all times</w:t>
            </w:r>
            <w:bookmarkEnd w:id="41"/>
            <w:r w:rsidRPr="0091321D">
              <w:t xml:space="preserve"> and permit STA to audit its plans, policies and procedures relating to security matters to ensure they are being complied with</w:t>
            </w:r>
            <w:r>
              <w:t>.</w:t>
            </w:r>
          </w:p>
        </w:tc>
        <w:tc>
          <w:tcPr>
            <w:tcW w:w="10064" w:type="dxa"/>
          </w:tcPr>
          <w:p w14:paraId="2222E26C" w14:textId="77777777" w:rsidR="00AE0D19" w:rsidRPr="00070929" w:rsidRDefault="00AE0D19">
            <w:pPr>
              <w:pStyle w:val="CommentText"/>
              <w:spacing w:before="40" w:after="40"/>
              <w:rPr>
                <w:rFonts w:cs="Arial"/>
                <w:sz w:val="24"/>
                <w:szCs w:val="24"/>
              </w:rPr>
            </w:pPr>
            <w:r w:rsidRPr="00070929">
              <w:rPr>
                <w:rFonts w:cs="Arial"/>
                <w:sz w:val="24"/>
                <w:szCs w:val="24"/>
              </w:rPr>
              <w:t xml:space="preserve">Examples include, but are not limited to; </w:t>
            </w:r>
            <w:r>
              <w:rPr>
                <w:rFonts w:cs="Arial"/>
                <w:sz w:val="24"/>
                <w:szCs w:val="24"/>
              </w:rPr>
              <w:t>I</w:t>
            </w:r>
            <w:r w:rsidRPr="00070929">
              <w:rPr>
                <w:rFonts w:cs="Arial"/>
                <w:sz w:val="24"/>
                <w:szCs w:val="24"/>
              </w:rPr>
              <w:t xml:space="preserve">ncident </w:t>
            </w:r>
            <w:r>
              <w:rPr>
                <w:rFonts w:cs="Arial"/>
                <w:sz w:val="24"/>
                <w:szCs w:val="24"/>
              </w:rPr>
              <w:t>M</w:t>
            </w:r>
            <w:r w:rsidRPr="00070929">
              <w:rPr>
                <w:rFonts w:cs="Arial"/>
                <w:sz w:val="24"/>
                <w:szCs w:val="24"/>
              </w:rPr>
              <w:t>anagement</w:t>
            </w:r>
            <w:r>
              <w:rPr>
                <w:rFonts w:cs="Arial"/>
                <w:sz w:val="24"/>
                <w:szCs w:val="24"/>
              </w:rPr>
              <w:t xml:space="preserve"> P</w:t>
            </w:r>
            <w:r w:rsidRPr="00070929">
              <w:rPr>
                <w:rFonts w:cs="Arial"/>
                <w:sz w:val="24"/>
                <w:szCs w:val="24"/>
              </w:rPr>
              <w:t xml:space="preserve">rocesses and reporting, physical security controls, </w:t>
            </w:r>
            <w:r>
              <w:rPr>
                <w:rFonts w:cs="Arial"/>
                <w:sz w:val="24"/>
                <w:szCs w:val="24"/>
              </w:rPr>
              <w:t>B</w:t>
            </w:r>
            <w:r w:rsidRPr="00070929">
              <w:rPr>
                <w:rFonts w:cs="Arial"/>
                <w:sz w:val="24"/>
                <w:szCs w:val="24"/>
              </w:rPr>
              <w:t xml:space="preserve">usiness </w:t>
            </w:r>
            <w:r>
              <w:rPr>
                <w:rFonts w:cs="Arial"/>
                <w:sz w:val="24"/>
                <w:szCs w:val="24"/>
              </w:rPr>
              <w:t>C</w:t>
            </w:r>
            <w:r w:rsidRPr="00070929">
              <w:rPr>
                <w:rFonts w:cs="Arial"/>
                <w:sz w:val="24"/>
                <w:szCs w:val="24"/>
              </w:rPr>
              <w:t xml:space="preserve">ontinuity and </w:t>
            </w:r>
            <w:r>
              <w:rPr>
                <w:rFonts w:cs="Arial"/>
                <w:sz w:val="24"/>
                <w:szCs w:val="24"/>
              </w:rPr>
              <w:t>D</w:t>
            </w:r>
            <w:r w:rsidRPr="00070929">
              <w:rPr>
                <w:rFonts w:cs="Arial"/>
                <w:sz w:val="24"/>
                <w:szCs w:val="24"/>
              </w:rPr>
              <w:t xml:space="preserve">isaster </w:t>
            </w:r>
            <w:r>
              <w:rPr>
                <w:rFonts w:cs="Arial"/>
                <w:sz w:val="24"/>
                <w:szCs w:val="24"/>
              </w:rPr>
              <w:t>R</w:t>
            </w:r>
            <w:r w:rsidRPr="00070929">
              <w:rPr>
                <w:rFonts w:cs="Arial"/>
                <w:sz w:val="24"/>
                <w:szCs w:val="24"/>
              </w:rPr>
              <w:t>ecovery plans, etc.</w:t>
            </w:r>
          </w:p>
        </w:tc>
      </w:tr>
      <w:tr w:rsidR="00AE0D19" w14:paraId="11EF54B8" w14:textId="77777777">
        <w:trPr>
          <w:trHeight w:val="276"/>
        </w:trPr>
        <w:tc>
          <w:tcPr>
            <w:tcW w:w="1555" w:type="dxa"/>
          </w:tcPr>
          <w:p w14:paraId="6CA5EA4F"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2.26</w:t>
            </w:r>
          </w:p>
        </w:tc>
        <w:tc>
          <w:tcPr>
            <w:tcW w:w="9072" w:type="dxa"/>
          </w:tcPr>
          <w:p w14:paraId="341AD23C" w14:textId="77777777" w:rsidR="00AE0D19" w:rsidRDefault="00AE0D19">
            <w:pPr>
              <w:spacing w:before="40" w:after="40"/>
            </w:pPr>
            <w:r>
              <w:t xml:space="preserve">The </w:t>
            </w:r>
            <w:r w:rsidRPr="0091321D">
              <w:t xml:space="preserve">Supplier must ensure that STA </w:t>
            </w:r>
            <w:r>
              <w:t>d</w:t>
            </w:r>
            <w:r w:rsidRPr="0091321D">
              <w:t xml:space="preserve">ata relating to the Service is backed up </w:t>
            </w:r>
            <w:r>
              <w:t>and stored on a secure off-site System.</w:t>
            </w:r>
          </w:p>
        </w:tc>
        <w:tc>
          <w:tcPr>
            <w:tcW w:w="10064" w:type="dxa"/>
          </w:tcPr>
          <w:p w14:paraId="04001341" w14:textId="77777777" w:rsidR="00AE0D19" w:rsidRPr="007E78DA" w:rsidRDefault="00AE0D19">
            <w:pPr>
              <w:pStyle w:val="CommentText"/>
              <w:spacing w:before="40" w:after="40"/>
              <w:rPr>
                <w:rFonts w:cs="Arial"/>
                <w:sz w:val="24"/>
                <w:szCs w:val="24"/>
              </w:rPr>
            </w:pPr>
          </w:p>
        </w:tc>
      </w:tr>
      <w:tr w:rsidR="00AE0D19" w14:paraId="59128B8A" w14:textId="77777777">
        <w:trPr>
          <w:trHeight w:val="276"/>
        </w:trPr>
        <w:tc>
          <w:tcPr>
            <w:tcW w:w="1555" w:type="dxa"/>
          </w:tcPr>
          <w:p w14:paraId="2591E1D9"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2.27</w:t>
            </w:r>
          </w:p>
        </w:tc>
        <w:tc>
          <w:tcPr>
            <w:tcW w:w="9072" w:type="dxa"/>
          </w:tcPr>
          <w:p w14:paraId="689214DA" w14:textId="77777777" w:rsidR="00AE0D19" w:rsidRDefault="00AE0D19">
            <w:pPr>
              <w:spacing w:before="40" w:after="40"/>
            </w:pPr>
            <w:r>
              <w:t xml:space="preserve">The </w:t>
            </w:r>
            <w:r w:rsidRPr="0091321D">
              <w:t>Supplier must ensure that, if physical backup media is used, there are at least two copies of each back up, and that one copy of each back up is held:</w:t>
            </w:r>
          </w:p>
          <w:p w14:paraId="4736D2ED" w14:textId="77777777" w:rsidR="00AE0D19" w:rsidRDefault="00AE0D19" w:rsidP="008431D1">
            <w:pPr>
              <w:pStyle w:val="ListParagraph"/>
              <w:widowControl/>
              <w:numPr>
                <w:ilvl w:val="0"/>
                <w:numId w:val="19"/>
              </w:numPr>
              <w:overflowPunct/>
              <w:autoSpaceDE/>
              <w:autoSpaceDN/>
              <w:adjustRightInd/>
              <w:spacing w:before="40" w:after="40"/>
              <w:textAlignment w:val="auto"/>
              <w:rPr>
                <w:rFonts w:cs="Arial"/>
                <w:szCs w:val="24"/>
              </w:rPr>
            </w:pPr>
            <w:r w:rsidRPr="00FA5055">
              <w:rPr>
                <w:rFonts w:cs="Arial"/>
                <w:szCs w:val="24"/>
              </w:rPr>
              <w:t>on-site, in a secure, fireproof safe</w:t>
            </w:r>
            <w:r>
              <w:rPr>
                <w:rFonts w:cs="Arial"/>
                <w:szCs w:val="24"/>
              </w:rPr>
              <w:t>;</w:t>
            </w:r>
          </w:p>
          <w:p w14:paraId="1D469EDF" w14:textId="77777777" w:rsidR="00AE0D19" w:rsidRPr="00C06D13" w:rsidRDefault="00AE0D19" w:rsidP="008431D1">
            <w:pPr>
              <w:pStyle w:val="ListParagraph"/>
              <w:widowControl/>
              <w:numPr>
                <w:ilvl w:val="0"/>
                <w:numId w:val="19"/>
              </w:numPr>
              <w:overflowPunct/>
              <w:autoSpaceDE/>
              <w:autoSpaceDN/>
              <w:adjustRightInd/>
              <w:spacing w:before="40" w:after="40"/>
              <w:textAlignment w:val="auto"/>
              <w:rPr>
                <w:rFonts w:cs="Arial"/>
                <w:szCs w:val="24"/>
              </w:rPr>
            </w:pPr>
            <w:r w:rsidRPr="00FA5055">
              <w:rPr>
                <w:rFonts w:cs="Arial"/>
                <w:szCs w:val="24"/>
              </w:rPr>
              <w:t>off-site, in a secure, fireproof safe</w:t>
            </w:r>
            <w:r>
              <w:rPr>
                <w:rFonts w:cs="Arial"/>
                <w:szCs w:val="24"/>
              </w:rPr>
              <w:t>.</w:t>
            </w:r>
            <w:r w:rsidRPr="00FA5055">
              <w:rPr>
                <w:rFonts w:cs="Arial"/>
                <w:szCs w:val="24"/>
              </w:rPr>
              <w:t xml:space="preserve"> </w:t>
            </w:r>
          </w:p>
        </w:tc>
        <w:tc>
          <w:tcPr>
            <w:tcW w:w="10064" w:type="dxa"/>
          </w:tcPr>
          <w:p w14:paraId="3949A382" w14:textId="77777777" w:rsidR="00AE0D19" w:rsidRPr="007E78DA" w:rsidRDefault="00AE0D19">
            <w:pPr>
              <w:pStyle w:val="CommentText"/>
              <w:spacing w:before="40" w:after="40"/>
              <w:rPr>
                <w:rFonts w:cs="Arial"/>
                <w:sz w:val="24"/>
                <w:szCs w:val="24"/>
              </w:rPr>
            </w:pPr>
            <w:r>
              <w:rPr>
                <w:rFonts w:cs="Arial"/>
                <w:sz w:val="24"/>
                <w:szCs w:val="24"/>
              </w:rPr>
              <w:t>The off-site facility needs to be agreed with STA and have site security assured.</w:t>
            </w:r>
          </w:p>
        </w:tc>
      </w:tr>
      <w:tr w:rsidR="00AE0D19" w14:paraId="430D9BFE" w14:textId="77777777">
        <w:trPr>
          <w:trHeight w:val="276"/>
        </w:trPr>
        <w:tc>
          <w:tcPr>
            <w:tcW w:w="1555" w:type="dxa"/>
          </w:tcPr>
          <w:p w14:paraId="37801AC1"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2.28</w:t>
            </w:r>
          </w:p>
        </w:tc>
        <w:tc>
          <w:tcPr>
            <w:tcW w:w="9072" w:type="dxa"/>
          </w:tcPr>
          <w:p w14:paraId="488F2DFD" w14:textId="77777777" w:rsidR="00AE0D19" w:rsidRDefault="00AE0D19">
            <w:pPr>
              <w:spacing w:before="40" w:after="40"/>
            </w:pPr>
            <w:r>
              <w:t xml:space="preserve">The </w:t>
            </w:r>
            <w:r w:rsidRPr="0091321D">
              <w:t>Supplier must ensure that all data including back-ups can be extracted and securely destroyed when agreed or when instructed by STA to do</w:t>
            </w:r>
            <w:r>
              <w:t xml:space="preserve"> so.</w:t>
            </w:r>
          </w:p>
        </w:tc>
        <w:tc>
          <w:tcPr>
            <w:tcW w:w="10064" w:type="dxa"/>
          </w:tcPr>
          <w:p w14:paraId="37E40E83" w14:textId="77777777" w:rsidR="00AE0D19" w:rsidRDefault="00AE0D19">
            <w:pPr>
              <w:pStyle w:val="CommentText"/>
              <w:spacing w:before="40" w:after="40"/>
              <w:rPr>
                <w:rFonts w:cs="Arial"/>
                <w:sz w:val="24"/>
                <w:szCs w:val="24"/>
              </w:rPr>
            </w:pPr>
            <w:r>
              <w:rPr>
                <w:rFonts w:cs="Arial"/>
                <w:sz w:val="24"/>
                <w:szCs w:val="24"/>
              </w:rPr>
              <w:t>Destruction certificates to be provided to STA for all destroyed data.</w:t>
            </w:r>
          </w:p>
        </w:tc>
      </w:tr>
      <w:tr w:rsidR="00AE0D19" w14:paraId="2F47AA46" w14:textId="77777777">
        <w:trPr>
          <w:trHeight w:val="276"/>
        </w:trPr>
        <w:tc>
          <w:tcPr>
            <w:tcW w:w="1555" w:type="dxa"/>
          </w:tcPr>
          <w:p w14:paraId="7C264865"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2.29</w:t>
            </w:r>
          </w:p>
        </w:tc>
        <w:tc>
          <w:tcPr>
            <w:tcW w:w="9072" w:type="dxa"/>
          </w:tcPr>
          <w:p w14:paraId="63B444D3" w14:textId="77777777" w:rsidR="00AE0D19" w:rsidRDefault="00AE0D19">
            <w:pPr>
              <w:spacing w:before="40" w:after="40"/>
            </w:pPr>
            <w:r>
              <w:t xml:space="preserve">The </w:t>
            </w:r>
            <w:r w:rsidRPr="0091321D">
              <w:t>Supplier must ensure that an appropriate media rotation procedure is followed, in line with ISO/IEC 27001 and government security policies</w:t>
            </w:r>
            <w:r>
              <w:t xml:space="preserve">. </w:t>
            </w:r>
          </w:p>
        </w:tc>
        <w:tc>
          <w:tcPr>
            <w:tcW w:w="10064" w:type="dxa"/>
          </w:tcPr>
          <w:p w14:paraId="15C12F7E" w14:textId="77777777" w:rsidR="00AE0D19" w:rsidRDefault="00AE0D19">
            <w:pPr>
              <w:pStyle w:val="CommentText"/>
              <w:spacing w:before="40" w:after="40"/>
              <w:rPr>
                <w:rFonts w:cs="Arial"/>
                <w:sz w:val="24"/>
                <w:szCs w:val="24"/>
              </w:rPr>
            </w:pPr>
          </w:p>
        </w:tc>
      </w:tr>
      <w:tr w:rsidR="00AE0D19" w14:paraId="697D21E9" w14:textId="77777777">
        <w:trPr>
          <w:trHeight w:val="276"/>
        </w:trPr>
        <w:tc>
          <w:tcPr>
            <w:tcW w:w="1555" w:type="dxa"/>
          </w:tcPr>
          <w:p w14:paraId="6B5C0D6D"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2.30</w:t>
            </w:r>
          </w:p>
        </w:tc>
        <w:tc>
          <w:tcPr>
            <w:tcW w:w="9072" w:type="dxa"/>
          </w:tcPr>
          <w:p w14:paraId="457C122C" w14:textId="77777777" w:rsidR="00AE0D19" w:rsidRDefault="00AE0D19">
            <w:pPr>
              <w:spacing w:before="40" w:after="40"/>
            </w:pPr>
            <w:r>
              <w:t xml:space="preserve">The </w:t>
            </w:r>
            <w:r w:rsidRPr="0091321D">
              <w:t xml:space="preserve">Supplier must maintain and </w:t>
            </w:r>
            <w:r>
              <w:t>m</w:t>
            </w:r>
            <w:r w:rsidRPr="0091321D">
              <w:t xml:space="preserve">ake available to STA upon request an audit trail of the electronic processing, </w:t>
            </w:r>
            <w:bookmarkStart w:id="42" w:name="_Int_od3jxWUn"/>
            <w:r w:rsidRPr="0091321D">
              <w:t>transmission</w:t>
            </w:r>
            <w:r>
              <w:t>,</w:t>
            </w:r>
            <w:bookmarkEnd w:id="42"/>
            <w:r w:rsidRPr="0091321D">
              <w:t xml:space="preserve"> and access to all secure/confidential </w:t>
            </w:r>
            <w:r>
              <w:t>NCA M</w:t>
            </w:r>
            <w:r w:rsidRPr="0091321D">
              <w:t xml:space="preserve">aterials, data and Information </w:t>
            </w:r>
            <w:r>
              <w:t>a</w:t>
            </w:r>
            <w:r w:rsidRPr="0091321D">
              <w:t>ssets relating to the Test Cycle, e.g</w:t>
            </w:r>
            <w:r>
              <w:t>.,</w:t>
            </w:r>
            <w:r w:rsidRPr="0091321D">
              <w:t xml:space="preserve"> Test Papers, </w:t>
            </w:r>
            <w:r>
              <w:t>A</w:t>
            </w:r>
            <w:r w:rsidRPr="0091321D">
              <w:t xml:space="preserve">ttendance </w:t>
            </w:r>
            <w:r>
              <w:t>R</w:t>
            </w:r>
            <w:r w:rsidRPr="0091321D">
              <w:t xml:space="preserve">egisters, Test Script </w:t>
            </w:r>
            <w:r>
              <w:t>I</w:t>
            </w:r>
            <w:r w:rsidRPr="0091321D">
              <w:t>mages, between the Supplier's premises, Schools</w:t>
            </w:r>
            <w:r>
              <w:t>,</w:t>
            </w:r>
            <w:r w:rsidRPr="0091321D">
              <w:t xml:space="preserve"> and </w:t>
            </w:r>
            <w:r>
              <w:t>M</w:t>
            </w:r>
            <w:r w:rsidRPr="0091321D">
              <w:t>arkers</w:t>
            </w:r>
            <w:r>
              <w:t xml:space="preserve">. </w:t>
            </w:r>
          </w:p>
        </w:tc>
        <w:tc>
          <w:tcPr>
            <w:tcW w:w="10064" w:type="dxa"/>
          </w:tcPr>
          <w:p w14:paraId="43D1FA53" w14:textId="77777777" w:rsidR="00AE0D19" w:rsidRDefault="00AE0D19">
            <w:pPr>
              <w:pStyle w:val="CommentText"/>
              <w:spacing w:before="40" w:after="40"/>
              <w:rPr>
                <w:rFonts w:cs="Arial"/>
                <w:sz w:val="24"/>
                <w:szCs w:val="24"/>
              </w:rPr>
            </w:pPr>
          </w:p>
        </w:tc>
      </w:tr>
      <w:tr w:rsidR="00AE0D19" w14:paraId="763BB9AC" w14:textId="77777777">
        <w:trPr>
          <w:trHeight w:val="276"/>
        </w:trPr>
        <w:tc>
          <w:tcPr>
            <w:tcW w:w="1555" w:type="dxa"/>
          </w:tcPr>
          <w:p w14:paraId="008AC6BC" w14:textId="77777777" w:rsidR="00AE0D19" w:rsidRPr="00A1559D" w:rsidRDefault="00AE0D19">
            <w:pPr>
              <w:pStyle w:val="DeptBullets"/>
              <w:numPr>
                <w:ilvl w:val="0"/>
                <w:numId w:val="0"/>
              </w:numPr>
              <w:spacing w:before="40" w:after="40"/>
              <w:jc w:val="center"/>
              <w:rPr>
                <w:rFonts w:cs="Arial"/>
                <w:szCs w:val="24"/>
              </w:rPr>
            </w:pPr>
            <w:r w:rsidRPr="00A1559D">
              <w:rPr>
                <w:rFonts w:cs="Arial"/>
                <w:szCs w:val="24"/>
              </w:rPr>
              <w:t>9.</w:t>
            </w:r>
            <w:r>
              <w:rPr>
                <w:rFonts w:cs="Arial"/>
                <w:szCs w:val="24"/>
              </w:rPr>
              <w:t>2.31</w:t>
            </w:r>
          </w:p>
        </w:tc>
        <w:tc>
          <w:tcPr>
            <w:tcW w:w="9072" w:type="dxa"/>
          </w:tcPr>
          <w:p w14:paraId="66F6BAAA" w14:textId="77777777" w:rsidR="00AE0D19" w:rsidRDefault="00AE0D19">
            <w:pPr>
              <w:spacing w:before="40" w:after="40"/>
            </w:pPr>
            <w:r>
              <w:t xml:space="preserve">The </w:t>
            </w:r>
            <w:r w:rsidRPr="0091321D">
              <w:t>Supplier must have, where personal payment (i.e</w:t>
            </w:r>
            <w:r>
              <w:t>.,</w:t>
            </w:r>
            <w:r w:rsidRPr="0091321D">
              <w:t xml:space="preserve"> credit card) details are held, a </w:t>
            </w:r>
            <w:bookmarkStart w:id="43" w:name="_Int_ttf2yGC4"/>
            <w:r w:rsidRPr="0091321D">
              <w:t>PCI</w:t>
            </w:r>
            <w:bookmarkEnd w:id="43"/>
            <w:r w:rsidRPr="0091321D">
              <w:t xml:space="preserve"> </w:t>
            </w:r>
            <w:bookmarkStart w:id="44" w:name="_Int_yK2vTWkO"/>
            <w:r w:rsidRPr="0091321D">
              <w:t>DSS</w:t>
            </w:r>
            <w:bookmarkEnd w:id="44"/>
            <w:r w:rsidRPr="0091321D">
              <w:t xml:space="preserve"> solution (which must be accredited by a recognised </w:t>
            </w:r>
            <w:r>
              <w:t>ac</w:t>
            </w:r>
            <w:r w:rsidRPr="0091321D">
              <w:t xml:space="preserve">creditation body) implemented or outsourced to a suitably compliant provider and a </w:t>
            </w:r>
            <w:r>
              <w:t>p</w:t>
            </w:r>
            <w:r w:rsidRPr="0091321D">
              <w:t xml:space="preserve">rotective </w:t>
            </w:r>
            <w:r>
              <w:t>m</w:t>
            </w:r>
            <w:r w:rsidRPr="0091321D">
              <w:t xml:space="preserve">onitoring solution implemented to monitor access to the data held. </w:t>
            </w:r>
          </w:p>
          <w:p w14:paraId="2263F795" w14:textId="77777777" w:rsidR="00AE0D19" w:rsidRDefault="00AE0D19">
            <w:pPr>
              <w:spacing w:before="40" w:after="40"/>
            </w:pPr>
          </w:p>
          <w:p w14:paraId="701DDCAD" w14:textId="77777777" w:rsidR="00AE0D19" w:rsidRDefault="00AE0D19">
            <w:pPr>
              <w:spacing w:before="40" w:after="40"/>
            </w:pPr>
            <w:r w:rsidRPr="0091321D">
              <w:t>Access to this data and equivalent sensitive data should follow strong, risk-based authentication protocols. STA must be advised of details of the accreditation of the PCI DSS solution. Where sensitive personal payment information, such as bank details, are stored STA must be assured that appropriate controls are in place to prevent misuse of that information</w:t>
            </w:r>
            <w:r>
              <w:t>.</w:t>
            </w:r>
          </w:p>
        </w:tc>
        <w:tc>
          <w:tcPr>
            <w:tcW w:w="10064" w:type="dxa"/>
          </w:tcPr>
          <w:p w14:paraId="44A7D8FA" w14:textId="77777777" w:rsidR="00AE0D19" w:rsidRDefault="00AE0D19">
            <w:pPr>
              <w:pStyle w:val="CommentText"/>
              <w:spacing w:before="40" w:after="40"/>
              <w:rPr>
                <w:rFonts w:cs="Arial"/>
                <w:sz w:val="24"/>
                <w:szCs w:val="24"/>
              </w:rPr>
            </w:pPr>
            <w:r>
              <w:rPr>
                <w:rFonts w:cs="Arial"/>
                <w:sz w:val="24"/>
                <w:szCs w:val="24"/>
              </w:rPr>
              <w:t>PCI DSS is Payment Card Industry Data Security Standard</w:t>
            </w:r>
          </w:p>
        </w:tc>
      </w:tr>
    </w:tbl>
    <w:p w14:paraId="6C4EE6EE" w14:textId="77777777" w:rsidR="00AE0D19" w:rsidRDefault="00AE0D19" w:rsidP="00AE0D19">
      <w:pPr>
        <w:ind w:right="-2010"/>
        <w:jc w:val="both"/>
      </w:pPr>
    </w:p>
    <w:p w14:paraId="29FE2496" w14:textId="7B454481" w:rsidR="003B15F1" w:rsidRDefault="003B15F1">
      <w:pPr>
        <w:spacing w:after="0" w:line="240" w:lineRule="auto"/>
      </w:pPr>
      <w:r>
        <w:br w:type="page"/>
      </w:r>
    </w:p>
    <w:p w14:paraId="6B787D8B" w14:textId="251EE361" w:rsidR="003B15F1" w:rsidRPr="00B3215E" w:rsidRDefault="003B15F1" w:rsidP="00B3215E">
      <w:pPr>
        <w:pStyle w:val="Heading2"/>
        <w:rPr>
          <w:color w:val="104F75"/>
          <w:sz w:val="32"/>
          <w:szCs w:val="32"/>
        </w:rPr>
      </w:pPr>
      <w:r w:rsidRPr="00B3215E">
        <w:rPr>
          <w:color w:val="104F75"/>
          <w:sz w:val="32"/>
          <w:szCs w:val="32"/>
        </w:rPr>
        <w:t xml:space="preserve">Requirement 10: </w:t>
      </w:r>
      <w:r w:rsidR="00B64681">
        <w:rPr>
          <w:color w:val="104F75"/>
          <w:sz w:val="32"/>
          <w:szCs w:val="32"/>
        </w:rPr>
        <w:t>Helpline</w:t>
      </w:r>
    </w:p>
    <w:p w14:paraId="08752DBE" w14:textId="77777777" w:rsidR="003B15F1" w:rsidRPr="00332099" w:rsidRDefault="003B15F1" w:rsidP="003B15F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64"/>
      </w:tblGrid>
      <w:tr w:rsidR="003B15F1" w14:paraId="0E8421A6" w14:textId="77777777">
        <w:trPr>
          <w:trHeight w:val="276"/>
        </w:trPr>
        <w:tc>
          <w:tcPr>
            <w:tcW w:w="1555" w:type="dxa"/>
            <w:shd w:val="clear" w:color="auto" w:fill="B8CCE4" w:themeFill="accent1" w:themeFillTint="66"/>
            <w:vAlign w:val="center"/>
          </w:tcPr>
          <w:p w14:paraId="12688966" w14:textId="77777777" w:rsidR="003B15F1" w:rsidRPr="006C7C9A" w:rsidRDefault="003B15F1">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4F6BCA72" w14:textId="77777777" w:rsidR="003B15F1" w:rsidRPr="006C7C9A" w:rsidRDefault="003B15F1">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10064" w:type="dxa"/>
            <w:shd w:val="clear" w:color="auto" w:fill="B8CCE4" w:themeFill="accent1" w:themeFillTint="66"/>
            <w:vAlign w:val="center"/>
          </w:tcPr>
          <w:p w14:paraId="754260AF" w14:textId="77777777" w:rsidR="003B15F1" w:rsidRPr="006C7C9A" w:rsidRDefault="003B15F1">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3B15F1" w14:paraId="4C187382" w14:textId="77777777">
        <w:trPr>
          <w:trHeight w:val="270"/>
        </w:trPr>
        <w:tc>
          <w:tcPr>
            <w:tcW w:w="1555" w:type="dxa"/>
          </w:tcPr>
          <w:p w14:paraId="7E0B8B62" w14:textId="77777777" w:rsidR="003B15F1" w:rsidRPr="00743764" w:rsidRDefault="003B15F1">
            <w:pPr>
              <w:pStyle w:val="DeptBullets"/>
              <w:numPr>
                <w:ilvl w:val="0"/>
                <w:numId w:val="0"/>
              </w:numPr>
              <w:spacing w:after="0"/>
              <w:contextualSpacing/>
              <w:jc w:val="center"/>
              <w:rPr>
                <w:rFonts w:cs="Arial"/>
                <w:szCs w:val="24"/>
              </w:rPr>
            </w:pPr>
            <w:r>
              <w:rPr>
                <w:rFonts w:cs="Arial"/>
                <w:szCs w:val="24"/>
              </w:rPr>
              <w:t>10.</w:t>
            </w:r>
            <w:r w:rsidRPr="00BB0A8E">
              <w:rPr>
                <w:rFonts w:cs="Arial"/>
                <w:szCs w:val="24"/>
              </w:rPr>
              <w:t>1</w:t>
            </w:r>
          </w:p>
        </w:tc>
        <w:tc>
          <w:tcPr>
            <w:tcW w:w="9072" w:type="dxa"/>
          </w:tcPr>
          <w:p w14:paraId="1BEF23A4" w14:textId="77777777" w:rsidR="003B15F1" w:rsidRDefault="003B15F1">
            <w:pPr>
              <w:spacing w:after="0"/>
              <w:contextualSpacing/>
            </w:pPr>
            <w:r>
              <w:t xml:space="preserve">The Supplier must </w:t>
            </w:r>
            <w:r w:rsidRPr="00ED1964">
              <w:t xml:space="preserve">deliver a flexible, on-demand </w:t>
            </w:r>
            <w:r>
              <w:t xml:space="preserve">Helpline </w:t>
            </w:r>
            <w:r w:rsidRPr="00ED1964">
              <w:t>s</w:t>
            </w:r>
            <w:r>
              <w:t>olution</w:t>
            </w:r>
            <w:r w:rsidRPr="00ED1964">
              <w:t xml:space="preserve"> that can be scaled to: </w:t>
            </w:r>
          </w:p>
          <w:p w14:paraId="403719ED" w14:textId="77777777" w:rsidR="003B15F1" w:rsidRDefault="003B15F1" w:rsidP="008431D1">
            <w:pPr>
              <w:pStyle w:val="ListParagraph"/>
              <w:widowControl/>
              <w:numPr>
                <w:ilvl w:val="0"/>
                <w:numId w:val="111"/>
              </w:numPr>
              <w:overflowPunct/>
              <w:autoSpaceDE/>
              <w:autoSpaceDN/>
              <w:adjustRightInd/>
              <w:textAlignment w:val="auto"/>
              <w:rPr>
                <w:rFonts w:cs="Arial"/>
              </w:rPr>
            </w:pPr>
            <w:r w:rsidRPr="6709D6D3">
              <w:rPr>
                <w:rFonts w:cs="Arial"/>
              </w:rPr>
              <w:t xml:space="preserve">receive, manage, and resolve enquiries from Organisations and Markers; </w:t>
            </w:r>
          </w:p>
          <w:p w14:paraId="1CEA80A7" w14:textId="77777777" w:rsidR="003B15F1" w:rsidRDefault="003B15F1" w:rsidP="008431D1">
            <w:pPr>
              <w:pStyle w:val="ListParagraph"/>
              <w:widowControl/>
              <w:numPr>
                <w:ilvl w:val="0"/>
                <w:numId w:val="111"/>
              </w:numPr>
              <w:overflowPunct/>
              <w:autoSpaceDE/>
              <w:autoSpaceDN/>
              <w:adjustRightInd/>
              <w:textAlignment w:val="auto"/>
              <w:rPr>
                <w:rFonts w:cs="Arial"/>
              </w:rPr>
            </w:pPr>
            <w:r w:rsidRPr="6709D6D3">
              <w:rPr>
                <w:rFonts w:cs="Arial"/>
              </w:rPr>
              <w:t>receive, manage, and resolve enquiries from parents/guardians and signpost any media outlets;</w:t>
            </w:r>
          </w:p>
          <w:p w14:paraId="6B563B31" w14:textId="009F31D4" w:rsidR="003B15F1" w:rsidRDefault="003B15F1" w:rsidP="008431D1">
            <w:pPr>
              <w:pStyle w:val="ListParagraph"/>
              <w:widowControl/>
              <w:numPr>
                <w:ilvl w:val="0"/>
                <w:numId w:val="111"/>
              </w:numPr>
              <w:overflowPunct/>
              <w:autoSpaceDE/>
              <w:autoSpaceDN/>
              <w:adjustRightInd/>
              <w:textAlignment w:val="auto"/>
              <w:rPr>
                <w:rFonts w:cs="Arial"/>
              </w:rPr>
            </w:pPr>
            <w:r w:rsidRPr="489B0324">
              <w:rPr>
                <w:rFonts w:cs="Arial"/>
              </w:rPr>
              <w:t>handle all complaints within timescales specified in the KPIs and S</w:t>
            </w:r>
            <w:r w:rsidR="00F674CF">
              <w:rPr>
                <w:rFonts w:cs="Arial"/>
              </w:rPr>
              <w:t>LAs</w:t>
            </w:r>
            <w:r w:rsidRPr="489B0324">
              <w:rPr>
                <w:rFonts w:cs="Arial"/>
              </w:rPr>
              <w:t xml:space="preserve">; providing resolution to those relating to the operational </w:t>
            </w:r>
            <w:r w:rsidRPr="4E1A34CD">
              <w:rPr>
                <w:rFonts w:cs="Arial"/>
              </w:rPr>
              <w:t>Service</w:t>
            </w:r>
            <w:r w:rsidRPr="489B0324">
              <w:rPr>
                <w:rFonts w:cs="Arial"/>
              </w:rPr>
              <w:t xml:space="preserve">, or to hand off complaints that are unrelated to the operational </w:t>
            </w:r>
            <w:r w:rsidRPr="4E1A34CD">
              <w:rPr>
                <w:rFonts w:cs="Arial"/>
              </w:rPr>
              <w:t>Service</w:t>
            </w:r>
            <w:r w:rsidRPr="489B0324">
              <w:rPr>
                <w:rFonts w:cs="Arial"/>
              </w:rPr>
              <w:t xml:space="preserve"> to the STA;</w:t>
            </w:r>
          </w:p>
          <w:p w14:paraId="6629AD4D" w14:textId="77777777" w:rsidR="003B15F1" w:rsidRPr="009F4FA3" w:rsidRDefault="003B15F1" w:rsidP="008431D1">
            <w:pPr>
              <w:pStyle w:val="ListParagraph"/>
              <w:widowControl/>
              <w:numPr>
                <w:ilvl w:val="0"/>
                <w:numId w:val="111"/>
              </w:numPr>
              <w:overflowPunct/>
              <w:autoSpaceDE/>
              <w:autoSpaceDN/>
              <w:adjustRightInd/>
              <w:textAlignment w:val="auto"/>
              <w:rPr>
                <w:rFonts w:cs="Arial"/>
              </w:rPr>
            </w:pPr>
            <w:r w:rsidRPr="0174FEF2">
              <w:rPr>
                <w:rFonts w:cs="Arial"/>
              </w:rPr>
              <w:t>make outbound calls to chase School and/or Marker activities</w:t>
            </w:r>
            <w:r>
              <w:rPr>
                <w:rFonts w:cs="Arial"/>
              </w:rPr>
              <w:t>.</w:t>
            </w:r>
            <w:r w:rsidRPr="009F4FA3">
              <w:t xml:space="preserve"> </w:t>
            </w:r>
          </w:p>
        </w:tc>
        <w:tc>
          <w:tcPr>
            <w:tcW w:w="10064" w:type="dxa"/>
          </w:tcPr>
          <w:p w14:paraId="67EA4F64" w14:textId="1B994218" w:rsidR="003B15F1" w:rsidRPr="00E046F8" w:rsidRDefault="003B15F1">
            <w:pPr>
              <w:spacing w:after="0"/>
              <w:contextualSpacing/>
              <w:rPr>
                <w:b/>
                <w:bCs/>
              </w:rPr>
            </w:pPr>
            <w:r w:rsidRPr="00E046F8">
              <w:t xml:space="preserve">Organisations and </w:t>
            </w:r>
            <w:r>
              <w:t>M</w:t>
            </w:r>
            <w:r w:rsidRPr="00E046F8">
              <w:t xml:space="preserve">arkers have access to advice and support through telephone and email </w:t>
            </w:r>
            <w:r>
              <w:t>Helpline Services.</w:t>
            </w:r>
            <w:r w:rsidRPr="00E046F8">
              <w:t xml:space="preserve"> The </w:t>
            </w:r>
            <w:r>
              <w:t>Services</w:t>
            </w:r>
            <w:r w:rsidRPr="00E046F8">
              <w:t xml:space="preserve"> provide a prompt and accurate response to their enquiries relating to the administration and </w:t>
            </w:r>
            <w:r>
              <w:t>Marking</w:t>
            </w:r>
            <w:r w:rsidRPr="00E046F8">
              <w:t xml:space="preserve"> of </w:t>
            </w:r>
            <w:r>
              <w:t>NCAs.</w:t>
            </w:r>
          </w:p>
          <w:p w14:paraId="22F4A92A" w14:textId="77777777" w:rsidR="003B15F1" w:rsidRDefault="003B15F1">
            <w:pPr>
              <w:spacing w:after="0"/>
              <w:contextualSpacing/>
            </w:pPr>
          </w:p>
          <w:p w14:paraId="1F0A7113" w14:textId="77777777" w:rsidR="003B15F1" w:rsidRPr="00E046F8" w:rsidRDefault="003B15F1">
            <w:pPr>
              <w:spacing w:after="0"/>
              <w:contextualSpacing/>
              <w:rPr>
                <w:b/>
                <w:bCs/>
              </w:rPr>
            </w:pPr>
            <w:r>
              <w:t>O</w:t>
            </w:r>
            <w:r w:rsidRPr="00E046F8">
              <w:t xml:space="preserve">utbound calls to chase School or </w:t>
            </w:r>
            <w:r>
              <w:t>M</w:t>
            </w:r>
            <w:r w:rsidRPr="00E046F8">
              <w:t>arker activities</w:t>
            </w:r>
            <w:r>
              <w:t xml:space="preserve"> </w:t>
            </w:r>
            <w:r w:rsidRPr="00E046F8">
              <w:t>are currently provided through two separate numbers</w:t>
            </w:r>
            <w:r>
              <w:t xml:space="preserve">. </w:t>
            </w:r>
            <w:r w:rsidRPr="00E046F8">
              <w:t xml:space="preserve">Chase details are agreed and provided in the Outbound Chase Activity Plan, produced by the Supplier in conjunction with </w:t>
            </w:r>
            <w:r>
              <w:t xml:space="preserve">the </w:t>
            </w:r>
            <w:r w:rsidRPr="00E046F8">
              <w:t xml:space="preserve">Customer Relations Manager in readiness for </w:t>
            </w:r>
            <w:r>
              <w:t>T</w:t>
            </w:r>
            <w:r w:rsidRPr="00E046F8">
              <w:t xml:space="preserve">est </w:t>
            </w:r>
            <w:r>
              <w:t>C</w:t>
            </w:r>
            <w:r w:rsidRPr="00E046F8">
              <w:t>ycle.</w:t>
            </w:r>
          </w:p>
          <w:p w14:paraId="6EA09DF2" w14:textId="77777777" w:rsidR="003B15F1" w:rsidRDefault="003B15F1">
            <w:pPr>
              <w:spacing w:after="0"/>
              <w:contextualSpacing/>
            </w:pPr>
          </w:p>
          <w:p w14:paraId="22D84806" w14:textId="77777777" w:rsidR="003B15F1" w:rsidRPr="00743764" w:rsidRDefault="003B15F1">
            <w:pPr>
              <w:spacing w:after="0"/>
              <w:contextualSpacing/>
            </w:pPr>
            <w:r w:rsidRPr="00E046F8">
              <w:t>Outbound chase activity also includes additional back</w:t>
            </w:r>
            <w:r>
              <w:t>-</w:t>
            </w:r>
            <w:r w:rsidRPr="00E046F8">
              <w:t>office functions, including automated email reminders, O</w:t>
            </w:r>
            <w:r>
              <w:t>utbound</w:t>
            </w:r>
            <w:r w:rsidRPr="00E046F8">
              <w:t xml:space="preserve"> scripts, submitting on behalf of </w:t>
            </w:r>
            <w:r>
              <w:t>S</w:t>
            </w:r>
            <w:r w:rsidRPr="00E046F8">
              <w:t>chools where required.</w:t>
            </w:r>
          </w:p>
          <w:p w14:paraId="5E4FD270" w14:textId="77777777" w:rsidR="003B15F1" w:rsidRDefault="003B15F1">
            <w:pPr>
              <w:spacing w:after="0"/>
              <w:contextualSpacing/>
            </w:pPr>
          </w:p>
          <w:p w14:paraId="3748FEBC" w14:textId="5D5EC8CE" w:rsidR="003B15F1" w:rsidRPr="000D597E" w:rsidRDefault="003B15F1">
            <w:pPr>
              <w:spacing w:after="0"/>
              <w:contextualSpacing/>
            </w:pPr>
            <w:r w:rsidRPr="000D597E">
              <w:t xml:space="preserve">Although the delivery of the Multiplication Tables Check is out of scope of this </w:t>
            </w:r>
            <w:r>
              <w:t>Agreement</w:t>
            </w:r>
            <w:r w:rsidRPr="000D597E">
              <w:t xml:space="preserve">, the National Curriculum Assessment Helpline does currently provide </w:t>
            </w:r>
            <w:r>
              <w:t>F</w:t>
            </w:r>
            <w:r w:rsidRPr="000D597E">
              <w:t xml:space="preserve">irst </w:t>
            </w:r>
            <w:r>
              <w:t>L</w:t>
            </w:r>
            <w:r w:rsidRPr="000D597E">
              <w:t xml:space="preserve">ine </w:t>
            </w:r>
            <w:r>
              <w:t>S</w:t>
            </w:r>
            <w:r w:rsidRPr="000D597E">
              <w:t xml:space="preserve">upport to callers in relation to the administration of this check. </w:t>
            </w:r>
          </w:p>
          <w:p w14:paraId="0661494B" w14:textId="77777777" w:rsidR="003B15F1" w:rsidRPr="000D597E" w:rsidRDefault="003B15F1">
            <w:pPr>
              <w:spacing w:after="0"/>
              <w:contextualSpacing/>
            </w:pPr>
            <w:r w:rsidRPr="000D597E">
              <w:t> </w:t>
            </w:r>
          </w:p>
          <w:p w14:paraId="5D45714D" w14:textId="77777777" w:rsidR="003B15F1" w:rsidRPr="00743764" w:rsidRDefault="003B15F1">
            <w:pPr>
              <w:spacing w:after="0"/>
              <w:contextualSpacing/>
            </w:pPr>
            <w:r w:rsidRPr="000D597E">
              <w:t xml:space="preserve">The Reception Baseline Assessment (RBA) is another assessment that is </w:t>
            </w:r>
            <w:r>
              <w:t xml:space="preserve">out of </w:t>
            </w:r>
            <w:r w:rsidRPr="000D597E">
              <w:t xml:space="preserve">scope of delivery within this </w:t>
            </w:r>
            <w:r>
              <w:t>A</w:t>
            </w:r>
            <w:r w:rsidRPr="000D597E">
              <w:t>greement. Although first line support for the RBA will be provided by another provider, calls may naturally pollute the NCA Helpline and so initial handling, and warm transfers will be required to the appropriate provider.</w:t>
            </w:r>
          </w:p>
        </w:tc>
      </w:tr>
      <w:tr w:rsidR="003B15F1" w14:paraId="064A61CC" w14:textId="77777777">
        <w:trPr>
          <w:trHeight w:val="276"/>
        </w:trPr>
        <w:tc>
          <w:tcPr>
            <w:tcW w:w="1555" w:type="dxa"/>
            <w:shd w:val="clear" w:color="auto" w:fill="B8CCE4" w:themeFill="accent1" w:themeFillTint="66"/>
            <w:vAlign w:val="center"/>
          </w:tcPr>
          <w:p w14:paraId="61142894" w14:textId="77777777" w:rsidR="003B15F1" w:rsidRPr="006C7C9A" w:rsidRDefault="003B15F1">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5D659440" w14:textId="77777777" w:rsidR="003B15F1" w:rsidRPr="006C7C9A" w:rsidRDefault="003B15F1">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Sub-Requirements</w:t>
            </w:r>
          </w:p>
        </w:tc>
        <w:tc>
          <w:tcPr>
            <w:tcW w:w="10064" w:type="dxa"/>
            <w:shd w:val="clear" w:color="auto" w:fill="B8CCE4" w:themeFill="accent1" w:themeFillTint="66"/>
            <w:vAlign w:val="center"/>
          </w:tcPr>
          <w:p w14:paraId="1CF536F7" w14:textId="77777777" w:rsidR="003B15F1" w:rsidRPr="006C7C9A" w:rsidRDefault="003B15F1">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Supporting Information</w:t>
            </w:r>
          </w:p>
        </w:tc>
      </w:tr>
      <w:tr w:rsidR="003B15F1" w14:paraId="3DFC67D4" w14:textId="77777777">
        <w:trPr>
          <w:trHeight w:val="276"/>
        </w:trPr>
        <w:tc>
          <w:tcPr>
            <w:tcW w:w="1555" w:type="dxa"/>
            <w:vAlign w:val="center"/>
          </w:tcPr>
          <w:p w14:paraId="6E968E32" w14:textId="77777777" w:rsidR="003B15F1" w:rsidRPr="00743764" w:rsidRDefault="003B15F1">
            <w:pPr>
              <w:pStyle w:val="DeptBullets"/>
              <w:numPr>
                <w:ilvl w:val="0"/>
                <w:numId w:val="0"/>
              </w:numPr>
              <w:spacing w:before="40" w:after="40"/>
              <w:contextualSpacing/>
              <w:jc w:val="center"/>
              <w:rPr>
                <w:rFonts w:cs="Arial"/>
                <w:szCs w:val="24"/>
              </w:rPr>
            </w:pPr>
            <w:r>
              <w:rPr>
                <w:rFonts w:cs="Arial"/>
                <w:szCs w:val="24"/>
              </w:rPr>
              <w:t>10.</w:t>
            </w:r>
            <w:r w:rsidRPr="00354F70">
              <w:rPr>
                <w:rFonts w:cs="Arial"/>
                <w:szCs w:val="24"/>
              </w:rPr>
              <w:t>1.</w:t>
            </w:r>
            <w:r>
              <w:rPr>
                <w:rFonts w:cs="Arial"/>
                <w:szCs w:val="24"/>
              </w:rPr>
              <w:t>1</w:t>
            </w:r>
          </w:p>
        </w:tc>
        <w:tc>
          <w:tcPr>
            <w:tcW w:w="9072" w:type="dxa"/>
            <w:vAlign w:val="center"/>
          </w:tcPr>
          <w:p w14:paraId="20DA121F" w14:textId="77777777" w:rsidR="003B15F1" w:rsidRPr="00743764" w:rsidRDefault="003B15F1">
            <w:pPr>
              <w:pStyle w:val="DeptBullets"/>
              <w:numPr>
                <w:ilvl w:val="0"/>
                <w:numId w:val="0"/>
              </w:numPr>
              <w:spacing w:before="40" w:after="40"/>
              <w:contextualSpacing/>
              <w:rPr>
                <w:rFonts w:cs="Arial"/>
              </w:rPr>
            </w:pPr>
            <w:r w:rsidRPr="4E1A34CD">
              <w:rPr>
                <w:rFonts w:cs="Arial"/>
              </w:rPr>
              <w:t xml:space="preserve">The Supplier must provide a separate number for the Marker Helpline. </w:t>
            </w:r>
          </w:p>
        </w:tc>
        <w:tc>
          <w:tcPr>
            <w:tcW w:w="10064" w:type="dxa"/>
            <w:vAlign w:val="center"/>
          </w:tcPr>
          <w:p w14:paraId="68F5EFC6" w14:textId="77777777" w:rsidR="003B15F1" w:rsidRPr="00743764" w:rsidRDefault="003B15F1">
            <w:pPr>
              <w:pStyle w:val="DeptBullets"/>
              <w:numPr>
                <w:ilvl w:val="0"/>
                <w:numId w:val="0"/>
              </w:numPr>
              <w:spacing w:before="40" w:after="40"/>
              <w:contextualSpacing/>
              <w:rPr>
                <w:rFonts w:cs="Arial"/>
                <w:szCs w:val="24"/>
              </w:rPr>
            </w:pPr>
          </w:p>
        </w:tc>
      </w:tr>
      <w:tr w:rsidR="003B15F1" w14:paraId="160FE66F" w14:textId="77777777">
        <w:trPr>
          <w:trHeight w:val="276"/>
        </w:trPr>
        <w:tc>
          <w:tcPr>
            <w:tcW w:w="1555" w:type="dxa"/>
          </w:tcPr>
          <w:p w14:paraId="1728153F"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10.1.2</w:t>
            </w:r>
          </w:p>
          <w:p w14:paraId="77C3D492" w14:textId="77777777" w:rsidR="003B15F1" w:rsidRPr="00952C0F" w:rsidRDefault="003B15F1">
            <w:pPr>
              <w:pStyle w:val="DeptBullets"/>
              <w:numPr>
                <w:ilvl w:val="0"/>
                <w:numId w:val="0"/>
              </w:numPr>
              <w:spacing w:before="40" w:after="40"/>
              <w:contextualSpacing/>
              <w:jc w:val="center"/>
              <w:rPr>
                <w:rFonts w:cs="Arial"/>
                <w:szCs w:val="24"/>
              </w:rPr>
            </w:pPr>
          </w:p>
        </w:tc>
        <w:tc>
          <w:tcPr>
            <w:tcW w:w="9072" w:type="dxa"/>
          </w:tcPr>
          <w:p w14:paraId="2EBED835" w14:textId="77777777" w:rsidR="003B15F1" w:rsidRDefault="003B15F1">
            <w:pPr>
              <w:spacing w:before="40" w:after="40" w:line="240" w:lineRule="auto"/>
              <w:contextualSpacing/>
            </w:pPr>
            <w:r>
              <w:t>The Supplier must ensure that t</w:t>
            </w:r>
            <w:r w:rsidRPr="00ED1964">
              <w:t xml:space="preserve">he </w:t>
            </w:r>
            <w:r>
              <w:t xml:space="preserve">Helpline solution (First Line and Second Line Support) is available: </w:t>
            </w:r>
          </w:p>
          <w:p w14:paraId="6A7923C5" w14:textId="77777777" w:rsidR="003B15F1" w:rsidRPr="007A5310" w:rsidRDefault="003B15F1" w:rsidP="008431D1">
            <w:pPr>
              <w:pStyle w:val="ListParagraph"/>
              <w:widowControl/>
              <w:numPr>
                <w:ilvl w:val="0"/>
                <w:numId w:val="112"/>
              </w:numPr>
              <w:overflowPunct/>
              <w:autoSpaceDE/>
              <w:autoSpaceDN/>
              <w:adjustRightInd/>
              <w:spacing w:before="40" w:after="40"/>
              <w:ind w:left="641" w:hanging="357"/>
              <w:textAlignment w:val="auto"/>
              <w:rPr>
                <w:rFonts w:cs="Arial"/>
                <w:szCs w:val="24"/>
              </w:rPr>
            </w:pPr>
            <w:r>
              <w:rPr>
                <w:rFonts w:cs="Arial"/>
                <w:szCs w:val="24"/>
              </w:rPr>
              <w:t xml:space="preserve">Monday – Friday </w:t>
            </w:r>
            <w:r w:rsidRPr="007A5310">
              <w:rPr>
                <w:rFonts w:cs="Arial"/>
                <w:szCs w:val="24"/>
              </w:rPr>
              <w:t xml:space="preserve">08.30 to 17.00 – for </w:t>
            </w:r>
            <w:r>
              <w:rPr>
                <w:rFonts w:cs="Arial"/>
                <w:szCs w:val="24"/>
              </w:rPr>
              <w:t xml:space="preserve">Organisations </w:t>
            </w:r>
            <w:r w:rsidRPr="007A5310">
              <w:rPr>
                <w:rFonts w:cs="Arial"/>
                <w:szCs w:val="24"/>
              </w:rPr>
              <w:t xml:space="preserve">and </w:t>
            </w:r>
            <w:r>
              <w:rPr>
                <w:rFonts w:cs="Arial"/>
                <w:szCs w:val="24"/>
              </w:rPr>
              <w:t>M</w:t>
            </w:r>
            <w:r w:rsidRPr="007A5310">
              <w:rPr>
                <w:rFonts w:cs="Arial"/>
                <w:szCs w:val="24"/>
              </w:rPr>
              <w:t xml:space="preserve">arkers, referred to as </w:t>
            </w:r>
            <w:r w:rsidRPr="004C3D60">
              <w:rPr>
                <w:rFonts w:cs="Arial"/>
                <w:szCs w:val="24"/>
              </w:rPr>
              <w:t>core hours</w:t>
            </w:r>
          </w:p>
          <w:p w14:paraId="445E3773" w14:textId="77777777" w:rsidR="003B15F1" w:rsidRPr="00EC7829" w:rsidRDefault="003B15F1" w:rsidP="008431D1">
            <w:pPr>
              <w:pStyle w:val="ListParagraph"/>
              <w:widowControl/>
              <w:numPr>
                <w:ilvl w:val="0"/>
                <w:numId w:val="112"/>
              </w:numPr>
              <w:overflowPunct/>
              <w:autoSpaceDE/>
              <w:autoSpaceDN/>
              <w:adjustRightInd/>
              <w:spacing w:before="40" w:after="40"/>
              <w:ind w:left="641" w:hanging="357"/>
              <w:textAlignment w:val="auto"/>
              <w:rPr>
                <w:rFonts w:cs="Arial"/>
                <w:szCs w:val="24"/>
              </w:rPr>
            </w:pPr>
            <w:r w:rsidRPr="00EC7829">
              <w:rPr>
                <w:rFonts w:cs="Arial"/>
                <w:szCs w:val="24"/>
              </w:rPr>
              <w:t>Monday – Friday 08.00 to 18.00 – for Organisations, during the 12 weeks across the Test Cycle that are referred to as peak delivery</w:t>
            </w:r>
            <w:r w:rsidRPr="00EC7829" w:rsidDel="002F5981">
              <w:rPr>
                <w:rFonts w:cs="Arial"/>
                <w:szCs w:val="24"/>
              </w:rPr>
              <w:t xml:space="preserve"> </w:t>
            </w:r>
          </w:p>
          <w:p w14:paraId="6D820C6B" w14:textId="44BAB113" w:rsidR="003B15F1" w:rsidRPr="00EC7829" w:rsidRDefault="00536123" w:rsidP="008431D1">
            <w:pPr>
              <w:pStyle w:val="ListParagraph"/>
              <w:widowControl/>
              <w:numPr>
                <w:ilvl w:val="0"/>
                <w:numId w:val="112"/>
              </w:numPr>
              <w:spacing w:before="40" w:after="40"/>
              <w:ind w:left="641" w:hanging="357"/>
              <w:rPr>
                <w:rFonts w:cs="Arial"/>
                <w:szCs w:val="24"/>
              </w:rPr>
            </w:pPr>
            <w:r>
              <w:rPr>
                <w:rFonts w:cs="Arial"/>
                <w:szCs w:val="24"/>
              </w:rPr>
              <w:t>RoR</w:t>
            </w:r>
            <w:r w:rsidR="003B15F1" w:rsidRPr="00EC7829">
              <w:rPr>
                <w:rFonts w:cs="Arial"/>
                <w:szCs w:val="24"/>
              </w:rPr>
              <w:t xml:space="preserve"> day 07:30 to 18:00 – to align with the opening time of the </w:t>
            </w:r>
            <w:r>
              <w:rPr>
                <w:rFonts w:cs="Arial"/>
                <w:szCs w:val="24"/>
              </w:rPr>
              <w:t xml:space="preserve">RoR </w:t>
            </w:r>
            <w:r w:rsidR="003B15F1" w:rsidRPr="00EC7829">
              <w:rPr>
                <w:rFonts w:cs="Arial"/>
                <w:szCs w:val="24"/>
              </w:rPr>
              <w:t>module</w:t>
            </w:r>
          </w:p>
          <w:p w14:paraId="31235650" w14:textId="77777777" w:rsidR="003B15F1" w:rsidRPr="00EC7829" w:rsidRDefault="003B15F1" w:rsidP="008431D1">
            <w:pPr>
              <w:pStyle w:val="ListParagraph"/>
              <w:widowControl/>
              <w:numPr>
                <w:ilvl w:val="0"/>
                <w:numId w:val="112"/>
              </w:numPr>
              <w:overflowPunct/>
              <w:autoSpaceDE/>
              <w:autoSpaceDN/>
              <w:adjustRightInd/>
              <w:spacing w:before="40" w:after="40"/>
              <w:ind w:left="641" w:hanging="357"/>
              <w:textAlignment w:val="auto"/>
              <w:rPr>
                <w:rFonts w:cs="Arial"/>
              </w:rPr>
            </w:pPr>
            <w:r w:rsidRPr="4E1A34CD">
              <w:rPr>
                <w:rFonts w:cs="Arial"/>
              </w:rPr>
              <w:t>Monday – Friday 08.00 to 21.00 for Markers in any period where the Supplier is recruiting and training Markers and when Markers are using the Supplier’s Onscreen Marking System to either mark or complete Practice and Qualification, around 14 weeks</w:t>
            </w:r>
            <w:r w:rsidRPr="4E1A34CD" w:rsidDel="00A0225A">
              <w:rPr>
                <w:rFonts w:cs="Arial"/>
              </w:rPr>
              <w:t xml:space="preserve"> </w:t>
            </w:r>
          </w:p>
          <w:p w14:paraId="33B31534" w14:textId="77777777" w:rsidR="003B15F1" w:rsidRPr="00EC7829" w:rsidRDefault="003B15F1" w:rsidP="008431D1">
            <w:pPr>
              <w:pStyle w:val="ListParagraph"/>
              <w:widowControl/>
              <w:numPr>
                <w:ilvl w:val="0"/>
                <w:numId w:val="112"/>
              </w:numPr>
              <w:overflowPunct/>
              <w:autoSpaceDE/>
              <w:autoSpaceDN/>
              <w:adjustRightInd/>
              <w:spacing w:before="40" w:after="40"/>
              <w:ind w:left="641" w:hanging="357"/>
              <w:textAlignment w:val="auto"/>
              <w:rPr>
                <w:rFonts w:cs="Arial"/>
              </w:rPr>
            </w:pPr>
            <w:r w:rsidRPr="262385DE">
              <w:rPr>
                <w:rFonts w:cs="Arial"/>
              </w:rPr>
              <w:t xml:space="preserve">Additionally, </w:t>
            </w:r>
            <w:r w:rsidRPr="6709D6D3">
              <w:rPr>
                <w:rFonts w:cs="Arial"/>
              </w:rPr>
              <w:t>from</w:t>
            </w:r>
            <w:r w:rsidRPr="262385DE">
              <w:rPr>
                <w:rFonts w:cs="Arial"/>
              </w:rPr>
              <w:t xml:space="preserve"> 08.00 to 20.00 on Saturday and Sunday for Markers only in any period where they are using the Supplier’s Onscreen Marking System to either pass Qualification and or mark (around 14 weeks) </w:t>
            </w:r>
          </w:p>
          <w:p w14:paraId="78413312" w14:textId="77777777" w:rsidR="003B15F1" w:rsidRPr="00EC7829" w:rsidRDefault="003B15F1" w:rsidP="008431D1">
            <w:pPr>
              <w:pStyle w:val="ListParagraph"/>
              <w:widowControl/>
              <w:numPr>
                <w:ilvl w:val="0"/>
                <w:numId w:val="112"/>
              </w:numPr>
              <w:overflowPunct/>
              <w:autoSpaceDE/>
              <w:autoSpaceDN/>
              <w:adjustRightInd/>
              <w:spacing w:before="40" w:after="40"/>
              <w:ind w:left="641" w:hanging="357"/>
              <w:textAlignment w:val="auto"/>
              <w:rPr>
                <w:rFonts w:cs="Arial"/>
              </w:rPr>
            </w:pPr>
            <w:r w:rsidRPr="6709D6D3">
              <w:rPr>
                <w:rFonts w:cs="Arial"/>
              </w:rPr>
              <w:t>To equally support Marker training events and meetings that fall outside of the 14 weeks</w:t>
            </w:r>
          </w:p>
          <w:p w14:paraId="785128CE" w14:textId="77777777" w:rsidR="003B15F1" w:rsidRPr="00EC7829" w:rsidRDefault="003B15F1">
            <w:pPr>
              <w:pStyle w:val="ListParagraph"/>
              <w:widowControl/>
              <w:overflowPunct/>
              <w:autoSpaceDE/>
              <w:autoSpaceDN/>
              <w:adjustRightInd/>
              <w:spacing w:before="40" w:after="40"/>
              <w:textAlignment w:val="auto"/>
              <w:rPr>
                <w:rFonts w:cs="Arial"/>
                <w:szCs w:val="24"/>
              </w:rPr>
            </w:pPr>
          </w:p>
          <w:p w14:paraId="5C975CFF" w14:textId="77777777" w:rsidR="003B15F1" w:rsidRPr="0050570F" w:rsidRDefault="003B15F1">
            <w:pPr>
              <w:spacing w:before="40" w:after="40" w:line="240" w:lineRule="auto"/>
              <w:contextualSpacing/>
            </w:pPr>
            <w:r>
              <w:t xml:space="preserve">Exact dates for specified periods of time stated are to be agreed with STA and included in the Helpline Forecast and Resource Model document. </w:t>
            </w:r>
          </w:p>
        </w:tc>
        <w:tc>
          <w:tcPr>
            <w:tcW w:w="10064" w:type="dxa"/>
          </w:tcPr>
          <w:p w14:paraId="03C008A0" w14:textId="07F99660" w:rsidR="003B15F1" w:rsidRDefault="003B15F1">
            <w:pPr>
              <w:spacing w:before="40" w:after="40" w:line="240" w:lineRule="auto"/>
              <w:contextualSpacing/>
            </w:pPr>
            <w:r>
              <w:t xml:space="preserve">STA Third Line Support will be available daily for live calls from 8:30am-5pm and available daily from 8am-6pm during the 12-week Peak Period. </w:t>
            </w:r>
          </w:p>
          <w:p w14:paraId="7917832A" w14:textId="77777777" w:rsidR="003B15F1" w:rsidRPr="00743764" w:rsidRDefault="003B15F1">
            <w:pPr>
              <w:pStyle w:val="DeptBullets"/>
              <w:numPr>
                <w:ilvl w:val="0"/>
                <w:numId w:val="0"/>
              </w:numPr>
              <w:spacing w:before="40" w:after="40"/>
              <w:contextualSpacing/>
              <w:rPr>
                <w:rFonts w:cs="Arial"/>
                <w:szCs w:val="24"/>
              </w:rPr>
            </w:pPr>
          </w:p>
        </w:tc>
      </w:tr>
      <w:tr w:rsidR="003B15F1" w14:paraId="394E1832" w14:textId="77777777">
        <w:trPr>
          <w:trHeight w:val="276"/>
        </w:trPr>
        <w:tc>
          <w:tcPr>
            <w:tcW w:w="1555" w:type="dxa"/>
          </w:tcPr>
          <w:p w14:paraId="7B07F3AE"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10.1.3</w:t>
            </w:r>
          </w:p>
        </w:tc>
        <w:tc>
          <w:tcPr>
            <w:tcW w:w="9072" w:type="dxa"/>
          </w:tcPr>
          <w:p w14:paraId="7B1C65B9" w14:textId="77777777" w:rsidR="003B15F1" w:rsidRPr="004F3CE0" w:rsidRDefault="003B15F1">
            <w:pPr>
              <w:spacing w:before="40" w:after="40" w:line="240" w:lineRule="auto"/>
              <w:contextualSpacing/>
            </w:pPr>
            <w:r>
              <w:t xml:space="preserve">The Supplier must provide, in advance (June) of each Test Cycle, a Helpline Forecast and Resource Model; demonstrating anticipated Helpline calls, emails and other media channels, and the resources required to support effective handling of these in line with KPIs and SLAs for the upcoming Test Cycle. This must be Approved by STA in advance of each Test Cycle.  </w:t>
            </w:r>
          </w:p>
          <w:p w14:paraId="0B7772CE" w14:textId="77777777" w:rsidR="003B15F1" w:rsidRDefault="003B15F1">
            <w:pPr>
              <w:spacing w:before="40" w:after="40" w:line="240" w:lineRule="auto"/>
              <w:contextualSpacing/>
            </w:pPr>
          </w:p>
        </w:tc>
        <w:tc>
          <w:tcPr>
            <w:tcW w:w="10064" w:type="dxa"/>
          </w:tcPr>
          <w:p w14:paraId="007C0169" w14:textId="77777777" w:rsidR="003B15F1" w:rsidRDefault="003B15F1">
            <w:pPr>
              <w:spacing w:before="40" w:after="40" w:line="240" w:lineRule="auto"/>
              <w:contextualSpacing/>
            </w:pPr>
            <w:r>
              <w:t xml:space="preserve">The Helpline Forecast and Resource Model must include: </w:t>
            </w:r>
          </w:p>
          <w:p w14:paraId="304ED1F1" w14:textId="77777777" w:rsidR="003B15F1" w:rsidRPr="00EC7829" w:rsidRDefault="003B15F1" w:rsidP="008431D1">
            <w:pPr>
              <w:pStyle w:val="ListParagraph"/>
              <w:widowControl/>
              <w:numPr>
                <w:ilvl w:val="0"/>
                <w:numId w:val="20"/>
              </w:numPr>
              <w:overflowPunct/>
              <w:autoSpaceDE/>
              <w:autoSpaceDN/>
              <w:adjustRightInd/>
              <w:spacing w:before="40" w:after="40"/>
              <w:ind w:left="641" w:hanging="357"/>
              <w:textAlignment w:val="auto"/>
              <w:rPr>
                <w:rFonts w:cs="Arial"/>
              </w:rPr>
            </w:pPr>
            <w:r w:rsidRPr="2619FDEF">
              <w:rPr>
                <w:rFonts w:cs="Arial"/>
              </w:rPr>
              <w:t>Forecasting of all communications channels (in relation to SLAs)</w:t>
            </w:r>
          </w:p>
          <w:p w14:paraId="5AD8D840" w14:textId="77777777" w:rsidR="003B15F1" w:rsidRPr="00EC7829" w:rsidRDefault="003B15F1" w:rsidP="008431D1">
            <w:pPr>
              <w:pStyle w:val="ListParagraph"/>
              <w:widowControl/>
              <w:numPr>
                <w:ilvl w:val="0"/>
                <w:numId w:val="20"/>
              </w:numPr>
              <w:overflowPunct/>
              <w:autoSpaceDE/>
              <w:autoSpaceDN/>
              <w:adjustRightInd/>
              <w:spacing w:before="40" w:after="40"/>
              <w:ind w:left="641" w:hanging="357"/>
              <w:textAlignment w:val="auto"/>
              <w:rPr>
                <w:rFonts w:cs="Arial"/>
                <w:szCs w:val="24"/>
              </w:rPr>
            </w:pPr>
            <w:r w:rsidRPr="00EC7829">
              <w:rPr>
                <w:rFonts w:cs="Arial"/>
                <w:szCs w:val="24"/>
              </w:rPr>
              <w:t>Inbound and outbound demand forecast</w:t>
            </w:r>
          </w:p>
          <w:p w14:paraId="4BED0274" w14:textId="77777777" w:rsidR="003B15F1" w:rsidRPr="00EC7829" w:rsidRDefault="003B15F1" w:rsidP="008431D1">
            <w:pPr>
              <w:pStyle w:val="ListParagraph"/>
              <w:widowControl/>
              <w:numPr>
                <w:ilvl w:val="0"/>
                <w:numId w:val="20"/>
              </w:numPr>
              <w:spacing w:before="40" w:after="40"/>
              <w:ind w:left="641" w:hanging="357"/>
              <w:rPr>
                <w:rFonts w:cs="Arial"/>
                <w:szCs w:val="24"/>
              </w:rPr>
            </w:pPr>
            <w:r w:rsidRPr="00EC7829">
              <w:rPr>
                <w:rFonts w:cs="Arial"/>
                <w:szCs w:val="24"/>
              </w:rPr>
              <w:t>Expected average handling time for calls</w:t>
            </w:r>
          </w:p>
          <w:p w14:paraId="5E83ED36" w14:textId="77777777" w:rsidR="003B15F1" w:rsidRPr="00EC7829" w:rsidRDefault="003B15F1" w:rsidP="008431D1">
            <w:pPr>
              <w:pStyle w:val="ListParagraph"/>
              <w:widowControl/>
              <w:numPr>
                <w:ilvl w:val="0"/>
                <w:numId w:val="20"/>
              </w:numPr>
              <w:spacing w:before="40" w:after="40"/>
              <w:ind w:left="641" w:hanging="357"/>
              <w:rPr>
                <w:rFonts w:cs="Arial"/>
              </w:rPr>
            </w:pPr>
            <w:r w:rsidRPr="2619FDEF">
              <w:rPr>
                <w:rFonts w:cs="Arial"/>
              </w:rPr>
              <w:t>Recruitment plan for different stages of the Test Cycle</w:t>
            </w:r>
          </w:p>
          <w:p w14:paraId="06301EFE" w14:textId="77777777" w:rsidR="003B15F1" w:rsidRPr="00EC7829" w:rsidRDefault="003B15F1">
            <w:pPr>
              <w:pStyle w:val="ListParagraph"/>
              <w:widowControl/>
              <w:spacing w:before="40" w:after="40"/>
              <w:rPr>
                <w:rFonts w:cs="Arial"/>
                <w:szCs w:val="24"/>
              </w:rPr>
            </w:pPr>
          </w:p>
          <w:p w14:paraId="7F2198BD" w14:textId="77777777" w:rsidR="003B15F1" w:rsidRDefault="003B15F1">
            <w:pPr>
              <w:spacing w:before="40" w:after="40" w:line="240" w:lineRule="auto"/>
              <w:contextualSpacing/>
            </w:pPr>
            <w:r w:rsidRPr="3EBFBDBA">
              <w:t xml:space="preserve"> All the above </w:t>
            </w:r>
            <w:r>
              <w:t>must align with</w:t>
            </w:r>
            <w:r w:rsidRPr="3EBFBDBA">
              <w:t xml:space="preserve"> the following: </w:t>
            </w:r>
          </w:p>
          <w:p w14:paraId="46ED79C7" w14:textId="77777777" w:rsidR="003B15F1" w:rsidRPr="00EC7829" w:rsidRDefault="003B15F1" w:rsidP="008431D1">
            <w:pPr>
              <w:pStyle w:val="ListParagraph"/>
              <w:widowControl/>
              <w:numPr>
                <w:ilvl w:val="0"/>
                <w:numId w:val="20"/>
              </w:numPr>
              <w:spacing w:before="40" w:after="40"/>
              <w:ind w:left="641" w:hanging="357"/>
              <w:rPr>
                <w:rFonts w:cs="Arial"/>
                <w:szCs w:val="24"/>
              </w:rPr>
            </w:pPr>
            <w:r w:rsidRPr="00EC7829">
              <w:rPr>
                <w:rFonts w:cs="Arial"/>
                <w:szCs w:val="24"/>
              </w:rPr>
              <w:t>Recruitment plan for different stages of the Test Cycle</w:t>
            </w:r>
          </w:p>
          <w:p w14:paraId="1F65AF85" w14:textId="77777777" w:rsidR="003B15F1" w:rsidRPr="00EC7829" w:rsidRDefault="003B15F1" w:rsidP="008431D1">
            <w:pPr>
              <w:pStyle w:val="ListParagraph"/>
              <w:widowControl/>
              <w:numPr>
                <w:ilvl w:val="0"/>
                <w:numId w:val="20"/>
              </w:numPr>
              <w:spacing w:before="40" w:after="40"/>
              <w:ind w:left="641" w:hanging="357"/>
              <w:rPr>
                <w:rFonts w:cs="Arial"/>
              </w:rPr>
            </w:pPr>
            <w:r w:rsidRPr="4E1A34CD">
              <w:rPr>
                <w:rFonts w:cs="Arial"/>
              </w:rPr>
              <w:t>Occupancy rates of Helpline Agents</w:t>
            </w:r>
          </w:p>
          <w:p w14:paraId="1B0B4E32" w14:textId="77777777" w:rsidR="003B15F1" w:rsidRDefault="003B15F1">
            <w:pPr>
              <w:spacing w:before="40" w:after="40" w:line="240" w:lineRule="auto"/>
              <w:contextualSpacing/>
            </w:pPr>
          </w:p>
          <w:p w14:paraId="1BC39594" w14:textId="6CBDA1AE" w:rsidR="003B15F1" w:rsidRDefault="003B15F1">
            <w:pPr>
              <w:spacing w:before="40" w:after="40" w:line="240" w:lineRule="auto"/>
              <w:contextualSpacing/>
            </w:pPr>
            <w:r>
              <w:t xml:space="preserve">Helpline forecasts are based on historic data from </w:t>
            </w:r>
            <w:r w:rsidRPr="00954C54">
              <w:t xml:space="preserve">the previous Test Cycle, with adjustments made for known changes e.g., changes in key dates. The Helpline Forecast and Resource Model provides a plan of required resource to be able to manage forecast volumes. </w:t>
            </w:r>
          </w:p>
        </w:tc>
      </w:tr>
      <w:tr w:rsidR="003B15F1" w14:paraId="51A7B1C3" w14:textId="77777777">
        <w:trPr>
          <w:trHeight w:val="276"/>
        </w:trPr>
        <w:tc>
          <w:tcPr>
            <w:tcW w:w="1555" w:type="dxa"/>
          </w:tcPr>
          <w:p w14:paraId="0403104F"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10.1.4</w:t>
            </w:r>
          </w:p>
        </w:tc>
        <w:tc>
          <w:tcPr>
            <w:tcW w:w="9072" w:type="dxa"/>
          </w:tcPr>
          <w:p w14:paraId="04954786" w14:textId="77777777" w:rsidR="003B15F1" w:rsidRDefault="003B15F1">
            <w:pPr>
              <w:spacing w:before="40" w:after="40" w:line="240" w:lineRule="auto"/>
              <w:contextualSpacing/>
            </w:pPr>
            <w:r>
              <w:t>The Supplier must provide, in advance of each Test Cycle a Helpline Training Strategy and Plan covering that Test Cycle. The Supplier must implement this and</w:t>
            </w:r>
            <w:r w:rsidDel="00624424">
              <w:t xml:space="preserve"> </w:t>
            </w:r>
            <w:r>
              <w:t>ensure that all Helpline personnel receive support and training to conduct their work effectively, including continuous training to upskill knowledge throughout the Test Cycle. This must be Approved by STA in advance of each Test Cycle.</w:t>
            </w:r>
          </w:p>
          <w:p w14:paraId="6DE58238" w14:textId="77777777" w:rsidR="003B15F1" w:rsidRPr="3E389388" w:rsidRDefault="003B15F1">
            <w:pPr>
              <w:spacing w:before="40" w:after="40" w:line="240" w:lineRule="auto"/>
              <w:contextualSpacing/>
            </w:pPr>
          </w:p>
        </w:tc>
        <w:tc>
          <w:tcPr>
            <w:tcW w:w="10064" w:type="dxa"/>
          </w:tcPr>
          <w:p w14:paraId="18C1946F" w14:textId="77777777" w:rsidR="003B15F1" w:rsidRPr="006A1D2A" w:rsidRDefault="003B15F1">
            <w:pPr>
              <w:spacing w:before="40" w:after="40" w:line="240" w:lineRule="auto"/>
              <w:contextualSpacing/>
            </w:pPr>
            <w:r w:rsidRPr="006A1D2A">
              <w:t xml:space="preserve">The Helpline Training Strategy and Plan should include: </w:t>
            </w:r>
          </w:p>
          <w:p w14:paraId="556823FD"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szCs w:val="24"/>
              </w:rPr>
            </w:pPr>
            <w:r w:rsidRPr="006A1D2A">
              <w:rPr>
                <w:rFonts w:cs="Arial"/>
                <w:szCs w:val="24"/>
              </w:rPr>
              <w:t>Strategic objectives and outcomes</w:t>
            </w:r>
          </w:p>
          <w:p w14:paraId="17398D8F"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szCs w:val="24"/>
              </w:rPr>
            </w:pPr>
            <w:r w:rsidRPr="006A1D2A">
              <w:rPr>
                <w:rFonts w:cs="Arial"/>
                <w:szCs w:val="24"/>
              </w:rPr>
              <w:t>Training journey</w:t>
            </w:r>
          </w:p>
          <w:p w14:paraId="15F868F7"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rPr>
            </w:pPr>
          </w:p>
          <w:p w14:paraId="75DF802D"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rPr>
            </w:pPr>
            <w:r w:rsidRPr="006A1D2A">
              <w:rPr>
                <w:rFonts w:cs="Arial"/>
              </w:rPr>
              <w:t>The Moderator System training for Standardisation Exercises</w:t>
            </w:r>
          </w:p>
          <w:p w14:paraId="1A45443F"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szCs w:val="24"/>
              </w:rPr>
            </w:pPr>
            <w:r w:rsidRPr="006A1D2A">
              <w:rPr>
                <w:rFonts w:cs="Arial"/>
                <w:szCs w:val="24"/>
              </w:rPr>
              <w:t>Quality assurance of training</w:t>
            </w:r>
          </w:p>
          <w:p w14:paraId="6E57EF23" w14:textId="77777777" w:rsidR="003B15F1" w:rsidRPr="006A1D2A" w:rsidRDefault="003B15F1" w:rsidP="008431D1">
            <w:pPr>
              <w:pStyle w:val="ListParagraph"/>
              <w:widowControl/>
              <w:numPr>
                <w:ilvl w:val="0"/>
                <w:numId w:val="113"/>
              </w:numPr>
              <w:overflowPunct/>
              <w:autoSpaceDE/>
              <w:autoSpaceDN/>
              <w:adjustRightInd/>
              <w:spacing w:before="40" w:after="40"/>
              <w:ind w:left="641" w:hanging="357"/>
              <w:textAlignment w:val="auto"/>
              <w:rPr>
                <w:rFonts w:cs="Arial"/>
                <w:szCs w:val="24"/>
              </w:rPr>
            </w:pPr>
            <w:r w:rsidRPr="006A1D2A">
              <w:rPr>
                <w:rFonts w:cs="Arial"/>
                <w:szCs w:val="24"/>
              </w:rPr>
              <w:t>Risks to training delivery</w:t>
            </w:r>
          </w:p>
          <w:p w14:paraId="3E7E1224" w14:textId="77777777" w:rsidR="003B15F1" w:rsidRPr="006A1D2A" w:rsidRDefault="003B15F1" w:rsidP="008431D1">
            <w:pPr>
              <w:pStyle w:val="ListParagraph"/>
              <w:widowControl/>
              <w:numPr>
                <w:ilvl w:val="0"/>
                <w:numId w:val="113"/>
              </w:numPr>
              <w:spacing w:before="40" w:after="40"/>
              <w:ind w:left="641" w:hanging="357"/>
              <w:rPr>
                <w:rFonts w:cs="Arial"/>
                <w:szCs w:val="24"/>
              </w:rPr>
            </w:pPr>
            <w:r w:rsidRPr="006A1D2A">
              <w:rPr>
                <w:rFonts w:cs="Arial"/>
                <w:szCs w:val="24"/>
              </w:rPr>
              <w:t>How staff will be supported</w:t>
            </w:r>
          </w:p>
          <w:p w14:paraId="058AD5CF" w14:textId="77777777" w:rsidR="003B15F1" w:rsidRPr="006A1D2A" w:rsidRDefault="003B15F1">
            <w:pPr>
              <w:spacing w:before="40" w:after="40" w:line="240" w:lineRule="auto"/>
              <w:contextualSpacing/>
            </w:pPr>
          </w:p>
          <w:p w14:paraId="3A391ACD" w14:textId="77777777" w:rsidR="003B15F1" w:rsidRPr="006A1D2A" w:rsidRDefault="003B15F1">
            <w:pPr>
              <w:spacing w:before="40" w:after="40" w:line="240" w:lineRule="auto"/>
              <w:contextualSpacing/>
            </w:pPr>
            <w:r w:rsidRPr="006A1D2A">
              <w:t>The Helpline Forecast and Resource Model (noted in Helpline sub-requirement 10.1.3) should take account of this document and ensure that there are adequate staff levels throughout the year.</w:t>
            </w:r>
          </w:p>
          <w:p w14:paraId="3BC5F195" w14:textId="77777777" w:rsidR="003B15F1" w:rsidRPr="006A1D2A" w:rsidRDefault="003B15F1">
            <w:pPr>
              <w:spacing w:before="40" w:after="40" w:line="240" w:lineRule="auto"/>
              <w:contextualSpacing/>
            </w:pPr>
          </w:p>
          <w:p w14:paraId="49D37E79" w14:textId="60F5C2FA" w:rsidR="003B15F1" w:rsidRPr="006A1D2A" w:rsidRDefault="003B15F1">
            <w:pPr>
              <w:spacing w:before="40" w:after="40" w:line="240" w:lineRule="auto"/>
              <w:contextualSpacing/>
            </w:pPr>
            <w:r w:rsidRPr="006A1D2A">
              <w:t xml:space="preserve">Helpline enquiries are based on activities that take place throughout the Test Cycle; therefore, agents will need continuous training along with support and monitoring throughout the academic year to ensure their knowledge is upskilled to be able to respond to enquiries relating to the specific part of the Test Cycle. For example, in October Test Orders are placed, in February Pupils are registered, in April materials are delivered and in May Tests are administered. </w:t>
            </w:r>
          </w:p>
        </w:tc>
      </w:tr>
      <w:tr w:rsidR="003B15F1" w14:paraId="7E4E9147" w14:textId="77777777">
        <w:trPr>
          <w:trHeight w:val="276"/>
        </w:trPr>
        <w:tc>
          <w:tcPr>
            <w:tcW w:w="1555" w:type="dxa"/>
          </w:tcPr>
          <w:p w14:paraId="295B5C75" w14:textId="77777777" w:rsidR="003B15F1" w:rsidRPr="00DB2183" w:rsidRDefault="003B15F1">
            <w:pPr>
              <w:pStyle w:val="DeptBullets"/>
              <w:numPr>
                <w:ilvl w:val="0"/>
                <w:numId w:val="0"/>
              </w:numPr>
              <w:spacing w:before="40" w:after="40"/>
              <w:contextualSpacing/>
              <w:jc w:val="center"/>
              <w:rPr>
                <w:rFonts w:cs="Arial"/>
                <w:szCs w:val="24"/>
              </w:rPr>
            </w:pPr>
            <w:r w:rsidRPr="00DB2183">
              <w:rPr>
                <w:rFonts w:cs="Arial"/>
                <w:szCs w:val="24"/>
              </w:rPr>
              <w:t>10.1.5</w:t>
            </w:r>
          </w:p>
        </w:tc>
        <w:tc>
          <w:tcPr>
            <w:tcW w:w="9072" w:type="dxa"/>
          </w:tcPr>
          <w:p w14:paraId="30F6CD72" w14:textId="77777777" w:rsidR="003B15F1" w:rsidRDefault="003B15F1">
            <w:pPr>
              <w:spacing w:before="40" w:after="40" w:line="240" w:lineRule="auto"/>
              <w:contextualSpacing/>
            </w:pPr>
            <w:r>
              <w:t>The Supplier must allow Helpline queries to be raised via, emails,</w:t>
            </w:r>
            <w:r w:rsidDel="00624424">
              <w:t xml:space="preserve"> </w:t>
            </w:r>
            <w:bookmarkStart w:id="45" w:name="_Int_Ytzps3Xq"/>
            <w:r>
              <w:t>calls,</w:t>
            </w:r>
            <w:bookmarkEnd w:id="45"/>
            <w:r>
              <w:t xml:space="preserve"> and other media channels. </w:t>
            </w:r>
          </w:p>
        </w:tc>
        <w:tc>
          <w:tcPr>
            <w:tcW w:w="10064" w:type="dxa"/>
          </w:tcPr>
          <w:p w14:paraId="07345932" w14:textId="77777777" w:rsidR="003B15F1" w:rsidRPr="006A1D2A" w:rsidRDefault="003B15F1">
            <w:pPr>
              <w:spacing w:before="40" w:after="40" w:line="240" w:lineRule="auto"/>
              <w:contextualSpacing/>
            </w:pPr>
            <w:r w:rsidRPr="006A1D2A">
              <w:t xml:space="preserve">All queries raised by a School, by any method, need to be linked to the </w:t>
            </w:r>
            <w:bookmarkStart w:id="46" w:name="_Int_Zq8lX9qo"/>
            <w:r w:rsidRPr="006A1D2A">
              <w:t>School’s</w:t>
            </w:r>
            <w:bookmarkEnd w:id="46"/>
            <w:r w:rsidRPr="006A1D2A">
              <w:t xml:space="preserve"> account so that STA can view all queries raised by the </w:t>
            </w:r>
            <w:bookmarkStart w:id="47" w:name="_Int_5Z9UnKLm"/>
            <w:r w:rsidRPr="006A1D2A">
              <w:t>School</w:t>
            </w:r>
            <w:bookmarkEnd w:id="47"/>
            <w:r w:rsidRPr="006A1D2A">
              <w:t xml:space="preserve"> in chronological order along with related responses from STA or the Supplier. This includes a mechanism whereby the </w:t>
            </w:r>
            <w:bookmarkStart w:id="48" w:name="_Int_vjzml1Hb"/>
            <w:r w:rsidRPr="006A1D2A">
              <w:t>School’s</w:t>
            </w:r>
            <w:bookmarkEnd w:id="48"/>
            <w:r w:rsidRPr="006A1D2A">
              <w:t xml:space="preserve"> account identifies (a flag on the System is needed) any previous complaints, Maladministration investigations or government interaction, for example from a MP.</w:t>
            </w:r>
          </w:p>
        </w:tc>
      </w:tr>
      <w:tr w:rsidR="003B15F1" w14:paraId="2A9FBFF1" w14:textId="77777777">
        <w:trPr>
          <w:trHeight w:val="276"/>
        </w:trPr>
        <w:tc>
          <w:tcPr>
            <w:tcW w:w="1555" w:type="dxa"/>
          </w:tcPr>
          <w:p w14:paraId="272840E3" w14:textId="77777777" w:rsidR="003B15F1" w:rsidRPr="00DB2183" w:rsidRDefault="003B15F1">
            <w:pPr>
              <w:pStyle w:val="DeptBullets"/>
              <w:numPr>
                <w:ilvl w:val="0"/>
                <w:numId w:val="0"/>
              </w:numPr>
              <w:spacing w:before="40" w:after="40"/>
              <w:contextualSpacing/>
              <w:jc w:val="center"/>
              <w:rPr>
                <w:rFonts w:cs="Arial"/>
                <w:szCs w:val="24"/>
              </w:rPr>
            </w:pPr>
            <w:r w:rsidRPr="00DB2183">
              <w:rPr>
                <w:rFonts w:cs="Arial"/>
                <w:szCs w:val="24"/>
              </w:rPr>
              <w:t>10.1.6</w:t>
            </w:r>
          </w:p>
        </w:tc>
        <w:tc>
          <w:tcPr>
            <w:tcW w:w="9072" w:type="dxa"/>
          </w:tcPr>
          <w:p w14:paraId="4E4E141D" w14:textId="77777777" w:rsidR="003B15F1" w:rsidRDefault="003B15F1">
            <w:pPr>
              <w:spacing w:before="40" w:after="40" w:line="240" w:lineRule="auto"/>
              <w:contextualSpacing/>
            </w:pPr>
            <w:r>
              <w:t xml:space="preserve">The </w:t>
            </w:r>
            <w:r w:rsidRPr="14AE37F6">
              <w:t xml:space="preserve">Supplier must </w:t>
            </w:r>
            <w:r>
              <w:t xml:space="preserve">explore </w:t>
            </w:r>
            <w:r w:rsidRPr="14AE37F6">
              <w:t>automation where possible using</w:t>
            </w:r>
            <w:r>
              <w:t>,</w:t>
            </w:r>
            <w:r w:rsidRPr="14AE37F6">
              <w:t xml:space="preserve"> </w:t>
            </w:r>
            <w:r>
              <w:t xml:space="preserve">for example </w:t>
            </w:r>
            <w:r w:rsidRPr="14AE37F6">
              <w:t xml:space="preserve">voice and chatbots </w:t>
            </w:r>
            <w:r>
              <w:t xml:space="preserve">or other technology </w:t>
            </w:r>
            <w:r w:rsidRPr="14AE37F6">
              <w:t xml:space="preserve">to reduce handling times and enhance the </w:t>
            </w:r>
            <w:r>
              <w:t>U</w:t>
            </w:r>
            <w:r w:rsidRPr="14AE37F6">
              <w:t>ser experience.</w:t>
            </w:r>
            <w:r>
              <w:t xml:space="preserve"> </w:t>
            </w:r>
            <w:r w:rsidRPr="14AE37F6">
              <w:t xml:space="preserve">These features must be tested and </w:t>
            </w:r>
            <w:bookmarkStart w:id="49" w:name="_Int_Y26MfnJO"/>
            <w:r>
              <w:t>A</w:t>
            </w:r>
            <w:r w:rsidRPr="14AE37F6">
              <w:t>pproved</w:t>
            </w:r>
            <w:bookmarkEnd w:id="49"/>
            <w:r w:rsidRPr="14AE37F6">
              <w:t xml:space="preserve"> by STA to ensure they provide a smooth </w:t>
            </w:r>
            <w:r>
              <w:t>U</w:t>
            </w:r>
            <w:r w:rsidRPr="14AE37F6">
              <w:t xml:space="preserve">ser journey, accurate information and meet quality standards as agreed with STA. </w:t>
            </w:r>
          </w:p>
          <w:p w14:paraId="24667999" w14:textId="77777777" w:rsidR="003B15F1" w:rsidRPr="7A3602CC" w:rsidRDefault="003B15F1">
            <w:pPr>
              <w:spacing w:before="40" w:after="40" w:line="240" w:lineRule="auto"/>
              <w:contextualSpacing/>
            </w:pPr>
          </w:p>
        </w:tc>
        <w:tc>
          <w:tcPr>
            <w:tcW w:w="10064" w:type="dxa"/>
          </w:tcPr>
          <w:p w14:paraId="0A53ACFD" w14:textId="77777777" w:rsidR="003B15F1" w:rsidRPr="006A1D2A" w:rsidRDefault="003B15F1">
            <w:pPr>
              <w:spacing w:before="40" w:after="40" w:line="240" w:lineRule="auto"/>
              <w:contextualSpacing/>
            </w:pPr>
            <w:r w:rsidRPr="006A1D2A">
              <w:t>Chatbot is an artificial intelligence application that can imitate a real conversation with a User in their natural language. Chatbots enable communication via text or audio on websites, messaging applications, mobile apps, or telephone. The Chatbot option could include a facility to allow Users to be directed to specific teams for consideration.</w:t>
            </w:r>
          </w:p>
          <w:p w14:paraId="4720278C" w14:textId="77777777" w:rsidR="003B15F1" w:rsidRPr="006A1D2A" w:rsidRDefault="003B15F1">
            <w:pPr>
              <w:spacing w:before="40" w:after="40" w:line="240" w:lineRule="auto"/>
              <w:contextualSpacing/>
            </w:pPr>
          </w:p>
          <w:p w14:paraId="379A0432" w14:textId="77777777" w:rsidR="003B15F1" w:rsidRPr="006A1D2A" w:rsidRDefault="003B15F1">
            <w:pPr>
              <w:spacing w:before="40" w:after="40" w:line="240" w:lineRule="auto"/>
              <w:contextualSpacing/>
            </w:pPr>
            <w:r w:rsidRPr="006A1D2A">
              <w:t xml:space="preserve">The National Curriculum </w:t>
            </w:r>
            <w:r w:rsidRPr="006A1D2A" w:rsidDel="00624424">
              <w:t xml:space="preserve">Assessment </w:t>
            </w:r>
            <w:r w:rsidRPr="006A1D2A">
              <w:t xml:space="preserve">and Marker Helpline do not currently feature any automation. Future improvements may include automating the provision of caller information and providing answers to more straightforward enquiries. A large proportion of Helpline enquiries require a specific answer tailored to the User question; therefore, any proposal needs careful consideration and Approval from STA to ensure the callers are provided with correct information as providing incorrect information could lead to Maladministration. </w:t>
            </w:r>
          </w:p>
        </w:tc>
      </w:tr>
      <w:tr w:rsidR="003B15F1" w14:paraId="0E7A79FF" w14:textId="77777777">
        <w:trPr>
          <w:trHeight w:val="276"/>
        </w:trPr>
        <w:tc>
          <w:tcPr>
            <w:tcW w:w="1555" w:type="dxa"/>
          </w:tcPr>
          <w:p w14:paraId="4D9348DB" w14:textId="77777777" w:rsidR="003B15F1" w:rsidRPr="00DB2183" w:rsidRDefault="003B15F1">
            <w:pPr>
              <w:pStyle w:val="DeptBullets"/>
              <w:numPr>
                <w:ilvl w:val="0"/>
                <w:numId w:val="0"/>
              </w:numPr>
              <w:spacing w:before="40" w:after="40"/>
              <w:contextualSpacing/>
              <w:jc w:val="center"/>
              <w:rPr>
                <w:rFonts w:cs="Arial"/>
                <w:szCs w:val="24"/>
              </w:rPr>
            </w:pPr>
            <w:r w:rsidRPr="00DB2183">
              <w:rPr>
                <w:rFonts w:cs="Arial"/>
                <w:szCs w:val="24"/>
              </w:rPr>
              <w:t>10.1.7</w:t>
            </w:r>
          </w:p>
        </w:tc>
        <w:tc>
          <w:tcPr>
            <w:tcW w:w="9072" w:type="dxa"/>
          </w:tcPr>
          <w:p w14:paraId="265EDE44" w14:textId="3E557087" w:rsidR="003B15F1" w:rsidRDefault="003B15F1">
            <w:pPr>
              <w:spacing w:before="40" w:after="40" w:line="240" w:lineRule="auto"/>
              <w:contextualSpacing/>
            </w:pPr>
            <w:r>
              <w:t>The Supplier must provide a feature to allow Schools,</w:t>
            </w:r>
            <w:r w:rsidDel="00624424">
              <w:t xml:space="preserve"> </w:t>
            </w:r>
            <w:r>
              <w:t xml:space="preserve">and LAs to communicate with relevant Helplines via secure messages. </w:t>
            </w:r>
          </w:p>
        </w:tc>
        <w:tc>
          <w:tcPr>
            <w:tcW w:w="10064" w:type="dxa"/>
          </w:tcPr>
          <w:p w14:paraId="20818EFA" w14:textId="77777777" w:rsidR="003B15F1" w:rsidRPr="006A1D2A" w:rsidRDefault="003B15F1">
            <w:pPr>
              <w:spacing w:before="40" w:after="40" w:line="240" w:lineRule="auto"/>
              <w:contextualSpacing/>
            </w:pPr>
            <w:r w:rsidRPr="006A1D2A">
              <w:t xml:space="preserve">Primarily used for Schools and LAs to send secure messages for example about specific Pupils Access Arrangements needs or </w:t>
            </w:r>
            <w:bookmarkStart w:id="50" w:name="_Int_4qJfPBn0"/>
            <w:r w:rsidRPr="006A1D2A">
              <w:t>particular circumstances</w:t>
            </w:r>
            <w:bookmarkEnd w:id="50"/>
            <w:r w:rsidRPr="006A1D2A">
              <w:t xml:space="preserve">. Refer to the Online System(s) sub-requirement 12.1.44 for further information. </w:t>
            </w:r>
          </w:p>
          <w:p w14:paraId="2556D01C" w14:textId="77777777" w:rsidR="003B15F1" w:rsidRPr="006A1D2A" w:rsidRDefault="003B15F1">
            <w:pPr>
              <w:spacing w:before="40" w:after="40" w:line="240" w:lineRule="auto"/>
              <w:contextualSpacing/>
            </w:pPr>
          </w:p>
        </w:tc>
      </w:tr>
      <w:tr w:rsidR="003B15F1" w14:paraId="5EFA55AD" w14:textId="77777777">
        <w:trPr>
          <w:trHeight w:val="276"/>
        </w:trPr>
        <w:tc>
          <w:tcPr>
            <w:tcW w:w="1555" w:type="dxa"/>
          </w:tcPr>
          <w:p w14:paraId="0BA6EB7B" w14:textId="77777777" w:rsidR="003B15F1" w:rsidRDefault="003B15F1">
            <w:pPr>
              <w:pStyle w:val="DeptBullets"/>
              <w:numPr>
                <w:ilvl w:val="0"/>
                <w:numId w:val="0"/>
              </w:numPr>
              <w:spacing w:before="40" w:after="40"/>
              <w:contextualSpacing/>
              <w:jc w:val="center"/>
              <w:rPr>
                <w:rFonts w:cs="Arial"/>
                <w:szCs w:val="24"/>
              </w:rPr>
            </w:pPr>
            <w:r>
              <w:rPr>
                <w:rFonts w:cs="Arial"/>
                <w:szCs w:val="24"/>
              </w:rPr>
              <w:t>10.</w:t>
            </w:r>
            <w:r w:rsidRPr="00BE1247">
              <w:rPr>
                <w:rFonts w:cs="Arial"/>
                <w:szCs w:val="24"/>
              </w:rPr>
              <w:t>1.</w:t>
            </w:r>
            <w:r>
              <w:rPr>
                <w:rFonts w:cs="Arial"/>
                <w:szCs w:val="24"/>
              </w:rPr>
              <w:t>8</w:t>
            </w:r>
          </w:p>
          <w:p w14:paraId="1DA477DF" w14:textId="77777777" w:rsidR="003B15F1" w:rsidRPr="00DB2183" w:rsidRDefault="003B15F1">
            <w:pPr>
              <w:pStyle w:val="DeptBullets"/>
              <w:numPr>
                <w:ilvl w:val="0"/>
                <w:numId w:val="0"/>
              </w:numPr>
              <w:spacing w:before="40" w:after="40"/>
              <w:contextualSpacing/>
              <w:jc w:val="center"/>
              <w:rPr>
                <w:rFonts w:cs="Arial"/>
                <w:szCs w:val="24"/>
              </w:rPr>
            </w:pPr>
          </w:p>
        </w:tc>
        <w:tc>
          <w:tcPr>
            <w:tcW w:w="9072" w:type="dxa"/>
          </w:tcPr>
          <w:p w14:paraId="4997639A" w14:textId="77777777" w:rsidR="003B15F1" w:rsidRDefault="003B15F1">
            <w:pPr>
              <w:spacing w:before="40" w:after="40" w:line="240" w:lineRule="auto"/>
              <w:contextualSpacing/>
            </w:pPr>
            <w:r w:rsidRPr="4537C106">
              <w:t xml:space="preserve">The Supplier must ensure that the </w:t>
            </w:r>
            <w:r>
              <w:t>Helpline</w:t>
            </w:r>
            <w:r w:rsidRPr="4537C106">
              <w:t xml:space="preserve"> can escalate queries to STA or the Supplier’s </w:t>
            </w:r>
            <w:r>
              <w:t xml:space="preserve">Second Line Support </w:t>
            </w:r>
            <w:r w:rsidRPr="4537C106">
              <w:t xml:space="preserve">where appropriate. </w:t>
            </w:r>
          </w:p>
        </w:tc>
        <w:tc>
          <w:tcPr>
            <w:tcW w:w="10064" w:type="dxa"/>
          </w:tcPr>
          <w:p w14:paraId="4FD4F09F" w14:textId="77777777" w:rsidR="003B15F1" w:rsidRPr="00970CD7" w:rsidRDefault="003B15F1">
            <w:pPr>
              <w:spacing w:before="40" w:after="40" w:line="240" w:lineRule="auto"/>
              <w:contextualSpacing/>
            </w:pPr>
            <w:r w:rsidRPr="00970CD7">
              <w:t xml:space="preserve">STA take calls from National Curriculum </w:t>
            </w:r>
            <w:r w:rsidRPr="00970CD7" w:rsidDel="00624424">
              <w:t xml:space="preserve">Assessment </w:t>
            </w:r>
            <w:r>
              <w:t>Helpline</w:t>
            </w:r>
            <w:r w:rsidRPr="00970CD7">
              <w:t xml:space="preserve"> for variety of queries including unknown scenarios and policy changes. They consult the relevant teams if necessary and respond back to the National Curriculum </w:t>
            </w:r>
            <w:r w:rsidRPr="00970CD7" w:rsidDel="00624424">
              <w:t xml:space="preserve">Assessment </w:t>
            </w:r>
            <w:r>
              <w:t>Helpline</w:t>
            </w:r>
            <w:r w:rsidRPr="00970CD7">
              <w:t>.</w:t>
            </w:r>
          </w:p>
          <w:p w14:paraId="371FF042" w14:textId="77777777" w:rsidR="003B15F1" w:rsidRPr="00970CD7" w:rsidRDefault="003B15F1">
            <w:pPr>
              <w:spacing w:before="40" w:after="40" w:line="240" w:lineRule="auto"/>
              <w:contextualSpacing/>
            </w:pPr>
          </w:p>
          <w:p w14:paraId="5F50EE6A" w14:textId="77777777" w:rsidR="003B15F1" w:rsidRPr="00970CD7" w:rsidRDefault="003B15F1">
            <w:pPr>
              <w:spacing w:before="40" w:after="40" w:line="240" w:lineRule="auto"/>
              <w:contextualSpacing/>
            </w:pPr>
            <w:r w:rsidRPr="00970CD7">
              <w:t xml:space="preserve">The Supplier will need an internal process to manage any escalations relating to </w:t>
            </w:r>
            <w:r>
              <w:t xml:space="preserve">the </w:t>
            </w:r>
            <w:r w:rsidRPr="00970CD7">
              <w:t xml:space="preserve">Supplier led processes e.g., </w:t>
            </w:r>
            <w:r>
              <w:t>System</w:t>
            </w:r>
            <w:r w:rsidRPr="00970CD7">
              <w:t xml:space="preserve"> technical issues, print and </w:t>
            </w:r>
            <w:bookmarkStart w:id="51" w:name="_Int_7ZbJFBbH"/>
            <w:r w:rsidRPr="00970CD7">
              <w:t>logistics</w:t>
            </w:r>
            <w:bookmarkEnd w:id="51"/>
            <w:r w:rsidRPr="00970CD7">
              <w:t xml:space="preserve">, </w:t>
            </w:r>
            <w:r>
              <w:t>Marking</w:t>
            </w:r>
            <w:r w:rsidRPr="00970CD7">
              <w:t xml:space="preserve"> etc. </w:t>
            </w:r>
          </w:p>
          <w:p w14:paraId="3ED73B90" w14:textId="77777777" w:rsidR="003B15F1" w:rsidRPr="00970CD7" w:rsidRDefault="003B15F1">
            <w:pPr>
              <w:spacing w:before="40" w:after="40" w:line="240" w:lineRule="auto"/>
              <w:contextualSpacing/>
            </w:pPr>
          </w:p>
          <w:p w14:paraId="6214E218" w14:textId="77777777" w:rsidR="003B15F1" w:rsidRPr="00970CD7" w:rsidRDefault="003B15F1">
            <w:pPr>
              <w:spacing w:before="40" w:after="40" w:line="240" w:lineRule="auto"/>
              <w:contextualSpacing/>
            </w:pPr>
            <w:r w:rsidRPr="00970CD7">
              <w:t>Currently</w:t>
            </w:r>
            <w:r>
              <w:t>,</w:t>
            </w:r>
            <w:r w:rsidRPr="00970CD7">
              <w:t xml:space="preserve"> no more than 15% of all enquiries received are escalated to STA. </w:t>
            </w:r>
          </w:p>
          <w:p w14:paraId="5632AA4E" w14:textId="77777777" w:rsidR="003B15F1" w:rsidRPr="00970CD7" w:rsidRDefault="003B15F1">
            <w:pPr>
              <w:spacing w:before="40" w:after="40" w:line="240" w:lineRule="auto"/>
              <w:contextualSpacing/>
              <w:rPr>
                <w:rFonts w:eastAsia="Calibri"/>
              </w:rPr>
            </w:pPr>
          </w:p>
          <w:p w14:paraId="70BC4847" w14:textId="77777777" w:rsidR="003B15F1" w:rsidRPr="00970CD7" w:rsidRDefault="003B15F1">
            <w:pPr>
              <w:spacing w:before="40" w:after="40" w:line="240" w:lineRule="auto"/>
              <w:contextualSpacing/>
              <w:rPr>
                <w:rFonts w:eastAsia="Calibri"/>
              </w:rPr>
            </w:pPr>
            <w:r w:rsidRPr="2619FDEF">
              <w:rPr>
                <w:rFonts w:eastAsia="Calibri"/>
              </w:rPr>
              <w:t>Ensure key information is collected at point of contact to help respond to the query/escalation.</w:t>
            </w:r>
          </w:p>
          <w:p w14:paraId="022DB2C0" w14:textId="77777777" w:rsidR="003B15F1" w:rsidRPr="00970CD7" w:rsidRDefault="003B15F1">
            <w:pPr>
              <w:spacing w:before="40" w:after="40" w:line="240" w:lineRule="auto"/>
              <w:contextualSpacing/>
              <w:rPr>
                <w:rFonts w:eastAsia="Calibri"/>
              </w:rPr>
            </w:pPr>
          </w:p>
          <w:p w14:paraId="2E2F130B" w14:textId="77777777" w:rsidR="003B15F1" w:rsidRPr="00970CD7" w:rsidRDefault="003B15F1">
            <w:pPr>
              <w:spacing w:before="40" w:after="40" w:line="240" w:lineRule="auto"/>
              <w:contextualSpacing/>
              <w:rPr>
                <w:rFonts w:eastAsia="Calibri"/>
              </w:rPr>
            </w:pPr>
            <w:r w:rsidRPr="2619FDEF">
              <w:rPr>
                <w:rFonts w:eastAsia="Calibri"/>
              </w:rPr>
              <w:t>The escalation process must take into consideration the duration the caller is kept on hold and a service level should be applied to this</w:t>
            </w:r>
            <w:r w:rsidRPr="4E1A34CD">
              <w:rPr>
                <w:rFonts w:eastAsia="Calibri"/>
              </w:rPr>
              <w:t>,</w:t>
            </w:r>
            <w:r w:rsidRPr="2619FDEF">
              <w:rPr>
                <w:rFonts w:eastAsia="Calibri"/>
              </w:rPr>
              <w:t xml:space="preserve"> for example 30 seconds.</w:t>
            </w:r>
          </w:p>
        </w:tc>
      </w:tr>
      <w:tr w:rsidR="003B15F1" w14:paraId="79AC3227" w14:textId="77777777">
        <w:trPr>
          <w:trHeight w:val="276"/>
        </w:trPr>
        <w:tc>
          <w:tcPr>
            <w:tcW w:w="1555" w:type="dxa"/>
          </w:tcPr>
          <w:p w14:paraId="44B5C608" w14:textId="77777777" w:rsidR="003B15F1" w:rsidRPr="009670DF" w:rsidRDefault="003B15F1">
            <w:pPr>
              <w:pStyle w:val="DeptBullets"/>
              <w:numPr>
                <w:ilvl w:val="0"/>
                <w:numId w:val="0"/>
              </w:numPr>
              <w:spacing w:before="40" w:after="40"/>
              <w:contextualSpacing/>
              <w:jc w:val="center"/>
              <w:rPr>
                <w:rFonts w:cs="Arial"/>
                <w:szCs w:val="24"/>
              </w:rPr>
            </w:pPr>
            <w:r w:rsidRPr="009670DF">
              <w:rPr>
                <w:rFonts w:cs="Arial"/>
                <w:szCs w:val="24"/>
              </w:rPr>
              <w:t>10.1.9</w:t>
            </w:r>
          </w:p>
        </w:tc>
        <w:tc>
          <w:tcPr>
            <w:tcW w:w="9072" w:type="dxa"/>
          </w:tcPr>
          <w:p w14:paraId="0C7B083C" w14:textId="77777777" w:rsidR="003B15F1" w:rsidRPr="00914012" w:rsidRDefault="003B15F1">
            <w:pPr>
              <w:spacing w:before="40" w:after="40" w:line="240" w:lineRule="auto"/>
              <w:contextualSpacing/>
            </w:pPr>
            <w:r>
              <w:t xml:space="preserve">The Supplier must provide STA access to the Supplier’s call recording System. The Supplier must also ensure that </w:t>
            </w:r>
            <w:r w:rsidRPr="00E93A50">
              <w:t>a</w:t>
            </w:r>
            <w:r>
              <w:t>ll</w:t>
            </w:r>
            <w:r w:rsidRPr="00E93A50">
              <w:t xml:space="preserve"> recordings</w:t>
            </w:r>
            <w:r>
              <w:t xml:space="preserve">, emails, messages, and other media channels, as well as contact history is </w:t>
            </w:r>
            <w:r w:rsidRPr="00E93A50">
              <w:t xml:space="preserve">retained </w:t>
            </w:r>
            <w:r>
              <w:t>until 18</w:t>
            </w:r>
            <w:r w:rsidRPr="00E93A50">
              <w:t xml:space="preserve"> months after the end </w:t>
            </w:r>
            <w:r w:rsidRPr="003F2665">
              <w:t>of Test Week</w:t>
            </w:r>
            <w:r w:rsidRPr="00E93A50">
              <w:t xml:space="preserve"> in each Test Cycle delivered by the Supplier. STA must be given access to this information within 24 hours on request</w:t>
            </w:r>
            <w:r>
              <w:t>.</w:t>
            </w:r>
          </w:p>
        </w:tc>
        <w:tc>
          <w:tcPr>
            <w:tcW w:w="10064" w:type="dxa"/>
          </w:tcPr>
          <w:p w14:paraId="66F7ABC7" w14:textId="77777777" w:rsidR="003B15F1" w:rsidRPr="00BC4EF2" w:rsidRDefault="003B15F1">
            <w:pPr>
              <w:spacing w:before="40" w:after="40" w:line="240" w:lineRule="auto"/>
              <w:contextualSpacing/>
              <w:rPr>
                <w:rFonts w:eastAsia="Calibri"/>
              </w:rPr>
            </w:pPr>
            <w:r w:rsidRPr="00BC4EF2">
              <w:t>In the current contract, STA have access to the Supplier’s call recording System and can listen to calls to support quality checks and help resolve issues</w:t>
            </w:r>
            <w:bookmarkStart w:id="52" w:name="_Int_FhJ2XPIs"/>
            <w:r w:rsidRPr="00BC4EF2">
              <w:t xml:space="preserve">. </w:t>
            </w:r>
            <w:bookmarkEnd w:id="52"/>
          </w:p>
          <w:p w14:paraId="10ED463C" w14:textId="71760166" w:rsidR="003B15F1" w:rsidRPr="002739E6" w:rsidRDefault="003B15F1" w:rsidP="002739E6">
            <w:pPr>
              <w:spacing w:before="40" w:after="40" w:line="240" w:lineRule="auto"/>
              <w:contextualSpacing/>
              <w:rPr>
                <w:rFonts w:eastAsia="Calibri"/>
              </w:rPr>
            </w:pPr>
            <w:r w:rsidRPr="00BC4EF2">
              <w:rPr>
                <w:rFonts w:eastAsia="Calibri"/>
              </w:rPr>
              <w:t xml:space="preserve">The Supplier must have an internal quality checking process and agreed with STA before each cycle. This includes the frequency of the quality checking, for example weekly. The Supplier must also provide assurances that the quality checking feedback has been provided to the agent and what steps have been taken to ensure on-going support and monitoring. </w:t>
            </w:r>
          </w:p>
        </w:tc>
      </w:tr>
      <w:tr w:rsidR="003B15F1" w14:paraId="3B82CDB7" w14:textId="77777777">
        <w:trPr>
          <w:trHeight w:val="276"/>
        </w:trPr>
        <w:tc>
          <w:tcPr>
            <w:tcW w:w="1555" w:type="dxa"/>
          </w:tcPr>
          <w:p w14:paraId="5E0CF183" w14:textId="77777777" w:rsidR="003B15F1"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10</w:t>
            </w:r>
          </w:p>
          <w:p w14:paraId="319A056F" w14:textId="77777777" w:rsidR="003B15F1" w:rsidRDefault="003B15F1">
            <w:pPr>
              <w:pStyle w:val="DeptBullets"/>
              <w:numPr>
                <w:ilvl w:val="0"/>
                <w:numId w:val="0"/>
              </w:numPr>
              <w:spacing w:before="40" w:after="40"/>
              <w:contextualSpacing/>
              <w:jc w:val="center"/>
              <w:rPr>
                <w:rFonts w:cs="Arial"/>
                <w:szCs w:val="24"/>
              </w:rPr>
            </w:pPr>
          </w:p>
        </w:tc>
        <w:tc>
          <w:tcPr>
            <w:tcW w:w="9072" w:type="dxa"/>
          </w:tcPr>
          <w:p w14:paraId="7CCF3ACD" w14:textId="77777777" w:rsidR="003B15F1" w:rsidRPr="00914012" w:rsidRDefault="003B15F1">
            <w:pPr>
              <w:spacing w:before="40" w:after="40" w:line="240" w:lineRule="auto"/>
              <w:contextualSpacing/>
            </w:pPr>
            <w:r>
              <w:t xml:space="preserve">The </w:t>
            </w:r>
            <w:r w:rsidRPr="00E93A50">
              <w:t>Supplier must provide customer</w:t>
            </w:r>
            <w:r>
              <w:t>s with the option to complete a</w:t>
            </w:r>
            <w:r w:rsidRPr="00E93A50">
              <w:t xml:space="preserve"> </w:t>
            </w:r>
            <w:r>
              <w:t xml:space="preserve">customer satisfaction </w:t>
            </w:r>
            <w:r w:rsidRPr="00E93A50">
              <w:t xml:space="preserve">survey at the end of calls, emails and </w:t>
            </w:r>
            <w:r>
              <w:t>other media channels</w:t>
            </w:r>
            <w:r w:rsidRPr="00E93A50">
              <w:t xml:space="preserve"> focusing on the quality of the support provided</w:t>
            </w:r>
            <w:r>
              <w:t xml:space="preserve">. </w:t>
            </w:r>
          </w:p>
        </w:tc>
        <w:tc>
          <w:tcPr>
            <w:tcW w:w="10064" w:type="dxa"/>
          </w:tcPr>
          <w:p w14:paraId="350FD59E" w14:textId="7B8492DC" w:rsidR="003B15F1" w:rsidRPr="00BC4EF2" w:rsidRDefault="003B15F1">
            <w:pPr>
              <w:spacing w:before="40" w:after="40" w:line="240" w:lineRule="auto"/>
              <w:contextualSpacing/>
            </w:pPr>
            <w:r w:rsidRPr="00BC4EF2">
              <w:t xml:space="preserve">The current Supplier manages this and provides the option to allow the caller to provide feedback about their experience. </w:t>
            </w:r>
            <w:r w:rsidR="00A401DD">
              <w:t>The Authority</w:t>
            </w:r>
            <w:r w:rsidRPr="00BC4EF2">
              <w:t xml:space="preserve"> would expect the same process with the new suppler and assurance is required outlining how the feedback has been applied to allow Continuous Improvement. </w:t>
            </w:r>
          </w:p>
        </w:tc>
      </w:tr>
      <w:tr w:rsidR="003B15F1" w14:paraId="155AA2E1" w14:textId="77777777">
        <w:trPr>
          <w:trHeight w:val="276"/>
        </w:trPr>
        <w:tc>
          <w:tcPr>
            <w:tcW w:w="1555" w:type="dxa"/>
          </w:tcPr>
          <w:p w14:paraId="241AAB9E" w14:textId="77777777" w:rsidR="003B15F1" w:rsidRPr="00A1559D"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11</w:t>
            </w:r>
          </w:p>
        </w:tc>
        <w:tc>
          <w:tcPr>
            <w:tcW w:w="9072" w:type="dxa"/>
          </w:tcPr>
          <w:p w14:paraId="2E36807A" w14:textId="77777777" w:rsidR="003B15F1" w:rsidRDefault="003B15F1">
            <w:pPr>
              <w:spacing w:before="40" w:after="40" w:line="240" w:lineRule="auto"/>
              <w:contextualSpacing/>
            </w:pPr>
            <w:r>
              <w:t xml:space="preserve">The Supplier must </w:t>
            </w:r>
            <w:r w:rsidRPr="003943C7">
              <w:t xml:space="preserve">report findings from </w:t>
            </w:r>
            <w:r>
              <w:t xml:space="preserve">the </w:t>
            </w:r>
            <w:r w:rsidRPr="003943C7">
              <w:t>customer satisfaction survey</w:t>
            </w:r>
            <w:r>
              <w:t xml:space="preserve"> to STA and investigate and respond to negative feedback. </w:t>
            </w:r>
          </w:p>
        </w:tc>
        <w:tc>
          <w:tcPr>
            <w:tcW w:w="10064" w:type="dxa"/>
          </w:tcPr>
          <w:p w14:paraId="7BEB8502" w14:textId="328EC1EF" w:rsidR="003B15F1" w:rsidRDefault="003B15F1">
            <w:pPr>
              <w:spacing w:before="40" w:after="40" w:line="240" w:lineRule="auto"/>
              <w:contextualSpacing/>
            </w:pPr>
            <w:r>
              <w:t xml:space="preserve">The Supplier must outline the steps that have been taken to apply </w:t>
            </w:r>
            <w:r w:rsidR="00FE3F99">
              <w:t>CI</w:t>
            </w:r>
            <w:r>
              <w:t xml:space="preserve"> and the impact of this on the area of work.</w:t>
            </w:r>
          </w:p>
        </w:tc>
      </w:tr>
      <w:tr w:rsidR="003B15F1" w14:paraId="425DD68F" w14:textId="77777777">
        <w:trPr>
          <w:trHeight w:val="276"/>
        </w:trPr>
        <w:tc>
          <w:tcPr>
            <w:tcW w:w="1555" w:type="dxa"/>
          </w:tcPr>
          <w:p w14:paraId="51273CAC" w14:textId="77777777" w:rsidR="003B15F1" w:rsidRPr="00A1559D"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12</w:t>
            </w:r>
          </w:p>
        </w:tc>
        <w:tc>
          <w:tcPr>
            <w:tcW w:w="9072" w:type="dxa"/>
          </w:tcPr>
          <w:p w14:paraId="694F6F65" w14:textId="77777777" w:rsidR="003B15F1" w:rsidRPr="00914012" w:rsidRDefault="003B15F1">
            <w:pPr>
              <w:spacing w:before="40" w:after="40" w:line="240" w:lineRule="auto"/>
              <w:contextualSpacing/>
            </w:pPr>
            <w:r>
              <w:t>The Supplier must ensure that a</w:t>
            </w:r>
            <w:r w:rsidRPr="00ED1964">
              <w:t xml:space="preserve">ll </w:t>
            </w:r>
            <w:r>
              <w:t>Helpline</w:t>
            </w:r>
            <w:r w:rsidRPr="00ED1964">
              <w:t xml:space="preserve"> operatives </w:t>
            </w:r>
            <w:r>
              <w:t>are able</w:t>
            </w:r>
            <w:r w:rsidRPr="00ED1964">
              <w:t xml:space="preserve"> to converse clearly and fluently </w:t>
            </w:r>
            <w:r>
              <w:t xml:space="preserve">and appropriately </w:t>
            </w:r>
            <w:r w:rsidRPr="00ED1964">
              <w:t xml:space="preserve">with customers in the English language and understand the education </w:t>
            </w:r>
            <w:r>
              <w:t>System</w:t>
            </w:r>
            <w:r w:rsidRPr="00ED1964">
              <w:t xml:space="preserve"> in England.</w:t>
            </w:r>
          </w:p>
        </w:tc>
        <w:tc>
          <w:tcPr>
            <w:tcW w:w="10064" w:type="dxa"/>
          </w:tcPr>
          <w:p w14:paraId="27715886" w14:textId="77777777" w:rsidR="003B15F1" w:rsidRDefault="003B15F1">
            <w:pPr>
              <w:spacing w:before="40" w:after="40" w:line="240" w:lineRule="auto"/>
              <w:contextualSpacing/>
            </w:pPr>
            <w:r>
              <w:t>The Supplier must ensure that the level of English is appropriate to the role and undertake relevant internal English Tests to ensure that the agents can deliver. The understanding of the delivery of training material to support the delivery of the National Curriculum Tests must be implemented by the Supplier with STA’s support.</w:t>
            </w:r>
          </w:p>
        </w:tc>
      </w:tr>
      <w:tr w:rsidR="003B15F1" w14:paraId="49257A13" w14:textId="77777777">
        <w:trPr>
          <w:trHeight w:val="276"/>
        </w:trPr>
        <w:tc>
          <w:tcPr>
            <w:tcW w:w="1555" w:type="dxa"/>
          </w:tcPr>
          <w:p w14:paraId="24FD0989" w14:textId="77777777" w:rsidR="003B15F1" w:rsidRPr="00A1559D"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13</w:t>
            </w:r>
          </w:p>
        </w:tc>
        <w:tc>
          <w:tcPr>
            <w:tcW w:w="9072" w:type="dxa"/>
          </w:tcPr>
          <w:p w14:paraId="1A63A197" w14:textId="77777777" w:rsidR="003B15F1" w:rsidRPr="00DB2183" w:rsidRDefault="003B15F1">
            <w:pPr>
              <w:spacing w:before="40" w:after="40" w:line="240" w:lineRule="auto"/>
              <w:contextualSpacing/>
            </w:pPr>
            <w:r w:rsidRPr="00DE7DAB">
              <w:t xml:space="preserve">The Supplier must ensure that the </w:t>
            </w:r>
            <w:r>
              <w:t>Helpline</w:t>
            </w:r>
            <w:r w:rsidRPr="00DE7DAB">
              <w:t xml:space="preserve"> solution is compliant with:</w:t>
            </w:r>
          </w:p>
          <w:p w14:paraId="7B3AE901" w14:textId="77777777" w:rsidR="003B15F1" w:rsidRPr="00DB2183" w:rsidRDefault="003B15F1" w:rsidP="008431D1">
            <w:pPr>
              <w:pStyle w:val="ListParagraph"/>
              <w:numPr>
                <w:ilvl w:val="0"/>
                <w:numId w:val="111"/>
              </w:numPr>
              <w:spacing w:before="40" w:after="40"/>
              <w:rPr>
                <w:rFonts w:cs="Arial"/>
                <w:szCs w:val="24"/>
              </w:rPr>
            </w:pPr>
            <w:r w:rsidRPr="0174FEF2">
              <w:rPr>
                <w:rFonts w:cs="Arial"/>
              </w:rPr>
              <w:t>BS EN ISO 18295–1:2017</w:t>
            </w:r>
          </w:p>
          <w:p w14:paraId="1E09D2B0" w14:textId="77777777" w:rsidR="003B15F1" w:rsidRPr="00DB2183" w:rsidRDefault="003B15F1" w:rsidP="008431D1">
            <w:pPr>
              <w:pStyle w:val="ListParagraph"/>
              <w:numPr>
                <w:ilvl w:val="0"/>
                <w:numId w:val="111"/>
              </w:numPr>
              <w:spacing w:before="40" w:after="40"/>
              <w:rPr>
                <w:rFonts w:cs="Arial"/>
                <w:szCs w:val="24"/>
              </w:rPr>
            </w:pPr>
            <w:r w:rsidRPr="0174FEF2">
              <w:rPr>
                <w:rFonts w:cs="Arial"/>
              </w:rPr>
              <w:t xml:space="preserve">BS EN ISO 18295-2:2017 </w:t>
            </w:r>
          </w:p>
        </w:tc>
        <w:tc>
          <w:tcPr>
            <w:tcW w:w="10064" w:type="dxa"/>
          </w:tcPr>
          <w:p w14:paraId="79E45F35" w14:textId="77777777" w:rsidR="003B15F1" w:rsidRDefault="003B15F1">
            <w:pPr>
              <w:spacing w:before="40" w:after="40" w:line="240" w:lineRule="auto"/>
              <w:contextualSpacing/>
            </w:pPr>
            <w:r>
              <w:t>The Supplier must also ensure that the Helpline solution is compliant with all accessibility legislation and policies via their communication team.</w:t>
            </w:r>
          </w:p>
        </w:tc>
      </w:tr>
      <w:tr w:rsidR="003B15F1" w14:paraId="229B2E4D" w14:textId="77777777">
        <w:trPr>
          <w:trHeight w:val="276"/>
        </w:trPr>
        <w:tc>
          <w:tcPr>
            <w:tcW w:w="1555" w:type="dxa"/>
          </w:tcPr>
          <w:p w14:paraId="3DC914A0" w14:textId="77777777" w:rsidR="003B15F1" w:rsidRPr="00A1559D"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14</w:t>
            </w:r>
          </w:p>
        </w:tc>
        <w:tc>
          <w:tcPr>
            <w:tcW w:w="9072" w:type="dxa"/>
          </w:tcPr>
          <w:p w14:paraId="66292347" w14:textId="77777777" w:rsidR="003B15F1" w:rsidRPr="00914012" w:rsidRDefault="003B15F1">
            <w:pPr>
              <w:spacing w:before="40" w:after="40" w:line="240" w:lineRule="auto"/>
              <w:contextualSpacing/>
            </w:pPr>
            <w:r>
              <w:t xml:space="preserve">The </w:t>
            </w:r>
            <w:r w:rsidRPr="2F345E2B">
              <w:t>Supplier must provide telephone number(s) that will ensure callers can contact the</w:t>
            </w:r>
            <w:r>
              <w:t xml:space="preserve"> Helpline Services</w:t>
            </w:r>
            <w:r w:rsidRPr="2F345E2B">
              <w:t xml:space="preserve"> at minimal cost and are not financially disadvantaged by their location</w:t>
            </w:r>
            <w:r>
              <w:t>.</w:t>
            </w:r>
          </w:p>
        </w:tc>
        <w:tc>
          <w:tcPr>
            <w:tcW w:w="10064" w:type="dxa"/>
          </w:tcPr>
          <w:p w14:paraId="533B3CE0" w14:textId="77777777" w:rsidR="003B15F1" w:rsidRDefault="003B15F1">
            <w:pPr>
              <w:spacing w:before="40" w:after="40" w:line="240" w:lineRule="auto"/>
              <w:contextualSpacing/>
            </w:pPr>
          </w:p>
        </w:tc>
      </w:tr>
      <w:tr w:rsidR="003B15F1" w14:paraId="69DF66B0" w14:textId="77777777">
        <w:trPr>
          <w:trHeight w:val="276"/>
        </w:trPr>
        <w:tc>
          <w:tcPr>
            <w:tcW w:w="1555" w:type="dxa"/>
          </w:tcPr>
          <w:p w14:paraId="364BFA0B" w14:textId="77777777" w:rsidR="003B15F1" w:rsidRPr="00A1559D" w:rsidRDefault="003B15F1">
            <w:pPr>
              <w:pStyle w:val="DeptBullets"/>
              <w:numPr>
                <w:ilvl w:val="0"/>
                <w:numId w:val="0"/>
              </w:numPr>
              <w:spacing w:before="40" w:after="40"/>
              <w:contextualSpacing/>
              <w:jc w:val="center"/>
              <w:rPr>
                <w:rFonts w:cs="Arial"/>
                <w:szCs w:val="24"/>
              </w:rPr>
            </w:pPr>
            <w:r>
              <w:rPr>
                <w:rFonts w:cs="Arial"/>
                <w:szCs w:val="24"/>
              </w:rPr>
              <w:t>10.</w:t>
            </w:r>
            <w:r w:rsidRPr="00A116C4">
              <w:rPr>
                <w:rFonts w:cs="Arial"/>
                <w:szCs w:val="24"/>
              </w:rPr>
              <w:t>1.</w:t>
            </w:r>
            <w:r>
              <w:rPr>
                <w:rFonts w:cs="Arial"/>
                <w:szCs w:val="24"/>
              </w:rPr>
              <w:t>15</w:t>
            </w:r>
          </w:p>
        </w:tc>
        <w:tc>
          <w:tcPr>
            <w:tcW w:w="9072" w:type="dxa"/>
          </w:tcPr>
          <w:p w14:paraId="1BC44912" w14:textId="77777777" w:rsidR="003B15F1" w:rsidRPr="00914012" w:rsidRDefault="003B15F1">
            <w:pPr>
              <w:spacing w:before="40" w:after="40" w:line="240" w:lineRule="auto"/>
              <w:contextualSpacing/>
            </w:pPr>
            <w:r>
              <w:t xml:space="preserve">The </w:t>
            </w:r>
            <w:r w:rsidRPr="2F345E2B">
              <w:t xml:space="preserve">Supplier must ensure that all published telephone numbers to be used in the provision of the </w:t>
            </w:r>
            <w:r>
              <w:t>Services</w:t>
            </w:r>
            <w:r w:rsidRPr="2F345E2B">
              <w:t xml:space="preserve"> remain unchanged and will assign the numbers to STA at the end of the </w:t>
            </w:r>
            <w:r>
              <w:t>t</w:t>
            </w:r>
            <w:r w:rsidRPr="2F345E2B">
              <w:t xml:space="preserve">erm of the Agreement. </w:t>
            </w:r>
          </w:p>
        </w:tc>
        <w:tc>
          <w:tcPr>
            <w:tcW w:w="10064" w:type="dxa"/>
          </w:tcPr>
          <w:p w14:paraId="5433FF8B" w14:textId="77777777" w:rsidR="003B15F1" w:rsidRDefault="003B15F1">
            <w:pPr>
              <w:spacing w:before="40" w:after="40" w:line="240" w:lineRule="auto"/>
              <w:contextualSpacing/>
            </w:pPr>
          </w:p>
        </w:tc>
      </w:tr>
      <w:tr w:rsidR="003B15F1" w14:paraId="242550DF" w14:textId="77777777">
        <w:trPr>
          <w:trHeight w:val="276"/>
        </w:trPr>
        <w:tc>
          <w:tcPr>
            <w:tcW w:w="1555" w:type="dxa"/>
          </w:tcPr>
          <w:p w14:paraId="3A735D0F" w14:textId="77777777" w:rsidR="003B15F1" w:rsidRDefault="003B15F1">
            <w:pPr>
              <w:pStyle w:val="DeptBullets"/>
              <w:numPr>
                <w:ilvl w:val="0"/>
                <w:numId w:val="0"/>
              </w:numPr>
              <w:spacing w:before="40" w:after="40"/>
              <w:contextualSpacing/>
              <w:jc w:val="center"/>
              <w:rPr>
                <w:rFonts w:cs="Arial"/>
                <w:szCs w:val="24"/>
              </w:rPr>
            </w:pPr>
            <w:r>
              <w:rPr>
                <w:rFonts w:cs="Arial"/>
                <w:szCs w:val="24"/>
              </w:rPr>
              <w:t>10.1.16</w:t>
            </w:r>
          </w:p>
          <w:p w14:paraId="76C5CA3C" w14:textId="77777777" w:rsidR="003B15F1" w:rsidRPr="00A116C4" w:rsidRDefault="003B15F1">
            <w:pPr>
              <w:pStyle w:val="DeptBullets"/>
              <w:numPr>
                <w:ilvl w:val="0"/>
                <w:numId w:val="0"/>
              </w:numPr>
              <w:spacing w:before="40" w:after="40"/>
              <w:contextualSpacing/>
              <w:jc w:val="center"/>
              <w:rPr>
                <w:rFonts w:cs="Arial"/>
                <w:szCs w:val="24"/>
              </w:rPr>
            </w:pPr>
          </w:p>
        </w:tc>
        <w:tc>
          <w:tcPr>
            <w:tcW w:w="9072" w:type="dxa"/>
          </w:tcPr>
          <w:p w14:paraId="1CEC4C12" w14:textId="77777777" w:rsidR="003B15F1" w:rsidRDefault="003B15F1">
            <w:pPr>
              <w:spacing w:before="40" w:after="40" w:line="240" w:lineRule="auto"/>
              <w:contextualSpacing/>
            </w:pPr>
            <w:r>
              <w:t xml:space="preserve">The Supplier must provide a Customer Record Management (CRM) System which captures all enquiry details and links these by Organisation using the Get Information About Schools (GIAS) DfE / Multi-Academies Trust (MAT) / LA or the Supplier assigned Marker reference number. </w:t>
            </w:r>
          </w:p>
        </w:tc>
        <w:tc>
          <w:tcPr>
            <w:tcW w:w="10064" w:type="dxa"/>
          </w:tcPr>
          <w:p w14:paraId="302F1426" w14:textId="77777777" w:rsidR="003B15F1" w:rsidRPr="00BC4EF2" w:rsidRDefault="003B15F1">
            <w:pPr>
              <w:spacing w:before="40" w:after="40" w:line="240" w:lineRule="auto"/>
              <w:contextualSpacing/>
            </w:pPr>
            <w:r w:rsidRPr="00BC4EF2">
              <w:t xml:space="preserve">The Supplier must ensure that callers are directed towards a privacy notice which explains how personal data will be used and how long it will be retained etc. </w:t>
            </w:r>
          </w:p>
          <w:p w14:paraId="1924C5D5" w14:textId="77777777" w:rsidR="003B15F1" w:rsidRPr="00BC4EF2" w:rsidRDefault="003B15F1">
            <w:pPr>
              <w:spacing w:before="40" w:after="40" w:line="240" w:lineRule="auto"/>
              <w:contextualSpacing/>
            </w:pPr>
          </w:p>
          <w:p w14:paraId="32C62F8E" w14:textId="77777777" w:rsidR="003B15F1" w:rsidRPr="00BC4EF2" w:rsidRDefault="003B15F1">
            <w:pPr>
              <w:spacing w:before="40" w:after="40" w:line="240" w:lineRule="auto"/>
              <w:contextualSpacing/>
            </w:pPr>
            <w:r w:rsidRPr="00BC4EF2">
              <w:t xml:space="preserve">Helpline Agents should record all information, including (but not limited to): </w:t>
            </w:r>
          </w:p>
          <w:p w14:paraId="781B36BF" w14:textId="77777777" w:rsidR="003B15F1" w:rsidRPr="00BC4EF2" w:rsidRDefault="003B15F1" w:rsidP="008431D1">
            <w:pPr>
              <w:pStyle w:val="ListParagraph"/>
              <w:widowControl/>
              <w:numPr>
                <w:ilvl w:val="0"/>
                <w:numId w:val="114"/>
              </w:numPr>
              <w:overflowPunct/>
              <w:autoSpaceDE/>
              <w:autoSpaceDN/>
              <w:adjustRightInd/>
              <w:spacing w:before="40" w:after="40"/>
              <w:ind w:left="641" w:hanging="357"/>
              <w:textAlignment w:val="auto"/>
              <w:rPr>
                <w:rFonts w:cs="Arial"/>
                <w:szCs w:val="24"/>
              </w:rPr>
            </w:pPr>
            <w:r w:rsidRPr="00BC4EF2">
              <w:rPr>
                <w:rFonts w:cs="Arial"/>
                <w:szCs w:val="24"/>
              </w:rPr>
              <w:t>Contact name</w:t>
            </w:r>
          </w:p>
          <w:p w14:paraId="47102743" w14:textId="77777777" w:rsidR="003B15F1" w:rsidRPr="00BC4EF2" w:rsidRDefault="003B15F1" w:rsidP="008431D1">
            <w:pPr>
              <w:pStyle w:val="ListParagraph"/>
              <w:widowControl/>
              <w:numPr>
                <w:ilvl w:val="0"/>
                <w:numId w:val="114"/>
              </w:numPr>
              <w:overflowPunct/>
              <w:autoSpaceDE/>
              <w:autoSpaceDN/>
              <w:adjustRightInd/>
              <w:spacing w:before="40" w:after="40"/>
              <w:ind w:left="641" w:hanging="357"/>
              <w:textAlignment w:val="auto"/>
              <w:rPr>
                <w:rFonts w:cs="Arial"/>
                <w:szCs w:val="24"/>
              </w:rPr>
            </w:pPr>
            <w:r w:rsidRPr="00BC4EF2">
              <w:rPr>
                <w:rFonts w:cs="Arial"/>
                <w:szCs w:val="24"/>
              </w:rPr>
              <w:t>Email address</w:t>
            </w:r>
          </w:p>
          <w:p w14:paraId="51BF0224" w14:textId="77777777" w:rsidR="003B15F1" w:rsidRPr="00BC4EF2" w:rsidRDefault="003B15F1" w:rsidP="008431D1">
            <w:pPr>
              <w:pStyle w:val="ListParagraph"/>
              <w:widowControl/>
              <w:numPr>
                <w:ilvl w:val="0"/>
                <w:numId w:val="114"/>
              </w:numPr>
              <w:overflowPunct/>
              <w:autoSpaceDE/>
              <w:autoSpaceDN/>
              <w:adjustRightInd/>
              <w:spacing w:before="40" w:after="40"/>
              <w:ind w:left="641" w:hanging="357"/>
              <w:textAlignment w:val="auto"/>
              <w:rPr>
                <w:rFonts w:cs="Arial"/>
                <w:szCs w:val="24"/>
              </w:rPr>
            </w:pPr>
            <w:r w:rsidRPr="00BC4EF2">
              <w:rPr>
                <w:rFonts w:cs="Arial"/>
                <w:szCs w:val="24"/>
              </w:rPr>
              <w:t>Telephone number</w:t>
            </w:r>
          </w:p>
          <w:p w14:paraId="27C1FFE3" w14:textId="77777777" w:rsidR="003B15F1" w:rsidRPr="00BC4EF2" w:rsidRDefault="003B15F1" w:rsidP="008431D1">
            <w:pPr>
              <w:pStyle w:val="ListParagraph"/>
              <w:widowControl/>
              <w:numPr>
                <w:ilvl w:val="0"/>
                <w:numId w:val="114"/>
              </w:numPr>
              <w:overflowPunct/>
              <w:autoSpaceDE/>
              <w:autoSpaceDN/>
              <w:adjustRightInd/>
              <w:spacing w:before="40" w:after="40"/>
              <w:ind w:left="641" w:hanging="357"/>
              <w:textAlignment w:val="auto"/>
              <w:rPr>
                <w:rFonts w:cs="Arial"/>
              </w:rPr>
            </w:pPr>
            <w:r w:rsidRPr="00BC4EF2">
              <w:rPr>
                <w:rFonts w:cs="Arial"/>
              </w:rPr>
              <w:t xml:space="preserve">Organisation details </w:t>
            </w:r>
          </w:p>
          <w:p w14:paraId="58827504" w14:textId="77777777" w:rsidR="003B15F1" w:rsidRPr="00BC4EF2" w:rsidRDefault="003B15F1" w:rsidP="008431D1">
            <w:pPr>
              <w:pStyle w:val="ListParagraph"/>
              <w:widowControl/>
              <w:numPr>
                <w:ilvl w:val="0"/>
                <w:numId w:val="114"/>
              </w:numPr>
              <w:spacing w:before="40" w:after="40"/>
              <w:ind w:left="641" w:hanging="357"/>
              <w:rPr>
                <w:rFonts w:cs="Arial"/>
              </w:rPr>
            </w:pPr>
            <w:r w:rsidRPr="00BC4EF2">
              <w:rPr>
                <w:rFonts w:cs="Arial"/>
              </w:rPr>
              <w:t>Enquiry details</w:t>
            </w:r>
          </w:p>
          <w:p w14:paraId="1FCFF438" w14:textId="77777777" w:rsidR="003B15F1" w:rsidRPr="00BC4EF2" w:rsidRDefault="003B15F1" w:rsidP="008431D1">
            <w:pPr>
              <w:pStyle w:val="ListParagraph"/>
              <w:widowControl/>
              <w:numPr>
                <w:ilvl w:val="0"/>
                <w:numId w:val="114"/>
              </w:numPr>
              <w:spacing w:before="40" w:after="40"/>
              <w:ind w:left="641" w:hanging="357"/>
              <w:rPr>
                <w:rFonts w:cs="Arial"/>
              </w:rPr>
            </w:pPr>
            <w:r w:rsidRPr="00BC4EF2">
              <w:rPr>
                <w:rFonts w:cs="Arial"/>
              </w:rPr>
              <w:t>Nature of the query</w:t>
            </w:r>
          </w:p>
          <w:p w14:paraId="07D8D30D" w14:textId="77777777" w:rsidR="003B15F1" w:rsidRPr="00BC4EF2" w:rsidRDefault="003B15F1" w:rsidP="008431D1">
            <w:pPr>
              <w:pStyle w:val="ListParagraph"/>
              <w:widowControl/>
              <w:numPr>
                <w:ilvl w:val="0"/>
                <w:numId w:val="114"/>
              </w:numPr>
              <w:overflowPunct/>
              <w:autoSpaceDE/>
              <w:autoSpaceDN/>
              <w:adjustRightInd/>
              <w:spacing w:before="40" w:after="40"/>
              <w:ind w:left="641" w:hanging="357"/>
              <w:textAlignment w:val="auto"/>
              <w:rPr>
                <w:rFonts w:cs="Arial"/>
              </w:rPr>
            </w:pPr>
            <w:r w:rsidRPr="00BC4EF2">
              <w:rPr>
                <w:rFonts w:cs="Arial"/>
              </w:rPr>
              <w:t>Actions taken</w:t>
            </w:r>
          </w:p>
        </w:tc>
      </w:tr>
      <w:tr w:rsidR="003B15F1" w14:paraId="7FD58F81" w14:textId="77777777">
        <w:trPr>
          <w:trHeight w:val="276"/>
        </w:trPr>
        <w:tc>
          <w:tcPr>
            <w:tcW w:w="1555" w:type="dxa"/>
          </w:tcPr>
          <w:p w14:paraId="469C48DD" w14:textId="77777777" w:rsidR="003B15F1" w:rsidRDefault="003B15F1">
            <w:pPr>
              <w:pStyle w:val="DeptBullets"/>
              <w:numPr>
                <w:ilvl w:val="0"/>
                <w:numId w:val="0"/>
              </w:numPr>
              <w:spacing w:before="40" w:after="40"/>
              <w:contextualSpacing/>
              <w:jc w:val="center"/>
              <w:rPr>
                <w:rFonts w:cs="Arial"/>
                <w:szCs w:val="24"/>
              </w:rPr>
            </w:pPr>
            <w:r>
              <w:rPr>
                <w:rFonts w:cs="Arial"/>
                <w:szCs w:val="24"/>
              </w:rPr>
              <w:t>10.1.17</w:t>
            </w:r>
          </w:p>
          <w:p w14:paraId="74A4158E" w14:textId="77777777" w:rsidR="003B15F1" w:rsidRPr="00A116C4" w:rsidRDefault="003B15F1">
            <w:pPr>
              <w:pStyle w:val="DeptBullets"/>
              <w:numPr>
                <w:ilvl w:val="0"/>
                <w:numId w:val="0"/>
              </w:numPr>
              <w:spacing w:before="40" w:after="40"/>
              <w:contextualSpacing/>
              <w:jc w:val="center"/>
              <w:rPr>
                <w:rFonts w:cs="Arial"/>
                <w:szCs w:val="24"/>
              </w:rPr>
            </w:pPr>
          </w:p>
        </w:tc>
        <w:tc>
          <w:tcPr>
            <w:tcW w:w="9072" w:type="dxa"/>
          </w:tcPr>
          <w:p w14:paraId="55DBEF88" w14:textId="77777777" w:rsidR="003B15F1" w:rsidRPr="00914012" w:rsidRDefault="003B15F1">
            <w:pPr>
              <w:spacing w:before="40" w:after="40" w:line="240" w:lineRule="auto"/>
              <w:contextualSpacing/>
            </w:pPr>
            <w:r>
              <w:t xml:space="preserve">The Supplier must have Systems which allow the Helpline to capture, find, filter by topic and theme, view, </w:t>
            </w:r>
            <w:bookmarkStart w:id="53" w:name="_Int_6v0Ux6Ws"/>
            <w:r>
              <w:t>update,</w:t>
            </w:r>
            <w:bookmarkEnd w:id="53"/>
            <w:r>
              <w:t xml:space="preserve"> and action enquiries quickly and accurately and look up via a search facility and easily. </w:t>
            </w:r>
          </w:p>
        </w:tc>
        <w:tc>
          <w:tcPr>
            <w:tcW w:w="10064" w:type="dxa"/>
          </w:tcPr>
          <w:p w14:paraId="7181137D" w14:textId="77777777" w:rsidR="003B15F1" w:rsidRPr="00BC4EF2" w:rsidRDefault="003B15F1">
            <w:pPr>
              <w:spacing w:before="40" w:after="40" w:line="240" w:lineRule="auto"/>
              <w:contextualSpacing/>
            </w:pPr>
            <w:r w:rsidRPr="00BC4EF2">
              <w:t xml:space="preserve">Refer to the Online System(s) sub-requirement 12.1.41 for further information. </w:t>
            </w:r>
          </w:p>
        </w:tc>
      </w:tr>
      <w:tr w:rsidR="003B15F1" w14:paraId="5F36C1C5" w14:textId="77777777">
        <w:trPr>
          <w:trHeight w:val="276"/>
        </w:trPr>
        <w:tc>
          <w:tcPr>
            <w:tcW w:w="1555" w:type="dxa"/>
          </w:tcPr>
          <w:p w14:paraId="3EEF33AF" w14:textId="77777777" w:rsidR="003B15F1" w:rsidRDefault="003B15F1">
            <w:pPr>
              <w:pStyle w:val="DeptBullets"/>
              <w:numPr>
                <w:ilvl w:val="0"/>
                <w:numId w:val="0"/>
              </w:numPr>
              <w:spacing w:before="40" w:after="40"/>
              <w:contextualSpacing/>
              <w:jc w:val="center"/>
              <w:rPr>
                <w:rFonts w:cs="Arial"/>
                <w:szCs w:val="24"/>
              </w:rPr>
            </w:pPr>
            <w:r>
              <w:rPr>
                <w:rFonts w:cs="Arial"/>
                <w:szCs w:val="24"/>
              </w:rPr>
              <w:t>10.1.18</w:t>
            </w:r>
          </w:p>
          <w:p w14:paraId="799EA919" w14:textId="77777777" w:rsidR="003B15F1" w:rsidRPr="00BE1247" w:rsidRDefault="003B15F1">
            <w:pPr>
              <w:pStyle w:val="DeptBullets"/>
              <w:numPr>
                <w:ilvl w:val="0"/>
                <w:numId w:val="0"/>
              </w:numPr>
              <w:spacing w:before="40" w:after="40"/>
              <w:contextualSpacing/>
              <w:jc w:val="center"/>
              <w:rPr>
                <w:rFonts w:cs="Arial"/>
                <w:szCs w:val="24"/>
              </w:rPr>
            </w:pPr>
          </w:p>
        </w:tc>
        <w:tc>
          <w:tcPr>
            <w:tcW w:w="9072" w:type="dxa"/>
          </w:tcPr>
          <w:p w14:paraId="56CA0CD5" w14:textId="77777777" w:rsidR="003B15F1" w:rsidRDefault="003B15F1">
            <w:pPr>
              <w:spacing w:before="40" w:after="40" w:line="240" w:lineRule="auto"/>
              <w:contextualSpacing/>
            </w:pPr>
            <w:r>
              <w:t>The Supplier must provide</w:t>
            </w:r>
            <w:r w:rsidRPr="00E93A50">
              <w:t xml:space="preserve"> </w:t>
            </w:r>
            <w:r>
              <w:t xml:space="preserve">STA </w:t>
            </w:r>
            <w:r w:rsidRPr="00E93A50">
              <w:t xml:space="preserve">access to </w:t>
            </w:r>
            <w:r>
              <w:t xml:space="preserve">their CRM System </w:t>
            </w:r>
            <w:r w:rsidRPr="00E93A50">
              <w:t xml:space="preserve">and permit STA to monitor calls and </w:t>
            </w:r>
            <w:r>
              <w:t xml:space="preserve">view all </w:t>
            </w:r>
            <w:r w:rsidRPr="00E93A50">
              <w:t>other</w:t>
            </w:r>
            <w:r>
              <w:t xml:space="preserve"> Helpline</w:t>
            </w:r>
            <w:r w:rsidRPr="00E93A50">
              <w:t xml:space="preserve"> activities</w:t>
            </w:r>
            <w:r>
              <w:t xml:space="preserve">. </w:t>
            </w:r>
          </w:p>
          <w:p w14:paraId="205B1ED3" w14:textId="77777777" w:rsidR="003B15F1" w:rsidRDefault="003B15F1">
            <w:pPr>
              <w:spacing w:before="40" w:after="40" w:line="240" w:lineRule="auto"/>
              <w:contextualSpacing/>
            </w:pPr>
          </w:p>
          <w:p w14:paraId="62BA3727" w14:textId="77777777" w:rsidR="003B15F1" w:rsidRDefault="003B15F1">
            <w:pPr>
              <w:spacing w:before="40" w:after="40" w:line="240" w:lineRule="auto"/>
              <w:contextualSpacing/>
            </w:pPr>
          </w:p>
        </w:tc>
        <w:tc>
          <w:tcPr>
            <w:tcW w:w="10064" w:type="dxa"/>
          </w:tcPr>
          <w:p w14:paraId="1CE2BD58" w14:textId="77777777" w:rsidR="003B15F1" w:rsidRPr="00970CD7" w:rsidRDefault="003B15F1">
            <w:pPr>
              <w:spacing w:before="40" w:after="40" w:line="240" w:lineRule="auto"/>
              <w:contextualSpacing/>
            </w:pPr>
            <w:r>
              <w:t>STA must have access to all enquiry information which includes cases which have been escalated to STA’s Helpline. STA require access to this information to complete internal quality assurance activity on all enquiries for a specific period, these are selected at random, and feedback shared weekly with the Supplier. Quality checks include Review of written responses and listening back to agents calls to monitor quality of information being given to callers.</w:t>
            </w:r>
          </w:p>
          <w:p w14:paraId="41869B35" w14:textId="77777777" w:rsidR="003B15F1" w:rsidRPr="00970CD7" w:rsidRDefault="003B15F1">
            <w:pPr>
              <w:spacing w:before="40" w:after="40" w:line="240" w:lineRule="auto"/>
              <w:contextualSpacing/>
              <w:rPr>
                <w:rFonts w:eastAsia="Calibri"/>
              </w:rPr>
            </w:pPr>
          </w:p>
          <w:p w14:paraId="63FD099B" w14:textId="77777777" w:rsidR="003B15F1" w:rsidRPr="00970CD7" w:rsidRDefault="003B15F1">
            <w:pPr>
              <w:spacing w:before="40" w:after="40" w:line="240" w:lineRule="auto"/>
              <w:contextualSpacing/>
              <w:rPr>
                <w:rFonts w:eastAsia="Calibri"/>
              </w:rPr>
            </w:pPr>
            <w:r w:rsidRPr="4E1A34CD">
              <w:rPr>
                <w:rFonts w:eastAsia="Calibri"/>
              </w:rPr>
              <w:t xml:space="preserve">The </w:t>
            </w:r>
            <w:r w:rsidRPr="2619FDEF">
              <w:rPr>
                <w:rFonts w:eastAsia="Calibri"/>
              </w:rPr>
              <w:t xml:space="preserve">Supplier must have an internal quality checking process that is </w:t>
            </w:r>
            <w:r w:rsidRPr="4E1A34CD">
              <w:rPr>
                <w:rFonts w:eastAsia="Calibri"/>
              </w:rPr>
              <w:t>completed</w:t>
            </w:r>
            <w:r w:rsidRPr="2619FDEF">
              <w:rPr>
                <w:rFonts w:eastAsia="Calibri"/>
              </w:rPr>
              <w:t xml:space="preserve"> weekly and </w:t>
            </w:r>
            <w:bookmarkStart w:id="54" w:name="_Int_8NlNc9IL"/>
            <w:r w:rsidRPr="4E1A34CD">
              <w:rPr>
                <w:rFonts w:eastAsia="Calibri"/>
              </w:rPr>
              <w:t>Agreed</w:t>
            </w:r>
            <w:bookmarkEnd w:id="54"/>
            <w:r w:rsidRPr="2619FDEF">
              <w:rPr>
                <w:rFonts w:eastAsia="Calibri"/>
              </w:rPr>
              <w:t xml:space="preserve"> with STA before each cycle</w:t>
            </w:r>
          </w:p>
          <w:p w14:paraId="7D6678D7" w14:textId="77777777" w:rsidR="003B15F1" w:rsidRPr="00970CD7" w:rsidRDefault="003B15F1">
            <w:pPr>
              <w:spacing w:before="40" w:after="40" w:line="240" w:lineRule="auto"/>
              <w:contextualSpacing/>
              <w:rPr>
                <w:rFonts w:eastAsia="Calibri"/>
              </w:rPr>
            </w:pPr>
          </w:p>
        </w:tc>
      </w:tr>
      <w:tr w:rsidR="003B15F1" w14:paraId="11EBD589" w14:textId="77777777">
        <w:trPr>
          <w:trHeight w:val="276"/>
        </w:trPr>
        <w:tc>
          <w:tcPr>
            <w:tcW w:w="1555" w:type="dxa"/>
          </w:tcPr>
          <w:p w14:paraId="52B49189" w14:textId="77777777" w:rsidR="003B15F1" w:rsidRDefault="003B15F1">
            <w:pPr>
              <w:pStyle w:val="DeptBullets"/>
              <w:numPr>
                <w:ilvl w:val="0"/>
                <w:numId w:val="0"/>
              </w:numPr>
              <w:spacing w:before="40" w:after="40"/>
              <w:contextualSpacing/>
              <w:jc w:val="center"/>
              <w:rPr>
                <w:rFonts w:cs="Arial"/>
                <w:szCs w:val="24"/>
              </w:rPr>
            </w:pPr>
            <w:r>
              <w:rPr>
                <w:rFonts w:cs="Arial"/>
                <w:szCs w:val="24"/>
              </w:rPr>
              <w:t>10.1.19</w:t>
            </w:r>
          </w:p>
          <w:p w14:paraId="74400EFB" w14:textId="77777777" w:rsidR="003B15F1" w:rsidRDefault="003B15F1">
            <w:pPr>
              <w:pStyle w:val="DeptBullets"/>
              <w:numPr>
                <w:ilvl w:val="0"/>
                <w:numId w:val="0"/>
              </w:numPr>
              <w:spacing w:before="40" w:after="40"/>
              <w:contextualSpacing/>
              <w:jc w:val="center"/>
              <w:rPr>
                <w:rFonts w:cs="Arial"/>
                <w:szCs w:val="24"/>
              </w:rPr>
            </w:pPr>
          </w:p>
        </w:tc>
        <w:tc>
          <w:tcPr>
            <w:tcW w:w="9072" w:type="dxa"/>
          </w:tcPr>
          <w:p w14:paraId="588BA7B2" w14:textId="77777777" w:rsidR="003B15F1" w:rsidRPr="00914012" w:rsidRDefault="003B15F1">
            <w:pPr>
              <w:spacing w:before="40" w:after="40" w:line="240" w:lineRule="auto"/>
              <w:contextualSpacing/>
            </w:pPr>
            <w:r>
              <w:t xml:space="preserve">The </w:t>
            </w:r>
            <w:r w:rsidRPr="4537C106">
              <w:t xml:space="preserve">Supplier must build an easy-to-use knowledge base </w:t>
            </w:r>
            <w:r>
              <w:t>including F</w:t>
            </w:r>
            <w:r w:rsidRPr="4537C106">
              <w:t xml:space="preserve">requently </w:t>
            </w:r>
            <w:r>
              <w:t>A</w:t>
            </w:r>
            <w:r w:rsidRPr="4537C106">
              <w:t xml:space="preserve">sked </w:t>
            </w:r>
            <w:r>
              <w:t>Q</w:t>
            </w:r>
            <w:r w:rsidRPr="4537C106">
              <w:t>uestions (FAQs)</w:t>
            </w:r>
            <w:r>
              <w:t>,</w:t>
            </w:r>
            <w:r w:rsidRPr="4537C106">
              <w:t xml:space="preserve"> training materials, standard lines to take and links to published guidance.</w:t>
            </w:r>
            <w:r>
              <w:t xml:space="preserve"> The Supplier shall make these materials available to STA via an Online System(s).</w:t>
            </w:r>
            <w:r w:rsidRPr="4537C106">
              <w:t xml:space="preserve"> </w:t>
            </w:r>
          </w:p>
        </w:tc>
        <w:tc>
          <w:tcPr>
            <w:tcW w:w="10064" w:type="dxa"/>
          </w:tcPr>
          <w:p w14:paraId="00AD42E4" w14:textId="77777777" w:rsidR="003B15F1" w:rsidRDefault="003B15F1">
            <w:pPr>
              <w:spacing w:before="40" w:after="40" w:line="240" w:lineRule="auto"/>
              <w:contextualSpacing/>
            </w:pPr>
            <w:r>
              <w:t xml:space="preserve">The Online System must be compatible and accepts the format produced by STA and incorporate all accessibility requirements. </w:t>
            </w:r>
          </w:p>
        </w:tc>
      </w:tr>
      <w:tr w:rsidR="003B15F1" w14:paraId="3E0F389C" w14:textId="77777777">
        <w:trPr>
          <w:trHeight w:val="276"/>
        </w:trPr>
        <w:tc>
          <w:tcPr>
            <w:tcW w:w="1555" w:type="dxa"/>
          </w:tcPr>
          <w:p w14:paraId="1F6B9ECC" w14:textId="77777777" w:rsidR="003B15F1" w:rsidRPr="009670DF" w:rsidRDefault="003B15F1">
            <w:pPr>
              <w:pStyle w:val="DeptBullets"/>
              <w:numPr>
                <w:ilvl w:val="0"/>
                <w:numId w:val="0"/>
              </w:numPr>
              <w:spacing w:before="40" w:after="40"/>
              <w:contextualSpacing/>
              <w:jc w:val="center"/>
              <w:rPr>
                <w:rFonts w:cs="Arial"/>
                <w:szCs w:val="24"/>
              </w:rPr>
            </w:pPr>
            <w:r>
              <w:rPr>
                <w:rFonts w:cs="Arial"/>
                <w:szCs w:val="24"/>
              </w:rPr>
              <w:t>10.1.20</w:t>
            </w:r>
          </w:p>
          <w:p w14:paraId="7EB7B5A9" w14:textId="77777777" w:rsidR="003B15F1" w:rsidRPr="00BE1247" w:rsidRDefault="003B15F1">
            <w:pPr>
              <w:pStyle w:val="DeptBullets"/>
              <w:numPr>
                <w:ilvl w:val="0"/>
                <w:numId w:val="0"/>
              </w:numPr>
              <w:spacing w:before="40" w:after="40"/>
              <w:contextualSpacing/>
              <w:jc w:val="center"/>
              <w:rPr>
                <w:rFonts w:cs="Arial"/>
                <w:szCs w:val="24"/>
              </w:rPr>
            </w:pPr>
          </w:p>
        </w:tc>
        <w:tc>
          <w:tcPr>
            <w:tcW w:w="9072" w:type="dxa"/>
          </w:tcPr>
          <w:p w14:paraId="68C109C4" w14:textId="77777777" w:rsidR="003B15F1" w:rsidRDefault="003B15F1">
            <w:pPr>
              <w:spacing w:before="40" w:after="40" w:line="240" w:lineRule="auto"/>
              <w:contextualSpacing/>
            </w:pPr>
            <w:r>
              <w:t xml:space="preserve">The </w:t>
            </w:r>
            <w:r w:rsidRPr="00FF4EFA">
              <w:t>Supplier must ensure that the</w:t>
            </w:r>
            <w:r>
              <w:t xml:space="preserve"> Helpline and STA Third Line Support </w:t>
            </w:r>
            <w:r w:rsidRPr="00FF4EFA">
              <w:t>can impersonate a</w:t>
            </w:r>
            <w:r>
              <w:t xml:space="preserve">n Organisation </w:t>
            </w:r>
            <w:r w:rsidRPr="00FF4EFA">
              <w:t xml:space="preserve">in </w:t>
            </w:r>
            <w:r>
              <w:t>read only mode</w:t>
            </w:r>
            <w:r w:rsidRPr="00FF4EFA">
              <w:t xml:space="preserve"> in the </w:t>
            </w:r>
            <w:r>
              <w:t>Online System(s)</w:t>
            </w:r>
            <w:r w:rsidRPr="00FF4EFA">
              <w:t xml:space="preserve"> so that they can understand </w:t>
            </w:r>
            <w:r>
              <w:t xml:space="preserve">and deal with </w:t>
            </w:r>
            <w:r w:rsidRPr="00FF4EFA">
              <w:t>the issues they are having</w:t>
            </w:r>
            <w:r>
              <w:t>.</w:t>
            </w:r>
          </w:p>
        </w:tc>
        <w:tc>
          <w:tcPr>
            <w:tcW w:w="10064" w:type="dxa"/>
          </w:tcPr>
          <w:p w14:paraId="50A0A60E" w14:textId="77777777" w:rsidR="003B15F1" w:rsidRDefault="003B15F1">
            <w:pPr>
              <w:spacing w:before="40" w:after="40" w:line="240" w:lineRule="auto"/>
              <w:contextualSpacing/>
            </w:pPr>
          </w:p>
        </w:tc>
      </w:tr>
      <w:tr w:rsidR="003B15F1" w14:paraId="333D1DAC" w14:textId="77777777">
        <w:trPr>
          <w:trHeight w:val="276"/>
        </w:trPr>
        <w:tc>
          <w:tcPr>
            <w:tcW w:w="1555" w:type="dxa"/>
          </w:tcPr>
          <w:p w14:paraId="68FB841F" w14:textId="77777777" w:rsidR="003B15F1" w:rsidRDefault="003B15F1">
            <w:pPr>
              <w:pStyle w:val="DeptBullets"/>
              <w:numPr>
                <w:ilvl w:val="0"/>
                <w:numId w:val="0"/>
              </w:numPr>
              <w:spacing w:before="40" w:after="40"/>
              <w:contextualSpacing/>
              <w:jc w:val="center"/>
              <w:rPr>
                <w:rFonts w:cs="Arial"/>
                <w:szCs w:val="24"/>
              </w:rPr>
            </w:pPr>
            <w:r>
              <w:rPr>
                <w:rFonts w:cs="Arial"/>
                <w:szCs w:val="24"/>
              </w:rPr>
              <w:t>10.1.21</w:t>
            </w:r>
          </w:p>
          <w:p w14:paraId="14089618" w14:textId="77777777" w:rsidR="003B15F1" w:rsidRPr="00DB2183" w:rsidRDefault="003B15F1">
            <w:pPr>
              <w:pStyle w:val="DeptBullets"/>
              <w:numPr>
                <w:ilvl w:val="0"/>
                <w:numId w:val="0"/>
              </w:numPr>
              <w:spacing w:before="40" w:after="40"/>
              <w:contextualSpacing/>
              <w:jc w:val="center"/>
              <w:rPr>
                <w:rFonts w:cs="Arial"/>
                <w:szCs w:val="24"/>
              </w:rPr>
            </w:pPr>
          </w:p>
        </w:tc>
        <w:tc>
          <w:tcPr>
            <w:tcW w:w="9072" w:type="dxa"/>
          </w:tcPr>
          <w:p w14:paraId="2872E1B9" w14:textId="77777777" w:rsidR="003B15F1" w:rsidRDefault="003B15F1">
            <w:pPr>
              <w:spacing w:before="40" w:after="40" w:line="240" w:lineRule="auto"/>
              <w:contextualSpacing/>
            </w:pPr>
            <w:r>
              <w:t xml:space="preserve">The </w:t>
            </w:r>
            <w:r w:rsidRPr="4537C106">
              <w:t xml:space="preserve">Supplier must ensure that the </w:t>
            </w:r>
            <w:r>
              <w:t>Helpline</w:t>
            </w:r>
            <w:r w:rsidRPr="4537C106">
              <w:t xml:space="preserve"> can capture all the required information for </w:t>
            </w:r>
            <w:r>
              <w:t>M</w:t>
            </w:r>
            <w:r w:rsidRPr="4537C106">
              <w:t xml:space="preserve">aladministration allegations </w:t>
            </w:r>
            <w:r>
              <w:t xml:space="preserve">and escalate </w:t>
            </w:r>
            <w:r w:rsidRPr="4537C106">
              <w:t xml:space="preserve">to STA. </w:t>
            </w:r>
          </w:p>
        </w:tc>
        <w:tc>
          <w:tcPr>
            <w:tcW w:w="10064" w:type="dxa"/>
          </w:tcPr>
          <w:p w14:paraId="5A4A493A" w14:textId="77777777" w:rsidR="003B15F1" w:rsidRDefault="003B15F1">
            <w:pPr>
              <w:spacing w:before="40" w:after="40" w:line="240" w:lineRule="auto"/>
              <w:contextualSpacing/>
            </w:pPr>
            <w:r w:rsidRPr="7E42177B">
              <w:t xml:space="preserve">The </w:t>
            </w:r>
            <w:r>
              <w:t>M</w:t>
            </w:r>
            <w:r w:rsidRPr="7E42177B">
              <w:t xml:space="preserve">aladministration team require specific information to be able to investigate </w:t>
            </w:r>
            <w:r>
              <w:t>M</w:t>
            </w:r>
            <w:r w:rsidRPr="7E42177B">
              <w:t xml:space="preserve">aladministration cases. </w:t>
            </w:r>
            <w:r>
              <w:t>The Helpline must be able to capture the following information:</w:t>
            </w:r>
          </w:p>
          <w:p w14:paraId="6EE819CC" w14:textId="77777777" w:rsidR="003B15F1" w:rsidRDefault="003B15F1" w:rsidP="008431D1">
            <w:pPr>
              <w:pStyle w:val="ListParagraph"/>
              <w:widowControl/>
              <w:numPr>
                <w:ilvl w:val="0"/>
                <w:numId w:val="115"/>
              </w:numPr>
              <w:overflowPunct/>
              <w:autoSpaceDE/>
              <w:autoSpaceDN/>
              <w:adjustRightInd/>
              <w:spacing w:before="40" w:after="40"/>
              <w:ind w:left="360" w:hanging="360"/>
              <w:textAlignment w:val="auto"/>
              <w:rPr>
                <w:rFonts w:cs="Arial"/>
                <w:szCs w:val="24"/>
              </w:rPr>
            </w:pPr>
            <w:r>
              <w:rPr>
                <w:rFonts w:cs="Arial"/>
                <w:szCs w:val="24"/>
              </w:rPr>
              <w:t>Contact identity (School, MAT, LA, parent/guardian, unknown)</w:t>
            </w:r>
          </w:p>
          <w:p w14:paraId="59329E3F" w14:textId="77777777" w:rsidR="003B15F1" w:rsidRDefault="003B15F1" w:rsidP="008431D1">
            <w:pPr>
              <w:pStyle w:val="ListParagraph"/>
              <w:widowControl/>
              <w:numPr>
                <w:ilvl w:val="0"/>
                <w:numId w:val="115"/>
              </w:numPr>
              <w:overflowPunct/>
              <w:autoSpaceDE/>
              <w:autoSpaceDN/>
              <w:adjustRightInd/>
              <w:spacing w:before="40" w:after="40"/>
              <w:ind w:left="360" w:hanging="360"/>
              <w:textAlignment w:val="auto"/>
              <w:rPr>
                <w:rFonts w:cs="Arial"/>
                <w:szCs w:val="24"/>
              </w:rPr>
            </w:pPr>
            <w:r>
              <w:rPr>
                <w:rFonts w:cs="Arial"/>
                <w:szCs w:val="24"/>
              </w:rPr>
              <w:t>DfE number or School name</w:t>
            </w:r>
          </w:p>
          <w:p w14:paraId="05EDA989" w14:textId="2AF1361E" w:rsidR="003B15F1" w:rsidRDefault="003B15F1" w:rsidP="008431D1">
            <w:pPr>
              <w:pStyle w:val="ListParagraph"/>
              <w:widowControl/>
              <w:numPr>
                <w:ilvl w:val="0"/>
                <w:numId w:val="115"/>
              </w:numPr>
              <w:overflowPunct/>
              <w:autoSpaceDE/>
              <w:autoSpaceDN/>
              <w:adjustRightInd/>
              <w:spacing w:before="40" w:after="40"/>
              <w:ind w:left="360" w:hanging="360"/>
              <w:textAlignment w:val="auto"/>
              <w:rPr>
                <w:rFonts w:cs="Arial"/>
                <w:szCs w:val="24"/>
              </w:rPr>
            </w:pPr>
            <w:r>
              <w:rPr>
                <w:rFonts w:cs="Arial"/>
                <w:szCs w:val="24"/>
              </w:rPr>
              <w:t>Assessment type (PSC, KS2,  T</w:t>
            </w:r>
            <w:r w:rsidR="00423F00">
              <w:rPr>
                <w:rFonts w:cs="Arial"/>
                <w:szCs w:val="24"/>
              </w:rPr>
              <w:t xml:space="preserve">eacher </w:t>
            </w:r>
            <w:r>
              <w:rPr>
                <w:rFonts w:cs="Arial"/>
                <w:szCs w:val="24"/>
              </w:rPr>
              <w:t>A</w:t>
            </w:r>
            <w:r w:rsidR="00423F00">
              <w:rPr>
                <w:rFonts w:cs="Arial"/>
                <w:szCs w:val="24"/>
              </w:rPr>
              <w:t>ssessment</w:t>
            </w:r>
            <w:r>
              <w:rPr>
                <w:rFonts w:cs="Arial"/>
                <w:szCs w:val="24"/>
              </w:rPr>
              <w:t xml:space="preserve"> KS2)</w:t>
            </w:r>
          </w:p>
          <w:p w14:paraId="098DADA9" w14:textId="77777777" w:rsidR="003B15F1" w:rsidRDefault="003B15F1" w:rsidP="008431D1">
            <w:pPr>
              <w:pStyle w:val="ListParagraph"/>
              <w:widowControl/>
              <w:numPr>
                <w:ilvl w:val="0"/>
                <w:numId w:val="115"/>
              </w:numPr>
              <w:overflowPunct/>
              <w:autoSpaceDE/>
              <w:autoSpaceDN/>
              <w:adjustRightInd/>
              <w:spacing w:before="40" w:after="40"/>
              <w:ind w:left="360" w:hanging="360"/>
              <w:textAlignment w:val="auto"/>
              <w:rPr>
                <w:rFonts w:cs="Arial"/>
                <w:szCs w:val="24"/>
              </w:rPr>
            </w:pPr>
            <w:r>
              <w:rPr>
                <w:rFonts w:cs="Arial"/>
                <w:szCs w:val="24"/>
              </w:rPr>
              <w:t>Contact details of informant</w:t>
            </w:r>
          </w:p>
          <w:p w14:paraId="1B4BEB69" w14:textId="77777777" w:rsidR="003B15F1" w:rsidRDefault="003B15F1" w:rsidP="008431D1">
            <w:pPr>
              <w:pStyle w:val="ListParagraph"/>
              <w:widowControl/>
              <w:numPr>
                <w:ilvl w:val="0"/>
                <w:numId w:val="115"/>
              </w:numPr>
              <w:overflowPunct/>
              <w:autoSpaceDE/>
              <w:autoSpaceDN/>
              <w:adjustRightInd/>
              <w:spacing w:before="40" w:after="40"/>
              <w:ind w:left="360" w:hanging="360"/>
              <w:textAlignment w:val="auto"/>
              <w:rPr>
                <w:rFonts w:cs="Arial"/>
                <w:szCs w:val="24"/>
              </w:rPr>
            </w:pPr>
            <w:r>
              <w:rPr>
                <w:rFonts w:cs="Arial"/>
                <w:szCs w:val="24"/>
              </w:rPr>
              <w:t>Nature of allegation, e.g.:</w:t>
            </w:r>
          </w:p>
          <w:p w14:paraId="4A92EBC4"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Unauthorised Timetable Variation</w:t>
            </w:r>
          </w:p>
          <w:p w14:paraId="016BA921"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Unauthorised additional time</w:t>
            </w:r>
          </w:p>
          <w:p w14:paraId="1A44122F"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Over-aiding Pupils</w:t>
            </w:r>
          </w:p>
          <w:p w14:paraId="407A5B95"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Inappropriate assistance</w:t>
            </w:r>
          </w:p>
          <w:p w14:paraId="3118458C"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Coaching Pupils during the Test administration</w:t>
            </w:r>
          </w:p>
          <w:p w14:paraId="0B30E8ED"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Inappropriate storage of NCA Test Materials</w:t>
            </w:r>
          </w:p>
          <w:p w14:paraId="6E647023"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Displays not covered during the Test administration</w:t>
            </w:r>
          </w:p>
          <w:p w14:paraId="1E2ED6B8"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Incorrectly opened NCA Test Materials</w:t>
            </w:r>
          </w:p>
          <w:p w14:paraId="05F008D2"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Changes to Pupils’ Test Scripts in another hand</w:t>
            </w:r>
          </w:p>
          <w:p w14:paraId="648F07B3"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Moderation of Teacher Assessment</w:t>
            </w:r>
          </w:p>
          <w:p w14:paraId="5E274CB2"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Test security breach/Lost materials</w:t>
            </w:r>
          </w:p>
          <w:p w14:paraId="24B62D5F" w14:textId="77777777" w:rsidR="003B15F1" w:rsidRDefault="003B15F1" w:rsidP="008431D1">
            <w:pPr>
              <w:pStyle w:val="ListParagraph"/>
              <w:widowControl/>
              <w:numPr>
                <w:ilvl w:val="0"/>
                <w:numId w:val="117"/>
              </w:numPr>
              <w:overflowPunct/>
              <w:autoSpaceDE/>
              <w:autoSpaceDN/>
              <w:adjustRightInd/>
              <w:spacing w:before="40" w:after="40"/>
              <w:ind w:hanging="360"/>
              <w:textAlignment w:val="auto"/>
              <w:rPr>
                <w:rFonts w:cs="Arial"/>
              </w:rPr>
            </w:pPr>
            <w:r w:rsidRPr="4E1A34CD">
              <w:rPr>
                <w:rFonts w:cs="Arial"/>
              </w:rPr>
              <w:t>Unsupervised rest breaks</w:t>
            </w:r>
          </w:p>
          <w:p w14:paraId="7BF74DC8" w14:textId="77777777" w:rsidR="003B15F1" w:rsidRDefault="003B15F1">
            <w:pPr>
              <w:spacing w:before="40" w:after="40" w:line="240" w:lineRule="auto"/>
              <w:contextualSpacing/>
            </w:pPr>
          </w:p>
          <w:p w14:paraId="596FDB4E" w14:textId="77777777" w:rsidR="003B15F1" w:rsidRPr="00914012" w:rsidRDefault="003B15F1">
            <w:pPr>
              <w:spacing w:before="40" w:after="40" w:line="240" w:lineRule="auto"/>
              <w:contextualSpacing/>
            </w:pPr>
            <w:r>
              <w:t xml:space="preserve">In the current solution, this facility is provided via a drop-down menu. </w:t>
            </w:r>
          </w:p>
        </w:tc>
      </w:tr>
      <w:tr w:rsidR="003B15F1" w14:paraId="2CF6FE0D" w14:textId="77777777">
        <w:trPr>
          <w:trHeight w:val="276"/>
        </w:trPr>
        <w:tc>
          <w:tcPr>
            <w:tcW w:w="1555" w:type="dxa"/>
          </w:tcPr>
          <w:p w14:paraId="4AA81D42" w14:textId="77777777" w:rsidR="003B15F1" w:rsidRDefault="003B15F1">
            <w:pPr>
              <w:pStyle w:val="DeptBullets"/>
              <w:numPr>
                <w:ilvl w:val="0"/>
                <w:numId w:val="0"/>
              </w:numPr>
              <w:spacing w:before="40" w:after="40"/>
              <w:contextualSpacing/>
              <w:jc w:val="center"/>
              <w:rPr>
                <w:rFonts w:cs="Arial"/>
                <w:szCs w:val="24"/>
              </w:rPr>
            </w:pPr>
            <w:r>
              <w:rPr>
                <w:rFonts w:cs="Arial"/>
                <w:szCs w:val="24"/>
              </w:rPr>
              <w:t>10.1.22</w:t>
            </w:r>
          </w:p>
          <w:p w14:paraId="2E775BA6" w14:textId="77777777" w:rsidR="003B15F1" w:rsidRPr="00BE1247" w:rsidRDefault="003B15F1">
            <w:pPr>
              <w:pStyle w:val="DeptBullets"/>
              <w:numPr>
                <w:ilvl w:val="0"/>
                <w:numId w:val="0"/>
              </w:numPr>
              <w:spacing w:before="40" w:after="40"/>
              <w:contextualSpacing/>
              <w:jc w:val="center"/>
              <w:rPr>
                <w:rFonts w:cs="Arial"/>
                <w:szCs w:val="24"/>
              </w:rPr>
            </w:pPr>
          </w:p>
        </w:tc>
        <w:tc>
          <w:tcPr>
            <w:tcW w:w="9072" w:type="dxa"/>
          </w:tcPr>
          <w:p w14:paraId="3403ADA5" w14:textId="77777777" w:rsidR="003B15F1" w:rsidRPr="00914012" w:rsidRDefault="003B15F1">
            <w:pPr>
              <w:spacing w:before="40" w:after="40" w:line="240" w:lineRule="auto"/>
              <w:contextualSpacing/>
            </w:pPr>
            <w:r>
              <w:t xml:space="preserve">The </w:t>
            </w:r>
            <w:r w:rsidRPr="00611987">
              <w:t>Supplier</w:t>
            </w:r>
            <w:r w:rsidRPr="00356328">
              <w:t xml:space="preserve"> </w:t>
            </w:r>
            <w:r>
              <w:t xml:space="preserve">must provide a mechanism to securely export </w:t>
            </w:r>
            <w:r w:rsidRPr="07380117">
              <w:t>all the captured information</w:t>
            </w:r>
            <w:r>
              <w:t>, by agents from callers,</w:t>
            </w:r>
            <w:r w:rsidRPr="07380117">
              <w:t xml:space="preserve"> relating to the allegation</w:t>
            </w:r>
            <w:r>
              <w:t>(</w:t>
            </w:r>
            <w:r w:rsidRPr="07380117">
              <w:t>s</w:t>
            </w:r>
            <w:r>
              <w:t>) of Maladministration to STA’s Maladministration case management System.</w:t>
            </w:r>
            <w:r w:rsidDel="001F2953">
              <w:t xml:space="preserve"> </w:t>
            </w:r>
            <w:r>
              <w:t xml:space="preserve"> </w:t>
            </w:r>
          </w:p>
        </w:tc>
        <w:tc>
          <w:tcPr>
            <w:tcW w:w="10064" w:type="dxa"/>
          </w:tcPr>
          <w:p w14:paraId="0C297194" w14:textId="77777777" w:rsidR="003B15F1" w:rsidRPr="7E42177B" w:rsidRDefault="003B15F1">
            <w:pPr>
              <w:spacing w:before="40" w:after="40" w:line="240" w:lineRule="auto"/>
              <w:contextualSpacing/>
            </w:pPr>
            <w:r>
              <w:t xml:space="preserve">STA’s Maladministration team currently use a SharePoint based case management tool. </w:t>
            </w:r>
          </w:p>
        </w:tc>
      </w:tr>
      <w:tr w:rsidR="003B15F1" w14:paraId="597A4954" w14:textId="77777777">
        <w:trPr>
          <w:trHeight w:val="276"/>
        </w:trPr>
        <w:tc>
          <w:tcPr>
            <w:tcW w:w="1555" w:type="dxa"/>
          </w:tcPr>
          <w:p w14:paraId="1A7D16E9"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10.1.2</w:t>
            </w:r>
            <w:r>
              <w:rPr>
                <w:rFonts w:cs="Arial"/>
                <w:szCs w:val="24"/>
              </w:rPr>
              <w:t>3</w:t>
            </w:r>
          </w:p>
        </w:tc>
        <w:tc>
          <w:tcPr>
            <w:tcW w:w="9072" w:type="dxa"/>
          </w:tcPr>
          <w:p w14:paraId="4BE4A87C" w14:textId="77777777" w:rsidR="003B15F1" w:rsidRDefault="003B15F1">
            <w:pPr>
              <w:spacing w:before="40" w:after="40" w:line="240" w:lineRule="auto"/>
              <w:contextualSpacing/>
            </w:pPr>
            <w:r>
              <w:t xml:space="preserve">The </w:t>
            </w:r>
            <w:r w:rsidRPr="003143C2">
              <w:t xml:space="preserve">Supplier must </w:t>
            </w:r>
            <w:r>
              <w:t xml:space="preserve">provide </w:t>
            </w:r>
            <w:r w:rsidRPr="7E64FA66">
              <w:t>an</w:t>
            </w:r>
            <w:r>
              <w:t xml:space="preserve"> Outbound Chase Activity Plan for STA’s Approval in advance of each Test Cycle. This plan must detail how the Helpline will </w:t>
            </w:r>
            <w:r w:rsidRPr="003143C2">
              <w:t>conduct</w:t>
            </w:r>
            <w:r>
              <w:t>, monitor and track the chase activities</w:t>
            </w:r>
            <w:r w:rsidRPr="003143C2">
              <w:t xml:space="preserve"> </w:t>
            </w:r>
            <w:r>
              <w:t>and report the outcomes throughout the process. This should include:</w:t>
            </w:r>
          </w:p>
          <w:p w14:paraId="1E206D99" w14:textId="77777777" w:rsidR="003B15F1" w:rsidRDefault="003B15F1" w:rsidP="008431D1">
            <w:pPr>
              <w:pStyle w:val="ListParagraph"/>
              <w:widowControl/>
              <w:numPr>
                <w:ilvl w:val="0"/>
                <w:numId w:val="21"/>
              </w:numPr>
              <w:overflowPunct/>
              <w:autoSpaceDE/>
              <w:autoSpaceDN/>
              <w:adjustRightInd/>
              <w:spacing w:before="40" w:after="40"/>
              <w:ind w:left="641" w:hanging="357"/>
              <w:textAlignment w:val="auto"/>
              <w:rPr>
                <w:rFonts w:cs="Arial"/>
              </w:rPr>
            </w:pPr>
            <w:r w:rsidRPr="6709D6D3">
              <w:rPr>
                <w:rFonts w:cs="Arial"/>
              </w:rPr>
              <w:t xml:space="preserve">a forecast of all planned calls; </w:t>
            </w:r>
          </w:p>
          <w:p w14:paraId="5D19442C" w14:textId="77777777" w:rsidR="003B15F1" w:rsidRPr="00DB2183" w:rsidRDefault="003B15F1" w:rsidP="008431D1">
            <w:pPr>
              <w:pStyle w:val="ListParagraph"/>
              <w:widowControl/>
              <w:numPr>
                <w:ilvl w:val="0"/>
                <w:numId w:val="21"/>
              </w:numPr>
              <w:overflowPunct/>
              <w:autoSpaceDE/>
              <w:autoSpaceDN/>
              <w:adjustRightInd/>
              <w:spacing w:before="40" w:after="40"/>
              <w:ind w:left="641" w:hanging="357"/>
              <w:textAlignment w:val="auto"/>
              <w:rPr>
                <w:rFonts w:cs="Arial"/>
              </w:rPr>
            </w:pPr>
            <w:r w:rsidRPr="34FE0917">
              <w:rPr>
                <w:rFonts w:cs="Arial"/>
              </w:rPr>
              <w:t xml:space="preserve">all automatically generated email notifications for any Organisations that have not completed or attempted to complete mandatory NCA related activities in advance of or by the completed deadline. </w:t>
            </w:r>
          </w:p>
        </w:tc>
        <w:tc>
          <w:tcPr>
            <w:tcW w:w="10064" w:type="dxa"/>
          </w:tcPr>
          <w:p w14:paraId="2D5931AA" w14:textId="77777777" w:rsidR="003B15F1" w:rsidRPr="00BC4EF2" w:rsidRDefault="003B15F1">
            <w:pPr>
              <w:spacing w:before="40" w:after="40" w:line="240" w:lineRule="auto"/>
              <w:contextualSpacing/>
            </w:pPr>
            <w:r w:rsidRPr="00BC4EF2">
              <w:t xml:space="preserve">The outbound chase activities currently must include as a minimum: </w:t>
            </w:r>
          </w:p>
          <w:p w14:paraId="51D30CE4" w14:textId="77777777" w:rsidR="003B15F1" w:rsidRPr="00BC4EF2" w:rsidRDefault="003B15F1" w:rsidP="008431D1">
            <w:pPr>
              <w:pStyle w:val="ListParagraph"/>
              <w:widowControl/>
              <w:numPr>
                <w:ilvl w:val="0"/>
                <w:numId w:val="110"/>
              </w:numPr>
              <w:overflowPunct/>
              <w:autoSpaceDE/>
              <w:autoSpaceDN/>
              <w:adjustRightInd/>
              <w:spacing w:before="40" w:after="40"/>
              <w:ind w:left="284"/>
              <w:textAlignment w:val="auto"/>
              <w:rPr>
                <w:rFonts w:cs="Arial"/>
              </w:rPr>
            </w:pPr>
            <w:r w:rsidRPr="00BC4EF2">
              <w:rPr>
                <w:rFonts w:cs="Arial"/>
              </w:rPr>
              <w:t>School and LA Moderation and Monitoring Agreement</w:t>
            </w:r>
          </w:p>
          <w:p w14:paraId="28A26145" w14:textId="77777777" w:rsidR="003B15F1" w:rsidRPr="00BC4EF2" w:rsidRDefault="003B15F1" w:rsidP="008431D1">
            <w:pPr>
              <w:pStyle w:val="ListParagraph"/>
              <w:widowControl/>
              <w:numPr>
                <w:ilvl w:val="0"/>
                <w:numId w:val="110"/>
              </w:numPr>
              <w:overflowPunct/>
              <w:autoSpaceDE/>
              <w:autoSpaceDN/>
              <w:adjustRightInd/>
              <w:spacing w:before="40" w:after="40"/>
              <w:ind w:left="284"/>
              <w:textAlignment w:val="auto"/>
              <w:rPr>
                <w:rFonts w:cs="Arial"/>
                <w:szCs w:val="24"/>
              </w:rPr>
            </w:pPr>
            <w:r w:rsidRPr="00BC4EF2">
              <w:rPr>
                <w:rFonts w:cs="Arial"/>
                <w:szCs w:val="24"/>
              </w:rPr>
              <w:t>Pupil Registration</w:t>
            </w:r>
          </w:p>
          <w:p w14:paraId="787A50C1" w14:textId="77777777" w:rsidR="003B15F1" w:rsidRPr="00BC4EF2" w:rsidRDefault="003B15F1" w:rsidP="008431D1">
            <w:pPr>
              <w:pStyle w:val="ListParagraph"/>
              <w:widowControl/>
              <w:numPr>
                <w:ilvl w:val="0"/>
                <w:numId w:val="110"/>
              </w:numPr>
              <w:overflowPunct/>
              <w:autoSpaceDE/>
              <w:autoSpaceDN/>
              <w:adjustRightInd/>
              <w:spacing w:before="40" w:after="40"/>
              <w:ind w:left="284"/>
              <w:textAlignment w:val="auto"/>
              <w:rPr>
                <w:rFonts w:cs="Arial"/>
                <w:szCs w:val="24"/>
              </w:rPr>
            </w:pPr>
            <w:r w:rsidRPr="00BC4EF2">
              <w:rPr>
                <w:rFonts w:cs="Arial"/>
                <w:szCs w:val="24"/>
              </w:rPr>
              <w:t>Headteacher Declaration Forms</w:t>
            </w:r>
          </w:p>
          <w:p w14:paraId="07790144" w14:textId="77777777" w:rsidR="003B15F1" w:rsidRPr="00BC4EF2" w:rsidRDefault="003B15F1" w:rsidP="008431D1">
            <w:pPr>
              <w:pStyle w:val="ListParagraph"/>
              <w:widowControl/>
              <w:numPr>
                <w:ilvl w:val="0"/>
                <w:numId w:val="110"/>
              </w:numPr>
              <w:overflowPunct/>
              <w:autoSpaceDE/>
              <w:autoSpaceDN/>
              <w:adjustRightInd/>
              <w:spacing w:before="40" w:after="40"/>
              <w:ind w:left="284"/>
              <w:textAlignment w:val="auto"/>
              <w:rPr>
                <w:rFonts w:cs="Arial"/>
              </w:rPr>
            </w:pPr>
            <w:r w:rsidRPr="00BC4EF2">
              <w:rPr>
                <w:rFonts w:cs="Arial"/>
              </w:rPr>
              <w:t>Exceptions (including scanning Exceptions) / Missing Test Scripts</w:t>
            </w:r>
          </w:p>
          <w:p w14:paraId="483238A3" w14:textId="77777777" w:rsidR="003B15F1" w:rsidRPr="000C018B" w:rsidRDefault="003B15F1" w:rsidP="008431D1">
            <w:pPr>
              <w:pStyle w:val="ListParagraph"/>
              <w:widowControl/>
              <w:numPr>
                <w:ilvl w:val="0"/>
                <w:numId w:val="110"/>
              </w:numPr>
              <w:spacing w:before="40" w:after="40"/>
              <w:ind w:left="284"/>
              <w:rPr>
                <w:rFonts w:cs="Arial"/>
              </w:rPr>
            </w:pPr>
            <w:r w:rsidRPr="00BC4EF2">
              <w:rPr>
                <w:rFonts w:cs="Arial"/>
              </w:rPr>
              <w:t xml:space="preserve">Teacher </w:t>
            </w:r>
            <w:r w:rsidRPr="000C018B">
              <w:rPr>
                <w:rFonts w:cs="Arial"/>
              </w:rPr>
              <w:t>Assessment</w:t>
            </w:r>
          </w:p>
          <w:p w14:paraId="46F149C3" w14:textId="5EB79B69" w:rsidR="000C018B" w:rsidRPr="000C018B" w:rsidRDefault="000C018B" w:rsidP="000C018B">
            <w:pPr>
              <w:pStyle w:val="ListParagraph"/>
              <w:widowControl/>
              <w:numPr>
                <w:ilvl w:val="0"/>
                <w:numId w:val="110"/>
              </w:numPr>
              <w:spacing w:before="40" w:after="40"/>
              <w:ind w:left="284"/>
              <w:rPr>
                <w:rFonts w:cs="Arial"/>
              </w:rPr>
            </w:pPr>
            <w:r w:rsidRPr="006C2578">
              <w:rPr>
                <w:rFonts w:cs="Arial"/>
              </w:rPr>
              <w:t>LA Moderation summary activity</w:t>
            </w:r>
          </w:p>
          <w:p w14:paraId="49B3A220" w14:textId="77777777" w:rsidR="003B15F1" w:rsidRPr="000C018B" w:rsidRDefault="003B15F1" w:rsidP="008431D1">
            <w:pPr>
              <w:pStyle w:val="ListParagraph"/>
              <w:widowControl/>
              <w:numPr>
                <w:ilvl w:val="0"/>
                <w:numId w:val="110"/>
              </w:numPr>
              <w:spacing w:before="40" w:after="40"/>
              <w:ind w:left="284"/>
              <w:rPr>
                <w:rFonts w:cs="Arial"/>
              </w:rPr>
            </w:pPr>
            <w:r w:rsidRPr="000C018B">
              <w:rPr>
                <w:rFonts w:cs="Arial"/>
              </w:rPr>
              <w:t>Marker recruitment activity</w:t>
            </w:r>
          </w:p>
          <w:p w14:paraId="62B51F2F" w14:textId="581E13BD" w:rsidR="003B15F1" w:rsidRPr="002739E6" w:rsidRDefault="003B15F1" w:rsidP="002739E6">
            <w:pPr>
              <w:pStyle w:val="ListParagraph"/>
              <w:widowControl/>
              <w:numPr>
                <w:ilvl w:val="0"/>
                <w:numId w:val="110"/>
              </w:numPr>
              <w:spacing w:before="40" w:after="40"/>
              <w:ind w:left="284"/>
              <w:rPr>
                <w:rFonts w:cs="Arial"/>
              </w:rPr>
            </w:pPr>
            <w:r w:rsidRPr="00BC4EF2">
              <w:rPr>
                <w:rFonts w:cs="Arial"/>
              </w:rPr>
              <w:t>Data anomalies (see Data sub-requirement 7.1.34)</w:t>
            </w:r>
          </w:p>
        </w:tc>
      </w:tr>
      <w:tr w:rsidR="003B15F1" w14:paraId="4BE7D2FC" w14:textId="77777777">
        <w:trPr>
          <w:trHeight w:val="276"/>
        </w:trPr>
        <w:tc>
          <w:tcPr>
            <w:tcW w:w="1555" w:type="dxa"/>
          </w:tcPr>
          <w:p w14:paraId="435C1400"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24</w:t>
            </w:r>
          </w:p>
          <w:p w14:paraId="3E7820D6" w14:textId="77777777" w:rsidR="003B15F1" w:rsidRPr="00952C0F" w:rsidRDefault="003B15F1">
            <w:pPr>
              <w:pStyle w:val="DeptBullets"/>
              <w:numPr>
                <w:ilvl w:val="0"/>
                <w:numId w:val="0"/>
              </w:numPr>
              <w:spacing w:before="40" w:after="40"/>
              <w:contextualSpacing/>
              <w:jc w:val="center"/>
              <w:rPr>
                <w:rFonts w:cs="Arial"/>
                <w:szCs w:val="24"/>
              </w:rPr>
            </w:pPr>
          </w:p>
        </w:tc>
        <w:tc>
          <w:tcPr>
            <w:tcW w:w="9072" w:type="dxa"/>
          </w:tcPr>
          <w:p w14:paraId="21908D9B" w14:textId="77777777" w:rsidR="003B15F1" w:rsidRDefault="003B15F1">
            <w:pPr>
              <w:spacing w:before="40" w:after="40" w:line="240" w:lineRule="auto"/>
              <w:contextualSpacing/>
            </w:pPr>
            <w:r>
              <w:t xml:space="preserve">The </w:t>
            </w:r>
            <w:r w:rsidRPr="008F5197">
              <w:t xml:space="preserve">Supplier must ensure </w:t>
            </w:r>
            <w:r>
              <w:t xml:space="preserve">the Helpline can deal with Marking Review Complaints/queries effectively. </w:t>
            </w:r>
          </w:p>
          <w:p w14:paraId="4195414F" w14:textId="77777777" w:rsidR="003B15F1" w:rsidRDefault="003B15F1">
            <w:pPr>
              <w:spacing w:before="40" w:after="40" w:line="240" w:lineRule="auto"/>
              <w:contextualSpacing/>
            </w:pPr>
          </w:p>
        </w:tc>
        <w:tc>
          <w:tcPr>
            <w:tcW w:w="10064" w:type="dxa"/>
          </w:tcPr>
          <w:p w14:paraId="15F750EA" w14:textId="77777777" w:rsidR="003B15F1" w:rsidRPr="00BC4EF2" w:rsidRDefault="003B15F1">
            <w:pPr>
              <w:spacing w:before="40" w:after="40" w:line="240" w:lineRule="auto"/>
              <w:contextualSpacing/>
            </w:pPr>
            <w:r w:rsidRPr="00BC4EF2">
              <w:t xml:space="preserve">Following the return of Marking Review Outcomes, Schools can submit Marking Review Complaints or queries within a set timeframe (10 calendar days). The Helpline handles these small number of complaints/queries – these must be resolved in-line with the complaints SLA but will require a process that allows the Helpline to escalate to required parties and resolve the issue by responding to the </w:t>
            </w:r>
            <w:bookmarkStart w:id="55" w:name="_Int_rFKKsCiR"/>
            <w:r w:rsidRPr="00BC4EF2">
              <w:t>School</w:t>
            </w:r>
            <w:bookmarkEnd w:id="55"/>
            <w:r w:rsidRPr="00BC4EF2">
              <w:t xml:space="preserve"> (some complaints may need a further Review of the Marking before responses can be provided). </w:t>
            </w:r>
          </w:p>
        </w:tc>
      </w:tr>
      <w:tr w:rsidR="003B15F1" w14:paraId="4805D88D" w14:textId="77777777">
        <w:trPr>
          <w:trHeight w:val="276"/>
        </w:trPr>
        <w:tc>
          <w:tcPr>
            <w:tcW w:w="1555" w:type="dxa"/>
          </w:tcPr>
          <w:p w14:paraId="1795ED4F"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25</w:t>
            </w:r>
          </w:p>
        </w:tc>
        <w:tc>
          <w:tcPr>
            <w:tcW w:w="9072" w:type="dxa"/>
          </w:tcPr>
          <w:p w14:paraId="6DBDA86B" w14:textId="77777777" w:rsidR="003B15F1" w:rsidRDefault="003B15F1">
            <w:pPr>
              <w:spacing w:before="40" w:after="40" w:line="240" w:lineRule="auto"/>
              <w:contextualSpacing/>
            </w:pPr>
            <w:r>
              <w:t>The Supplier must ensure that STA has full visibility of all Marking Review Complaints. This include a robust triage process to allow the complaints to be sent and resolved to the relevant team/Organisation.</w:t>
            </w:r>
          </w:p>
        </w:tc>
        <w:tc>
          <w:tcPr>
            <w:tcW w:w="10064" w:type="dxa"/>
          </w:tcPr>
          <w:p w14:paraId="1FF2FDF8" w14:textId="77777777" w:rsidR="003B15F1" w:rsidRDefault="003B15F1">
            <w:pPr>
              <w:spacing w:before="40" w:after="40" w:line="240" w:lineRule="auto"/>
              <w:contextualSpacing/>
            </w:pPr>
          </w:p>
        </w:tc>
      </w:tr>
      <w:tr w:rsidR="003B15F1" w14:paraId="56AE5CB0" w14:textId="77777777">
        <w:trPr>
          <w:trHeight w:val="276"/>
        </w:trPr>
        <w:tc>
          <w:tcPr>
            <w:tcW w:w="1555" w:type="dxa"/>
          </w:tcPr>
          <w:p w14:paraId="235181AD"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26</w:t>
            </w:r>
          </w:p>
          <w:p w14:paraId="08E88545" w14:textId="77777777" w:rsidR="003B15F1" w:rsidRPr="00952C0F" w:rsidRDefault="003B15F1">
            <w:pPr>
              <w:pStyle w:val="DeptBullets"/>
              <w:numPr>
                <w:ilvl w:val="0"/>
                <w:numId w:val="0"/>
              </w:numPr>
              <w:spacing w:before="40" w:after="40"/>
              <w:contextualSpacing/>
              <w:jc w:val="center"/>
              <w:rPr>
                <w:rFonts w:cs="Arial"/>
                <w:szCs w:val="24"/>
              </w:rPr>
            </w:pPr>
          </w:p>
        </w:tc>
        <w:tc>
          <w:tcPr>
            <w:tcW w:w="9072" w:type="dxa"/>
          </w:tcPr>
          <w:p w14:paraId="5B4D5D1D" w14:textId="77777777" w:rsidR="003B15F1" w:rsidRDefault="003B15F1">
            <w:pPr>
              <w:spacing w:before="40" w:after="40" w:line="240" w:lineRule="auto"/>
              <w:contextualSpacing/>
            </w:pPr>
            <w:r>
              <w:t>The Supplier must provide a digital training platform for use as a repository to store all guidance documents, FAQs, and training materials for agents to access, which will also monitor and log all training undertaken by Helpline Agents.</w:t>
            </w:r>
          </w:p>
          <w:p w14:paraId="41FA1274" w14:textId="77777777" w:rsidR="003B15F1" w:rsidRDefault="003B15F1">
            <w:pPr>
              <w:spacing w:before="40" w:after="40" w:line="240" w:lineRule="auto"/>
              <w:contextualSpacing/>
            </w:pPr>
          </w:p>
          <w:p w14:paraId="31A2BBB7" w14:textId="77777777" w:rsidR="003B15F1" w:rsidRDefault="003B15F1">
            <w:pPr>
              <w:spacing w:before="40" w:after="40" w:line="240" w:lineRule="auto"/>
              <w:contextualSpacing/>
            </w:pPr>
            <w:r>
              <w:t xml:space="preserve">The </w:t>
            </w:r>
            <w:r w:rsidRPr="64506E93">
              <w:t xml:space="preserve">Supplier must </w:t>
            </w:r>
            <w:r>
              <w:t>create a variety of training materials (including e-learning and facilitated learning) and FAQs tailored for each aspect of the Test Cycle as specified by STA. The Supplier</w:t>
            </w:r>
            <w:r w:rsidDel="006452E1">
              <w:t xml:space="preserve"> </w:t>
            </w:r>
            <w:r>
              <w:t xml:space="preserve">must ensure all training materials and FAQs are reviewed and Approved by STA. </w:t>
            </w:r>
          </w:p>
          <w:p w14:paraId="4B083193" w14:textId="77777777" w:rsidR="003B15F1" w:rsidRDefault="003B15F1">
            <w:pPr>
              <w:spacing w:before="40" w:after="40" w:line="240" w:lineRule="auto"/>
              <w:contextualSpacing/>
            </w:pPr>
            <w:r>
              <w:t xml:space="preserve"> </w:t>
            </w:r>
          </w:p>
        </w:tc>
        <w:tc>
          <w:tcPr>
            <w:tcW w:w="10064" w:type="dxa"/>
          </w:tcPr>
          <w:p w14:paraId="1462A2EE" w14:textId="77777777" w:rsidR="003B15F1" w:rsidRPr="000C5359" w:rsidRDefault="003B15F1">
            <w:pPr>
              <w:spacing w:before="40" w:after="40" w:line="240" w:lineRule="auto"/>
              <w:contextualSpacing/>
            </w:pPr>
            <w:r w:rsidRPr="000C5359">
              <w:t xml:space="preserve">Training materials are currently split into modules to cover all aspects of the Test Cycle – all modules have an e-learning that Helpline Agents can navigate through during a specified period – for more complex modules, learning would need to be supported with facilitated classroom learning. </w:t>
            </w:r>
          </w:p>
          <w:p w14:paraId="271145BA" w14:textId="77777777" w:rsidR="003B15F1" w:rsidRPr="000C5359" w:rsidRDefault="003B15F1">
            <w:pPr>
              <w:spacing w:before="40" w:after="40" w:line="240" w:lineRule="auto"/>
              <w:contextualSpacing/>
            </w:pPr>
          </w:p>
          <w:p w14:paraId="5CACAC10" w14:textId="77777777" w:rsidR="003B15F1" w:rsidRPr="000C5359" w:rsidRDefault="003B15F1">
            <w:pPr>
              <w:spacing w:before="40" w:after="40" w:line="240" w:lineRule="auto"/>
              <w:contextualSpacing/>
            </w:pPr>
            <w:r w:rsidRPr="000C5359">
              <w:t>Some subject areas will require content from STA, for example Access Arrangements as STA are responsible for the policy and guidance – this should all be incorporated into the Helpline Training Strategy and Plan. The list below confirms all the training materials and FAQs required:</w:t>
            </w:r>
          </w:p>
          <w:p w14:paraId="6751C431" w14:textId="5D30EC1C" w:rsidR="003B15F1" w:rsidRPr="000C5359" w:rsidRDefault="003B15F1" w:rsidP="008431D1">
            <w:pPr>
              <w:pStyle w:val="ListParagraph"/>
              <w:numPr>
                <w:ilvl w:val="0"/>
                <w:numId w:val="116"/>
              </w:numPr>
              <w:spacing w:before="40" w:after="40"/>
            </w:pPr>
            <w:r w:rsidRPr="000C5359">
              <w:t>Access Arrangements and T</w:t>
            </w:r>
            <w:r w:rsidR="00D2360A">
              <w:t xml:space="preserve">imetable </w:t>
            </w:r>
            <w:r w:rsidRPr="000C5359">
              <w:t>V</w:t>
            </w:r>
            <w:r w:rsidR="00D2360A">
              <w:t>ariations</w:t>
            </w:r>
            <w:r w:rsidRPr="000C5359">
              <w:t xml:space="preserve"> training materials and FAQ’s</w:t>
            </w:r>
          </w:p>
          <w:p w14:paraId="46E07899" w14:textId="77777777" w:rsidR="003B15F1" w:rsidRPr="000C5359" w:rsidRDefault="003B15F1" w:rsidP="008431D1">
            <w:pPr>
              <w:pStyle w:val="ListParagraph"/>
              <w:numPr>
                <w:ilvl w:val="0"/>
                <w:numId w:val="116"/>
              </w:numPr>
              <w:spacing w:before="40" w:after="40"/>
            </w:pPr>
            <w:r w:rsidRPr="000C5359">
              <w:t>Assessment and Reporting Arrangements</w:t>
            </w:r>
          </w:p>
          <w:p w14:paraId="2C7F5588" w14:textId="77777777" w:rsidR="003B15F1" w:rsidRPr="000C5359" w:rsidRDefault="003B15F1" w:rsidP="008431D1">
            <w:pPr>
              <w:pStyle w:val="ListParagraph"/>
              <w:numPr>
                <w:ilvl w:val="0"/>
                <w:numId w:val="116"/>
              </w:numPr>
              <w:spacing w:before="40" w:after="40"/>
            </w:pPr>
            <w:r w:rsidRPr="000C5359">
              <w:t>Standardisation training materials and FAQ’s</w:t>
            </w:r>
          </w:p>
          <w:p w14:paraId="2C0114FB" w14:textId="4922D224" w:rsidR="003B15F1" w:rsidRPr="000C5359" w:rsidRDefault="003B15F1" w:rsidP="008431D1">
            <w:pPr>
              <w:pStyle w:val="ListParagraph"/>
              <w:numPr>
                <w:ilvl w:val="0"/>
                <w:numId w:val="116"/>
              </w:numPr>
              <w:spacing w:before="40" w:after="40"/>
            </w:pPr>
            <w:r w:rsidRPr="000C5359">
              <w:t xml:space="preserve">Test Orders – including </w:t>
            </w:r>
            <w:r w:rsidR="00472E16">
              <w:t xml:space="preserve">Independent Schools </w:t>
            </w:r>
            <w:r w:rsidR="001B18C7">
              <w:t xml:space="preserve">and </w:t>
            </w:r>
            <w:r w:rsidRPr="000C5359">
              <w:t xml:space="preserve">Jersey Schools </w:t>
            </w:r>
            <w:r w:rsidR="00472E16">
              <w:t xml:space="preserve">(as required) </w:t>
            </w:r>
            <w:r w:rsidRPr="000C5359">
              <w:t>Independent Schools</w:t>
            </w:r>
          </w:p>
          <w:p w14:paraId="408E9B1A" w14:textId="77777777" w:rsidR="003B15F1" w:rsidRPr="000C5359" w:rsidRDefault="003B15F1" w:rsidP="008431D1">
            <w:pPr>
              <w:pStyle w:val="ListParagraph"/>
              <w:numPr>
                <w:ilvl w:val="0"/>
                <w:numId w:val="116"/>
              </w:numPr>
              <w:spacing w:before="40" w:after="40"/>
            </w:pPr>
            <w:r w:rsidRPr="000C5359">
              <w:t>Distribution and Security</w:t>
            </w:r>
          </w:p>
          <w:p w14:paraId="39E11DF2" w14:textId="77777777" w:rsidR="003B15F1" w:rsidRPr="000C5359" w:rsidRDefault="003B15F1" w:rsidP="008431D1">
            <w:pPr>
              <w:pStyle w:val="ListParagraph"/>
              <w:numPr>
                <w:ilvl w:val="0"/>
                <w:numId w:val="116"/>
              </w:numPr>
              <w:spacing w:before="40" w:after="40"/>
            </w:pPr>
            <w:r w:rsidRPr="000C5359">
              <w:t>Maladministration and Monitoring</w:t>
            </w:r>
          </w:p>
          <w:p w14:paraId="0C469D2A" w14:textId="77777777" w:rsidR="003B15F1" w:rsidRPr="000C5359" w:rsidRDefault="003B15F1" w:rsidP="008431D1">
            <w:pPr>
              <w:pStyle w:val="ListParagraph"/>
              <w:numPr>
                <w:ilvl w:val="0"/>
                <w:numId w:val="116"/>
              </w:numPr>
              <w:spacing w:before="40" w:after="40"/>
            </w:pPr>
            <w:r w:rsidRPr="000C5359">
              <w:t>Pupil Registration</w:t>
            </w:r>
          </w:p>
          <w:p w14:paraId="0C081C58" w14:textId="77777777" w:rsidR="003B15F1" w:rsidRPr="000C5359" w:rsidRDefault="003B15F1" w:rsidP="008431D1">
            <w:pPr>
              <w:pStyle w:val="ListParagraph"/>
              <w:numPr>
                <w:ilvl w:val="0"/>
                <w:numId w:val="116"/>
              </w:numPr>
              <w:spacing w:before="40" w:after="40"/>
            </w:pPr>
            <w:r w:rsidRPr="000C5359">
              <w:t>MTC</w:t>
            </w:r>
          </w:p>
          <w:p w14:paraId="2E340568" w14:textId="77777777" w:rsidR="003B15F1" w:rsidRPr="000C5359" w:rsidRDefault="003B15F1" w:rsidP="008431D1">
            <w:pPr>
              <w:pStyle w:val="ListParagraph"/>
              <w:numPr>
                <w:ilvl w:val="0"/>
                <w:numId w:val="116"/>
              </w:numPr>
              <w:spacing w:before="40" w:after="40"/>
            </w:pPr>
            <w:r w:rsidRPr="000C5359">
              <w:t>Special Consideration</w:t>
            </w:r>
          </w:p>
          <w:p w14:paraId="1CC02B6B" w14:textId="77777777" w:rsidR="003B15F1" w:rsidRPr="000C5359" w:rsidRDefault="003B15F1" w:rsidP="008431D1">
            <w:pPr>
              <w:pStyle w:val="ListParagraph"/>
              <w:numPr>
                <w:ilvl w:val="0"/>
                <w:numId w:val="116"/>
              </w:numPr>
              <w:spacing w:before="40" w:after="40"/>
            </w:pPr>
            <w:r w:rsidRPr="000C5359">
              <w:t>Teacher Assessment and moderation</w:t>
            </w:r>
          </w:p>
          <w:p w14:paraId="134E6A09" w14:textId="77777777" w:rsidR="003B15F1" w:rsidRPr="000C5359" w:rsidRDefault="003B15F1" w:rsidP="008431D1">
            <w:pPr>
              <w:pStyle w:val="ListParagraph"/>
              <w:numPr>
                <w:ilvl w:val="0"/>
                <w:numId w:val="116"/>
              </w:numPr>
              <w:spacing w:before="40" w:after="40"/>
            </w:pPr>
            <w:r w:rsidRPr="000C5359">
              <w:t>Attendance Registers and Test Script collections</w:t>
            </w:r>
          </w:p>
          <w:p w14:paraId="42469DA8" w14:textId="270433F1" w:rsidR="003B15F1" w:rsidRPr="000C5359" w:rsidRDefault="003B15F1" w:rsidP="008431D1">
            <w:pPr>
              <w:pStyle w:val="ListParagraph"/>
              <w:numPr>
                <w:ilvl w:val="0"/>
                <w:numId w:val="116"/>
              </w:numPr>
              <w:spacing w:before="40" w:after="40"/>
            </w:pPr>
            <w:r w:rsidRPr="000C5359">
              <w:t>R</w:t>
            </w:r>
            <w:r w:rsidR="00536123">
              <w:t>oR</w:t>
            </w:r>
          </w:p>
          <w:p w14:paraId="2A1B0D53" w14:textId="77777777" w:rsidR="003B15F1" w:rsidRPr="000C5359" w:rsidRDefault="003B15F1" w:rsidP="008431D1">
            <w:pPr>
              <w:pStyle w:val="ListParagraph"/>
              <w:numPr>
                <w:ilvl w:val="0"/>
                <w:numId w:val="116"/>
              </w:numPr>
              <w:spacing w:before="40" w:after="40"/>
            </w:pPr>
            <w:r w:rsidRPr="000C5359">
              <w:t>Headteacher Declaration Form</w:t>
            </w:r>
          </w:p>
          <w:p w14:paraId="6ADAF414" w14:textId="77777777" w:rsidR="003B15F1" w:rsidRPr="000C5359" w:rsidRDefault="003B15F1" w:rsidP="008431D1">
            <w:pPr>
              <w:pStyle w:val="ListParagraph"/>
              <w:numPr>
                <w:ilvl w:val="0"/>
                <w:numId w:val="116"/>
              </w:numPr>
              <w:spacing w:before="40" w:after="40"/>
            </w:pPr>
            <w:r w:rsidRPr="000C5359">
              <w:t>Yellow label FAQ’s</w:t>
            </w:r>
          </w:p>
          <w:p w14:paraId="6CD295AE" w14:textId="77777777" w:rsidR="003B15F1" w:rsidRPr="000C5359" w:rsidRDefault="003B15F1" w:rsidP="008431D1">
            <w:pPr>
              <w:pStyle w:val="ListParagraph"/>
              <w:numPr>
                <w:ilvl w:val="0"/>
                <w:numId w:val="116"/>
              </w:numPr>
              <w:spacing w:before="40" w:after="40"/>
            </w:pPr>
            <w:r w:rsidRPr="000C5359">
              <w:t>Marker recruitment</w:t>
            </w:r>
          </w:p>
          <w:p w14:paraId="65C51C22" w14:textId="77777777" w:rsidR="003B15F1" w:rsidRPr="000C5359" w:rsidRDefault="003B15F1" w:rsidP="008431D1">
            <w:pPr>
              <w:pStyle w:val="ListParagraph"/>
              <w:numPr>
                <w:ilvl w:val="0"/>
                <w:numId w:val="116"/>
              </w:numPr>
              <w:spacing w:before="40" w:after="40"/>
            </w:pPr>
            <w:r w:rsidRPr="000C5359">
              <w:t>Marking Reviews and Marking Review outcomes</w:t>
            </w:r>
          </w:p>
          <w:p w14:paraId="7157D165" w14:textId="77777777" w:rsidR="003B15F1" w:rsidRPr="000C5359" w:rsidRDefault="003B15F1" w:rsidP="008431D1">
            <w:pPr>
              <w:pStyle w:val="ListParagraph"/>
              <w:numPr>
                <w:ilvl w:val="0"/>
                <w:numId w:val="116"/>
              </w:numPr>
              <w:spacing w:before="40" w:after="40"/>
            </w:pPr>
            <w:r w:rsidRPr="000C5359">
              <w:t>Modified Test Agency FAQ’s</w:t>
            </w:r>
          </w:p>
          <w:p w14:paraId="60667BF5" w14:textId="4945CF59" w:rsidR="003B15F1" w:rsidRPr="000C5359" w:rsidRDefault="003B15F1" w:rsidP="002739E6">
            <w:pPr>
              <w:pStyle w:val="ListParagraph"/>
              <w:numPr>
                <w:ilvl w:val="0"/>
                <w:numId w:val="116"/>
              </w:numPr>
              <w:spacing w:before="40" w:after="40"/>
            </w:pPr>
            <w:r w:rsidRPr="000C5359">
              <w:t>Online System(s) FAQ’s</w:t>
            </w:r>
          </w:p>
        </w:tc>
      </w:tr>
      <w:tr w:rsidR="003B15F1" w14:paraId="1F2FFAD9" w14:textId="77777777">
        <w:trPr>
          <w:trHeight w:val="276"/>
        </w:trPr>
        <w:tc>
          <w:tcPr>
            <w:tcW w:w="1555" w:type="dxa"/>
          </w:tcPr>
          <w:p w14:paraId="7A26C159"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27</w:t>
            </w:r>
          </w:p>
        </w:tc>
        <w:tc>
          <w:tcPr>
            <w:tcW w:w="9072" w:type="dxa"/>
          </w:tcPr>
          <w:p w14:paraId="3BD46560" w14:textId="77777777" w:rsidR="003B15F1" w:rsidRDefault="003B15F1">
            <w:pPr>
              <w:spacing w:before="40" w:after="40" w:line="240" w:lineRule="auto"/>
              <w:contextualSpacing/>
            </w:pPr>
            <w:r>
              <w:t xml:space="preserve">The </w:t>
            </w:r>
            <w:r w:rsidRPr="00BA3700">
              <w:t xml:space="preserve">Supplier must provide STA with the contact details of </w:t>
            </w:r>
            <w:r>
              <w:t>S</w:t>
            </w:r>
            <w:r w:rsidRPr="00BA3700">
              <w:t xml:space="preserve">chools that need to be chased for </w:t>
            </w:r>
            <w:r>
              <w:t>P</w:t>
            </w:r>
            <w:r w:rsidRPr="00BA3700">
              <w:t xml:space="preserve">upil </w:t>
            </w:r>
            <w:r>
              <w:t>R</w:t>
            </w:r>
            <w:r w:rsidRPr="00BA3700">
              <w:t>egistration, T</w:t>
            </w:r>
            <w:r>
              <w:t xml:space="preserve">eacher </w:t>
            </w:r>
            <w:r w:rsidRPr="00BA3700">
              <w:t>As</w:t>
            </w:r>
            <w:r>
              <w:t>sessments,</w:t>
            </w:r>
            <w:r w:rsidRPr="00BA3700">
              <w:t xml:space="preserve"> H</w:t>
            </w:r>
            <w:r>
              <w:t xml:space="preserve">eadteacher </w:t>
            </w:r>
            <w:r w:rsidRPr="00BA3700">
              <w:t>D</w:t>
            </w:r>
            <w:r>
              <w:t xml:space="preserve">eclaration </w:t>
            </w:r>
            <w:r w:rsidRPr="00BA3700">
              <w:t>F</w:t>
            </w:r>
            <w:r>
              <w:t>orm</w:t>
            </w:r>
            <w:r w:rsidRPr="00BA3700">
              <w:t>s</w:t>
            </w:r>
            <w:r>
              <w:t xml:space="preserve"> and Test Orders from Independent Schools. </w:t>
            </w:r>
          </w:p>
        </w:tc>
        <w:tc>
          <w:tcPr>
            <w:tcW w:w="10064" w:type="dxa"/>
          </w:tcPr>
          <w:p w14:paraId="5E41D908" w14:textId="77777777" w:rsidR="003B15F1" w:rsidRPr="000C5359" w:rsidRDefault="003B15F1">
            <w:pPr>
              <w:spacing w:before="40" w:after="40" w:line="240" w:lineRule="auto"/>
              <w:contextualSpacing/>
            </w:pPr>
            <w:r w:rsidRPr="000C5359">
              <w:t>A week before deadlines, STA receives a list of Schools to contact from the Supplier and sends out targeted reminder emails. This has a significant impact on reducing the number of calls the Helpline must make.</w:t>
            </w:r>
          </w:p>
        </w:tc>
      </w:tr>
      <w:tr w:rsidR="003B15F1" w14:paraId="06194940" w14:textId="77777777">
        <w:trPr>
          <w:trHeight w:val="276"/>
        </w:trPr>
        <w:tc>
          <w:tcPr>
            <w:tcW w:w="1555" w:type="dxa"/>
          </w:tcPr>
          <w:p w14:paraId="0EB722BD"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28</w:t>
            </w:r>
          </w:p>
        </w:tc>
        <w:tc>
          <w:tcPr>
            <w:tcW w:w="9072" w:type="dxa"/>
          </w:tcPr>
          <w:p w14:paraId="22BC6037" w14:textId="77777777" w:rsidR="003B15F1" w:rsidRPr="00914012" w:rsidRDefault="003B15F1">
            <w:pPr>
              <w:spacing w:before="40" w:after="40" w:line="240" w:lineRule="auto"/>
              <w:contextualSpacing/>
            </w:pPr>
            <w:r>
              <w:t xml:space="preserve">The </w:t>
            </w:r>
            <w:r w:rsidRPr="001F4175">
              <w:t xml:space="preserve">Supplier </w:t>
            </w:r>
            <w:r>
              <w:t xml:space="preserve">must </w:t>
            </w:r>
            <w:r w:rsidRPr="001F4175">
              <w:t xml:space="preserve">provide a </w:t>
            </w:r>
            <w:r>
              <w:t>Q</w:t>
            </w:r>
            <w:r w:rsidRPr="001F4175">
              <w:t xml:space="preserve">uality </w:t>
            </w:r>
            <w:r>
              <w:t>M</w:t>
            </w:r>
            <w:r w:rsidRPr="001F4175">
              <w:t xml:space="preserve">onitoring </w:t>
            </w:r>
            <w:r>
              <w:t>S</w:t>
            </w:r>
            <w:r w:rsidRPr="001F4175">
              <w:t xml:space="preserve">trategy in advance of each </w:t>
            </w:r>
            <w:r>
              <w:t>T</w:t>
            </w:r>
            <w:r w:rsidRPr="001F4175">
              <w:t xml:space="preserve">est </w:t>
            </w:r>
            <w:r>
              <w:t>C</w:t>
            </w:r>
            <w:r w:rsidRPr="001F4175">
              <w:t>ycle</w:t>
            </w:r>
            <w:r>
              <w:t>.</w:t>
            </w:r>
            <w:r w:rsidRPr="001F4175">
              <w:t xml:space="preserve"> </w:t>
            </w:r>
            <w:r>
              <w:t>T</w:t>
            </w:r>
            <w:r w:rsidRPr="001F4175">
              <w:t xml:space="preserve">his must provide assurance to STA that measures are in place to regularly monitor </w:t>
            </w:r>
            <w:r>
              <w:t>Helpline</w:t>
            </w:r>
            <w:r w:rsidRPr="001F4175">
              <w:t xml:space="preserve"> </w:t>
            </w:r>
            <w:r>
              <w:t>A</w:t>
            </w:r>
            <w:r w:rsidRPr="001F4175">
              <w:t xml:space="preserve">gent performance through quality monitoring to a quality framework specific to STA’s enquiries and </w:t>
            </w:r>
            <w:r>
              <w:t>A</w:t>
            </w:r>
            <w:r w:rsidRPr="001F4175">
              <w:t xml:space="preserve">pproved by STA. </w:t>
            </w:r>
          </w:p>
        </w:tc>
        <w:tc>
          <w:tcPr>
            <w:tcW w:w="10064" w:type="dxa"/>
          </w:tcPr>
          <w:p w14:paraId="2FC3D042" w14:textId="77777777" w:rsidR="003B15F1" w:rsidRPr="6113B4C7" w:rsidRDefault="003B15F1">
            <w:pPr>
              <w:spacing w:before="40" w:after="40" w:line="240" w:lineRule="auto"/>
              <w:contextualSpacing/>
            </w:pPr>
          </w:p>
        </w:tc>
      </w:tr>
      <w:tr w:rsidR="003B15F1" w14:paraId="253FF0F8" w14:textId="77777777">
        <w:trPr>
          <w:trHeight w:val="276"/>
        </w:trPr>
        <w:tc>
          <w:tcPr>
            <w:tcW w:w="1555" w:type="dxa"/>
          </w:tcPr>
          <w:p w14:paraId="131BC47D" w14:textId="77777777" w:rsidR="003B15F1" w:rsidRPr="00952C0F" w:rsidRDefault="003B15F1">
            <w:pPr>
              <w:pStyle w:val="DeptBullets"/>
              <w:numPr>
                <w:ilvl w:val="0"/>
                <w:numId w:val="0"/>
              </w:numPr>
              <w:spacing w:before="40" w:after="40"/>
              <w:contextualSpacing/>
              <w:jc w:val="center"/>
              <w:rPr>
                <w:rFonts w:cs="Arial"/>
                <w:szCs w:val="24"/>
              </w:rPr>
            </w:pPr>
            <w:r w:rsidRPr="00952C0F">
              <w:rPr>
                <w:rFonts w:cs="Arial"/>
                <w:szCs w:val="24"/>
              </w:rPr>
              <w:t>10.1.</w:t>
            </w:r>
            <w:r>
              <w:rPr>
                <w:rFonts w:cs="Arial"/>
                <w:szCs w:val="24"/>
              </w:rPr>
              <w:t>29</w:t>
            </w:r>
          </w:p>
        </w:tc>
        <w:tc>
          <w:tcPr>
            <w:tcW w:w="9072" w:type="dxa"/>
          </w:tcPr>
          <w:p w14:paraId="2B4DB7A5" w14:textId="77777777" w:rsidR="003B15F1" w:rsidRPr="00914012" w:rsidRDefault="003B15F1">
            <w:pPr>
              <w:spacing w:before="40" w:after="40" w:line="240" w:lineRule="auto"/>
              <w:contextualSpacing/>
            </w:pPr>
            <w:r>
              <w:t xml:space="preserve">The Supplier must arrange monthly quality calibration meetings with STA Helpline to ensure a consistent approach to quality monitoring throughout the Test Cycle. </w:t>
            </w:r>
          </w:p>
        </w:tc>
        <w:tc>
          <w:tcPr>
            <w:tcW w:w="10064" w:type="dxa"/>
          </w:tcPr>
          <w:p w14:paraId="5F8AEC50" w14:textId="5A2539E3" w:rsidR="003B15F1" w:rsidRPr="00DB2183" w:rsidRDefault="003B15F1">
            <w:pPr>
              <w:spacing w:before="40" w:after="40" w:line="240" w:lineRule="auto"/>
              <w:contextualSpacing/>
              <w:rPr>
                <w:rFonts w:eastAsia="Calibri"/>
              </w:rPr>
            </w:pPr>
            <w:r w:rsidRPr="4E1A34CD">
              <w:rPr>
                <w:rFonts w:eastAsia="Calibri"/>
              </w:rPr>
              <w:t xml:space="preserve">At present, </w:t>
            </w:r>
            <w:r w:rsidRPr="0174FEF2">
              <w:rPr>
                <w:rFonts w:eastAsia="Calibri"/>
              </w:rPr>
              <w:t xml:space="preserve">STA and </w:t>
            </w:r>
            <w:r w:rsidRPr="4E1A34CD">
              <w:rPr>
                <w:rFonts w:eastAsia="Calibri"/>
              </w:rPr>
              <w:t>the current Supplier</w:t>
            </w:r>
            <w:r w:rsidRPr="0174FEF2">
              <w:rPr>
                <w:rFonts w:eastAsia="Calibri"/>
              </w:rPr>
              <w:t xml:space="preserve"> hold a monthly calibration meeting. In this meeting together with the </w:t>
            </w:r>
            <w:r w:rsidRPr="4E1A34CD">
              <w:rPr>
                <w:rFonts w:eastAsia="Calibri"/>
              </w:rPr>
              <w:t>Supplier</w:t>
            </w:r>
            <w:r w:rsidRPr="0174FEF2">
              <w:rPr>
                <w:rFonts w:eastAsia="Calibri"/>
              </w:rPr>
              <w:t xml:space="preserve"> for each agent</w:t>
            </w:r>
            <w:r w:rsidRPr="4E1A34CD">
              <w:rPr>
                <w:rFonts w:eastAsia="Calibri"/>
              </w:rPr>
              <w:t>,</w:t>
            </w:r>
            <w:r w:rsidRPr="0174FEF2">
              <w:rPr>
                <w:rFonts w:eastAsia="Calibri"/>
              </w:rPr>
              <w:t xml:space="preserve"> </w:t>
            </w:r>
            <w:r w:rsidR="00652FFC">
              <w:rPr>
                <w:rFonts w:eastAsia="Calibri"/>
              </w:rPr>
              <w:t xml:space="preserve">the Authority </w:t>
            </w:r>
            <w:r w:rsidRPr="0174FEF2">
              <w:rPr>
                <w:rFonts w:eastAsia="Calibri"/>
              </w:rPr>
              <w:t xml:space="preserve">look at one email and listen to a call and provide a ‘joint’ score. Any major concerns that are not highlighted in the weekly quality meeting can be discussed here. The STA expects the </w:t>
            </w:r>
            <w:r w:rsidRPr="4E1A34CD">
              <w:rPr>
                <w:rFonts w:eastAsia="Calibri"/>
              </w:rPr>
              <w:t>Supplier</w:t>
            </w:r>
            <w:r w:rsidRPr="0174FEF2">
              <w:rPr>
                <w:rFonts w:eastAsia="Calibri"/>
              </w:rPr>
              <w:t xml:space="preserve"> to address the concerns with the agent and provide the assurance to STA.</w:t>
            </w:r>
          </w:p>
          <w:p w14:paraId="645502ED" w14:textId="77777777" w:rsidR="003B15F1" w:rsidRPr="000B7DCA" w:rsidRDefault="003B15F1">
            <w:pPr>
              <w:spacing w:before="40" w:after="40" w:line="240" w:lineRule="auto"/>
              <w:contextualSpacing/>
              <w:rPr>
                <w:rFonts w:eastAsia="Calibri"/>
              </w:rPr>
            </w:pPr>
          </w:p>
          <w:p w14:paraId="2C5E3A8E" w14:textId="77777777" w:rsidR="003B15F1" w:rsidRPr="00DB2183" w:rsidRDefault="003B15F1">
            <w:pPr>
              <w:spacing w:before="40" w:after="40" w:line="240" w:lineRule="auto"/>
              <w:contextualSpacing/>
              <w:rPr>
                <w:rFonts w:eastAsia="Calibri"/>
              </w:rPr>
            </w:pPr>
            <w:r w:rsidRPr="000B7DCA">
              <w:rPr>
                <w:rFonts w:eastAsia="Calibri"/>
              </w:rPr>
              <w:t>STA will expect the Supplier to recruit and select well qualified telephony agents in advanced of any peak activities. All the training must be facilitated by the Supplier with the support of STA, if appropriate.</w:t>
            </w:r>
            <w:r w:rsidRPr="0174FEF2">
              <w:rPr>
                <w:rFonts w:eastAsia="Calibri"/>
              </w:rPr>
              <w:t xml:space="preserve"> </w:t>
            </w:r>
          </w:p>
          <w:p w14:paraId="35F9281D" w14:textId="77777777" w:rsidR="003B15F1" w:rsidRDefault="003B15F1">
            <w:pPr>
              <w:spacing w:before="40" w:after="40" w:line="240" w:lineRule="auto"/>
              <w:contextualSpacing/>
              <w:rPr>
                <w:rFonts w:eastAsia="Calibri"/>
              </w:rPr>
            </w:pPr>
          </w:p>
          <w:p w14:paraId="3284A1CD" w14:textId="1CF2F0E2" w:rsidR="003B15F1" w:rsidRPr="00D23055" w:rsidRDefault="003B15F1">
            <w:pPr>
              <w:spacing w:before="40" w:after="40" w:line="240" w:lineRule="auto"/>
              <w:contextualSpacing/>
              <w:rPr>
                <w:rFonts w:eastAsia="Calibri"/>
              </w:rPr>
            </w:pPr>
            <w:r w:rsidRPr="00BE7798">
              <w:rPr>
                <w:rFonts w:eastAsia="Calibri"/>
              </w:rPr>
              <w:t>In addition to all the above, the Supplier must provide a high-level quality report and dashboards data for STA’s consideration</w:t>
            </w:r>
            <w:r w:rsidR="002739E6">
              <w:rPr>
                <w:rFonts w:eastAsia="Calibri"/>
              </w:rPr>
              <w:t>.</w:t>
            </w:r>
          </w:p>
        </w:tc>
      </w:tr>
    </w:tbl>
    <w:p w14:paraId="210C161D" w14:textId="77777777" w:rsidR="003B15F1" w:rsidRDefault="003B15F1" w:rsidP="003B15F1"/>
    <w:p w14:paraId="67B91CF7" w14:textId="77777777" w:rsidR="003B15F1" w:rsidRDefault="003B15F1" w:rsidP="003B15F1">
      <w:pPr>
        <w:spacing w:beforeLines="40" w:before="96" w:afterLines="40" w:after="96"/>
        <w:ind w:right="-2010"/>
        <w:contextualSpacing/>
        <w:jc w:val="both"/>
      </w:pPr>
    </w:p>
    <w:p w14:paraId="4399260B" w14:textId="77777777" w:rsidR="003B15F1" w:rsidRDefault="003B15F1" w:rsidP="003B15F1">
      <w:pPr>
        <w:ind w:right="-2010"/>
        <w:jc w:val="both"/>
      </w:pPr>
    </w:p>
    <w:p w14:paraId="65554691" w14:textId="0527982E" w:rsidR="00A65DAE" w:rsidRDefault="00A65DAE">
      <w:pPr>
        <w:spacing w:after="0" w:line="240" w:lineRule="auto"/>
      </w:pPr>
      <w:r>
        <w:br w:type="page"/>
      </w:r>
    </w:p>
    <w:p w14:paraId="6E15F7A4" w14:textId="77777777" w:rsidR="005F00F9" w:rsidRPr="001607FD" w:rsidRDefault="005F00F9" w:rsidP="005F00F9">
      <w:pPr>
        <w:pStyle w:val="Heading2"/>
        <w:rPr>
          <w:color w:val="104F75"/>
          <w:sz w:val="32"/>
          <w:szCs w:val="32"/>
        </w:rPr>
      </w:pPr>
      <w:r w:rsidRPr="00450C5F">
        <w:rPr>
          <w:color w:val="104F75"/>
          <w:sz w:val="32"/>
          <w:szCs w:val="32"/>
        </w:rPr>
        <w:t xml:space="preserve">Requirement </w:t>
      </w:r>
      <w:r>
        <w:rPr>
          <w:color w:val="104F75"/>
          <w:sz w:val="32"/>
          <w:szCs w:val="32"/>
        </w:rPr>
        <w:t>11</w:t>
      </w:r>
      <w:r w:rsidRPr="00450C5F">
        <w:rPr>
          <w:color w:val="104F75"/>
          <w:sz w:val="32"/>
          <w:szCs w:val="32"/>
        </w:rPr>
        <w:t>:</w:t>
      </w:r>
      <w:r>
        <w:rPr>
          <w:color w:val="104F75"/>
          <w:sz w:val="32"/>
          <w:szCs w:val="32"/>
        </w:rPr>
        <w:t xml:space="preserve"> System Standards</w:t>
      </w:r>
    </w:p>
    <w:p w14:paraId="5BCA2DF6" w14:textId="77777777" w:rsidR="005F00F9" w:rsidRPr="00332099" w:rsidRDefault="005F00F9" w:rsidP="005F00F9"/>
    <w:tbl>
      <w:tblPr>
        <w:tblStyle w:val="TableGrid"/>
        <w:tblW w:w="206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64"/>
      </w:tblGrid>
      <w:tr w:rsidR="005F00F9" w14:paraId="1F4CEC90" w14:textId="77777777">
        <w:trPr>
          <w:trHeight w:val="276"/>
        </w:trPr>
        <w:tc>
          <w:tcPr>
            <w:tcW w:w="1555" w:type="dxa"/>
            <w:shd w:val="clear" w:color="auto" w:fill="B8CCE4" w:themeFill="accent1" w:themeFillTint="66"/>
            <w:vAlign w:val="center"/>
          </w:tcPr>
          <w:p w14:paraId="7652190B"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4697C3AA"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10064" w:type="dxa"/>
            <w:shd w:val="clear" w:color="auto" w:fill="B8CCE4" w:themeFill="accent1" w:themeFillTint="66"/>
            <w:vAlign w:val="center"/>
          </w:tcPr>
          <w:p w14:paraId="473A3696"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5F00F9" w14:paraId="5D9299E6" w14:textId="77777777">
        <w:trPr>
          <w:trHeight w:val="270"/>
        </w:trPr>
        <w:tc>
          <w:tcPr>
            <w:tcW w:w="1555" w:type="dxa"/>
          </w:tcPr>
          <w:p w14:paraId="651C2282" w14:textId="77777777" w:rsidR="005F00F9" w:rsidRPr="00743764" w:rsidRDefault="005F00F9">
            <w:pPr>
              <w:pStyle w:val="DeptBullets"/>
              <w:numPr>
                <w:ilvl w:val="0"/>
                <w:numId w:val="0"/>
              </w:numPr>
              <w:spacing w:before="40" w:after="40"/>
              <w:jc w:val="center"/>
              <w:rPr>
                <w:rFonts w:cs="Arial"/>
                <w:szCs w:val="24"/>
              </w:rPr>
            </w:pPr>
            <w:r>
              <w:rPr>
                <w:rFonts w:cs="Arial"/>
                <w:szCs w:val="24"/>
              </w:rPr>
              <w:t>11.1</w:t>
            </w:r>
          </w:p>
        </w:tc>
        <w:tc>
          <w:tcPr>
            <w:tcW w:w="9072" w:type="dxa"/>
          </w:tcPr>
          <w:p w14:paraId="0364B909" w14:textId="46F958A8" w:rsidR="005F00F9" w:rsidRPr="00743764" w:rsidRDefault="005F00F9">
            <w:pPr>
              <w:spacing w:before="40" w:after="40"/>
            </w:pPr>
            <w:bookmarkStart w:id="56" w:name="_Hlk99975042"/>
            <w:r>
              <w:rPr>
                <w:color w:val="000000"/>
              </w:rPr>
              <w:t xml:space="preserve">The Supplier must </w:t>
            </w:r>
            <w:r w:rsidRPr="00446EEA">
              <w:rPr>
                <w:color w:val="000000"/>
              </w:rPr>
              <w:t xml:space="preserve">provide, manage, and </w:t>
            </w:r>
            <w:r>
              <w:rPr>
                <w:color w:val="000000"/>
              </w:rPr>
              <w:t>host cloud-based</w:t>
            </w:r>
            <w:r w:rsidRPr="00446EEA">
              <w:rPr>
                <w:color w:val="000000"/>
              </w:rPr>
              <w:t xml:space="preserve"> </w:t>
            </w:r>
            <w:r>
              <w:rPr>
                <w:color w:val="000000"/>
              </w:rPr>
              <w:t>Online</w:t>
            </w:r>
            <w:r w:rsidRPr="00446EEA">
              <w:rPr>
                <w:color w:val="000000"/>
              </w:rPr>
              <w:t xml:space="preserve"> </w:t>
            </w:r>
            <w:r>
              <w:rPr>
                <w:color w:val="000000"/>
              </w:rPr>
              <w:t>S</w:t>
            </w:r>
            <w:r w:rsidRPr="00446EEA">
              <w:rPr>
                <w:color w:val="000000"/>
              </w:rPr>
              <w:t>ystem</w:t>
            </w:r>
            <w:r>
              <w:rPr>
                <w:color w:val="000000"/>
              </w:rPr>
              <w:t xml:space="preserve">(s) and an Onscreen Marking System that supports the administration and delivery of </w:t>
            </w:r>
            <w:bookmarkEnd w:id="56"/>
            <w:r>
              <w:rPr>
                <w:color w:val="000000"/>
              </w:rPr>
              <w:t xml:space="preserve">NCAs. </w:t>
            </w:r>
          </w:p>
        </w:tc>
        <w:tc>
          <w:tcPr>
            <w:tcW w:w="10064" w:type="dxa"/>
          </w:tcPr>
          <w:p w14:paraId="4A1B3FA6" w14:textId="77777777" w:rsidR="005F00F9" w:rsidRDefault="005F00F9">
            <w:pPr>
              <w:spacing w:before="40" w:after="40"/>
              <w:rPr>
                <w:color w:val="000000"/>
              </w:rPr>
            </w:pPr>
            <w:r w:rsidRPr="00446EEA">
              <w:rPr>
                <w:color w:val="000000"/>
              </w:rPr>
              <w:t>The services</w:t>
            </w:r>
            <w:r>
              <w:rPr>
                <w:color w:val="000000"/>
              </w:rPr>
              <w:t xml:space="preserve"> provided by our Systems</w:t>
            </w:r>
            <w:r w:rsidRPr="00446EEA">
              <w:rPr>
                <w:color w:val="000000"/>
              </w:rPr>
              <w:t xml:space="preserve"> are business critical</w:t>
            </w:r>
            <w:r>
              <w:rPr>
                <w:color w:val="000000"/>
              </w:rPr>
              <w:t xml:space="preserve"> to ensure successful delivery of the NCAs. </w:t>
            </w:r>
          </w:p>
          <w:p w14:paraId="126591AF" w14:textId="77777777" w:rsidR="005F00F9" w:rsidRPr="00FE0CC7" w:rsidRDefault="005F00F9">
            <w:pPr>
              <w:spacing w:before="40" w:after="40"/>
              <w:rPr>
                <w:color w:val="000000"/>
              </w:rPr>
            </w:pPr>
          </w:p>
        </w:tc>
      </w:tr>
      <w:tr w:rsidR="005F00F9" w14:paraId="73DD9F92" w14:textId="77777777">
        <w:trPr>
          <w:trHeight w:val="276"/>
        </w:trPr>
        <w:tc>
          <w:tcPr>
            <w:tcW w:w="1555" w:type="dxa"/>
            <w:shd w:val="clear" w:color="auto" w:fill="B8CCE4" w:themeFill="accent1" w:themeFillTint="66"/>
            <w:vAlign w:val="center"/>
          </w:tcPr>
          <w:p w14:paraId="5C26F6A7"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5DD1464C"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10064" w:type="dxa"/>
            <w:shd w:val="clear" w:color="auto" w:fill="B8CCE4" w:themeFill="accent1" w:themeFillTint="66"/>
            <w:vAlign w:val="center"/>
          </w:tcPr>
          <w:p w14:paraId="4082C573" w14:textId="77777777" w:rsidR="005F00F9" w:rsidRPr="006C7C9A" w:rsidRDefault="005F00F9">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5F00F9" w14:paraId="6A03D301" w14:textId="77777777">
        <w:trPr>
          <w:trHeight w:val="276"/>
        </w:trPr>
        <w:tc>
          <w:tcPr>
            <w:tcW w:w="1555" w:type="dxa"/>
          </w:tcPr>
          <w:p w14:paraId="183F993B"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w:t>
            </w:r>
          </w:p>
        </w:tc>
        <w:tc>
          <w:tcPr>
            <w:tcW w:w="9072" w:type="dxa"/>
          </w:tcPr>
          <w:p w14:paraId="5AE62334" w14:textId="785F8A74" w:rsidR="005F00F9" w:rsidRPr="3DAC6EB4" w:rsidRDefault="005F00F9">
            <w:pPr>
              <w:spacing w:before="40" w:after="40"/>
              <w:rPr>
                <w:color w:val="000000" w:themeColor="text1"/>
              </w:rPr>
            </w:pPr>
            <w:r w:rsidRPr="0C8E39E3">
              <w:rPr>
                <w:color w:val="000000" w:themeColor="text1"/>
              </w:rPr>
              <w:t xml:space="preserve">The Supplier must ensure the Online System(s) and Onscreen Marking System </w:t>
            </w:r>
            <w:r>
              <w:t xml:space="preserve">is hosted within the </w:t>
            </w:r>
            <w:bookmarkStart w:id="57" w:name="_Int_NdiQ6zCA"/>
            <w:r>
              <w:t>UK</w:t>
            </w:r>
            <w:bookmarkEnd w:id="57"/>
            <w:r>
              <w:t xml:space="preserve"> mainland, ensuring all development, management, support, </w:t>
            </w:r>
            <w:bookmarkStart w:id="58" w:name="_Int_xS2q5C5V"/>
            <w:r>
              <w:t>processing,</w:t>
            </w:r>
            <w:bookmarkEnd w:id="58"/>
            <w:r>
              <w:t xml:space="preserve"> and storage of data remains within the UK and in compliance with domestic standards</w:t>
            </w:r>
            <w:r w:rsidR="00AB6A9B">
              <w:t>,</w:t>
            </w:r>
            <w:r w:rsidR="00AB6A9B" w:rsidRPr="00AB6A9B">
              <w:t xml:space="preserve"> unless otherwise agreed in accordance with Schedule 31 (Processing Personal Data) of the agreement.</w:t>
            </w:r>
          </w:p>
        </w:tc>
        <w:tc>
          <w:tcPr>
            <w:tcW w:w="10064" w:type="dxa"/>
          </w:tcPr>
          <w:p w14:paraId="49E179A0" w14:textId="77777777" w:rsidR="005F00F9" w:rsidRDefault="005F00F9">
            <w:pPr>
              <w:spacing w:before="40" w:after="40"/>
              <w:rPr>
                <w:color w:val="000000"/>
              </w:rPr>
            </w:pPr>
          </w:p>
        </w:tc>
      </w:tr>
      <w:tr w:rsidR="005F00F9" w14:paraId="6DD77CCB" w14:textId="77777777">
        <w:trPr>
          <w:trHeight w:val="276"/>
        </w:trPr>
        <w:tc>
          <w:tcPr>
            <w:tcW w:w="1555" w:type="dxa"/>
          </w:tcPr>
          <w:p w14:paraId="2FC2AC13"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11.1.2</w:t>
            </w:r>
          </w:p>
        </w:tc>
        <w:tc>
          <w:tcPr>
            <w:tcW w:w="9072" w:type="dxa"/>
          </w:tcPr>
          <w:p w14:paraId="5A501F28" w14:textId="77777777" w:rsidR="005F00F9" w:rsidRPr="000B423D" w:rsidRDefault="005F00F9">
            <w:pPr>
              <w:tabs>
                <w:tab w:val="center" w:pos="4513"/>
                <w:tab w:val="right" w:pos="9026"/>
              </w:tabs>
              <w:spacing w:before="40" w:after="40"/>
              <w:rPr>
                <w:color w:val="000000"/>
              </w:rPr>
            </w:pPr>
            <w:r w:rsidRPr="0C8E39E3">
              <w:rPr>
                <w:color w:val="000000" w:themeColor="text1"/>
              </w:rPr>
              <w:t xml:space="preserve">The Supplier must ensure the Online System(s) is available to all Users throughout the year, including outside standard working hours for a minimum of 99.8% of the time </w:t>
            </w:r>
            <w:bookmarkStart w:id="59" w:name="_Int_j8Tac0DK"/>
            <w:r w:rsidRPr="0C8E39E3">
              <w:rPr>
                <w:color w:val="000000" w:themeColor="text1"/>
              </w:rPr>
              <w:t>with the Exception of</w:t>
            </w:r>
            <w:bookmarkEnd w:id="59"/>
            <w:r w:rsidRPr="0C8E39E3">
              <w:rPr>
                <w:color w:val="000000" w:themeColor="text1"/>
              </w:rPr>
              <w:t xml:space="preserve"> agreed maintenance or upgrades which must take place outside of standard working hours. </w:t>
            </w:r>
          </w:p>
        </w:tc>
        <w:tc>
          <w:tcPr>
            <w:tcW w:w="10064" w:type="dxa"/>
          </w:tcPr>
          <w:p w14:paraId="4EC81B98" w14:textId="77777777" w:rsidR="005F00F9" w:rsidRPr="000B423D" w:rsidRDefault="005F00F9">
            <w:pPr>
              <w:spacing w:before="40" w:after="40"/>
              <w:rPr>
                <w:color w:val="000000"/>
              </w:rPr>
            </w:pPr>
            <w:r>
              <w:rPr>
                <w:color w:val="000000"/>
              </w:rPr>
              <w:t xml:space="preserve">Non-standard working hours ensures the Online System(s) can be accessed by participating overseas Schools and allows Organisations the option to access and complete actions outside of working hours. </w:t>
            </w:r>
          </w:p>
        </w:tc>
      </w:tr>
      <w:tr w:rsidR="005F00F9" w14:paraId="537EB88B" w14:textId="77777777">
        <w:trPr>
          <w:trHeight w:val="276"/>
        </w:trPr>
        <w:tc>
          <w:tcPr>
            <w:tcW w:w="1555" w:type="dxa"/>
          </w:tcPr>
          <w:p w14:paraId="7EDB6B22"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11.1.3</w:t>
            </w:r>
          </w:p>
        </w:tc>
        <w:tc>
          <w:tcPr>
            <w:tcW w:w="9072" w:type="dxa"/>
          </w:tcPr>
          <w:p w14:paraId="42A9ED10" w14:textId="77777777" w:rsidR="005F00F9" w:rsidRPr="3DAC6EB4" w:rsidRDefault="005F00F9">
            <w:pPr>
              <w:tabs>
                <w:tab w:val="center" w:pos="4513"/>
                <w:tab w:val="right" w:pos="9026"/>
              </w:tabs>
              <w:spacing w:before="40" w:after="40"/>
              <w:rPr>
                <w:color w:val="000000" w:themeColor="text1"/>
              </w:rPr>
            </w:pPr>
            <w:r w:rsidRPr="0C8E39E3">
              <w:rPr>
                <w:color w:val="000000" w:themeColor="text1"/>
              </w:rPr>
              <w:t xml:space="preserve">The Supplier must ensure the Onscreen Marking System is available to Markers for a minimum of 99.8% of the agreed standard working hours, </w:t>
            </w:r>
            <w:bookmarkStart w:id="60" w:name="_Int_E7BpW7IW"/>
            <w:r w:rsidRPr="0C8E39E3">
              <w:rPr>
                <w:color w:val="000000" w:themeColor="text1"/>
              </w:rPr>
              <w:t>with the Exception of</w:t>
            </w:r>
            <w:bookmarkEnd w:id="60"/>
            <w:r w:rsidRPr="0C8E39E3">
              <w:rPr>
                <w:color w:val="000000" w:themeColor="text1"/>
              </w:rPr>
              <w:t xml:space="preserve"> agreed maintenance or upgrades which must take place outside of standard working hours. </w:t>
            </w:r>
          </w:p>
        </w:tc>
        <w:tc>
          <w:tcPr>
            <w:tcW w:w="10064" w:type="dxa"/>
          </w:tcPr>
          <w:p w14:paraId="0BF86671" w14:textId="77777777" w:rsidR="005F00F9" w:rsidRPr="004415D2" w:rsidRDefault="005F00F9">
            <w:pPr>
              <w:spacing w:before="40" w:after="40"/>
              <w:rPr>
                <w:color w:val="000000"/>
              </w:rPr>
            </w:pPr>
            <w:r w:rsidRPr="004415D2">
              <w:rPr>
                <w:color w:val="000000" w:themeColor="text1"/>
              </w:rPr>
              <w:t xml:space="preserve">The agreed standard working hours will be defined with the Supplier during Set-Up. This will depend on the Suppliers solution to Requirement 13: Onscreen Marking System. </w:t>
            </w:r>
          </w:p>
        </w:tc>
      </w:tr>
      <w:tr w:rsidR="005F00F9" w14:paraId="38C87CFA" w14:textId="77777777">
        <w:trPr>
          <w:trHeight w:val="276"/>
        </w:trPr>
        <w:tc>
          <w:tcPr>
            <w:tcW w:w="1555" w:type="dxa"/>
          </w:tcPr>
          <w:p w14:paraId="3F7A8EE1"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11.1.4</w:t>
            </w:r>
          </w:p>
          <w:p w14:paraId="5BC8142B" w14:textId="77777777" w:rsidR="005F00F9" w:rsidRPr="00D94E78" w:rsidRDefault="005F00F9">
            <w:pPr>
              <w:pStyle w:val="DeptBullets"/>
              <w:numPr>
                <w:ilvl w:val="0"/>
                <w:numId w:val="0"/>
              </w:numPr>
              <w:spacing w:before="40" w:after="40"/>
              <w:rPr>
                <w:rFonts w:cs="Arial"/>
                <w:szCs w:val="24"/>
              </w:rPr>
            </w:pPr>
          </w:p>
        </w:tc>
        <w:tc>
          <w:tcPr>
            <w:tcW w:w="9072" w:type="dxa"/>
          </w:tcPr>
          <w:p w14:paraId="25BAABEF" w14:textId="77777777" w:rsidR="005F00F9" w:rsidRPr="003A5361" w:rsidRDefault="005F00F9">
            <w:pPr>
              <w:pStyle w:val="DeptBullets"/>
              <w:numPr>
                <w:ilvl w:val="0"/>
                <w:numId w:val="0"/>
              </w:numPr>
              <w:spacing w:before="40" w:after="40"/>
              <w:rPr>
                <w:rFonts w:cs="Arial"/>
                <w:color w:val="000000"/>
              </w:rPr>
            </w:pPr>
            <w:r w:rsidRPr="0C8E39E3">
              <w:rPr>
                <w:rFonts w:cs="Arial"/>
                <w:color w:val="000000" w:themeColor="text1"/>
              </w:rPr>
              <w:t xml:space="preserve">The Supplier must ensure the Online System(s) and Onscreen Marking System is flexible to allow for Service improvements, changes or additional content and functionality throughout the academic year. </w:t>
            </w:r>
          </w:p>
        </w:tc>
        <w:tc>
          <w:tcPr>
            <w:tcW w:w="10064" w:type="dxa"/>
          </w:tcPr>
          <w:p w14:paraId="0562C266" w14:textId="77777777" w:rsidR="005F00F9" w:rsidRPr="004415D2" w:rsidRDefault="005F00F9">
            <w:pPr>
              <w:pStyle w:val="DeptBullets"/>
              <w:numPr>
                <w:ilvl w:val="0"/>
                <w:numId w:val="0"/>
              </w:numPr>
              <w:spacing w:before="40" w:after="40"/>
              <w:rPr>
                <w:rFonts w:cs="Arial"/>
                <w:szCs w:val="24"/>
              </w:rPr>
            </w:pPr>
          </w:p>
        </w:tc>
      </w:tr>
      <w:tr w:rsidR="005F00F9" w14:paraId="68A1F903" w14:textId="77777777">
        <w:trPr>
          <w:trHeight w:val="276"/>
        </w:trPr>
        <w:tc>
          <w:tcPr>
            <w:tcW w:w="1555" w:type="dxa"/>
          </w:tcPr>
          <w:p w14:paraId="7E6F45F4"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11.1.5</w:t>
            </w:r>
          </w:p>
        </w:tc>
        <w:tc>
          <w:tcPr>
            <w:tcW w:w="9072" w:type="dxa"/>
          </w:tcPr>
          <w:p w14:paraId="0DDB9841" w14:textId="77777777" w:rsidR="005F00F9" w:rsidRPr="000B423D" w:rsidRDefault="005F00F9">
            <w:pPr>
              <w:tabs>
                <w:tab w:val="center" w:pos="4513"/>
                <w:tab w:val="right" w:pos="9026"/>
              </w:tabs>
              <w:spacing w:before="40" w:after="40"/>
              <w:rPr>
                <w:color w:val="000000"/>
              </w:rPr>
            </w:pPr>
            <w:r>
              <w:rPr>
                <w:color w:val="000000"/>
              </w:rPr>
              <w:t>The Supplier must u</w:t>
            </w:r>
            <w:r w:rsidRPr="00446EEA">
              <w:rPr>
                <w:color w:val="000000"/>
              </w:rPr>
              <w:t xml:space="preserve">se </w:t>
            </w:r>
            <w:r>
              <w:rPr>
                <w:color w:val="000000"/>
              </w:rPr>
              <w:t>an Agile</w:t>
            </w:r>
            <w:r w:rsidRPr="00446EEA">
              <w:rPr>
                <w:color w:val="000000"/>
              </w:rPr>
              <w:t xml:space="preserve"> </w:t>
            </w:r>
            <w:r>
              <w:rPr>
                <w:color w:val="000000"/>
              </w:rPr>
              <w:t>approach to project management and software development including</w:t>
            </w:r>
            <w:r w:rsidRPr="00446EEA">
              <w:rPr>
                <w:color w:val="000000"/>
              </w:rPr>
              <w:t xml:space="preserve"> the design, build, test (following the build) and maintenance of </w:t>
            </w:r>
            <w:r>
              <w:rPr>
                <w:color w:val="000000"/>
              </w:rPr>
              <w:t>the</w:t>
            </w:r>
            <w:r w:rsidRPr="00446EEA">
              <w:rPr>
                <w:color w:val="000000"/>
              </w:rPr>
              <w:t xml:space="preserve"> </w:t>
            </w:r>
            <w:r>
              <w:rPr>
                <w:color w:val="000000"/>
              </w:rPr>
              <w:t>Online</w:t>
            </w:r>
            <w:r w:rsidRPr="00446EEA">
              <w:rPr>
                <w:color w:val="000000"/>
              </w:rPr>
              <w:t xml:space="preserve"> </w:t>
            </w:r>
            <w:r>
              <w:rPr>
                <w:color w:val="000000"/>
              </w:rPr>
              <w:t>S</w:t>
            </w:r>
            <w:r w:rsidRPr="00446EEA">
              <w:rPr>
                <w:color w:val="000000"/>
              </w:rPr>
              <w:t>ystem</w:t>
            </w:r>
            <w:r>
              <w:rPr>
                <w:color w:val="000000"/>
              </w:rPr>
              <w:t>(s) and</w:t>
            </w:r>
            <w:r>
              <w:rPr>
                <w:color w:val="000000" w:themeColor="text1"/>
              </w:rPr>
              <w:t xml:space="preserve"> Onscreen Marking System. </w:t>
            </w:r>
          </w:p>
        </w:tc>
        <w:tc>
          <w:tcPr>
            <w:tcW w:w="10064" w:type="dxa"/>
          </w:tcPr>
          <w:p w14:paraId="3C6CBDC5" w14:textId="77777777" w:rsidR="005F00F9" w:rsidRDefault="005F00F9">
            <w:pPr>
              <w:spacing w:before="40" w:after="40"/>
              <w:rPr>
                <w:color w:val="000000"/>
              </w:rPr>
            </w:pPr>
            <w:r w:rsidRPr="000078A7">
              <w:rPr>
                <w:color w:val="000000"/>
              </w:rPr>
              <w:t>Agile is an</w:t>
            </w:r>
            <w:r>
              <w:rPr>
                <w:color w:val="000000"/>
              </w:rPr>
              <w:t xml:space="preserve"> industry recognised</w:t>
            </w:r>
            <w:r w:rsidRPr="000078A7">
              <w:rPr>
                <w:color w:val="000000"/>
              </w:rPr>
              <w:t xml:space="preserve"> iterative approach to project management and software development</w:t>
            </w:r>
            <w:r>
              <w:rPr>
                <w:color w:val="000000"/>
              </w:rPr>
              <w:t xml:space="preserve">. </w:t>
            </w:r>
          </w:p>
          <w:p w14:paraId="32B90556" w14:textId="77777777" w:rsidR="005F00F9" w:rsidRDefault="005F00F9">
            <w:pPr>
              <w:spacing w:before="40" w:after="40"/>
              <w:rPr>
                <w:color w:val="000000"/>
              </w:rPr>
            </w:pPr>
          </w:p>
          <w:p w14:paraId="7F0E74C0" w14:textId="77777777" w:rsidR="005F00F9" w:rsidRPr="003A5361" w:rsidRDefault="005F00F9">
            <w:pPr>
              <w:pStyle w:val="DeptBullets"/>
              <w:numPr>
                <w:ilvl w:val="0"/>
                <w:numId w:val="0"/>
              </w:numPr>
              <w:spacing w:before="40" w:after="40"/>
              <w:rPr>
                <w:rFonts w:cs="Arial"/>
                <w:color w:val="000000"/>
                <w:szCs w:val="24"/>
              </w:rPr>
            </w:pPr>
            <w:r>
              <w:rPr>
                <w:rFonts w:cs="Arial"/>
                <w:color w:val="000000"/>
                <w:szCs w:val="24"/>
              </w:rPr>
              <w:t>A</w:t>
            </w:r>
            <w:r w:rsidRPr="000078A7">
              <w:rPr>
                <w:rFonts w:cs="Arial"/>
                <w:color w:val="000000"/>
                <w:szCs w:val="24"/>
              </w:rPr>
              <w:t>gile team</w:t>
            </w:r>
            <w:r>
              <w:rPr>
                <w:rFonts w:cs="Arial"/>
                <w:color w:val="000000"/>
                <w:szCs w:val="24"/>
              </w:rPr>
              <w:t>s</w:t>
            </w:r>
            <w:r w:rsidRPr="000078A7">
              <w:rPr>
                <w:rFonts w:cs="Arial"/>
                <w:color w:val="000000"/>
                <w:szCs w:val="24"/>
              </w:rPr>
              <w:t xml:space="preserve"> deliver work in small, but consumable, increments. Requirements, plans, and results are evaluated continuously so teams have a natural mechanism for responding to change quickly.</w:t>
            </w:r>
          </w:p>
        </w:tc>
      </w:tr>
      <w:tr w:rsidR="005F00F9" w14:paraId="3ABDDEDE" w14:textId="77777777">
        <w:trPr>
          <w:trHeight w:val="276"/>
        </w:trPr>
        <w:tc>
          <w:tcPr>
            <w:tcW w:w="1555" w:type="dxa"/>
          </w:tcPr>
          <w:p w14:paraId="28DACD52"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11.1.6</w:t>
            </w:r>
          </w:p>
          <w:p w14:paraId="6D038579"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3B24661F" w14:textId="77777777" w:rsidR="005F00F9" w:rsidRPr="00FB3855" w:rsidRDefault="005F00F9">
            <w:pPr>
              <w:spacing w:before="40" w:after="40"/>
            </w:pPr>
            <w:r>
              <w:t xml:space="preserve">The </w:t>
            </w:r>
            <w:r w:rsidRPr="00FB3855">
              <w:t xml:space="preserve">Supplier must ensure the </w:t>
            </w:r>
            <w:r>
              <w:t>Online S</w:t>
            </w:r>
            <w:r w:rsidRPr="00FB3855">
              <w:t>ystem</w:t>
            </w:r>
            <w:r>
              <w:t>(s)</w:t>
            </w:r>
            <w:r>
              <w:rPr>
                <w:color w:val="000000" w:themeColor="text1"/>
              </w:rPr>
              <w:t xml:space="preserve"> and Onscreen Marking System</w:t>
            </w:r>
            <w:r w:rsidRPr="00FB3855">
              <w:t xml:space="preserve"> is able to accommodate the expected volumes </w:t>
            </w:r>
            <w:r>
              <w:t>of traffic and data processing</w:t>
            </w:r>
            <w:r w:rsidRPr="00FB3855">
              <w:t xml:space="preserve"> </w:t>
            </w:r>
            <w:r>
              <w:t xml:space="preserve">with an acceptable response time (to be agreed as part of the Capacity Management Plan) per transaction including </w:t>
            </w:r>
            <w:r w:rsidRPr="00FB3855">
              <w:t xml:space="preserve">during periods of peak demand without reduction in the level of </w:t>
            </w:r>
            <w:r>
              <w:t>S</w:t>
            </w:r>
            <w:r w:rsidRPr="00FB3855">
              <w:t>ervice.</w:t>
            </w:r>
          </w:p>
          <w:p w14:paraId="7E6E9424" w14:textId="77777777" w:rsidR="005F00F9" w:rsidRPr="00743764" w:rsidRDefault="005F00F9">
            <w:pPr>
              <w:pStyle w:val="DeptBullets"/>
              <w:numPr>
                <w:ilvl w:val="0"/>
                <w:numId w:val="0"/>
              </w:numPr>
              <w:tabs>
                <w:tab w:val="left" w:pos="7501"/>
              </w:tabs>
              <w:spacing w:before="40" w:after="40"/>
              <w:rPr>
                <w:rFonts w:cs="Arial"/>
              </w:rPr>
            </w:pPr>
            <w:r>
              <w:rPr>
                <w:rFonts w:cs="Arial"/>
                <w:szCs w:val="24"/>
              </w:rPr>
              <w:tab/>
            </w:r>
          </w:p>
        </w:tc>
        <w:tc>
          <w:tcPr>
            <w:tcW w:w="10064" w:type="dxa"/>
          </w:tcPr>
          <w:p w14:paraId="733623F5" w14:textId="7638EE06" w:rsidR="005F00F9" w:rsidRPr="004415D2" w:rsidRDefault="00744349">
            <w:pPr>
              <w:spacing w:before="40" w:after="40"/>
            </w:pPr>
            <w:r>
              <w:t xml:space="preserve">The Authority </w:t>
            </w:r>
            <w:r w:rsidR="005F00F9" w:rsidRPr="004415D2">
              <w:t xml:space="preserve">expect response times to be within a minimum of </w:t>
            </w:r>
            <w:r w:rsidR="0094012C">
              <w:t>0.5</w:t>
            </w:r>
            <w:r w:rsidR="005F00F9" w:rsidRPr="004415D2">
              <w:t xml:space="preserve"> seconds, this will be agreed during Set-Up and documented as part of the Capacity Management Plan. </w:t>
            </w:r>
          </w:p>
          <w:p w14:paraId="7F0E6A02" w14:textId="77777777" w:rsidR="005F00F9" w:rsidRPr="004415D2" w:rsidRDefault="005F00F9">
            <w:pPr>
              <w:spacing w:before="40" w:after="40"/>
            </w:pPr>
          </w:p>
          <w:p w14:paraId="6705C03E" w14:textId="77777777" w:rsidR="005F00F9" w:rsidRPr="004415D2" w:rsidRDefault="005F00F9">
            <w:pPr>
              <w:spacing w:before="40" w:after="40"/>
            </w:pPr>
            <w:r w:rsidRPr="004415D2">
              <w:t xml:space="preserve">Previous Test Cycle traffic has seen familiar trends in peak activity, around key days throughout the year. </w:t>
            </w:r>
          </w:p>
          <w:p w14:paraId="62ACEB8E" w14:textId="77777777" w:rsidR="005F00F9" w:rsidRPr="004415D2" w:rsidRDefault="005F00F9">
            <w:pPr>
              <w:spacing w:before="40" w:after="40"/>
            </w:pPr>
          </w:p>
          <w:p w14:paraId="1ED5890B" w14:textId="5255881B" w:rsidR="005F00F9" w:rsidRPr="004415D2" w:rsidRDefault="005F00F9">
            <w:pPr>
              <w:spacing w:before="40" w:after="40"/>
            </w:pPr>
            <w:r w:rsidRPr="004415D2">
              <w:t xml:space="preserve">For example, the </w:t>
            </w:r>
            <w:bookmarkStart w:id="61" w:name="_Int_cxYhXkyK"/>
            <w:r w:rsidRPr="004415D2">
              <w:t>School</w:t>
            </w:r>
            <w:bookmarkEnd w:id="61"/>
            <w:r w:rsidRPr="004415D2">
              <w:t>-facing Online System saw our highest peak day (</w:t>
            </w:r>
            <w:r w:rsidR="00536123">
              <w:t>RoR</w:t>
            </w:r>
            <w:r w:rsidRPr="004415D2">
              <w:t xml:space="preserve">) and included: </w:t>
            </w:r>
          </w:p>
          <w:p w14:paraId="00F73867" w14:textId="77777777" w:rsidR="005F00F9" w:rsidRPr="004415D2" w:rsidRDefault="005F00F9" w:rsidP="008431D1">
            <w:pPr>
              <w:pStyle w:val="ListParagraph"/>
              <w:numPr>
                <w:ilvl w:val="0"/>
                <w:numId w:val="119"/>
              </w:numPr>
              <w:spacing w:before="40" w:after="40"/>
              <w:rPr>
                <w:rFonts w:cs="Arial"/>
                <w:szCs w:val="24"/>
              </w:rPr>
            </w:pPr>
            <w:r w:rsidRPr="004415D2">
              <w:t>285,000 page views</w:t>
            </w:r>
          </w:p>
          <w:p w14:paraId="273B6CE2" w14:textId="77777777" w:rsidR="005F00F9" w:rsidRPr="004415D2" w:rsidRDefault="005F00F9" w:rsidP="008431D1">
            <w:pPr>
              <w:pStyle w:val="ListParagraph"/>
              <w:numPr>
                <w:ilvl w:val="0"/>
                <w:numId w:val="119"/>
              </w:numPr>
              <w:spacing w:before="40" w:after="40"/>
              <w:rPr>
                <w:rFonts w:cs="Arial"/>
                <w:szCs w:val="24"/>
              </w:rPr>
            </w:pPr>
            <w:r w:rsidRPr="004415D2">
              <w:rPr>
                <w:rFonts w:cs="Arial"/>
                <w:szCs w:val="24"/>
              </w:rPr>
              <w:t>80,000 downloads of System generated data reports</w:t>
            </w:r>
          </w:p>
          <w:p w14:paraId="2DCCED0D" w14:textId="77777777" w:rsidR="005F00F9" w:rsidRPr="004415D2" w:rsidRDefault="005F00F9" w:rsidP="008431D1">
            <w:pPr>
              <w:pStyle w:val="ListParagraph"/>
              <w:numPr>
                <w:ilvl w:val="0"/>
                <w:numId w:val="119"/>
              </w:numPr>
              <w:spacing w:before="40" w:after="40"/>
              <w:rPr>
                <w:rFonts w:cs="Arial"/>
                <w:szCs w:val="24"/>
              </w:rPr>
            </w:pPr>
            <w:r w:rsidRPr="004415D2">
              <w:rPr>
                <w:rFonts w:cs="Arial"/>
                <w:szCs w:val="24"/>
              </w:rPr>
              <w:t>21,000 individual Users accessing</w:t>
            </w:r>
          </w:p>
          <w:p w14:paraId="29AECDA0" w14:textId="77777777" w:rsidR="005F00F9" w:rsidRPr="004415D2" w:rsidRDefault="005F00F9">
            <w:pPr>
              <w:spacing w:before="40" w:after="40"/>
            </w:pPr>
          </w:p>
          <w:p w14:paraId="3213304E" w14:textId="77777777" w:rsidR="005F00F9" w:rsidRPr="004415D2" w:rsidRDefault="005F00F9">
            <w:pPr>
              <w:spacing w:before="40" w:after="40"/>
            </w:pPr>
            <w:r w:rsidRPr="004415D2">
              <w:t xml:space="preserve">In addition, the highest peak day for uploading data into the </w:t>
            </w:r>
            <w:bookmarkStart w:id="62" w:name="_Int_xMmnKKNB"/>
            <w:r w:rsidRPr="004415D2">
              <w:t>School</w:t>
            </w:r>
            <w:bookmarkEnd w:id="62"/>
            <w:r w:rsidRPr="004415D2">
              <w:t xml:space="preserve">-facing Online System saw 7,500 data submissions (uploaded and processed). </w:t>
            </w:r>
          </w:p>
          <w:p w14:paraId="2530F2DF" w14:textId="77777777" w:rsidR="005F00F9" w:rsidRPr="004415D2" w:rsidRDefault="005F00F9">
            <w:pPr>
              <w:spacing w:before="40" w:after="40"/>
            </w:pPr>
          </w:p>
          <w:p w14:paraId="61E21EA1" w14:textId="7A5AC349" w:rsidR="005F00F9" w:rsidRPr="004415D2" w:rsidRDefault="005F00F9">
            <w:pPr>
              <w:spacing w:before="40" w:after="40"/>
            </w:pPr>
            <w:r w:rsidRPr="004415D2">
              <w:t xml:space="preserve">On some of these days, the traffic can be concentrated into a small timeframe within the day. For example, on </w:t>
            </w:r>
            <w:r w:rsidR="00536123">
              <w:t>RoR</w:t>
            </w:r>
            <w:r w:rsidRPr="004415D2">
              <w:t xml:space="preserve"> day, a significant majority of the activity (User access, page views, downloads) is between 7:00am and 8:30am. Therefore, load test outcomes are required for </w:t>
            </w:r>
            <w:bookmarkStart w:id="63" w:name="_Int_ItFu5Y0I"/>
            <w:r w:rsidRPr="004415D2">
              <w:t>STA</w:t>
            </w:r>
            <w:bookmarkEnd w:id="63"/>
            <w:r w:rsidRPr="004415D2">
              <w:t xml:space="preserve"> assurance (Refer to System Standards sub-requirement 11.1.16). </w:t>
            </w:r>
          </w:p>
        </w:tc>
      </w:tr>
      <w:tr w:rsidR="005F00F9" w14:paraId="75DFCE7B" w14:textId="77777777">
        <w:trPr>
          <w:trHeight w:val="276"/>
        </w:trPr>
        <w:tc>
          <w:tcPr>
            <w:tcW w:w="1555" w:type="dxa"/>
          </w:tcPr>
          <w:p w14:paraId="211BBAAD"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11.1.7</w:t>
            </w:r>
          </w:p>
          <w:p w14:paraId="3FD53206"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70ECEC57" w14:textId="77777777" w:rsidR="005F00F9" w:rsidRPr="00743764" w:rsidRDefault="005F00F9">
            <w:pPr>
              <w:spacing w:before="40" w:after="40"/>
            </w:pPr>
            <w:r>
              <w:rPr>
                <w:color w:val="000000"/>
              </w:rPr>
              <w:t xml:space="preserve">The Supplier must ensure the Online System(s) </w:t>
            </w:r>
            <w:r>
              <w:rPr>
                <w:color w:val="000000" w:themeColor="text1"/>
              </w:rPr>
              <w:t>and Onscreen Marking System</w:t>
            </w:r>
            <w:r>
              <w:rPr>
                <w:color w:val="000000"/>
              </w:rPr>
              <w:t xml:space="preserve"> is</w:t>
            </w:r>
            <w:r w:rsidRPr="00446EEA">
              <w:rPr>
                <w:color w:val="000000"/>
              </w:rPr>
              <w:t xml:space="preserve"> able to manage the volume of data to be </w:t>
            </w:r>
            <w:r>
              <w:rPr>
                <w:color w:val="000000"/>
              </w:rPr>
              <w:t xml:space="preserve">processed and </w:t>
            </w:r>
            <w:r w:rsidRPr="00446EEA">
              <w:rPr>
                <w:color w:val="000000"/>
              </w:rPr>
              <w:t>stored.</w:t>
            </w:r>
          </w:p>
        </w:tc>
        <w:tc>
          <w:tcPr>
            <w:tcW w:w="10064" w:type="dxa"/>
          </w:tcPr>
          <w:p w14:paraId="4C33AF7B" w14:textId="77777777" w:rsidR="005F00F9" w:rsidRPr="004415D2" w:rsidRDefault="005F00F9">
            <w:pPr>
              <w:spacing w:before="40" w:after="40"/>
            </w:pPr>
            <w:r w:rsidRPr="004415D2">
              <w:t>This should be considered alongside the physical data model detailed in the Data Set-Up and Mobilisation sub-requirement 1.1.83.</w:t>
            </w:r>
          </w:p>
        </w:tc>
      </w:tr>
      <w:tr w:rsidR="005F00F9" w14:paraId="2FD70EE4" w14:textId="77777777">
        <w:trPr>
          <w:trHeight w:val="276"/>
        </w:trPr>
        <w:tc>
          <w:tcPr>
            <w:tcW w:w="1555" w:type="dxa"/>
          </w:tcPr>
          <w:p w14:paraId="26014BDB"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11.1.8</w:t>
            </w:r>
          </w:p>
        </w:tc>
        <w:tc>
          <w:tcPr>
            <w:tcW w:w="9072" w:type="dxa"/>
          </w:tcPr>
          <w:p w14:paraId="1AC7DE1D" w14:textId="77777777" w:rsidR="005F00F9" w:rsidRPr="000B423D" w:rsidRDefault="005F00F9">
            <w:pPr>
              <w:spacing w:before="40" w:after="40"/>
              <w:rPr>
                <w:color w:val="000000"/>
              </w:rPr>
            </w:pPr>
            <w:r w:rsidRPr="00DC62EF">
              <w:rPr>
                <w:color w:val="000000"/>
              </w:rPr>
              <w:t>The Supplier must provide STA unlimited access to an always live User Acceptance Testing (UAT) environment which accurately replicates the Online System(s)</w:t>
            </w:r>
            <w:r>
              <w:rPr>
                <w:color w:val="000000"/>
              </w:rPr>
              <w:t xml:space="preserve"> </w:t>
            </w:r>
            <w:r>
              <w:rPr>
                <w:color w:val="000000" w:themeColor="text1"/>
              </w:rPr>
              <w:t>and Onscreen Marking System</w:t>
            </w:r>
            <w:r w:rsidRPr="00DC62EF">
              <w:rPr>
                <w:color w:val="000000"/>
              </w:rPr>
              <w:t xml:space="preserve"> live environment for all Organisation types. This must include STA being able to create and amend their own User access e.g., creating new Users. </w:t>
            </w:r>
          </w:p>
        </w:tc>
        <w:tc>
          <w:tcPr>
            <w:tcW w:w="10064" w:type="dxa"/>
          </w:tcPr>
          <w:p w14:paraId="00A0B1F1" w14:textId="77777777" w:rsidR="005F00F9" w:rsidRPr="00743764" w:rsidRDefault="005F00F9">
            <w:pPr>
              <w:pStyle w:val="DeptBullets"/>
              <w:numPr>
                <w:ilvl w:val="0"/>
                <w:numId w:val="0"/>
              </w:numPr>
              <w:spacing w:before="40" w:after="40"/>
              <w:rPr>
                <w:rFonts w:cs="Arial"/>
                <w:szCs w:val="24"/>
              </w:rPr>
            </w:pPr>
          </w:p>
        </w:tc>
      </w:tr>
      <w:tr w:rsidR="005F00F9" w14:paraId="22066675" w14:textId="77777777">
        <w:trPr>
          <w:trHeight w:val="276"/>
        </w:trPr>
        <w:tc>
          <w:tcPr>
            <w:tcW w:w="1555" w:type="dxa"/>
          </w:tcPr>
          <w:p w14:paraId="68631E56"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11.1.9</w:t>
            </w:r>
          </w:p>
          <w:p w14:paraId="3D8FC8F5"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501D3CF7" w14:textId="4B5EE086" w:rsidR="005F00F9" w:rsidRPr="000B423D" w:rsidRDefault="005F00F9">
            <w:pPr>
              <w:spacing w:before="40" w:after="40"/>
            </w:pPr>
            <w:r>
              <w:t xml:space="preserve">The Supplier must provide STA access to </w:t>
            </w:r>
            <w:r w:rsidR="00F56D78">
              <w:t>D</w:t>
            </w:r>
            <w:r>
              <w:t xml:space="preserve">ummy User accounts for each User and Organisation type within the live environment and allow interaction and upload of </w:t>
            </w:r>
            <w:r w:rsidR="00F56D78">
              <w:t>D</w:t>
            </w:r>
            <w:r>
              <w:t>ummy data.</w:t>
            </w:r>
          </w:p>
        </w:tc>
        <w:tc>
          <w:tcPr>
            <w:tcW w:w="10064" w:type="dxa"/>
          </w:tcPr>
          <w:p w14:paraId="0CB8A108" w14:textId="77777777" w:rsidR="005F00F9" w:rsidRPr="00743764" w:rsidRDefault="005F00F9">
            <w:pPr>
              <w:pStyle w:val="DeptBullets"/>
              <w:numPr>
                <w:ilvl w:val="0"/>
                <w:numId w:val="0"/>
              </w:numPr>
              <w:spacing w:before="40" w:after="40"/>
              <w:rPr>
                <w:rFonts w:cs="Arial"/>
              </w:rPr>
            </w:pPr>
            <w:r w:rsidRPr="0C8E39E3">
              <w:rPr>
                <w:rFonts w:cs="Arial"/>
              </w:rPr>
              <w:t xml:space="preserve">Dummy/test User accounts will provide STA with ongoing ad-hoc assurance of the live Service for each User and Organisation type. </w:t>
            </w:r>
          </w:p>
        </w:tc>
      </w:tr>
      <w:tr w:rsidR="005F00F9" w14:paraId="568A5DE9" w14:textId="77777777">
        <w:trPr>
          <w:trHeight w:val="276"/>
        </w:trPr>
        <w:tc>
          <w:tcPr>
            <w:tcW w:w="1555" w:type="dxa"/>
          </w:tcPr>
          <w:p w14:paraId="6A9552F8"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11.1.10</w:t>
            </w:r>
          </w:p>
        </w:tc>
        <w:tc>
          <w:tcPr>
            <w:tcW w:w="9072" w:type="dxa"/>
          </w:tcPr>
          <w:p w14:paraId="7D9CE455" w14:textId="15A8724C" w:rsidR="005F00F9" w:rsidRPr="00743764" w:rsidRDefault="005F00F9">
            <w:pPr>
              <w:pStyle w:val="DeptBullets"/>
              <w:numPr>
                <w:ilvl w:val="0"/>
                <w:numId w:val="0"/>
              </w:numPr>
              <w:spacing w:before="40" w:after="40"/>
              <w:rPr>
                <w:rFonts w:cs="Arial"/>
                <w:szCs w:val="24"/>
              </w:rPr>
            </w:pPr>
            <w:r>
              <w:rPr>
                <w:rFonts w:cs="Arial"/>
                <w:szCs w:val="24"/>
              </w:rPr>
              <w:t xml:space="preserve">The Supplier must ensure live environment </w:t>
            </w:r>
            <w:r w:rsidR="008D311D">
              <w:rPr>
                <w:rFonts w:cs="Arial"/>
                <w:szCs w:val="24"/>
              </w:rPr>
              <w:t>D</w:t>
            </w:r>
            <w:r>
              <w:rPr>
                <w:rFonts w:cs="Arial"/>
                <w:szCs w:val="24"/>
              </w:rPr>
              <w:t>ummy accounts are easily identified.</w:t>
            </w:r>
          </w:p>
        </w:tc>
        <w:tc>
          <w:tcPr>
            <w:tcW w:w="10064" w:type="dxa"/>
          </w:tcPr>
          <w:p w14:paraId="06F094D5" w14:textId="77777777" w:rsidR="005F00F9" w:rsidRPr="00743764" w:rsidRDefault="005F00F9">
            <w:pPr>
              <w:pStyle w:val="DeptBullets"/>
              <w:numPr>
                <w:ilvl w:val="0"/>
                <w:numId w:val="0"/>
              </w:numPr>
              <w:spacing w:before="40" w:after="40"/>
              <w:rPr>
                <w:rFonts w:cs="Arial"/>
              </w:rPr>
            </w:pPr>
            <w:r w:rsidRPr="0C8E39E3">
              <w:rPr>
                <w:rFonts w:cs="Arial"/>
              </w:rPr>
              <w:t xml:space="preserve">Dummy accounts historically have been assigned to </w:t>
            </w:r>
            <w:bookmarkStart w:id="64" w:name="_Int_709dgNEE"/>
            <w:r w:rsidRPr="0C8E39E3">
              <w:rPr>
                <w:rFonts w:cs="Arial"/>
              </w:rPr>
              <w:t>LA</w:t>
            </w:r>
            <w:bookmarkEnd w:id="64"/>
            <w:r w:rsidRPr="0C8E39E3">
              <w:rPr>
                <w:rFonts w:cs="Arial"/>
              </w:rPr>
              <w:t xml:space="preserve"> number 999 to enable easy identification. </w:t>
            </w:r>
          </w:p>
        </w:tc>
      </w:tr>
      <w:tr w:rsidR="005F00F9" w14:paraId="3D8F0DED" w14:textId="77777777">
        <w:trPr>
          <w:trHeight w:val="276"/>
        </w:trPr>
        <w:tc>
          <w:tcPr>
            <w:tcW w:w="1555" w:type="dxa"/>
          </w:tcPr>
          <w:p w14:paraId="154185C5"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11.1.11</w:t>
            </w:r>
          </w:p>
        </w:tc>
        <w:tc>
          <w:tcPr>
            <w:tcW w:w="9072" w:type="dxa"/>
          </w:tcPr>
          <w:p w14:paraId="0DB58D0B" w14:textId="77777777" w:rsidR="005F00F9" w:rsidRPr="00743764" w:rsidRDefault="005F00F9">
            <w:pPr>
              <w:spacing w:before="40" w:after="40"/>
            </w:pPr>
            <w:r>
              <w:rPr>
                <w:color w:val="000000"/>
              </w:rPr>
              <w:t>The Supplier must en</w:t>
            </w:r>
            <w:r w:rsidRPr="00446EEA">
              <w:rPr>
                <w:color w:val="000000"/>
              </w:rPr>
              <w:t xml:space="preserve">sure any static content of </w:t>
            </w:r>
            <w:r>
              <w:rPr>
                <w:color w:val="000000"/>
              </w:rPr>
              <w:t>the Online System(s)</w:t>
            </w:r>
            <w:r w:rsidRPr="00446EEA">
              <w:rPr>
                <w:color w:val="000000"/>
              </w:rPr>
              <w:t xml:space="preserve"> </w:t>
            </w:r>
            <w:r>
              <w:rPr>
                <w:color w:val="000000" w:themeColor="text1"/>
              </w:rPr>
              <w:t>and Onscreen Marking System</w:t>
            </w:r>
            <w:r w:rsidRPr="00FB3855">
              <w:t xml:space="preserve"> </w:t>
            </w:r>
            <w:r w:rsidRPr="00446EEA">
              <w:rPr>
                <w:color w:val="000000"/>
              </w:rPr>
              <w:t>can be changed</w:t>
            </w:r>
            <w:r>
              <w:rPr>
                <w:color w:val="000000"/>
              </w:rPr>
              <w:t xml:space="preserve"> and updated with key messaging, including </w:t>
            </w:r>
            <w:r w:rsidRPr="00446EEA">
              <w:rPr>
                <w:color w:val="000000"/>
              </w:rPr>
              <w:t>by STA</w:t>
            </w:r>
            <w:r>
              <w:rPr>
                <w:color w:val="000000"/>
              </w:rPr>
              <w:t xml:space="preserve"> and upon request from STA.</w:t>
            </w:r>
          </w:p>
        </w:tc>
        <w:tc>
          <w:tcPr>
            <w:tcW w:w="10064" w:type="dxa"/>
          </w:tcPr>
          <w:p w14:paraId="08F09480" w14:textId="77777777" w:rsidR="005F00F9" w:rsidRDefault="005F00F9">
            <w:pPr>
              <w:spacing w:before="40" w:after="40"/>
            </w:pPr>
            <w:r>
              <w:t xml:space="preserve">STA may wish to update the Online System(s) with important messaging or make amendments to existing content in exceptional circumstances. </w:t>
            </w:r>
          </w:p>
          <w:p w14:paraId="107D9A24" w14:textId="77777777" w:rsidR="005F00F9" w:rsidRPr="00743764" w:rsidRDefault="005F00F9">
            <w:pPr>
              <w:pStyle w:val="DeptBullets"/>
              <w:numPr>
                <w:ilvl w:val="0"/>
                <w:numId w:val="0"/>
              </w:numPr>
              <w:spacing w:before="40" w:after="40"/>
              <w:rPr>
                <w:rFonts w:cs="Arial"/>
                <w:szCs w:val="24"/>
              </w:rPr>
            </w:pPr>
          </w:p>
        </w:tc>
      </w:tr>
      <w:tr w:rsidR="005F00F9" w14:paraId="41AF5999" w14:textId="77777777">
        <w:trPr>
          <w:trHeight w:val="276"/>
        </w:trPr>
        <w:tc>
          <w:tcPr>
            <w:tcW w:w="1555" w:type="dxa"/>
          </w:tcPr>
          <w:p w14:paraId="34161570"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11.1.12</w:t>
            </w:r>
          </w:p>
          <w:p w14:paraId="4E414972"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39AB7980" w14:textId="77777777" w:rsidR="005F00F9" w:rsidRPr="00743764" w:rsidRDefault="005F00F9">
            <w:pPr>
              <w:pStyle w:val="DeptBullets"/>
              <w:numPr>
                <w:ilvl w:val="0"/>
                <w:numId w:val="0"/>
              </w:numPr>
              <w:spacing w:before="40" w:after="40"/>
              <w:rPr>
                <w:rFonts w:cs="Arial"/>
                <w:szCs w:val="24"/>
              </w:rPr>
            </w:pPr>
            <w:r>
              <w:rPr>
                <w:rFonts w:cs="Arial"/>
                <w:color w:val="000000"/>
                <w:szCs w:val="24"/>
              </w:rPr>
              <w:t xml:space="preserve">The Supplier must ensure dedicated development level experts are available to provide live technical support for Online System(s) </w:t>
            </w:r>
            <w:r>
              <w:rPr>
                <w:rFonts w:cs="Arial"/>
                <w:color w:val="000000" w:themeColor="text1"/>
                <w:szCs w:val="24"/>
              </w:rPr>
              <w:t>and Onscreen Marking System</w:t>
            </w:r>
            <w:r w:rsidRPr="00FB3855">
              <w:rPr>
                <w:rFonts w:cs="Arial"/>
                <w:szCs w:val="24"/>
              </w:rPr>
              <w:t xml:space="preserve"> </w:t>
            </w:r>
            <w:r>
              <w:rPr>
                <w:rFonts w:cs="Arial"/>
                <w:color w:val="000000"/>
                <w:szCs w:val="24"/>
              </w:rPr>
              <w:t>when required.</w:t>
            </w:r>
          </w:p>
        </w:tc>
        <w:tc>
          <w:tcPr>
            <w:tcW w:w="10064" w:type="dxa"/>
          </w:tcPr>
          <w:p w14:paraId="0260EA3D" w14:textId="77777777" w:rsidR="005F00F9" w:rsidRPr="004415D2" w:rsidRDefault="005F00F9">
            <w:pPr>
              <w:spacing w:before="40" w:after="40"/>
            </w:pPr>
            <w:r w:rsidRPr="004415D2">
              <w:t>A development level expert has experience of the front and back-end System builds and can respond to System changes and live incidents promptly.</w:t>
            </w:r>
          </w:p>
          <w:p w14:paraId="5B06C541" w14:textId="77777777" w:rsidR="005F00F9" w:rsidRPr="004415D2" w:rsidRDefault="005F00F9">
            <w:pPr>
              <w:spacing w:before="40" w:after="40"/>
            </w:pPr>
          </w:p>
          <w:p w14:paraId="2DCA3711" w14:textId="77777777" w:rsidR="005F00F9" w:rsidRPr="004415D2" w:rsidRDefault="005F00F9">
            <w:pPr>
              <w:spacing w:before="40" w:after="40"/>
            </w:pPr>
            <w:r w:rsidRPr="004415D2">
              <w:t>System development support will be required as an escalation point for incident management and emergency content changes.</w:t>
            </w:r>
          </w:p>
        </w:tc>
      </w:tr>
      <w:tr w:rsidR="005F00F9" w14:paraId="5DF914E9" w14:textId="77777777">
        <w:trPr>
          <w:trHeight w:val="276"/>
        </w:trPr>
        <w:tc>
          <w:tcPr>
            <w:tcW w:w="1555" w:type="dxa"/>
          </w:tcPr>
          <w:p w14:paraId="7F0D14ED"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11.1.13</w:t>
            </w:r>
          </w:p>
          <w:p w14:paraId="33E8B9D7"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022E3CC2" w14:textId="77777777" w:rsidR="005F00F9" w:rsidRDefault="005F00F9">
            <w:pPr>
              <w:spacing w:before="40" w:after="40"/>
              <w:rPr>
                <w:color w:val="000000"/>
              </w:rPr>
            </w:pPr>
            <w:r w:rsidRPr="0C8E39E3">
              <w:rPr>
                <w:color w:val="000000" w:themeColor="text1"/>
              </w:rPr>
              <w:t xml:space="preserve">The Supplier must provide as a minimum, on an annual basis the following documentation (or their equivalent) for the Online System(s) and Onscreen Marking System for STA Approval: </w:t>
            </w:r>
          </w:p>
          <w:p w14:paraId="42DD952D"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bookmarkStart w:id="65" w:name="_Hlk99973458"/>
            <w:r w:rsidRPr="0C8E39E3">
              <w:rPr>
                <w:rFonts w:cs="Arial"/>
                <w:color w:val="000000" w:themeColor="text1"/>
              </w:rPr>
              <w:t>System Test Strategy</w:t>
            </w:r>
          </w:p>
          <w:p w14:paraId="49B0A9C1"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System Test Plan</w:t>
            </w:r>
          </w:p>
          <w:p w14:paraId="196D29C2"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1063DC63">
              <w:rPr>
                <w:rFonts w:cs="Arial"/>
                <w:color w:val="000000" w:themeColor="text1"/>
              </w:rPr>
              <w:t>Test Reports (including load testing and penetration testing)</w:t>
            </w:r>
          </w:p>
          <w:p w14:paraId="0BE7A663"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szCs w:val="24"/>
              </w:rPr>
            </w:pPr>
            <w:r w:rsidRPr="00B52AB5">
              <w:rPr>
                <w:rFonts w:cs="Arial"/>
                <w:color w:val="000000"/>
                <w:szCs w:val="24"/>
              </w:rPr>
              <w:t xml:space="preserve">Capacity </w:t>
            </w:r>
            <w:r>
              <w:rPr>
                <w:rFonts w:cs="Arial"/>
                <w:color w:val="000000"/>
                <w:szCs w:val="24"/>
              </w:rPr>
              <w:t>M</w:t>
            </w:r>
            <w:r w:rsidRPr="00B52AB5">
              <w:rPr>
                <w:rFonts w:cs="Arial"/>
                <w:color w:val="000000"/>
                <w:szCs w:val="24"/>
              </w:rPr>
              <w:t xml:space="preserve">anagement </w:t>
            </w:r>
            <w:r>
              <w:rPr>
                <w:rFonts w:cs="Arial"/>
                <w:color w:val="000000"/>
                <w:szCs w:val="24"/>
              </w:rPr>
              <w:t>P</w:t>
            </w:r>
            <w:r w:rsidRPr="00B52AB5">
              <w:rPr>
                <w:rFonts w:cs="Arial"/>
                <w:color w:val="000000"/>
                <w:szCs w:val="24"/>
              </w:rPr>
              <w:t>lan</w:t>
            </w:r>
          </w:p>
          <w:p w14:paraId="50E6CC33"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Technical Specification (review only – Approval only required as part of Set-</w:t>
            </w:r>
            <w:r>
              <w:rPr>
                <w:rFonts w:cs="Arial"/>
                <w:color w:val="000000" w:themeColor="text1"/>
              </w:rPr>
              <w:t>U</w:t>
            </w:r>
            <w:r w:rsidRPr="0C8E39E3">
              <w:rPr>
                <w:rFonts w:cs="Arial"/>
                <w:color w:val="000000" w:themeColor="text1"/>
              </w:rPr>
              <w:t>p)</w:t>
            </w:r>
          </w:p>
          <w:p w14:paraId="4134AF1F" w14:textId="77777777" w:rsidR="005F00F9" w:rsidRPr="00762431"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Functional Specification</w:t>
            </w:r>
            <w:bookmarkEnd w:id="65"/>
            <w:r w:rsidRPr="0C8E39E3">
              <w:rPr>
                <w:rFonts w:cs="Arial"/>
                <w:color w:val="000000" w:themeColor="text1"/>
              </w:rPr>
              <w:t>s</w:t>
            </w:r>
          </w:p>
          <w:p w14:paraId="1D2F1600"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Availability Management Plan</w:t>
            </w:r>
          </w:p>
          <w:p w14:paraId="326BBA65" w14:textId="77777777" w:rsidR="005F00F9" w:rsidRPr="00B15F64"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System Development Methodology</w:t>
            </w:r>
          </w:p>
          <w:p w14:paraId="69DA779A" w14:textId="77777777" w:rsidR="005F00F9"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Clean Down System Process</w:t>
            </w:r>
          </w:p>
          <w:p w14:paraId="7D2B30A6" w14:textId="77777777" w:rsidR="005F00F9" w:rsidRPr="000B423D" w:rsidRDefault="005F00F9" w:rsidP="008431D1">
            <w:pPr>
              <w:pStyle w:val="ListParagraph"/>
              <w:widowControl/>
              <w:numPr>
                <w:ilvl w:val="0"/>
                <w:numId w:val="30"/>
              </w:numPr>
              <w:overflowPunct/>
              <w:autoSpaceDE/>
              <w:autoSpaceDN/>
              <w:adjustRightInd/>
              <w:spacing w:before="40" w:after="40"/>
              <w:textAlignment w:val="auto"/>
              <w:rPr>
                <w:rFonts w:cs="Arial"/>
                <w:color w:val="000000"/>
              </w:rPr>
            </w:pPr>
            <w:r w:rsidRPr="0C8E39E3">
              <w:rPr>
                <w:rFonts w:cs="Arial"/>
                <w:color w:val="000000" w:themeColor="text1"/>
              </w:rPr>
              <w:t>System Guidance and User Guides</w:t>
            </w:r>
          </w:p>
        </w:tc>
        <w:tc>
          <w:tcPr>
            <w:tcW w:w="10064" w:type="dxa"/>
          </w:tcPr>
          <w:p w14:paraId="7CF64B1C" w14:textId="77777777" w:rsidR="005F00F9" w:rsidRPr="004415D2" w:rsidRDefault="005F00F9">
            <w:pPr>
              <w:spacing w:before="40" w:after="40"/>
            </w:pPr>
            <w:r w:rsidRPr="004415D2">
              <w:t xml:space="preserve">Linked to document required for each Online System(s) and the Onscreen Marking System, provided as part of Set-Up (see Online System(s) and Onscreen Marking Set-Up and Mobilisation sub-requirement 1.1.117) and then to be reviewed and approved annually. </w:t>
            </w:r>
          </w:p>
          <w:p w14:paraId="0FAC664A" w14:textId="77777777" w:rsidR="005F00F9" w:rsidRPr="004415D2" w:rsidRDefault="005F00F9">
            <w:pPr>
              <w:spacing w:before="40" w:after="40"/>
            </w:pPr>
          </w:p>
          <w:p w14:paraId="63DCD4C3" w14:textId="77777777" w:rsidR="005F00F9" w:rsidRPr="004415D2" w:rsidRDefault="005F00F9">
            <w:pPr>
              <w:spacing w:before="40" w:after="40"/>
            </w:pPr>
            <w:r w:rsidRPr="004415D2">
              <w:t>System Test Strategy: details the on-going approach to undertaking Set-Up testing activities including what needs to be considered to test the end-to-end User journey, such as data flows. The strategy should detail what testing types will be executed, test reporting and defect management. The following testing (or equivalent) must be included:</w:t>
            </w:r>
          </w:p>
          <w:p w14:paraId="29DB194E"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Exploratory testing</w:t>
            </w:r>
          </w:p>
          <w:p w14:paraId="55667E5B"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Accessibility testing</w:t>
            </w:r>
          </w:p>
          <w:p w14:paraId="580A4BAA"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Acceptance and unit testing</w:t>
            </w:r>
          </w:p>
          <w:p w14:paraId="1E059419"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Integration testing</w:t>
            </w:r>
          </w:p>
          <w:p w14:paraId="570F46AB"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Regression testing</w:t>
            </w:r>
          </w:p>
          <w:p w14:paraId="0016E1D2"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Load and performance testing</w:t>
            </w:r>
          </w:p>
          <w:p w14:paraId="08E1E4A6"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szCs w:val="24"/>
              </w:rPr>
              <w:t>Penetration testing</w:t>
            </w:r>
          </w:p>
          <w:p w14:paraId="5D0D5FFD"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rPr>
            </w:pPr>
            <w:r w:rsidRPr="004415D2">
              <w:rPr>
                <w:rFonts w:cs="Arial"/>
              </w:rPr>
              <w:t>User acceptance testing</w:t>
            </w:r>
          </w:p>
          <w:p w14:paraId="6528506F"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rPr>
              <w:t>End-to-end User experience testing</w:t>
            </w:r>
          </w:p>
          <w:p w14:paraId="56A28CB0" w14:textId="77777777" w:rsidR="005F00F9" w:rsidRPr="004415D2" w:rsidRDefault="005F00F9" w:rsidP="008431D1">
            <w:pPr>
              <w:pStyle w:val="ListParagraph"/>
              <w:widowControl/>
              <w:numPr>
                <w:ilvl w:val="0"/>
                <w:numId w:val="31"/>
              </w:numPr>
              <w:overflowPunct/>
              <w:autoSpaceDE/>
              <w:autoSpaceDN/>
              <w:adjustRightInd/>
              <w:spacing w:before="40" w:after="40"/>
              <w:textAlignment w:val="auto"/>
              <w:rPr>
                <w:rFonts w:cs="Arial"/>
                <w:szCs w:val="24"/>
              </w:rPr>
            </w:pPr>
            <w:r w:rsidRPr="004415D2">
              <w:rPr>
                <w:rFonts w:cs="Arial"/>
              </w:rPr>
              <w:t xml:space="preserve">Pre-production testing </w:t>
            </w:r>
          </w:p>
          <w:p w14:paraId="34FC1806" w14:textId="77777777" w:rsidR="005F00F9" w:rsidRPr="004415D2" w:rsidRDefault="005F00F9">
            <w:pPr>
              <w:spacing w:before="40" w:after="40" w:line="240" w:lineRule="auto"/>
            </w:pPr>
          </w:p>
          <w:p w14:paraId="46328116" w14:textId="77777777" w:rsidR="005F00F9" w:rsidRPr="004415D2" w:rsidRDefault="005F00F9">
            <w:pPr>
              <w:spacing w:before="40" w:after="40" w:line="240" w:lineRule="auto"/>
            </w:pPr>
            <w:r w:rsidRPr="004415D2">
              <w:t xml:space="preserve">System Test Plan: explains what will be tested, what is out of scope, describes how testers will implement the System Test Strategy, test schedule, </w:t>
            </w:r>
            <w:bookmarkStart w:id="66" w:name="_Int_YnbBZUsV"/>
            <w:r w:rsidRPr="004415D2">
              <w:t>risks,</w:t>
            </w:r>
            <w:bookmarkEnd w:id="66"/>
            <w:r w:rsidRPr="004415D2">
              <w:t xml:space="preserve"> and execution cycle. </w:t>
            </w:r>
          </w:p>
          <w:p w14:paraId="1A8EF9D8" w14:textId="77777777" w:rsidR="005F00F9" w:rsidRPr="004415D2" w:rsidRDefault="005F00F9">
            <w:pPr>
              <w:spacing w:before="40" w:after="40"/>
            </w:pPr>
          </w:p>
          <w:p w14:paraId="7A138691" w14:textId="77777777" w:rsidR="005F00F9" w:rsidRPr="004415D2" w:rsidRDefault="005F00F9">
            <w:pPr>
              <w:spacing w:before="40" w:after="40"/>
            </w:pPr>
            <w:r w:rsidRPr="004415D2">
              <w:t xml:space="preserve">Test reports follow the information laid out in the System Test Strategy and System Test Plan documentation, including details of defects found and resolved and any remediation actions required. </w:t>
            </w:r>
          </w:p>
          <w:p w14:paraId="5A1E643B" w14:textId="77777777" w:rsidR="005F00F9" w:rsidRPr="004415D2" w:rsidRDefault="005F00F9">
            <w:pPr>
              <w:spacing w:before="40" w:after="40"/>
            </w:pPr>
          </w:p>
          <w:p w14:paraId="5AF81980" w14:textId="77777777" w:rsidR="005F00F9" w:rsidRPr="004415D2" w:rsidRDefault="005F00F9">
            <w:pPr>
              <w:spacing w:before="40" w:after="40"/>
            </w:pPr>
            <w:r w:rsidRPr="004415D2">
              <w:t>Capacity Management Plan: details the expected demand, response times, User volumes and storage capacity requirements. It details how System capacity is architected and how expected fluctuations in demand can be accommodated by the System and infrastructure design. It provides assurance that capacity requirements of the System are well understood based on the available data and that the technical makeup of the solution provides sufficient support for the demand expected to be placed on it throughout the testing cycle.</w:t>
            </w:r>
          </w:p>
          <w:p w14:paraId="7AF73D2E" w14:textId="77777777" w:rsidR="005F00F9" w:rsidRPr="004415D2" w:rsidRDefault="005F00F9">
            <w:pPr>
              <w:spacing w:before="40" w:after="40" w:line="240" w:lineRule="auto"/>
            </w:pPr>
          </w:p>
          <w:p w14:paraId="79F30D50" w14:textId="77777777" w:rsidR="005F00F9" w:rsidRPr="004415D2" w:rsidRDefault="005F00F9">
            <w:pPr>
              <w:spacing w:before="40" w:after="40"/>
            </w:pPr>
            <w:r w:rsidRPr="004415D2">
              <w:t xml:space="preserve">Technical specification: describes the System goals or requirements and how these will be achieved including the infrastructure required to support the System. </w:t>
            </w:r>
          </w:p>
          <w:p w14:paraId="7C529CC9" w14:textId="77777777" w:rsidR="005F00F9" w:rsidRPr="004415D2" w:rsidRDefault="005F00F9">
            <w:pPr>
              <w:spacing w:before="40" w:after="40"/>
            </w:pPr>
          </w:p>
          <w:p w14:paraId="0855CC6D" w14:textId="77777777" w:rsidR="005F00F9" w:rsidRPr="004415D2" w:rsidRDefault="005F00F9">
            <w:pPr>
              <w:spacing w:before="40" w:after="40"/>
            </w:pPr>
            <w:r w:rsidRPr="004415D2">
              <w:t xml:space="preserve">Functional specifications: details the System capabilities, appearance, and interactions with Users in-line with business rules in detail for software developers. The functional specification is a continuing reference point for developers when writing the programming code – this documentation can be provided in sections determined by activities within the System going live at </w:t>
            </w:r>
            <w:bookmarkStart w:id="67" w:name="_Int_43aVSKgx"/>
            <w:r w:rsidRPr="004415D2">
              <w:t>different stages</w:t>
            </w:r>
            <w:bookmarkEnd w:id="67"/>
            <w:r w:rsidRPr="004415D2">
              <w:t xml:space="preserve"> within the academic year. </w:t>
            </w:r>
          </w:p>
          <w:p w14:paraId="5E901962" w14:textId="77777777" w:rsidR="005F00F9" w:rsidRPr="004415D2" w:rsidRDefault="005F00F9">
            <w:pPr>
              <w:spacing w:before="40" w:after="40"/>
            </w:pPr>
          </w:p>
          <w:p w14:paraId="592AAFBF" w14:textId="77777777" w:rsidR="005F00F9" w:rsidRPr="004415D2" w:rsidRDefault="005F00F9">
            <w:pPr>
              <w:spacing w:before="40" w:after="40" w:line="240" w:lineRule="auto"/>
            </w:pPr>
            <w:r w:rsidRPr="004415D2">
              <w:t xml:space="preserve">Availability management plan: details how availability of the System is managed, including regular testing and continuity and security mechanisms. </w:t>
            </w:r>
          </w:p>
          <w:p w14:paraId="55A528D9" w14:textId="77777777" w:rsidR="005F00F9" w:rsidRPr="004415D2" w:rsidRDefault="005F00F9">
            <w:pPr>
              <w:spacing w:before="40" w:after="40" w:line="240" w:lineRule="auto"/>
            </w:pPr>
          </w:p>
          <w:p w14:paraId="3C1CED57" w14:textId="77777777" w:rsidR="005F00F9" w:rsidRPr="004415D2" w:rsidRDefault="005F00F9">
            <w:pPr>
              <w:spacing w:before="40" w:after="40"/>
            </w:pPr>
            <w:r w:rsidRPr="004415D2">
              <w:t>System Development Methodology: describes the steps that are used to form, plan, and control the process of developing/configuring the System.</w:t>
            </w:r>
          </w:p>
          <w:p w14:paraId="3CC9FAA6" w14:textId="77777777" w:rsidR="005F00F9" w:rsidRPr="004415D2" w:rsidRDefault="005F00F9">
            <w:pPr>
              <w:spacing w:before="40" w:after="40"/>
            </w:pPr>
          </w:p>
          <w:p w14:paraId="2BA17631" w14:textId="77777777" w:rsidR="005F00F9" w:rsidRPr="004415D2" w:rsidRDefault="005F00F9">
            <w:pPr>
              <w:spacing w:before="40" w:after="40"/>
            </w:pPr>
            <w:r w:rsidRPr="004415D2">
              <w:t xml:space="preserve">Clean Down System Process: This process describes the clear-down of all relevant data within the Online System(s) and Onscreen Marking System at the end, of and before, the commencement of each test cycle. </w:t>
            </w:r>
          </w:p>
          <w:p w14:paraId="6C3FFF01" w14:textId="77777777" w:rsidR="005F00F9" w:rsidRPr="004415D2" w:rsidRDefault="005F00F9">
            <w:pPr>
              <w:spacing w:before="40" w:after="40"/>
            </w:pPr>
          </w:p>
          <w:p w14:paraId="6E26B4F5" w14:textId="77777777" w:rsidR="005F00F9" w:rsidRPr="004415D2" w:rsidRDefault="005F00F9">
            <w:pPr>
              <w:spacing w:before="40" w:after="40"/>
            </w:pPr>
            <w:r w:rsidRPr="004415D2">
              <w:t xml:space="preserve">System guidance and User guides: The guides include functionality and technical aspects to ensure Users are supported throughout the User journey for all aspects of the Onscreen Marking System and the Online System(s) – this documentation must also be available during testing. </w:t>
            </w:r>
          </w:p>
        </w:tc>
      </w:tr>
      <w:tr w:rsidR="005F00F9" w14:paraId="63AADEA9" w14:textId="77777777">
        <w:trPr>
          <w:trHeight w:val="276"/>
        </w:trPr>
        <w:tc>
          <w:tcPr>
            <w:tcW w:w="1555" w:type="dxa"/>
          </w:tcPr>
          <w:p w14:paraId="37A41CDD"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11.1.14</w:t>
            </w:r>
          </w:p>
        </w:tc>
        <w:tc>
          <w:tcPr>
            <w:tcW w:w="9072" w:type="dxa"/>
          </w:tcPr>
          <w:p w14:paraId="2DF42B8B" w14:textId="77777777" w:rsidR="005F00F9" w:rsidRPr="22843A66" w:rsidRDefault="005F00F9">
            <w:pPr>
              <w:spacing w:before="40" w:after="40"/>
              <w:rPr>
                <w:color w:val="000000" w:themeColor="text1"/>
              </w:rPr>
            </w:pPr>
            <w:r>
              <w:rPr>
                <w:color w:val="000000" w:themeColor="text1"/>
              </w:rPr>
              <w:t xml:space="preserve">The Supplier must ensure regular </w:t>
            </w:r>
            <w:r w:rsidRPr="00947404">
              <w:rPr>
                <w:color w:val="000000" w:themeColor="text1"/>
              </w:rPr>
              <w:t xml:space="preserve">Agile </w:t>
            </w:r>
            <w:r>
              <w:rPr>
                <w:color w:val="000000" w:themeColor="text1"/>
              </w:rPr>
              <w:t xml:space="preserve">ceremonies are held to assess past work and plan future project goals, this includes sharing and reviewing the Task Based Checklist and release notes. </w:t>
            </w:r>
          </w:p>
        </w:tc>
        <w:tc>
          <w:tcPr>
            <w:tcW w:w="10064" w:type="dxa"/>
          </w:tcPr>
          <w:p w14:paraId="0B37447F" w14:textId="77777777" w:rsidR="005F00F9" w:rsidRDefault="005F00F9">
            <w:pPr>
              <w:spacing w:before="40" w:after="40"/>
            </w:pPr>
            <w:r>
              <w:t xml:space="preserve">Agile ceremonies should include Show &amp; Tells, Retrospectives and Refinement and Prioritisation sessions (or equivalent depending on Agile methodology used). </w:t>
            </w:r>
          </w:p>
          <w:p w14:paraId="624B7D2C" w14:textId="77777777" w:rsidR="005F00F9" w:rsidRDefault="005F00F9">
            <w:pPr>
              <w:spacing w:before="40" w:after="40"/>
            </w:pPr>
          </w:p>
          <w:p w14:paraId="050DF44E" w14:textId="77777777" w:rsidR="005F00F9" w:rsidRDefault="005F00F9">
            <w:pPr>
              <w:spacing w:before="40" w:after="40"/>
            </w:pPr>
            <w:r>
              <w:t xml:space="preserve">Task Based Checklist: a comprehensive list of all tasks required for successful delivery of the System. Tasks should be in chronological date order and assigned an owner. </w:t>
            </w:r>
          </w:p>
          <w:p w14:paraId="0361F65B" w14:textId="77777777" w:rsidR="005F00F9" w:rsidRDefault="005F00F9">
            <w:pPr>
              <w:spacing w:before="40" w:after="40"/>
            </w:pPr>
          </w:p>
          <w:p w14:paraId="6034C65E" w14:textId="77777777" w:rsidR="005F00F9" w:rsidRDefault="005F00F9">
            <w:pPr>
              <w:spacing w:before="40" w:after="40"/>
            </w:pPr>
            <w:r>
              <w:t xml:space="preserve">Release notes: a summary of recent changes, </w:t>
            </w:r>
            <w:bookmarkStart w:id="68" w:name="_Int_X2NemnEH"/>
            <w:r>
              <w:t>enhancements,</w:t>
            </w:r>
            <w:bookmarkEnd w:id="68"/>
            <w:r>
              <w:t xml:space="preserve"> and bug fixes in a particular software release.</w:t>
            </w:r>
          </w:p>
        </w:tc>
      </w:tr>
      <w:tr w:rsidR="005F00F9" w14:paraId="000C076C" w14:textId="77777777">
        <w:trPr>
          <w:trHeight w:val="276"/>
        </w:trPr>
        <w:tc>
          <w:tcPr>
            <w:tcW w:w="1555" w:type="dxa"/>
          </w:tcPr>
          <w:p w14:paraId="2D2CE36B"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11.1.15</w:t>
            </w:r>
          </w:p>
        </w:tc>
        <w:tc>
          <w:tcPr>
            <w:tcW w:w="9072" w:type="dxa"/>
          </w:tcPr>
          <w:p w14:paraId="2E1D5A89" w14:textId="3D21192C" w:rsidR="005F00F9" w:rsidRDefault="005F00F9">
            <w:pPr>
              <w:spacing w:before="40" w:after="40"/>
            </w:pPr>
            <w:r>
              <w:t>The Supplier must ensure the Online System(s) and Onscreen Marking System receive annual upgrades in advance of Annual</w:t>
            </w:r>
            <w:r w:rsidR="00731143">
              <w:t xml:space="preserve"> </w:t>
            </w:r>
            <w:r>
              <w:t>ITHC</w:t>
            </w:r>
            <w:bookmarkStart w:id="69" w:name="_Int_VXQ5ZO5f"/>
            <w:r>
              <w:t xml:space="preserve">. </w:t>
            </w:r>
            <w:bookmarkEnd w:id="69"/>
          </w:p>
        </w:tc>
        <w:tc>
          <w:tcPr>
            <w:tcW w:w="10064" w:type="dxa"/>
          </w:tcPr>
          <w:p w14:paraId="37270B5E" w14:textId="69C77A92" w:rsidR="005F00F9" w:rsidRDefault="005F00F9">
            <w:pPr>
              <w:spacing w:before="40" w:after="40"/>
              <w:rPr>
                <w:rFonts w:eastAsia="Calibri"/>
              </w:rPr>
            </w:pPr>
            <w:r w:rsidRPr="0C8E39E3">
              <w:rPr>
                <w:rFonts w:eastAsia="Calibri"/>
              </w:rPr>
              <w:t xml:space="preserve">Update is required in advance of the rolling </w:t>
            </w:r>
            <w:r w:rsidR="00731143">
              <w:rPr>
                <w:rFonts w:eastAsia="Calibri"/>
              </w:rPr>
              <w:t>a</w:t>
            </w:r>
            <w:r w:rsidRPr="0C8E39E3">
              <w:rPr>
                <w:rFonts w:eastAsia="Calibri"/>
              </w:rPr>
              <w:t>nnual ITHC.</w:t>
            </w:r>
          </w:p>
          <w:p w14:paraId="6FEBE791" w14:textId="77777777" w:rsidR="005F00F9" w:rsidRDefault="005F00F9">
            <w:pPr>
              <w:spacing w:before="40" w:after="40"/>
              <w:rPr>
                <w:rFonts w:eastAsia="Calibri"/>
              </w:rPr>
            </w:pPr>
          </w:p>
          <w:p w14:paraId="481F9E63" w14:textId="77777777" w:rsidR="005F00F9" w:rsidRPr="008E1626" w:rsidRDefault="005F00F9">
            <w:pPr>
              <w:spacing w:before="40" w:after="40"/>
              <w:rPr>
                <w:rFonts w:eastAsia="Calibri"/>
              </w:rPr>
            </w:pPr>
            <w:r w:rsidRPr="00FF113A">
              <w:rPr>
                <w:rFonts w:eastAsia="Calibri"/>
              </w:rPr>
              <w:t>Annual upgrade</w:t>
            </w:r>
            <w:r>
              <w:rPr>
                <w:rFonts w:eastAsia="Calibri"/>
              </w:rPr>
              <w:t>s</w:t>
            </w:r>
            <w:r w:rsidRPr="00FF113A">
              <w:rPr>
                <w:rFonts w:eastAsia="Calibri"/>
              </w:rPr>
              <w:t xml:space="preserve"> are undertaken to</w:t>
            </w:r>
            <w:r>
              <w:rPr>
                <w:rFonts w:eastAsia="Calibri"/>
              </w:rPr>
              <w:t xml:space="preserve"> maximise performance, this should include upgrading operating Systems, UAT application software, Firmware and Firewalls to the latest available. </w:t>
            </w:r>
          </w:p>
        </w:tc>
      </w:tr>
      <w:tr w:rsidR="005F00F9" w14:paraId="01219F7F" w14:textId="77777777">
        <w:trPr>
          <w:trHeight w:val="276"/>
        </w:trPr>
        <w:tc>
          <w:tcPr>
            <w:tcW w:w="1555" w:type="dxa"/>
          </w:tcPr>
          <w:p w14:paraId="68856A56"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11.1.16</w:t>
            </w:r>
          </w:p>
        </w:tc>
        <w:tc>
          <w:tcPr>
            <w:tcW w:w="9072" w:type="dxa"/>
          </w:tcPr>
          <w:p w14:paraId="614D569C" w14:textId="77777777" w:rsidR="005F00F9" w:rsidRPr="008840C3" w:rsidRDefault="005F00F9">
            <w:pPr>
              <w:spacing w:before="40" w:after="40"/>
            </w:pPr>
            <w:r>
              <w:t xml:space="preserve">The Supplier must ensure the Online System(s) and Onscreen Marking System is load tested to ensure performance as expected during Peak Periods, this must include testing the load on accessing the site and uploading and downloading data. Load testing is required following System development and annually before Peak Period for assurance following any on-going development. </w:t>
            </w:r>
          </w:p>
        </w:tc>
        <w:tc>
          <w:tcPr>
            <w:tcW w:w="10064" w:type="dxa"/>
          </w:tcPr>
          <w:p w14:paraId="6F007F54" w14:textId="77777777" w:rsidR="005F00F9" w:rsidRPr="008840C3" w:rsidRDefault="005F00F9">
            <w:pPr>
              <w:pStyle w:val="DeptBullets"/>
              <w:numPr>
                <w:ilvl w:val="0"/>
                <w:numId w:val="0"/>
              </w:numPr>
              <w:spacing w:before="40" w:after="40"/>
              <w:rPr>
                <w:rFonts w:cs="Arial"/>
                <w:szCs w:val="24"/>
              </w:rPr>
            </w:pPr>
          </w:p>
        </w:tc>
      </w:tr>
      <w:tr w:rsidR="005F00F9" w14:paraId="66B4F820" w14:textId="77777777">
        <w:trPr>
          <w:trHeight w:val="276"/>
        </w:trPr>
        <w:tc>
          <w:tcPr>
            <w:tcW w:w="1555" w:type="dxa"/>
          </w:tcPr>
          <w:p w14:paraId="01F086DC"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11.1.17</w:t>
            </w:r>
          </w:p>
        </w:tc>
        <w:tc>
          <w:tcPr>
            <w:tcW w:w="9072" w:type="dxa"/>
          </w:tcPr>
          <w:p w14:paraId="0372507D" w14:textId="77777777" w:rsidR="005F00F9" w:rsidRPr="000B423D" w:rsidRDefault="005F00F9">
            <w:pPr>
              <w:spacing w:before="40" w:after="40"/>
              <w:rPr>
                <w:color w:val="000000"/>
              </w:rPr>
            </w:pPr>
            <w:r>
              <w:rPr>
                <w:color w:val="000000"/>
              </w:rPr>
              <w:t xml:space="preserve">The Supplier must ensure the Online System(s) and Onscreen Marking System has a cookies policy in place including advising Users what cookies are used and why and offering Users a mechanism to opt out of having cookies placed on their devices. </w:t>
            </w:r>
          </w:p>
        </w:tc>
        <w:tc>
          <w:tcPr>
            <w:tcW w:w="10064" w:type="dxa"/>
          </w:tcPr>
          <w:p w14:paraId="53866A9D" w14:textId="77777777" w:rsidR="005F00F9" w:rsidRPr="00743764" w:rsidRDefault="005F00F9">
            <w:pPr>
              <w:pStyle w:val="DeptBullets"/>
              <w:numPr>
                <w:ilvl w:val="0"/>
                <w:numId w:val="0"/>
              </w:numPr>
              <w:spacing w:before="40" w:after="40"/>
              <w:rPr>
                <w:rFonts w:cs="Arial"/>
                <w:szCs w:val="24"/>
              </w:rPr>
            </w:pPr>
          </w:p>
        </w:tc>
      </w:tr>
      <w:tr w:rsidR="005F00F9" w14:paraId="4ACA92D6" w14:textId="77777777">
        <w:trPr>
          <w:trHeight w:val="1356"/>
        </w:trPr>
        <w:tc>
          <w:tcPr>
            <w:tcW w:w="1555" w:type="dxa"/>
          </w:tcPr>
          <w:p w14:paraId="479FC45B"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11.1.18</w:t>
            </w:r>
          </w:p>
          <w:p w14:paraId="573CC401" w14:textId="77777777" w:rsidR="005F00F9" w:rsidRPr="00D94E78" w:rsidRDefault="005F00F9">
            <w:pPr>
              <w:pStyle w:val="DeptBullets"/>
              <w:numPr>
                <w:ilvl w:val="0"/>
                <w:numId w:val="0"/>
              </w:numPr>
              <w:spacing w:before="40" w:after="40"/>
              <w:jc w:val="center"/>
              <w:rPr>
                <w:rFonts w:cs="Arial"/>
                <w:szCs w:val="24"/>
              </w:rPr>
            </w:pPr>
          </w:p>
        </w:tc>
        <w:tc>
          <w:tcPr>
            <w:tcW w:w="9072" w:type="dxa"/>
          </w:tcPr>
          <w:p w14:paraId="5138383F" w14:textId="77777777" w:rsidR="005F00F9" w:rsidRDefault="005F00F9">
            <w:pPr>
              <w:spacing w:before="40" w:after="40"/>
              <w:rPr>
                <w:color w:val="000000"/>
              </w:rPr>
            </w:pPr>
            <w:r>
              <w:rPr>
                <w:color w:val="000000"/>
              </w:rPr>
              <w:t>The Supplier must</w:t>
            </w:r>
            <w:r w:rsidRPr="00446EEA">
              <w:rPr>
                <w:color w:val="000000"/>
              </w:rPr>
              <w:t xml:space="preserve"> ensure that all electronic transactions are audited containing as a minimum the following information:</w:t>
            </w:r>
          </w:p>
          <w:p w14:paraId="74D2B993" w14:textId="77777777" w:rsidR="005F00F9" w:rsidRDefault="005F00F9" w:rsidP="008431D1">
            <w:pPr>
              <w:pStyle w:val="ListParagraph"/>
              <w:numPr>
                <w:ilvl w:val="0"/>
                <w:numId w:val="118"/>
              </w:numPr>
              <w:spacing w:before="40" w:after="40"/>
              <w:rPr>
                <w:color w:val="000000"/>
              </w:rPr>
            </w:pPr>
            <w:r w:rsidRPr="00E16CF4">
              <w:rPr>
                <w:color w:val="000000"/>
              </w:rPr>
              <w:t xml:space="preserve">Username associated with </w:t>
            </w:r>
            <w:r>
              <w:rPr>
                <w:color w:val="000000"/>
              </w:rPr>
              <w:t>U</w:t>
            </w:r>
            <w:r w:rsidRPr="00E16CF4">
              <w:rPr>
                <w:color w:val="000000"/>
              </w:rPr>
              <w:t>ser account</w:t>
            </w:r>
          </w:p>
          <w:p w14:paraId="532643CC" w14:textId="77777777" w:rsidR="005F00F9" w:rsidRDefault="005F00F9" w:rsidP="008431D1">
            <w:pPr>
              <w:pStyle w:val="ListParagraph"/>
              <w:numPr>
                <w:ilvl w:val="0"/>
                <w:numId w:val="118"/>
              </w:numPr>
              <w:spacing w:before="40" w:after="40"/>
              <w:rPr>
                <w:color w:val="000000"/>
              </w:rPr>
            </w:pPr>
            <w:r w:rsidRPr="00E16CF4">
              <w:rPr>
                <w:color w:val="000000"/>
              </w:rPr>
              <w:t>Time of the transaction</w:t>
            </w:r>
          </w:p>
          <w:p w14:paraId="7E03CBA3" w14:textId="77777777" w:rsidR="005F00F9" w:rsidRDefault="005F00F9" w:rsidP="008431D1">
            <w:pPr>
              <w:pStyle w:val="ListParagraph"/>
              <w:numPr>
                <w:ilvl w:val="0"/>
                <w:numId w:val="118"/>
              </w:numPr>
              <w:spacing w:before="40" w:after="40"/>
              <w:rPr>
                <w:color w:val="000000"/>
              </w:rPr>
            </w:pPr>
            <w:r w:rsidRPr="00E16CF4">
              <w:rPr>
                <w:color w:val="000000"/>
              </w:rPr>
              <w:t>Date of the transaction</w:t>
            </w:r>
          </w:p>
          <w:p w14:paraId="72A826F2" w14:textId="77777777" w:rsidR="005F00F9" w:rsidRDefault="005F00F9" w:rsidP="008431D1">
            <w:pPr>
              <w:pStyle w:val="ListParagraph"/>
              <w:numPr>
                <w:ilvl w:val="0"/>
                <w:numId w:val="118"/>
              </w:numPr>
              <w:spacing w:before="40" w:after="40"/>
              <w:rPr>
                <w:color w:val="000000"/>
              </w:rPr>
            </w:pPr>
            <w:r w:rsidRPr="00E16CF4">
              <w:rPr>
                <w:color w:val="000000"/>
              </w:rPr>
              <w:t xml:space="preserve">Details of the transaction </w:t>
            </w:r>
          </w:p>
          <w:p w14:paraId="37EB0022" w14:textId="77777777" w:rsidR="005F00F9" w:rsidRPr="003A069D" w:rsidRDefault="005F00F9" w:rsidP="008431D1">
            <w:pPr>
              <w:pStyle w:val="ListParagraph"/>
              <w:numPr>
                <w:ilvl w:val="0"/>
                <w:numId w:val="118"/>
              </w:numPr>
              <w:spacing w:before="40" w:after="40"/>
              <w:rPr>
                <w:color w:val="000000"/>
              </w:rPr>
            </w:pPr>
            <w:r w:rsidRPr="00E16CF4">
              <w:rPr>
                <w:color w:val="000000"/>
              </w:rPr>
              <w:t>Status or error messages if applicable</w:t>
            </w:r>
          </w:p>
        </w:tc>
        <w:tc>
          <w:tcPr>
            <w:tcW w:w="10064" w:type="dxa"/>
          </w:tcPr>
          <w:p w14:paraId="4D70F9AF" w14:textId="77777777" w:rsidR="005F00F9" w:rsidRDefault="005F00F9">
            <w:pPr>
              <w:spacing w:before="40" w:after="40"/>
            </w:pPr>
            <w:r>
              <w:t xml:space="preserve">Electronic transactions provide data on the amount of clicks, downloads, data submissions and uploads received, which informs decisions on operational communication requirements, lessons learned and future improvement discussions. </w:t>
            </w:r>
          </w:p>
          <w:p w14:paraId="0227868B" w14:textId="77777777" w:rsidR="005F00F9" w:rsidRDefault="005F00F9">
            <w:pPr>
              <w:spacing w:before="40" w:after="40"/>
            </w:pPr>
          </w:p>
          <w:p w14:paraId="41613F6A" w14:textId="77777777" w:rsidR="005F00F9" w:rsidRPr="000B423D" w:rsidRDefault="005F00F9">
            <w:pPr>
              <w:spacing w:before="40" w:after="40"/>
            </w:pPr>
            <w:r>
              <w:t xml:space="preserve">Log-in transactions inform decisions relating to individual Organisation/User activities and helps understand User behaviour. </w:t>
            </w:r>
          </w:p>
        </w:tc>
      </w:tr>
      <w:tr w:rsidR="005F00F9" w14:paraId="4714E4FC" w14:textId="77777777">
        <w:trPr>
          <w:trHeight w:val="914"/>
        </w:trPr>
        <w:tc>
          <w:tcPr>
            <w:tcW w:w="1555" w:type="dxa"/>
          </w:tcPr>
          <w:p w14:paraId="586FF79A"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11.1.19</w:t>
            </w:r>
          </w:p>
        </w:tc>
        <w:tc>
          <w:tcPr>
            <w:tcW w:w="9072" w:type="dxa"/>
          </w:tcPr>
          <w:p w14:paraId="5A7AC34F" w14:textId="77777777" w:rsidR="005F00F9" w:rsidRDefault="005F00F9">
            <w:pPr>
              <w:spacing w:before="40" w:after="40"/>
              <w:rPr>
                <w:color w:val="000000"/>
              </w:rPr>
            </w:pPr>
            <w:r>
              <w:rPr>
                <w:color w:val="000000"/>
              </w:rPr>
              <w:t xml:space="preserve">The Supplier must ensure the Online System(s) and Onscreen Marking System has a published privacy notice Online System(s) </w:t>
            </w:r>
            <w:r w:rsidRPr="00360EC0">
              <w:rPr>
                <w:color w:val="000000"/>
              </w:rPr>
              <w:t xml:space="preserve">explaining how personal data is </w:t>
            </w:r>
            <w:r>
              <w:rPr>
                <w:color w:val="000000"/>
              </w:rPr>
              <w:t xml:space="preserve">used </w:t>
            </w:r>
            <w:r w:rsidRPr="00360EC0">
              <w:rPr>
                <w:color w:val="000000"/>
              </w:rPr>
              <w:t>and how it applies data protection principles</w:t>
            </w:r>
            <w:r>
              <w:rPr>
                <w:color w:val="000000"/>
              </w:rPr>
              <w:t>.</w:t>
            </w:r>
          </w:p>
        </w:tc>
        <w:tc>
          <w:tcPr>
            <w:tcW w:w="10064" w:type="dxa"/>
          </w:tcPr>
          <w:p w14:paraId="32A38AE9" w14:textId="77777777" w:rsidR="005F00F9" w:rsidRPr="004415D2" w:rsidRDefault="005F00F9">
            <w:pPr>
              <w:spacing w:before="40" w:after="40"/>
            </w:pPr>
          </w:p>
        </w:tc>
      </w:tr>
      <w:tr w:rsidR="005F00F9" w14:paraId="3A0F8A8E" w14:textId="77777777">
        <w:trPr>
          <w:trHeight w:val="1356"/>
        </w:trPr>
        <w:tc>
          <w:tcPr>
            <w:tcW w:w="1555" w:type="dxa"/>
          </w:tcPr>
          <w:p w14:paraId="07A1774F" w14:textId="77777777" w:rsidR="005F00F9" w:rsidRPr="00D94E78" w:rsidRDefault="005F00F9">
            <w:pPr>
              <w:pStyle w:val="DeptBullets"/>
              <w:numPr>
                <w:ilvl w:val="0"/>
                <w:numId w:val="0"/>
              </w:numPr>
              <w:spacing w:before="40" w:after="40"/>
              <w:jc w:val="center"/>
              <w:rPr>
                <w:rFonts w:cs="Arial"/>
                <w:szCs w:val="24"/>
              </w:rPr>
            </w:pPr>
            <w:r w:rsidRPr="00D94E78">
              <w:rPr>
                <w:rFonts w:cs="Arial"/>
                <w:szCs w:val="24"/>
              </w:rPr>
              <w:t>11.1.20</w:t>
            </w:r>
          </w:p>
        </w:tc>
        <w:tc>
          <w:tcPr>
            <w:tcW w:w="9072" w:type="dxa"/>
          </w:tcPr>
          <w:p w14:paraId="586ACA6B" w14:textId="77777777" w:rsidR="005F00F9" w:rsidRDefault="005F00F9">
            <w:pPr>
              <w:spacing w:before="40" w:after="40"/>
              <w:rPr>
                <w:color w:val="000000"/>
              </w:rPr>
            </w:pPr>
            <w:r>
              <w:rPr>
                <w:color w:val="000000"/>
              </w:rPr>
              <w:t xml:space="preserve">The Supplier must annually review the Online System(s) and Onscreen Marking System accessibility standards and published accessibility statement. </w:t>
            </w:r>
          </w:p>
        </w:tc>
        <w:tc>
          <w:tcPr>
            <w:tcW w:w="10064" w:type="dxa"/>
          </w:tcPr>
          <w:p w14:paraId="13E457F8" w14:textId="77777777" w:rsidR="005F00F9" w:rsidRPr="004415D2" w:rsidRDefault="005F00F9">
            <w:pPr>
              <w:spacing w:before="40" w:after="40"/>
            </w:pPr>
            <w:r w:rsidRPr="004415D2">
              <w:t xml:space="preserve">Accessibility standards must be met, and an accessibility must be published (see Online System(s) and Onscreen Marking Set-Up and Mobilisation sub-requirement 1.1.125). The statement will need to be updated annually to ensure the </w:t>
            </w:r>
            <w:r>
              <w:t>S</w:t>
            </w:r>
            <w:r w:rsidRPr="004415D2">
              <w:t>ystems reflect and adapt to the changing digital behaviours of Users.</w:t>
            </w:r>
          </w:p>
        </w:tc>
      </w:tr>
    </w:tbl>
    <w:p w14:paraId="01432BAD" w14:textId="77777777" w:rsidR="005F00F9" w:rsidRDefault="005F00F9" w:rsidP="005F00F9">
      <w:pPr>
        <w:ind w:right="-2010"/>
        <w:jc w:val="both"/>
      </w:pPr>
    </w:p>
    <w:p w14:paraId="08EF4745" w14:textId="51EFF4F4" w:rsidR="00236514" w:rsidRDefault="00236514">
      <w:pPr>
        <w:spacing w:after="0" w:line="240" w:lineRule="auto"/>
      </w:pPr>
      <w:r>
        <w:br w:type="page"/>
      </w:r>
    </w:p>
    <w:p w14:paraId="0C1FE4EF" w14:textId="0B7B17B0" w:rsidR="00FB7C30" w:rsidRPr="001607FD" w:rsidRDefault="00FB7C30" w:rsidP="00FB7C30">
      <w:pPr>
        <w:pStyle w:val="Heading2"/>
        <w:rPr>
          <w:color w:val="104F75"/>
          <w:sz w:val="32"/>
          <w:szCs w:val="32"/>
        </w:rPr>
      </w:pPr>
      <w:r w:rsidRPr="00450C5F">
        <w:rPr>
          <w:color w:val="104F75"/>
          <w:sz w:val="32"/>
          <w:szCs w:val="32"/>
        </w:rPr>
        <w:t xml:space="preserve">Requirement </w:t>
      </w:r>
      <w:r>
        <w:rPr>
          <w:color w:val="104F75"/>
          <w:sz w:val="32"/>
          <w:szCs w:val="32"/>
        </w:rPr>
        <w:t>12</w:t>
      </w:r>
      <w:r w:rsidRPr="00450C5F">
        <w:rPr>
          <w:color w:val="104F75"/>
          <w:sz w:val="32"/>
          <w:szCs w:val="32"/>
        </w:rPr>
        <w:t>:</w:t>
      </w:r>
      <w:r>
        <w:rPr>
          <w:color w:val="104F75"/>
          <w:sz w:val="32"/>
          <w:szCs w:val="32"/>
        </w:rPr>
        <w:t xml:space="preserve"> Online System(s) </w:t>
      </w:r>
    </w:p>
    <w:p w14:paraId="3E9E5D19" w14:textId="77777777" w:rsidR="00FB7C30" w:rsidRPr="00332099" w:rsidRDefault="00FB7C30" w:rsidP="00FB7C30"/>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FB7C30" w14:paraId="0577382E" w14:textId="77777777" w:rsidTr="3C083657">
        <w:trPr>
          <w:trHeight w:val="276"/>
        </w:trPr>
        <w:tc>
          <w:tcPr>
            <w:tcW w:w="1555" w:type="dxa"/>
            <w:shd w:val="clear" w:color="auto" w:fill="B8CCE4" w:themeFill="accent1" w:themeFillTint="66"/>
            <w:vAlign w:val="center"/>
          </w:tcPr>
          <w:p w14:paraId="5C664B5E"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ID</w:t>
            </w:r>
          </w:p>
        </w:tc>
        <w:tc>
          <w:tcPr>
            <w:tcW w:w="9072" w:type="dxa"/>
            <w:shd w:val="clear" w:color="auto" w:fill="B8CCE4" w:themeFill="accent1" w:themeFillTint="66"/>
            <w:vAlign w:val="center"/>
          </w:tcPr>
          <w:p w14:paraId="5B663355"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Main Requirement</w:t>
            </w:r>
          </w:p>
        </w:tc>
        <w:tc>
          <w:tcPr>
            <w:tcW w:w="10008" w:type="dxa"/>
            <w:shd w:val="clear" w:color="auto" w:fill="B8CCE4" w:themeFill="accent1" w:themeFillTint="66"/>
            <w:vAlign w:val="center"/>
          </w:tcPr>
          <w:p w14:paraId="7ACC2A14"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Supporting Information</w:t>
            </w:r>
          </w:p>
        </w:tc>
      </w:tr>
      <w:tr w:rsidR="00FB7C30" w14:paraId="0A6C0831" w14:textId="77777777" w:rsidTr="3C083657">
        <w:trPr>
          <w:trHeight w:val="270"/>
        </w:trPr>
        <w:tc>
          <w:tcPr>
            <w:tcW w:w="1555" w:type="dxa"/>
          </w:tcPr>
          <w:p w14:paraId="49B2FA60" w14:textId="77777777" w:rsidR="00FB7C30" w:rsidRPr="00743764" w:rsidRDefault="00FB7C30">
            <w:pPr>
              <w:pStyle w:val="DeptBullets"/>
              <w:numPr>
                <w:ilvl w:val="0"/>
                <w:numId w:val="0"/>
              </w:numPr>
              <w:spacing w:before="40" w:after="40"/>
              <w:jc w:val="center"/>
              <w:rPr>
                <w:rFonts w:cs="Arial"/>
                <w:szCs w:val="24"/>
              </w:rPr>
            </w:pPr>
            <w:r>
              <w:rPr>
                <w:rFonts w:cs="Arial"/>
                <w:szCs w:val="24"/>
              </w:rPr>
              <w:t>12.1</w:t>
            </w:r>
          </w:p>
        </w:tc>
        <w:tc>
          <w:tcPr>
            <w:tcW w:w="9072" w:type="dxa"/>
          </w:tcPr>
          <w:p w14:paraId="723C2185" w14:textId="77777777" w:rsidR="00FB7C30" w:rsidRPr="00743764" w:rsidRDefault="00FB7C30">
            <w:pPr>
              <w:spacing w:before="40" w:after="40" w:line="240" w:lineRule="auto"/>
            </w:pPr>
            <w:r>
              <w:t xml:space="preserve">The Online System(s) </w:t>
            </w:r>
            <w:r w:rsidRPr="00F743B6">
              <w:t xml:space="preserve">must </w:t>
            </w:r>
            <w:r>
              <w:t>be</w:t>
            </w:r>
            <w:r w:rsidRPr="00F743B6">
              <w:t xml:space="preserve"> </w:t>
            </w:r>
            <w:r>
              <w:t>an interactive S</w:t>
            </w:r>
            <w:r w:rsidRPr="00F743B6">
              <w:t xml:space="preserve">ystem to enable </w:t>
            </w:r>
            <w:r>
              <w:t>Organisations</w:t>
            </w:r>
            <w:r w:rsidRPr="00F743B6">
              <w:t xml:space="preserve"> to provide information and data required for the administration of National Curriculum Assessments, to access National Curriculum Assessment </w:t>
            </w:r>
            <w:r>
              <w:t>M</w:t>
            </w:r>
            <w:r w:rsidRPr="00F743B6">
              <w:t>aterials and receive results for their Pupils</w:t>
            </w:r>
            <w:r>
              <w:t xml:space="preserve">. The Online System(s) must also allow internal operations Users to engage and respond to Organisations. </w:t>
            </w:r>
          </w:p>
        </w:tc>
        <w:tc>
          <w:tcPr>
            <w:tcW w:w="10008" w:type="dxa"/>
          </w:tcPr>
          <w:p w14:paraId="07DED3B2" w14:textId="77777777" w:rsidR="00FB7C30" w:rsidRPr="00743764" w:rsidRDefault="00FB7C30">
            <w:pPr>
              <w:spacing w:before="40" w:after="40" w:line="240" w:lineRule="auto"/>
            </w:pPr>
          </w:p>
        </w:tc>
      </w:tr>
      <w:tr w:rsidR="00FB7C30" w14:paraId="4CB44620" w14:textId="77777777" w:rsidTr="3C083657">
        <w:trPr>
          <w:trHeight w:val="248"/>
        </w:trPr>
        <w:tc>
          <w:tcPr>
            <w:tcW w:w="1555" w:type="dxa"/>
            <w:shd w:val="clear" w:color="auto" w:fill="B8CCE4" w:themeFill="accent1" w:themeFillTint="66"/>
            <w:vAlign w:val="center"/>
          </w:tcPr>
          <w:p w14:paraId="6D82FFF0"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ID</w:t>
            </w:r>
          </w:p>
        </w:tc>
        <w:tc>
          <w:tcPr>
            <w:tcW w:w="9072" w:type="dxa"/>
            <w:shd w:val="clear" w:color="auto" w:fill="B8CCE4" w:themeFill="accent1" w:themeFillTint="66"/>
            <w:vAlign w:val="center"/>
          </w:tcPr>
          <w:p w14:paraId="55A1869C"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Sub-Requirements</w:t>
            </w:r>
          </w:p>
        </w:tc>
        <w:tc>
          <w:tcPr>
            <w:tcW w:w="10008" w:type="dxa"/>
            <w:shd w:val="clear" w:color="auto" w:fill="B8CCE4" w:themeFill="accent1" w:themeFillTint="66"/>
            <w:vAlign w:val="center"/>
          </w:tcPr>
          <w:p w14:paraId="30B5E238"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Supporting Information</w:t>
            </w:r>
          </w:p>
        </w:tc>
      </w:tr>
      <w:tr w:rsidR="00FB7C30" w14:paraId="1A4FCD21" w14:textId="77777777" w:rsidTr="3C083657">
        <w:trPr>
          <w:trHeight w:val="276"/>
        </w:trPr>
        <w:tc>
          <w:tcPr>
            <w:tcW w:w="20635" w:type="dxa"/>
            <w:gridSpan w:val="3"/>
            <w:shd w:val="clear" w:color="auto" w:fill="B8CCE4" w:themeFill="accent1" w:themeFillTint="66"/>
            <w:vAlign w:val="center"/>
          </w:tcPr>
          <w:p w14:paraId="3AF313EA" w14:textId="77777777" w:rsidR="00FB7C30" w:rsidRPr="006C7C9A" w:rsidRDefault="00FB7C30">
            <w:pPr>
              <w:pStyle w:val="DeptBullets"/>
              <w:numPr>
                <w:ilvl w:val="0"/>
                <w:numId w:val="0"/>
              </w:numPr>
              <w:spacing w:before="40" w:after="40"/>
              <w:jc w:val="center"/>
              <w:rPr>
                <w:rFonts w:cs="Arial"/>
                <w:b/>
                <w:bCs/>
                <w:sz w:val="28"/>
                <w:szCs w:val="28"/>
              </w:rPr>
            </w:pPr>
            <w:r w:rsidRPr="00597A84">
              <w:rPr>
                <w:rFonts w:cs="Arial"/>
                <w:b/>
                <w:bCs/>
                <w:sz w:val="28"/>
                <w:szCs w:val="28"/>
              </w:rPr>
              <w:t>General Features</w:t>
            </w:r>
          </w:p>
        </w:tc>
      </w:tr>
      <w:tr w:rsidR="00FB7C30" w14:paraId="16F8069E" w14:textId="77777777" w:rsidTr="3C083657">
        <w:trPr>
          <w:trHeight w:val="276"/>
        </w:trPr>
        <w:tc>
          <w:tcPr>
            <w:tcW w:w="1555" w:type="dxa"/>
          </w:tcPr>
          <w:p w14:paraId="027D2BA8" w14:textId="77777777" w:rsidR="00FB7C30" w:rsidRPr="007D2931" w:rsidRDefault="00FB7C30">
            <w:pPr>
              <w:pStyle w:val="DeptBullets"/>
              <w:numPr>
                <w:ilvl w:val="0"/>
                <w:numId w:val="0"/>
              </w:numPr>
              <w:spacing w:beforeLines="40" w:before="96" w:afterLines="40" w:after="96"/>
              <w:jc w:val="center"/>
              <w:rPr>
                <w:rFonts w:cs="Arial"/>
                <w:szCs w:val="24"/>
                <w:highlight w:val="green"/>
              </w:rPr>
            </w:pPr>
            <w:r w:rsidRPr="00F90EA9">
              <w:rPr>
                <w:rFonts w:cs="Arial"/>
                <w:szCs w:val="24"/>
              </w:rPr>
              <w:t>12.1.1</w:t>
            </w:r>
          </w:p>
        </w:tc>
        <w:tc>
          <w:tcPr>
            <w:tcW w:w="9072" w:type="dxa"/>
          </w:tcPr>
          <w:p w14:paraId="17007625" w14:textId="77777777" w:rsidR="00FB7C30" w:rsidRPr="00743764" w:rsidRDefault="00FB7C30">
            <w:pPr>
              <w:spacing w:before="40" w:after="40" w:line="240" w:lineRule="auto"/>
            </w:pPr>
            <w:r>
              <w:t xml:space="preserve">The </w:t>
            </w:r>
            <w:r w:rsidRPr="00843960">
              <w:t xml:space="preserve">Supplier must </w:t>
            </w:r>
            <w:r>
              <w:t>review and update all Online System(s) content annually prior to go-live dates (Approved by STA within the Operational Delivery Plan</w:t>
            </w:r>
            <w:r w:rsidRPr="007C0892">
              <w:t>). This must include STA review and Approval for</w:t>
            </w:r>
            <w:r>
              <w:t xml:space="preserve"> any new or amended content. </w:t>
            </w:r>
          </w:p>
        </w:tc>
        <w:tc>
          <w:tcPr>
            <w:tcW w:w="10008" w:type="dxa"/>
          </w:tcPr>
          <w:p w14:paraId="07C12012" w14:textId="77777777" w:rsidR="00FB7C30" w:rsidRPr="00743764" w:rsidRDefault="00FB7C30">
            <w:pPr>
              <w:spacing w:before="40" w:after="40" w:line="240" w:lineRule="auto"/>
            </w:pPr>
            <w:r>
              <w:t>System c</w:t>
            </w:r>
            <w:r w:rsidRPr="009B7595">
              <w:t xml:space="preserve">ontent </w:t>
            </w:r>
            <w:r>
              <w:t xml:space="preserve">is all wording within the Online System(s) that supports the end-to-end User journey and helps Users complete actions. </w:t>
            </w:r>
          </w:p>
        </w:tc>
      </w:tr>
      <w:tr w:rsidR="00FB7C30" w14:paraId="7ED7939E" w14:textId="77777777" w:rsidTr="3C083657">
        <w:trPr>
          <w:trHeight w:val="276"/>
        </w:trPr>
        <w:tc>
          <w:tcPr>
            <w:tcW w:w="1555" w:type="dxa"/>
          </w:tcPr>
          <w:p w14:paraId="44229817"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12.1.2</w:t>
            </w:r>
          </w:p>
          <w:p w14:paraId="7E318923" w14:textId="77777777" w:rsidR="00FB7C30" w:rsidRPr="00743764" w:rsidRDefault="00FB7C30">
            <w:pPr>
              <w:pStyle w:val="DeptBullets"/>
              <w:numPr>
                <w:ilvl w:val="0"/>
                <w:numId w:val="0"/>
              </w:numPr>
              <w:spacing w:beforeLines="40" w:before="96" w:afterLines="40" w:after="96"/>
              <w:jc w:val="center"/>
              <w:rPr>
                <w:rFonts w:cs="Arial"/>
                <w:szCs w:val="24"/>
              </w:rPr>
            </w:pPr>
          </w:p>
        </w:tc>
        <w:tc>
          <w:tcPr>
            <w:tcW w:w="9072" w:type="dxa"/>
          </w:tcPr>
          <w:p w14:paraId="4D66FB4D" w14:textId="77777777" w:rsidR="00FB7C30" w:rsidRDefault="00FB7C30">
            <w:pPr>
              <w:spacing w:before="40" w:after="40" w:line="240" w:lineRule="auto"/>
            </w:pPr>
            <w:r>
              <w:t>The Supplier must</w:t>
            </w:r>
            <w:r w:rsidRPr="00B33B34">
              <w:t xml:space="preserve"> </w:t>
            </w:r>
            <w:r>
              <w:t xml:space="preserve">ensure all Online System(s) activities align with the Operational Delivery Plan Approved by STA, including page specific availability controls based on time and date. </w:t>
            </w:r>
          </w:p>
          <w:p w14:paraId="02C38EEB" w14:textId="77777777" w:rsidR="00FB7C30" w:rsidRPr="00743764" w:rsidRDefault="00FB7C30">
            <w:pPr>
              <w:pStyle w:val="DeptBullets"/>
              <w:numPr>
                <w:ilvl w:val="0"/>
                <w:numId w:val="0"/>
              </w:numPr>
              <w:spacing w:before="40" w:after="40"/>
              <w:rPr>
                <w:rFonts w:cs="Arial"/>
                <w:szCs w:val="24"/>
              </w:rPr>
            </w:pPr>
          </w:p>
        </w:tc>
        <w:tc>
          <w:tcPr>
            <w:tcW w:w="10008" w:type="dxa"/>
          </w:tcPr>
          <w:p w14:paraId="234E8DF6" w14:textId="77777777" w:rsidR="00FB7C30" w:rsidRDefault="00FB7C30">
            <w:pPr>
              <w:spacing w:before="40" w:after="40" w:line="240" w:lineRule="auto"/>
            </w:pPr>
            <w:r>
              <w:t xml:space="preserve">All Online System(s) activities have go-live dates and deadlines, these are agreed with STA at the start of each Test Cycle and held in the Operational Delivery Plan. </w:t>
            </w:r>
          </w:p>
          <w:p w14:paraId="17A8DFE1" w14:textId="77777777" w:rsidR="00FB7C30" w:rsidRDefault="00FB7C30">
            <w:pPr>
              <w:spacing w:before="40" w:after="40" w:line="240" w:lineRule="auto"/>
            </w:pPr>
          </w:p>
          <w:p w14:paraId="44A1661F" w14:textId="77777777" w:rsidR="00FB7C30" w:rsidRPr="00CB1D08" w:rsidRDefault="00FB7C30">
            <w:pPr>
              <w:spacing w:before="40" w:after="40" w:line="240" w:lineRule="auto"/>
            </w:pPr>
            <w:r>
              <w:t>Page specific a</w:t>
            </w:r>
            <w:r w:rsidRPr="00BA4CDB">
              <w:t xml:space="preserve">vailability controls ensure </w:t>
            </w:r>
            <w:r>
              <w:t>specific pages within the Online S</w:t>
            </w:r>
            <w:r w:rsidRPr="00BA4CDB">
              <w:t>ystem</w:t>
            </w:r>
            <w:r>
              <w:t>(s)</w:t>
            </w:r>
            <w:r w:rsidRPr="00BA4CDB">
              <w:t xml:space="preserve"> </w:t>
            </w:r>
            <w:r>
              <w:t xml:space="preserve">only </w:t>
            </w:r>
            <w:r w:rsidRPr="00BA4CDB">
              <w:t xml:space="preserve">stay available </w:t>
            </w:r>
            <w:r>
              <w:t xml:space="preserve">during specified times, in-line with key dates. </w:t>
            </w:r>
          </w:p>
        </w:tc>
      </w:tr>
      <w:tr w:rsidR="00FB7C30" w14:paraId="47E3CDC1" w14:textId="77777777" w:rsidTr="3C083657">
        <w:trPr>
          <w:trHeight w:val="276"/>
        </w:trPr>
        <w:tc>
          <w:tcPr>
            <w:tcW w:w="1555" w:type="dxa"/>
          </w:tcPr>
          <w:p w14:paraId="2F4704DE" w14:textId="77777777" w:rsidR="00FB7C30" w:rsidRPr="00743764" w:rsidRDefault="00FB7C30">
            <w:pPr>
              <w:pStyle w:val="DeptBullets"/>
              <w:numPr>
                <w:ilvl w:val="0"/>
                <w:numId w:val="0"/>
              </w:numPr>
              <w:spacing w:beforeLines="40" w:before="96" w:afterLines="40" w:after="96"/>
              <w:jc w:val="center"/>
              <w:rPr>
                <w:rFonts w:cs="Arial"/>
                <w:szCs w:val="24"/>
              </w:rPr>
            </w:pPr>
            <w:r>
              <w:rPr>
                <w:rFonts w:cs="Arial"/>
                <w:szCs w:val="24"/>
              </w:rPr>
              <w:t>1</w:t>
            </w:r>
            <w:r w:rsidRPr="00263536">
              <w:rPr>
                <w:rFonts w:cs="Arial"/>
                <w:szCs w:val="24"/>
              </w:rPr>
              <w:t>2.</w:t>
            </w:r>
            <w:r>
              <w:rPr>
                <w:rFonts w:cs="Arial"/>
                <w:szCs w:val="24"/>
              </w:rPr>
              <w:t>1.3</w:t>
            </w:r>
          </w:p>
        </w:tc>
        <w:tc>
          <w:tcPr>
            <w:tcW w:w="9072" w:type="dxa"/>
          </w:tcPr>
          <w:p w14:paraId="529284DA" w14:textId="77777777" w:rsidR="00FB7C30" w:rsidRDefault="00FB7C30">
            <w:pPr>
              <w:spacing w:before="40" w:after="40" w:line="240" w:lineRule="auto"/>
            </w:pPr>
            <w:r>
              <w:t xml:space="preserve">The </w:t>
            </w:r>
            <w:r w:rsidRPr="00A40B84">
              <w:t>Supplier must enable</w:t>
            </w:r>
            <w:r>
              <w:t xml:space="preserve"> Users</w:t>
            </w:r>
            <w:r w:rsidRPr="00A40B84">
              <w:t xml:space="preserve"> to </w:t>
            </w:r>
            <w:r>
              <w:t>view</w:t>
            </w:r>
            <w:r w:rsidRPr="00A40B84">
              <w:t xml:space="preserve"> upcoming deadlines</w:t>
            </w:r>
            <w:r>
              <w:t xml:space="preserve">, specific to their Organisation when they log-in to </w:t>
            </w:r>
            <w:r w:rsidRPr="00A40B84">
              <w:t xml:space="preserve">the </w:t>
            </w:r>
            <w:r>
              <w:t>Online S</w:t>
            </w:r>
            <w:r w:rsidRPr="00A40B84">
              <w:t>ystem</w:t>
            </w:r>
            <w:r>
              <w:t>(s).</w:t>
            </w:r>
          </w:p>
          <w:p w14:paraId="59FF6E9E" w14:textId="77777777" w:rsidR="00FB7C30" w:rsidRPr="00743764" w:rsidRDefault="00FB7C30">
            <w:pPr>
              <w:pStyle w:val="DeptBullets"/>
              <w:numPr>
                <w:ilvl w:val="0"/>
                <w:numId w:val="0"/>
              </w:numPr>
              <w:spacing w:before="40" w:after="40"/>
              <w:rPr>
                <w:rFonts w:cs="Arial"/>
                <w:szCs w:val="24"/>
              </w:rPr>
            </w:pPr>
          </w:p>
        </w:tc>
        <w:tc>
          <w:tcPr>
            <w:tcW w:w="10008" w:type="dxa"/>
          </w:tcPr>
          <w:p w14:paraId="374391EB" w14:textId="047C9128" w:rsidR="00FB7C30" w:rsidRDefault="00FB7C30">
            <w:pPr>
              <w:spacing w:before="40" w:after="40" w:line="240" w:lineRule="auto"/>
            </w:pPr>
            <w:r>
              <w:t>Key dates and deadlines are published by STA annually (usually October) as part of the KS1 &amp; KS2 ARA’s:</w:t>
            </w:r>
          </w:p>
          <w:p w14:paraId="3641BB24" w14:textId="77777777" w:rsidR="00FB7C30" w:rsidRPr="002526FE" w:rsidRDefault="007540F8">
            <w:pPr>
              <w:spacing w:before="40" w:after="40" w:line="240" w:lineRule="auto"/>
            </w:pPr>
            <w:hyperlink r:id="rId35" w:history="1">
              <w:r w:rsidR="00FB7C30" w:rsidRPr="00CB1D08">
                <w:rPr>
                  <w:rStyle w:val="Hyperlink"/>
                </w:rPr>
                <w:t>2022 key stage 1: assessment and reporting arrangements (ARA) - GOV.UK (www.gov.uk)</w:t>
              </w:r>
            </w:hyperlink>
          </w:p>
          <w:p w14:paraId="12B51498" w14:textId="77777777" w:rsidR="00FB7C30" w:rsidRPr="00CB1D08" w:rsidRDefault="007540F8">
            <w:pPr>
              <w:spacing w:before="40" w:after="40" w:line="240" w:lineRule="auto"/>
            </w:pPr>
            <w:hyperlink r:id="rId36" w:history="1">
              <w:r w:rsidR="00FB7C30" w:rsidRPr="00CB1D08">
                <w:rPr>
                  <w:rStyle w:val="Hyperlink"/>
                </w:rPr>
                <w:t>2022 key stage 2: assessment and reporting arrangements (ARA) - GOV.UK (www.gov.uk)</w:t>
              </w:r>
            </w:hyperlink>
          </w:p>
        </w:tc>
      </w:tr>
      <w:tr w:rsidR="00FB7C30" w14:paraId="46105A14" w14:textId="77777777" w:rsidTr="3C083657">
        <w:trPr>
          <w:trHeight w:val="276"/>
        </w:trPr>
        <w:tc>
          <w:tcPr>
            <w:tcW w:w="1555" w:type="dxa"/>
          </w:tcPr>
          <w:p w14:paraId="09594A58" w14:textId="77777777" w:rsidR="00FB7C30" w:rsidRPr="00743764" w:rsidRDefault="00FB7C30">
            <w:pPr>
              <w:pStyle w:val="DeptBullets"/>
              <w:numPr>
                <w:ilvl w:val="0"/>
                <w:numId w:val="0"/>
              </w:numPr>
              <w:spacing w:beforeLines="40" w:before="96" w:afterLines="40" w:after="96"/>
              <w:jc w:val="center"/>
              <w:rPr>
                <w:rFonts w:cs="Arial"/>
                <w:szCs w:val="24"/>
              </w:rPr>
            </w:pPr>
            <w:r w:rsidRPr="00E24849">
              <w:rPr>
                <w:rFonts w:cs="Arial"/>
                <w:szCs w:val="24"/>
              </w:rPr>
              <w:t>12.1.4</w:t>
            </w:r>
          </w:p>
        </w:tc>
        <w:tc>
          <w:tcPr>
            <w:tcW w:w="9072" w:type="dxa"/>
          </w:tcPr>
          <w:p w14:paraId="4185D4A8" w14:textId="77777777" w:rsidR="00FB7C30" w:rsidRPr="00AA47E1" w:rsidRDefault="00FB7C30">
            <w:pPr>
              <w:spacing w:before="40" w:after="40" w:line="240" w:lineRule="auto"/>
            </w:pPr>
            <w:r w:rsidRPr="00AA47E1">
              <w:t>The Supplier must ensure the Online System(s) can identify and provide data on Organisations that have not completed or have attempted to complete mandatory activities in advance of or by the required deadlines.</w:t>
            </w:r>
            <w:r>
              <w:t xml:space="preserve"> </w:t>
            </w:r>
            <w:r w:rsidRPr="00AA47E1">
              <w:t xml:space="preserve">Mandatory activities must be agreed with STA. </w:t>
            </w:r>
          </w:p>
          <w:p w14:paraId="463BFDD5" w14:textId="77777777" w:rsidR="00FB7C30" w:rsidRDefault="00FB7C30">
            <w:pPr>
              <w:spacing w:before="40" w:after="40" w:line="240" w:lineRule="auto"/>
            </w:pPr>
          </w:p>
          <w:p w14:paraId="0685B531" w14:textId="77777777" w:rsidR="00FB7C30" w:rsidRPr="00743764" w:rsidRDefault="00FB7C30">
            <w:pPr>
              <w:spacing w:before="40" w:after="40" w:line="240" w:lineRule="auto"/>
            </w:pPr>
            <w:r>
              <w:t>Data should be made available to STA as per Requirement 7.</w:t>
            </w:r>
          </w:p>
        </w:tc>
        <w:tc>
          <w:tcPr>
            <w:tcW w:w="10008" w:type="dxa"/>
          </w:tcPr>
          <w:p w14:paraId="5284BFFD" w14:textId="77777777" w:rsidR="00FB7C30" w:rsidRPr="00B16CA8" w:rsidRDefault="00FB7C30">
            <w:pPr>
              <w:pStyle w:val="DeptBullets"/>
              <w:numPr>
                <w:ilvl w:val="0"/>
                <w:numId w:val="0"/>
              </w:numPr>
              <w:spacing w:before="40" w:after="40"/>
              <w:rPr>
                <w:rFonts w:cs="Arial"/>
              </w:rPr>
            </w:pPr>
            <w:r w:rsidRPr="00B16CA8">
              <w:t>This information provides data that informs the Helpline Outbound Chase Activity Plan (see Helpline sub-requiremen</w:t>
            </w:r>
            <w:r w:rsidRPr="00B16CA8">
              <w:rPr>
                <w:rFonts w:cs="Arial"/>
              </w:rPr>
              <w:t>t 10.1.23), this currently includes the following Online System(s) activity:</w:t>
            </w:r>
          </w:p>
          <w:p w14:paraId="49C626AD" w14:textId="25C82079" w:rsidR="00FB7C30" w:rsidRPr="00B16CA8" w:rsidRDefault="00FB7C30" w:rsidP="008431D1">
            <w:pPr>
              <w:pStyle w:val="DeptBullets"/>
              <w:numPr>
                <w:ilvl w:val="0"/>
                <w:numId w:val="132"/>
              </w:numPr>
              <w:spacing w:before="40" w:after="40"/>
            </w:pPr>
            <w:r w:rsidRPr="00B16CA8">
              <w:rPr>
                <w:rFonts w:cs="Arial"/>
                <w:szCs w:val="24"/>
              </w:rPr>
              <w:t>School and</w:t>
            </w:r>
            <w:r w:rsidRPr="00B16CA8">
              <w:t xml:space="preserve"> LA Moderation and Monitoring Agreement compliance</w:t>
            </w:r>
          </w:p>
          <w:p w14:paraId="51C6858D" w14:textId="77777777" w:rsidR="00FB7C30" w:rsidRPr="00B16CA8" w:rsidRDefault="00FB7C30" w:rsidP="008431D1">
            <w:pPr>
              <w:pStyle w:val="ListParagraph"/>
              <w:numPr>
                <w:ilvl w:val="0"/>
                <w:numId w:val="132"/>
              </w:numPr>
              <w:spacing w:before="40" w:after="40"/>
              <w:contextualSpacing w:val="0"/>
            </w:pPr>
            <w:r w:rsidRPr="00B16CA8">
              <w:t>Pupil Registration</w:t>
            </w:r>
          </w:p>
          <w:p w14:paraId="47FE4FBC" w14:textId="77777777" w:rsidR="00FB7C30" w:rsidRPr="007D4C47" w:rsidRDefault="00FB7C30" w:rsidP="008431D1">
            <w:pPr>
              <w:pStyle w:val="ListParagraph"/>
              <w:numPr>
                <w:ilvl w:val="0"/>
                <w:numId w:val="132"/>
              </w:numPr>
              <w:spacing w:before="40" w:after="40"/>
              <w:contextualSpacing w:val="0"/>
            </w:pPr>
            <w:r w:rsidRPr="007D4C47">
              <w:t>Headteacher Declaration Forms (HDFs)</w:t>
            </w:r>
          </w:p>
          <w:p w14:paraId="0245AD27" w14:textId="77777777" w:rsidR="00FB7C30" w:rsidRPr="007D4C47" w:rsidRDefault="00FB7C30" w:rsidP="008431D1">
            <w:pPr>
              <w:pStyle w:val="ListParagraph"/>
              <w:numPr>
                <w:ilvl w:val="0"/>
                <w:numId w:val="132"/>
              </w:numPr>
              <w:spacing w:before="40" w:after="40"/>
              <w:contextualSpacing w:val="0"/>
            </w:pPr>
            <w:r w:rsidRPr="007D4C47">
              <w:t>Teacher Assessment</w:t>
            </w:r>
          </w:p>
        </w:tc>
      </w:tr>
      <w:tr w:rsidR="00FB7C30" w14:paraId="14100C18" w14:textId="77777777" w:rsidTr="3C083657">
        <w:trPr>
          <w:trHeight w:val="276"/>
        </w:trPr>
        <w:tc>
          <w:tcPr>
            <w:tcW w:w="1555" w:type="dxa"/>
          </w:tcPr>
          <w:p w14:paraId="7C5C91D9"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12.1.5</w:t>
            </w:r>
          </w:p>
          <w:p w14:paraId="065427D9" w14:textId="77777777" w:rsidR="00FB7C30" w:rsidRPr="00743764" w:rsidRDefault="00FB7C30">
            <w:pPr>
              <w:pStyle w:val="DeptBullets"/>
              <w:numPr>
                <w:ilvl w:val="0"/>
                <w:numId w:val="0"/>
              </w:numPr>
              <w:spacing w:beforeLines="40" w:before="96" w:afterLines="40" w:after="96"/>
              <w:jc w:val="center"/>
              <w:rPr>
                <w:rFonts w:cs="Arial"/>
                <w:szCs w:val="24"/>
              </w:rPr>
            </w:pPr>
          </w:p>
        </w:tc>
        <w:tc>
          <w:tcPr>
            <w:tcW w:w="9072" w:type="dxa"/>
          </w:tcPr>
          <w:p w14:paraId="6589669A" w14:textId="77777777" w:rsidR="00FB7C30" w:rsidRPr="00B16CA8" w:rsidRDefault="00FB7C30">
            <w:pPr>
              <w:spacing w:before="40" w:after="40" w:line="240" w:lineRule="auto"/>
            </w:pPr>
            <w:r w:rsidRPr="00B16CA8">
              <w:t xml:space="preserve">The Supplier must chase Organisations that have not completed mandatory activities using automatic Online System(s) generated email notifications and generate a report used to inform Helpline calls as detailed in the Outbound Chase Activity Plan (see Helpline sub-requirement 10.1.23). </w:t>
            </w:r>
          </w:p>
        </w:tc>
        <w:tc>
          <w:tcPr>
            <w:tcW w:w="10008" w:type="dxa"/>
          </w:tcPr>
          <w:p w14:paraId="633219AE" w14:textId="77777777" w:rsidR="00FB7C30" w:rsidRPr="007D4C47" w:rsidRDefault="00FB7C30">
            <w:pPr>
              <w:pStyle w:val="DeptBullets"/>
              <w:numPr>
                <w:ilvl w:val="0"/>
                <w:numId w:val="0"/>
              </w:numPr>
              <w:spacing w:before="40" w:after="40"/>
              <w:rPr>
                <w:rFonts w:cs="Arial"/>
                <w:szCs w:val="24"/>
              </w:rPr>
            </w:pPr>
          </w:p>
        </w:tc>
      </w:tr>
      <w:tr w:rsidR="00FB7C30" w14:paraId="7FD0943D" w14:textId="77777777" w:rsidTr="3C083657">
        <w:trPr>
          <w:trHeight w:val="276"/>
        </w:trPr>
        <w:tc>
          <w:tcPr>
            <w:tcW w:w="1555" w:type="dxa"/>
          </w:tcPr>
          <w:p w14:paraId="46ACAD11"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12.1.6</w:t>
            </w:r>
          </w:p>
          <w:p w14:paraId="69782F6D" w14:textId="77777777" w:rsidR="00FB7C30" w:rsidRPr="00743764" w:rsidRDefault="00FB7C30">
            <w:pPr>
              <w:pStyle w:val="DeptBullets"/>
              <w:numPr>
                <w:ilvl w:val="0"/>
                <w:numId w:val="0"/>
              </w:numPr>
              <w:spacing w:beforeLines="40" w:before="96" w:afterLines="40" w:after="96"/>
              <w:jc w:val="center"/>
              <w:rPr>
                <w:rFonts w:cs="Arial"/>
                <w:szCs w:val="24"/>
              </w:rPr>
            </w:pPr>
          </w:p>
        </w:tc>
        <w:tc>
          <w:tcPr>
            <w:tcW w:w="9072" w:type="dxa"/>
          </w:tcPr>
          <w:p w14:paraId="42C06906" w14:textId="77777777" w:rsidR="00FB7C30" w:rsidRPr="00B16CA8" w:rsidRDefault="00FB7C30">
            <w:pPr>
              <w:spacing w:before="40" w:after="40" w:line="240" w:lineRule="auto"/>
            </w:pPr>
            <w:r w:rsidRPr="00B16CA8">
              <w:t>The Supplier must provide Users with email notifications confirming the activities undertaken in the Online System(s). However, such emails must not contain any Pupil data.</w:t>
            </w:r>
          </w:p>
          <w:p w14:paraId="6A89F1C1" w14:textId="77777777" w:rsidR="00FB7C30" w:rsidRPr="00B16CA8" w:rsidRDefault="00FB7C30">
            <w:pPr>
              <w:pStyle w:val="DeptBullets"/>
              <w:numPr>
                <w:ilvl w:val="0"/>
                <w:numId w:val="0"/>
              </w:numPr>
              <w:spacing w:before="40" w:after="40"/>
              <w:rPr>
                <w:rFonts w:cs="Arial"/>
                <w:szCs w:val="24"/>
              </w:rPr>
            </w:pPr>
          </w:p>
        </w:tc>
        <w:tc>
          <w:tcPr>
            <w:tcW w:w="10008" w:type="dxa"/>
          </w:tcPr>
          <w:p w14:paraId="490C6C81" w14:textId="77777777" w:rsidR="00FB7C30" w:rsidRPr="00A75F66" w:rsidRDefault="00FB7C30">
            <w:pPr>
              <w:pStyle w:val="DeptBullets"/>
              <w:numPr>
                <w:ilvl w:val="0"/>
                <w:numId w:val="0"/>
              </w:numPr>
              <w:spacing w:before="40" w:after="40"/>
              <w:rPr>
                <w:rFonts w:cs="Arial"/>
                <w:szCs w:val="24"/>
              </w:rPr>
            </w:pPr>
            <w:r w:rsidRPr="00A75F66">
              <w:rPr>
                <w:rFonts w:cs="Arial"/>
                <w:szCs w:val="24"/>
              </w:rPr>
              <w:t xml:space="preserve">Activities include: </w:t>
            </w:r>
          </w:p>
          <w:p w14:paraId="7CAB6035"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Test Orders</w:t>
            </w:r>
          </w:p>
          <w:p w14:paraId="5596DF2B"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Pupil Registration</w:t>
            </w:r>
          </w:p>
          <w:p w14:paraId="17FC4FA9"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Access Arrangement applications and notifications</w:t>
            </w:r>
          </w:p>
          <w:p w14:paraId="4588D478" w14:textId="77777777" w:rsidR="00FB7C30" w:rsidRPr="00CB1D08"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Teacher Assessment</w:t>
            </w:r>
          </w:p>
          <w:p w14:paraId="2D4BE3C6" w14:textId="77777777" w:rsidR="00FB7C30" w:rsidRPr="002E2689"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sidRPr="23A654E3">
              <w:rPr>
                <w:rFonts w:cs="Arial"/>
                <w:szCs w:val="24"/>
              </w:rPr>
              <w:t>Timetable Variations</w:t>
            </w:r>
          </w:p>
          <w:p w14:paraId="536DF726" w14:textId="77777777" w:rsidR="00FB7C30" w:rsidRPr="00CB1D08"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sidRPr="23FF923A">
              <w:rPr>
                <w:rFonts w:cs="Arial"/>
                <w:szCs w:val="24"/>
              </w:rPr>
              <w:t xml:space="preserve">Special </w:t>
            </w:r>
            <w:r>
              <w:rPr>
                <w:rFonts w:cs="Arial"/>
                <w:szCs w:val="24"/>
              </w:rPr>
              <w:t>C</w:t>
            </w:r>
            <w:r w:rsidRPr="23FF923A">
              <w:rPr>
                <w:rFonts w:cs="Arial"/>
                <w:szCs w:val="24"/>
              </w:rPr>
              <w:t>onsideration</w:t>
            </w:r>
          </w:p>
          <w:p w14:paraId="3CAF4CF0" w14:textId="5FDA726C" w:rsidR="00FB7C30" w:rsidRPr="00CB1D08"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sidRPr="2702161E">
              <w:rPr>
                <w:rFonts w:cs="Arial"/>
                <w:szCs w:val="24"/>
              </w:rPr>
              <w:t>H</w:t>
            </w:r>
            <w:r>
              <w:rPr>
                <w:rFonts w:cs="Arial"/>
                <w:szCs w:val="24"/>
              </w:rPr>
              <w:t xml:space="preserve">eadteacher </w:t>
            </w:r>
            <w:r w:rsidRPr="2702161E">
              <w:rPr>
                <w:rFonts w:cs="Arial"/>
                <w:szCs w:val="24"/>
              </w:rPr>
              <w:t>D</w:t>
            </w:r>
            <w:r>
              <w:rPr>
                <w:rFonts w:cs="Arial"/>
                <w:szCs w:val="24"/>
              </w:rPr>
              <w:t xml:space="preserve">eclaration </w:t>
            </w:r>
            <w:r w:rsidRPr="2702161E">
              <w:rPr>
                <w:rFonts w:cs="Arial"/>
                <w:szCs w:val="24"/>
              </w:rPr>
              <w:t>F</w:t>
            </w:r>
            <w:r>
              <w:rPr>
                <w:rFonts w:cs="Arial"/>
                <w:szCs w:val="24"/>
              </w:rPr>
              <w:t>orm</w:t>
            </w:r>
            <w:r w:rsidRPr="2702161E">
              <w:rPr>
                <w:rFonts w:cs="Arial"/>
                <w:szCs w:val="24"/>
              </w:rPr>
              <w:t>s (</w:t>
            </w:r>
            <w:r>
              <w:rPr>
                <w:rFonts w:cs="Arial"/>
                <w:szCs w:val="24"/>
              </w:rPr>
              <w:t>P</w:t>
            </w:r>
            <w:r w:rsidRPr="2702161E">
              <w:rPr>
                <w:rFonts w:cs="Arial"/>
                <w:szCs w:val="24"/>
              </w:rPr>
              <w:t>honics</w:t>
            </w:r>
            <w:r>
              <w:rPr>
                <w:rFonts w:cs="Arial"/>
                <w:szCs w:val="24"/>
              </w:rPr>
              <w:t xml:space="preserve"> Screening Check (PSC) and KS2</w:t>
            </w:r>
            <w:r w:rsidRPr="2702161E">
              <w:rPr>
                <w:rFonts w:cs="Arial"/>
                <w:szCs w:val="24"/>
              </w:rPr>
              <w:t>)</w:t>
            </w:r>
          </w:p>
          <w:p w14:paraId="2C276EC0" w14:textId="77777777" w:rsidR="00FB7C30" w:rsidRPr="00CB1D08" w:rsidRDefault="00FB7C30">
            <w:pPr>
              <w:pStyle w:val="ListParagraph"/>
              <w:widowControl/>
              <w:overflowPunct/>
              <w:autoSpaceDE/>
              <w:autoSpaceDN/>
              <w:adjustRightInd/>
              <w:spacing w:before="40" w:after="40"/>
              <w:contextualSpacing w:val="0"/>
              <w:textAlignment w:val="auto"/>
              <w:rPr>
                <w:rFonts w:cs="Arial"/>
                <w:szCs w:val="24"/>
              </w:rPr>
            </w:pPr>
          </w:p>
        </w:tc>
      </w:tr>
      <w:tr w:rsidR="00FB7C30" w14:paraId="34BA8295" w14:textId="77777777" w:rsidTr="3C083657">
        <w:trPr>
          <w:trHeight w:val="276"/>
        </w:trPr>
        <w:tc>
          <w:tcPr>
            <w:tcW w:w="1555" w:type="dxa"/>
          </w:tcPr>
          <w:p w14:paraId="7FD3D5DA"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12.1.7</w:t>
            </w:r>
          </w:p>
        </w:tc>
        <w:tc>
          <w:tcPr>
            <w:tcW w:w="9072" w:type="dxa"/>
          </w:tcPr>
          <w:p w14:paraId="7CC00966" w14:textId="77777777" w:rsidR="00FB7C30" w:rsidRPr="00CB1D08" w:rsidRDefault="00FB7C30">
            <w:pPr>
              <w:spacing w:before="40" w:after="40" w:line="240" w:lineRule="auto"/>
            </w:pPr>
            <w:r>
              <w:t>The Supplier must ensure all downloadable materials are presented in an easy-to-use format, including grouping documents and include titles, sub-titles and item descriptions as defined by STA.</w:t>
            </w:r>
          </w:p>
        </w:tc>
        <w:tc>
          <w:tcPr>
            <w:tcW w:w="10008" w:type="dxa"/>
          </w:tcPr>
          <w:p w14:paraId="6E357BF9" w14:textId="77777777" w:rsidR="00FB7C30" w:rsidRDefault="00FB7C30">
            <w:pPr>
              <w:pStyle w:val="DeptBullets"/>
              <w:numPr>
                <w:ilvl w:val="0"/>
                <w:numId w:val="0"/>
              </w:numPr>
              <w:spacing w:before="40" w:after="40"/>
              <w:rPr>
                <w:rFonts w:cs="Arial"/>
                <w:szCs w:val="24"/>
              </w:rPr>
            </w:pPr>
            <w:r>
              <w:rPr>
                <w:rFonts w:cs="Arial"/>
                <w:szCs w:val="24"/>
              </w:rPr>
              <w:t xml:space="preserve">Downloadable materials currently include: </w:t>
            </w:r>
          </w:p>
          <w:p w14:paraId="14E1EB48"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 xml:space="preserve">PSC materials (PDF and Word versions used by Schools to make modifications) </w:t>
            </w:r>
          </w:p>
          <w:p w14:paraId="3A0BEB52"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KS1 National Curriculum Assessment Materials (PDF)</w:t>
            </w:r>
          </w:p>
          <w:p w14:paraId="764F6B2C" w14:textId="77777777" w:rsidR="00FB7C30"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 xml:space="preserve">Teacher Assessment standardisation training materials (PDF and video) </w:t>
            </w:r>
          </w:p>
          <w:p w14:paraId="5FCF74A3" w14:textId="77777777" w:rsidR="00FB7C30" w:rsidRPr="006334F7"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Teacher Assessment Standardisation Exercises (PDF)</w:t>
            </w:r>
          </w:p>
        </w:tc>
      </w:tr>
      <w:tr w:rsidR="00FB7C30" w14:paraId="21C7D3A1" w14:textId="77777777" w:rsidTr="3C083657">
        <w:trPr>
          <w:trHeight w:val="276"/>
        </w:trPr>
        <w:tc>
          <w:tcPr>
            <w:tcW w:w="1555" w:type="dxa"/>
          </w:tcPr>
          <w:p w14:paraId="72306126"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12.1.8</w:t>
            </w:r>
          </w:p>
          <w:p w14:paraId="450BD289" w14:textId="77777777" w:rsidR="00FB7C30" w:rsidRPr="00743764" w:rsidRDefault="00FB7C30">
            <w:pPr>
              <w:pStyle w:val="DeptBullets"/>
              <w:numPr>
                <w:ilvl w:val="0"/>
                <w:numId w:val="0"/>
              </w:numPr>
              <w:spacing w:beforeLines="40" w:before="96" w:afterLines="40" w:after="96"/>
              <w:rPr>
                <w:rFonts w:cs="Arial"/>
                <w:szCs w:val="24"/>
              </w:rPr>
            </w:pPr>
          </w:p>
        </w:tc>
        <w:tc>
          <w:tcPr>
            <w:tcW w:w="9072" w:type="dxa"/>
          </w:tcPr>
          <w:p w14:paraId="7198A29D" w14:textId="77777777" w:rsidR="00FB7C30" w:rsidRPr="00CB1D08" w:rsidRDefault="00FB7C30">
            <w:pPr>
              <w:spacing w:before="40" w:after="40" w:line="240" w:lineRule="auto"/>
            </w:pPr>
            <w:r>
              <w:t xml:space="preserve">The </w:t>
            </w:r>
            <w:r w:rsidRPr="00DF1374">
              <w:t xml:space="preserve">Supplier must ensure that </w:t>
            </w:r>
            <w:r>
              <w:t xml:space="preserve">data fields are made mandatory where required and completed before </w:t>
            </w:r>
            <w:r w:rsidRPr="00BF1553">
              <w:t xml:space="preserve">Users </w:t>
            </w:r>
            <w:r w:rsidRPr="00DF1374">
              <w:t xml:space="preserve">submit </w:t>
            </w:r>
            <w:r>
              <w:t>their</w:t>
            </w:r>
            <w:r w:rsidRPr="00DF1374">
              <w:t xml:space="preserve"> data</w:t>
            </w:r>
            <w:r>
              <w:t xml:space="preserve">. </w:t>
            </w:r>
          </w:p>
        </w:tc>
        <w:tc>
          <w:tcPr>
            <w:tcW w:w="10008" w:type="dxa"/>
          </w:tcPr>
          <w:p w14:paraId="07A360DE" w14:textId="77777777" w:rsidR="00FB7C30" w:rsidRPr="00CB1D08" w:rsidRDefault="00FB7C30">
            <w:pPr>
              <w:pStyle w:val="DeptBullets"/>
              <w:numPr>
                <w:ilvl w:val="0"/>
                <w:numId w:val="0"/>
              </w:numPr>
              <w:spacing w:before="40" w:after="40"/>
              <w:rPr>
                <w:rFonts w:cs="Arial"/>
              </w:rPr>
            </w:pPr>
            <w:r w:rsidRPr="224D81C5">
              <w:rPr>
                <w:rFonts w:cs="Arial"/>
              </w:rPr>
              <w:t>Mandatory fields will be agreed during the development process</w:t>
            </w:r>
            <w:r>
              <w:rPr>
                <w:rFonts w:cs="Arial"/>
              </w:rPr>
              <w:t>.</w:t>
            </w:r>
            <w:r w:rsidRPr="224D81C5">
              <w:rPr>
                <w:rFonts w:cs="Arial"/>
              </w:rPr>
              <w:t xml:space="preserve"> </w:t>
            </w:r>
          </w:p>
        </w:tc>
      </w:tr>
      <w:tr w:rsidR="00FB7C30" w14:paraId="73DEDC51" w14:textId="77777777" w:rsidTr="3C083657">
        <w:trPr>
          <w:trHeight w:val="276"/>
        </w:trPr>
        <w:tc>
          <w:tcPr>
            <w:tcW w:w="1555" w:type="dxa"/>
          </w:tcPr>
          <w:p w14:paraId="0A0E9D0F"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12.1.9</w:t>
            </w:r>
          </w:p>
          <w:p w14:paraId="6DAC0C8E" w14:textId="77777777" w:rsidR="00FB7C30" w:rsidRPr="00743764" w:rsidRDefault="00FB7C30">
            <w:pPr>
              <w:pStyle w:val="DeptBullets"/>
              <w:numPr>
                <w:ilvl w:val="0"/>
                <w:numId w:val="0"/>
              </w:numPr>
              <w:spacing w:beforeLines="40" w:before="96" w:afterLines="40" w:after="96"/>
              <w:rPr>
                <w:rFonts w:cs="Arial"/>
                <w:szCs w:val="24"/>
              </w:rPr>
            </w:pPr>
          </w:p>
        </w:tc>
        <w:tc>
          <w:tcPr>
            <w:tcW w:w="9072" w:type="dxa"/>
          </w:tcPr>
          <w:p w14:paraId="7C6AA80E" w14:textId="77777777" w:rsidR="00FB7C30" w:rsidRPr="00743764" w:rsidRDefault="00FB7C30">
            <w:pPr>
              <w:spacing w:before="40" w:after="40" w:line="240" w:lineRule="auto"/>
            </w:pPr>
            <w:r>
              <w:t xml:space="preserve">The Supplier must provide a mechanism for Schools to provide their term dates for the current academic year. The Supplier must be able to download and provide this data to STA. </w:t>
            </w:r>
          </w:p>
        </w:tc>
        <w:tc>
          <w:tcPr>
            <w:tcW w:w="10008" w:type="dxa"/>
          </w:tcPr>
          <w:p w14:paraId="22BE26AF" w14:textId="77777777" w:rsidR="00FB7C30" w:rsidRPr="00CB1D08" w:rsidRDefault="00FB7C30">
            <w:pPr>
              <w:spacing w:before="40" w:after="40" w:line="240" w:lineRule="auto"/>
            </w:pPr>
            <w:r>
              <w:t xml:space="preserve">Term dates are used to determine when is best to engage with Schools. The Supplier will also need this information to inform delivery of National Curriculum Assessment Materials. </w:t>
            </w:r>
          </w:p>
        </w:tc>
      </w:tr>
      <w:tr w:rsidR="00FB7C30" w14:paraId="520F9AED" w14:textId="77777777" w:rsidTr="3C083657">
        <w:trPr>
          <w:trHeight w:val="276"/>
        </w:trPr>
        <w:tc>
          <w:tcPr>
            <w:tcW w:w="1555" w:type="dxa"/>
          </w:tcPr>
          <w:p w14:paraId="47B6F9F9" w14:textId="77777777" w:rsidR="00FB7C30" w:rsidRPr="00743764" w:rsidRDefault="00FB7C30">
            <w:pPr>
              <w:pStyle w:val="DeptBullets"/>
              <w:numPr>
                <w:ilvl w:val="0"/>
                <w:numId w:val="0"/>
              </w:numPr>
              <w:spacing w:beforeLines="40" w:before="96" w:afterLines="40" w:after="96"/>
              <w:jc w:val="center"/>
              <w:rPr>
                <w:rFonts w:cs="Arial"/>
                <w:szCs w:val="24"/>
              </w:rPr>
            </w:pPr>
            <w:r w:rsidRPr="00F12CF4">
              <w:rPr>
                <w:rFonts w:cs="Arial"/>
                <w:szCs w:val="24"/>
              </w:rPr>
              <w:t>12.1.1</w:t>
            </w:r>
            <w:r>
              <w:rPr>
                <w:rFonts w:cs="Arial"/>
                <w:szCs w:val="24"/>
              </w:rPr>
              <w:t>0</w:t>
            </w:r>
          </w:p>
        </w:tc>
        <w:tc>
          <w:tcPr>
            <w:tcW w:w="9072" w:type="dxa"/>
          </w:tcPr>
          <w:p w14:paraId="51A0AAAF" w14:textId="77777777" w:rsidR="00FB7C30" w:rsidRPr="003F5C8A" w:rsidRDefault="00FB7C30">
            <w:pPr>
              <w:pStyle w:val="DeptBullets"/>
              <w:numPr>
                <w:ilvl w:val="0"/>
                <w:numId w:val="0"/>
              </w:numPr>
              <w:spacing w:before="40" w:after="40"/>
              <w:rPr>
                <w:rFonts w:cs="Arial"/>
              </w:rPr>
            </w:pPr>
            <w:r w:rsidRPr="71F6398F">
              <w:rPr>
                <w:rFonts w:cs="Arial"/>
              </w:rPr>
              <w:t xml:space="preserve">The Supplier must ensure the Online System(s) processes then </w:t>
            </w:r>
            <w:r>
              <w:rPr>
                <w:rFonts w:cs="Arial"/>
              </w:rPr>
              <w:t>V</w:t>
            </w:r>
            <w:r w:rsidRPr="71F6398F">
              <w:rPr>
                <w:rFonts w:cs="Arial"/>
              </w:rPr>
              <w:t>alidates submitted User data and provides an immediate User outcome advising if the data has been submitted successfully or corrective action is required.</w:t>
            </w:r>
          </w:p>
        </w:tc>
        <w:tc>
          <w:tcPr>
            <w:tcW w:w="10008" w:type="dxa"/>
          </w:tcPr>
          <w:p w14:paraId="1BC0E4A0" w14:textId="54736348" w:rsidR="00FB7C30" w:rsidRPr="006B02E3" w:rsidRDefault="00FB7C30">
            <w:pPr>
              <w:spacing w:before="40" w:after="40" w:line="240" w:lineRule="auto"/>
            </w:pPr>
            <w:r w:rsidRPr="006B02E3">
              <w:t xml:space="preserve">Teacher Assessment and Pupil Registration files submitted by Users will require the Online System(s) to analyse data </w:t>
            </w:r>
            <w:r w:rsidRPr="00177168">
              <w:t>and provide feedback on Validity where appropriate. Further information is provided within the data room document:</w:t>
            </w:r>
            <w:r w:rsidR="00177168">
              <w:rPr>
                <w:lang w:eastAsia="en-GB"/>
              </w:rPr>
              <w:t xml:space="preserve"> </w:t>
            </w:r>
            <w:r w:rsidR="00F02A48">
              <w:rPr>
                <w:lang w:eastAsia="en-GB"/>
              </w:rPr>
              <w:t>‘</w:t>
            </w:r>
            <w:r w:rsidR="00177168" w:rsidRPr="00177168">
              <w:rPr>
                <w:lang w:eastAsia="en-GB"/>
              </w:rPr>
              <w:t>Business Rules KS2 Pupil Registration and Teacher Assessment</w:t>
            </w:r>
            <w:r w:rsidR="00F02A48">
              <w:rPr>
                <w:lang w:eastAsia="en-GB"/>
              </w:rPr>
              <w:t>’</w:t>
            </w:r>
            <w:r w:rsidRPr="00177168">
              <w:t>.</w:t>
            </w:r>
            <w:r w:rsidRPr="006B02E3">
              <w:t xml:space="preserve"> </w:t>
            </w:r>
          </w:p>
        </w:tc>
      </w:tr>
      <w:tr w:rsidR="00FB7C30" w14:paraId="0CBE6E26" w14:textId="77777777" w:rsidTr="3C083657">
        <w:trPr>
          <w:trHeight w:val="276"/>
        </w:trPr>
        <w:tc>
          <w:tcPr>
            <w:tcW w:w="1555" w:type="dxa"/>
          </w:tcPr>
          <w:p w14:paraId="3BB756E8" w14:textId="77777777" w:rsidR="00FB7C30" w:rsidRPr="00315CA2" w:rsidRDefault="00FB7C30">
            <w:pPr>
              <w:pStyle w:val="DeptBullets"/>
              <w:numPr>
                <w:ilvl w:val="0"/>
                <w:numId w:val="0"/>
              </w:numPr>
              <w:spacing w:beforeLines="40" w:before="96" w:afterLines="40" w:after="96"/>
              <w:jc w:val="center"/>
              <w:rPr>
                <w:rFonts w:cs="Arial"/>
                <w:szCs w:val="24"/>
              </w:rPr>
            </w:pPr>
            <w:r w:rsidRPr="00315CA2">
              <w:rPr>
                <w:rFonts w:cs="Arial"/>
                <w:szCs w:val="24"/>
              </w:rPr>
              <w:t>12.1.1</w:t>
            </w:r>
            <w:r>
              <w:rPr>
                <w:rFonts w:cs="Arial"/>
                <w:szCs w:val="24"/>
              </w:rPr>
              <w:t>1</w:t>
            </w:r>
          </w:p>
        </w:tc>
        <w:tc>
          <w:tcPr>
            <w:tcW w:w="9072" w:type="dxa"/>
          </w:tcPr>
          <w:p w14:paraId="038DCFD6" w14:textId="77777777" w:rsidR="00FB7C30" w:rsidRPr="00315CA2" w:rsidRDefault="00FB7C30">
            <w:pPr>
              <w:spacing w:before="40" w:after="40" w:line="240" w:lineRule="auto"/>
            </w:pPr>
            <w:r w:rsidRPr="00315CA2">
              <w:t xml:space="preserve">The </w:t>
            </w:r>
            <w:r>
              <w:t>S</w:t>
            </w:r>
            <w:r w:rsidRPr="00315CA2">
              <w:t xml:space="preserve">upplier must ensure data, downloadable materials and </w:t>
            </w:r>
            <w:r>
              <w:t>T</w:t>
            </w:r>
            <w:r w:rsidRPr="00315CA2">
              <w:t xml:space="preserve">est </w:t>
            </w:r>
            <w:r>
              <w:t>S</w:t>
            </w:r>
            <w:r w:rsidRPr="00315CA2">
              <w:t xml:space="preserve">cript </w:t>
            </w:r>
            <w:r>
              <w:t>I</w:t>
            </w:r>
            <w:r w:rsidRPr="00315CA2">
              <w:t xml:space="preserve">mages are removed from the Online System(s) at the end of each </w:t>
            </w:r>
            <w:r>
              <w:t>T</w:t>
            </w:r>
            <w:r w:rsidRPr="00315CA2">
              <w:t xml:space="preserve">est </w:t>
            </w:r>
            <w:r>
              <w:t>C</w:t>
            </w:r>
            <w:r w:rsidRPr="00315CA2">
              <w:t xml:space="preserve">ycle on dates agreed with STA and archived where required in line with data retention policies. </w:t>
            </w:r>
          </w:p>
        </w:tc>
        <w:tc>
          <w:tcPr>
            <w:tcW w:w="10008" w:type="dxa"/>
          </w:tcPr>
          <w:p w14:paraId="726AF824" w14:textId="77777777" w:rsidR="00FB7C30" w:rsidRPr="006B02E3" w:rsidRDefault="00FB7C30">
            <w:pPr>
              <w:spacing w:before="40" w:after="40" w:line="240" w:lineRule="auto"/>
            </w:pPr>
          </w:p>
        </w:tc>
      </w:tr>
      <w:tr w:rsidR="00FB7C30" w14:paraId="570E645C" w14:textId="77777777" w:rsidTr="3C083657">
        <w:trPr>
          <w:trHeight w:val="276"/>
        </w:trPr>
        <w:tc>
          <w:tcPr>
            <w:tcW w:w="20635" w:type="dxa"/>
            <w:gridSpan w:val="3"/>
            <w:shd w:val="clear" w:color="auto" w:fill="B8CCE4" w:themeFill="accent1" w:themeFillTint="66"/>
          </w:tcPr>
          <w:p w14:paraId="00945F08" w14:textId="77777777" w:rsidR="00FB7C30" w:rsidRDefault="00FB7C30">
            <w:pPr>
              <w:spacing w:before="40" w:after="40" w:line="240" w:lineRule="auto"/>
              <w:jc w:val="center"/>
            </w:pPr>
            <w:r w:rsidRPr="004619F8">
              <w:rPr>
                <w:b/>
                <w:bCs/>
                <w:sz w:val="28"/>
                <w:szCs w:val="28"/>
              </w:rPr>
              <w:t>Database</w:t>
            </w:r>
          </w:p>
        </w:tc>
      </w:tr>
      <w:tr w:rsidR="00FB7C30" w14:paraId="138BF47D" w14:textId="77777777" w:rsidTr="3C083657">
        <w:trPr>
          <w:trHeight w:val="276"/>
        </w:trPr>
        <w:tc>
          <w:tcPr>
            <w:tcW w:w="1555" w:type="dxa"/>
          </w:tcPr>
          <w:p w14:paraId="5E2D0EF0" w14:textId="77777777" w:rsidR="00FB7C30" w:rsidRDefault="00FB7C30">
            <w:pPr>
              <w:pStyle w:val="DeptBullets"/>
              <w:numPr>
                <w:ilvl w:val="0"/>
                <w:numId w:val="0"/>
              </w:numPr>
              <w:spacing w:beforeLines="40" w:before="96" w:afterLines="40" w:after="96"/>
              <w:jc w:val="center"/>
              <w:rPr>
                <w:rFonts w:cs="Arial"/>
                <w:szCs w:val="24"/>
              </w:rPr>
            </w:pPr>
            <w:r w:rsidRPr="00BC4EEF">
              <w:rPr>
                <w:rFonts w:cs="Arial"/>
                <w:szCs w:val="24"/>
              </w:rPr>
              <w:t>1</w:t>
            </w:r>
            <w:r>
              <w:rPr>
                <w:rFonts w:cs="Arial"/>
                <w:szCs w:val="24"/>
              </w:rPr>
              <w:t>2.1.12</w:t>
            </w:r>
          </w:p>
        </w:tc>
        <w:tc>
          <w:tcPr>
            <w:tcW w:w="9072" w:type="dxa"/>
          </w:tcPr>
          <w:p w14:paraId="01A2F99D" w14:textId="1FCBD790" w:rsidR="00FB7C30" w:rsidRPr="00CB1D08" w:rsidRDefault="00FB7C30">
            <w:pPr>
              <w:spacing w:before="40" w:after="40" w:line="240" w:lineRule="auto"/>
            </w:pPr>
            <w:r>
              <w:t xml:space="preserve">The </w:t>
            </w:r>
            <w:r w:rsidRPr="00E374A4">
              <w:t xml:space="preserve">Supplier must ensure that the </w:t>
            </w:r>
            <w:r>
              <w:t>Online S</w:t>
            </w:r>
            <w:r w:rsidRPr="00E374A4">
              <w:t>ystem</w:t>
            </w:r>
            <w:r>
              <w:t>(s)</w:t>
            </w:r>
            <w:r w:rsidRPr="00E374A4">
              <w:t xml:space="preserve"> </w:t>
            </w:r>
            <w:r>
              <w:t xml:space="preserve">allows Schools to be defined by </w:t>
            </w:r>
            <w:r w:rsidRPr="006D69BA">
              <w:t>Type of Establishments and Assessing Group in accordance with data room product ‘</w:t>
            </w:r>
            <w:r w:rsidR="006D69BA" w:rsidRPr="006D69BA">
              <w:t xml:space="preserve">School Types and their Participation </w:t>
            </w:r>
            <w:r w:rsidR="00F9449A">
              <w:t>Status</w:t>
            </w:r>
            <w:r w:rsidRPr="006D69BA">
              <w:t>’.</w:t>
            </w:r>
          </w:p>
        </w:tc>
        <w:tc>
          <w:tcPr>
            <w:tcW w:w="10008" w:type="dxa"/>
          </w:tcPr>
          <w:p w14:paraId="644EA924" w14:textId="77777777" w:rsidR="00FB7C30" w:rsidRDefault="00FB7C30">
            <w:pPr>
              <w:pStyle w:val="DeptBullets"/>
              <w:numPr>
                <w:ilvl w:val="0"/>
                <w:numId w:val="0"/>
              </w:numPr>
              <w:spacing w:before="40" w:after="40"/>
            </w:pPr>
            <w:r>
              <w:t xml:space="preserve">Establishment types are grouped together into Assessing Groups, which are used to define the actions required based on their statutory duties. </w:t>
            </w:r>
          </w:p>
          <w:p w14:paraId="38BBB142" w14:textId="77777777" w:rsidR="00FB7C30" w:rsidRPr="00CB1D08" w:rsidRDefault="00FB7C30">
            <w:pPr>
              <w:spacing w:before="40" w:after="40" w:line="240" w:lineRule="auto"/>
            </w:pPr>
          </w:p>
        </w:tc>
      </w:tr>
      <w:tr w:rsidR="00FB7C30" w14:paraId="603DFC6A" w14:textId="77777777" w:rsidTr="3C083657">
        <w:trPr>
          <w:trHeight w:val="276"/>
        </w:trPr>
        <w:tc>
          <w:tcPr>
            <w:tcW w:w="1555" w:type="dxa"/>
          </w:tcPr>
          <w:p w14:paraId="7B2F2C22"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12.1.13</w:t>
            </w:r>
          </w:p>
          <w:p w14:paraId="5BBD148D"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7FCA5D54" w14:textId="77777777" w:rsidR="00FB7C30" w:rsidRPr="00CB1D08" w:rsidRDefault="00FB7C30">
            <w:pPr>
              <w:spacing w:before="40" w:after="40" w:line="240" w:lineRule="auto"/>
            </w:pPr>
            <w:r>
              <w:t xml:space="preserve">The </w:t>
            </w:r>
            <w:r w:rsidRPr="00AB1A84">
              <w:t xml:space="preserve">Supplier must ensure that </w:t>
            </w:r>
            <w:r>
              <w:t xml:space="preserve">the </w:t>
            </w:r>
            <w:r w:rsidRPr="00AB1A84">
              <w:t xml:space="preserve">School and Pupil related data provided </w:t>
            </w:r>
            <w:r>
              <w:t xml:space="preserve">to all </w:t>
            </w:r>
            <w:r w:rsidRPr="00BF3952">
              <w:t>Organisations</w:t>
            </w:r>
            <w:r>
              <w:t xml:space="preserve"> </w:t>
            </w:r>
            <w:r w:rsidRPr="00AB1A84">
              <w:t xml:space="preserve">complies with the </w:t>
            </w:r>
            <w:r>
              <w:t>Functional</w:t>
            </w:r>
            <w:r w:rsidRPr="00A40B84">
              <w:t xml:space="preserve"> </w:t>
            </w:r>
            <w:r>
              <w:t>S</w:t>
            </w:r>
            <w:r w:rsidRPr="00A40B84">
              <w:t>pecification</w:t>
            </w:r>
            <w:r>
              <w:t>s</w:t>
            </w:r>
            <w:r w:rsidRPr="00A40B84">
              <w:t xml:space="preserve"> </w:t>
            </w:r>
            <w:r>
              <w:t>Approved</w:t>
            </w:r>
            <w:r w:rsidRPr="00A40B84">
              <w:t xml:space="preserve"> by STA</w:t>
            </w:r>
            <w:r>
              <w:t xml:space="preserve">. </w:t>
            </w:r>
          </w:p>
        </w:tc>
        <w:tc>
          <w:tcPr>
            <w:tcW w:w="10008" w:type="dxa"/>
          </w:tcPr>
          <w:p w14:paraId="116B663D" w14:textId="77777777" w:rsidR="00FB7C30" w:rsidRPr="00CB1D08" w:rsidRDefault="00FB7C30">
            <w:pPr>
              <w:spacing w:before="40" w:after="40" w:line="240" w:lineRule="auto"/>
            </w:pPr>
          </w:p>
        </w:tc>
      </w:tr>
      <w:tr w:rsidR="00FB7C30" w14:paraId="67FEA966" w14:textId="77777777" w:rsidTr="3C083657">
        <w:trPr>
          <w:trHeight w:val="276"/>
        </w:trPr>
        <w:tc>
          <w:tcPr>
            <w:tcW w:w="1555" w:type="dxa"/>
          </w:tcPr>
          <w:p w14:paraId="45094892"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12.1.14</w:t>
            </w:r>
          </w:p>
          <w:p w14:paraId="1031EF9E"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66C24D6C" w14:textId="02F2B7F7" w:rsidR="00FB7C30" w:rsidRPr="00CB1D08" w:rsidRDefault="00FB7C30">
            <w:pPr>
              <w:spacing w:before="40" w:after="40" w:line="240" w:lineRule="auto"/>
            </w:pPr>
            <w:r w:rsidRPr="4DA42A5F">
              <w:t xml:space="preserve">The Supplier must maintain an </w:t>
            </w:r>
            <w:r>
              <w:t>A</w:t>
            </w:r>
            <w:r w:rsidRPr="4DA42A5F">
              <w:t xml:space="preserve">ccurate and up to date </w:t>
            </w:r>
            <w:r>
              <w:t xml:space="preserve">(minimum weekly) </w:t>
            </w:r>
            <w:r w:rsidRPr="4DA42A5F">
              <w:t xml:space="preserve">database of all Schools in accordance with </w:t>
            </w:r>
            <w:r>
              <w:t xml:space="preserve">data room </w:t>
            </w:r>
            <w:r w:rsidRPr="006D69BA">
              <w:t>product ‘</w:t>
            </w:r>
            <w:bookmarkStart w:id="70" w:name="_Int_Xbjxl5VY"/>
            <w:r w:rsidR="006D69BA" w:rsidRPr="006D69BA">
              <w:t xml:space="preserve">School Types and their Participation </w:t>
            </w:r>
            <w:r w:rsidR="00F9449A">
              <w:t>Status</w:t>
            </w:r>
            <w:r w:rsidRPr="006D69BA">
              <w:t>’</w:t>
            </w:r>
            <w:bookmarkEnd w:id="70"/>
            <w:r w:rsidRPr="006D69BA">
              <w:t xml:space="preserve"> including setting up new Schools and ensuring</w:t>
            </w:r>
            <w:r w:rsidRPr="4DA42A5F">
              <w:t xml:space="preserve"> changes to Schools are applied e.g., including School closures, mergers, and conversions. </w:t>
            </w:r>
          </w:p>
        </w:tc>
        <w:tc>
          <w:tcPr>
            <w:tcW w:w="10008" w:type="dxa"/>
          </w:tcPr>
          <w:p w14:paraId="47211DF2" w14:textId="77777777" w:rsidR="00FB7C30" w:rsidRDefault="00FB7C30">
            <w:pPr>
              <w:spacing w:before="40" w:after="40" w:line="240" w:lineRule="auto"/>
            </w:pPr>
            <w:r>
              <w:t xml:space="preserve">School changes are submitted to DfE’s Get Information About Schools (GIAS) website. STA’s System database is currently </w:t>
            </w:r>
            <w:r w:rsidRPr="00402461">
              <w:t>updated</w:t>
            </w:r>
            <w:r>
              <w:t xml:space="preserve"> weekly in line with this information.</w:t>
            </w:r>
          </w:p>
          <w:p w14:paraId="5C86B477" w14:textId="77777777" w:rsidR="00FB7C30" w:rsidRDefault="00FB7C30">
            <w:pPr>
              <w:spacing w:before="40" w:after="40" w:line="240" w:lineRule="auto"/>
            </w:pPr>
          </w:p>
          <w:p w14:paraId="36C6141F" w14:textId="77777777" w:rsidR="00FB7C30" w:rsidRPr="00CB1D08" w:rsidRDefault="007540F8">
            <w:pPr>
              <w:spacing w:before="40" w:after="40" w:line="240" w:lineRule="auto"/>
              <w:rPr>
                <w:color w:val="0000FF" w:themeColor="hyperlink"/>
                <w:u w:val="single"/>
              </w:rPr>
            </w:pPr>
            <w:hyperlink r:id="rId37" w:history="1">
              <w:r w:rsidR="00FB7C30" w:rsidRPr="00CB1D08">
                <w:rPr>
                  <w:rStyle w:val="Hyperlink"/>
                </w:rPr>
                <w:t>Get Information about Schools - GOV.UK (get-information-schools.service.gov.uk)</w:t>
              </w:r>
            </w:hyperlink>
          </w:p>
        </w:tc>
      </w:tr>
      <w:tr w:rsidR="00FB7C30" w14:paraId="7DEDD7CC" w14:textId="77777777" w:rsidTr="3C083657">
        <w:trPr>
          <w:trHeight w:val="557"/>
        </w:trPr>
        <w:tc>
          <w:tcPr>
            <w:tcW w:w="1555" w:type="dxa"/>
          </w:tcPr>
          <w:p w14:paraId="2FB59A7A"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12.1.15</w:t>
            </w:r>
          </w:p>
        </w:tc>
        <w:tc>
          <w:tcPr>
            <w:tcW w:w="9072" w:type="dxa"/>
          </w:tcPr>
          <w:p w14:paraId="64F40DCA" w14:textId="77777777" w:rsidR="00FB7C30" w:rsidRPr="00CB1D08" w:rsidRDefault="00FB7C30">
            <w:pPr>
              <w:spacing w:before="40" w:after="40" w:line="240" w:lineRule="auto"/>
            </w:pPr>
            <w:r w:rsidRPr="00E669E7">
              <w:t>The Supplier must ensure that any changes that are made to any record via any System or any transactions are atomic and Consistent. The Supplier must ensure that on completion of the change or transaction that the database is immediately updated, and those changes are reflected in the next available KS2 Assessment Data Output.</w:t>
            </w:r>
          </w:p>
        </w:tc>
        <w:tc>
          <w:tcPr>
            <w:tcW w:w="10008" w:type="dxa"/>
          </w:tcPr>
          <w:p w14:paraId="01C1E590" w14:textId="77777777" w:rsidR="00FB7C30" w:rsidRDefault="00FB7C30">
            <w:pPr>
              <w:pStyle w:val="DeptBullets"/>
              <w:numPr>
                <w:ilvl w:val="0"/>
                <w:numId w:val="0"/>
              </w:numPr>
              <w:spacing w:before="40" w:after="40"/>
            </w:pPr>
            <w:r>
              <w:t xml:space="preserve">This should include any changes as instructed by STA or changes to data due to School migrations. </w:t>
            </w:r>
          </w:p>
          <w:p w14:paraId="06907D5D" w14:textId="77777777" w:rsidR="00FB7C30" w:rsidRDefault="00FB7C30">
            <w:pPr>
              <w:pStyle w:val="DeptBullets"/>
              <w:numPr>
                <w:ilvl w:val="0"/>
                <w:numId w:val="0"/>
              </w:numPr>
              <w:spacing w:before="40" w:after="40"/>
            </w:pPr>
          </w:p>
          <w:p w14:paraId="7026072A" w14:textId="77777777" w:rsidR="00FB7C30" w:rsidRPr="00CB1D08" w:rsidRDefault="00FB7C30">
            <w:pPr>
              <w:pStyle w:val="DeptBullets"/>
              <w:numPr>
                <w:ilvl w:val="0"/>
                <w:numId w:val="0"/>
              </w:numPr>
              <w:spacing w:before="40" w:after="40"/>
            </w:pPr>
          </w:p>
        </w:tc>
      </w:tr>
      <w:tr w:rsidR="00FB7C30" w14:paraId="57AC9D16" w14:textId="77777777" w:rsidTr="3C083657">
        <w:trPr>
          <w:trHeight w:val="276"/>
        </w:trPr>
        <w:tc>
          <w:tcPr>
            <w:tcW w:w="1555" w:type="dxa"/>
          </w:tcPr>
          <w:p w14:paraId="287CA047" w14:textId="77777777" w:rsidR="00FB7C30" w:rsidRDefault="00FB7C30">
            <w:pPr>
              <w:spacing w:beforeLines="40" w:before="96" w:afterLines="40" w:after="96" w:line="240" w:lineRule="auto"/>
              <w:jc w:val="center"/>
            </w:pPr>
            <w:r>
              <w:t>12.1.16</w:t>
            </w:r>
          </w:p>
          <w:p w14:paraId="501D7E50" w14:textId="77777777" w:rsidR="00FB7C30" w:rsidRPr="002B7E63" w:rsidRDefault="00FB7C30">
            <w:pPr>
              <w:pStyle w:val="DeptBullets"/>
              <w:numPr>
                <w:ilvl w:val="0"/>
                <w:numId w:val="0"/>
              </w:numPr>
              <w:spacing w:beforeLines="40" w:before="96" w:afterLines="40" w:after="96"/>
              <w:jc w:val="center"/>
              <w:rPr>
                <w:rFonts w:cs="Arial"/>
                <w:szCs w:val="24"/>
              </w:rPr>
            </w:pPr>
          </w:p>
        </w:tc>
        <w:tc>
          <w:tcPr>
            <w:tcW w:w="9072" w:type="dxa"/>
          </w:tcPr>
          <w:p w14:paraId="16839796" w14:textId="77777777" w:rsidR="00FB7C30" w:rsidRDefault="00FB7C30">
            <w:pPr>
              <w:spacing w:before="40" w:after="40" w:line="240" w:lineRule="auto"/>
            </w:pPr>
            <w:r>
              <w:t>The Supplier must ensure S</w:t>
            </w:r>
            <w:r w:rsidRPr="00401EA5">
              <w:t xml:space="preserve">chool data held in </w:t>
            </w:r>
            <w:r>
              <w:t>the Online</w:t>
            </w:r>
            <w:r w:rsidRPr="00401EA5">
              <w:t xml:space="preserve"> </w:t>
            </w:r>
            <w:r>
              <w:t>S</w:t>
            </w:r>
            <w:r w:rsidRPr="00401EA5">
              <w:t>ystem</w:t>
            </w:r>
            <w:r>
              <w:t>(s)</w:t>
            </w:r>
            <w:r w:rsidRPr="00401EA5">
              <w:t xml:space="preserve"> </w:t>
            </w:r>
            <w:r>
              <w:t>is</w:t>
            </w:r>
            <w:r w:rsidRPr="00401EA5">
              <w:t xml:space="preserve"> kept up to date </w:t>
            </w:r>
            <w:r>
              <w:t>(minimum weekly updates)</w:t>
            </w:r>
            <w:r w:rsidRPr="00401EA5">
              <w:t xml:space="preserve"> and allow</w:t>
            </w:r>
            <w:r>
              <w:t>s</w:t>
            </w:r>
            <w:r w:rsidRPr="00401EA5">
              <w:t xml:space="preserve"> tracking from point of entry until</w:t>
            </w:r>
            <w:r>
              <w:t xml:space="preserve"> the</w:t>
            </w:r>
            <w:r w:rsidRPr="00401EA5">
              <w:t xml:space="preserve"> end of </w:t>
            </w:r>
            <w:r>
              <w:t>the T</w:t>
            </w:r>
            <w:r w:rsidRPr="00401EA5">
              <w:t xml:space="preserve">est </w:t>
            </w:r>
            <w:r>
              <w:t>C</w:t>
            </w:r>
            <w:r w:rsidRPr="00401EA5">
              <w:t>ycle</w:t>
            </w:r>
            <w:r>
              <w:t>.</w:t>
            </w:r>
          </w:p>
        </w:tc>
        <w:tc>
          <w:tcPr>
            <w:tcW w:w="10008" w:type="dxa"/>
          </w:tcPr>
          <w:p w14:paraId="515B04C5" w14:textId="77777777" w:rsidR="00FB7C30" w:rsidRPr="00F17F65" w:rsidRDefault="00FB7C30">
            <w:pPr>
              <w:pStyle w:val="DeptBullets"/>
              <w:numPr>
                <w:ilvl w:val="0"/>
                <w:numId w:val="0"/>
              </w:numPr>
              <w:spacing w:before="40" w:after="40"/>
            </w:pPr>
            <w:r w:rsidRPr="00F17F65">
              <w:t xml:space="preserve">School data is available from GIAS. When a School closes it is common for a new establishment to open with links to the old School, for example as with academy converters. </w:t>
            </w:r>
          </w:p>
          <w:p w14:paraId="2BD2EB02" w14:textId="77777777" w:rsidR="00FB7C30" w:rsidRPr="00F17F65" w:rsidRDefault="00FB7C30">
            <w:pPr>
              <w:pStyle w:val="DeptBullets"/>
              <w:numPr>
                <w:ilvl w:val="0"/>
                <w:numId w:val="0"/>
              </w:numPr>
              <w:spacing w:before="40" w:after="40"/>
            </w:pPr>
          </w:p>
          <w:p w14:paraId="558E85B7" w14:textId="155670A7" w:rsidR="00FB7C30" w:rsidRPr="00F17F65" w:rsidRDefault="00FB7C30">
            <w:pPr>
              <w:pStyle w:val="DeptBullets"/>
              <w:numPr>
                <w:ilvl w:val="0"/>
                <w:numId w:val="0"/>
              </w:numPr>
              <w:spacing w:before="40" w:after="40"/>
            </w:pPr>
            <w:r w:rsidRPr="00F17F65">
              <w:t>Information on these links is available on GIAS and will need to be used by the Supplier to keep Systems up to date. Rules for the application of the links can be found in the data room document ‘</w:t>
            </w:r>
            <w:r w:rsidR="006D69BA" w:rsidRPr="006D69BA">
              <w:t xml:space="preserve">School Types and their Participation </w:t>
            </w:r>
            <w:r w:rsidR="00F9449A">
              <w:t>Status</w:t>
            </w:r>
            <w:r w:rsidRPr="006D69BA">
              <w:t>’.</w:t>
            </w:r>
          </w:p>
        </w:tc>
      </w:tr>
      <w:tr w:rsidR="00FB7C30" w14:paraId="66BE9E0E" w14:textId="77777777" w:rsidTr="3C083657">
        <w:trPr>
          <w:trHeight w:val="276"/>
        </w:trPr>
        <w:tc>
          <w:tcPr>
            <w:tcW w:w="1555" w:type="dxa"/>
          </w:tcPr>
          <w:p w14:paraId="14134C81" w14:textId="77777777" w:rsidR="00FB7C30" w:rsidRPr="00BC4EEF" w:rsidRDefault="00FB7C30">
            <w:pPr>
              <w:pStyle w:val="DeptBullets"/>
              <w:numPr>
                <w:ilvl w:val="0"/>
                <w:numId w:val="0"/>
              </w:numPr>
              <w:spacing w:beforeLines="40" w:before="96" w:afterLines="40" w:after="96"/>
              <w:jc w:val="center"/>
              <w:rPr>
                <w:rFonts w:cs="Arial"/>
                <w:szCs w:val="24"/>
              </w:rPr>
            </w:pPr>
            <w:r w:rsidRPr="002B7E63">
              <w:rPr>
                <w:rFonts w:cs="Arial"/>
                <w:szCs w:val="24"/>
              </w:rPr>
              <w:t>12.1.</w:t>
            </w:r>
            <w:r>
              <w:rPr>
                <w:rFonts w:cs="Arial"/>
                <w:szCs w:val="24"/>
              </w:rPr>
              <w:t>17</w:t>
            </w:r>
          </w:p>
        </w:tc>
        <w:tc>
          <w:tcPr>
            <w:tcW w:w="9072" w:type="dxa"/>
          </w:tcPr>
          <w:p w14:paraId="436ABFD6" w14:textId="77777777" w:rsidR="00FB7C30" w:rsidRPr="009A487A" w:rsidRDefault="00FB7C30">
            <w:pPr>
              <w:spacing w:before="40" w:after="40" w:line="240" w:lineRule="auto"/>
            </w:pPr>
            <w:r w:rsidRPr="009A487A">
              <w:t xml:space="preserve">The Supplier must ensure Schools are able to view but not edit details regarding their Organisation. This must include School name, </w:t>
            </w:r>
            <w:bookmarkStart w:id="71" w:name="_Int_xkEPDQPn"/>
            <w:r w:rsidRPr="009A487A">
              <w:t>DfE</w:t>
            </w:r>
            <w:bookmarkEnd w:id="71"/>
            <w:r w:rsidRPr="009A487A">
              <w:t xml:space="preserve"> number and postal address. The Online System must make it clear to the User how they can change this information if they need to. </w:t>
            </w:r>
          </w:p>
        </w:tc>
        <w:tc>
          <w:tcPr>
            <w:tcW w:w="10008" w:type="dxa"/>
          </w:tcPr>
          <w:p w14:paraId="714E5FD0" w14:textId="77777777" w:rsidR="00FB7C30" w:rsidRPr="00F17F65" w:rsidRDefault="00FB7C30">
            <w:pPr>
              <w:pStyle w:val="DeptBullets"/>
              <w:numPr>
                <w:ilvl w:val="0"/>
                <w:numId w:val="0"/>
              </w:numPr>
              <w:spacing w:before="40" w:after="40"/>
            </w:pPr>
            <w:r w:rsidRPr="00F17F65">
              <w:t xml:space="preserve">For Schools, this information is imported from the GIAS website. </w:t>
            </w:r>
          </w:p>
        </w:tc>
      </w:tr>
      <w:tr w:rsidR="00FB7C30" w14:paraId="0EB63D81" w14:textId="77777777" w:rsidTr="3C083657">
        <w:trPr>
          <w:trHeight w:val="276"/>
        </w:trPr>
        <w:tc>
          <w:tcPr>
            <w:tcW w:w="1555" w:type="dxa"/>
          </w:tcPr>
          <w:p w14:paraId="39C263B7"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12.1.18</w:t>
            </w:r>
          </w:p>
        </w:tc>
        <w:tc>
          <w:tcPr>
            <w:tcW w:w="9072" w:type="dxa"/>
          </w:tcPr>
          <w:p w14:paraId="71783B25" w14:textId="0717E01C" w:rsidR="00FB7C30" w:rsidRPr="009A487A" w:rsidRDefault="00FB7C30">
            <w:pPr>
              <w:spacing w:before="40" w:after="40" w:line="240" w:lineRule="auto"/>
            </w:pPr>
            <w:r w:rsidRPr="009A487A">
              <w:t xml:space="preserve">The Supplier must ensure </w:t>
            </w:r>
            <w:bookmarkStart w:id="72" w:name="_Int_qm90rSnj"/>
            <w:r w:rsidRPr="009A487A">
              <w:t>LAs</w:t>
            </w:r>
            <w:bookmarkEnd w:id="72"/>
            <w:r w:rsidRPr="009A487A">
              <w:t xml:space="preserve"> and MATs are able to edit details regarding their Organisation. This must include Organisation name, LA/MAT number, postal address, and telephone number. </w:t>
            </w:r>
          </w:p>
        </w:tc>
        <w:tc>
          <w:tcPr>
            <w:tcW w:w="10008" w:type="dxa"/>
          </w:tcPr>
          <w:p w14:paraId="2C81E836" w14:textId="77777777" w:rsidR="00FB7C30" w:rsidRPr="00CB1D08" w:rsidRDefault="00FB7C30">
            <w:pPr>
              <w:spacing w:before="40" w:after="40" w:line="240" w:lineRule="auto"/>
            </w:pPr>
            <w:r>
              <w:t xml:space="preserve">LAs and MATs should be able to edit details as their Organisation details are not imported from the GIAS website. </w:t>
            </w:r>
          </w:p>
        </w:tc>
      </w:tr>
      <w:tr w:rsidR="00FB7C30" w14:paraId="1F49E56C" w14:textId="77777777" w:rsidTr="3C083657">
        <w:trPr>
          <w:trHeight w:val="276"/>
        </w:trPr>
        <w:tc>
          <w:tcPr>
            <w:tcW w:w="1555" w:type="dxa"/>
          </w:tcPr>
          <w:p w14:paraId="00624832"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w:t>
            </w:r>
            <w:r w:rsidRPr="00BC4EEF">
              <w:rPr>
                <w:rFonts w:cs="Arial"/>
                <w:szCs w:val="24"/>
              </w:rPr>
              <w:t>2.</w:t>
            </w:r>
            <w:r>
              <w:rPr>
                <w:rFonts w:cs="Arial"/>
                <w:szCs w:val="24"/>
              </w:rPr>
              <w:t>1.19</w:t>
            </w:r>
          </w:p>
        </w:tc>
        <w:tc>
          <w:tcPr>
            <w:tcW w:w="9072" w:type="dxa"/>
          </w:tcPr>
          <w:p w14:paraId="557860D5" w14:textId="77777777" w:rsidR="00FB7C30" w:rsidRPr="009A487A" w:rsidRDefault="00FB7C30">
            <w:pPr>
              <w:spacing w:before="40" w:after="40" w:line="240" w:lineRule="auto"/>
              <w:rPr>
                <w:b/>
                <w:bCs/>
              </w:rPr>
            </w:pPr>
            <w:r w:rsidRPr="009A487A">
              <w:rPr>
                <w:b/>
                <w:bCs/>
              </w:rPr>
              <w:t xml:space="preserve">Test Orders: </w:t>
            </w:r>
          </w:p>
          <w:p w14:paraId="3634E160" w14:textId="45D1F371" w:rsidR="00046065" w:rsidRPr="009A487A" w:rsidRDefault="00046065" w:rsidP="009A487A">
            <w:pPr>
              <w:spacing w:beforeLines="40" w:before="96" w:afterLines="40" w:after="96"/>
            </w:pPr>
            <w:r w:rsidRPr="009A487A">
              <w:t>The Online System(s) must provide functionality for Maintained Schools to opt-out of receiving printed KS1 materials.</w:t>
            </w:r>
          </w:p>
          <w:p w14:paraId="7557CD04" w14:textId="77777777" w:rsidR="00046065" w:rsidRPr="009A487A" w:rsidRDefault="00046065">
            <w:pPr>
              <w:spacing w:before="40" w:after="40" w:line="240" w:lineRule="auto"/>
            </w:pPr>
          </w:p>
          <w:p w14:paraId="0627ADD7" w14:textId="25B6EABB" w:rsidR="00FB7C30" w:rsidRPr="009A487A" w:rsidRDefault="00FB7C30">
            <w:pPr>
              <w:spacing w:before="40" w:after="40" w:line="240" w:lineRule="auto"/>
            </w:pPr>
            <w:r w:rsidRPr="009A487A">
              <w:t>The Online System(s) must allow Maintained Schools and Academies to submit a Test Order for Modified Test materials, confirming the number of Modified Test Materials they require for each subject.</w:t>
            </w:r>
          </w:p>
          <w:p w14:paraId="3B44C688" w14:textId="77777777" w:rsidR="00FB7C30" w:rsidRPr="009A487A" w:rsidRDefault="00FB7C30">
            <w:pPr>
              <w:spacing w:before="40" w:after="40" w:line="240" w:lineRule="auto"/>
            </w:pPr>
          </w:p>
          <w:p w14:paraId="58811670" w14:textId="77777777" w:rsidR="00FB7C30" w:rsidRPr="009A487A" w:rsidRDefault="00FB7C30">
            <w:pPr>
              <w:pStyle w:val="DeptBullets"/>
              <w:numPr>
                <w:ilvl w:val="0"/>
                <w:numId w:val="0"/>
              </w:numPr>
              <w:spacing w:before="40" w:after="40"/>
              <w:rPr>
                <w:rFonts w:cs="Arial"/>
                <w:szCs w:val="24"/>
              </w:rPr>
            </w:pPr>
            <w:r w:rsidRPr="009A487A">
              <w:rPr>
                <w:rFonts w:cs="Arial"/>
                <w:szCs w:val="24"/>
              </w:rPr>
              <w:t xml:space="preserve">The Supplier must ensure that Independent Schools can submit a Test Order (for standard and Modified Test materials) if they wish to participate in the National Curriculum Assessments. The Online System(s) must enable the Independent School to confirm the number of Pupils requiring materials for each subject and in which format. </w:t>
            </w:r>
          </w:p>
          <w:p w14:paraId="6B46A804" w14:textId="77777777" w:rsidR="00FB7C30" w:rsidRPr="009A487A" w:rsidRDefault="00FB7C30">
            <w:pPr>
              <w:pStyle w:val="DeptBullets"/>
              <w:numPr>
                <w:ilvl w:val="0"/>
                <w:numId w:val="0"/>
              </w:numPr>
              <w:spacing w:before="40" w:after="40"/>
              <w:rPr>
                <w:rFonts w:cs="Arial"/>
                <w:szCs w:val="24"/>
              </w:rPr>
            </w:pPr>
          </w:p>
          <w:p w14:paraId="10A89FC9" w14:textId="7FCB74B7" w:rsidR="00FB7C30" w:rsidRPr="009A487A" w:rsidRDefault="001443DA" w:rsidP="00E8331E">
            <w:pPr>
              <w:pStyle w:val="DeptBullets"/>
              <w:numPr>
                <w:ilvl w:val="0"/>
                <w:numId w:val="0"/>
              </w:numPr>
              <w:spacing w:before="40" w:after="40"/>
            </w:pPr>
            <w:r w:rsidRPr="009A487A">
              <w:rPr>
                <w:rFonts w:cs="Arial"/>
                <w:szCs w:val="24"/>
              </w:rPr>
              <w:t xml:space="preserve">Other types of </w:t>
            </w:r>
            <w:r w:rsidR="00E8331E" w:rsidRPr="009A487A">
              <w:rPr>
                <w:rFonts w:cs="Arial"/>
                <w:szCs w:val="24"/>
              </w:rPr>
              <w:t>S</w:t>
            </w:r>
            <w:r w:rsidRPr="009A487A">
              <w:rPr>
                <w:rFonts w:cs="Arial"/>
                <w:szCs w:val="24"/>
              </w:rPr>
              <w:t xml:space="preserve">chools </w:t>
            </w:r>
            <w:r w:rsidR="00B7479D" w:rsidRPr="009A487A">
              <w:rPr>
                <w:rFonts w:cs="Arial"/>
                <w:szCs w:val="24"/>
              </w:rPr>
              <w:t>e.g.,</w:t>
            </w:r>
            <w:r w:rsidRPr="009A487A">
              <w:rPr>
                <w:rFonts w:cs="Arial"/>
                <w:szCs w:val="24"/>
              </w:rPr>
              <w:t xml:space="preserve"> Special Schools must be able to decline materials and/or place a </w:t>
            </w:r>
            <w:r w:rsidR="00B7479D" w:rsidRPr="009A487A">
              <w:rPr>
                <w:rFonts w:cs="Arial"/>
                <w:szCs w:val="24"/>
              </w:rPr>
              <w:t>T</w:t>
            </w:r>
            <w:r w:rsidRPr="009A487A">
              <w:rPr>
                <w:rFonts w:cs="Arial"/>
                <w:szCs w:val="24"/>
              </w:rPr>
              <w:t xml:space="preserve">est order for the various National Curriculum Assessments, further details can be found in the data room.  </w:t>
            </w:r>
          </w:p>
        </w:tc>
        <w:tc>
          <w:tcPr>
            <w:tcW w:w="10008" w:type="dxa"/>
          </w:tcPr>
          <w:p w14:paraId="30069F16" w14:textId="77777777" w:rsidR="00FB7C30" w:rsidRPr="009B377F" w:rsidRDefault="00FB7C30">
            <w:pPr>
              <w:spacing w:before="40" w:after="40" w:line="240" w:lineRule="auto"/>
              <w:rPr>
                <w:rFonts w:cs="Times New Roman"/>
                <w:szCs w:val="20"/>
              </w:rPr>
            </w:pPr>
            <w:r w:rsidRPr="005D1932">
              <w:t xml:space="preserve">Test </w:t>
            </w:r>
            <w:r>
              <w:t xml:space="preserve">Orders are required for some School types to establish quantities of National Curriculum Assessment Materials required for printing. </w:t>
            </w:r>
          </w:p>
          <w:p w14:paraId="0911EA42" w14:textId="77777777" w:rsidR="00FB7C30" w:rsidRPr="005D1932" w:rsidRDefault="00FB7C30">
            <w:pPr>
              <w:pStyle w:val="ListParagraph"/>
              <w:widowControl/>
              <w:overflowPunct/>
              <w:autoSpaceDE/>
              <w:autoSpaceDN/>
              <w:adjustRightInd/>
              <w:spacing w:before="40" w:after="40"/>
              <w:contextualSpacing w:val="0"/>
              <w:textAlignment w:val="auto"/>
            </w:pPr>
          </w:p>
          <w:p w14:paraId="0F54A299" w14:textId="2C8ADE30" w:rsidR="00FB7C30" w:rsidRPr="005D1932" w:rsidRDefault="00FB7C30">
            <w:pPr>
              <w:spacing w:before="40" w:after="40" w:line="240" w:lineRule="auto"/>
            </w:pPr>
            <w:r>
              <w:t>Further information is available in the data room product ‘Test Orders Business Rules’</w:t>
            </w:r>
            <w:r w:rsidR="00802F33">
              <w:t>.</w:t>
            </w:r>
          </w:p>
          <w:p w14:paraId="23A6239D" w14:textId="77777777" w:rsidR="00FB7C30" w:rsidRDefault="00FB7C30">
            <w:pPr>
              <w:spacing w:before="40" w:after="40" w:line="240" w:lineRule="auto"/>
            </w:pPr>
          </w:p>
          <w:p w14:paraId="37B1139B" w14:textId="77777777" w:rsidR="00FB7C30" w:rsidRPr="00CB1D08" w:rsidRDefault="00FB7C30">
            <w:pPr>
              <w:spacing w:before="40" w:after="40" w:line="240" w:lineRule="auto"/>
            </w:pPr>
            <w:r w:rsidRPr="005D1932">
              <w:t xml:space="preserve">Independent </w:t>
            </w:r>
            <w:r>
              <w:t>S</w:t>
            </w:r>
            <w:r w:rsidRPr="005D1932">
              <w:t>chools must place orders to opt in to participat</w:t>
            </w:r>
            <w:r>
              <w:t>e</w:t>
            </w:r>
            <w:r w:rsidRPr="005D1932">
              <w:t xml:space="preserve"> in the </w:t>
            </w:r>
            <w:r>
              <w:t>N</w:t>
            </w:r>
            <w:r w:rsidRPr="005D1932">
              <w:t xml:space="preserve">ational </w:t>
            </w:r>
            <w:r>
              <w:t>C</w:t>
            </w:r>
            <w:r w:rsidRPr="005D1932">
              <w:t xml:space="preserve">urriculum </w:t>
            </w:r>
            <w:r>
              <w:t>A</w:t>
            </w:r>
            <w:r w:rsidRPr="005D1932">
              <w:t xml:space="preserve">ssessments. </w:t>
            </w:r>
          </w:p>
        </w:tc>
      </w:tr>
      <w:tr w:rsidR="00FB7C30" w14:paraId="0C9599E1" w14:textId="77777777" w:rsidTr="3C083657">
        <w:trPr>
          <w:trHeight w:val="276"/>
        </w:trPr>
        <w:tc>
          <w:tcPr>
            <w:tcW w:w="1555" w:type="dxa"/>
          </w:tcPr>
          <w:p w14:paraId="70F317FA"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w:t>
            </w:r>
            <w:r w:rsidRPr="00BC4EEF">
              <w:rPr>
                <w:rFonts w:cs="Arial"/>
                <w:szCs w:val="24"/>
              </w:rPr>
              <w:t>2.</w:t>
            </w:r>
            <w:r>
              <w:rPr>
                <w:rFonts w:cs="Arial"/>
                <w:szCs w:val="24"/>
              </w:rPr>
              <w:t>1.20</w:t>
            </w:r>
          </w:p>
        </w:tc>
        <w:tc>
          <w:tcPr>
            <w:tcW w:w="9072" w:type="dxa"/>
          </w:tcPr>
          <w:p w14:paraId="38EBD76B" w14:textId="77777777" w:rsidR="00FB7C30" w:rsidRPr="00C30D8E" w:rsidRDefault="00FB7C30">
            <w:pPr>
              <w:spacing w:before="40" w:after="40" w:line="240" w:lineRule="auto"/>
              <w:rPr>
                <w:b/>
                <w:bCs/>
              </w:rPr>
            </w:pPr>
            <w:r w:rsidRPr="00C30D8E">
              <w:rPr>
                <w:b/>
                <w:bCs/>
              </w:rPr>
              <w:t>Pupil Registration:</w:t>
            </w:r>
          </w:p>
          <w:p w14:paraId="4AB3F89D" w14:textId="77777777" w:rsidR="00FB7C30" w:rsidRPr="00C30D8E" w:rsidRDefault="00FB7C30">
            <w:pPr>
              <w:spacing w:before="40" w:after="40" w:line="240" w:lineRule="auto"/>
            </w:pPr>
            <w:r w:rsidRPr="00C30D8E">
              <w:t>The</w:t>
            </w:r>
            <w:r w:rsidRPr="00C30D8E" w:rsidDel="004731BD">
              <w:t xml:space="preserve"> </w:t>
            </w:r>
            <w:r w:rsidRPr="00C30D8E">
              <w:t>Online System(s) must allow for multiple uploads of Pupil Census data supplied by STA as and when this becomes available (this may be after the System is live), to allow for Schools to set an Assessment Status for their Pupils by the deadline specified by STA, to inform the delivery of National Curriculum Assessments Materials volumes, currently known as Pupil Registration.</w:t>
            </w:r>
          </w:p>
          <w:p w14:paraId="75558995" w14:textId="77777777" w:rsidR="00FB7C30" w:rsidRPr="00C30D8E" w:rsidRDefault="00FB7C30">
            <w:pPr>
              <w:spacing w:before="40" w:after="40" w:line="240" w:lineRule="auto"/>
            </w:pPr>
          </w:p>
          <w:p w14:paraId="6D8BFE34" w14:textId="77777777" w:rsidR="00FB7C30" w:rsidRPr="00C30D8E" w:rsidRDefault="00FB7C30">
            <w:pPr>
              <w:pStyle w:val="DeptBullets"/>
              <w:numPr>
                <w:ilvl w:val="0"/>
                <w:numId w:val="0"/>
              </w:numPr>
              <w:spacing w:before="40" w:after="40"/>
              <w:rPr>
                <w:rFonts w:cs="Arial"/>
                <w:szCs w:val="24"/>
              </w:rPr>
            </w:pPr>
          </w:p>
        </w:tc>
        <w:tc>
          <w:tcPr>
            <w:tcW w:w="10008" w:type="dxa"/>
          </w:tcPr>
          <w:p w14:paraId="2EA41271" w14:textId="77777777" w:rsidR="00FB7C30" w:rsidRPr="00C30D8E" w:rsidRDefault="00FB7C30">
            <w:pPr>
              <w:pStyle w:val="DeptBullets"/>
              <w:numPr>
                <w:ilvl w:val="0"/>
                <w:numId w:val="0"/>
              </w:numPr>
              <w:spacing w:before="40" w:after="40"/>
              <w:rPr>
                <w:rFonts w:cs="Arial"/>
                <w:szCs w:val="24"/>
              </w:rPr>
            </w:pPr>
            <w:r w:rsidRPr="00C30D8E">
              <w:rPr>
                <w:rFonts w:cs="Arial"/>
                <w:szCs w:val="24"/>
              </w:rPr>
              <w:t xml:space="preserve">During Pupil Registration Schools must provide a reason for any Pupil not participating in the National Curriculum Assessments, the reasons to select from are: </w:t>
            </w:r>
          </w:p>
          <w:p w14:paraId="67645523" w14:textId="77777777" w:rsidR="00FB7C30" w:rsidRPr="00C30D8E" w:rsidRDefault="00FB7C30" w:rsidP="008431D1">
            <w:pPr>
              <w:pStyle w:val="ListParagraph"/>
              <w:widowControl/>
              <w:numPr>
                <w:ilvl w:val="0"/>
                <w:numId w:val="121"/>
              </w:numPr>
              <w:overflowPunct/>
              <w:autoSpaceDE/>
              <w:autoSpaceDN/>
              <w:adjustRightInd/>
              <w:spacing w:before="40" w:after="40"/>
              <w:textAlignment w:val="auto"/>
              <w:rPr>
                <w:rFonts w:cs="Arial"/>
              </w:rPr>
            </w:pPr>
            <w:r w:rsidRPr="00C30D8E">
              <w:rPr>
                <w:rFonts w:cs="Arial"/>
              </w:rPr>
              <w:t>Working below the standard</w:t>
            </w:r>
          </w:p>
          <w:p w14:paraId="0F2302A0" w14:textId="77777777" w:rsidR="00FB7C30" w:rsidRPr="00C30D8E" w:rsidRDefault="00FB7C30" w:rsidP="008431D1">
            <w:pPr>
              <w:pStyle w:val="ListParagraph"/>
              <w:widowControl/>
              <w:numPr>
                <w:ilvl w:val="0"/>
                <w:numId w:val="121"/>
              </w:numPr>
              <w:overflowPunct/>
              <w:autoSpaceDE/>
              <w:autoSpaceDN/>
              <w:adjustRightInd/>
              <w:spacing w:before="40" w:after="40"/>
              <w:textAlignment w:val="auto"/>
              <w:rPr>
                <w:rFonts w:cs="Arial"/>
              </w:rPr>
            </w:pPr>
            <w:r w:rsidRPr="00C30D8E">
              <w:rPr>
                <w:rFonts w:cs="Arial"/>
              </w:rPr>
              <w:t>Taking the Tests in future / previous years</w:t>
            </w:r>
          </w:p>
          <w:p w14:paraId="4D285E9C" w14:textId="77777777" w:rsidR="00FB7C30" w:rsidRPr="00C30D8E" w:rsidRDefault="00FB7C30" w:rsidP="008431D1">
            <w:pPr>
              <w:pStyle w:val="ListParagraph"/>
              <w:widowControl/>
              <w:numPr>
                <w:ilvl w:val="0"/>
                <w:numId w:val="121"/>
              </w:numPr>
              <w:overflowPunct/>
              <w:autoSpaceDE/>
              <w:autoSpaceDN/>
              <w:adjustRightInd/>
              <w:spacing w:before="40" w:after="40"/>
              <w:textAlignment w:val="auto"/>
              <w:rPr>
                <w:rFonts w:cs="Arial"/>
              </w:rPr>
            </w:pPr>
            <w:r w:rsidRPr="00C30D8E">
              <w:rPr>
                <w:rFonts w:cs="Arial"/>
              </w:rPr>
              <w:t xml:space="preserve">Pupil has left the </w:t>
            </w:r>
            <w:bookmarkStart w:id="73" w:name="_Int_Rdj7LamZ"/>
            <w:r w:rsidRPr="00C30D8E">
              <w:rPr>
                <w:rFonts w:cs="Arial"/>
              </w:rPr>
              <w:t>School</w:t>
            </w:r>
            <w:bookmarkEnd w:id="73"/>
          </w:p>
          <w:p w14:paraId="20C26023" w14:textId="77777777" w:rsidR="00FB7C30" w:rsidRPr="00C30D8E" w:rsidRDefault="00FB7C30" w:rsidP="008431D1">
            <w:pPr>
              <w:pStyle w:val="ListParagraph"/>
              <w:widowControl/>
              <w:numPr>
                <w:ilvl w:val="0"/>
                <w:numId w:val="121"/>
              </w:numPr>
              <w:overflowPunct/>
              <w:autoSpaceDE/>
              <w:autoSpaceDN/>
              <w:adjustRightInd/>
              <w:spacing w:before="40" w:after="40"/>
              <w:textAlignment w:val="auto"/>
              <w:rPr>
                <w:rFonts w:cs="Arial"/>
              </w:rPr>
            </w:pPr>
            <w:r w:rsidRPr="00C30D8E">
              <w:rPr>
                <w:rFonts w:cs="Arial"/>
              </w:rPr>
              <w:t>Unregistered - for Pupils who appear incorrectly in Census data</w:t>
            </w:r>
          </w:p>
          <w:p w14:paraId="5BEEF3E8" w14:textId="77777777" w:rsidR="00FB7C30" w:rsidRPr="00C30D8E" w:rsidRDefault="00FB7C30">
            <w:pPr>
              <w:pStyle w:val="DeptBullets"/>
              <w:numPr>
                <w:ilvl w:val="0"/>
                <w:numId w:val="0"/>
              </w:numPr>
              <w:spacing w:before="40" w:after="40"/>
              <w:ind w:left="720"/>
              <w:rPr>
                <w:rFonts w:cs="Arial"/>
                <w:szCs w:val="24"/>
              </w:rPr>
            </w:pPr>
          </w:p>
          <w:p w14:paraId="790FF946" w14:textId="77777777" w:rsidR="00FB7C30" w:rsidRPr="00C30D8E" w:rsidRDefault="007540F8">
            <w:pPr>
              <w:spacing w:before="40" w:after="40" w:line="240" w:lineRule="auto"/>
              <w:rPr>
                <w:rStyle w:val="Hyperlink"/>
              </w:rPr>
            </w:pPr>
            <w:hyperlink r:id="rId38" w:history="1">
              <w:r w:rsidR="00FB7C30" w:rsidRPr="00C30D8E">
                <w:rPr>
                  <w:rStyle w:val="Hyperlink"/>
                </w:rPr>
                <w:t>Key stage 2 tests: guide to registering pupils for the tests - GOV.UK (www.gov.uk)</w:t>
              </w:r>
            </w:hyperlink>
          </w:p>
          <w:p w14:paraId="74DAE524" w14:textId="4BB77D06" w:rsidR="00FB7C30" w:rsidRPr="00C30D8E" w:rsidRDefault="00FB7C30">
            <w:pPr>
              <w:spacing w:before="40" w:after="40" w:line="240" w:lineRule="auto"/>
            </w:pPr>
            <w:r w:rsidRPr="00C30D8E">
              <w:t xml:space="preserve">There are specific business rules for Pupil Registration found in the data room product – </w:t>
            </w:r>
            <w:r w:rsidR="00F02A48">
              <w:t>‘</w:t>
            </w:r>
            <w:r w:rsidR="001775D0" w:rsidRPr="001775D0">
              <w:t>Business Rules KS2 Pupil Registration and Teacher Assessment</w:t>
            </w:r>
            <w:r w:rsidR="00F02A48">
              <w:t>’</w:t>
            </w:r>
            <w:r w:rsidRPr="00C30D8E">
              <w:t xml:space="preserve">. </w:t>
            </w:r>
          </w:p>
        </w:tc>
      </w:tr>
      <w:tr w:rsidR="00FB7C30" w14:paraId="290EB274" w14:textId="77777777" w:rsidTr="3C083657">
        <w:trPr>
          <w:trHeight w:val="276"/>
        </w:trPr>
        <w:tc>
          <w:tcPr>
            <w:tcW w:w="1555" w:type="dxa"/>
          </w:tcPr>
          <w:p w14:paraId="623D13B2"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12.1.21</w:t>
            </w:r>
          </w:p>
          <w:p w14:paraId="5C296E07"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3C6EDEA1" w14:textId="77777777" w:rsidR="00FB7C30" w:rsidRPr="00C30D8E" w:rsidRDefault="00FB7C30">
            <w:pPr>
              <w:spacing w:before="40" w:after="40" w:line="240" w:lineRule="auto"/>
            </w:pPr>
            <w:r w:rsidRPr="00C30D8E">
              <w:t xml:space="preserve">The Online System must enable Schools to view and edit the Pupil information that is uploaded for them from their School Census data in-line with dates agreed with STA. They should also be able to add either on a Pupil-by-Pupil basis or via a bulk upload Excel template Pupils who were not included in the School Census data. The Online System(s) should not allow Schools to delete Pupils once uploaded and instead it should prompt them for a Valid Assessment Status. </w:t>
            </w:r>
          </w:p>
        </w:tc>
        <w:tc>
          <w:tcPr>
            <w:tcW w:w="10008" w:type="dxa"/>
          </w:tcPr>
          <w:p w14:paraId="045FA966" w14:textId="77777777" w:rsidR="00FB7C30" w:rsidRPr="00C30D8E" w:rsidRDefault="00FB7C30">
            <w:pPr>
              <w:spacing w:before="40" w:after="40" w:line="240" w:lineRule="auto"/>
            </w:pPr>
            <w:r w:rsidRPr="00C30D8E">
              <w:t xml:space="preserve">During Pupil Registration Schools add Pupils who are not on their Schools existing Pupil lists and correct Pupil data e.g., names and date of birth. </w:t>
            </w:r>
          </w:p>
          <w:p w14:paraId="64F25889" w14:textId="77777777" w:rsidR="00FB7C30" w:rsidRPr="00C30D8E" w:rsidRDefault="00FB7C30">
            <w:pPr>
              <w:spacing w:before="40" w:after="40" w:line="240" w:lineRule="auto"/>
            </w:pPr>
          </w:p>
          <w:p w14:paraId="403B7F99" w14:textId="77777777" w:rsidR="00FB7C30" w:rsidRPr="00C30D8E" w:rsidRDefault="00FB7C30">
            <w:pPr>
              <w:spacing w:before="40" w:after="40" w:line="240" w:lineRule="auto"/>
            </w:pPr>
            <w:r w:rsidRPr="00C30D8E">
              <w:t>Bulk upload allows multiple Pupils to be added to Pupil data, Schools may have multiple new Pupils after the Census data has been collected. DfE do not collect Census data for Independent Schools, these Schools provide all their Pupils data directly to the Online System(s).</w:t>
            </w:r>
          </w:p>
          <w:p w14:paraId="459AE5C7" w14:textId="77777777" w:rsidR="00FB7C30" w:rsidRPr="00C30D8E" w:rsidRDefault="00FB7C30">
            <w:pPr>
              <w:spacing w:before="40" w:after="40" w:line="240" w:lineRule="auto"/>
            </w:pPr>
          </w:p>
          <w:p w14:paraId="626DCAEC" w14:textId="77777777" w:rsidR="00FB7C30" w:rsidRPr="00C30D8E" w:rsidRDefault="00FB7C30">
            <w:pPr>
              <w:spacing w:before="40" w:after="40" w:line="240" w:lineRule="auto"/>
              <w:rPr>
                <w:i/>
                <w:iCs/>
              </w:rPr>
            </w:pPr>
            <w:r w:rsidRPr="00C30D8E">
              <w:t>Adding and editing data is not limited to Pupil Registration, this is also required when School’s upload Teacher Assessment data.</w:t>
            </w:r>
          </w:p>
        </w:tc>
      </w:tr>
      <w:tr w:rsidR="00FB7C30" w14:paraId="61812337" w14:textId="77777777" w:rsidTr="3C083657">
        <w:trPr>
          <w:trHeight w:val="276"/>
        </w:trPr>
        <w:tc>
          <w:tcPr>
            <w:tcW w:w="1555" w:type="dxa"/>
          </w:tcPr>
          <w:p w14:paraId="33E0C324" w14:textId="77777777" w:rsidR="00FB7C30" w:rsidRPr="007D2931" w:rsidRDefault="00FB7C30">
            <w:pPr>
              <w:pStyle w:val="DeptBullets"/>
              <w:numPr>
                <w:ilvl w:val="0"/>
                <w:numId w:val="0"/>
              </w:numPr>
              <w:spacing w:beforeLines="40" w:before="96" w:afterLines="40" w:after="96"/>
              <w:jc w:val="center"/>
              <w:rPr>
                <w:rFonts w:cs="Arial"/>
                <w:szCs w:val="24"/>
              </w:rPr>
            </w:pPr>
            <w:r w:rsidRPr="002554DF">
              <w:rPr>
                <w:rFonts w:cs="Arial"/>
                <w:szCs w:val="24"/>
              </w:rPr>
              <w:t>12.1.</w:t>
            </w:r>
            <w:r>
              <w:rPr>
                <w:rFonts w:cs="Arial"/>
                <w:szCs w:val="24"/>
              </w:rPr>
              <w:t>22</w:t>
            </w:r>
          </w:p>
        </w:tc>
        <w:tc>
          <w:tcPr>
            <w:tcW w:w="9072" w:type="dxa"/>
          </w:tcPr>
          <w:p w14:paraId="50AAFBFE" w14:textId="77777777" w:rsidR="00FB7C30" w:rsidRPr="00C30D8E" w:rsidRDefault="00FB7C30">
            <w:pPr>
              <w:spacing w:before="40" w:after="40" w:line="240" w:lineRule="auto"/>
            </w:pPr>
            <w:r w:rsidRPr="00C30D8E">
              <w:t xml:space="preserve">The Online System(s) must link individual Pupil data to compile all related actions in the Online System(s) (see Data sub-requirement 7.1.3). </w:t>
            </w:r>
          </w:p>
        </w:tc>
        <w:tc>
          <w:tcPr>
            <w:tcW w:w="10008" w:type="dxa"/>
          </w:tcPr>
          <w:p w14:paraId="4A9216CA" w14:textId="77777777" w:rsidR="00FB7C30" w:rsidRPr="00C30D8E" w:rsidRDefault="00FB7C30">
            <w:pPr>
              <w:spacing w:before="40" w:after="40" w:line="240" w:lineRule="auto"/>
            </w:pPr>
          </w:p>
        </w:tc>
      </w:tr>
      <w:tr w:rsidR="00FB7C30" w14:paraId="63F233EE" w14:textId="77777777" w:rsidTr="3C083657">
        <w:trPr>
          <w:trHeight w:val="276"/>
        </w:trPr>
        <w:tc>
          <w:tcPr>
            <w:tcW w:w="1555" w:type="dxa"/>
          </w:tcPr>
          <w:p w14:paraId="3230DB09"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12.1.23</w:t>
            </w:r>
          </w:p>
        </w:tc>
        <w:tc>
          <w:tcPr>
            <w:tcW w:w="9072" w:type="dxa"/>
          </w:tcPr>
          <w:p w14:paraId="174FAAE2" w14:textId="77777777" w:rsidR="00FB7C30" w:rsidRDefault="00FB7C30">
            <w:pPr>
              <w:spacing w:before="40" w:after="40" w:line="240" w:lineRule="auto"/>
            </w:pPr>
            <w:r>
              <w:t>The Supplier must</w:t>
            </w:r>
            <w:r w:rsidRPr="00B33B34">
              <w:t xml:space="preserve"> </w:t>
            </w:r>
            <w:r w:rsidRPr="00C8328C">
              <w:t>enable Organisations</w:t>
            </w:r>
            <w:r w:rsidRPr="00B33B34">
              <w:t xml:space="preserve"> to view data relating to the current </w:t>
            </w:r>
            <w:r>
              <w:t>and previous</w:t>
            </w:r>
            <w:r w:rsidRPr="00B33B34">
              <w:t xml:space="preserve"> Test Cycle (for example, </w:t>
            </w:r>
            <w:r>
              <w:t>r</w:t>
            </w:r>
            <w:r w:rsidRPr="00B33B34">
              <w:t xml:space="preserve">esults from one Test Cycle </w:t>
            </w:r>
            <w:r>
              <w:t xml:space="preserve">must </w:t>
            </w:r>
            <w:r w:rsidRPr="00B33B34">
              <w:t xml:space="preserve">be available until </w:t>
            </w:r>
            <w:r>
              <w:t xml:space="preserve">the date specified by STA in the next Test Cycle). </w:t>
            </w:r>
          </w:p>
          <w:p w14:paraId="665B65EF" w14:textId="77777777" w:rsidR="00FB7C30" w:rsidRPr="00CB1D08" w:rsidRDefault="00FB7C30">
            <w:pPr>
              <w:pStyle w:val="DeptBullets"/>
              <w:numPr>
                <w:ilvl w:val="0"/>
                <w:numId w:val="0"/>
              </w:numPr>
              <w:spacing w:before="40" w:after="40"/>
              <w:rPr>
                <w:rFonts w:cs="Arial"/>
                <w:szCs w:val="24"/>
              </w:rPr>
            </w:pPr>
          </w:p>
        </w:tc>
        <w:tc>
          <w:tcPr>
            <w:tcW w:w="10008" w:type="dxa"/>
          </w:tcPr>
          <w:p w14:paraId="5B6266C0" w14:textId="77777777" w:rsidR="00FB7C30" w:rsidRDefault="00FB7C30">
            <w:pPr>
              <w:spacing w:before="40" w:after="40" w:line="240" w:lineRule="auto"/>
            </w:pPr>
            <w:r>
              <w:t xml:space="preserve">Schools will need to be able to view their results and Teacher Assessment data at the start of the following academic year. Teacher Assessment data may still need to be amended until mid-September due to the DfE performance tables checking exercise. </w:t>
            </w:r>
          </w:p>
          <w:p w14:paraId="690CC74A" w14:textId="77777777" w:rsidR="00FB7C30" w:rsidRDefault="00FB7C30">
            <w:pPr>
              <w:spacing w:before="40" w:after="40" w:line="240" w:lineRule="auto"/>
            </w:pPr>
          </w:p>
          <w:p w14:paraId="2A463F2C" w14:textId="77777777" w:rsidR="00FB7C30" w:rsidRPr="00CB1D08" w:rsidRDefault="00FB7C30">
            <w:pPr>
              <w:spacing w:before="40" w:after="40" w:line="240" w:lineRule="auto"/>
            </w:pPr>
            <w:r>
              <w:t xml:space="preserve">Marking Review outcomes are currently provided to Schools in September of the next academic year. </w:t>
            </w:r>
          </w:p>
        </w:tc>
      </w:tr>
      <w:tr w:rsidR="00FB7C30" w14:paraId="0566578B" w14:textId="77777777" w:rsidTr="3C083657">
        <w:trPr>
          <w:trHeight w:val="276"/>
        </w:trPr>
        <w:tc>
          <w:tcPr>
            <w:tcW w:w="20635" w:type="dxa"/>
            <w:gridSpan w:val="3"/>
            <w:shd w:val="clear" w:color="auto" w:fill="B8CCE4" w:themeFill="accent1" w:themeFillTint="66"/>
          </w:tcPr>
          <w:p w14:paraId="5DBF0D19" w14:textId="77777777" w:rsidR="00FB7C30" w:rsidRDefault="00FB7C30">
            <w:pPr>
              <w:spacing w:before="40" w:after="40" w:line="240" w:lineRule="auto"/>
              <w:jc w:val="center"/>
            </w:pPr>
            <w:r w:rsidRPr="00FF49A3">
              <w:rPr>
                <w:b/>
                <w:bCs/>
                <w:sz w:val="28"/>
                <w:szCs w:val="28"/>
              </w:rPr>
              <w:t>User Access</w:t>
            </w:r>
          </w:p>
        </w:tc>
      </w:tr>
      <w:tr w:rsidR="00FB7C30" w14:paraId="4FA5C6FB" w14:textId="77777777" w:rsidTr="3C083657">
        <w:trPr>
          <w:trHeight w:val="276"/>
        </w:trPr>
        <w:tc>
          <w:tcPr>
            <w:tcW w:w="1555" w:type="dxa"/>
          </w:tcPr>
          <w:p w14:paraId="423932B5"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12.1.24</w:t>
            </w:r>
          </w:p>
        </w:tc>
        <w:tc>
          <w:tcPr>
            <w:tcW w:w="9072" w:type="dxa"/>
          </w:tcPr>
          <w:p w14:paraId="275B20F9" w14:textId="77777777" w:rsidR="00FB7C30" w:rsidRDefault="00FB7C30">
            <w:pPr>
              <w:pStyle w:val="DeptBullets"/>
              <w:numPr>
                <w:ilvl w:val="0"/>
                <w:numId w:val="0"/>
              </w:numPr>
              <w:spacing w:before="40" w:after="40"/>
              <w:rPr>
                <w:rFonts w:cs="Arial"/>
                <w:szCs w:val="24"/>
              </w:rPr>
            </w:pPr>
            <w:r>
              <w:rPr>
                <w:rFonts w:cs="Arial"/>
                <w:szCs w:val="24"/>
              </w:rPr>
              <w:t>The</w:t>
            </w:r>
            <w:r w:rsidRPr="00B33B34" w:rsidDel="002F07D9">
              <w:rPr>
                <w:rFonts w:cs="Arial"/>
                <w:szCs w:val="24"/>
              </w:rPr>
              <w:t xml:space="preserve"> </w:t>
            </w:r>
            <w:r>
              <w:rPr>
                <w:rFonts w:cs="Arial"/>
                <w:szCs w:val="24"/>
              </w:rPr>
              <w:t>O</w:t>
            </w:r>
            <w:r w:rsidRPr="00B33B34">
              <w:rPr>
                <w:rFonts w:cs="Arial"/>
                <w:szCs w:val="24"/>
              </w:rPr>
              <w:t xml:space="preserve">nline </w:t>
            </w:r>
            <w:r>
              <w:rPr>
                <w:rFonts w:cs="Arial"/>
                <w:szCs w:val="24"/>
              </w:rPr>
              <w:t>S</w:t>
            </w:r>
            <w:r w:rsidRPr="00B33B34">
              <w:rPr>
                <w:rFonts w:cs="Arial"/>
                <w:szCs w:val="24"/>
              </w:rPr>
              <w:t xml:space="preserve">ystem </w:t>
            </w:r>
            <w:r>
              <w:rPr>
                <w:rFonts w:cs="Arial"/>
                <w:szCs w:val="24"/>
              </w:rPr>
              <w:t xml:space="preserve">must </w:t>
            </w:r>
            <w:r w:rsidRPr="00B33B34">
              <w:rPr>
                <w:rFonts w:cs="Arial"/>
                <w:szCs w:val="24"/>
              </w:rPr>
              <w:t xml:space="preserve">enable </w:t>
            </w:r>
            <w:r w:rsidRPr="00196E02">
              <w:rPr>
                <w:rFonts w:cs="Arial"/>
                <w:szCs w:val="24"/>
              </w:rPr>
              <w:t>Users</w:t>
            </w:r>
            <w:r w:rsidRPr="00B33B34">
              <w:rPr>
                <w:rFonts w:cs="Arial"/>
                <w:szCs w:val="24"/>
              </w:rPr>
              <w:t xml:space="preserve"> to access through a single login mechanism which grants </w:t>
            </w:r>
            <w:r>
              <w:rPr>
                <w:rFonts w:cs="Arial"/>
                <w:szCs w:val="24"/>
              </w:rPr>
              <w:t xml:space="preserve">customisable </w:t>
            </w:r>
            <w:r w:rsidRPr="00B33B34">
              <w:rPr>
                <w:rFonts w:cs="Arial"/>
                <w:szCs w:val="24"/>
              </w:rPr>
              <w:t>access to all the functions they require in connection with the</w:t>
            </w:r>
            <w:r>
              <w:rPr>
                <w:rFonts w:cs="Arial"/>
                <w:szCs w:val="24"/>
              </w:rPr>
              <w:t xml:space="preserve">ir role in </w:t>
            </w:r>
            <w:r w:rsidRPr="00B33B34">
              <w:rPr>
                <w:rFonts w:cs="Arial"/>
                <w:szCs w:val="24"/>
              </w:rPr>
              <w:t>administration of the National Curriculum Assessments</w:t>
            </w:r>
            <w:r>
              <w:rPr>
                <w:rFonts w:cs="Arial"/>
                <w:szCs w:val="24"/>
              </w:rPr>
              <w:t xml:space="preserve">. </w:t>
            </w:r>
          </w:p>
        </w:tc>
        <w:tc>
          <w:tcPr>
            <w:tcW w:w="10008" w:type="dxa"/>
          </w:tcPr>
          <w:p w14:paraId="6E0CB46A" w14:textId="77777777" w:rsidR="00FB7C30" w:rsidRDefault="00FB7C30">
            <w:pPr>
              <w:pStyle w:val="DeptBullets"/>
              <w:numPr>
                <w:ilvl w:val="0"/>
                <w:numId w:val="0"/>
              </w:numPr>
              <w:spacing w:before="40" w:after="40"/>
            </w:pPr>
            <w:r>
              <w:t>Users are defined as:</w:t>
            </w:r>
          </w:p>
          <w:p w14:paraId="78723D0B" w14:textId="77777777" w:rsidR="00FB7C30" w:rsidRPr="003D147A"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sidRPr="003D147A">
              <w:rPr>
                <w:rFonts w:cs="Arial"/>
                <w:szCs w:val="24"/>
              </w:rPr>
              <w:t xml:space="preserve">Schools </w:t>
            </w:r>
            <w:r>
              <w:rPr>
                <w:rFonts w:cs="Arial"/>
                <w:szCs w:val="24"/>
              </w:rPr>
              <w:t>(KS1, KS2 and Key Stage 3 (KS3)</w:t>
            </w:r>
          </w:p>
          <w:p w14:paraId="519CB69F" w14:textId="77777777" w:rsidR="00FB7C30" w:rsidRPr="00F11027"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LAs</w:t>
            </w:r>
          </w:p>
          <w:p w14:paraId="0416D3B2" w14:textId="77777777" w:rsidR="00FB7C30" w:rsidRPr="00F11027" w:rsidRDefault="00FB7C30" w:rsidP="008431D1">
            <w:pPr>
              <w:pStyle w:val="ListParagraph"/>
              <w:widowControl/>
              <w:numPr>
                <w:ilvl w:val="0"/>
                <w:numId w:val="121"/>
              </w:numPr>
              <w:overflowPunct/>
              <w:autoSpaceDE/>
              <w:autoSpaceDN/>
              <w:adjustRightInd/>
              <w:spacing w:before="40" w:after="40"/>
              <w:contextualSpacing w:val="0"/>
              <w:textAlignment w:val="auto"/>
              <w:rPr>
                <w:rFonts w:cs="Arial"/>
                <w:szCs w:val="24"/>
              </w:rPr>
            </w:pPr>
            <w:r>
              <w:rPr>
                <w:rFonts w:cs="Arial"/>
                <w:szCs w:val="24"/>
              </w:rPr>
              <w:t>MATs</w:t>
            </w:r>
          </w:p>
          <w:p w14:paraId="7AC416A6" w14:textId="77777777" w:rsidR="00FB7C30" w:rsidRPr="002843A4" w:rsidRDefault="00FB7C30" w:rsidP="008431D1">
            <w:pPr>
              <w:pStyle w:val="ListParagraph"/>
              <w:widowControl/>
              <w:numPr>
                <w:ilvl w:val="0"/>
                <w:numId w:val="121"/>
              </w:numPr>
              <w:overflowPunct/>
              <w:autoSpaceDE/>
              <w:autoSpaceDN/>
              <w:adjustRightInd/>
              <w:spacing w:before="40" w:after="40"/>
              <w:textAlignment w:val="auto"/>
              <w:rPr>
                <w:rFonts w:cs="Arial"/>
              </w:rPr>
            </w:pPr>
            <w:r w:rsidRPr="224D81C5">
              <w:rPr>
                <w:rFonts w:cs="Arial"/>
              </w:rPr>
              <w:t>Administrators (</w:t>
            </w:r>
            <w:r w:rsidRPr="2F9891D1">
              <w:rPr>
                <w:rFonts w:cs="Arial"/>
              </w:rPr>
              <w:t>the Supplier</w:t>
            </w:r>
            <w:r w:rsidRPr="224D81C5">
              <w:rPr>
                <w:rFonts w:cs="Arial"/>
              </w:rPr>
              <w:t xml:space="preserve">, STA, Helpline agents etc.) </w:t>
            </w:r>
          </w:p>
        </w:tc>
      </w:tr>
      <w:tr w:rsidR="00FB7C30" w14:paraId="06896B2C" w14:textId="77777777" w:rsidTr="3C083657">
        <w:trPr>
          <w:trHeight w:val="276"/>
        </w:trPr>
        <w:tc>
          <w:tcPr>
            <w:tcW w:w="1555" w:type="dxa"/>
          </w:tcPr>
          <w:p w14:paraId="25CF5B95"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12.1.25</w:t>
            </w:r>
          </w:p>
        </w:tc>
        <w:tc>
          <w:tcPr>
            <w:tcW w:w="9072" w:type="dxa"/>
          </w:tcPr>
          <w:p w14:paraId="1EF93926" w14:textId="77777777" w:rsidR="00FB7C30" w:rsidRPr="00CB1D08" w:rsidRDefault="00FB7C30">
            <w:pPr>
              <w:spacing w:before="40" w:after="40" w:line="240" w:lineRule="auto"/>
            </w:pPr>
            <w:r>
              <w:t>The</w:t>
            </w:r>
            <w:r w:rsidRPr="00360AA2" w:rsidDel="007B7666">
              <w:t xml:space="preserve"> </w:t>
            </w:r>
            <w:r>
              <w:t>O</w:t>
            </w:r>
            <w:r w:rsidRPr="00360AA2">
              <w:t>nline System</w:t>
            </w:r>
            <w:r>
              <w:t>(s)</w:t>
            </w:r>
            <w:r w:rsidRPr="00360AA2">
              <w:t xml:space="preserve"> </w:t>
            </w:r>
            <w:r>
              <w:t xml:space="preserve">must </w:t>
            </w:r>
            <w:r w:rsidRPr="00360AA2">
              <w:t xml:space="preserve">not support </w:t>
            </w:r>
            <w:r>
              <w:t>simultaneous logins by a single User</w:t>
            </w:r>
            <w:r w:rsidRPr="00360AA2">
              <w:t xml:space="preserve"> </w:t>
            </w:r>
            <w:r>
              <w:t xml:space="preserve">at any given time. </w:t>
            </w:r>
          </w:p>
        </w:tc>
        <w:tc>
          <w:tcPr>
            <w:tcW w:w="10008" w:type="dxa"/>
          </w:tcPr>
          <w:p w14:paraId="5A122E5C" w14:textId="77777777" w:rsidR="00FB7C30" w:rsidRDefault="00FB7C30">
            <w:pPr>
              <w:spacing w:before="40" w:after="40" w:line="240" w:lineRule="auto"/>
            </w:pPr>
          </w:p>
        </w:tc>
      </w:tr>
      <w:tr w:rsidR="00FB7C30" w14:paraId="4D5976E7" w14:textId="77777777" w:rsidTr="3C083657">
        <w:trPr>
          <w:trHeight w:val="276"/>
        </w:trPr>
        <w:tc>
          <w:tcPr>
            <w:tcW w:w="1555" w:type="dxa"/>
          </w:tcPr>
          <w:p w14:paraId="60E1321A"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12.1.26</w:t>
            </w:r>
          </w:p>
        </w:tc>
        <w:tc>
          <w:tcPr>
            <w:tcW w:w="9072" w:type="dxa"/>
          </w:tcPr>
          <w:p w14:paraId="3A4BF559" w14:textId="77777777" w:rsidR="00FB7C30" w:rsidRDefault="00FB7C30">
            <w:pPr>
              <w:pStyle w:val="DeptBullets"/>
              <w:numPr>
                <w:ilvl w:val="0"/>
                <w:numId w:val="0"/>
              </w:numPr>
              <w:spacing w:before="40" w:after="40"/>
              <w:rPr>
                <w:rFonts w:cs="Arial"/>
                <w:szCs w:val="24"/>
              </w:rPr>
            </w:pPr>
            <w:r>
              <w:rPr>
                <w:rFonts w:cs="Arial"/>
                <w:szCs w:val="24"/>
              </w:rPr>
              <w:t xml:space="preserve">The </w:t>
            </w:r>
            <w:r w:rsidRPr="00A40B84">
              <w:rPr>
                <w:rFonts w:cs="Arial"/>
                <w:szCs w:val="24"/>
              </w:rPr>
              <w:t xml:space="preserve">Supplier must </w:t>
            </w:r>
            <w:r>
              <w:rPr>
                <w:rFonts w:cs="Arial"/>
                <w:szCs w:val="24"/>
              </w:rPr>
              <w:t>ensure</w:t>
            </w:r>
            <w:r w:rsidRPr="00A40B84">
              <w:rPr>
                <w:rFonts w:cs="Arial"/>
                <w:szCs w:val="24"/>
              </w:rPr>
              <w:t xml:space="preserve"> </w:t>
            </w:r>
            <w:r>
              <w:rPr>
                <w:rFonts w:cs="Arial"/>
                <w:szCs w:val="24"/>
              </w:rPr>
              <w:t>the Online System(s) have role-based access control for each Organisation. This includes account management access to</w:t>
            </w:r>
            <w:r w:rsidRPr="00A40B84">
              <w:rPr>
                <w:rFonts w:cs="Arial"/>
                <w:szCs w:val="24"/>
              </w:rPr>
              <w:t xml:space="preserve"> </w:t>
            </w:r>
            <w:r>
              <w:rPr>
                <w:rFonts w:cs="Arial"/>
                <w:szCs w:val="24"/>
              </w:rPr>
              <w:t xml:space="preserve">create and </w:t>
            </w:r>
            <w:r w:rsidRPr="00A40B84">
              <w:rPr>
                <w:rFonts w:cs="Arial"/>
                <w:szCs w:val="24"/>
              </w:rPr>
              <w:t>manage</w:t>
            </w:r>
            <w:r>
              <w:rPr>
                <w:rFonts w:cs="Arial"/>
                <w:szCs w:val="24"/>
              </w:rPr>
              <w:t xml:space="preserve"> a restricted number of </w:t>
            </w:r>
            <w:r w:rsidRPr="00CB1D08">
              <w:rPr>
                <w:rFonts w:cs="Arial"/>
                <w:szCs w:val="24"/>
              </w:rPr>
              <w:t>Users</w:t>
            </w:r>
            <w:r>
              <w:rPr>
                <w:rFonts w:cs="Arial"/>
                <w:szCs w:val="24"/>
              </w:rPr>
              <w:t xml:space="preserve"> (to be agreed with STA during Set-Up)</w:t>
            </w:r>
            <w:r w:rsidRPr="00A40B84">
              <w:rPr>
                <w:rFonts w:cs="Arial"/>
                <w:szCs w:val="24"/>
              </w:rPr>
              <w:t xml:space="preserve"> from their </w:t>
            </w:r>
            <w:r w:rsidRPr="00CB1D08">
              <w:rPr>
                <w:rFonts w:cs="Arial"/>
                <w:szCs w:val="24"/>
              </w:rPr>
              <w:t>Organisations</w:t>
            </w:r>
            <w:r>
              <w:rPr>
                <w:rFonts w:cs="Arial"/>
                <w:szCs w:val="24"/>
              </w:rPr>
              <w:t xml:space="preserve">. The level of access granted must be customised to only allow access to required data and/or to complete required actions, specific to the </w:t>
            </w:r>
            <w:r w:rsidRPr="00CB1D08">
              <w:rPr>
                <w:rFonts w:cs="Arial"/>
                <w:szCs w:val="24"/>
              </w:rPr>
              <w:t>User’s</w:t>
            </w:r>
            <w:r>
              <w:rPr>
                <w:rFonts w:cs="Arial"/>
                <w:szCs w:val="24"/>
              </w:rPr>
              <w:t xml:space="preserve"> role (to be agreed with STA during Set-Up). </w:t>
            </w:r>
          </w:p>
        </w:tc>
        <w:tc>
          <w:tcPr>
            <w:tcW w:w="10008" w:type="dxa"/>
          </w:tcPr>
          <w:p w14:paraId="0F103260" w14:textId="77777777" w:rsidR="00FB7C30" w:rsidRDefault="00FB7C30">
            <w:pPr>
              <w:pStyle w:val="DeptBullets"/>
              <w:numPr>
                <w:ilvl w:val="0"/>
                <w:numId w:val="0"/>
              </w:numPr>
              <w:spacing w:before="40" w:after="40"/>
            </w:pPr>
            <w:r>
              <w:t>Access to the current web-based solution is customised based on roles and responsibilities:</w:t>
            </w:r>
          </w:p>
          <w:p w14:paraId="7B693495" w14:textId="77777777" w:rsidR="00FB7C30" w:rsidRDefault="00FB7C30" w:rsidP="008431D1">
            <w:pPr>
              <w:pStyle w:val="ListParagraph"/>
              <w:widowControl/>
              <w:numPr>
                <w:ilvl w:val="0"/>
                <w:numId w:val="122"/>
              </w:numPr>
              <w:overflowPunct/>
              <w:autoSpaceDE/>
              <w:autoSpaceDN/>
              <w:adjustRightInd/>
              <w:spacing w:before="40" w:after="40"/>
              <w:textAlignment w:val="auto"/>
              <w:rPr>
                <w:rFonts w:cs="Arial"/>
              </w:rPr>
            </w:pPr>
            <w:r w:rsidRPr="224D81C5">
              <w:rPr>
                <w:rFonts w:cs="Arial"/>
              </w:rPr>
              <w:t>Account manager (all Organisations)</w:t>
            </w:r>
          </w:p>
          <w:p w14:paraId="0E1342AD" w14:textId="77777777" w:rsidR="00FB7C30" w:rsidRDefault="00FB7C30" w:rsidP="008431D1">
            <w:pPr>
              <w:pStyle w:val="ListParagraph"/>
              <w:widowControl/>
              <w:numPr>
                <w:ilvl w:val="0"/>
                <w:numId w:val="122"/>
              </w:numPr>
              <w:overflowPunct/>
              <w:autoSpaceDE/>
              <w:autoSpaceDN/>
              <w:adjustRightInd/>
              <w:spacing w:before="40" w:after="40"/>
              <w:textAlignment w:val="auto"/>
              <w:rPr>
                <w:rFonts w:cs="Arial"/>
              </w:rPr>
            </w:pPr>
            <w:r w:rsidRPr="224D81C5">
              <w:rPr>
                <w:rFonts w:cs="Arial"/>
              </w:rPr>
              <w:t xml:space="preserve">General </w:t>
            </w:r>
            <w:r>
              <w:rPr>
                <w:rFonts w:cs="Arial"/>
              </w:rPr>
              <w:t>U</w:t>
            </w:r>
            <w:r w:rsidRPr="224D81C5">
              <w:rPr>
                <w:rFonts w:cs="Arial"/>
              </w:rPr>
              <w:t>ser (all Organisations)</w:t>
            </w:r>
          </w:p>
          <w:p w14:paraId="13F194C8" w14:textId="77777777" w:rsidR="00FB7C30" w:rsidRPr="000D4D0D" w:rsidRDefault="00FB7C30" w:rsidP="008431D1">
            <w:pPr>
              <w:pStyle w:val="ListParagraph"/>
              <w:widowControl/>
              <w:numPr>
                <w:ilvl w:val="0"/>
                <w:numId w:val="122"/>
              </w:numPr>
              <w:overflowPunct/>
              <w:autoSpaceDE/>
              <w:autoSpaceDN/>
              <w:adjustRightInd/>
              <w:spacing w:before="40" w:after="40"/>
              <w:textAlignment w:val="auto"/>
              <w:rPr>
                <w:rFonts w:cs="Arial"/>
              </w:rPr>
            </w:pPr>
            <w:r w:rsidRPr="224D81C5">
              <w:rPr>
                <w:rFonts w:cs="Arial"/>
              </w:rPr>
              <w:t>Access Arrangement User (Schools and LAs only)</w:t>
            </w:r>
          </w:p>
          <w:p w14:paraId="35E57D65" w14:textId="77777777" w:rsidR="00FB7C30" w:rsidRDefault="00FB7C30">
            <w:pPr>
              <w:pStyle w:val="ListParagraph"/>
              <w:widowControl/>
              <w:overflowPunct/>
              <w:autoSpaceDE/>
              <w:autoSpaceDN/>
              <w:adjustRightInd/>
              <w:spacing w:before="40" w:after="40"/>
              <w:contextualSpacing w:val="0"/>
              <w:textAlignment w:val="auto"/>
            </w:pPr>
          </w:p>
          <w:p w14:paraId="40086322" w14:textId="77777777" w:rsidR="00FB7C30" w:rsidRDefault="00FB7C30">
            <w:pPr>
              <w:spacing w:before="40" w:after="40" w:line="240" w:lineRule="auto"/>
            </w:pPr>
            <w:r>
              <w:t xml:space="preserve">Only Access Arrangements Users can view applications and notifications, as these include confidential Pupil information. </w:t>
            </w:r>
          </w:p>
          <w:p w14:paraId="1CCFE838" w14:textId="77777777" w:rsidR="00FB7C30" w:rsidRDefault="00FB7C30">
            <w:pPr>
              <w:spacing w:before="40" w:after="40" w:line="240" w:lineRule="auto"/>
            </w:pPr>
          </w:p>
          <w:p w14:paraId="6F0C7027" w14:textId="390B0C46" w:rsidR="00FB7C30" w:rsidRDefault="00FB7C30">
            <w:pPr>
              <w:spacing w:before="40" w:after="40" w:line="240" w:lineRule="auto"/>
            </w:pPr>
            <w:r>
              <w:t>Account managers can</w:t>
            </w:r>
            <w:r w:rsidRPr="00B33B34">
              <w:t xml:space="preserve"> create </w:t>
            </w:r>
            <w:r>
              <w:t>U</w:t>
            </w:r>
            <w:r w:rsidRPr="00B33B34">
              <w:t>sers for the</w:t>
            </w:r>
            <w:r>
              <w:t>ir</w:t>
            </w:r>
            <w:r w:rsidRPr="00B33B34">
              <w:t xml:space="preserve"> </w:t>
            </w:r>
            <w:r>
              <w:t>O</w:t>
            </w:r>
            <w:r w:rsidRPr="00B33B34">
              <w:t>rgani</w:t>
            </w:r>
            <w:r>
              <w:t xml:space="preserve">sations. </w:t>
            </w:r>
            <w:r w:rsidR="00744349">
              <w:t xml:space="preserve">The Authority </w:t>
            </w:r>
            <w:r>
              <w:t xml:space="preserve">recommend based on current behaviour the number of Users is currently restricted to two account managers for all Organisations, five additional Users for Schools and MATs and eight additional Users for LAs. Additional Users can be made up of general and Access Arrangement Users. </w:t>
            </w:r>
          </w:p>
          <w:p w14:paraId="4B3770C4" w14:textId="77777777" w:rsidR="00FB7C30" w:rsidRDefault="00FB7C30">
            <w:pPr>
              <w:spacing w:before="40" w:after="40" w:line="240" w:lineRule="auto"/>
            </w:pPr>
          </w:p>
          <w:p w14:paraId="28EDFEEC" w14:textId="77777777" w:rsidR="00FB7C30" w:rsidRPr="00CB1D08" w:rsidRDefault="00FB7C30">
            <w:pPr>
              <w:spacing w:before="40" w:after="40" w:line="240" w:lineRule="auto"/>
            </w:pPr>
            <w:r>
              <w:t xml:space="preserve">Account managers are usually headteachers, All Users are required to provide their role when they set up their account, this is used to inform communications. </w:t>
            </w:r>
          </w:p>
        </w:tc>
      </w:tr>
      <w:tr w:rsidR="00FB7C30" w14:paraId="3DDF18DF" w14:textId="77777777" w:rsidTr="3C083657">
        <w:trPr>
          <w:trHeight w:val="276"/>
        </w:trPr>
        <w:tc>
          <w:tcPr>
            <w:tcW w:w="1555" w:type="dxa"/>
          </w:tcPr>
          <w:p w14:paraId="7C336D95" w14:textId="77777777" w:rsidR="00FB7C30" w:rsidRPr="007D2931" w:rsidRDefault="00FB7C30">
            <w:pPr>
              <w:pStyle w:val="DeptBullets"/>
              <w:numPr>
                <w:ilvl w:val="0"/>
                <w:numId w:val="0"/>
              </w:numPr>
              <w:spacing w:beforeLines="40" w:before="96" w:afterLines="40" w:after="96"/>
              <w:jc w:val="center"/>
              <w:rPr>
                <w:rFonts w:cs="Arial"/>
                <w:szCs w:val="24"/>
              </w:rPr>
            </w:pPr>
            <w:r>
              <w:rPr>
                <w:rFonts w:cs="Arial"/>
                <w:szCs w:val="24"/>
              </w:rPr>
              <w:t>12.1.27</w:t>
            </w:r>
          </w:p>
        </w:tc>
        <w:tc>
          <w:tcPr>
            <w:tcW w:w="9072" w:type="dxa"/>
          </w:tcPr>
          <w:p w14:paraId="5BFFDC05" w14:textId="77777777" w:rsidR="00FB7C30" w:rsidRPr="00CB1D08" w:rsidRDefault="00FB7C30">
            <w:pPr>
              <w:spacing w:before="40" w:after="40" w:line="240" w:lineRule="auto"/>
            </w:pPr>
            <w:r>
              <w:t xml:space="preserve">The Supplier must ensure all account manager Users are able to confirm they have read the Online System(s) guidance including how to </w:t>
            </w:r>
            <w:r w:rsidRPr="008E5390">
              <w:t>manage Users within their Organisation.</w:t>
            </w:r>
            <w:r>
              <w:t xml:space="preserve"> </w:t>
            </w:r>
          </w:p>
        </w:tc>
        <w:tc>
          <w:tcPr>
            <w:tcW w:w="10008" w:type="dxa"/>
          </w:tcPr>
          <w:p w14:paraId="01A8A56E" w14:textId="77777777" w:rsidR="00FB7C30" w:rsidRDefault="00FB7C30">
            <w:pPr>
              <w:spacing w:before="40" w:after="40" w:line="240" w:lineRule="auto"/>
            </w:pPr>
          </w:p>
        </w:tc>
      </w:tr>
      <w:tr w:rsidR="00FB7C30" w14:paraId="6522C62A" w14:textId="77777777" w:rsidTr="3C083657">
        <w:trPr>
          <w:trHeight w:val="276"/>
        </w:trPr>
        <w:tc>
          <w:tcPr>
            <w:tcW w:w="1555" w:type="dxa"/>
          </w:tcPr>
          <w:p w14:paraId="32C9E76C" w14:textId="77777777" w:rsidR="00FB7C30" w:rsidRDefault="00FB7C30">
            <w:pPr>
              <w:spacing w:beforeLines="40" w:before="96" w:afterLines="40" w:after="96" w:line="240" w:lineRule="auto"/>
              <w:jc w:val="center"/>
            </w:pPr>
            <w:r>
              <w:t>12.1.28</w:t>
            </w:r>
          </w:p>
          <w:p w14:paraId="06BFF952" w14:textId="77777777" w:rsidR="00FB7C30" w:rsidRDefault="00FB7C30">
            <w:pPr>
              <w:pStyle w:val="DeptBullets"/>
              <w:numPr>
                <w:ilvl w:val="0"/>
                <w:numId w:val="0"/>
              </w:numPr>
              <w:spacing w:beforeLines="40" w:before="96" w:afterLines="40" w:after="96"/>
              <w:jc w:val="center"/>
              <w:rPr>
                <w:rFonts w:cs="Arial"/>
                <w:szCs w:val="24"/>
              </w:rPr>
            </w:pPr>
          </w:p>
        </w:tc>
        <w:tc>
          <w:tcPr>
            <w:tcW w:w="9072" w:type="dxa"/>
          </w:tcPr>
          <w:p w14:paraId="0DCC8586" w14:textId="77777777" w:rsidR="00FB7C30" w:rsidRPr="00CB1D08" w:rsidRDefault="00FB7C30">
            <w:pPr>
              <w:spacing w:before="40" w:after="40" w:line="240" w:lineRule="auto"/>
            </w:pPr>
            <w:r>
              <w:t>The Online System(s)</w:t>
            </w:r>
            <w:r w:rsidRPr="00F37E6B" w:rsidDel="00EC18D9">
              <w:t xml:space="preserve"> </w:t>
            </w:r>
            <w:r w:rsidRPr="00F37E6B">
              <w:t xml:space="preserve">must ensure </w:t>
            </w:r>
            <w:r>
              <w:t>U</w:t>
            </w:r>
            <w:r w:rsidRPr="008E5390">
              <w:t>sers</w:t>
            </w:r>
            <w:r w:rsidRPr="00F37E6B">
              <w:t xml:space="preserve"> can only </w:t>
            </w:r>
            <w:r>
              <w:t>access</w:t>
            </w:r>
            <w:r w:rsidRPr="00F37E6B">
              <w:t xml:space="preserve"> data which they are entitled to see (e.g., in relation to their School or in the case of a L</w:t>
            </w:r>
            <w:r>
              <w:t>A</w:t>
            </w:r>
            <w:r w:rsidRPr="00F37E6B">
              <w:t xml:space="preserve"> and </w:t>
            </w:r>
            <w:bookmarkStart w:id="74" w:name="_Int_1VBpsxqV"/>
            <w:r w:rsidRPr="00F37E6B">
              <w:t>M</w:t>
            </w:r>
            <w:r>
              <w:t>AT</w:t>
            </w:r>
            <w:bookmarkEnd w:id="74"/>
            <w:r w:rsidRPr="00F37E6B">
              <w:t>, Schools within their contro</w:t>
            </w:r>
            <w:r>
              <w:t xml:space="preserve">l). </w:t>
            </w:r>
          </w:p>
        </w:tc>
        <w:tc>
          <w:tcPr>
            <w:tcW w:w="10008" w:type="dxa"/>
          </w:tcPr>
          <w:p w14:paraId="7A2B2B23" w14:textId="77777777" w:rsidR="00FB7C30" w:rsidRPr="00426EBA" w:rsidRDefault="00FB7C30">
            <w:pPr>
              <w:spacing w:before="40" w:after="40" w:line="240" w:lineRule="auto"/>
            </w:pPr>
            <w:r w:rsidRPr="00426EBA">
              <w:t xml:space="preserve">The </w:t>
            </w:r>
            <w:r>
              <w:t>b</w:t>
            </w:r>
            <w:r w:rsidRPr="00426EBA">
              <w:t xml:space="preserve">usiness </w:t>
            </w:r>
            <w:r>
              <w:t>r</w:t>
            </w:r>
            <w:r w:rsidRPr="00426EBA">
              <w:t xml:space="preserve">ules </w:t>
            </w:r>
            <w:r>
              <w:t>d</w:t>
            </w:r>
            <w:r w:rsidRPr="00426EBA">
              <w:t xml:space="preserve">ata </w:t>
            </w:r>
            <w:r>
              <w:t>r</w:t>
            </w:r>
            <w:r w:rsidRPr="00426EBA">
              <w:t xml:space="preserve">oom document details what data each Organisation User can access – see Online System </w:t>
            </w:r>
            <w:r>
              <w:t xml:space="preserve">Organisation and </w:t>
            </w:r>
            <w:r w:rsidRPr="00426EBA">
              <w:t xml:space="preserve">User Access in the </w:t>
            </w:r>
            <w:r>
              <w:t>d</w:t>
            </w:r>
            <w:r w:rsidRPr="00426EBA">
              <w:t xml:space="preserve">ata </w:t>
            </w:r>
            <w:r>
              <w:t>r</w:t>
            </w:r>
            <w:r w:rsidRPr="00426EBA">
              <w:t>oom.</w:t>
            </w:r>
          </w:p>
        </w:tc>
      </w:tr>
      <w:tr w:rsidR="00FB7C30" w14:paraId="45630FFD" w14:textId="77777777" w:rsidTr="3C083657">
        <w:trPr>
          <w:trHeight w:val="276"/>
        </w:trPr>
        <w:tc>
          <w:tcPr>
            <w:tcW w:w="1555" w:type="dxa"/>
          </w:tcPr>
          <w:p w14:paraId="02191B31"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12.1.29</w:t>
            </w:r>
          </w:p>
        </w:tc>
        <w:tc>
          <w:tcPr>
            <w:tcW w:w="9072" w:type="dxa"/>
          </w:tcPr>
          <w:p w14:paraId="1834E9CA" w14:textId="2A4ED405" w:rsidR="00FB7C30" w:rsidRDefault="00FB7C30">
            <w:pPr>
              <w:spacing w:before="40" w:after="40" w:line="240" w:lineRule="auto"/>
            </w:pPr>
            <w:r>
              <w:t xml:space="preserve">The Supplier must ensure all Users must provide name, role, email address and an optional contact telephone number. </w:t>
            </w:r>
            <w:r w:rsidR="00FD0757" w:rsidRPr="00FD0757">
              <w:t>Email address domains must be validated to ensure that valid education email addresses are being used.</w:t>
            </w:r>
          </w:p>
        </w:tc>
        <w:tc>
          <w:tcPr>
            <w:tcW w:w="10008" w:type="dxa"/>
          </w:tcPr>
          <w:p w14:paraId="40F9ACB2" w14:textId="77777777" w:rsidR="00FB7C30" w:rsidRPr="00426EBA" w:rsidRDefault="00FB7C30">
            <w:pPr>
              <w:spacing w:before="40" w:after="40" w:line="240" w:lineRule="auto"/>
            </w:pPr>
          </w:p>
        </w:tc>
      </w:tr>
      <w:tr w:rsidR="00FB7C30" w14:paraId="08261298" w14:textId="77777777" w:rsidTr="3C083657">
        <w:trPr>
          <w:trHeight w:val="276"/>
        </w:trPr>
        <w:tc>
          <w:tcPr>
            <w:tcW w:w="1555" w:type="dxa"/>
          </w:tcPr>
          <w:p w14:paraId="04694943"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12.1.30</w:t>
            </w:r>
          </w:p>
        </w:tc>
        <w:tc>
          <w:tcPr>
            <w:tcW w:w="9072" w:type="dxa"/>
          </w:tcPr>
          <w:p w14:paraId="562C357A" w14:textId="77777777" w:rsidR="00FB7C30" w:rsidRPr="006334F7" w:rsidRDefault="00FB7C30">
            <w:pPr>
              <w:pStyle w:val="DeptBullets"/>
              <w:numPr>
                <w:ilvl w:val="0"/>
                <w:numId w:val="0"/>
              </w:numPr>
              <w:spacing w:before="40" w:after="40"/>
              <w:rPr>
                <w:rFonts w:cs="Arial"/>
                <w:szCs w:val="24"/>
              </w:rPr>
            </w:pPr>
            <w:r>
              <w:rPr>
                <w:rFonts w:cs="Arial"/>
                <w:szCs w:val="24"/>
              </w:rPr>
              <w:t>The Online System(s)</w:t>
            </w:r>
            <w:r w:rsidRPr="00DD6F11">
              <w:rPr>
                <w:rFonts w:cs="Arial"/>
                <w:szCs w:val="24"/>
              </w:rPr>
              <w:t xml:space="preserve"> must provide a mechanism for </w:t>
            </w:r>
            <w:r>
              <w:rPr>
                <w:rFonts w:cs="Arial"/>
                <w:szCs w:val="24"/>
              </w:rPr>
              <w:t>LAs</w:t>
            </w:r>
            <w:r w:rsidRPr="00DD6F11">
              <w:rPr>
                <w:rFonts w:cs="Arial"/>
                <w:szCs w:val="24"/>
              </w:rPr>
              <w:t xml:space="preserve"> to </w:t>
            </w:r>
            <w:r>
              <w:rPr>
                <w:rFonts w:cs="Arial"/>
                <w:szCs w:val="24"/>
              </w:rPr>
              <w:t>provide</w:t>
            </w:r>
            <w:r w:rsidRPr="00DD6F11">
              <w:rPr>
                <w:rFonts w:cs="Arial"/>
                <w:szCs w:val="24"/>
              </w:rPr>
              <w:t xml:space="preserve"> </w:t>
            </w:r>
            <w:r>
              <w:rPr>
                <w:rFonts w:cs="Arial"/>
                <w:szCs w:val="24"/>
              </w:rPr>
              <w:t>annual External M</w:t>
            </w:r>
            <w:r w:rsidRPr="00DD6F11">
              <w:rPr>
                <w:rFonts w:cs="Arial"/>
                <w:szCs w:val="24"/>
              </w:rPr>
              <w:t>oderat</w:t>
            </w:r>
            <w:r>
              <w:rPr>
                <w:rFonts w:cs="Arial"/>
                <w:szCs w:val="24"/>
              </w:rPr>
              <w:t xml:space="preserve">ion </w:t>
            </w:r>
            <w:r w:rsidRPr="00DD6F11">
              <w:rPr>
                <w:rFonts w:cs="Arial"/>
                <w:szCs w:val="24"/>
              </w:rPr>
              <w:t>contact</w:t>
            </w:r>
            <w:r>
              <w:rPr>
                <w:rFonts w:cs="Arial"/>
                <w:szCs w:val="24"/>
              </w:rPr>
              <w:t xml:space="preserve"> details</w:t>
            </w:r>
            <w:r w:rsidRPr="00DD6F11">
              <w:rPr>
                <w:rFonts w:cs="Arial"/>
                <w:szCs w:val="24"/>
              </w:rPr>
              <w:t xml:space="preserve"> </w:t>
            </w:r>
            <w:r>
              <w:rPr>
                <w:rFonts w:cs="Arial"/>
                <w:szCs w:val="24"/>
              </w:rPr>
              <w:t xml:space="preserve">including email and telephone number to STA. LAs must be able to update these details throughout the academic year. </w:t>
            </w:r>
          </w:p>
        </w:tc>
        <w:tc>
          <w:tcPr>
            <w:tcW w:w="10008" w:type="dxa"/>
          </w:tcPr>
          <w:p w14:paraId="790C749D" w14:textId="77777777" w:rsidR="00FB7C30" w:rsidRPr="00426EBA" w:rsidRDefault="00FB7C30">
            <w:pPr>
              <w:spacing w:before="40" w:after="40" w:line="240" w:lineRule="auto"/>
            </w:pPr>
            <w:r w:rsidRPr="00426EBA">
              <w:t xml:space="preserve">This information is used to ensure STA have up to date External Moderation contacts to inform communications. </w:t>
            </w:r>
          </w:p>
          <w:p w14:paraId="6DE2AF6E" w14:textId="77777777" w:rsidR="00FB7C30" w:rsidRPr="00426EBA" w:rsidRDefault="00FB7C30">
            <w:pPr>
              <w:spacing w:before="40" w:after="40" w:line="240" w:lineRule="auto"/>
            </w:pPr>
          </w:p>
          <w:p w14:paraId="2C710DAB" w14:textId="77777777" w:rsidR="00FB7C30" w:rsidRPr="00426EBA" w:rsidRDefault="00FB7C30">
            <w:pPr>
              <w:spacing w:before="40" w:after="40" w:line="240" w:lineRule="auto"/>
            </w:pPr>
            <w:r w:rsidRPr="00426EBA">
              <w:t>Depending on the Supplier solution this may link with Online System(s) sub-requirement 12.2.1.</w:t>
            </w:r>
          </w:p>
        </w:tc>
      </w:tr>
      <w:tr w:rsidR="00FB7C30" w14:paraId="62C8E32A" w14:textId="77777777" w:rsidTr="3C083657">
        <w:trPr>
          <w:trHeight w:val="276"/>
        </w:trPr>
        <w:tc>
          <w:tcPr>
            <w:tcW w:w="1555" w:type="dxa"/>
          </w:tcPr>
          <w:p w14:paraId="37A410E9" w14:textId="77777777" w:rsidR="00FB7C30" w:rsidRPr="003465E6" w:rsidRDefault="00FB7C30">
            <w:pPr>
              <w:pStyle w:val="DeptBullets"/>
              <w:numPr>
                <w:ilvl w:val="0"/>
                <w:numId w:val="0"/>
              </w:numPr>
              <w:spacing w:beforeLines="40" w:before="96" w:afterLines="40" w:after="96"/>
              <w:jc w:val="center"/>
              <w:rPr>
                <w:rFonts w:cs="Arial"/>
                <w:szCs w:val="24"/>
              </w:rPr>
            </w:pPr>
            <w:r w:rsidRPr="003465E6">
              <w:rPr>
                <w:rFonts w:cs="Arial"/>
                <w:szCs w:val="24"/>
              </w:rPr>
              <w:t>12.1.31</w:t>
            </w:r>
          </w:p>
          <w:p w14:paraId="2C297D42" w14:textId="77777777" w:rsidR="00FB7C30" w:rsidRPr="003465E6" w:rsidRDefault="00FB7C30">
            <w:pPr>
              <w:pStyle w:val="DeptBullets"/>
              <w:numPr>
                <w:ilvl w:val="0"/>
                <w:numId w:val="0"/>
              </w:numPr>
              <w:spacing w:beforeLines="40" w:before="96" w:afterLines="40" w:after="96"/>
              <w:jc w:val="center"/>
              <w:rPr>
                <w:rFonts w:cs="Arial"/>
                <w:szCs w:val="24"/>
              </w:rPr>
            </w:pPr>
          </w:p>
        </w:tc>
        <w:tc>
          <w:tcPr>
            <w:tcW w:w="9072" w:type="dxa"/>
          </w:tcPr>
          <w:p w14:paraId="4EB712CF" w14:textId="77777777" w:rsidR="00FB7C30" w:rsidRPr="00426EBA" w:rsidRDefault="00FB7C30">
            <w:pPr>
              <w:pStyle w:val="DeptBullets"/>
              <w:numPr>
                <w:ilvl w:val="0"/>
                <w:numId w:val="0"/>
              </w:numPr>
              <w:spacing w:before="40" w:after="40"/>
              <w:rPr>
                <w:rFonts w:cs="Arial"/>
                <w:szCs w:val="24"/>
              </w:rPr>
            </w:pPr>
            <w:r w:rsidRPr="00426EBA">
              <w:rPr>
                <w:rFonts w:cs="Arial"/>
                <w:szCs w:val="24"/>
              </w:rPr>
              <w:t xml:space="preserve">The Online System(s) must provide a mechanism for LAs to provide monitoring contact details, for more than one contact, including email and telephone number to STA. LAs must be able to update these details throughout the academic year. </w:t>
            </w:r>
          </w:p>
        </w:tc>
        <w:tc>
          <w:tcPr>
            <w:tcW w:w="10008" w:type="dxa"/>
          </w:tcPr>
          <w:p w14:paraId="60597420" w14:textId="77777777" w:rsidR="00FB7C30" w:rsidRDefault="00FB7C30">
            <w:pPr>
              <w:spacing w:before="40" w:after="40" w:line="240" w:lineRule="auto"/>
            </w:pPr>
            <w:r>
              <w:t>This information is used to ensure STA have up to date monitoring contacts to inform communications. STA requires name, job title, email address, telephone number (all mandatory fields). There may be more than one contact for the purpose of monitoring visits and STA would require all of these to be captured. LA roles may also overlap (e.g., monitoring and External Moderation).</w:t>
            </w:r>
          </w:p>
        </w:tc>
      </w:tr>
      <w:tr w:rsidR="00FB7C30" w14:paraId="0330396B" w14:textId="77777777" w:rsidTr="3C083657">
        <w:trPr>
          <w:trHeight w:val="276"/>
        </w:trPr>
        <w:tc>
          <w:tcPr>
            <w:tcW w:w="1555" w:type="dxa"/>
          </w:tcPr>
          <w:p w14:paraId="4FBF9F8B" w14:textId="77777777" w:rsidR="00FB7C30" w:rsidRPr="003465E6" w:rsidRDefault="00FB7C30">
            <w:pPr>
              <w:pStyle w:val="DeptBullets"/>
              <w:numPr>
                <w:ilvl w:val="0"/>
                <w:numId w:val="0"/>
              </w:numPr>
              <w:spacing w:beforeLines="40" w:before="96" w:afterLines="40" w:after="96"/>
              <w:jc w:val="center"/>
              <w:rPr>
                <w:rFonts w:cs="Arial"/>
                <w:szCs w:val="24"/>
              </w:rPr>
            </w:pPr>
            <w:r w:rsidRPr="003465E6">
              <w:rPr>
                <w:rFonts w:cs="Arial"/>
                <w:szCs w:val="24"/>
              </w:rPr>
              <w:t>12.1.32</w:t>
            </w:r>
          </w:p>
        </w:tc>
        <w:tc>
          <w:tcPr>
            <w:tcW w:w="9072" w:type="dxa"/>
          </w:tcPr>
          <w:p w14:paraId="055876CF" w14:textId="77777777" w:rsidR="00FB7C30" w:rsidRPr="00426EBA" w:rsidRDefault="00FB7C30">
            <w:pPr>
              <w:spacing w:before="40" w:after="40" w:line="240" w:lineRule="auto"/>
            </w:pPr>
            <w:r w:rsidRPr="00426EBA">
              <w:t xml:space="preserve">The Supplier must ensure all Organisations User data (including email addresses) for all User roles (see Online System(s) sub-requirements 12.1.29, 12.1.30 and 12.1.31) can be accessed and downloaded by STA at any time. Data must be able to be customised based on a conjunction of Organisation type, User type and complete/incomplete actions. </w:t>
            </w:r>
          </w:p>
        </w:tc>
        <w:tc>
          <w:tcPr>
            <w:tcW w:w="10008" w:type="dxa"/>
          </w:tcPr>
          <w:p w14:paraId="2DD2987A" w14:textId="37F39B59" w:rsidR="00FB7C30" w:rsidRPr="00CB1D08" w:rsidRDefault="00FB7C30">
            <w:pPr>
              <w:spacing w:before="40" w:after="40" w:line="240" w:lineRule="auto"/>
            </w:pPr>
            <w:r>
              <w:t xml:space="preserve">A current list of User data is regularly required to inform recipient lists for STA communications e.g., STA currently sent a bi-weekly Assessment Update newsletter mailing to all School account managers. </w:t>
            </w:r>
            <w:r w:rsidR="00744349">
              <w:t xml:space="preserve">The Authority </w:t>
            </w:r>
            <w:r>
              <w:t xml:space="preserve">often send specific communications to certain School types and Users reminding them of upcoming deadlines or incomplete actions. </w:t>
            </w:r>
          </w:p>
        </w:tc>
      </w:tr>
      <w:tr w:rsidR="00FB7C30" w14:paraId="1A5AB92D" w14:textId="77777777" w:rsidTr="3C083657">
        <w:trPr>
          <w:trHeight w:val="276"/>
        </w:trPr>
        <w:tc>
          <w:tcPr>
            <w:tcW w:w="1555" w:type="dxa"/>
          </w:tcPr>
          <w:p w14:paraId="6C178114" w14:textId="77777777" w:rsidR="00FB7C30" w:rsidRPr="00BF11EB" w:rsidRDefault="00FB7C30">
            <w:pPr>
              <w:pStyle w:val="DeptBullets"/>
              <w:numPr>
                <w:ilvl w:val="0"/>
                <w:numId w:val="0"/>
              </w:numPr>
              <w:spacing w:beforeLines="40" w:before="96" w:afterLines="40" w:after="96"/>
              <w:jc w:val="center"/>
              <w:rPr>
                <w:rFonts w:cs="Arial"/>
                <w:szCs w:val="24"/>
              </w:rPr>
            </w:pPr>
            <w:r w:rsidRPr="00BF11EB">
              <w:rPr>
                <w:rFonts w:cs="Arial"/>
                <w:szCs w:val="24"/>
              </w:rPr>
              <w:t>12.1.</w:t>
            </w:r>
            <w:r>
              <w:rPr>
                <w:rFonts w:cs="Arial"/>
                <w:szCs w:val="24"/>
              </w:rPr>
              <w:t>33</w:t>
            </w:r>
          </w:p>
          <w:p w14:paraId="5CBFD9D9" w14:textId="77777777" w:rsidR="00FB7C30" w:rsidRPr="00BF11EB" w:rsidRDefault="00FB7C30">
            <w:pPr>
              <w:pStyle w:val="DeptBullets"/>
              <w:numPr>
                <w:ilvl w:val="0"/>
                <w:numId w:val="0"/>
              </w:numPr>
              <w:spacing w:beforeLines="40" w:before="96" w:afterLines="40" w:after="96"/>
              <w:rPr>
                <w:rFonts w:cs="Arial"/>
                <w:szCs w:val="24"/>
              </w:rPr>
            </w:pPr>
          </w:p>
        </w:tc>
        <w:tc>
          <w:tcPr>
            <w:tcW w:w="9072" w:type="dxa"/>
          </w:tcPr>
          <w:p w14:paraId="471534DF" w14:textId="173A6A2E" w:rsidR="00FB7C30" w:rsidRPr="007D4C47" w:rsidRDefault="00AE6BF8">
            <w:pPr>
              <w:spacing w:before="40" w:after="40" w:line="240" w:lineRule="auto"/>
            </w:pPr>
            <w:r w:rsidRPr="00AE6BF8">
              <w:t>The Supplier must ensure they have a password policy in place. The Online System(s) must enforce a strong password and prevents Users from reusing passwords. Users who fail to enter their password correctly three times will be prevented from using the Online System(s), until a password reset has been actioned.</w:t>
            </w:r>
          </w:p>
        </w:tc>
        <w:tc>
          <w:tcPr>
            <w:tcW w:w="10008" w:type="dxa"/>
          </w:tcPr>
          <w:p w14:paraId="139A1D17" w14:textId="77777777" w:rsidR="00FB7C30" w:rsidRPr="003C3558" w:rsidRDefault="00FB7C30">
            <w:pPr>
              <w:spacing w:before="40" w:after="40" w:line="240" w:lineRule="auto"/>
              <w:rPr>
                <w:highlight w:val="lightGray"/>
              </w:rPr>
            </w:pPr>
          </w:p>
        </w:tc>
      </w:tr>
      <w:tr w:rsidR="00FB7C30" w14:paraId="4C9A4D49" w14:textId="77777777" w:rsidTr="3C083657">
        <w:trPr>
          <w:trHeight w:val="276"/>
        </w:trPr>
        <w:tc>
          <w:tcPr>
            <w:tcW w:w="1555" w:type="dxa"/>
          </w:tcPr>
          <w:p w14:paraId="257EA135"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12.1.34</w:t>
            </w:r>
          </w:p>
          <w:p w14:paraId="05FB2807" w14:textId="77777777" w:rsidR="00FB7C30" w:rsidRDefault="00FB7C30">
            <w:pPr>
              <w:pStyle w:val="DeptBullets"/>
              <w:numPr>
                <w:ilvl w:val="0"/>
                <w:numId w:val="0"/>
              </w:numPr>
              <w:spacing w:beforeLines="40" w:before="96" w:afterLines="40" w:after="96"/>
              <w:jc w:val="center"/>
              <w:rPr>
                <w:rFonts w:cs="Arial"/>
                <w:szCs w:val="24"/>
              </w:rPr>
            </w:pPr>
          </w:p>
        </w:tc>
        <w:tc>
          <w:tcPr>
            <w:tcW w:w="9072" w:type="dxa"/>
          </w:tcPr>
          <w:p w14:paraId="0F3B49BF" w14:textId="77777777" w:rsidR="00FB7C30" w:rsidRPr="00CB1D08" w:rsidRDefault="00FB7C30">
            <w:pPr>
              <w:spacing w:before="40" w:after="40" w:line="240" w:lineRule="auto"/>
            </w:pPr>
            <w:r>
              <w:t>The</w:t>
            </w:r>
            <w:r w:rsidRPr="00687A7B" w:rsidDel="00510F20">
              <w:t xml:space="preserve"> </w:t>
            </w:r>
            <w:r>
              <w:t>Online S</w:t>
            </w:r>
            <w:r w:rsidRPr="00687A7B">
              <w:t>ystem</w:t>
            </w:r>
            <w:r>
              <w:t>(s)</w:t>
            </w:r>
            <w:r w:rsidRPr="00687A7B">
              <w:t xml:space="preserve"> </w:t>
            </w:r>
            <w:r>
              <w:t xml:space="preserve">must </w:t>
            </w:r>
            <w:r w:rsidRPr="00687A7B">
              <w:t xml:space="preserve">record audit information of all </w:t>
            </w:r>
            <w:r w:rsidRPr="005506FA">
              <w:t xml:space="preserve">User interaction; data changes and page hits and this information </w:t>
            </w:r>
            <w:r>
              <w:t>must</w:t>
            </w:r>
            <w:r w:rsidRPr="005506FA">
              <w:t xml:space="preserve"> be available for STA to access at any time. This should include where Users have engaged but not submitted information.</w:t>
            </w:r>
            <w:r>
              <w:t xml:space="preserve"> </w:t>
            </w:r>
          </w:p>
        </w:tc>
        <w:tc>
          <w:tcPr>
            <w:tcW w:w="10008" w:type="dxa"/>
          </w:tcPr>
          <w:p w14:paraId="7088D683" w14:textId="77777777" w:rsidR="00FB7C30" w:rsidRDefault="00FB7C30">
            <w:pPr>
              <w:spacing w:before="40" w:after="40" w:line="240" w:lineRule="auto"/>
            </w:pPr>
            <w:r w:rsidRPr="00687A7B">
              <w:t xml:space="preserve">This </w:t>
            </w:r>
            <w:r>
              <w:t xml:space="preserve">is used when making decisions that require evidence of User interactions and ensures Administrator actions are traceable information and User engagement is used to tailor our communications and chase activity appropriately. </w:t>
            </w:r>
          </w:p>
        </w:tc>
      </w:tr>
      <w:tr w:rsidR="00FB7C30" w14:paraId="15F95B9F" w14:textId="77777777" w:rsidTr="3C083657">
        <w:trPr>
          <w:trHeight w:val="276"/>
        </w:trPr>
        <w:tc>
          <w:tcPr>
            <w:tcW w:w="1555" w:type="dxa"/>
          </w:tcPr>
          <w:p w14:paraId="5693C05C" w14:textId="77777777" w:rsidR="00FB7C30" w:rsidRPr="002C17BA" w:rsidRDefault="00FB7C30">
            <w:pPr>
              <w:pStyle w:val="DeptBullets"/>
              <w:numPr>
                <w:ilvl w:val="0"/>
                <w:numId w:val="0"/>
              </w:numPr>
              <w:spacing w:beforeLines="40" w:before="96" w:afterLines="40" w:after="96"/>
              <w:jc w:val="center"/>
              <w:rPr>
                <w:rFonts w:cs="Arial"/>
                <w:szCs w:val="24"/>
              </w:rPr>
            </w:pPr>
            <w:r w:rsidRPr="002C17BA">
              <w:rPr>
                <w:rFonts w:cs="Arial"/>
                <w:szCs w:val="24"/>
              </w:rPr>
              <w:t>12.1.</w:t>
            </w:r>
            <w:r>
              <w:rPr>
                <w:rFonts w:cs="Arial"/>
                <w:szCs w:val="24"/>
              </w:rPr>
              <w:t>35</w:t>
            </w:r>
          </w:p>
          <w:p w14:paraId="7D477743" w14:textId="77777777" w:rsidR="00FB7C30" w:rsidRPr="002C17BA" w:rsidRDefault="00FB7C30">
            <w:pPr>
              <w:pStyle w:val="DeptBullets"/>
              <w:numPr>
                <w:ilvl w:val="0"/>
                <w:numId w:val="0"/>
              </w:numPr>
              <w:spacing w:beforeLines="40" w:before="96" w:afterLines="40" w:after="96"/>
              <w:jc w:val="center"/>
              <w:rPr>
                <w:rFonts w:cs="Arial"/>
                <w:szCs w:val="24"/>
              </w:rPr>
            </w:pPr>
          </w:p>
          <w:p w14:paraId="39B7507B" w14:textId="77777777" w:rsidR="00FB7C30" w:rsidRPr="002C17BA" w:rsidRDefault="00FB7C30">
            <w:pPr>
              <w:pStyle w:val="DeptBullets"/>
              <w:numPr>
                <w:ilvl w:val="0"/>
                <w:numId w:val="0"/>
              </w:numPr>
              <w:spacing w:beforeLines="40" w:before="96" w:afterLines="40" w:after="96"/>
              <w:jc w:val="center"/>
              <w:rPr>
                <w:rFonts w:cs="Arial"/>
                <w:szCs w:val="24"/>
              </w:rPr>
            </w:pPr>
          </w:p>
        </w:tc>
        <w:tc>
          <w:tcPr>
            <w:tcW w:w="9072" w:type="dxa"/>
          </w:tcPr>
          <w:p w14:paraId="4897645C" w14:textId="77777777" w:rsidR="00FB7C30" w:rsidRPr="002C17BA" w:rsidRDefault="00FB7C30">
            <w:pPr>
              <w:spacing w:before="40" w:after="40" w:line="240" w:lineRule="auto"/>
            </w:pPr>
            <w:r w:rsidRPr="002C17BA">
              <w:t xml:space="preserve">The Online System(s) must allow Administrators to securely interact as an Organisation. Specified Administrators must be able to view data and perform all actions on behalf of that Organisation. Any Users performing actions on behalf of Organisations must be agreed with STA during Set-Up. </w:t>
            </w:r>
          </w:p>
          <w:p w14:paraId="72F209EA" w14:textId="77777777" w:rsidR="00FB7C30" w:rsidRPr="002C17BA" w:rsidRDefault="00FB7C30">
            <w:pPr>
              <w:spacing w:before="40" w:after="40" w:line="240" w:lineRule="auto"/>
            </w:pPr>
          </w:p>
          <w:p w14:paraId="4A7356CF" w14:textId="77777777" w:rsidR="00FB7C30" w:rsidRPr="002C17BA" w:rsidRDefault="00FB7C30">
            <w:pPr>
              <w:spacing w:before="40" w:after="40" w:line="240" w:lineRule="auto"/>
            </w:pPr>
          </w:p>
          <w:p w14:paraId="45D62654" w14:textId="77777777" w:rsidR="00FB7C30" w:rsidRPr="002C17BA" w:rsidRDefault="00FB7C30">
            <w:pPr>
              <w:pStyle w:val="DeptBullets"/>
              <w:numPr>
                <w:ilvl w:val="0"/>
                <w:numId w:val="0"/>
              </w:numPr>
              <w:spacing w:before="40" w:after="40"/>
              <w:rPr>
                <w:rFonts w:cs="Arial"/>
                <w:szCs w:val="24"/>
              </w:rPr>
            </w:pPr>
          </w:p>
        </w:tc>
        <w:tc>
          <w:tcPr>
            <w:tcW w:w="10008" w:type="dxa"/>
          </w:tcPr>
          <w:p w14:paraId="43894A45" w14:textId="77777777" w:rsidR="00FB7C30" w:rsidRPr="002C17BA" w:rsidRDefault="00FB7C30">
            <w:pPr>
              <w:spacing w:before="40" w:after="40" w:line="240" w:lineRule="auto"/>
            </w:pPr>
            <w:r w:rsidRPr="002C17BA">
              <w:t xml:space="preserve">Administration staff need to be able to view the User journey to support advising Organisations how to complete actions. This supports the </w:t>
            </w:r>
            <w:r>
              <w:t>Helpline</w:t>
            </w:r>
            <w:r w:rsidRPr="002C17BA">
              <w:t xml:space="preserve"> and STA when responding to enquiries and </w:t>
            </w:r>
            <w:r>
              <w:t>helps</w:t>
            </w:r>
            <w:r w:rsidRPr="002C17BA">
              <w:t xml:space="preserve"> STA to gather information which informs </w:t>
            </w:r>
            <w:r>
              <w:t>Approval</w:t>
            </w:r>
            <w:r w:rsidRPr="002C17BA">
              <w:t xml:space="preserve"> of applications. Only in exceptional circumstances where an Organisation is unable to complete actions would an STA Approved specified Administrator complete an action on their behalf.</w:t>
            </w:r>
          </w:p>
          <w:p w14:paraId="04F3062C" w14:textId="77777777" w:rsidR="00FB7C30" w:rsidRDefault="00FB7C30">
            <w:pPr>
              <w:spacing w:before="40" w:after="40" w:line="240" w:lineRule="auto"/>
            </w:pPr>
          </w:p>
          <w:p w14:paraId="7A4075EF" w14:textId="77777777" w:rsidR="00FB7C30" w:rsidRPr="002C17BA" w:rsidRDefault="00FB7C30">
            <w:pPr>
              <w:spacing w:before="40" w:after="40" w:line="240" w:lineRule="auto"/>
            </w:pPr>
            <w:r w:rsidRPr="002C17BA">
              <w:t xml:space="preserve">STA’s </w:t>
            </w:r>
            <w:r>
              <w:t>M</w:t>
            </w:r>
            <w:r w:rsidRPr="002C17BA">
              <w:t xml:space="preserve">aladministration team need to be able to view individual School Script images (including a view of each individual question and marks awarded) and Test outcomes. </w:t>
            </w:r>
          </w:p>
        </w:tc>
      </w:tr>
      <w:tr w:rsidR="00FB7C30" w14:paraId="683B119B" w14:textId="77777777" w:rsidTr="3C083657">
        <w:trPr>
          <w:trHeight w:val="276"/>
        </w:trPr>
        <w:tc>
          <w:tcPr>
            <w:tcW w:w="1555" w:type="dxa"/>
          </w:tcPr>
          <w:p w14:paraId="1A3C97BD" w14:textId="77777777"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12.1.36</w:t>
            </w:r>
          </w:p>
        </w:tc>
        <w:tc>
          <w:tcPr>
            <w:tcW w:w="9072" w:type="dxa"/>
          </w:tcPr>
          <w:p w14:paraId="2195F13F" w14:textId="77777777" w:rsidR="00FB7C30" w:rsidRDefault="00FB7C30">
            <w:pPr>
              <w:pStyle w:val="DeptBullets"/>
              <w:numPr>
                <w:ilvl w:val="0"/>
                <w:numId w:val="0"/>
              </w:numPr>
              <w:spacing w:before="40" w:after="40"/>
              <w:rPr>
                <w:rFonts w:cs="Arial"/>
                <w:szCs w:val="24"/>
              </w:rPr>
            </w:pPr>
            <w:r>
              <w:rPr>
                <w:rFonts w:cs="Arial"/>
                <w:szCs w:val="24"/>
              </w:rPr>
              <w:t xml:space="preserve">The Online System(s) must </w:t>
            </w:r>
            <w:r w:rsidRPr="005345B9">
              <w:rPr>
                <w:rFonts w:cs="Arial"/>
                <w:szCs w:val="24"/>
              </w:rPr>
              <w:t xml:space="preserve">ensure Administrators can complete actions on behalf of </w:t>
            </w:r>
            <w:r>
              <w:rPr>
                <w:rFonts w:cs="Arial"/>
                <w:szCs w:val="24"/>
              </w:rPr>
              <w:t>O</w:t>
            </w:r>
            <w:r w:rsidRPr="005345B9">
              <w:rPr>
                <w:rFonts w:cs="Arial"/>
                <w:szCs w:val="24"/>
              </w:rPr>
              <w:t xml:space="preserve">rganisations, if required. </w:t>
            </w:r>
          </w:p>
        </w:tc>
        <w:tc>
          <w:tcPr>
            <w:tcW w:w="10008" w:type="dxa"/>
          </w:tcPr>
          <w:p w14:paraId="1054D196" w14:textId="77777777" w:rsidR="00FB7C30" w:rsidRDefault="00FB7C30">
            <w:pPr>
              <w:spacing w:before="40" w:after="40" w:line="240" w:lineRule="auto"/>
            </w:pPr>
            <w:r>
              <w:t xml:space="preserve">In exceptional circumstances STA allows Schools to complete activities after the deadline e.g., application for early opening where a Pupil has only recently joined the </w:t>
            </w:r>
            <w:bookmarkStart w:id="75" w:name="_Int_Ja4Qwlm7"/>
            <w:r>
              <w:t>School</w:t>
            </w:r>
            <w:bookmarkEnd w:id="75"/>
            <w:r>
              <w:t xml:space="preserve">. </w:t>
            </w:r>
          </w:p>
          <w:p w14:paraId="20F916D9" w14:textId="77777777" w:rsidR="00FB7C30" w:rsidRDefault="00FB7C30">
            <w:pPr>
              <w:spacing w:before="40" w:after="40" w:line="240" w:lineRule="auto"/>
            </w:pPr>
          </w:p>
          <w:p w14:paraId="0EEE54E2" w14:textId="77777777" w:rsidR="00FB7C30" w:rsidRPr="00CB1D08" w:rsidRDefault="00FB7C30">
            <w:pPr>
              <w:spacing w:before="40" w:after="40" w:line="240" w:lineRule="auto"/>
            </w:pPr>
            <w:r>
              <w:t xml:space="preserve">This access is also required to allow Helpline Administrators to complete action </w:t>
            </w:r>
            <w:bookmarkStart w:id="76" w:name="_Int_63N9axQ7"/>
            <w:r>
              <w:t>as a result of</w:t>
            </w:r>
            <w:bookmarkEnd w:id="76"/>
            <w:r>
              <w:t xml:space="preserve"> Outbound Chase Activity. </w:t>
            </w:r>
          </w:p>
        </w:tc>
      </w:tr>
      <w:tr w:rsidR="00FB7C30" w14:paraId="581309E3" w14:textId="77777777" w:rsidTr="3C083657">
        <w:trPr>
          <w:trHeight w:val="276"/>
        </w:trPr>
        <w:tc>
          <w:tcPr>
            <w:tcW w:w="1555" w:type="dxa"/>
          </w:tcPr>
          <w:p w14:paraId="3D1F474B" w14:textId="77777777" w:rsidR="00FB7C30" w:rsidRDefault="00FB7C30" w:rsidP="00FB7C30">
            <w:pPr>
              <w:pStyle w:val="DeptBullets"/>
              <w:numPr>
                <w:ilvl w:val="0"/>
                <w:numId w:val="0"/>
              </w:numPr>
              <w:spacing w:after="0"/>
              <w:jc w:val="center"/>
              <w:rPr>
                <w:rFonts w:cs="Arial"/>
                <w:szCs w:val="24"/>
              </w:rPr>
            </w:pPr>
            <w:r>
              <w:rPr>
                <w:rFonts w:cs="Arial"/>
                <w:szCs w:val="24"/>
              </w:rPr>
              <w:t>1</w:t>
            </w:r>
            <w:r w:rsidRPr="00B551E0">
              <w:rPr>
                <w:rFonts w:cs="Arial"/>
                <w:szCs w:val="24"/>
              </w:rPr>
              <w:t>2.</w:t>
            </w:r>
            <w:r>
              <w:rPr>
                <w:rFonts w:cs="Arial"/>
                <w:szCs w:val="24"/>
              </w:rPr>
              <w:t>1.37</w:t>
            </w:r>
          </w:p>
        </w:tc>
        <w:tc>
          <w:tcPr>
            <w:tcW w:w="9072" w:type="dxa"/>
          </w:tcPr>
          <w:p w14:paraId="73FED5DE" w14:textId="77777777" w:rsidR="00FB7C30" w:rsidRDefault="00FB7C30" w:rsidP="00FB7C30">
            <w:pPr>
              <w:spacing w:after="0" w:line="240" w:lineRule="auto"/>
            </w:pPr>
            <w:r w:rsidRPr="5270EEFA">
              <w:t xml:space="preserve">The </w:t>
            </w:r>
            <w:r>
              <w:t>O</w:t>
            </w:r>
            <w:r w:rsidRPr="005345B9">
              <w:t>nline System</w:t>
            </w:r>
            <w:r>
              <w:t>(s)</w:t>
            </w:r>
            <w:r w:rsidRPr="005345B9">
              <w:t xml:space="preserve"> must ensure Administrators access can be updated at any time and ensure staff changes are implemented </w:t>
            </w:r>
            <w:r>
              <w:t>within one hour</w:t>
            </w:r>
            <w:r w:rsidRPr="005345B9">
              <w:t xml:space="preserve"> to ensure only current employees have access to sensitive data.</w:t>
            </w:r>
            <w:r w:rsidRPr="5270EEFA">
              <w:t xml:space="preserve"> </w:t>
            </w:r>
          </w:p>
          <w:p w14:paraId="125FACBF" w14:textId="77777777" w:rsidR="00FB7C30" w:rsidRDefault="00FB7C30" w:rsidP="00FB7C30">
            <w:pPr>
              <w:pStyle w:val="DeptBullets"/>
              <w:numPr>
                <w:ilvl w:val="0"/>
                <w:numId w:val="0"/>
              </w:numPr>
              <w:spacing w:after="0"/>
              <w:rPr>
                <w:rFonts w:cs="Arial"/>
                <w:szCs w:val="24"/>
              </w:rPr>
            </w:pPr>
          </w:p>
        </w:tc>
        <w:tc>
          <w:tcPr>
            <w:tcW w:w="10008" w:type="dxa"/>
          </w:tcPr>
          <w:p w14:paraId="7B72E20A" w14:textId="77777777" w:rsidR="00FB7C30" w:rsidRDefault="00FB7C30" w:rsidP="00FB7C30">
            <w:pPr>
              <w:spacing w:after="0" w:line="240" w:lineRule="auto"/>
            </w:pPr>
            <w:r>
              <w:t xml:space="preserve">Administrator access to the current web-based solution includes: </w:t>
            </w:r>
          </w:p>
          <w:p w14:paraId="0156A4DB" w14:textId="77777777" w:rsidR="00FB7C30" w:rsidRPr="000F6B09" w:rsidRDefault="00FB7C30" w:rsidP="008431D1">
            <w:pPr>
              <w:pStyle w:val="ListParagraph"/>
              <w:numPr>
                <w:ilvl w:val="0"/>
                <w:numId w:val="133"/>
              </w:numPr>
              <w:contextualSpacing w:val="0"/>
            </w:pPr>
            <w:r w:rsidRPr="000F6B09">
              <w:t>Administrators general (STA and the Supplier only)</w:t>
            </w:r>
          </w:p>
          <w:p w14:paraId="73FF058D" w14:textId="77777777" w:rsidR="00FB7C30" w:rsidRDefault="00FB7C30" w:rsidP="008431D1">
            <w:pPr>
              <w:pStyle w:val="ListParagraph"/>
              <w:widowControl/>
              <w:numPr>
                <w:ilvl w:val="0"/>
                <w:numId w:val="122"/>
              </w:numPr>
              <w:overflowPunct/>
              <w:autoSpaceDE/>
              <w:autoSpaceDN/>
              <w:adjustRightInd/>
              <w:contextualSpacing w:val="0"/>
              <w:textAlignment w:val="auto"/>
              <w:rPr>
                <w:rFonts w:cs="Arial"/>
                <w:szCs w:val="24"/>
              </w:rPr>
            </w:pPr>
            <w:r>
              <w:rPr>
                <w:rFonts w:cs="Arial"/>
                <w:szCs w:val="24"/>
              </w:rPr>
              <w:t>Administrators Access Arrangements (STA and the Supplier only)</w:t>
            </w:r>
          </w:p>
          <w:p w14:paraId="1984E192" w14:textId="77777777" w:rsidR="00FB7C30" w:rsidRDefault="00FB7C30" w:rsidP="00FB7C30">
            <w:pPr>
              <w:pStyle w:val="ListParagraph"/>
              <w:widowControl/>
              <w:overflowPunct/>
              <w:autoSpaceDE/>
              <w:autoSpaceDN/>
              <w:adjustRightInd/>
              <w:contextualSpacing w:val="0"/>
              <w:textAlignment w:val="auto"/>
              <w:rPr>
                <w:rFonts w:cs="Arial"/>
                <w:szCs w:val="24"/>
              </w:rPr>
            </w:pPr>
          </w:p>
          <w:p w14:paraId="19CE59E9" w14:textId="77777777" w:rsidR="00FB7C30" w:rsidRDefault="00FB7C30" w:rsidP="00FB7C30">
            <w:pPr>
              <w:spacing w:after="0" w:line="240" w:lineRule="auto"/>
            </w:pPr>
            <w:r>
              <w:t xml:space="preserve">STA’s service suppliers e.g., Modified Test Agency also require Administrator access to the Online System(s). </w:t>
            </w:r>
          </w:p>
          <w:p w14:paraId="1C5BF825" w14:textId="77777777" w:rsidR="00FB7C30" w:rsidRDefault="00FB7C30" w:rsidP="00FB7C30">
            <w:pPr>
              <w:spacing w:after="0" w:line="240" w:lineRule="auto"/>
            </w:pPr>
          </w:p>
          <w:p w14:paraId="0F4B5546" w14:textId="77777777" w:rsidR="00FB7C30" w:rsidRPr="00CB1D08" w:rsidRDefault="00FB7C30" w:rsidP="00FB7C30">
            <w:pPr>
              <w:spacing w:after="0" w:line="240" w:lineRule="auto"/>
            </w:pPr>
            <w:r>
              <w:t xml:space="preserve">STA are obliged to regularly provide an updated staff list to the Supplier. </w:t>
            </w:r>
          </w:p>
        </w:tc>
      </w:tr>
      <w:tr w:rsidR="00FB7C30" w14:paraId="5DAFA1BA" w14:textId="77777777" w:rsidTr="3C083657">
        <w:trPr>
          <w:trHeight w:val="276"/>
        </w:trPr>
        <w:tc>
          <w:tcPr>
            <w:tcW w:w="20635" w:type="dxa"/>
            <w:gridSpan w:val="3"/>
            <w:shd w:val="clear" w:color="auto" w:fill="B8CCE4" w:themeFill="accent1" w:themeFillTint="66"/>
          </w:tcPr>
          <w:p w14:paraId="6D6F30CA" w14:textId="77777777" w:rsidR="00FB7C30" w:rsidRPr="00544283" w:rsidRDefault="00FB7C30">
            <w:pPr>
              <w:spacing w:before="40" w:after="40" w:line="240" w:lineRule="auto"/>
              <w:jc w:val="center"/>
              <w:rPr>
                <w:sz w:val="28"/>
                <w:szCs w:val="28"/>
              </w:rPr>
            </w:pPr>
            <w:r w:rsidRPr="00544283">
              <w:rPr>
                <w:b/>
                <w:bCs/>
                <w:sz w:val="28"/>
                <w:szCs w:val="28"/>
              </w:rPr>
              <w:t xml:space="preserve">Access Arrangements and Test Administration </w:t>
            </w:r>
          </w:p>
        </w:tc>
      </w:tr>
      <w:tr w:rsidR="00FB7C30" w14:paraId="6AC2A620" w14:textId="77777777" w:rsidTr="3C083657">
        <w:trPr>
          <w:trHeight w:val="276"/>
        </w:trPr>
        <w:tc>
          <w:tcPr>
            <w:tcW w:w="1555" w:type="dxa"/>
          </w:tcPr>
          <w:p w14:paraId="35DC4F96"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12.1.38</w:t>
            </w:r>
          </w:p>
          <w:p w14:paraId="5FE6005C"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15A8C595" w14:textId="77777777" w:rsidR="00FB7C30" w:rsidRDefault="00FB7C30">
            <w:pPr>
              <w:spacing w:before="40" w:after="40" w:line="240" w:lineRule="auto"/>
            </w:pPr>
            <w:r w:rsidRPr="274247B0">
              <w:t xml:space="preserve">The </w:t>
            </w:r>
            <w:r w:rsidRPr="00F14303">
              <w:t>Online System(s) must enable Schools to apply to STA for Access Arrangements for</w:t>
            </w:r>
            <w:r w:rsidRPr="274247B0">
              <w:t xml:space="preserve"> their Pupils, to reschedule a </w:t>
            </w:r>
            <w:bookmarkStart w:id="77" w:name="_Int_FIyWsR31"/>
            <w:r>
              <w:t>T</w:t>
            </w:r>
            <w:r w:rsidRPr="274247B0">
              <w:t>est day</w:t>
            </w:r>
            <w:bookmarkEnd w:id="77"/>
            <w:r w:rsidRPr="274247B0">
              <w:t xml:space="preserve"> (</w:t>
            </w:r>
            <w:r>
              <w:t>T</w:t>
            </w:r>
            <w:r w:rsidRPr="274247B0">
              <w:t xml:space="preserve">imetable </w:t>
            </w:r>
            <w:r>
              <w:t>V</w:t>
            </w:r>
            <w:r w:rsidRPr="274247B0">
              <w:t xml:space="preserve">ariation) and to make </w:t>
            </w:r>
            <w:r>
              <w:t>S</w:t>
            </w:r>
            <w:r w:rsidRPr="274247B0">
              <w:t xml:space="preserve">pecial </w:t>
            </w:r>
            <w:r>
              <w:t>C</w:t>
            </w:r>
            <w:r w:rsidRPr="274247B0">
              <w:t>onsideration requests. Applications can be made for individual Pupils</w:t>
            </w:r>
            <w:r>
              <w:t>,</w:t>
            </w:r>
            <w:r w:rsidRPr="274247B0">
              <w:t xml:space="preserve"> multiple </w:t>
            </w:r>
            <w:r>
              <w:t>P</w:t>
            </w:r>
            <w:r w:rsidRPr="274247B0">
              <w:t>upils</w:t>
            </w:r>
            <w:r>
              <w:t xml:space="preserve"> or whole Cohorts</w:t>
            </w:r>
            <w:r w:rsidRPr="274247B0">
              <w:t xml:space="preserve"> and STA must be able to respond to requests in accordance with set deadlines. </w:t>
            </w:r>
          </w:p>
          <w:p w14:paraId="06B097C9" w14:textId="77777777" w:rsidR="00FB7C30" w:rsidRDefault="00FB7C30">
            <w:pPr>
              <w:pStyle w:val="DeptBullets"/>
              <w:numPr>
                <w:ilvl w:val="0"/>
                <w:numId w:val="0"/>
              </w:numPr>
              <w:spacing w:before="40" w:after="40"/>
              <w:rPr>
                <w:rFonts w:cs="Arial"/>
                <w:szCs w:val="24"/>
              </w:rPr>
            </w:pPr>
          </w:p>
        </w:tc>
        <w:tc>
          <w:tcPr>
            <w:tcW w:w="10008" w:type="dxa"/>
          </w:tcPr>
          <w:p w14:paraId="3FBBA567" w14:textId="77777777" w:rsidR="00FB7C30" w:rsidRPr="00EC1805" w:rsidRDefault="00FB7C30">
            <w:pPr>
              <w:spacing w:before="40" w:after="40" w:line="240" w:lineRule="auto"/>
            </w:pPr>
            <w:r w:rsidRPr="00EC1805">
              <w:t>Applications that can be made include</w:t>
            </w:r>
            <w:r>
              <w:t>,</w:t>
            </w:r>
            <w:r w:rsidRPr="00EC1805">
              <w:t xml:space="preserve"> to allow: </w:t>
            </w:r>
          </w:p>
          <w:p w14:paraId="1CC540C7" w14:textId="77777777" w:rsidR="00FB7C30" w:rsidRPr="00EC1805" w:rsidRDefault="00FB7C30" w:rsidP="008431D1">
            <w:pPr>
              <w:pStyle w:val="ListParagraph"/>
              <w:widowControl/>
              <w:numPr>
                <w:ilvl w:val="0"/>
                <w:numId w:val="123"/>
              </w:numPr>
              <w:overflowPunct/>
              <w:autoSpaceDE/>
              <w:autoSpaceDN/>
              <w:adjustRightInd/>
              <w:spacing w:before="40" w:after="40"/>
              <w:contextualSpacing w:val="0"/>
              <w:textAlignment w:val="auto"/>
              <w:rPr>
                <w:rFonts w:cs="Arial"/>
                <w:szCs w:val="24"/>
              </w:rPr>
            </w:pPr>
            <w:r w:rsidRPr="00EC1805">
              <w:rPr>
                <w:rFonts w:cs="Arial"/>
                <w:szCs w:val="24"/>
              </w:rPr>
              <w:t xml:space="preserve">a Pupil additional time to take the </w:t>
            </w:r>
            <w:r>
              <w:rPr>
                <w:rFonts w:cs="Arial"/>
                <w:szCs w:val="24"/>
              </w:rPr>
              <w:t>T</w:t>
            </w:r>
            <w:r w:rsidRPr="00EC1805">
              <w:rPr>
                <w:rFonts w:cs="Arial"/>
                <w:szCs w:val="24"/>
              </w:rPr>
              <w:t>est;</w:t>
            </w:r>
          </w:p>
          <w:p w14:paraId="5652DC65" w14:textId="77777777" w:rsidR="00FB7C30" w:rsidRPr="00EC1805" w:rsidRDefault="00FB7C30" w:rsidP="008431D1">
            <w:pPr>
              <w:pStyle w:val="ListParagraph"/>
              <w:widowControl/>
              <w:numPr>
                <w:ilvl w:val="0"/>
                <w:numId w:val="123"/>
              </w:numPr>
              <w:overflowPunct/>
              <w:autoSpaceDE/>
              <w:autoSpaceDN/>
              <w:adjustRightInd/>
              <w:spacing w:before="40" w:after="40"/>
              <w:contextualSpacing w:val="0"/>
              <w:textAlignment w:val="auto"/>
              <w:rPr>
                <w:rFonts w:cs="Arial"/>
                <w:szCs w:val="24"/>
              </w:rPr>
            </w:pPr>
            <w:r w:rsidRPr="00EC1805">
              <w:rPr>
                <w:rFonts w:cs="Arial"/>
                <w:szCs w:val="24"/>
              </w:rPr>
              <w:t xml:space="preserve">a Pupil or multiple </w:t>
            </w:r>
            <w:r>
              <w:rPr>
                <w:rFonts w:cs="Arial"/>
                <w:szCs w:val="24"/>
              </w:rPr>
              <w:t>P</w:t>
            </w:r>
            <w:r w:rsidRPr="00EC1805">
              <w:rPr>
                <w:rFonts w:cs="Arial"/>
                <w:szCs w:val="24"/>
              </w:rPr>
              <w:t xml:space="preserve">upils (this could mean the whole </w:t>
            </w:r>
            <w:r>
              <w:rPr>
                <w:rFonts w:cs="Arial"/>
                <w:szCs w:val="24"/>
              </w:rPr>
              <w:t>C</w:t>
            </w:r>
            <w:r w:rsidRPr="00EC1805">
              <w:rPr>
                <w:rFonts w:cs="Arial"/>
                <w:szCs w:val="24"/>
              </w:rPr>
              <w:t xml:space="preserve">ohort) to take the </w:t>
            </w:r>
            <w:r>
              <w:rPr>
                <w:rFonts w:cs="Arial"/>
                <w:szCs w:val="24"/>
              </w:rPr>
              <w:t>T</w:t>
            </w:r>
            <w:r w:rsidRPr="00EC1805">
              <w:rPr>
                <w:rFonts w:cs="Arial"/>
                <w:szCs w:val="24"/>
              </w:rPr>
              <w:t xml:space="preserve">est on a different day to the scheduled day. This is called a </w:t>
            </w:r>
            <w:r>
              <w:rPr>
                <w:rFonts w:cs="Arial"/>
                <w:szCs w:val="24"/>
              </w:rPr>
              <w:t>T</w:t>
            </w:r>
            <w:r w:rsidRPr="00EC1805">
              <w:rPr>
                <w:rFonts w:cs="Arial"/>
                <w:szCs w:val="24"/>
              </w:rPr>
              <w:t xml:space="preserve">imetable </w:t>
            </w:r>
            <w:r>
              <w:rPr>
                <w:rFonts w:cs="Arial"/>
                <w:szCs w:val="24"/>
              </w:rPr>
              <w:t>V</w:t>
            </w:r>
            <w:r w:rsidRPr="00EC1805">
              <w:rPr>
                <w:rFonts w:cs="Arial"/>
                <w:szCs w:val="24"/>
              </w:rPr>
              <w:t>ariation;</w:t>
            </w:r>
          </w:p>
          <w:p w14:paraId="43DE012F" w14:textId="77777777" w:rsidR="00FB7C30" w:rsidRPr="00EC1805" w:rsidRDefault="00FB7C30" w:rsidP="008431D1">
            <w:pPr>
              <w:pStyle w:val="ListParagraph"/>
              <w:widowControl/>
              <w:numPr>
                <w:ilvl w:val="0"/>
                <w:numId w:val="123"/>
              </w:numPr>
              <w:overflowPunct/>
              <w:autoSpaceDE/>
              <w:autoSpaceDN/>
              <w:adjustRightInd/>
              <w:spacing w:before="40" w:after="40"/>
              <w:contextualSpacing w:val="0"/>
              <w:textAlignment w:val="auto"/>
              <w:rPr>
                <w:rFonts w:cs="Arial"/>
                <w:szCs w:val="24"/>
              </w:rPr>
            </w:pPr>
            <w:r w:rsidRPr="00EC1805">
              <w:rPr>
                <w:rFonts w:cs="Arial"/>
                <w:szCs w:val="24"/>
              </w:rPr>
              <w:t xml:space="preserve">early opening of </w:t>
            </w:r>
            <w:r>
              <w:rPr>
                <w:rFonts w:cs="Arial"/>
                <w:szCs w:val="24"/>
              </w:rPr>
              <w:t>T</w:t>
            </w:r>
            <w:r w:rsidRPr="00EC1805">
              <w:rPr>
                <w:rFonts w:cs="Arial"/>
                <w:szCs w:val="24"/>
              </w:rPr>
              <w:t xml:space="preserve">est </w:t>
            </w:r>
            <w:r>
              <w:rPr>
                <w:rFonts w:cs="Arial"/>
                <w:szCs w:val="24"/>
              </w:rPr>
              <w:t>P</w:t>
            </w:r>
            <w:r w:rsidRPr="00EC1805">
              <w:rPr>
                <w:rFonts w:cs="Arial"/>
                <w:szCs w:val="24"/>
              </w:rPr>
              <w:t>apers;</w:t>
            </w:r>
          </w:p>
          <w:p w14:paraId="36E03088" w14:textId="77777777" w:rsidR="00FB7C30" w:rsidRPr="00EC1805" w:rsidRDefault="00FB7C30" w:rsidP="008431D1">
            <w:pPr>
              <w:pStyle w:val="ListParagraph"/>
              <w:widowControl/>
              <w:numPr>
                <w:ilvl w:val="0"/>
                <w:numId w:val="123"/>
              </w:numPr>
              <w:overflowPunct/>
              <w:autoSpaceDE/>
              <w:autoSpaceDN/>
              <w:adjustRightInd/>
              <w:spacing w:before="40" w:after="40"/>
              <w:textAlignment w:val="auto"/>
              <w:rPr>
                <w:rFonts w:cs="Arial"/>
              </w:rPr>
            </w:pPr>
            <w:r w:rsidRPr="224D81C5">
              <w:rPr>
                <w:rFonts w:cs="Arial"/>
              </w:rPr>
              <w:t>for Special Consideration, and;</w:t>
            </w:r>
          </w:p>
          <w:p w14:paraId="51B29DAF" w14:textId="77777777" w:rsidR="00FB7C30" w:rsidRPr="00EC1805" w:rsidRDefault="00FB7C30" w:rsidP="008431D1">
            <w:pPr>
              <w:pStyle w:val="ListParagraph"/>
              <w:widowControl/>
              <w:numPr>
                <w:ilvl w:val="0"/>
                <w:numId w:val="123"/>
              </w:numPr>
              <w:overflowPunct/>
              <w:autoSpaceDE/>
              <w:autoSpaceDN/>
              <w:adjustRightInd/>
              <w:spacing w:before="40" w:after="40"/>
              <w:contextualSpacing w:val="0"/>
              <w:textAlignment w:val="auto"/>
              <w:rPr>
                <w:rFonts w:cs="Arial"/>
                <w:szCs w:val="24"/>
              </w:rPr>
            </w:pPr>
            <w:r w:rsidRPr="00EC1805">
              <w:rPr>
                <w:rFonts w:cs="Arial"/>
                <w:szCs w:val="24"/>
              </w:rPr>
              <w:t xml:space="preserve">for </w:t>
            </w:r>
            <w:r>
              <w:rPr>
                <w:rFonts w:cs="Arial"/>
                <w:szCs w:val="24"/>
              </w:rPr>
              <w:t>C</w:t>
            </w:r>
            <w:r w:rsidRPr="00EC1805">
              <w:rPr>
                <w:rFonts w:cs="Arial"/>
                <w:szCs w:val="24"/>
              </w:rPr>
              <w:t xml:space="preserve">ompensatory </w:t>
            </w:r>
            <w:r>
              <w:rPr>
                <w:rFonts w:cs="Arial"/>
                <w:szCs w:val="24"/>
              </w:rPr>
              <w:t>M</w:t>
            </w:r>
            <w:r w:rsidRPr="00EC1805">
              <w:rPr>
                <w:rFonts w:cs="Arial"/>
                <w:szCs w:val="24"/>
              </w:rPr>
              <w:t>arks.</w:t>
            </w:r>
          </w:p>
          <w:p w14:paraId="4C5818F7" w14:textId="77777777" w:rsidR="00FB7C30" w:rsidRDefault="00FB7C30">
            <w:pPr>
              <w:spacing w:before="40" w:after="40" w:line="240" w:lineRule="auto"/>
            </w:pPr>
          </w:p>
        </w:tc>
      </w:tr>
      <w:tr w:rsidR="00FB7C30" w14:paraId="68E37621" w14:textId="77777777" w:rsidTr="3C083657">
        <w:trPr>
          <w:trHeight w:val="276"/>
        </w:trPr>
        <w:tc>
          <w:tcPr>
            <w:tcW w:w="1555" w:type="dxa"/>
          </w:tcPr>
          <w:p w14:paraId="486C1721"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12.1.39</w:t>
            </w:r>
          </w:p>
          <w:p w14:paraId="75C03057"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690B7443" w14:textId="77777777" w:rsidR="00FB7C30" w:rsidRDefault="00FB7C30">
            <w:pPr>
              <w:spacing w:before="40" w:after="40" w:line="240" w:lineRule="auto"/>
            </w:pPr>
            <w:r>
              <w:t xml:space="preserve">The Online System(s) </w:t>
            </w:r>
            <w:r w:rsidRPr="00F743B6">
              <w:t xml:space="preserve">must </w:t>
            </w:r>
            <w:r>
              <w:t xml:space="preserve">enable STA to manually and/or automatically respond to applications. Schools must receive application outcome notifications via email and a printable PDF outcome letter, specific to each application type on dates specified by STA. </w:t>
            </w:r>
          </w:p>
          <w:p w14:paraId="77781583" w14:textId="77777777" w:rsidR="00FB7C30" w:rsidRDefault="00FB7C30">
            <w:pPr>
              <w:spacing w:before="40" w:after="40" w:line="240" w:lineRule="auto"/>
            </w:pPr>
          </w:p>
          <w:p w14:paraId="54DE475D" w14:textId="77777777" w:rsidR="00FB7C30" w:rsidRDefault="00FB7C30">
            <w:pPr>
              <w:pStyle w:val="DeptBullets"/>
              <w:numPr>
                <w:ilvl w:val="0"/>
                <w:numId w:val="0"/>
              </w:numPr>
              <w:spacing w:before="40" w:after="40"/>
              <w:rPr>
                <w:rFonts w:cs="Arial"/>
                <w:szCs w:val="24"/>
              </w:rPr>
            </w:pPr>
          </w:p>
        </w:tc>
        <w:tc>
          <w:tcPr>
            <w:tcW w:w="10008" w:type="dxa"/>
          </w:tcPr>
          <w:p w14:paraId="6E648F87" w14:textId="77777777" w:rsidR="00FB7C30" w:rsidRPr="00F17F65" w:rsidRDefault="00FB7C30" w:rsidP="008431D1">
            <w:pPr>
              <w:pStyle w:val="ListParagraph"/>
              <w:widowControl/>
              <w:numPr>
                <w:ilvl w:val="0"/>
                <w:numId w:val="124"/>
              </w:numPr>
              <w:overflowPunct/>
              <w:autoSpaceDE/>
              <w:autoSpaceDN/>
              <w:adjustRightInd/>
              <w:spacing w:before="40" w:after="40"/>
              <w:ind w:left="360"/>
              <w:textAlignment w:val="auto"/>
              <w:rPr>
                <w:rFonts w:cs="Arial"/>
              </w:rPr>
            </w:pPr>
            <w:r w:rsidRPr="00F17F65">
              <w:rPr>
                <w:rFonts w:cs="Arial"/>
              </w:rPr>
              <w:t>Additional time – all automated (*103656 Pupil applications)</w:t>
            </w:r>
          </w:p>
          <w:p w14:paraId="22E31898" w14:textId="7A9145FA" w:rsidR="00FB7C30" w:rsidRPr="00F17F65" w:rsidRDefault="00FB7C30" w:rsidP="008431D1">
            <w:pPr>
              <w:pStyle w:val="ListParagraph"/>
              <w:widowControl/>
              <w:numPr>
                <w:ilvl w:val="0"/>
                <w:numId w:val="124"/>
              </w:numPr>
              <w:overflowPunct/>
              <w:autoSpaceDE/>
              <w:autoSpaceDN/>
              <w:adjustRightInd/>
              <w:spacing w:before="40" w:after="40"/>
              <w:ind w:left="360"/>
              <w:textAlignment w:val="auto"/>
              <w:rPr>
                <w:rFonts w:cs="Arial"/>
              </w:rPr>
            </w:pPr>
            <w:r w:rsidRPr="00F17F65">
              <w:rPr>
                <w:rFonts w:cs="Arial"/>
              </w:rPr>
              <w:t xml:space="preserve">Timetable Variation – mostly automated (*4578 </w:t>
            </w:r>
            <w:r w:rsidR="004F2140">
              <w:rPr>
                <w:rFonts w:cs="Arial"/>
              </w:rPr>
              <w:t>P</w:t>
            </w:r>
            <w:r w:rsidRPr="00F17F65">
              <w:rPr>
                <w:rFonts w:cs="Arial"/>
              </w:rPr>
              <w:t>upil applications. 3780 automated. 798 manual)</w:t>
            </w:r>
          </w:p>
          <w:p w14:paraId="7D333E15" w14:textId="77777777" w:rsidR="00FB7C30" w:rsidRPr="00F17F65" w:rsidRDefault="00FB7C30" w:rsidP="008431D1">
            <w:pPr>
              <w:pStyle w:val="ListParagraph"/>
              <w:widowControl/>
              <w:numPr>
                <w:ilvl w:val="0"/>
                <w:numId w:val="124"/>
              </w:numPr>
              <w:overflowPunct/>
              <w:autoSpaceDE/>
              <w:autoSpaceDN/>
              <w:adjustRightInd/>
              <w:spacing w:before="40" w:after="40"/>
              <w:ind w:left="360"/>
              <w:textAlignment w:val="auto"/>
              <w:rPr>
                <w:rFonts w:cs="Arial"/>
              </w:rPr>
            </w:pPr>
            <w:r w:rsidRPr="00F17F65">
              <w:rPr>
                <w:rFonts w:cs="Arial"/>
              </w:rPr>
              <w:t>Early opening of KS2 National Curriculum Assessment Materials - all manual (*286 Pupil applications)</w:t>
            </w:r>
          </w:p>
          <w:p w14:paraId="31E194AE" w14:textId="77777777" w:rsidR="00FB7C30" w:rsidRPr="00F17F65" w:rsidRDefault="00FB7C30" w:rsidP="008431D1">
            <w:pPr>
              <w:pStyle w:val="ListParagraph"/>
              <w:widowControl/>
              <w:numPr>
                <w:ilvl w:val="0"/>
                <w:numId w:val="124"/>
              </w:numPr>
              <w:overflowPunct/>
              <w:autoSpaceDE/>
              <w:autoSpaceDN/>
              <w:adjustRightInd/>
              <w:spacing w:before="40" w:after="40"/>
              <w:ind w:left="360"/>
              <w:textAlignment w:val="auto"/>
              <w:rPr>
                <w:rFonts w:cs="Arial"/>
              </w:rPr>
            </w:pPr>
            <w:r w:rsidRPr="00F17F65">
              <w:rPr>
                <w:rFonts w:cs="Arial"/>
              </w:rPr>
              <w:t>Special Consideration – mostly manual (*14716 Pupil applications. 3763 automated. 10953 manual)</w:t>
            </w:r>
          </w:p>
          <w:p w14:paraId="3611A42A" w14:textId="77777777" w:rsidR="00FB7C30" w:rsidRPr="00F17F65" w:rsidRDefault="00FB7C30" w:rsidP="008431D1">
            <w:pPr>
              <w:pStyle w:val="ListParagraph"/>
              <w:widowControl/>
              <w:numPr>
                <w:ilvl w:val="0"/>
                <w:numId w:val="124"/>
              </w:numPr>
              <w:overflowPunct/>
              <w:autoSpaceDE/>
              <w:autoSpaceDN/>
              <w:adjustRightInd/>
              <w:spacing w:before="40" w:after="40"/>
              <w:ind w:left="360"/>
              <w:textAlignment w:val="auto"/>
              <w:rPr>
                <w:rFonts w:cs="Arial"/>
              </w:rPr>
            </w:pPr>
            <w:r w:rsidRPr="00F17F65">
              <w:rPr>
                <w:rFonts w:cs="Arial"/>
              </w:rPr>
              <w:t>Compensatory Marks – all automated (*116 Pupil applications)</w:t>
            </w:r>
          </w:p>
          <w:p w14:paraId="5DD3A7A3" w14:textId="77777777" w:rsidR="00FB7C30" w:rsidRPr="00F17F65" w:rsidRDefault="00FB7C30">
            <w:pPr>
              <w:spacing w:before="40" w:after="40" w:line="240" w:lineRule="auto"/>
            </w:pPr>
          </w:p>
          <w:p w14:paraId="1BD303E4" w14:textId="77777777" w:rsidR="00FB7C30" w:rsidRPr="00F17F65" w:rsidRDefault="00FB7C30">
            <w:pPr>
              <w:spacing w:before="40" w:after="40" w:line="240" w:lineRule="auto"/>
            </w:pPr>
            <w:r w:rsidRPr="00F17F65">
              <w:t xml:space="preserve">*Data provided from the 2018/19 academic year. </w:t>
            </w:r>
          </w:p>
          <w:p w14:paraId="0948F5FB" w14:textId="77777777" w:rsidR="00FB7C30" w:rsidRPr="00F17F65" w:rsidRDefault="00FB7C30">
            <w:pPr>
              <w:spacing w:before="40" w:after="40" w:line="240" w:lineRule="auto"/>
            </w:pPr>
          </w:p>
          <w:p w14:paraId="4F1161D8" w14:textId="77777777" w:rsidR="00FB7C30" w:rsidRPr="00F17F65" w:rsidRDefault="00FB7C30">
            <w:pPr>
              <w:spacing w:before="40" w:after="40" w:line="240" w:lineRule="auto"/>
            </w:pPr>
            <w:r w:rsidRPr="00F17F65">
              <w:t>Additional documents will be provided in the data room containing more detailed information about automation e.g., rules for each of the application types – see data room product ‘Online System Access Arrangement Business Rules’.</w:t>
            </w:r>
          </w:p>
        </w:tc>
      </w:tr>
      <w:tr w:rsidR="00FB7C30" w14:paraId="263DA02F" w14:textId="77777777" w:rsidTr="3C083657">
        <w:trPr>
          <w:trHeight w:val="276"/>
        </w:trPr>
        <w:tc>
          <w:tcPr>
            <w:tcW w:w="1555" w:type="dxa"/>
          </w:tcPr>
          <w:p w14:paraId="7937C7F2" w14:textId="77777777"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12.1.40</w:t>
            </w:r>
          </w:p>
        </w:tc>
        <w:tc>
          <w:tcPr>
            <w:tcW w:w="9072" w:type="dxa"/>
          </w:tcPr>
          <w:p w14:paraId="6BFE87B2" w14:textId="77777777" w:rsidR="00FB7C30" w:rsidRDefault="00FB7C30">
            <w:pPr>
              <w:pStyle w:val="DeptBullets"/>
              <w:numPr>
                <w:ilvl w:val="0"/>
                <w:numId w:val="0"/>
              </w:numPr>
              <w:spacing w:before="40" w:after="40"/>
              <w:rPr>
                <w:rFonts w:cs="Arial"/>
                <w:szCs w:val="24"/>
              </w:rPr>
            </w:pPr>
            <w:r>
              <w:rPr>
                <w:rFonts w:cs="Arial"/>
                <w:szCs w:val="24"/>
              </w:rPr>
              <w:t>The</w:t>
            </w:r>
            <w:r w:rsidDel="0007022A">
              <w:rPr>
                <w:rFonts w:cs="Arial"/>
                <w:szCs w:val="24"/>
              </w:rPr>
              <w:t xml:space="preserve"> </w:t>
            </w:r>
            <w:r>
              <w:rPr>
                <w:rFonts w:cs="Arial"/>
                <w:szCs w:val="24"/>
              </w:rPr>
              <w:t xml:space="preserve">Online System(s) </w:t>
            </w:r>
            <w:r w:rsidRPr="00F743B6">
              <w:rPr>
                <w:rFonts w:cs="Arial"/>
                <w:szCs w:val="24"/>
              </w:rPr>
              <w:t xml:space="preserve">must </w:t>
            </w:r>
            <w:r w:rsidRPr="00B33B34">
              <w:rPr>
                <w:rFonts w:cs="Arial"/>
                <w:szCs w:val="24"/>
              </w:rPr>
              <w:t xml:space="preserve">enable Schools to provide notifications of aids used in </w:t>
            </w:r>
            <w:r>
              <w:rPr>
                <w:rFonts w:cs="Arial"/>
                <w:szCs w:val="24"/>
              </w:rPr>
              <w:t>specific T</w:t>
            </w:r>
            <w:r w:rsidRPr="00B33B34">
              <w:rPr>
                <w:rFonts w:cs="Arial"/>
                <w:szCs w:val="24"/>
              </w:rPr>
              <w:t>ests</w:t>
            </w:r>
            <w:r>
              <w:rPr>
                <w:rFonts w:cs="Arial"/>
                <w:szCs w:val="24"/>
              </w:rPr>
              <w:t xml:space="preserve"> for specific Pupils. </w:t>
            </w:r>
          </w:p>
        </w:tc>
        <w:tc>
          <w:tcPr>
            <w:tcW w:w="10008" w:type="dxa"/>
          </w:tcPr>
          <w:p w14:paraId="1EA8B060" w14:textId="77777777" w:rsidR="00FB7C30" w:rsidRPr="00F17F65" w:rsidRDefault="00FB7C30">
            <w:pPr>
              <w:spacing w:before="40" w:after="40" w:line="240" w:lineRule="auto"/>
            </w:pPr>
            <w:r w:rsidRPr="00F17F65">
              <w:t xml:space="preserve">Schools do not need to make applications, but must notify STA about certain aspects of Test administration including use of a: </w:t>
            </w:r>
          </w:p>
          <w:p w14:paraId="48831E54" w14:textId="77777777" w:rsidR="00FB7C30" w:rsidRPr="00F17F65" w:rsidRDefault="00FB7C30" w:rsidP="008431D1">
            <w:pPr>
              <w:pStyle w:val="ListParagraph"/>
              <w:widowControl/>
              <w:numPr>
                <w:ilvl w:val="0"/>
                <w:numId w:val="125"/>
              </w:numPr>
              <w:overflowPunct/>
              <w:autoSpaceDE/>
              <w:autoSpaceDN/>
              <w:adjustRightInd/>
              <w:spacing w:before="40" w:after="40"/>
              <w:contextualSpacing w:val="0"/>
              <w:textAlignment w:val="auto"/>
              <w:rPr>
                <w:rFonts w:cs="Arial"/>
                <w:szCs w:val="24"/>
              </w:rPr>
            </w:pPr>
            <w:r w:rsidRPr="00F17F65">
              <w:rPr>
                <w:rFonts w:cs="Arial"/>
                <w:szCs w:val="24"/>
              </w:rPr>
              <w:t>Scribe (*18,892 Pupil applications)</w:t>
            </w:r>
          </w:p>
          <w:p w14:paraId="692F52FB" w14:textId="77777777" w:rsidR="00FB7C30" w:rsidRPr="00F17F65" w:rsidRDefault="00FB7C30" w:rsidP="008431D1">
            <w:pPr>
              <w:pStyle w:val="ListParagraph"/>
              <w:widowControl/>
              <w:numPr>
                <w:ilvl w:val="0"/>
                <w:numId w:val="125"/>
              </w:numPr>
              <w:overflowPunct/>
              <w:autoSpaceDE/>
              <w:autoSpaceDN/>
              <w:adjustRightInd/>
              <w:spacing w:before="40" w:after="40"/>
              <w:contextualSpacing w:val="0"/>
              <w:textAlignment w:val="auto"/>
              <w:rPr>
                <w:rFonts w:cs="Arial"/>
                <w:szCs w:val="24"/>
              </w:rPr>
            </w:pPr>
            <w:r w:rsidRPr="00F17F65">
              <w:rPr>
                <w:rFonts w:cs="Arial"/>
                <w:szCs w:val="24"/>
              </w:rPr>
              <w:t>Transcript (*26,710 Pupil applications)</w:t>
            </w:r>
          </w:p>
          <w:p w14:paraId="578F588D" w14:textId="77777777" w:rsidR="00FB7C30" w:rsidRPr="00F17F65" w:rsidRDefault="00FB7C30" w:rsidP="008431D1">
            <w:pPr>
              <w:pStyle w:val="ListParagraph"/>
              <w:widowControl/>
              <w:numPr>
                <w:ilvl w:val="0"/>
                <w:numId w:val="125"/>
              </w:numPr>
              <w:overflowPunct/>
              <w:autoSpaceDE/>
              <w:autoSpaceDN/>
              <w:adjustRightInd/>
              <w:spacing w:before="40" w:after="40"/>
              <w:contextualSpacing w:val="0"/>
              <w:textAlignment w:val="auto"/>
              <w:rPr>
                <w:rFonts w:cs="Arial"/>
                <w:szCs w:val="24"/>
              </w:rPr>
            </w:pPr>
            <w:r w:rsidRPr="00F17F65">
              <w:rPr>
                <w:rFonts w:cs="Arial"/>
                <w:szCs w:val="24"/>
              </w:rPr>
              <w:t>Electronic aid (*301 Pupil applications)</w:t>
            </w:r>
          </w:p>
          <w:p w14:paraId="3144EC3F" w14:textId="77777777" w:rsidR="00FB7C30" w:rsidRPr="00F17F65" w:rsidRDefault="00FB7C30">
            <w:pPr>
              <w:pStyle w:val="ListParagraph"/>
              <w:widowControl/>
              <w:overflowPunct/>
              <w:autoSpaceDE/>
              <w:autoSpaceDN/>
              <w:adjustRightInd/>
              <w:spacing w:before="40" w:after="40"/>
              <w:contextualSpacing w:val="0"/>
              <w:textAlignment w:val="auto"/>
              <w:rPr>
                <w:rFonts w:cs="Arial"/>
                <w:szCs w:val="24"/>
              </w:rPr>
            </w:pPr>
          </w:p>
          <w:p w14:paraId="3C27EA41" w14:textId="77777777" w:rsidR="00FB7C30" w:rsidRPr="00F17F65" w:rsidRDefault="00FB7C30">
            <w:pPr>
              <w:spacing w:before="40" w:after="40" w:line="240" w:lineRule="auto"/>
            </w:pPr>
            <w:r w:rsidRPr="00F17F65">
              <w:t xml:space="preserve">*Data provided from the 2018/19 academic year. </w:t>
            </w:r>
          </w:p>
          <w:p w14:paraId="62529062" w14:textId="77777777" w:rsidR="00FB7C30" w:rsidRPr="00F17F65" w:rsidRDefault="00FB7C30">
            <w:pPr>
              <w:spacing w:before="40" w:after="40" w:line="240" w:lineRule="auto"/>
            </w:pPr>
          </w:p>
          <w:p w14:paraId="1479F877" w14:textId="77777777" w:rsidR="00FB7C30" w:rsidRPr="00F17F65" w:rsidRDefault="00FB7C30">
            <w:pPr>
              <w:spacing w:before="40" w:after="40" w:line="240" w:lineRule="auto"/>
            </w:pPr>
            <w:r w:rsidRPr="00F17F65">
              <w:t>Additional documents will be provided in the data room containing more detailed information about data required for each application types – see data room product ‘Online System Access Arrangement Business Rules’.</w:t>
            </w:r>
          </w:p>
        </w:tc>
      </w:tr>
      <w:tr w:rsidR="00FB7C30" w14:paraId="47869508" w14:textId="77777777" w:rsidTr="3C083657">
        <w:trPr>
          <w:trHeight w:val="276"/>
        </w:trPr>
        <w:tc>
          <w:tcPr>
            <w:tcW w:w="1555" w:type="dxa"/>
          </w:tcPr>
          <w:p w14:paraId="2536F255" w14:textId="77777777"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12.1.41</w:t>
            </w:r>
          </w:p>
        </w:tc>
        <w:tc>
          <w:tcPr>
            <w:tcW w:w="9072" w:type="dxa"/>
          </w:tcPr>
          <w:p w14:paraId="47FB76C1" w14:textId="77777777" w:rsidR="00FB7C30" w:rsidRDefault="00FB7C30">
            <w:pPr>
              <w:spacing w:before="40" w:after="40" w:line="240" w:lineRule="auto"/>
            </w:pPr>
            <w:r w:rsidRPr="521843EC">
              <w:t>The</w:t>
            </w:r>
            <w:r w:rsidRPr="521843EC" w:rsidDel="005508AA">
              <w:t xml:space="preserve"> </w:t>
            </w:r>
            <w:r>
              <w:t>O</w:t>
            </w:r>
            <w:r w:rsidRPr="521843EC">
              <w:t>nline System</w:t>
            </w:r>
            <w:r>
              <w:t>(s)</w:t>
            </w:r>
            <w:r w:rsidRPr="521843EC">
              <w:t xml:space="preserve"> must ensure that for all applications and notification made by Schools, STA must be able to:</w:t>
            </w:r>
          </w:p>
          <w:p w14:paraId="150795B8" w14:textId="77777777" w:rsidR="00FB7C30" w:rsidRPr="002954B6" w:rsidRDefault="00FB7C30" w:rsidP="008431D1">
            <w:pPr>
              <w:pStyle w:val="ListParagraph"/>
              <w:widowControl/>
              <w:numPr>
                <w:ilvl w:val="0"/>
                <w:numId w:val="126"/>
              </w:numPr>
              <w:overflowPunct/>
              <w:autoSpaceDE/>
              <w:autoSpaceDN/>
              <w:adjustRightInd/>
              <w:spacing w:before="40" w:after="40"/>
              <w:contextualSpacing w:val="0"/>
              <w:textAlignment w:val="auto"/>
              <w:rPr>
                <w:rFonts w:cs="Arial"/>
                <w:szCs w:val="24"/>
              </w:rPr>
            </w:pPr>
            <w:r>
              <w:rPr>
                <w:rFonts w:cs="Arial"/>
                <w:szCs w:val="24"/>
              </w:rPr>
              <w:t>f</w:t>
            </w:r>
            <w:r w:rsidRPr="2A76833C">
              <w:rPr>
                <w:rFonts w:cs="Arial"/>
                <w:szCs w:val="24"/>
              </w:rPr>
              <w:t>ind and filter them quickly and easily</w:t>
            </w:r>
            <w:r>
              <w:rPr>
                <w:rFonts w:cs="Arial"/>
                <w:szCs w:val="24"/>
              </w:rPr>
              <w:t xml:space="preserve"> using School DfE number </w:t>
            </w:r>
            <w:r w:rsidRPr="002954B6">
              <w:rPr>
                <w:rFonts w:cs="Arial"/>
                <w:szCs w:val="24"/>
              </w:rPr>
              <w:t xml:space="preserve">within the application or in an excel document for example if the information was easily exported. Search fields might include application reason/type, LA, </w:t>
            </w:r>
            <w:r>
              <w:rPr>
                <w:rFonts w:cs="Arial"/>
                <w:szCs w:val="24"/>
              </w:rPr>
              <w:t>S</w:t>
            </w:r>
            <w:r w:rsidRPr="002954B6">
              <w:rPr>
                <w:rFonts w:cs="Arial"/>
                <w:szCs w:val="24"/>
              </w:rPr>
              <w:t>chool, key words, (for spec cons % applications)</w:t>
            </w:r>
            <w:r>
              <w:rPr>
                <w:rFonts w:cs="Arial"/>
                <w:szCs w:val="24"/>
              </w:rPr>
              <w:t xml:space="preserve">; </w:t>
            </w:r>
          </w:p>
          <w:p w14:paraId="5F0771E2" w14:textId="77777777" w:rsidR="00FB7C30" w:rsidRDefault="00FB7C30" w:rsidP="008431D1">
            <w:pPr>
              <w:pStyle w:val="ListParagraph"/>
              <w:widowControl/>
              <w:numPr>
                <w:ilvl w:val="0"/>
                <w:numId w:val="126"/>
              </w:numPr>
              <w:overflowPunct/>
              <w:autoSpaceDE/>
              <w:autoSpaceDN/>
              <w:adjustRightInd/>
              <w:spacing w:before="40" w:after="40"/>
              <w:contextualSpacing w:val="0"/>
              <w:textAlignment w:val="auto"/>
              <w:rPr>
                <w:rFonts w:cs="Arial"/>
                <w:szCs w:val="24"/>
              </w:rPr>
            </w:pPr>
            <w:r>
              <w:rPr>
                <w:rFonts w:cs="Arial"/>
                <w:szCs w:val="24"/>
              </w:rPr>
              <w:t>o</w:t>
            </w:r>
            <w:r w:rsidRPr="00B62F76">
              <w:rPr>
                <w:rFonts w:cs="Arial"/>
                <w:szCs w:val="24"/>
              </w:rPr>
              <w:t>pen, view and respond to them efficiently</w:t>
            </w:r>
            <w:r>
              <w:rPr>
                <w:rFonts w:cs="Arial"/>
                <w:szCs w:val="24"/>
              </w:rPr>
              <w:t>, with visibility of which STA Users are currently viewing / responding to an application;</w:t>
            </w:r>
          </w:p>
          <w:p w14:paraId="3BA8D43A" w14:textId="77777777" w:rsidR="00FB7C30" w:rsidRDefault="00FB7C30" w:rsidP="008431D1">
            <w:pPr>
              <w:pStyle w:val="ListParagraph"/>
              <w:widowControl/>
              <w:numPr>
                <w:ilvl w:val="0"/>
                <w:numId w:val="126"/>
              </w:numPr>
              <w:overflowPunct/>
              <w:autoSpaceDE/>
              <w:autoSpaceDN/>
              <w:adjustRightInd/>
              <w:spacing w:before="40" w:after="40"/>
              <w:textAlignment w:val="auto"/>
              <w:rPr>
                <w:rFonts w:cs="Arial"/>
              </w:rPr>
            </w:pPr>
            <w:r>
              <w:t xml:space="preserve">change decisions quickly and easily e.g., change a manual or automated application to ‘approved’ after the </w:t>
            </w:r>
            <w:bookmarkStart w:id="78" w:name="_Int_3JWzTLFq"/>
            <w:r>
              <w:t>School</w:t>
            </w:r>
            <w:bookmarkEnd w:id="78"/>
            <w:r>
              <w:t xml:space="preserve"> provides additional information (and vice versa – change an application from approved to rejected). This must include being able to note the reason for change; </w:t>
            </w:r>
          </w:p>
          <w:p w14:paraId="56E288D7" w14:textId="77777777" w:rsidR="00FB7C30" w:rsidRPr="009D5E37" w:rsidRDefault="00FB7C30" w:rsidP="008431D1">
            <w:pPr>
              <w:pStyle w:val="ListParagraph"/>
              <w:widowControl/>
              <w:numPr>
                <w:ilvl w:val="0"/>
                <w:numId w:val="126"/>
              </w:numPr>
              <w:overflowPunct/>
              <w:autoSpaceDE/>
              <w:autoSpaceDN/>
              <w:adjustRightInd/>
              <w:spacing w:before="40" w:after="40"/>
              <w:textAlignment w:val="auto"/>
              <w:rPr>
                <w:rFonts w:cs="Arial"/>
              </w:rPr>
            </w:pPr>
            <w:r w:rsidRPr="00DB3165">
              <w:t xml:space="preserve">work with a solution which uses a single set of reference numbers for any School and STA activity e.g., an Access Arrangement application from the </w:t>
            </w:r>
            <w:bookmarkStart w:id="79" w:name="_Int_vEcgmhs9"/>
            <w:r w:rsidRPr="00DB3165">
              <w:t>School</w:t>
            </w:r>
            <w:bookmarkEnd w:id="79"/>
            <w:r w:rsidRPr="00DB3165">
              <w:t xml:space="preserve"> and outcome will use the same reference number</w:t>
            </w:r>
            <w:r>
              <w:t>, and;</w:t>
            </w:r>
          </w:p>
          <w:p w14:paraId="4BA87CCB" w14:textId="77777777" w:rsidR="00FB7C30" w:rsidRPr="00F460E3" w:rsidRDefault="00FB7C30" w:rsidP="008431D1">
            <w:pPr>
              <w:pStyle w:val="ListParagraph"/>
              <w:widowControl/>
              <w:numPr>
                <w:ilvl w:val="0"/>
                <w:numId w:val="126"/>
              </w:numPr>
              <w:overflowPunct/>
              <w:autoSpaceDE/>
              <w:autoSpaceDN/>
              <w:adjustRightInd/>
              <w:spacing w:before="40" w:after="40"/>
              <w:contextualSpacing w:val="0"/>
              <w:textAlignment w:val="auto"/>
              <w:rPr>
                <w:rFonts w:cs="Arial"/>
                <w:szCs w:val="24"/>
              </w:rPr>
            </w:pPr>
            <w:r w:rsidRPr="00DB3165">
              <w:t>determine when outcomes are sent out to Schools</w:t>
            </w:r>
            <w:r>
              <w:t xml:space="preserve"> and</w:t>
            </w:r>
            <w:r w:rsidRPr="00DB3165">
              <w:t xml:space="preserve"> LAs</w:t>
            </w:r>
            <w:r>
              <w:t xml:space="preserve"> –</w:t>
            </w:r>
            <w:r w:rsidRPr="00DB3165">
              <w:t xml:space="preserve"> including for automated responses. </w:t>
            </w:r>
          </w:p>
        </w:tc>
        <w:tc>
          <w:tcPr>
            <w:tcW w:w="10008" w:type="dxa"/>
          </w:tcPr>
          <w:p w14:paraId="19C845AD" w14:textId="77777777" w:rsidR="00FB7C30" w:rsidRPr="00AF4060" w:rsidRDefault="00FB7C30">
            <w:pPr>
              <w:spacing w:before="40" w:after="40" w:line="240" w:lineRule="auto"/>
            </w:pPr>
            <w:r w:rsidRPr="00CF3821">
              <w:t xml:space="preserve">The </w:t>
            </w:r>
            <w:r>
              <w:t>S</w:t>
            </w:r>
            <w:r w:rsidRPr="00CF3821">
              <w:t xml:space="preserve">ystem needs to allow STA </w:t>
            </w:r>
            <w:r>
              <w:t>Users</w:t>
            </w:r>
            <w:r w:rsidRPr="00CF3821">
              <w:t xml:space="preserve"> to search </w:t>
            </w:r>
            <w:r>
              <w:t xml:space="preserve">applications </w:t>
            </w:r>
            <w:r w:rsidRPr="00CF3821">
              <w:t>using DfE numbers, this gives the individual a range of information relating</w:t>
            </w:r>
            <w:r>
              <w:t xml:space="preserve"> to</w:t>
            </w:r>
            <w:r w:rsidRPr="00CF3821">
              <w:t xml:space="preserve"> the </w:t>
            </w:r>
            <w:bookmarkStart w:id="80" w:name="_Int_1Ko1DS5R"/>
            <w:r w:rsidRPr="00CF3821">
              <w:t>School</w:t>
            </w:r>
            <w:bookmarkEnd w:id="80"/>
            <w:r>
              <w:t xml:space="preserve"> that makes the process for reviewing applications easy to use and ensures consistency. </w:t>
            </w:r>
          </w:p>
          <w:p w14:paraId="3325ADBA" w14:textId="77777777" w:rsidR="00FB7C30" w:rsidRDefault="00FB7C30">
            <w:pPr>
              <w:spacing w:before="40" w:after="40" w:line="240" w:lineRule="auto"/>
            </w:pPr>
          </w:p>
        </w:tc>
      </w:tr>
      <w:tr w:rsidR="00FB7C30" w14:paraId="54A4D8AD" w14:textId="77777777" w:rsidTr="3C083657">
        <w:trPr>
          <w:trHeight w:val="276"/>
        </w:trPr>
        <w:tc>
          <w:tcPr>
            <w:tcW w:w="1555" w:type="dxa"/>
          </w:tcPr>
          <w:p w14:paraId="1110334B" w14:textId="77777777"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12.1.42</w:t>
            </w:r>
          </w:p>
        </w:tc>
        <w:tc>
          <w:tcPr>
            <w:tcW w:w="9072" w:type="dxa"/>
          </w:tcPr>
          <w:p w14:paraId="358C807D" w14:textId="77777777" w:rsidR="00FB7C30" w:rsidRDefault="00FB7C30">
            <w:pPr>
              <w:pStyle w:val="DeptBullets"/>
              <w:numPr>
                <w:ilvl w:val="0"/>
                <w:numId w:val="0"/>
              </w:numPr>
              <w:spacing w:before="40" w:after="40"/>
              <w:rPr>
                <w:rFonts w:cs="Arial"/>
                <w:szCs w:val="24"/>
              </w:rPr>
            </w:pPr>
            <w:r>
              <w:rPr>
                <w:rFonts w:cs="Arial"/>
                <w:szCs w:val="24"/>
              </w:rPr>
              <w:t xml:space="preserve">The Online System(s) </w:t>
            </w:r>
            <w:r w:rsidRPr="00F743B6">
              <w:rPr>
                <w:rFonts w:cs="Arial"/>
                <w:szCs w:val="24"/>
              </w:rPr>
              <w:t xml:space="preserve">must </w:t>
            </w:r>
            <w:r w:rsidRPr="00B33B34">
              <w:rPr>
                <w:rFonts w:cs="Arial"/>
                <w:szCs w:val="24"/>
              </w:rPr>
              <w:t xml:space="preserve">enable Schools to download at the times specified </w:t>
            </w:r>
            <w:r>
              <w:rPr>
                <w:rFonts w:cs="Arial"/>
                <w:szCs w:val="24"/>
              </w:rPr>
              <w:t xml:space="preserve">by STA, </w:t>
            </w:r>
            <w:r w:rsidRPr="00B33B34">
              <w:rPr>
                <w:rFonts w:cs="Arial"/>
                <w:szCs w:val="24"/>
              </w:rPr>
              <w:t>National Curriculum Assessment</w:t>
            </w:r>
            <w:r>
              <w:rPr>
                <w:rFonts w:cs="Arial"/>
                <w:szCs w:val="24"/>
              </w:rPr>
              <w:t xml:space="preserve"> M</w:t>
            </w:r>
            <w:r w:rsidRPr="00B33B34">
              <w:rPr>
                <w:rFonts w:cs="Arial"/>
                <w:szCs w:val="24"/>
              </w:rPr>
              <w:t xml:space="preserve">aterials for KS1, </w:t>
            </w:r>
            <w:r>
              <w:rPr>
                <w:rFonts w:cs="Arial"/>
                <w:szCs w:val="24"/>
              </w:rPr>
              <w:t>PSC,</w:t>
            </w:r>
            <w:r w:rsidRPr="00B33B34">
              <w:rPr>
                <w:rFonts w:cs="Arial"/>
                <w:szCs w:val="24"/>
              </w:rPr>
              <w:t xml:space="preserve"> and the KS2 </w:t>
            </w:r>
            <w:r>
              <w:rPr>
                <w:rFonts w:cs="Arial"/>
                <w:szCs w:val="24"/>
              </w:rPr>
              <w:t>M</w:t>
            </w:r>
            <w:r w:rsidRPr="00B33B34">
              <w:rPr>
                <w:rFonts w:cs="Arial"/>
                <w:szCs w:val="24"/>
              </w:rPr>
              <w:t xml:space="preserve">ark </w:t>
            </w:r>
            <w:r>
              <w:rPr>
                <w:rFonts w:cs="Arial"/>
                <w:szCs w:val="24"/>
              </w:rPr>
              <w:t>S</w:t>
            </w:r>
            <w:r w:rsidRPr="00B33B34">
              <w:rPr>
                <w:rFonts w:cs="Arial"/>
                <w:szCs w:val="24"/>
              </w:rPr>
              <w:t>chemes</w:t>
            </w:r>
            <w:r>
              <w:rPr>
                <w:rFonts w:cs="Arial"/>
                <w:szCs w:val="24"/>
              </w:rPr>
              <w:t xml:space="preserve">. </w:t>
            </w:r>
          </w:p>
        </w:tc>
        <w:tc>
          <w:tcPr>
            <w:tcW w:w="10008" w:type="dxa"/>
          </w:tcPr>
          <w:p w14:paraId="6A2A16BF" w14:textId="77777777" w:rsidR="00FB7C30" w:rsidRDefault="00FB7C30">
            <w:pPr>
              <w:spacing w:before="40" w:after="40" w:line="240" w:lineRule="auto"/>
            </w:pPr>
            <w:r w:rsidRPr="00CB7B7F">
              <w:t xml:space="preserve">Currently Schools use the same </w:t>
            </w:r>
            <w:r>
              <w:t>Online System(s)</w:t>
            </w:r>
            <w:r w:rsidRPr="00CB7B7F">
              <w:t xml:space="preserve"> to access</w:t>
            </w:r>
            <w:r>
              <w:t xml:space="preserve"> and download:</w:t>
            </w:r>
          </w:p>
          <w:p w14:paraId="6BB78755" w14:textId="77777777" w:rsidR="00FB7C30" w:rsidRDefault="00FB7C30" w:rsidP="008431D1">
            <w:pPr>
              <w:pStyle w:val="ListParagraph"/>
              <w:widowControl/>
              <w:numPr>
                <w:ilvl w:val="0"/>
                <w:numId w:val="127"/>
              </w:numPr>
              <w:overflowPunct/>
              <w:autoSpaceDE/>
              <w:autoSpaceDN/>
              <w:adjustRightInd/>
              <w:spacing w:before="40" w:after="40"/>
              <w:contextualSpacing w:val="0"/>
              <w:textAlignment w:val="auto"/>
              <w:rPr>
                <w:rFonts w:cs="Arial"/>
                <w:szCs w:val="24"/>
              </w:rPr>
            </w:pPr>
            <w:r w:rsidRPr="00D57E1E">
              <w:rPr>
                <w:rFonts w:cs="Arial"/>
                <w:szCs w:val="24"/>
              </w:rPr>
              <w:t xml:space="preserve">KS1 National Curriculum Assessment </w:t>
            </w:r>
            <w:r>
              <w:rPr>
                <w:rFonts w:cs="Arial"/>
                <w:szCs w:val="24"/>
              </w:rPr>
              <w:t>M</w:t>
            </w:r>
            <w:r w:rsidRPr="00D57E1E">
              <w:rPr>
                <w:rFonts w:cs="Arial"/>
                <w:szCs w:val="24"/>
              </w:rPr>
              <w:t>aterials</w:t>
            </w:r>
          </w:p>
          <w:p w14:paraId="7ACFC1EF" w14:textId="77777777" w:rsidR="00FB7C30" w:rsidRDefault="00FB7C30" w:rsidP="008431D1">
            <w:pPr>
              <w:pStyle w:val="ListParagraph"/>
              <w:widowControl/>
              <w:numPr>
                <w:ilvl w:val="0"/>
                <w:numId w:val="127"/>
              </w:numPr>
              <w:overflowPunct/>
              <w:autoSpaceDE/>
              <w:autoSpaceDN/>
              <w:adjustRightInd/>
              <w:spacing w:before="40" w:after="40"/>
              <w:contextualSpacing w:val="0"/>
              <w:textAlignment w:val="auto"/>
              <w:rPr>
                <w:rFonts w:cs="Arial"/>
                <w:szCs w:val="24"/>
              </w:rPr>
            </w:pPr>
            <w:r w:rsidRPr="00D57E1E">
              <w:rPr>
                <w:rFonts w:cs="Arial"/>
                <w:szCs w:val="24"/>
              </w:rPr>
              <w:t xml:space="preserve">KS2 </w:t>
            </w:r>
            <w:r>
              <w:rPr>
                <w:rFonts w:cs="Arial"/>
                <w:szCs w:val="24"/>
              </w:rPr>
              <w:t>M</w:t>
            </w:r>
            <w:r w:rsidRPr="00D57E1E">
              <w:rPr>
                <w:rFonts w:cs="Arial"/>
                <w:szCs w:val="24"/>
              </w:rPr>
              <w:t xml:space="preserve">ark </w:t>
            </w:r>
            <w:r>
              <w:rPr>
                <w:rFonts w:cs="Arial"/>
                <w:szCs w:val="24"/>
              </w:rPr>
              <w:t>S</w:t>
            </w:r>
            <w:r w:rsidRPr="00D57E1E">
              <w:rPr>
                <w:rFonts w:cs="Arial"/>
                <w:szCs w:val="24"/>
              </w:rPr>
              <w:t>chemes</w:t>
            </w:r>
          </w:p>
          <w:p w14:paraId="0F4FE9FC" w14:textId="77777777" w:rsidR="00FB7C30" w:rsidRDefault="00FB7C30" w:rsidP="008431D1">
            <w:pPr>
              <w:pStyle w:val="ListParagraph"/>
              <w:widowControl/>
              <w:numPr>
                <w:ilvl w:val="0"/>
                <w:numId w:val="127"/>
              </w:numPr>
              <w:overflowPunct/>
              <w:autoSpaceDE/>
              <w:autoSpaceDN/>
              <w:adjustRightInd/>
              <w:spacing w:before="40" w:after="40"/>
              <w:contextualSpacing w:val="0"/>
              <w:textAlignment w:val="auto"/>
              <w:rPr>
                <w:rFonts w:cs="Arial"/>
                <w:szCs w:val="24"/>
              </w:rPr>
            </w:pPr>
            <w:r>
              <w:rPr>
                <w:rFonts w:cs="Arial"/>
                <w:szCs w:val="24"/>
              </w:rPr>
              <w:t>PSC</w:t>
            </w:r>
            <w:r w:rsidRPr="00D57E1E">
              <w:rPr>
                <w:rFonts w:cs="Arial"/>
                <w:szCs w:val="24"/>
              </w:rPr>
              <w:t xml:space="preserve"> materials </w:t>
            </w:r>
          </w:p>
          <w:p w14:paraId="07D01B47" w14:textId="77777777" w:rsidR="00FB7C30" w:rsidRDefault="00FB7C30">
            <w:pPr>
              <w:spacing w:before="40" w:after="40" w:line="240" w:lineRule="auto"/>
            </w:pPr>
          </w:p>
          <w:p w14:paraId="55B32525" w14:textId="77777777" w:rsidR="00FB7C30" w:rsidRPr="00B92AFC" w:rsidRDefault="00FB7C30">
            <w:pPr>
              <w:spacing w:before="40" w:after="40" w:line="240" w:lineRule="auto"/>
            </w:pPr>
            <w:r>
              <w:t xml:space="preserve">All Online System(s) activities have go-live dates and times, these are agreed with STA at the start of each Test Cycle and held in the Operational Delivery Plan. </w:t>
            </w:r>
          </w:p>
        </w:tc>
      </w:tr>
      <w:tr w:rsidR="00FB7C30" w14:paraId="410B92AB" w14:textId="77777777" w:rsidTr="3C083657">
        <w:trPr>
          <w:trHeight w:val="276"/>
        </w:trPr>
        <w:tc>
          <w:tcPr>
            <w:tcW w:w="1555" w:type="dxa"/>
          </w:tcPr>
          <w:p w14:paraId="531955B0"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12.1.43</w:t>
            </w:r>
          </w:p>
          <w:p w14:paraId="0DF92FE9"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2BAFB17F" w14:textId="77777777" w:rsidR="00FB7C30" w:rsidRDefault="00FB7C30">
            <w:pPr>
              <w:pStyle w:val="DeptBullets"/>
              <w:numPr>
                <w:ilvl w:val="0"/>
                <w:numId w:val="0"/>
              </w:numPr>
              <w:spacing w:before="40" w:after="40"/>
              <w:rPr>
                <w:rFonts w:cs="Arial"/>
                <w:szCs w:val="24"/>
              </w:rPr>
            </w:pPr>
            <w:r>
              <w:rPr>
                <w:rFonts w:cs="Arial"/>
                <w:szCs w:val="24"/>
              </w:rPr>
              <w:t xml:space="preserve">The Online System(s) </w:t>
            </w:r>
            <w:r w:rsidRPr="00FE1F49">
              <w:rPr>
                <w:rFonts w:cs="Arial"/>
                <w:szCs w:val="24"/>
              </w:rPr>
              <w:t xml:space="preserve">must refresh National Curriculum Assessment Materials available for download </w:t>
            </w:r>
            <w:r>
              <w:rPr>
                <w:rFonts w:cs="Arial"/>
                <w:szCs w:val="24"/>
              </w:rPr>
              <w:t>at the times specified</w:t>
            </w:r>
            <w:r w:rsidRPr="00FE1F49">
              <w:rPr>
                <w:rFonts w:cs="Arial"/>
                <w:szCs w:val="24"/>
              </w:rPr>
              <w:t xml:space="preserve"> by STA (on an annual basis)</w:t>
            </w:r>
            <w:r>
              <w:rPr>
                <w:rFonts w:cs="Arial"/>
                <w:szCs w:val="24"/>
              </w:rPr>
              <w:t>.</w:t>
            </w:r>
          </w:p>
        </w:tc>
        <w:tc>
          <w:tcPr>
            <w:tcW w:w="10008" w:type="dxa"/>
          </w:tcPr>
          <w:p w14:paraId="0E39234A" w14:textId="77777777" w:rsidR="00FB7C30" w:rsidRDefault="00FB7C30">
            <w:pPr>
              <w:spacing w:before="40" w:after="40" w:line="240" w:lineRule="auto"/>
            </w:pPr>
            <w:r>
              <w:t xml:space="preserve">All Online System(s) activities have go-live dates and times, these are agreed with STA at the start of each Test Cycle and held in the Operational Delivery Plan. </w:t>
            </w:r>
          </w:p>
        </w:tc>
      </w:tr>
      <w:tr w:rsidR="00FB7C30" w14:paraId="3F41DD21" w14:textId="77777777" w:rsidTr="3C083657">
        <w:trPr>
          <w:trHeight w:val="276"/>
        </w:trPr>
        <w:tc>
          <w:tcPr>
            <w:tcW w:w="1555" w:type="dxa"/>
          </w:tcPr>
          <w:p w14:paraId="74067A37"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12.1.44</w:t>
            </w:r>
          </w:p>
          <w:p w14:paraId="378B96DA"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0127013D" w14:textId="77777777" w:rsidR="00FB7C30" w:rsidRPr="00186D91" w:rsidRDefault="00FB7C30">
            <w:pPr>
              <w:spacing w:before="40" w:after="40" w:line="240" w:lineRule="auto"/>
            </w:pPr>
            <w:r>
              <w:t xml:space="preserve">The Online System(s) </w:t>
            </w:r>
            <w:r w:rsidRPr="00DF1374">
              <w:t xml:space="preserve">must </w:t>
            </w:r>
            <w:r>
              <w:t xml:space="preserve">include provision </w:t>
            </w:r>
            <w:r w:rsidRPr="007D4C47">
              <w:t>of a secure communication method (as an alternative to emails) that enables Organi</w:t>
            </w:r>
            <w:r w:rsidRPr="00186D91">
              <w:t>sations to facilitate the exchange of confidential information in relation to Access Arrangements and general Helpline enquiries (see Helpline sub-requirement 10.1.7).</w:t>
            </w:r>
          </w:p>
          <w:p w14:paraId="5067450B" w14:textId="77777777" w:rsidR="00FB7C30" w:rsidRPr="00186D91" w:rsidRDefault="00FB7C30">
            <w:pPr>
              <w:spacing w:before="40" w:after="40" w:line="240" w:lineRule="auto"/>
            </w:pPr>
          </w:p>
          <w:p w14:paraId="24D0A691" w14:textId="77777777" w:rsidR="00FB7C30" w:rsidRPr="00186D91" w:rsidRDefault="00FB7C30">
            <w:pPr>
              <w:spacing w:before="40" w:after="40" w:line="240" w:lineRule="auto"/>
            </w:pPr>
            <w:r w:rsidRPr="00186D91">
              <w:t>This must include providing:</w:t>
            </w:r>
          </w:p>
          <w:p w14:paraId="7392D95F" w14:textId="77777777" w:rsidR="00FB7C30" w:rsidRPr="007D4C47" w:rsidRDefault="00FB7C30" w:rsidP="008431D1">
            <w:pPr>
              <w:pStyle w:val="ListParagraph"/>
              <w:widowControl/>
              <w:numPr>
                <w:ilvl w:val="0"/>
                <w:numId w:val="128"/>
              </w:numPr>
              <w:overflowPunct/>
              <w:autoSpaceDE/>
              <w:autoSpaceDN/>
              <w:adjustRightInd/>
              <w:spacing w:before="40" w:after="40"/>
              <w:contextualSpacing w:val="0"/>
              <w:textAlignment w:val="auto"/>
              <w:rPr>
                <w:rFonts w:cs="Arial"/>
                <w:szCs w:val="24"/>
              </w:rPr>
            </w:pPr>
            <w:r w:rsidRPr="00186D91">
              <w:t>a method for Administrators to respond to messages</w:t>
            </w:r>
            <w:r w:rsidRPr="007D4C47">
              <w:t>;</w:t>
            </w:r>
          </w:p>
          <w:p w14:paraId="63AA0367" w14:textId="77777777" w:rsidR="00FB7C30" w:rsidRPr="00757532" w:rsidRDefault="00FB7C30" w:rsidP="008431D1">
            <w:pPr>
              <w:pStyle w:val="ListParagraph"/>
              <w:widowControl/>
              <w:numPr>
                <w:ilvl w:val="0"/>
                <w:numId w:val="128"/>
              </w:numPr>
              <w:overflowPunct/>
              <w:autoSpaceDE/>
              <w:autoSpaceDN/>
              <w:adjustRightInd/>
              <w:spacing w:before="40" w:after="40"/>
              <w:contextualSpacing w:val="0"/>
              <w:textAlignment w:val="auto"/>
              <w:rPr>
                <w:rFonts w:cs="Arial"/>
                <w:szCs w:val="24"/>
              </w:rPr>
            </w:pPr>
            <w:r w:rsidRPr="007D4C47">
              <w:rPr>
                <w:rFonts w:cs="Arial"/>
                <w:szCs w:val="24"/>
              </w:rPr>
              <w:t>an easily accessible view of historical records of previous</w:t>
            </w:r>
            <w:r w:rsidRPr="00757532">
              <w:rPr>
                <w:rFonts w:cs="Arial"/>
                <w:szCs w:val="24"/>
              </w:rPr>
              <w:t xml:space="preserve"> conversations</w:t>
            </w:r>
            <w:r>
              <w:rPr>
                <w:rFonts w:cs="Arial"/>
                <w:szCs w:val="24"/>
              </w:rPr>
              <w:t xml:space="preserve"> for Users and Administrators;</w:t>
            </w:r>
          </w:p>
          <w:p w14:paraId="0C5163DB" w14:textId="77777777" w:rsidR="00FB7C30" w:rsidRPr="006334F7" w:rsidRDefault="00FB7C30" w:rsidP="008431D1">
            <w:pPr>
              <w:pStyle w:val="ListParagraph"/>
              <w:widowControl/>
              <w:numPr>
                <w:ilvl w:val="0"/>
                <w:numId w:val="128"/>
              </w:numPr>
              <w:overflowPunct/>
              <w:autoSpaceDE/>
              <w:autoSpaceDN/>
              <w:adjustRightInd/>
              <w:spacing w:before="40" w:after="40"/>
              <w:textAlignment w:val="auto"/>
              <w:rPr>
                <w:rFonts w:cs="Arial"/>
              </w:rPr>
            </w:pPr>
            <w:r w:rsidRPr="63C2A37D">
              <w:rPr>
                <w:rFonts w:cs="Arial"/>
              </w:rPr>
              <w:t>alerts when new messages appear for Users and Administrators;</w:t>
            </w:r>
          </w:p>
          <w:p w14:paraId="29708F71" w14:textId="77777777" w:rsidR="00FB7C30" w:rsidRDefault="00FB7C30" w:rsidP="008431D1">
            <w:pPr>
              <w:pStyle w:val="ListParagraph"/>
              <w:widowControl/>
              <w:numPr>
                <w:ilvl w:val="0"/>
                <w:numId w:val="128"/>
              </w:numPr>
              <w:overflowPunct/>
              <w:autoSpaceDE/>
              <w:autoSpaceDN/>
              <w:adjustRightInd/>
              <w:spacing w:before="40" w:after="40"/>
              <w:textAlignment w:val="auto"/>
              <w:rPr>
                <w:rFonts w:cs="Arial"/>
              </w:rPr>
            </w:pPr>
            <w:r w:rsidRPr="63C2A37D">
              <w:rPr>
                <w:rFonts w:cs="Arial"/>
              </w:rPr>
              <w:t>filtering</w:t>
            </w:r>
            <w:r w:rsidRPr="224D81C5">
              <w:rPr>
                <w:rFonts w:cs="Arial"/>
              </w:rPr>
              <w:t xml:space="preserve"> of messages by Organisation, and query type for Administrators, and;</w:t>
            </w:r>
          </w:p>
          <w:p w14:paraId="5E3BB572" w14:textId="77777777" w:rsidR="00FB7C30" w:rsidRPr="006334F7" w:rsidRDefault="00FB7C30" w:rsidP="008431D1">
            <w:pPr>
              <w:pStyle w:val="ListParagraph"/>
              <w:widowControl/>
              <w:numPr>
                <w:ilvl w:val="0"/>
                <w:numId w:val="128"/>
              </w:numPr>
              <w:overflowPunct/>
              <w:autoSpaceDE/>
              <w:autoSpaceDN/>
              <w:adjustRightInd/>
              <w:spacing w:before="40" w:after="40"/>
              <w:textAlignment w:val="auto"/>
              <w:rPr>
                <w:rFonts w:cs="Arial"/>
              </w:rPr>
            </w:pPr>
            <w:r w:rsidRPr="4BDF0EAF">
              <w:rPr>
                <w:rFonts w:cs="Arial"/>
              </w:rPr>
              <w:t xml:space="preserve">an easily accessible link to User account for Administrators. </w:t>
            </w:r>
          </w:p>
        </w:tc>
        <w:tc>
          <w:tcPr>
            <w:tcW w:w="10008" w:type="dxa"/>
          </w:tcPr>
          <w:p w14:paraId="33ACB6A0" w14:textId="77777777" w:rsidR="00FB7C30" w:rsidRDefault="00FB7C30">
            <w:pPr>
              <w:spacing w:before="40" w:after="40" w:line="240" w:lineRule="auto"/>
            </w:pPr>
            <w:r>
              <w:t xml:space="preserve">Due to the sensitivity and confidential information, STA Administrators only are currently able to respond to Access Arrangement messages: </w:t>
            </w:r>
          </w:p>
          <w:p w14:paraId="03E6D44C" w14:textId="77777777" w:rsidR="00FB7C30" w:rsidRDefault="00FB7C30" w:rsidP="008431D1">
            <w:pPr>
              <w:pStyle w:val="ListParagraph"/>
              <w:numPr>
                <w:ilvl w:val="0"/>
                <w:numId w:val="120"/>
              </w:numPr>
              <w:spacing w:before="40" w:after="40"/>
            </w:pPr>
            <w:r>
              <w:t xml:space="preserve">3000 Access Arrangement messages in the 2017 – 2018 academic year. </w:t>
            </w:r>
          </w:p>
          <w:p w14:paraId="496B159D" w14:textId="77777777" w:rsidR="00FB7C30" w:rsidRDefault="00FB7C30" w:rsidP="008431D1">
            <w:pPr>
              <w:pStyle w:val="ListParagraph"/>
              <w:numPr>
                <w:ilvl w:val="0"/>
                <w:numId w:val="120"/>
              </w:numPr>
              <w:spacing w:before="40" w:after="40"/>
            </w:pPr>
            <w:r>
              <w:t>2766 Access Arrangement messages in the 2018 – 2019 academic year.</w:t>
            </w:r>
          </w:p>
          <w:p w14:paraId="2C29161B" w14:textId="77777777" w:rsidR="00FB7C30" w:rsidRDefault="00FB7C30" w:rsidP="008431D1">
            <w:pPr>
              <w:pStyle w:val="ListParagraph"/>
              <w:numPr>
                <w:ilvl w:val="0"/>
                <w:numId w:val="120"/>
              </w:numPr>
              <w:spacing w:before="40" w:after="40"/>
            </w:pPr>
            <w:r>
              <w:t xml:space="preserve">Helpline Administrators respond to Helpline general enquiry messages. </w:t>
            </w:r>
          </w:p>
        </w:tc>
      </w:tr>
      <w:tr w:rsidR="00FB7C30" w14:paraId="169CE0D4" w14:textId="77777777" w:rsidTr="3C083657">
        <w:trPr>
          <w:trHeight w:val="276"/>
        </w:trPr>
        <w:tc>
          <w:tcPr>
            <w:tcW w:w="1555" w:type="dxa"/>
          </w:tcPr>
          <w:p w14:paraId="5CCD143A" w14:textId="77777777" w:rsidR="00FB7C30" w:rsidRDefault="00FB7C30">
            <w:pPr>
              <w:pStyle w:val="DeptBullets"/>
              <w:numPr>
                <w:ilvl w:val="0"/>
                <w:numId w:val="0"/>
              </w:numPr>
              <w:spacing w:beforeLines="40" w:before="96" w:afterLines="40" w:after="96"/>
              <w:jc w:val="center"/>
              <w:rPr>
                <w:rFonts w:cs="Arial"/>
                <w:szCs w:val="24"/>
              </w:rPr>
            </w:pPr>
            <w:r>
              <w:rPr>
                <w:rFonts w:cs="Arial"/>
                <w:szCs w:val="24"/>
              </w:rPr>
              <w:t>12.1.45</w:t>
            </w:r>
          </w:p>
        </w:tc>
        <w:tc>
          <w:tcPr>
            <w:tcW w:w="9072" w:type="dxa"/>
          </w:tcPr>
          <w:p w14:paraId="428DDBB9" w14:textId="77777777" w:rsidR="00FB7C30" w:rsidRDefault="00FB7C30">
            <w:pPr>
              <w:spacing w:before="40" w:after="40" w:line="240" w:lineRule="auto"/>
            </w:pPr>
            <w:r>
              <w:t xml:space="preserve">The Supplier must provide School level data on approved Timetable Variation application to inform Test Script collection. </w:t>
            </w:r>
          </w:p>
          <w:p w14:paraId="57331C33" w14:textId="77777777" w:rsidR="00FB7C30" w:rsidRDefault="00FB7C30">
            <w:pPr>
              <w:pStyle w:val="DeptBullets"/>
              <w:numPr>
                <w:ilvl w:val="0"/>
                <w:numId w:val="0"/>
              </w:numPr>
              <w:spacing w:before="40" w:after="40"/>
              <w:rPr>
                <w:rFonts w:cs="Arial"/>
                <w:szCs w:val="24"/>
              </w:rPr>
            </w:pPr>
          </w:p>
        </w:tc>
        <w:tc>
          <w:tcPr>
            <w:tcW w:w="10008" w:type="dxa"/>
          </w:tcPr>
          <w:p w14:paraId="5ECDC21E" w14:textId="77777777" w:rsidR="00FB7C30" w:rsidRPr="00CB1D08" w:rsidRDefault="00FB7C30">
            <w:pPr>
              <w:spacing w:before="40" w:after="40" w:line="240" w:lineRule="auto"/>
            </w:pPr>
            <w:r w:rsidRPr="006B2226">
              <w:t xml:space="preserve">If </w:t>
            </w:r>
            <w:r>
              <w:t>Schools</w:t>
            </w:r>
            <w:r w:rsidRPr="006B2226">
              <w:t xml:space="preserve"> have administered a </w:t>
            </w:r>
            <w:r>
              <w:t>T</w:t>
            </w:r>
            <w:r w:rsidRPr="006B2226">
              <w:t xml:space="preserve">imetable </w:t>
            </w:r>
            <w:r>
              <w:t>V</w:t>
            </w:r>
            <w:r w:rsidRPr="006B2226">
              <w:t xml:space="preserve">ariation, the </w:t>
            </w:r>
            <w:r>
              <w:t>T</w:t>
            </w:r>
            <w:r w:rsidRPr="006B2226">
              <w:t xml:space="preserve">est </w:t>
            </w:r>
            <w:r>
              <w:t>S</w:t>
            </w:r>
            <w:r w:rsidRPr="006B2226">
              <w:t xml:space="preserve">cripts for the rest of the </w:t>
            </w:r>
            <w:r>
              <w:t>C</w:t>
            </w:r>
            <w:r w:rsidRPr="006B2226">
              <w:t xml:space="preserve">ohort taking that </w:t>
            </w:r>
            <w:r>
              <w:t>Test Paper</w:t>
            </w:r>
            <w:r w:rsidRPr="006B2226">
              <w:t xml:space="preserve"> must not be sent for </w:t>
            </w:r>
            <w:r>
              <w:t>M</w:t>
            </w:r>
            <w:r w:rsidRPr="006B2226">
              <w:t xml:space="preserve">arking until the last </w:t>
            </w:r>
            <w:r>
              <w:t>P</w:t>
            </w:r>
            <w:r w:rsidRPr="006B2226">
              <w:t xml:space="preserve">upil has taken the </w:t>
            </w:r>
            <w:r>
              <w:t>T</w:t>
            </w:r>
            <w:r w:rsidRPr="006B2226">
              <w:t>est.</w:t>
            </w:r>
            <w:r>
              <w:t xml:space="preserve"> This report informs the Supplier collecting National Curriculum Assessment Materials where a collection may not be required and calculates the new collection date. </w:t>
            </w:r>
          </w:p>
        </w:tc>
      </w:tr>
      <w:tr w:rsidR="00FB7C30" w14:paraId="46444FB7" w14:textId="77777777" w:rsidTr="3C083657">
        <w:trPr>
          <w:trHeight w:val="276"/>
        </w:trPr>
        <w:tc>
          <w:tcPr>
            <w:tcW w:w="20635" w:type="dxa"/>
            <w:gridSpan w:val="3"/>
            <w:shd w:val="clear" w:color="auto" w:fill="B8CCE4" w:themeFill="accent1" w:themeFillTint="66"/>
          </w:tcPr>
          <w:p w14:paraId="1B69D605" w14:textId="77777777" w:rsidR="00FB7C30" w:rsidRPr="00345212" w:rsidRDefault="00FB7C30">
            <w:pPr>
              <w:spacing w:before="40" w:after="40" w:line="240" w:lineRule="auto"/>
              <w:jc w:val="center"/>
              <w:rPr>
                <w:sz w:val="28"/>
                <w:szCs w:val="28"/>
              </w:rPr>
            </w:pPr>
            <w:r w:rsidRPr="00345212">
              <w:rPr>
                <w:b/>
                <w:bCs/>
                <w:sz w:val="28"/>
                <w:szCs w:val="28"/>
              </w:rPr>
              <w:t>Maladmin</w:t>
            </w:r>
            <w:r>
              <w:rPr>
                <w:b/>
                <w:bCs/>
                <w:sz w:val="28"/>
                <w:szCs w:val="28"/>
              </w:rPr>
              <w:t>i</w:t>
            </w:r>
            <w:r w:rsidRPr="00345212">
              <w:rPr>
                <w:b/>
                <w:bCs/>
                <w:sz w:val="28"/>
                <w:szCs w:val="28"/>
              </w:rPr>
              <w:t xml:space="preserve">stration and </w:t>
            </w:r>
            <w:r>
              <w:rPr>
                <w:b/>
                <w:bCs/>
                <w:sz w:val="28"/>
                <w:szCs w:val="28"/>
              </w:rPr>
              <w:t>M</w:t>
            </w:r>
            <w:r w:rsidRPr="00345212">
              <w:rPr>
                <w:b/>
                <w:bCs/>
                <w:sz w:val="28"/>
                <w:szCs w:val="28"/>
              </w:rPr>
              <w:t>onitoring Visits</w:t>
            </w:r>
          </w:p>
        </w:tc>
      </w:tr>
      <w:tr w:rsidR="00FB7C30" w14:paraId="5CDE8731" w14:textId="77777777" w:rsidTr="3C083657">
        <w:trPr>
          <w:trHeight w:val="276"/>
        </w:trPr>
        <w:tc>
          <w:tcPr>
            <w:tcW w:w="1555" w:type="dxa"/>
          </w:tcPr>
          <w:p w14:paraId="45B2E769" w14:textId="77777777" w:rsidR="00FB7C30" w:rsidRDefault="00FB7C30">
            <w:pPr>
              <w:pStyle w:val="DeptBullets"/>
              <w:numPr>
                <w:ilvl w:val="0"/>
                <w:numId w:val="0"/>
              </w:numPr>
              <w:spacing w:before="40" w:after="40"/>
              <w:jc w:val="center"/>
              <w:rPr>
                <w:rFonts w:cs="Arial"/>
                <w:szCs w:val="24"/>
              </w:rPr>
            </w:pPr>
            <w:r>
              <w:rPr>
                <w:rFonts w:cs="Arial"/>
                <w:szCs w:val="24"/>
              </w:rPr>
              <w:t>12.1.46</w:t>
            </w:r>
          </w:p>
          <w:p w14:paraId="7B648F5E" w14:textId="77777777" w:rsidR="00FB7C30" w:rsidRDefault="00FB7C30">
            <w:pPr>
              <w:pStyle w:val="DeptBullets"/>
              <w:numPr>
                <w:ilvl w:val="0"/>
                <w:numId w:val="0"/>
              </w:numPr>
              <w:spacing w:before="40" w:after="40"/>
              <w:rPr>
                <w:rFonts w:cs="Arial"/>
                <w:szCs w:val="24"/>
              </w:rPr>
            </w:pPr>
          </w:p>
        </w:tc>
        <w:tc>
          <w:tcPr>
            <w:tcW w:w="9072" w:type="dxa"/>
          </w:tcPr>
          <w:p w14:paraId="5BDCFC63" w14:textId="6565B68C" w:rsidR="00FB7C30" w:rsidRDefault="00FB7C30">
            <w:pPr>
              <w:pStyle w:val="DeptBullets"/>
              <w:numPr>
                <w:ilvl w:val="0"/>
                <w:numId w:val="0"/>
              </w:numPr>
              <w:spacing w:before="40" w:after="40"/>
              <w:rPr>
                <w:rFonts w:cs="Arial"/>
              </w:rPr>
            </w:pPr>
            <w:r>
              <w:rPr>
                <w:rFonts w:cs="Arial"/>
                <w:szCs w:val="24"/>
              </w:rPr>
              <w:t xml:space="preserve">The Online System(s) </w:t>
            </w:r>
            <w:r w:rsidRPr="00713746">
              <w:rPr>
                <w:rFonts w:cs="Arial"/>
                <w:szCs w:val="24"/>
              </w:rPr>
              <w:t>must</w:t>
            </w:r>
            <w:r>
              <w:rPr>
                <w:rFonts w:cs="Arial"/>
                <w:szCs w:val="24"/>
              </w:rPr>
              <w:t xml:space="preserve"> ensure STA and LA Users </w:t>
            </w:r>
            <w:r w:rsidRPr="2A81A4D0">
              <w:rPr>
                <w:rFonts w:cs="Arial"/>
                <w:szCs w:val="24"/>
              </w:rPr>
              <w:t>can view and</w:t>
            </w:r>
            <w:r>
              <w:rPr>
                <w:rFonts w:cs="Arial"/>
                <w:szCs w:val="24"/>
              </w:rPr>
              <w:t xml:space="preserve"> download a report providing data on the number of different Access Arrangement applications and notifications for each of the Schools within their LA to </w:t>
            </w:r>
            <w:r w:rsidRPr="00713746">
              <w:rPr>
                <w:rFonts w:cs="Arial"/>
                <w:szCs w:val="24"/>
              </w:rPr>
              <w:t>support their monitoring visits</w:t>
            </w:r>
            <w:r>
              <w:rPr>
                <w:rFonts w:cs="Arial"/>
                <w:szCs w:val="24"/>
              </w:rPr>
              <w:t xml:space="preserve">. This must include Schools who have selected a non-geographical LA for monitoring purposes and the functionality to search </w:t>
            </w:r>
            <w:r w:rsidR="00A06644">
              <w:rPr>
                <w:rFonts w:cs="Arial"/>
                <w:szCs w:val="24"/>
              </w:rPr>
              <w:t xml:space="preserve">by DfE number and </w:t>
            </w:r>
            <w:r>
              <w:rPr>
                <w:rFonts w:cs="Arial"/>
                <w:szCs w:val="24"/>
              </w:rPr>
              <w:t>for a Pupil by UPN.</w:t>
            </w:r>
          </w:p>
        </w:tc>
        <w:tc>
          <w:tcPr>
            <w:tcW w:w="10008" w:type="dxa"/>
          </w:tcPr>
          <w:p w14:paraId="47CB49E4" w14:textId="77777777" w:rsidR="00FB7C30" w:rsidRPr="00CB1D08" w:rsidRDefault="00FB7C30">
            <w:pPr>
              <w:spacing w:before="40" w:after="40" w:line="240" w:lineRule="auto"/>
            </w:pPr>
            <w:r>
              <w:t>LAs</w:t>
            </w:r>
            <w:r w:rsidRPr="002836C3">
              <w:t xml:space="preserve"> use the </w:t>
            </w:r>
            <w:r>
              <w:t>A</w:t>
            </w:r>
            <w:r w:rsidRPr="002836C3">
              <w:t xml:space="preserve">ccess </w:t>
            </w:r>
            <w:r>
              <w:t>A</w:t>
            </w:r>
            <w:r w:rsidRPr="002836C3">
              <w:t>rrangements report</w:t>
            </w:r>
            <w:r>
              <w:t xml:space="preserve"> to inform visits to Schools. This includes selecting Schools who have a high number of applications for their Cohort size. The report is used to check the number of approved applications against the number of Pupils using these arrangements during Test administration. Monitoring visit outcomes are shared with STA’s Maladministration team. </w:t>
            </w:r>
          </w:p>
        </w:tc>
      </w:tr>
      <w:tr w:rsidR="00FB7C30" w14:paraId="338ABD21" w14:textId="77777777" w:rsidTr="3C083657">
        <w:trPr>
          <w:trHeight w:val="276"/>
        </w:trPr>
        <w:tc>
          <w:tcPr>
            <w:tcW w:w="1555" w:type="dxa"/>
          </w:tcPr>
          <w:p w14:paraId="5FF55B0F" w14:textId="77777777" w:rsidR="00FB7C30" w:rsidRPr="00BA6CCD" w:rsidRDefault="00FB7C30">
            <w:pPr>
              <w:pStyle w:val="DeptBullets"/>
              <w:numPr>
                <w:ilvl w:val="0"/>
                <w:numId w:val="0"/>
              </w:numPr>
              <w:spacing w:before="40" w:after="40"/>
              <w:jc w:val="center"/>
              <w:rPr>
                <w:rFonts w:cs="Arial"/>
                <w:szCs w:val="24"/>
              </w:rPr>
            </w:pPr>
            <w:r>
              <w:rPr>
                <w:rFonts w:cs="Arial"/>
                <w:szCs w:val="24"/>
              </w:rPr>
              <w:t>12.1.47</w:t>
            </w:r>
          </w:p>
        </w:tc>
        <w:tc>
          <w:tcPr>
            <w:tcW w:w="9072" w:type="dxa"/>
          </w:tcPr>
          <w:p w14:paraId="62B33CBE" w14:textId="77777777" w:rsidR="00FB7C30" w:rsidRPr="00CB1D08" w:rsidRDefault="00FB7C30">
            <w:pPr>
              <w:spacing w:before="40" w:after="40" w:line="240" w:lineRule="auto"/>
            </w:pPr>
            <w:r>
              <w:t xml:space="preserve">The Online System(s) </w:t>
            </w:r>
            <w:r w:rsidRPr="00FF62E5">
              <w:t xml:space="preserve">must </w:t>
            </w:r>
            <w:r>
              <w:t xml:space="preserve">provide </w:t>
            </w:r>
            <w:r w:rsidRPr="00FF62E5">
              <w:t xml:space="preserve">information to </w:t>
            </w:r>
            <w:r>
              <w:t>LA</w:t>
            </w:r>
            <w:r w:rsidRPr="00FF62E5">
              <w:t>s on the number of packs of materials</w:t>
            </w:r>
            <w:r>
              <w:t>, by assessment,</w:t>
            </w:r>
            <w:r w:rsidRPr="00FF62E5">
              <w:t xml:space="preserve"> which were </w:t>
            </w:r>
            <w:r>
              <w:t>delivered</w:t>
            </w:r>
            <w:r w:rsidRPr="00FF62E5">
              <w:t xml:space="preserve"> to each </w:t>
            </w:r>
            <w:r>
              <w:t>S</w:t>
            </w:r>
            <w:r w:rsidRPr="00FF62E5">
              <w:t>chool</w:t>
            </w:r>
            <w:r>
              <w:t xml:space="preserve"> to support their monitoring visits. </w:t>
            </w:r>
          </w:p>
        </w:tc>
        <w:tc>
          <w:tcPr>
            <w:tcW w:w="10008" w:type="dxa"/>
          </w:tcPr>
          <w:p w14:paraId="112E2D40" w14:textId="77777777" w:rsidR="00FB7C30" w:rsidRDefault="00FB7C30">
            <w:pPr>
              <w:spacing w:before="40" w:after="40" w:line="240" w:lineRule="auto"/>
            </w:pPr>
            <w:r>
              <w:t xml:space="preserve">Test material collation data is used during monitoring visits to confirm National Curriculum Assessment Materials are stored securely in accordance with STA guidance. </w:t>
            </w:r>
          </w:p>
        </w:tc>
      </w:tr>
      <w:tr w:rsidR="00FB7C30" w14:paraId="07A101B8" w14:textId="77777777" w:rsidTr="3C083657">
        <w:trPr>
          <w:trHeight w:val="276"/>
        </w:trPr>
        <w:tc>
          <w:tcPr>
            <w:tcW w:w="1555" w:type="dxa"/>
          </w:tcPr>
          <w:p w14:paraId="6C865C66" w14:textId="77777777" w:rsidR="00FB7C30" w:rsidRPr="00BA6CCD" w:rsidRDefault="00FB7C30">
            <w:pPr>
              <w:pStyle w:val="DeptBullets"/>
              <w:numPr>
                <w:ilvl w:val="0"/>
                <w:numId w:val="0"/>
              </w:numPr>
              <w:spacing w:before="40" w:after="40"/>
              <w:jc w:val="center"/>
              <w:rPr>
                <w:rFonts w:cs="Arial"/>
                <w:szCs w:val="24"/>
              </w:rPr>
            </w:pPr>
            <w:r>
              <w:rPr>
                <w:rFonts w:cs="Arial"/>
                <w:szCs w:val="24"/>
              </w:rPr>
              <w:t>12.1.48</w:t>
            </w:r>
          </w:p>
        </w:tc>
        <w:tc>
          <w:tcPr>
            <w:tcW w:w="9072" w:type="dxa"/>
          </w:tcPr>
          <w:p w14:paraId="7993A4D8" w14:textId="77777777" w:rsidR="00FB7C30" w:rsidRPr="00CB1D08" w:rsidRDefault="00FB7C30">
            <w:pPr>
              <w:spacing w:before="40" w:after="40" w:line="240" w:lineRule="auto"/>
            </w:pPr>
            <w:r>
              <w:t>The Online System(s)</w:t>
            </w:r>
            <w:r w:rsidRPr="00DD6F11">
              <w:t xml:space="preserve"> must </w:t>
            </w:r>
            <w:r>
              <w:t>ensure that STA Approved ‘</w:t>
            </w:r>
            <w:r w:rsidRPr="006415E9">
              <w:t xml:space="preserve">Access Arrangements </w:t>
            </w:r>
            <w:r>
              <w:t>R</w:t>
            </w:r>
            <w:r w:rsidRPr="006415E9">
              <w:t xml:space="preserve">eports </w:t>
            </w:r>
            <w:r>
              <w:t>G</w:t>
            </w:r>
            <w:r w:rsidRPr="006415E9">
              <w:t>uidance</w:t>
            </w:r>
            <w:r>
              <w:t>,’</w:t>
            </w:r>
            <w:r w:rsidRPr="006415E9">
              <w:t xml:space="preserve"> is</w:t>
            </w:r>
            <w:r>
              <w:t xml:space="preserve"> available for LAs to download at the times specified by STA in the Operational Delivery Plan. </w:t>
            </w:r>
          </w:p>
        </w:tc>
        <w:tc>
          <w:tcPr>
            <w:tcW w:w="10008" w:type="dxa"/>
          </w:tcPr>
          <w:p w14:paraId="3027F2F9" w14:textId="77777777" w:rsidR="00FB7C30" w:rsidRPr="00CB1D08" w:rsidRDefault="00FB7C30">
            <w:pPr>
              <w:spacing w:before="40" w:after="40" w:line="240" w:lineRule="auto"/>
            </w:pPr>
            <w:r>
              <w:t xml:space="preserve">The </w:t>
            </w:r>
            <w:r w:rsidRPr="006415E9">
              <w:t>‘</w:t>
            </w:r>
            <w:r>
              <w:t>A</w:t>
            </w:r>
            <w:r w:rsidRPr="006415E9">
              <w:t xml:space="preserve">ccess </w:t>
            </w:r>
            <w:r>
              <w:t>A</w:t>
            </w:r>
            <w:r w:rsidRPr="006415E9">
              <w:t xml:space="preserve">rrangements </w:t>
            </w:r>
            <w:r>
              <w:t>R</w:t>
            </w:r>
            <w:r w:rsidRPr="006415E9">
              <w:t xml:space="preserve">eports </w:t>
            </w:r>
            <w:r>
              <w:t>G</w:t>
            </w:r>
            <w:r w:rsidRPr="006415E9">
              <w:t>uidance’</w:t>
            </w:r>
            <w:r>
              <w:t xml:space="preserve"> is currently emailed to LA monitoring contacts. This guidance advises LAs on how they should use the Access Arrangements report to inform their monitoring visits. </w:t>
            </w:r>
          </w:p>
        </w:tc>
      </w:tr>
      <w:tr w:rsidR="00FB7C30" w14:paraId="4F325A90" w14:textId="77777777" w:rsidTr="3C083657">
        <w:trPr>
          <w:trHeight w:val="276"/>
        </w:trPr>
        <w:tc>
          <w:tcPr>
            <w:tcW w:w="1555" w:type="dxa"/>
          </w:tcPr>
          <w:p w14:paraId="46CB995B" w14:textId="77777777" w:rsidR="00FB7C30" w:rsidRDefault="00FB7C30">
            <w:pPr>
              <w:pStyle w:val="DeptBullets"/>
              <w:numPr>
                <w:ilvl w:val="0"/>
                <w:numId w:val="0"/>
              </w:numPr>
              <w:spacing w:before="40" w:after="40"/>
              <w:jc w:val="center"/>
              <w:rPr>
                <w:rFonts w:cs="Arial"/>
                <w:szCs w:val="24"/>
              </w:rPr>
            </w:pPr>
            <w:r>
              <w:rPr>
                <w:rFonts w:cs="Arial"/>
                <w:szCs w:val="24"/>
              </w:rPr>
              <w:t>12.1.49</w:t>
            </w:r>
          </w:p>
          <w:p w14:paraId="0BC703AA" w14:textId="77777777" w:rsidR="00FB7C30" w:rsidRDefault="00FB7C30">
            <w:pPr>
              <w:pStyle w:val="DeptBullets"/>
              <w:numPr>
                <w:ilvl w:val="0"/>
                <w:numId w:val="0"/>
              </w:numPr>
              <w:spacing w:before="40" w:after="40"/>
              <w:rPr>
                <w:rFonts w:cs="Arial"/>
                <w:szCs w:val="24"/>
              </w:rPr>
            </w:pPr>
          </w:p>
        </w:tc>
        <w:tc>
          <w:tcPr>
            <w:tcW w:w="9072" w:type="dxa"/>
          </w:tcPr>
          <w:p w14:paraId="6CE44ECC" w14:textId="7F30F6C8" w:rsidR="00FB7C30" w:rsidRDefault="00FB7C30">
            <w:pPr>
              <w:spacing w:before="40" w:after="40" w:line="240" w:lineRule="auto"/>
            </w:pPr>
            <w:r>
              <w:t xml:space="preserve">The Online System(s) must allow </w:t>
            </w:r>
            <w:r w:rsidRPr="0087587F">
              <w:t>STA Maladministration team</w:t>
            </w:r>
            <w:r>
              <w:t xml:space="preserve"> to Suppress/Un-Suppress or annul specific School results and Teacher Assessment data for individual Pupils</w:t>
            </w:r>
            <w:r w:rsidR="00762446">
              <w:t>, partial</w:t>
            </w:r>
            <w:r>
              <w:t xml:space="preserve"> or</w:t>
            </w:r>
            <w:r w:rsidR="00762446">
              <w:t xml:space="preserve"> whole School</w:t>
            </w:r>
            <w:r>
              <w:t xml:space="preserve"> </w:t>
            </w:r>
            <w:r w:rsidRPr="007523A0">
              <w:t>Cohorts</w:t>
            </w:r>
            <w:r>
              <w:t xml:space="preserve"> by:</w:t>
            </w:r>
          </w:p>
          <w:p w14:paraId="0DAFD13D" w14:textId="77777777" w:rsidR="00FB7C30" w:rsidRPr="007523A0" w:rsidRDefault="00FB7C30" w:rsidP="008431D1">
            <w:pPr>
              <w:pStyle w:val="ListParagraph"/>
              <w:numPr>
                <w:ilvl w:val="0"/>
                <w:numId w:val="138"/>
              </w:numPr>
              <w:spacing w:before="40" w:after="40"/>
            </w:pPr>
            <w:r>
              <w:t>S</w:t>
            </w:r>
            <w:r w:rsidRPr="007523A0">
              <w:t>ubject</w:t>
            </w:r>
          </w:p>
          <w:p w14:paraId="2CFABEA5" w14:textId="77777777" w:rsidR="00FB7C30" w:rsidRDefault="00FB7C30" w:rsidP="008431D1">
            <w:pPr>
              <w:pStyle w:val="ListParagraph"/>
              <w:numPr>
                <w:ilvl w:val="0"/>
                <w:numId w:val="136"/>
              </w:numPr>
              <w:spacing w:before="40" w:after="40"/>
            </w:pPr>
            <w:r>
              <w:t>I</w:t>
            </w:r>
            <w:r w:rsidRPr="007523A0">
              <w:t xml:space="preserve">ndividual </w:t>
            </w:r>
            <w:r>
              <w:t>T</w:t>
            </w:r>
            <w:r w:rsidRPr="007523A0">
              <w:t xml:space="preserve">est </w:t>
            </w:r>
            <w:r>
              <w:t>P</w:t>
            </w:r>
            <w:r w:rsidRPr="007523A0">
              <w:t>aper</w:t>
            </w:r>
          </w:p>
          <w:p w14:paraId="2A707D3C" w14:textId="5789AD2B" w:rsidR="00FB7C30" w:rsidRPr="007523A0" w:rsidRDefault="00FB7C30" w:rsidP="008431D1">
            <w:pPr>
              <w:pStyle w:val="ListParagraph"/>
              <w:numPr>
                <w:ilvl w:val="0"/>
                <w:numId w:val="136"/>
              </w:numPr>
              <w:spacing w:before="40" w:after="40"/>
            </w:pPr>
            <w:r w:rsidRPr="007523A0">
              <w:t xml:space="preserve">Item level before and after results are returned to Schools. </w:t>
            </w:r>
          </w:p>
        </w:tc>
        <w:tc>
          <w:tcPr>
            <w:tcW w:w="10008" w:type="dxa"/>
          </w:tcPr>
          <w:p w14:paraId="581D7972" w14:textId="77777777" w:rsidR="00FB7C30" w:rsidRDefault="00FB7C30">
            <w:pPr>
              <w:spacing w:before="40" w:after="40" w:line="240" w:lineRule="auto"/>
            </w:pPr>
            <w:r>
              <w:t xml:space="preserve">Test Results may be supressed or annulled for a whole School, individual Pupils, Test subject, Test Paper or for individual questions (Item level). </w:t>
            </w:r>
          </w:p>
          <w:p w14:paraId="6427EA30" w14:textId="77777777" w:rsidR="00762446" w:rsidRDefault="00762446">
            <w:pPr>
              <w:spacing w:before="40" w:after="40" w:line="240" w:lineRule="auto"/>
            </w:pPr>
          </w:p>
          <w:p w14:paraId="3A874DFA" w14:textId="77777777" w:rsidR="005D0576" w:rsidRPr="00CB1D08" w:rsidRDefault="005D0576" w:rsidP="005D0576">
            <w:pPr>
              <w:spacing w:before="40" w:after="40" w:line="240" w:lineRule="auto"/>
            </w:pPr>
            <w:r w:rsidRPr="007D4C47">
              <w:t xml:space="preserve">All </w:t>
            </w:r>
            <w:r>
              <w:t xml:space="preserve">amendments including suppressions and </w:t>
            </w:r>
            <w:r w:rsidRPr="007D4C47">
              <w:t xml:space="preserve">annulments </w:t>
            </w:r>
            <w:r>
              <w:t>must be</w:t>
            </w:r>
            <w:r w:rsidRPr="007D4C47">
              <w:t xml:space="preserve"> reflected in KS2 Assessment Data Outcomes.</w:t>
            </w:r>
            <w:r>
              <w:t xml:space="preserve"> </w:t>
            </w:r>
            <w:r w:rsidRPr="001A3059">
              <w:t xml:space="preserve">Further information is provided in </w:t>
            </w:r>
            <w:r>
              <w:t>d</w:t>
            </w:r>
            <w:r w:rsidRPr="001A3059">
              <w:t xml:space="preserve">ata </w:t>
            </w:r>
            <w:r>
              <w:t>r</w:t>
            </w:r>
            <w:r w:rsidRPr="001A3059">
              <w:t>oom product ‘Online System Maladministration Business Rules’</w:t>
            </w:r>
          </w:p>
          <w:p w14:paraId="73C75545" w14:textId="77777777" w:rsidR="005D0576" w:rsidRPr="00CB1D08" w:rsidRDefault="005D0576" w:rsidP="005D0576">
            <w:pPr>
              <w:spacing w:before="40" w:after="40" w:line="240" w:lineRule="auto"/>
            </w:pPr>
          </w:p>
          <w:p w14:paraId="3881309A" w14:textId="3C14D72D" w:rsidR="00762446" w:rsidRPr="00CB1D08" w:rsidRDefault="66682284" w:rsidP="005D0576">
            <w:pPr>
              <w:spacing w:before="40" w:after="40" w:line="240" w:lineRule="auto"/>
            </w:pPr>
            <w:r>
              <w:t>STA will need access to pre and post amended marks</w:t>
            </w:r>
            <w:r w:rsidR="00395116">
              <w:t>, for the duration of the Test Cycle until system clear down</w:t>
            </w:r>
            <w:r>
              <w:t>.</w:t>
            </w:r>
          </w:p>
        </w:tc>
      </w:tr>
      <w:tr w:rsidR="00FB7C30" w14:paraId="5DE0DA33" w14:textId="77777777" w:rsidTr="3C083657">
        <w:trPr>
          <w:trHeight w:val="276"/>
        </w:trPr>
        <w:tc>
          <w:tcPr>
            <w:tcW w:w="1555" w:type="dxa"/>
          </w:tcPr>
          <w:p w14:paraId="59C91F40" w14:textId="77777777" w:rsidR="00FB7C30" w:rsidRDefault="00FB7C30">
            <w:pPr>
              <w:pStyle w:val="DeptBullets"/>
              <w:numPr>
                <w:ilvl w:val="0"/>
                <w:numId w:val="0"/>
              </w:numPr>
              <w:spacing w:before="40" w:after="40"/>
              <w:jc w:val="center"/>
              <w:rPr>
                <w:rFonts w:cs="Arial"/>
                <w:szCs w:val="24"/>
              </w:rPr>
            </w:pPr>
            <w:r>
              <w:rPr>
                <w:rFonts w:cs="Arial"/>
                <w:szCs w:val="24"/>
              </w:rPr>
              <w:t>12.1.50</w:t>
            </w:r>
          </w:p>
          <w:p w14:paraId="13C0CB65" w14:textId="77777777" w:rsidR="00FB7C30" w:rsidRDefault="00FB7C30">
            <w:pPr>
              <w:pStyle w:val="DeptBullets"/>
              <w:numPr>
                <w:ilvl w:val="0"/>
                <w:numId w:val="0"/>
              </w:numPr>
              <w:spacing w:before="40" w:after="40"/>
              <w:jc w:val="center"/>
              <w:rPr>
                <w:rFonts w:cs="Arial"/>
                <w:szCs w:val="24"/>
              </w:rPr>
            </w:pPr>
          </w:p>
        </w:tc>
        <w:tc>
          <w:tcPr>
            <w:tcW w:w="9072" w:type="dxa"/>
          </w:tcPr>
          <w:p w14:paraId="66479FCE" w14:textId="5E30CE57" w:rsidR="00FB7C30" w:rsidRPr="00CB1D08" w:rsidRDefault="00FB7C30">
            <w:pPr>
              <w:spacing w:before="40" w:after="40" w:line="240" w:lineRule="auto"/>
            </w:pPr>
            <w:r>
              <w:t xml:space="preserve">The Online System(s) </w:t>
            </w:r>
            <w:r w:rsidRPr="00F743B6">
              <w:t xml:space="preserve">must </w:t>
            </w:r>
            <w:r w:rsidRPr="00B33B34">
              <w:t xml:space="preserve">enable Schools to </w:t>
            </w:r>
            <w:r>
              <w:t>notify</w:t>
            </w:r>
            <w:r w:rsidRPr="00B33B34">
              <w:t xml:space="preserve"> STA of incidents of Pupils cheating in the </w:t>
            </w:r>
            <w:r>
              <w:t>T</w:t>
            </w:r>
            <w:r w:rsidRPr="00B33B34">
              <w:t>ests</w:t>
            </w:r>
            <w:r>
              <w:t>, including for whole</w:t>
            </w:r>
            <w:r w:rsidR="001D4E9F">
              <w:t xml:space="preserve"> or partial</w:t>
            </w:r>
            <w:r>
              <w:t xml:space="preserve"> Test Scripts or individual questions by the date specified by STA in the Operational Delivery Plan and </w:t>
            </w:r>
            <w:r w:rsidR="00FE01AA">
              <w:t xml:space="preserve">on submission </w:t>
            </w:r>
            <w:r>
              <w:t xml:space="preserve">automatically annul these results. </w:t>
            </w:r>
          </w:p>
        </w:tc>
        <w:tc>
          <w:tcPr>
            <w:tcW w:w="10008" w:type="dxa"/>
          </w:tcPr>
          <w:p w14:paraId="64CA91ED" w14:textId="1168B554" w:rsidR="00FB7C30" w:rsidRPr="00CB1D08" w:rsidRDefault="00FB7C30">
            <w:pPr>
              <w:spacing w:before="40" w:after="40" w:line="240" w:lineRule="auto"/>
            </w:pPr>
            <w:r>
              <w:t xml:space="preserve">Test Papers change each </w:t>
            </w:r>
            <w:r w:rsidRPr="00F76C90">
              <w:t xml:space="preserve">academic year and therefore the number of questions on each Test Paper is subject to change. </w:t>
            </w:r>
          </w:p>
          <w:p w14:paraId="4A4D271C" w14:textId="77777777" w:rsidR="00FB7C30" w:rsidRPr="00CB1D08" w:rsidRDefault="00FB7C30">
            <w:pPr>
              <w:spacing w:before="40" w:after="40" w:line="240" w:lineRule="auto"/>
            </w:pPr>
          </w:p>
          <w:p w14:paraId="1667C061" w14:textId="5E4F5887" w:rsidR="001153CA" w:rsidRDefault="00544EFC">
            <w:pPr>
              <w:spacing w:before="40" w:after="40" w:line="240" w:lineRule="auto"/>
            </w:pPr>
            <w:r w:rsidRPr="007D4C47">
              <w:t xml:space="preserve">All </w:t>
            </w:r>
            <w:r>
              <w:t xml:space="preserve">amendments including suppressions and </w:t>
            </w:r>
            <w:r w:rsidRPr="007D4C47">
              <w:t xml:space="preserve">annulments </w:t>
            </w:r>
            <w:r>
              <w:t>must be</w:t>
            </w:r>
            <w:r w:rsidRPr="007D4C47">
              <w:t xml:space="preserve"> reflected in KS2 Assessment Data Outcomes.</w:t>
            </w:r>
            <w:r>
              <w:t xml:space="preserve"> </w:t>
            </w:r>
            <w:r w:rsidRPr="001A3059">
              <w:t xml:space="preserve">Further information is provided in </w:t>
            </w:r>
            <w:r>
              <w:t>d</w:t>
            </w:r>
            <w:r w:rsidRPr="001A3059">
              <w:t xml:space="preserve">ata </w:t>
            </w:r>
            <w:r>
              <w:t>r</w:t>
            </w:r>
            <w:r w:rsidRPr="001A3059">
              <w:t>oom product ‘Online System Maladministration Business Rules’</w:t>
            </w:r>
            <w:r>
              <w:t>.</w:t>
            </w:r>
          </w:p>
          <w:p w14:paraId="0CE23A3C" w14:textId="36E49165" w:rsidR="00FB7C30" w:rsidRPr="00CB1D08" w:rsidRDefault="00FB7C30">
            <w:pPr>
              <w:spacing w:before="40" w:after="40" w:line="240" w:lineRule="auto"/>
            </w:pPr>
          </w:p>
        </w:tc>
      </w:tr>
      <w:tr w:rsidR="00FB7C30" w14:paraId="5FA81E41" w14:textId="77777777" w:rsidTr="3C083657">
        <w:trPr>
          <w:trHeight w:val="276"/>
        </w:trPr>
        <w:tc>
          <w:tcPr>
            <w:tcW w:w="1555" w:type="dxa"/>
          </w:tcPr>
          <w:p w14:paraId="161FBE88" w14:textId="77777777" w:rsidR="00FB7C30" w:rsidRDefault="00FB7C30">
            <w:pPr>
              <w:pStyle w:val="DeptBullets"/>
              <w:numPr>
                <w:ilvl w:val="0"/>
                <w:numId w:val="0"/>
              </w:numPr>
              <w:spacing w:before="40" w:after="40"/>
              <w:jc w:val="center"/>
              <w:rPr>
                <w:rFonts w:cs="Arial"/>
                <w:szCs w:val="24"/>
              </w:rPr>
            </w:pPr>
            <w:r>
              <w:rPr>
                <w:rFonts w:cs="Arial"/>
                <w:szCs w:val="24"/>
              </w:rPr>
              <w:t>12.1.51</w:t>
            </w:r>
          </w:p>
          <w:p w14:paraId="5ADD1F60" w14:textId="77777777" w:rsidR="00FB7C30" w:rsidRDefault="00FB7C30">
            <w:pPr>
              <w:pStyle w:val="DeptBullets"/>
              <w:numPr>
                <w:ilvl w:val="0"/>
                <w:numId w:val="0"/>
              </w:numPr>
              <w:spacing w:before="40" w:after="40"/>
              <w:rPr>
                <w:rFonts w:cs="Arial"/>
                <w:szCs w:val="24"/>
              </w:rPr>
            </w:pPr>
          </w:p>
        </w:tc>
        <w:tc>
          <w:tcPr>
            <w:tcW w:w="9072" w:type="dxa"/>
          </w:tcPr>
          <w:p w14:paraId="70099A03" w14:textId="77777777" w:rsidR="00FB7C30" w:rsidRPr="00CB1D08" w:rsidRDefault="00FB7C30">
            <w:pPr>
              <w:spacing w:before="40" w:after="40" w:line="240" w:lineRule="auto"/>
            </w:pPr>
            <w:r>
              <w:t xml:space="preserve">The Online System(s) </w:t>
            </w:r>
            <w:r w:rsidRPr="00F743B6">
              <w:t xml:space="preserve">must </w:t>
            </w:r>
            <w:r w:rsidRPr="00B33B34">
              <w:t xml:space="preserve">enable </w:t>
            </w:r>
            <w:r>
              <w:t xml:space="preserve">Organisations </w:t>
            </w:r>
            <w:r w:rsidRPr="00B33B34">
              <w:t xml:space="preserve">to </w:t>
            </w:r>
            <w:r>
              <w:t>self-report to</w:t>
            </w:r>
            <w:r w:rsidRPr="00B33B34">
              <w:t xml:space="preserve"> STA incidents of </w:t>
            </w:r>
            <w:r>
              <w:t xml:space="preserve">Maladministration, including for whole Test Scripts or individual questions. </w:t>
            </w:r>
          </w:p>
        </w:tc>
        <w:tc>
          <w:tcPr>
            <w:tcW w:w="10008" w:type="dxa"/>
          </w:tcPr>
          <w:p w14:paraId="1E320D47" w14:textId="77777777" w:rsidR="002A7D1E" w:rsidRDefault="002A7D1E" w:rsidP="002A7D1E">
            <w:pPr>
              <w:spacing w:before="40" w:after="40" w:line="240" w:lineRule="auto"/>
            </w:pPr>
            <w:r>
              <w:t>During set-up STA will confirm with the Supplier what scenarios/business rules should result in an automatic annulment and those that will need to be referred to STA for further investigation.</w:t>
            </w:r>
          </w:p>
          <w:p w14:paraId="01340F4D" w14:textId="77777777" w:rsidR="002A7D1E" w:rsidRDefault="002A7D1E" w:rsidP="002A7D1E">
            <w:pPr>
              <w:spacing w:before="40" w:after="40" w:line="240" w:lineRule="auto"/>
            </w:pPr>
          </w:p>
          <w:p w14:paraId="453BA5EC" w14:textId="73B49043" w:rsidR="002A7D1E" w:rsidRDefault="002A7D1E" w:rsidP="002A7D1E">
            <w:pPr>
              <w:spacing w:before="40" w:after="40" w:line="240" w:lineRule="auto"/>
            </w:pPr>
            <w:r>
              <w:t>Schools and LAs can self-report via the Online System, Parents and any other parties who do not have access to the Online System should be able to report via contacting the Supplier’s helpdesk who should record the relevant information to be exchanged with STA via the agreed method.</w:t>
            </w:r>
          </w:p>
          <w:p w14:paraId="00D45335" w14:textId="77777777" w:rsidR="002A7D1E" w:rsidRDefault="002A7D1E">
            <w:pPr>
              <w:spacing w:before="40" w:after="40" w:line="240" w:lineRule="auto"/>
            </w:pPr>
          </w:p>
          <w:p w14:paraId="3B6653C2" w14:textId="79AAAFD2" w:rsidR="00FB7C30" w:rsidRPr="001A3059" w:rsidRDefault="00FB7C30">
            <w:pPr>
              <w:spacing w:before="40" w:after="40" w:line="240" w:lineRule="auto"/>
            </w:pPr>
            <w:r w:rsidRPr="001A3059">
              <w:t xml:space="preserve">Further information is provided in </w:t>
            </w:r>
            <w:r>
              <w:t>d</w:t>
            </w:r>
            <w:r w:rsidRPr="001A3059">
              <w:t xml:space="preserve">ata </w:t>
            </w:r>
            <w:r>
              <w:t>r</w:t>
            </w:r>
            <w:r w:rsidRPr="001A3059">
              <w:t xml:space="preserve">oom product ‘Online System Maladministration Business Rules’. </w:t>
            </w:r>
          </w:p>
        </w:tc>
      </w:tr>
      <w:tr w:rsidR="00FB7C30" w14:paraId="522F50D9" w14:textId="77777777" w:rsidTr="3C083657">
        <w:trPr>
          <w:trHeight w:val="276"/>
        </w:trPr>
        <w:tc>
          <w:tcPr>
            <w:tcW w:w="1555" w:type="dxa"/>
          </w:tcPr>
          <w:p w14:paraId="4F9D8937" w14:textId="77777777" w:rsidR="00FB7C30" w:rsidRDefault="00FB7C30">
            <w:pPr>
              <w:pStyle w:val="DeptBullets"/>
              <w:numPr>
                <w:ilvl w:val="0"/>
                <w:numId w:val="0"/>
              </w:numPr>
              <w:spacing w:before="40" w:after="40"/>
              <w:jc w:val="center"/>
              <w:rPr>
                <w:rFonts w:cs="Arial"/>
                <w:szCs w:val="24"/>
              </w:rPr>
            </w:pPr>
            <w:r>
              <w:rPr>
                <w:rFonts w:cs="Arial"/>
                <w:szCs w:val="24"/>
              </w:rPr>
              <w:t>12.1.52</w:t>
            </w:r>
          </w:p>
          <w:p w14:paraId="69A5E882" w14:textId="77777777" w:rsidR="00FB7C30" w:rsidRDefault="00FB7C30">
            <w:pPr>
              <w:pStyle w:val="DeptBullets"/>
              <w:numPr>
                <w:ilvl w:val="0"/>
                <w:numId w:val="0"/>
              </w:numPr>
              <w:spacing w:before="40" w:after="40"/>
              <w:rPr>
                <w:rFonts w:cs="Arial"/>
                <w:szCs w:val="24"/>
              </w:rPr>
            </w:pPr>
          </w:p>
        </w:tc>
        <w:tc>
          <w:tcPr>
            <w:tcW w:w="9072" w:type="dxa"/>
          </w:tcPr>
          <w:p w14:paraId="204EBD1E" w14:textId="77777777" w:rsidR="00FB7C30" w:rsidRDefault="00FB7C30" w:rsidP="0084391F">
            <w:pPr>
              <w:spacing w:before="40" w:after="40" w:line="240" w:lineRule="auto"/>
            </w:pPr>
          </w:p>
          <w:p w14:paraId="4AAC7EB3" w14:textId="49B60920" w:rsidR="0084391F" w:rsidRPr="00E24D46" w:rsidRDefault="00E24D46" w:rsidP="00E24D46">
            <w:pPr>
              <w:pStyle w:val="DeptBullets"/>
              <w:numPr>
                <w:ilvl w:val="0"/>
                <w:numId w:val="0"/>
              </w:numPr>
              <w:spacing w:before="40" w:after="40"/>
            </w:pPr>
            <w:r>
              <w:t>The Supplier must provide STA with a pupil level report containing pre and post amended marks.</w:t>
            </w:r>
          </w:p>
        </w:tc>
        <w:tc>
          <w:tcPr>
            <w:tcW w:w="10008" w:type="dxa"/>
          </w:tcPr>
          <w:p w14:paraId="5A568A75" w14:textId="77777777" w:rsidR="00290192" w:rsidRDefault="00290192" w:rsidP="00290192">
            <w:pPr>
              <w:spacing w:before="40" w:after="40" w:line="240" w:lineRule="auto"/>
            </w:pPr>
            <w:r>
              <w:t xml:space="preserve">STA use this data to assure marks have been annulled/suppressed/unsuppressed accurately. </w:t>
            </w:r>
          </w:p>
          <w:p w14:paraId="450A920E" w14:textId="77777777" w:rsidR="00290192" w:rsidRDefault="00290192" w:rsidP="00290192">
            <w:pPr>
              <w:spacing w:before="40" w:after="40" w:line="240" w:lineRule="auto"/>
            </w:pPr>
          </w:p>
          <w:p w14:paraId="4191FDF9" w14:textId="4E570A48" w:rsidR="00290192" w:rsidRDefault="00290192" w:rsidP="00290192">
            <w:pPr>
              <w:spacing w:before="40" w:after="40" w:line="240" w:lineRule="auto"/>
            </w:pPr>
            <w:r>
              <w:t xml:space="preserve">STA will work with the </w:t>
            </w:r>
            <w:r w:rsidR="004146C4">
              <w:t>S</w:t>
            </w:r>
            <w:r>
              <w:t>upplier during set-up to define the required data entities/attributes required and frequency,</w:t>
            </w:r>
          </w:p>
          <w:p w14:paraId="18F59DB9" w14:textId="77777777" w:rsidR="00290192" w:rsidRDefault="00290192">
            <w:pPr>
              <w:spacing w:before="40" w:after="40" w:line="240" w:lineRule="auto"/>
            </w:pPr>
          </w:p>
          <w:p w14:paraId="012060D4" w14:textId="248DF2B9" w:rsidR="00FB7C30" w:rsidRPr="001A3059" w:rsidRDefault="00FB7C30">
            <w:pPr>
              <w:spacing w:before="40" w:after="40" w:line="240" w:lineRule="auto"/>
            </w:pPr>
            <w:r w:rsidRPr="001A3059">
              <w:t xml:space="preserve"> </w:t>
            </w:r>
          </w:p>
        </w:tc>
      </w:tr>
      <w:tr w:rsidR="00FB7C30" w14:paraId="7BAEB05E" w14:textId="77777777" w:rsidTr="3C083657">
        <w:trPr>
          <w:trHeight w:val="276"/>
        </w:trPr>
        <w:tc>
          <w:tcPr>
            <w:tcW w:w="1555" w:type="dxa"/>
          </w:tcPr>
          <w:p w14:paraId="7C3D78A2" w14:textId="77777777" w:rsidR="00FB7C30" w:rsidRDefault="00FB7C30">
            <w:pPr>
              <w:pStyle w:val="DeptBullets"/>
              <w:numPr>
                <w:ilvl w:val="0"/>
                <w:numId w:val="0"/>
              </w:numPr>
              <w:spacing w:before="40" w:after="40"/>
              <w:jc w:val="center"/>
              <w:rPr>
                <w:rFonts w:cs="Arial"/>
                <w:szCs w:val="24"/>
              </w:rPr>
            </w:pPr>
            <w:r>
              <w:rPr>
                <w:rFonts w:cs="Arial"/>
                <w:szCs w:val="24"/>
              </w:rPr>
              <w:t>12.1.53</w:t>
            </w:r>
          </w:p>
        </w:tc>
        <w:tc>
          <w:tcPr>
            <w:tcW w:w="9072" w:type="dxa"/>
          </w:tcPr>
          <w:p w14:paraId="532759A4" w14:textId="77777777" w:rsidR="00FB7C30" w:rsidRDefault="00FB7C30">
            <w:pPr>
              <w:pStyle w:val="DeptBullets"/>
              <w:numPr>
                <w:ilvl w:val="0"/>
                <w:numId w:val="0"/>
              </w:numPr>
              <w:spacing w:before="40" w:after="40"/>
              <w:rPr>
                <w:rFonts w:cs="Arial"/>
              </w:rPr>
            </w:pPr>
            <w:r w:rsidRPr="224D81C5">
              <w:rPr>
                <w:rFonts w:cs="Arial"/>
              </w:rPr>
              <w:t xml:space="preserve">The Online System(s) must provide a mechanism to securely export allegations of Maladministration to STA’s Maladministration case management system (in the specified format), including those taken by the Helpline. </w:t>
            </w:r>
          </w:p>
          <w:p w14:paraId="72197026" w14:textId="77777777" w:rsidR="00DB582A" w:rsidRDefault="00DB582A">
            <w:pPr>
              <w:pStyle w:val="DeptBullets"/>
              <w:numPr>
                <w:ilvl w:val="0"/>
                <w:numId w:val="0"/>
              </w:numPr>
              <w:spacing w:before="40" w:after="40"/>
              <w:rPr>
                <w:rFonts w:cs="Arial"/>
              </w:rPr>
            </w:pPr>
          </w:p>
          <w:p w14:paraId="5D49E86B" w14:textId="7FBE1166" w:rsidR="00DB582A" w:rsidRDefault="00DB582A">
            <w:pPr>
              <w:pStyle w:val="DeptBullets"/>
              <w:numPr>
                <w:ilvl w:val="0"/>
                <w:numId w:val="0"/>
              </w:numPr>
              <w:spacing w:before="40" w:after="40"/>
              <w:rPr>
                <w:rFonts w:cs="Arial"/>
              </w:rPr>
            </w:pPr>
            <w:r w:rsidRPr="0089334F">
              <w:rPr>
                <w:rFonts w:cs="Arial"/>
              </w:rPr>
              <w:t>During the term of the contract STA may want to move to an integrated technology solution working with the Supplier.</w:t>
            </w:r>
            <w:r w:rsidR="005D3C80">
              <w:rPr>
                <w:rFonts w:cs="Arial"/>
              </w:rPr>
              <w:t xml:space="preserve"> </w:t>
            </w:r>
            <w:r w:rsidR="004F41D5">
              <w:rPr>
                <w:rFonts w:cs="Arial"/>
              </w:rPr>
              <w:t>This will be refined and agreed during Set-Up with the Supplier</w:t>
            </w:r>
            <w:r w:rsidR="00963311">
              <w:rPr>
                <w:rFonts w:cs="Arial"/>
              </w:rPr>
              <w:t>.</w:t>
            </w:r>
          </w:p>
        </w:tc>
        <w:tc>
          <w:tcPr>
            <w:tcW w:w="10008" w:type="dxa"/>
          </w:tcPr>
          <w:p w14:paraId="77663D97" w14:textId="77777777" w:rsidR="00FB7C30" w:rsidRDefault="00FB7C30">
            <w:pPr>
              <w:spacing w:before="40" w:after="40" w:line="240" w:lineRule="auto"/>
            </w:pPr>
            <w:r w:rsidRPr="00F17F65">
              <w:t xml:space="preserve">Further information is provided in data room product ‘Online System Maladministration Business Rules’. </w:t>
            </w:r>
          </w:p>
          <w:p w14:paraId="1463E301" w14:textId="77777777" w:rsidR="0089334F" w:rsidRPr="00F17F65" w:rsidRDefault="0089334F">
            <w:pPr>
              <w:spacing w:before="40" w:after="40" w:line="240" w:lineRule="auto"/>
            </w:pPr>
          </w:p>
          <w:p w14:paraId="2855B933" w14:textId="7CDA0D5E" w:rsidR="00FB7C30" w:rsidRPr="00F17F65" w:rsidRDefault="0089334F">
            <w:pPr>
              <w:spacing w:before="40" w:after="40" w:line="240" w:lineRule="auto"/>
            </w:pPr>
            <w:r>
              <w:t>An example of the data required can be found in the Data Catalogue V1.1 and Data Catalogue formats V1.1. This will be refined and agreed during set-up with the Supplier.</w:t>
            </w:r>
          </w:p>
        </w:tc>
      </w:tr>
      <w:tr w:rsidR="00FB7C30" w14:paraId="224D9D56" w14:textId="77777777" w:rsidTr="3C083657">
        <w:trPr>
          <w:trHeight w:val="276"/>
        </w:trPr>
        <w:tc>
          <w:tcPr>
            <w:tcW w:w="1555" w:type="dxa"/>
          </w:tcPr>
          <w:p w14:paraId="77B0F3FE" w14:textId="77777777" w:rsidR="00FB7C30" w:rsidRPr="00BA6CCD" w:rsidRDefault="00FB7C30">
            <w:pPr>
              <w:pStyle w:val="DeptBullets"/>
              <w:numPr>
                <w:ilvl w:val="0"/>
                <w:numId w:val="0"/>
              </w:numPr>
              <w:spacing w:before="40" w:after="40"/>
              <w:jc w:val="center"/>
              <w:rPr>
                <w:rFonts w:cs="Arial"/>
                <w:szCs w:val="24"/>
              </w:rPr>
            </w:pPr>
            <w:r>
              <w:rPr>
                <w:rFonts w:cs="Arial"/>
                <w:szCs w:val="24"/>
              </w:rPr>
              <w:t>12.1.54</w:t>
            </w:r>
          </w:p>
        </w:tc>
        <w:tc>
          <w:tcPr>
            <w:tcW w:w="9072" w:type="dxa"/>
          </w:tcPr>
          <w:p w14:paraId="5A8D3C33" w14:textId="74A5751A" w:rsidR="00FB7C30" w:rsidRPr="00CB1D08" w:rsidRDefault="00FB7C30">
            <w:pPr>
              <w:spacing w:before="40" w:after="40" w:line="240" w:lineRule="auto"/>
            </w:pPr>
            <w:r>
              <w:t>The Online System(s) must</w:t>
            </w:r>
            <w:r w:rsidRPr="00B33B34">
              <w:t xml:space="preserve"> </w:t>
            </w:r>
            <w:r>
              <w:t>provide Assessment Outcome data (including Item level data</w:t>
            </w:r>
            <w:r w:rsidR="00785E83">
              <w:t>, standards</w:t>
            </w:r>
            <w:r w:rsidR="00E87A57">
              <w:t xml:space="preserve"> </w:t>
            </w:r>
            <w:r>
              <w:t xml:space="preserve">and </w:t>
            </w:r>
            <w:r w:rsidRPr="00B33B34">
              <w:t xml:space="preserve">completed </w:t>
            </w:r>
            <w:r>
              <w:t xml:space="preserve">HDFs) as soon as </w:t>
            </w:r>
            <w:r w:rsidRPr="00B33B34">
              <w:t xml:space="preserve">available to STA up to </w:t>
            </w:r>
            <w:r>
              <w:t>the</w:t>
            </w:r>
            <w:r w:rsidRPr="00B33B34">
              <w:t xml:space="preserve"> date specified by STA</w:t>
            </w:r>
            <w:r>
              <w:t xml:space="preserve"> in the Operational Delivery Plan</w:t>
            </w:r>
            <w:r w:rsidRPr="00B33B34">
              <w:t xml:space="preserve"> in relation to each Test Cycle</w:t>
            </w:r>
            <w:r>
              <w:t xml:space="preserve">. </w:t>
            </w:r>
          </w:p>
        </w:tc>
        <w:tc>
          <w:tcPr>
            <w:tcW w:w="10008" w:type="dxa"/>
          </w:tcPr>
          <w:p w14:paraId="4D4BF0E8" w14:textId="77777777" w:rsidR="004A1B34" w:rsidRDefault="004A1B34" w:rsidP="004A1B34">
            <w:pPr>
              <w:spacing w:before="40" w:after="40" w:line="240" w:lineRule="auto"/>
            </w:pPr>
            <w:r>
              <w:t xml:space="preserve">The Maladministration team use all relevant information to process allegations of maladministration. </w:t>
            </w:r>
          </w:p>
          <w:p w14:paraId="7565C247" w14:textId="77777777" w:rsidR="004A1B34" w:rsidRDefault="004A1B34" w:rsidP="004A1B34">
            <w:pPr>
              <w:spacing w:before="40" w:after="40" w:line="240" w:lineRule="auto"/>
            </w:pPr>
          </w:p>
          <w:p w14:paraId="5BDB215E" w14:textId="77777777" w:rsidR="004A1B34" w:rsidRDefault="004A1B34" w:rsidP="004A1B34">
            <w:pPr>
              <w:spacing w:before="40" w:after="40" w:line="240" w:lineRule="auto"/>
            </w:pPr>
            <w:r>
              <w:t>During Set-up the supplier must work with the maladministration team to agree how best to provide this data in conjunction with requirement 12.1.</w:t>
            </w:r>
            <w:r w:rsidRPr="008F010B">
              <w:t>53</w:t>
            </w:r>
            <w:r>
              <w:t xml:space="preserve">, to maximise efficiency and reduce burden see requirement 1.1.121. </w:t>
            </w:r>
          </w:p>
          <w:p w14:paraId="009BEB7E" w14:textId="77777777" w:rsidR="004A1B34" w:rsidRDefault="004A1B34" w:rsidP="004A1B34">
            <w:pPr>
              <w:spacing w:before="40" w:after="40" w:line="240" w:lineRule="auto"/>
            </w:pPr>
          </w:p>
          <w:p w14:paraId="78A5FA2A" w14:textId="77777777" w:rsidR="004A1B34" w:rsidRDefault="004A1B34" w:rsidP="004A1B34">
            <w:pPr>
              <w:spacing w:before="40" w:after="40" w:line="240" w:lineRule="auto"/>
            </w:pPr>
            <w:r>
              <w:t xml:space="preserve">The Maladministration team will also require access to Test Script Images as soon as available, even pre-marked, as part of their investigations, see requirement 7.1.33. </w:t>
            </w:r>
          </w:p>
          <w:p w14:paraId="127B22B6" w14:textId="77777777" w:rsidR="004A1B34" w:rsidRDefault="004A1B34" w:rsidP="004A1B34">
            <w:pPr>
              <w:spacing w:before="40" w:after="40" w:line="240" w:lineRule="auto"/>
            </w:pPr>
          </w:p>
          <w:p w14:paraId="774B6423" w14:textId="18EF4C1A" w:rsidR="00FB7C30" w:rsidRPr="00F17F65" w:rsidRDefault="004A1B34" w:rsidP="004A1B34">
            <w:pPr>
              <w:spacing w:before="40" w:after="40" w:line="240" w:lineRule="auto"/>
            </w:pPr>
            <w:r>
              <w:t>The expectation is that any Assessment Outcome data will be available as soon as it is marked and be searchable via specific attribute (e.g. Supplier ID, UPN, DfE number etc.) which will be agreed during set-up.</w:t>
            </w:r>
          </w:p>
        </w:tc>
      </w:tr>
      <w:tr w:rsidR="00FB7C30" w14:paraId="52935E40" w14:textId="77777777" w:rsidTr="3C083657">
        <w:trPr>
          <w:trHeight w:val="486"/>
        </w:trPr>
        <w:tc>
          <w:tcPr>
            <w:tcW w:w="1555" w:type="dxa"/>
          </w:tcPr>
          <w:p w14:paraId="1699A138" w14:textId="77777777" w:rsidR="00FB7C30" w:rsidRDefault="00FB7C30">
            <w:pPr>
              <w:pStyle w:val="DeptBullets"/>
              <w:numPr>
                <w:ilvl w:val="0"/>
                <w:numId w:val="0"/>
              </w:numPr>
              <w:spacing w:before="40" w:after="40"/>
              <w:jc w:val="center"/>
              <w:rPr>
                <w:rFonts w:cs="Arial"/>
                <w:szCs w:val="24"/>
              </w:rPr>
            </w:pPr>
            <w:r>
              <w:rPr>
                <w:rFonts w:cs="Arial"/>
                <w:szCs w:val="24"/>
              </w:rPr>
              <w:t>12.1.55</w:t>
            </w:r>
          </w:p>
        </w:tc>
        <w:tc>
          <w:tcPr>
            <w:tcW w:w="9072" w:type="dxa"/>
          </w:tcPr>
          <w:p w14:paraId="1ECAA4EE" w14:textId="0A8A54BE" w:rsidR="00FB7C30" w:rsidRPr="00271289" w:rsidRDefault="00FB7C30">
            <w:pPr>
              <w:pStyle w:val="DeptBullets"/>
              <w:numPr>
                <w:ilvl w:val="0"/>
                <w:numId w:val="0"/>
              </w:numPr>
              <w:spacing w:before="40" w:after="40"/>
              <w:rPr>
                <w:rFonts w:cs="Arial"/>
              </w:rPr>
            </w:pPr>
            <w:r w:rsidRPr="524B8314">
              <w:rPr>
                <w:rFonts w:cs="Arial"/>
              </w:rPr>
              <w:t xml:space="preserve">The Online System(s) must allow for STA to download </w:t>
            </w:r>
            <w:r w:rsidR="00987DD0">
              <w:rPr>
                <w:rFonts w:cs="Arial"/>
              </w:rPr>
              <w:t xml:space="preserve">applied for (approved or rejected) </w:t>
            </w:r>
            <w:r w:rsidRPr="524B8314">
              <w:rPr>
                <w:rFonts w:cs="Arial"/>
              </w:rPr>
              <w:t xml:space="preserve">Access Arrangements, notification of scribe, submission of </w:t>
            </w:r>
            <w:bookmarkStart w:id="81" w:name="_Int_J3QQOQnq"/>
            <w:r w:rsidRPr="524B8314">
              <w:rPr>
                <w:rFonts w:cs="Arial"/>
              </w:rPr>
              <w:t>HDF</w:t>
            </w:r>
            <w:bookmarkEnd w:id="81"/>
            <w:r w:rsidRPr="524B8314">
              <w:rPr>
                <w:rFonts w:cs="Arial"/>
              </w:rPr>
              <w:t xml:space="preserve"> summary reports</w:t>
            </w:r>
            <w:r w:rsidR="00987DD0">
              <w:rPr>
                <w:rFonts w:cs="Arial"/>
              </w:rPr>
              <w:t xml:space="preserve">. </w:t>
            </w:r>
          </w:p>
        </w:tc>
        <w:tc>
          <w:tcPr>
            <w:tcW w:w="10008" w:type="dxa"/>
          </w:tcPr>
          <w:p w14:paraId="0D91C164" w14:textId="77777777" w:rsidR="0008059B" w:rsidRDefault="0008059B" w:rsidP="0008059B">
            <w:pPr>
              <w:spacing w:before="40" w:after="40" w:line="240" w:lineRule="auto"/>
            </w:pPr>
            <w:r>
              <w:t xml:space="preserve">The Maladministration team use all relevant information to process allegations of maladministration. </w:t>
            </w:r>
          </w:p>
          <w:p w14:paraId="2BB4DC17" w14:textId="77777777" w:rsidR="0008059B" w:rsidRDefault="0008059B" w:rsidP="0008059B">
            <w:pPr>
              <w:spacing w:before="40" w:after="40" w:line="240" w:lineRule="auto"/>
            </w:pPr>
          </w:p>
          <w:p w14:paraId="546C3220" w14:textId="77777777" w:rsidR="0008059B" w:rsidRDefault="0008059B" w:rsidP="0008059B">
            <w:pPr>
              <w:spacing w:before="40" w:after="40" w:line="240" w:lineRule="auto"/>
            </w:pPr>
            <w:r>
              <w:t>During Set-up the supplier must work with the maladministration team to agree how best to provide this data in conjunction with requirement 12.1.53</w:t>
            </w:r>
            <w:r w:rsidRPr="008F010B">
              <w:t xml:space="preserve"> and 12.1.54</w:t>
            </w:r>
            <w:r>
              <w:t xml:space="preserve">, to maximise efficiency and reduce burden see requirement 1.1.121. </w:t>
            </w:r>
          </w:p>
          <w:p w14:paraId="55CBD24F" w14:textId="77777777" w:rsidR="0008059B" w:rsidRDefault="0008059B" w:rsidP="0008059B">
            <w:pPr>
              <w:spacing w:before="40" w:after="40" w:line="240" w:lineRule="auto"/>
            </w:pPr>
          </w:p>
          <w:p w14:paraId="5F9B63FD" w14:textId="075014FE" w:rsidR="0008059B" w:rsidRDefault="0008059B" w:rsidP="0008059B">
            <w:pPr>
              <w:spacing w:before="40" w:after="40" w:line="240" w:lineRule="auto"/>
            </w:pPr>
            <w:r>
              <w:t>The expectation is that any Access Arrangement and HDF data will be available as soon an application/</w:t>
            </w:r>
            <w:r w:rsidRPr="008F010B">
              <w:t>declaration</w:t>
            </w:r>
            <w:r>
              <w:t xml:space="preserve"> is made and be searchable via specific attribute (e.g. Supplier ID, UPN, DfE number etc.) which will be agreed during set-up.</w:t>
            </w:r>
          </w:p>
          <w:p w14:paraId="5C03F28F" w14:textId="77777777" w:rsidR="0008059B" w:rsidRDefault="0008059B">
            <w:pPr>
              <w:spacing w:before="40" w:after="40" w:line="240" w:lineRule="auto"/>
            </w:pPr>
          </w:p>
          <w:p w14:paraId="5F261227" w14:textId="77E1BEE2" w:rsidR="00FB7C30" w:rsidRDefault="00FB7C30">
            <w:pPr>
              <w:spacing w:before="40" w:after="40" w:line="240" w:lineRule="auto"/>
            </w:pPr>
          </w:p>
        </w:tc>
      </w:tr>
      <w:tr w:rsidR="00FB7C30" w14:paraId="56323F08" w14:textId="77777777" w:rsidTr="3C083657">
        <w:trPr>
          <w:trHeight w:val="60"/>
        </w:trPr>
        <w:tc>
          <w:tcPr>
            <w:tcW w:w="1555" w:type="dxa"/>
          </w:tcPr>
          <w:p w14:paraId="7A938F4B" w14:textId="77777777" w:rsidR="00FB7C30" w:rsidRDefault="00FB7C30">
            <w:pPr>
              <w:pStyle w:val="DeptBullets"/>
              <w:numPr>
                <w:ilvl w:val="0"/>
                <w:numId w:val="0"/>
              </w:numPr>
              <w:spacing w:before="40" w:after="40"/>
              <w:jc w:val="center"/>
              <w:rPr>
                <w:rFonts w:cs="Arial"/>
                <w:szCs w:val="24"/>
              </w:rPr>
            </w:pPr>
            <w:r>
              <w:rPr>
                <w:rFonts w:cs="Arial"/>
                <w:szCs w:val="24"/>
              </w:rPr>
              <w:t>12.1.56</w:t>
            </w:r>
          </w:p>
        </w:tc>
        <w:tc>
          <w:tcPr>
            <w:tcW w:w="9072" w:type="dxa"/>
          </w:tcPr>
          <w:p w14:paraId="3CD7A203" w14:textId="77777777" w:rsidR="005F123D" w:rsidRPr="00635D81" w:rsidRDefault="005F123D" w:rsidP="00635D81">
            <w:pPr>
              <w:spacing w:before="40" w:after="40" w:line="240" w:lineRule="auto"/>
            </w:pPr>
            <w:r w:rsidRPr="00635D81">
              <w:t>The Online System(s) must allow for STA to download a School result report showing outcomes, including standard achieved (once available), for each Pupil and Test Paper (in a single report for each School).</w:t>
            </w:r>
          </w:p>
          <w:p w14:paraId="6AD02473" w14:textId="77777777" w:rsidR="00FB7C30" w:rsidRPr="00635D81" w:rsidRDefault="00FB7C30" w:rsidP="004F3CB2">
            <w:pPr>
              <w:pStyle w:val="DeptBullets"/>
              <w:numPr>
                <w:ilvl w:val="0"/>
                <w:numId w:val="0"/>
              </w:numPr>
              <w:spacing w:before="40" w:after="40"/>
              <w:rPr>
                <w:rFonts w:eastAsiaTheme="minorHAnsi" w:cs="Arial"/>
                <w:szCs w:val="24"/>
              </w:rPr>
            </w:pPr>
          </w:p>
        </w:tc>
        <w:tc>
          <w:tcPr>
            <w:tcW w:w="10008" w:type="dxa"/>
          </w:tcPr>
          <w:p w14:paraId="48497583" w14:textId="3BBBB40C" w:rsidR="007C7C36" w:rsidRDefault="004F3CB2" w:rsidP="004F3CB2">
            <w:pPr>
              <w:spacing w:before="40" w:after="40" w:line="240" w:lineRule="auto"/>
            </w:pPr>
            <w:r w:rsidRPr="00635D81">
              <w:t>This information is required to support Maladministration investigations. The team will need reports with outcomes as soon as they are available, thus pre availability of standard achieved, and with the standard once available (most likely at RoR).</w:t>
            </w:r>
          </w:p>
          <w:p w14:paraId="4E1351B4" w14:textId="6B2B56B2" w:rsidR="00FB7C30" w:rsidRPr="006334F7" w:rsidRDefault="00FB7C30" w:rsidP="004F3CB2">
            <w:pPr>
              <w:spacing w:before="40" w:after="40" w:line="240" w:lineRule="auto"/>
            </w:pPr>
          </w:p>
        </w:tc>
      </w:tr>
      <w:tr w:rsidR="00A84BD4" w14:paraId="1EA8924D" w14:textId="77777777" w:rsidTr="009A487A">
        <w:trPr>
          <w:trHeight w:val="60"/>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4B307E" w14:textId="1C440433" w:rsidR="00A84BD4" w:rsidRDefault="00A84BD4">
            <w:pPr>
              <w:pStyle w:val="DeptBullets"/>
              <w:numPr>
                <w:ilvl w:val="0"/>
                <w:numId w:val="0"/>
              </w:numPr>
              <w:spacing w:before="40" w:after="40"/>
              <w:jc w:val="center"/>
              <w:rPr>
                <w:rFonts w:cs="Arial"/>
                <w:szCs w:val="24"/>
              </w:rPr>
            </w:pPr>
            <w:r>
              <w:rPr>
                <w:rFonts w:cs="Arial"/>
                <w:szCs w:val="24"/>
              </w:rPr>
              <w:t>12</w:t>
            </w:r>
            <w:r w:rsidR="0071759C">
              <w:rPr>
                <w:rFonts w:cs="Arial"/>
                <w:szCs w:val="24"/>
              </w:rPr>
              <w:t>.1.57</w:t>
            </w:r>
          </w:p>
        </w:tc>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86AC58" w14:textId="344EAC5C" w:rsidR="001F51A3" w:rsidRDefault="001F51A3" w:rsidP="001F51A3">
            <w:r>
              <w:t xml:space="preserve">The Online System(s) must enable the headteacher from each School administering the </w:t>
            </w:r>
            <w:r w:rsidR="00C02038">
              <w:t>NCAs</w:t>
            </w:r>
            <w:r>
              <w:t xml:space="preserve"> to submit a HDF by the date specified by STA. The form must allow headteachers to confirm the Tests have been administered correctly and accurate Teacher Assessment data has been submitted for all Pupils. </w:t>
            </w:r>
          </w:p>
          <w:p w14:paraId="109049A9" w14:textId="77777777" w:rsidR="00A84BD4" w:rsidRPr="00271289" w:rsidRDefault="00A84BD4">
            <w:pPr>
              <w:pStyle w:val="DeptBullets"/>
              <w:numPr>
                <w:ilvl w:val="0"/>
                <w:numId w:val="0"/>
              </w:numPr>
              <w:spacing w:before="40" w:after="40"/>
              <w:rPr>
                <w:rFonts w:cs="Arial"/>
              </w:rPr>
            </w:pPr>
          </w:p>
        </w:tc>
        <w:tc>
          <w:tcPr>
            <w:tcW w:w="10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6204D3" w14:textId="5A190E09" w:rsidR="00C02038" w:rsidRDefault="00C02038" w:rsidP="00C02038">
            <w:r>
              <w:t>Currently, headteachers submit declaration form separately for each type of assessment:</w:t>
            </w:r>
          </w:p>
          <w:p w14:paraId="2D5FDD22" w14:textId="77777777" w:rsidR="00C02038" w:rsidRDefault="00C02038" w:rsidP="00C02038">
            <w:pPr>
              <w:pStyle w:val="ListParagraph"/>
              <w:widowControl/>
              <w:numPr>
                <w:ilvl w:val="0"/>
                <w:numId w:val="158"/>
              </w:numPr>
              <w:overflowPunct/>
              <w:autoSpaceDE/>
              <w:autoSpaceDN/>
              <w:adjustRightInd/>
              <w:textAlignment w:val="auto"/>
              <w:rPr>
                <w:rFonts w:cs="Arial"/>
                <w:szCs w:val="24"/>
              </w:rPr>
            </w:pPr>
            <w:r>
              <w:rPr>
                <w:rFonts w:cs="Arial"/>
                <w:szCs w:val="24"/>
              </w:rPr>
              <w:t>PSC</w:t>
            </w:r>
          </w:p>
          <w:p w14:paraId="51B329F5" w14:textId="77777777" w:rsidR="00C02038" w:rsidRDefault="00C02038" w:rsidP="00C02038">
            <w:pPr>
              <w:pStyle w:val="ListParagraph"/>
              <w:widowControl/>
              <w:numPr>
                <w:ilvl w:val="0"/>
                <w:numId w:val="158"/>
              </w:numPr>
              <w:overflowPunct/>
              <w:autoSpaceDE/>
              <w:autoSpaceDN/>
              <w:adjustRightInd/>
              <w:textAlignment w:val="auto"/>
              <w:rPr>
                <w:rFonts w:cs="Arial"/>
                <w:szCs w:val="24"/>
              </w:rPr>
            </w:pPr>
            <w:r>
              <w:rPr>
                <w:rFonts w:cs="Arial"/>
                <w:szCs w:val="24"/>
              </w:rPr>
              <w:t>KS2</w:t>
            </w:r>
          </w:p>
          <w:p w14:paraId="0A66A3DA" w14:textId="77777777" w:rsidR="00A84BD4" w:rsidRDefault="00A84BD4" w:rsidP="007C7C36">
            <w:pPr>
              <w:spacing w:before="40" w:after="40" w:line="240" w:lineRule="auto"/>
            </w:pPr>
          </w:p>
        </w:tc>
      </w:tr>
      <w:tr w:rsidR="00FB7C30" w14:paraId="4B52EBF2" w14:textId="77777777" w:rsidTr="3C083657">
        <w:trPr>
          <w:trHeight w:val="276"/>
        </w:trPr>
        <w:tc>
          <w:tcPr>
            <w:tcW w:w="20635" w:type="dxa"/>
            <w:gridSpan w:val="3"/>
            <w:shd w:val="clear" w:color="auto" w:fill="B8CCE4" w:themeFill="accent1" w:themeFillTint="66"/>
          </w:tcPr>
          <w:p w14:paraId="60A8EB2C" w14:textId="77777777" w:rsidR="00FB7C30" w:rsidRPr="00544283" w:rsidRDefault="00FB7C30">
            <w:pPr>
              <w:spacing w:before="40" w:after="40" w:line="240" w:lineRule="auto"/>
              <w:jc w:val="center"/>
              <w:rPr>
                <w:sz w:val="28"/>
                <w:szCs w:val="28"/>
              </w:rPr>
            </w:pPr>
            <w:r w:rsidRPr="00544283">
              <w:rPr>
                <w:b/>
                <w:bCs/>
                <w:sz w:val="28"/>
                <w:szCs w:val="28"/>
              </w:rPr>
              <w:t xml:space="preserve">Teacher Assessment and </w:t>
            </w:r>
            <w:r>
              <w:rPr>
                <w:b/>
                <w:bCs/>
                <w:sz w:val="28"/>
                <w:szCs w:val="28"/>
              </w:rPr>
              <w:t xml:space="preserve">External </w:t>
            </w:r>
            <w:r w:rsidRPr="00544283">
              <w:rPr>
                <w:b/>
                <w:bCs/>
                <w:sz w:val="28"/>
                <w:szCs w:val="28"/>
              </w:rPr>
              <w:t>Moderation</w:t>
            </w:r>
          </w:p>
        </w:tc>
      </w:tr>
      <w:tr w:rsidR="00FB7C30" w14:paraId="14E376C9" w14:textId="77777777" w:rsidTr="3C083657">
        <w:trPr>
          <w:trHeight w:val="276"/>
        </w:trPr>
        <w:tc>
          <w:tcPr>
            <w:tcW w:w="1555" w:type="dxa"/>
          </w:tcPr>
          <w:p w14:paraId="47329182" w14:textId="78A9C89F" w:rsidR="00FB7C30" w:rsidRDefault="00FB7C30">
            <w:pPr>
              <w:pStyle w:val="DeptBullets"/>
              <w:numPr>
                <w:ilvl w:val="0"/>
                <w:numId w:val="0"/>
              </w:numPr>
              <w:spacing w:beforeLines="40" w:before="96" w:afterLines="40" w:after="96"/>
              <w:jc w:val="center"/>
              <w:rPr>
                <w:rFonts w:cs="Arial"/>
                <w:szCs w:val="24"/>
              </w:rPr>
            </w:pPr>
            <w:r>
              <w:rPr>
                <w:rFonts w:cs="Arial"/>
                <w:szCs w:val="24"/>
              </w:rPr>
              <w:t>12.1.5</w:t>
            </w:r>
            <w:r w:rsidR="00C45794">
              <w:rPr>
                <w:rFonts w:cs="Arial"/>
                <w:szCs w:val="24"/>
              </w:rPr>
              <w:t>8</w:t>
            </w:r>
          </w:p>
          <w:p w14:paraId="7A0505F5"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2DC29120" w14:textId="77777777" w:rsidR="00FB7C30" w:rsidRDefault="00FB7C30">
            <w:pPr>
              <w:spacing w:before="40" w:after="40" w:line="240" w:lineRule="auto"/>
            </w:pPr>
            <w:r>
              <w:t>The Online System(s)</w:t>
            </w:r>
            <w:r w:rsidRPr="00754027">
              <w:t xml:space="preserve"> must</w:t>
            </w:r>
            <w:r>
              <w:t xml:space="preserve"> enable Schools to confirm to STA (by the date specified in the Operational Delivery Plan, which LA they have </w:t>
            </w:r>
            <w:r w:rsidDel="00E31CD1">
              <w:t xml:space="preserve">a </w:t>
            </w:r>
            <w:r>
              <w:t xml:space="preserve">Moderation and Monitoring Agreement with (this may be the same or different LAs) to undertake External Moderation and monitoring of the National Curriculum Assessments. This activity must be customisable by School type as this only applies to Academies, Free and Independent School types. </w:t>
            </w:r>
          </w:p>
          <w:p w14:paraId="1C463BB0" w14:textId="77777777" w:rsidR="00FB7C30" w:rsidRDefault="00FB7C30">
            <w:pPr>
              <w:pStyle w:val="DeptBullets"/>
              <w:numPr>
                <w:ilvl w:val="0"/>
                <w:numId w:val="0"/>
              </w:numPr>
              <w:spacing w:before="40" w:after="40"/>
              <w:rPr>
                <w:rFonts w:cs="Arial"/>
                <w:szCs w:val="24"/>
              </w:rPr>
            </w:pPr>
          </w:p>
        </w:tc>
        <w:tc>
          <w:tcPr>
            <w:tcW w:w="10008" w:type="dxa"/>
          </w:tcPr>
          <w:p w14:paraId="4D6C9838" w14:textId="77777777" w:rsidR="00FB7C30" w:rsidRDefault="00FB7C30">
            <w:pPr>
              <w:spacing w:before="40" w:after="40" w:line="240" w:lineRule="auto"/>
            </w:pPr>
            <w:r>
              <w:t xml:space="preserve">Most Academies and Free Schools use their geographical LA. Currently Academies and Free Schools only inform STA if they are using a non-geographical LA. This information is used to record which LA Schools have chosen for External Moderation of their Teacher Assessment and monitoring of the PSC and KS2 Tests. </w:t>
            </w:r>
          </w:p>
          <w:p w14:paraId="5A18688B" w14:textId="77777777" w:rsidR="00FB7C30" w:rsidRDefault="00FB7C30">
            <w:pPr>
              <w:spacing w:before="40" w:after="40" w:line="240" w:lineRule="auto"/>
            </w:pPr>
          </w:p>
          <w:p w14:paraId="756F9248" w14:textId="77777777" w:rsidR="00FB7C30" w:rsidRDefault="00FB7C30">
            <w:pPr>
              <w:spacing w:before="40" w:after="40" w:line="240" w:lineRule="auto"/>
            </w:pPr>
            <w:r>
              <w:t xml:space="preserve">Independent Schools must tell STA which LA they have an agreement with for External Moderation of KS2 and KS2 Teacher Assessment (if submitting) and monitoring of the KS2 Tests. </w:t>
            </w:r>
          </w:p>
          <w:p w14:paraId="544BC2AD" w14:textId="77777777" w:rsidR="00FB7C30" w:rsidRDefault="00FB7C30">
            <w:pPr>
              <w:spacing w:before="40" w:after="40" w:line="240" w:lineRule="auto"/>
            </w:pPr>
          </w:p>
          <w:p w14:paraId="79783DB0" w14:textId="77777777" w:rsidR="00FB7C30" w:rsidRPr="00CB1D08" w:rsidRDefault="00FB7C30">
            <w:pPr>
              <w:spacing w:before="40" w:after="40" w:line="240" w:lineRule="auto"/>
            </w:pPr>
            <w:r>
              <w:t xml:space="preserve">Most of these Schools will choose the same LA for both Moderation and Monitoring Agreements, but there may be times Schools wish to select a different LA for each agreement – the Online System(s) must allow this. </w:t>
            </w:r>
          </w:p>
        </w:tc>
      </w:tr>
      <w:tr w:rsidR="00FB7C30" w14:paraId="4720D5ED" w14:textId="77777777" w:rsidTr="3C083657">
        <w:trPr>
          <w:trHeight w:val="276"/>
        </w:trPr>
        <w:tc>
          <w:tcPr>
            <w:tcW w:w="1555" w:type="dxa"/>
          </w:tcPr>
          <w:p w14:paraId="7550BB95" w14:textId="4926DDD3" w:rsidR="00FB7C30" w:rsidRDefault="00FB7C30">
            <w:pPr>
              <w:pStyle w:val="DeptBullets"/>
              <w:numPr>
                <w:ilvl w:val="0"/>
                <w:numId w:val="0"/>
              </w:numPr>
              <w:spacing w:beforeLines="40" w:before="96" w:afterLines="40" w:after="96"/>
              <w:jc w:val="center"/>
              <w:rPr>
                <w:rFonts w:cs="Arial"/>
                <w:szCs w:val="24"/>
              </w:rPr>
            </w:pPr>
            <w:r>
              <w:rPr>
                <w:rFonts w:cs="Arial"/>
                <w:szCs w:val="24"/>
              </w:rPr>
              <w:t>12.1.5</w:t>
            </w:r>
            <w:r w:rsidR="00C45794">
              <w:rPr>
                <w:rFonts w:cs="Arial"/>
                <w:szCs w:val="24"/>
              </w:rPr>
              <w:t>9</w:t>
            </w:r>
          </w:p>
          <w:p w14:paraId="353936AB"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6EF31B8E" w14:textId="77777777" w:rsidR="00FB7C30" w:rsidRPr="00CB1D08" w:rsidRDefault="00FB7C30">
            <w:pPr>
              <w:spacing w:before="40" w:after="40" w:line="240" w:lineRule="auto"/>
            </w:pPr>
            <w:r>
              <w:t xml:space="preserve">The Online System(s) must notify LAs that a School has informed STA they have a Moderation and Monitoring Agreement in place with them for External Moderation and monitoring of the National Curriculum Assessments. </w:t>
            </w:r>
          </w:p>
        </w:tc>
        <w:tc>
          <w:tcPr>
            <w:tcW w:w="10008" w:type="dxa"/>
          </w:tcPr>
          <w:p w14:paraId="7F7503D4" w14:textId="77777777" w:rsidR="00FB7C30" w:rsidRDefault="00FB7C30">
            <w:pPr>
              <w:spacing w:before="40" w:after="40" w:line="240" w:lineRule="auto"/>
            </w:pPr>
            <w:r>
              <w:t xml:space="preserve">Academies, Free and Independent Schools make agreements directly with their chosen LA and then inform STA when the agreement is in place. </w:t>
            </w:r>
          </w:p>
        </w:tc>
      </w:tr>
      <w:tr w:rsidR="00FB7C30" w14:paraId="03A3D815" w14:textId="77777777" w:rsidTr="3C083657">
        <w:trPr>
          <w:trHeight w:val="276"/>
        </w:trPr>
        <w:tc>
          <w:tcPr>
            <w:tcW w:w="1555" w:type="dxa"/>
          </w:tcPr>
          <w:p w14:paraId="51BBACF4" w14:textId="7AB4C641" w:rsidR="00FB7C30" w:rsidRDefault="00FB7C30">
            <w:pPr>
              <w:pStyle w:val="DeptBullets"/>
              <w:numPr>
                <w:ilvl w:val="0"/>
                <w:numId w:val="0"/>
              </w:numPr>
              <w:spacing w:beforeLines="40" w:before="96" w:afterLines="40" w:after="96"/>
              <w:jc w:val="center"/>
              <w:rPr>
                <w:rFonts w:cs="Arial"/>
                <w:szCs w:val="24"/>
              </w:rPr>
            </w:pPr>
            <w:r>
              <w:rPr>
                <w:rFonts w:cs="Arial"/>
                <w:szCs w:val="24"/>
              </w:rPr>
              <w:t>12.1.</w:t>
            </w:r>
            <w:r w:rsidR="00C45794">
              <w:rPr>
                <w:rFonts w:cs="Arial"/>
                <w:szCs w:val="24"/>
              </w:rPr>
              <w:t>60</w:t>
            </w:r>
          </w:p>
          <w:p w14:paraId="27E6EDE6"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6141618D" w14:textId="77777777" w:rsidR="00FB7C30" w:rsidRDefault="00FB7C30">
            <w:pPr>
              <w:spacing w:before="40" w:after="40" w:line="240" w:lineRule="auto"/>
            </w:pPr>
            <w:r>
              <w:t xml:space="preserve">The Online System(s) must enable LAs to approve/reject Moderation and Monitoring Agreement notifications from the Online System(s) by the deadline specified by STA in the Operational Delivery Plan. </w:t>
            </w:r>
          </w:p>
        </w:tc>
        <w:tc>
          <w:tcPr>
            <w:tcW w:w="10008" w:type="dxa"/>
          </w:tcPr>
          <w:p w14:paraId="244845A0" w14:textId="77777777" w:rsidR="00FB7C30" w:rsidRDefault="00FB7C30">
            <w:pPr>
              <w:spacing w:before="40" w:after="40" w:line="240" w:lineRule="auto"/>
              <w:jc w:val="both"/>
            </w:pPr>
            <w:r>
              <w:t xml:space="preserve">LAs will only approve notifications if they have a Moderation and Monitoring Agreement in place. This replaces the current process of sending out surveys to obtain this information. </w:t>
            </w:r>
          </w:p>
        </w:tc>
      </w:tr>
      <w:tr w:rsidR="00FB7C30" w14:paraId="4A695DC4" w14:textId="77777777" w:rsidTr="3C083657">
        <w:trPr>
          <w:trHeight w:val="276"/>
        </w:trPr>
        <w:tc>
          <w:tcPr>
            <w:tcW w:w="1555" w:type="dxa"/>
          </w:tcPr>
          <w:p w14:paraId="3FA53FA6" w14:textId="4D7C5B07" w:rsidR="00FB7C30" w:rsidRDefault="00FB7C30">
            <w:pPr>
              <w:pStyle w:val="DeptBullets"/>
              <w:numPr>
                <w:ilvl w:val="0"/>
                <w:numId w:val="0"/>
              </w:numPr>
              <w:spacing w:beforeLines="40" w:before="96" w:afterLines="40" w:after="96"/>
              <w:jc w:val="center"/>
              <w:rPr>
                <w:rFonts w:cs="Arial"/>
                <w:szCs w:val="24"/>
              </w:rPr>
            </w:pPr>
            <w:r>
              <w:rPr>
                <w:rFonts w:cs="Arial"/>
                <w:szCs w:val="24"/>
              </w:rPr>
              <w:t>12.1.6</w:t>
            </w:r>
            <w:r w:rsidR="00C45794">
              <w:rPr>
                <w:rFonts w:cs="Arial"/>
                <w:szCs w:val="24"/>
              </w:rPr>
              <w:t>1</w:t>
            </w:r>
          </w:p>
          <w:p w14:paraId="4187889D" w14:textId="77777777" w:rsidR="00FB7C30" w:rsidRDefault="00FB7C30">
            <w:pPr>
              <w:pStyle w:val="DeptBullets"/>
              <w:numPr>
                <w:ilvl w:val="0"/>
                <w:numId w:val="0"/>
              </w:numPr>
              <w:spacing w:beforeLines="40" w:before="96" w:afterLines="40" w:after="96"/>
              <w:rPr>
                <w:rFonts w:cs="Arial"/>
                <w:szCs w:val="24"/>
              </w:rPr>
            </w:pPr>
          </w:p>
        </w:tc>
        <w:tc>
          <w:tcPr>
            <w:tcW w:w="9072" w:type="dxa"/>
          </w:tcPr>
          <w:p w14:paraId="0790C98D" w14:textId="77777777" w:rsidR="00FB7C30" w:rsidRPr="00CB1D08" w:rsidRDefault="00FB7C30">
            <w:pPr>
              <w:spacing w:before="40" w:after="40" w:line="240" w:lineRule="auto"/>
            </w:pPr>
            <w:r>
              <w:t>The Online System(s)</w:t>
            </w:r>
            <w:r w:rsidDel="0036438A">
              <w:t xml:space="preserve"> </w:t>
            </w:r>
            <w:r>
              <w:t xml:space="preserve">must notify Schools when LAs have approved/rejected their Moderation and Monitoring Agreement notification. If rejected, Schools must be able to submit additional notifications until the deadline specified in the Operational Delivery Plan. </w:t>
            </w:r>
          </w:p>
        </w:tc>
        <w:tc>
          <w:tcPr>
            <w:tcW w:w="10008" w:type="dxa"/>
          </w:tcPr>
          <w:p w14:paraId="5890E9E2" w14:textId="77777777" w:rsidR="00FB7C30" w:rsidRDefault="00FB7C30">
            <w:pPr>
              <w:spacing w:before="40" w:after="40" w:line="240" w:lineRule="auto"/>
            </w:pPr>
            <w:r>
              <w:t xml:space="preserve">If rejected, these Schools must make agreements with the LA and re-submit or make an agreement with an alternative LA by the deadline specified by STA. </w:t>
            </w:r>
          </w:p>
        </w:tc>
      </w:tr>
      <w:tr w:rsidR="00FB7C30" w14:paraId="3C476783" w14:textId="77777777" w:rsidTr="3C083657">
        <w:trPr>
          <w:trHeight w:val="276"/>
        </w:trPr>
        <w:tc>
          <w:tcPr>
            <w:tcW w:w="1555" w:type="dxa"/>
          </w:tcPr>
          <w:p w14:paraId="473EF9CD" w14:textId="36BD0485" w:rsidR="00FB7C30" w:rsidRDefault="00FB7C30">
            <w:pPr>
              <w:pStyle w:val="DeptBullets"/>
              <w:numPr>
                <w:ilvl w:val="0"/>
                <w:numId w:val="0"/>
              </w:numPr>
              <w:spacing w:beforeLines="40" w:before="96" w:afterLines="40" w:after="96"/>
              <w:jc w:val="center"/>
              <w:rPr>
                <w:szCs w:val="24"/>
              </w:rPr>
            </w:pPr>
            <w:r w:rsidRPr="33843174">
              <w:rPr>
                <w:szCs w:val="24"/>
              </w:rPr>
              <w:t>12.1.</w:t>
            </w:r>
            <w:r>
              <w:rPr>
                <w:szCs w:val="24"/>
              </w:rPr>
              <w:t>6</w:t>
            </w:r>
            <w:r w:rsidR="00392AA5">
              <w:rPr>
                <w:szCs w:val="24"/>
              </w:rPr>
              <w:t>2</w:t>
            </w:r>
          </w:p>
        </w:tc>
        <w:tc>
          <w:tcPr>
            <w:tcW w:w="9072" w:type="dxa"/>
          </w:tcPr>
          <w:p w14:paraId="5601FFE5" w14:textId="52DA84EE" w:rsidR="00FB7C30" w:rsidRPr="00F04E1A" w:rsidRDefault="00FB7C30">
            <w:pPr>
              <w:spacing w:before="40" w:after="40" w:line="240" w:lineRule="auto"/>
            </w:pPr>
            <w:r w:rsidRPr="00F04E1A">
              <w:rPr>
                <w:rFonts w:eastAsia="Arial"/>
                <w:color w:val="242424"/>
              </w:rPr>
              <w:t xml:space="preserve">The Online System(s) must be able to assign Academies </w:t>
            </w:r>
            <w:r w:rsidR="007020CB">
              <w:rPr>
                <w:rFonts w:eastAsia="Arial"/>
                <w:color w:val="242424"/>
              </w:rPr>
              <w:t xml:space="preserve">and Free Schools </w:t>
            </w:r>
            <w:r w:rsidRPr="00F04E1A">
              <w:rPr>
                <w:rFonts w:eastAsia="Arial"/>
                <w:color w:val="242424"/>
              </w:rPr>
              <w:t>that do not meet the deadline for selecting a LA they have a Moderation and Monitoring Agreement with (as detailed in the Online System(s) sub-requirement 12.1.</w:t>
            </w:r>
            <w:r w:rsidR="00A920B1">
              <w:rPr>
                <w:rFonts w:eastAsia="Arial"/>
                <w:color w:val="242424"/>
              </w:rPr>
              <w:t>60</w:t>
            </w:r>
            <w:r w:rsidRPr="00F04E1A">
              <w:rPr>
                <w:rFonts w:eastAsia="Arial"/>
                <w:color w:val="242424"/>
              </w:rPr>
              <w:t>) to their geographical LA.</w:t>
            </w:r>
          </w:p>
        </w:tc>
        <w:tc>
          <w:tcPr>
            <w:tcW w:w="10008" w:type="dxa"/>
          </w:tcPr>
          <w:p w14:paraId="25C2C68A" w14:textId="77777777" w:rsidR="00FB7C30" w:rsidRDefault="00FB7C30">
            <w:pPr>
              <w:spacing w:before="40" w:after="40" w:line="240" w:lineRule="auto"/>
            </w:pPr>
          </w:p>
        </w:tc>
      </w:tr>
      <w:tr w:rsidR="00FB7C30" w14:paraId="2B806FC5" w14:textId="77777777" w:rsidTr="3C083657">
        <w:trPr>
          <w:trHeight w:val="276"/>
        </w:trPr>
        <w:tc>
          <w:tcPr>
            <w:tcW w:w="1555" w:type="dxa"/>
          </w:tcPr>
          <w:p w14:paraId="1A5ADC17" w14:textId="38F93B44" w:rsidR="00FB7C30" w:rsidRPr="33843174" w:rsidRDefault="00FB7C30">
            <w:pPr>
              <w:pStyle w:val="DeptBullets"/>
              <w:numPr>
                <w:ilvl w:val="0"/>
                <w:numId w:val="0"/>
              </w:numPr>
              <w:spacing w:beforeLines="40" w:before="96" w:afterLines="40" w:after="96"/>
              <w:jc w:val="center"/>
              <w:rPr>
                <w:szCs w:val="24"/>
              </w:rPr>
            </w:pPr>
            <w:r>
              <w:rPr>
                <w:szCs w:val="24"/>
              </w:rPr>
              <w:t>12.1.6</w:t>
            </w:r>
            <w:r w:rsidR="00392AA5">
              <w:rPr>
                <w:szCs w:val="24"/>
              </w:rPr>
              <w:t>3</w:t>
            </w:r>
          </w:p>
        </w:tc>
        <w:tc>
          <w:tcPr>
            <w:tcW w:w="9072" w:type="dxa"/>
          </w:tcPr>
          <w:p w14:paraId="2ABA2D7B" w14:textId="77777777" w:rsidR="00FB7C30" w:rsidRPr="00F04E1A" w:rsidRDefault="00FB7C30">
            <w:pPr>
              <w:spacing w:before="40" w:after="40" w:line="240" w:lineRule="auto"/>
              <w:rPr>
                <w:rFonts w:eastAsia="Arial"/>
                <w:color w:val="242424"/>
              </w:rPr>
            </w:pPr>
            <w:r w:rsidRPr="00F04E1A">
              <w:rPr>
                <w:rFonts w:eastAsia="Arial"/>
                <w:color w:val="242424"/>
              </w:rPr>
              <w:t xml:space="preserve">The Online System(s) must allow STA access to amend the LA selected for Moderation and Monitoring Agreements if required. </w:t>
            </w:r>
          </w:p>
        </w:tc>
        <w:tc>
          <w:tcPr>
            <w:tcW w:w="10008" w:type="dxa"/>
          </w:tcPr>
          <w:p w14:paraId="436F9A54" w14:textId="2D2D0FFE" w:rsidR="00FB7C30" w:rsidRPr="33843174" w:rsidRDefault="00FB7C30">
            <w:pPr>
              <w:spacing w:before="40" w:after="40" w:line="240" w:lineRule="auto"/>
              <w:rPr>
                <w:rFonts w:eastAsia="Arial"/>
                <w:color w:val="242424"/>
              </w:rPr>
            </w:pPr>
            <w:r>
              <w:rPr>
                <w:rFonts w:eastAsia="Arial"/>
                <w:color w:val="242424"/>
              </w:rPr>
              <w:t xml:space="preserve">This is required if any complaints or exceptional circumstances enquiries are received where STA feels </w:t>
            </w:r>
            <w:r w:rsidR="00744349">
              <w:rPr>
                <w:rFonts w:eastAsia="Arial"/>
                <w:color w:val="242424"/>
              </w:rPr>
              <w:t xml:space="preserve">the Authority </w:t>
            </w:r>
            <w:r>
              <w:rPr>
                <w:rFonts w:eastAsia="Arial"/>
                <w:color w:val="242424"/>
              </w:rPr>
              <w:t xml:space="preserve">should allow their selection to be amended. </w:t>
            </w:r>
          </w:p>
        </w:tc>
      </w:tr>
      <w:tr w:rsidR="00FB7C30" w14:paraId="680FEEDA" w14:textId="77777777" w:rsidTr="3C083657">
        <w:trPr>
          <w:trHeight w:val="276"/>
        </w:trPr>
        <w:tc>
          <w:tcPr>
            <w:tcW w:w="1555" w:type="dxa"/>
          </w:tcPr>
          <w:p w14:paraId="794C9794" w14:textId="4F6CAAEE" w:rsidR="00FB7C30" w:rsidRDefault="00FB7C30">
            <w:pPr>
              <w:pStyle w:val="DeptBullets"/>
              <w:numPr>
                <w:ilvl w:val="0"/>
                <w:numId w:val="0"/>
              </w:numPr>
              <w:spacing w:beforeLines="40" w:before="96" w:afterLines="40" w:after="96"/>
              <w:jc w:val="center"/>
              <w:rPr>
                <w:rFonts w:cs="Arial"/>
                <w:szCs w:val="24"/>
              </w:rPr>
            </w:pPr>
            <w:r>
              <w:rPr>
                <w:rFonts w:cs="Arial"/>
                <w:szCs w:val="24"/>
              </w:rPr>
              <w:t>12.1.6</w:t>
            </w:r>
            <w:r w:rsidR="00392AA5">
              <w:rPr>
                <w:rFonts w:cs="Arial"/>
                <w:szCs w:val="24"/>
              </w:rPr>
              <w:t>4</w:t>
            </w:r>
          </w:p>
        </w:tc>
        <w:tc>
          <w:tcPr>
            <w:tcW w:w="9072" w:type="dxa"/>
          </w:tcPr>
          <w:p w14:paraId="0A5FFFC1" w14:textId="77777777" w:rsidR="00FB7C30" w:rsidRPr="00F04E1A" w:rsidRDefault="00FB7C30">
            <w:pPr>
              <w:spacing w:before="40" w:after="40" w:line="240" w:lineRule="auto"/>
            </w:pPr>
            <w:r w:rsidRPr="00F04E1A">
              <w:t xml:space="preserve">The Online System(s) must ensure after Independent School Moderation and Monitoring chase activity (see Helpline sub-requirement 10.1.23) is complete, Test Orders are cancelled for any non-compliant Independent Schools who have not informed STA they have a Moderation (if applicable) and/or Monitoring Agreement with a LA, or the notification is rejected. </w:t>
            </w:r>
          </w:p>
        </w:tc>
        <w:tc>
          <w:tcPr>
            <w:tcW w:w="10008" w:type="dxa"/>
          </w:tcPr>
          <w:p w14:paraId="1FE353AD" w14:textId="77777777" w:rsidR="00FB7C30" w:rsidRDefault="00FB7C30">
            <w:pPr>
              <w:spacing w:before="40" w:after="40" w:line="240" w:lineRule="auto"/>
            </w:pPr>
            <w:r>
              <w:t xml:space="preserve">Independent Schools that do not have an approved agreement in place with a LA to moderate their Teacher Assessment or monitor the Tests are not able to participate in the National Curriculum Assessments. </w:t>
            </w:r>
          </w:p>
          <w:p w14:paraId="6F0DCF0A" w14:textId="77777777" w:rsidR="00FB7C30" w:rsidRDefault="00FB7C30">
            <w:pPr>
              <w:spacing w:before="40" w:after="40" w:line="240" w:lineRule="auto"/>
            </w:pPr>
          </w:p>
          <w:p w14:paraId="7FCC9F80" w14:textId="77777777" w:rsidR="00FB7C30" w:rsidRPr="00CB1D08" w:rsidRDefault="00FB7C30">
            <w:pPr>
              <w:spacing w:before="40" w:after="40" w:line="240" w:lineRule="auto"/>
            </w:pPr>
            <w:r w:rsidRPr="00CB3914">
              <w:t>This does not apply for Academies and Free Schools as it is a statutory requirement to have an agreement with a L</w:t>
            </w:r>
            <w:r>
              <w:t xml:space="preserve">A. </w:t>
            </w:r>
          </w:p>
        </w:tc>
      </w:tr>
      <w:tr w:rsidR="00FB7C30" w14:paraId="4F9F5FAD" w14:textId="77777777" w:rsidTr="3C083657">
        <w:trPr>
          <w:trHeight w:val="276"/>
        </w:trPr>
        <w:tc>
          <w:tcPr>
            <w:tcW w:w="1555" w:type="dxa"/>
          </w:tcPr>
          <w:p w14:paraId="464B1D0D" w14:textId="6F65302F"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12.1.6</w:t>
            </w:r>
            <w:r w:rsidR="004557D5">
              <w:rPr>
                <w:rFonts w:cs="Arial"/>
                <w:szCs w:val="24"/>
              </w:rPr>
              <w:t>5</w:t>
            </w:r>
          </w:p>
        </w:tc>
        <w:tc>
          <w:tcPr>
            <w:tcW w:w="9072" w:type="dxa"/>
          </w:tcPr>
          <w:p w14:paraId="4AA65F3A" w14:textId="77777777" w:rsidR="00FB7C30" w:rsidRDefault="00FB7C30">
            <w:pPr>
              <w:pStyle w:val="DeptBullets"/>
              <w:numPr>
                <w:ilvl w:val="0"/>
                <w:numId w:val="0"/>
              </w:numPr>
              <w:spacing w:before="40" w:after="40"/>
              <w:rPr>
                <w:rFonts w:cs="Arial"/>
                <w:szCs w:val="24"/>
              </w:rPr>
            </w:pPr>
            <w:r>
              <w:rPr>
                <w:rFonts w:cs="Arial"/>
                <w:szCs w:val="24"/>
              </w:rPr>
              <w:t>The Online System(s)</w:t>
            </w:r>
            <w:r w:rsidRPr="00F6677C">
              <w:rPr>
                <w:rFonts w:cs="Arial"/>
                <w:szCs w:val="24"/>
              </w:rPr>
              <w:t xml:space="preserve"> must provide a mechanism for </w:t>
            </w:r>
            <w:r>
              <w:rPr>
                <w:rFonts w:cs="Arial"/>
                <w:szCs w:val="24"/>
              </w:rPr>
              <w:t xml:space="preserve">LAs </w:t>
            </w:r>
            <w:r w:rsidRPr="00F6677C">
              <w:rPr>
                <w:rFonts w:cs="Arial"/>
                <w:szCs w:val="24"/>
              </w:rPr>
              <w:t xml:space="preserve">to indicate which </w:t>
            </w:r>
            <w:r>
              <w:rPr>
                <w:rFonts w:cs="Arial"/>
                <w:szCs w:val="24"/>
              </w:rPr>
              <w:t>S</w:t>
            </w:r>
            <w:r w:rsidRPr="00F6677C">
              <w:rPr>
                <w:rFonts w:cs="Arial"/>
                <w:szCs w:val="24"/>
              </w:rPr>
              <w:t xml:space="preserve">chools they are submitting </w:t>
            </w:r>
            <w:r>
              <w:rPr>
                <w:rFonts w:cs="Arial"/>
                <w:szCs w:val="24"/>
              </w:rPr>
              <w:t xml:space="preserve">KS2 Teacher Assessment </w:t>
            </w:r>
            <w:r w:rsidRPr="00F6677C">
              <w:rPr>
                <w:rFonts w:cs="Arial"/>
                <w:szCs w:val="24"/>
              </w:rPr>
              <w:t>data on behalf of</w:t>
            </w:r>
            <w:r>
              <w:rPr>
                <w:rFonts w:cs="Arial"/>
                <w:szCs w:val="24"/>
              </w:rPr>
              <w:t xml:space="preserve">. </w:t>
            </w:r>
          </w:p>
        </w:tc>
        <w:tc>
          <w:tcPr>
            <w:tcW w:w="10008" w:type="dxa"/>
          </w:tcPr>
          <w:p w14:paraId="6BA0164D" w14:textId="77777777" w:rsidR="00FB7C30" w:rsidRDefault="00FB7C30">
            <w:pPr>
              <w:spacing w:before="40" w:after="40" w:line="240" w:lineRule="auto"/>
            </w:pPr>
            <w:r>
              <w:t xml:space="preserve">It is statutory for Schools to submit KS2 Teacher Assessment, however some LAs offer a service to their Schools to submit on their behalf. The Online System(s) should allow both Schools and LAs to submit the Teacher Assessment data, however, where data is missing, the Online System(s) needs a flag to identify where the LA is Submitting On Behalf Of. This flag does not prevent LAs who have not submitted this from submitting data. </w:t>
            </w:r>
          </w:p>
          <w:p w14:paraId="778466D4" w14:textId="77777777" w:rsidR="00FB7C30" w:rsidRDefault="00FB7C30">
            <w:pPr>
              <w:spacing w:before="40" w:after="40" w:line="240" w:lineRule="auto"/>
            </w:pPr>
          </w:p>
          <w:p w14:paraId="2D69D1B9" w14:textId="139E06BE" w:rsidR="00FB7C30" w:rsidRPr="00CB1D08" w:rsidRDefault="00FB7C30">
            <w:pPr>
              <w:spacing w:before="40" w:after="40" w:line="240" w:lineRule="auto"/>
            </w:pPr>
            <w:r w:rsidRPr="00BC6E45">
              <w:t>Further detail about which Schools LAs can submit data on behalf of is provide</w:t>
            </w:r>
            <w:r w:rsidRPr="00B723D4">
              <w:t xml:space="preserve">d in the </w:t>
            </w:r>
            <w:r>
              <w:t>d</w:t>
            </w:r>
            <w:r w:rsidRPr="00B723D4">
              <w:t xml:space="preserve">ata </w:t>
            </w:r>
            <w:r>
              <w:t>r</w:t>
            </w:r>
            <w:r w:rsidRPr="00B723D4">
              <w:t xml:space="preserve">oom </w:t>
            </w:r>
            <w:r>
              <w:t>b</w:t>
            </w:r>
            <w:r w:rsidRPr="00B723D4">
              <w:t xml:space="preserve">usiness </w:t>
            </w:r>
            <w:r>
              <w:t>r</w:t>
            </w:r>
            <w:r w:rsidRPr="00B723D4">
              <w:t>ules d</w:t>
            </w:r>
            <w:r w:rsidRPr="001775D0">
              <w:t>ocument called ‘</w:t>
            </w:r>
            <w:r w:rsidR="001775D0" w:rsidRPr="001775D0">
              <w:rPr>
                <w:lang w:eastAsia="en-GB"/>
              </w:rPr>
              <w:t>Business Rules KS2 Pupil Registration and Teacher Assessment’</w:t>
            </w:r>
            <w:r w:rsidRPr="001775D0">
              <w:t>.</w:t>
            </w:r>
            <w:r w:rsidRPr="00B723D4">
              <w:t xml:space="preserve"> </w:t>
            </w:r>
          </w:p>
        </w:tc>
      </w:tr>
      <w:tr w:rsidR="00FB7C30" w14:paraId="75A1ED28" w14:textId="77777777" w:rsidTr="3C083657">
        <w:trPr>
          <w:trHeight w:val="276"/>
        </w:trPr>
        <w:tc>
          <w:tcPr>
            <w:tcW w:w="1555" w:type="dxa"/>
          </w:tcPr>
          <w:p w14:paraId="302655E7" w14:textId="47AD3476"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12.1.6</w:t>
            </w:r>
            <w:r w:rsidR="004557D5">
              <w:rPr>
                <w:rFonts w:cs="Arial"/>
                <w:szCs w:val="24"/>
              </w:rPr>
              <w:t>6</w:t>
            </w:r>
          </w:p>
        </w:tc>
        <w:tc>
          <w:tcPr>
            <w:tcW w:w="9072" w:type="dxa"/>
          </w:tcPr>
          <w:p w14:paraId="49BA4187" w14:textId="77777777" w:rsidR="00FB7C30" w:rsidRDefault="00FB7C30">
            <w:pPr>
              <w:spacing w:before="40" w:after="40" w:line="240" w:lineRule="auto"/>
              <w:rPr>
                <w:color w:val="FF0000"/>
              </w:rPr>
            </w:pPr>
            <w:r>
              <w:t>The Online System(s)</w:t>
            </w:r>
            <w:r w:rsidRPr="00DD6F11">
              <w:t xml:space="preserve"> must </w:t>
            </w:r>
            <w:r>
              <w:t>ensure that STA Approved Teacher Assessment</w:t>
            </w:r>
            <w:r w:rsidRPr="00DD6F11">
              <w:t xml:space="preserve"> </w:t>
            </w:r>
            <w:r>
              <w:t>External M</w:t>
            </w:r>
            <w:r w:rsidRPr="00DD6F11">
              <w:t xml:space="preserve">oderation </w:t>
            </w:r>
            <w:r>
              <w:t xml:space="preserve">Standardisation </w:t>
            </w:r>
            <w:r w:rsidRPr="00DD6F11">
              <w:t>training material</w:t>
            </w:r>
            <w:r>
              <w:t xml:space="preserve">s (including videos), exercises and exercise Commentaries are available for Schools and LAs to download at the times specified by STA in the Operational Delivery Plan. </w:t>
            </w:r>
            <w:r w:rsidRPr="0E02D1D8">
              <w:t xml:space="preserve">It must also give weekly reports </w:t>
            </w:r>
            <w:r>
              <w:t>on</w:t>
            </w:r>
            <w:r w:rsidRPr="0E02D1D8">
              <w:t xml:space="preserve"> </w:t>
            </w:r>
            <w:r>
              <w:t>the number of</w:t>
            </w:r>
            <w:r w:rsidRPr="0E02D1D8">
              <w:t xml:space="preserve"> times material has been downloaded.</w:t>
            </w:r>
          </w:p>
          <w:p w14:paraId="0970C43E" w14:textId="77777777" w:rsidR="00FB7C30" w:rsidRDefault="00FB7C30">
            <w:pPr>
              <w:pStyle w:val="DeptBullets"/>
              <w:numPr>
                <w:ilvl w:val="0"/>
                <w:numId w:val="0"/>
              </w:numPr>
              <w:spacing w:before="40" w:after="40"/>
              <w:rPr>
                <w:rFonts w:cs="Arial"/>
                <w:szCs w:val="24"/>
              </w:rPr>
            </w:pPr>
          </w:p>
        </w:tc>
        <w:tc>
          <w:tcPr>
            <w:tcW w:w="10008" w:type="dxa"/>
          </w:tcPr>
          <w:p w14:paraId="46253D17" w14:textId="77777777" w:rsidR="00FB7C30" w:rsidRPr="004617CE" w:rsidRDefault="00FB7C30">
            <w:pPr>
              <w:spacing w:before="40" w:after="40" w:line="240" w:lineRule="auto"/>
            </w:pPr>
            <w:r w:rsidRPr="395DF084">
              <w:t xml:space="preserve">Standardisation provides Schools with assurance that LA </w:t>
            </w:r>
            <w:r>
              <w:t>External M</w:t>
            </w:r>
            <w:r w:rsidRPr="395DF084">
              <w:t xml:space="preserve">oderation teams have the required knowledge to undertake </w:t>
            </w:r>
            <w:r>
              <w:t>External M</w:t>
            </w:r>
            <w:r w:rsidRPr="395DF084">
              <w:t xml:space="preserve">oderation of KS2 English writing Teacher </w:t>
            </w:r>
            <w:r w:rsidRPr="004617CE">
              <w:t>Assessment.</w:t>
            </w:r>
          </w:p>
          <w:p w14:paraId="1DA56889" w14:textId="77777777" w:rsidR="00FB7C30" w:rsidRPr="004617CE" w:rsidRDefault="00FB7C30">
            <w:pPr>
              <w:spacing w:before="40" w:after="40" w:line="240" w:lineRule="auto"/>
            </w:pPr>
          </w:p>
          <w:p w14:paraId="6DA806B1" w14:textId="77777777" w:rsidR="00FB7C30" w:rsidRPr="004617CE" w:rsidRDefault="00FB7C30">
            <w:pPr>
              <w:spacing w:before="40" w:after="40" w:line="240" w:lineRule="auto"/>
            </w:pPr>
            <w:r w:rsidRPr="004617CE">
              <w:t>Training materials currently include:</w:t>
            </w:r>
          </w:p>
          <w:p w14:paraId="6215939C" w14:textId="77777777" w:rsidR="00FB7C30" w:rsidRPr="004617CE" w:rsidRDefault="00FB7C30" w:rsidP="008431D1">
            <w:pPr>
              <w:pStyle w:val="ListParagraph"/>
              <w:numPr>
                <w:ilvl w:val="0"/>
                <w:numId w:val="134"/>
              </w:numPr>
              <w:spacing w:before="40" w:after="40"/>
            </w:pPr>
            <w:r w:rsidRPr="004617CE">
              <w:t>PDF files</w:t>
            </w:r>
          </w:p>
          <w:p w14:paraId="70CCA34E" w14:textId="77777777" w:rsidR="00FB7C30" w:rsidRPr="00D25B10" w:rsidRDefault="00FB7C30" w:rsidP="008431D1">
            <w:pPr>
              <w:pStyle w:val="ListParagraph"/>
              <w:widowControl/>
              <w:numPr>
                <w:ilvl w:val="0"/>
                <w:numId w:val="129"/>
              </w:numPr>
              <w:overflowPunct/>
              <w:autoSpaceDE/>
              <w:autoSpaceDN/>
              <w:adjustRightInd/>
              <w:spacing w:before="40" w:after="40"/>
              <w:contextualSpacing w:val="0"/>
              <w:textAlignment w:val="auto"/>
              <w:rPr>
                <w:rFonts w:cs="Arial"/>
                <w:szCs w:val="24"/>
              </w:rPr>
            </w:pPr>
            <w:r w:rsidRPr="006D2605">
              <w:rPr>
                <w:rFonts w:cs="Arial"/>
                <w:szCs w:val="24"/>
              </w:rPr>
              <w:t>1x video encoded at 1080p, downloaded in .mp4 format</w:t>
            </w:r>
          </w:p>
        </w:tc>
      </w:tr>
      <w:tr w:rsidR="00FB7C30" w14:paraId="598205B2" w14:textId="77777777" w:rsidTr="3C083657">
        <w:trPr>
          <w:trHeight w:val="276"/>
        </w:trPr>
        <w:tc>
          <w:tcPr>
            <w:tcW w:w="1555" w:type="dxa"/>
          </w:tcPr>
          <w:p w14:paraId="60140141" w14:textId="307E1060" w:rsidR="00FB7C30" w:rsidRPr="00BA6CCD" w:rsidRDefault="00FB7C30">
            <w:pPr>
              <w:pStyle w:val="DeptBullets"/>
              <w:numPr>
                <w:ilvl w:val="0"/>
                <w:numId w:val="0"/>
              </w:numPr>
              <w:spacing w:beforeLines="40" w:before="96" w:afterLines="40" w:after="96"/>
              <w:jc w:val="center"/>
              <w:rPr>
                <w:rFonts w:cs="Arial"/>
                <w:szCs w:val="24"/>
              </w:rPr>
            </w:pPr>
            <w:r>
              <w:rPr>
                <w:rFonts w:cs="Arial"/>
                <w:szCs w:val="24"/>
              </w:rPr>
              <w:t>12.1.6</w:t>
            </w:r>
            <w:r w:rsidR="004557D5">
              <w:rPr>
                <w:rFonts w:cs="Arial"/>
                <w:szCs w:val="24"/>
              </w:rPr>
              <w:t>7</w:t>
            </w:r>
          </w:p>
        </w:tc>
        <w:tc>
          <w:tcPr>
            <w:tcW w:w="9072" w:type="dxa"/>
          </w:tcPr>
          <w:p w14:paraId="41E3C428" w14:textId="725288C3" w:rsidR="00FB7C30" w:rsidRDefault="00FB7C30">
            <w:pPr>
              <w:spacing w:before="40" w:after="40" w:line="240" w:lineRule="auto"/>
            </w:pPr>
            <w:r>
              <w:t xml:space="preserve">The Online System(s) </w:t>
            </w:r>
            <w:r w:rsidRPr="00A40B84">
              <w:t xml:space="preserve">must enable Schools </w:t>
            </w:r>
            <w:r>
              <w:t>and</w:t>
            </w:r>
            <w:r w:rsidRPr="00A40B84">
              <w:t xml:space="preserve"> L</w:t>
            </w:r>
            <w:r>
              <w:t>A</w:t>
            </w:r>
            <w:r w:rsidRPr="00A40B84">
              <w:t xml:space="preserve">s </w:t>
            </w:r>
            <w:r w:rsidRPr="00B33B34">
              <w:t>to submit</w:t>
            </w:r>
            <w:r>
              <w:t xml:space="preserve"> and edit</w:t>
            </w:r>
            <w:r w:rsidRPr="00B33B34">
              <w:t xml:space="preserve"> </w:t>
            </w:r>
            <w:r w:rsidR="000E12A7" w:rsidRPr="000E12A7">
              <w:t xml:space="preserve">(where agreed with STA) </w:t>
            </w:r>
            <w:r>
              <w:t>KS2</w:t>
            </w:r>
            <w:r w:rsidRPr="00B33B34">
              <w:t xml:space="preserve"> Teacher Assessment </w:t>
            </w:r>
            <w:r>
              <w:t>O</w:t>
            </w:r>
            <w:r w:rsidRPr="00B33B34">
              <w:t>utcome</w:t>
            </w:r>
            <w:r>
              <w:t xml:space="preserve">s </w:t>
            </w:r>
            <w:r w:rsidRPr="00B33B34">
              <w:t xml:space="preserve">for </w:t>
            </w:r>
            <w:r>
              <w:t>all</w:t>
            </w:r>
            <w:r w:rsidRPr="00B33B34">
              <w:t xml:space="preserve"> Pupil</w:t>
            </w:r>
            <w:r>
              <w:t xml:space="preserve">s, and ensure that the data submitted is Validated against rules specified by STA. </w:t>
            </w:r>
          </w:p>
          <w:p w14:paraId="59E8FF7B" w14:textId="77777777" w:rsidR="00FB7C30" w:rsidRDefault="00FB7C30">
            <w:pPr>
              <w:pStyle w:val="DeptBullets"/>
              <w:numPr>
                <w:ilvl w:val="0"/>
                <w:numId w:val="0"/>
              </w:numPr>
              <w:spacing w:before="40" w:after="40"/>
              <w:rPr>
                <w:rFonts w:cs="Arial"/>
                <w:szCs w:val="24"/>
              </w:rPr>
            </w:pPr>
          </w:p>
        </w:tc>
        <w:tc>
          <w:tcPr>
            <w:tcW w:w="10008" w:type="dxa"/>
          </w:tcPr>
          <w:p w14:paraId="5A9E006D" w14:textId="77777777" w:rsidR="00FB7C30" w:rsidRDefault="00FB7C30">
            <w:pPr>
              <w:spacing w:before="40" w:after="40" w:line="240" w:lineRule="auto"/>
            </w:pPr>
            <w:r w:rsidRPr="002F6A4D">
              <w:t xml:space="preserve">All Pupils at KS2, regardless of whether they take a </w:t>
            </w:r>
            <w:r>
              <w:t>T</w:t>
            </w:r>
            <w:r w:rsidRPr="002F6A4D">
              <w:t xml:space="preserve">est or not, are assessed by their teachers and the </w:t>
            </w:r>
            <w:r>
              <w:t>A</w:t>
            </w:r>
            <w:r w:rsidRPr="002F6A4D">
              <w:t xml:space="preserve">ssessment </w:t>
            </w:r>
            <w:r>
              <w:t>Outcome</w:t>
            </w:r>
            <w:r w:rsidRPr="002F6A4D">
              <w:t xml:space="preserve"> submitted to STA. Some L</w:t>
            </w:r>
            <w:r>
              <w:t>As</w:t>
            </w:r>
            <w:r w:rsidRPr="002F6A4D">
              <w:t xml:space="preserve"> submit Teacher Assessment </w:t>
            </w:r>
            <w:r>
              <w:t>O</w:t>
            </w:r>
            <w:r w:rsidRPr="002F6A4D">
              <w:t>utcomes on behalf of Schools</w:t>
            </w:r>
            <w:r>
              <w:t xml:space="preserve">. </w:t>
            </w:r>
          </w:p>
          <w:p w14:paraId="7A834144" w14:textId="77777777" w:rsidR="00FB7C30" w:rsidRDefault="00FB7C30">
            <w:pPr>
              <w:spacing w:before="40" w:after="40" w:line="240" w:lineRule="auto"/>
            </w:pPr>
          </w:p>
          <w:p w14:paraId="186BCE95" w14:textId="77777777" w:rsidR="00FB7C30" w:rsidRPr="00556CD1" w:rsidRDefault="00FB7C30">
            <w:pPr>
              <w:spacing w:before="40" w:after="40" w:line="240" w:lineRule="auto"/>
            </w:pPr>
            <w:r w:rsidRPr="00556CD1">
              <w:t xml:space="preserve">Schools must assess all </w:t>
            </w:r>
            <w:r>
              <w:t>Pupils</w:t>
            </w:r>
            <w:r w:rsidRPr="00556CD1">
              <w:t xml:space="preserve"> in English writing and Science, providing a </w:t>
            </w:r>
            <w:r>
              <w:t>V</w:t>
            </w:r>
            <w:r w:rsidRPr="00556CD1">
              <w:t xml:space="preserve">alid code for them. Schools must also assess </w:t>
            </w:r>
            <w:r>
              <w:t>Pupils</w:t>
            </w:r>
            <w:r w:rsidRPr="00556CD1">
              <w:t xml:space="preserve"> in English reading and mathematics where they are below the standard of the </w:t>
            </w:r>
            <w:r>
              <w:t>N</w:t>
            </w:r>
            <w:r w:rsidRPr="00556CD1">
              <w:t xml:space="preserve">ational </w:t>
            </w:r>
            <w:r>
              <w:t>C</w:t>
            </w:r>
            <w:r w:rsidRPr="00556CD1">
              <w:t xml:space="preserve">urriculum </w:t>
            </w:r>
            <w:r>
              <w:t>A</w:t>
            </w:r>
            <w:r w:rsidRPr="00556CD1">
              <w:t xml:space="preserve">ssessments and provide a </w:t>
            </w:r>
            <w:r>
              <w:t>V</w:t>
            </w:r>
            <w:r w:rsidRPr="00556CD1">
              <w:t>alid code for them</w:t>
            </w:r>
            <w:r>
              <w:t>.</w:t>
            </w:r>
          </w:p>
          <w:p w14:paraId="7AE0EDC9" w14:textId="77777777" w:rsidR="00FB7C30" w:rsidRDefault="00FB7C30">
            <w:pPr>
              <w:spacing w:before="40" w:after="40" w:line="240" w:lineRule="auto"/>
            </w:pPr>
          </w:p>
          <w:p w14:paraId="220F390C" w14:textId="77777777" w:rsidR="00FB7C30" w:rsidRDefault="00FB7C30">
            <w:pPr>
              <w:spacing w:before="40" w:after="40" w:line="240" w:lineRule="auto"/>
            </w:pPr>
            <w:r w:rsidRPr="00556CD1">
              <w:t xml:space="preserve">The codes that should be used when submitting data are </w:t>
            </w:r>
            <w:r>
              <w:t xml:space="preserve">detailed in the submitting Teacher Assessment guidance: </w:t>
            </w:r>
          </w:p>
          <w:p w14:paraId="3D0C531B" w14:textId="77777777" w:rsidR="00FB7C30" w:rsidRDefault="007540F8">
            <w:pPr>
              <w:spacing w:before="40" w:after="40" w:line="240" w:lineRule="auto"/>
              <w:rPr>
                <w:rStyle w:val="Hyperlink"/>
              </w:rPr>
            </w:pPr>
            <w:hyperlink r:id="rId39">
              <w:r w:rsidR="00FB7C30" w:rsidRPr="224D81C5">
                <w:rPr>
                  <w:rStyle w:val="Hyperlink"/>
                </w:rPr>
                <w:t>Key stage 2 teacher assessment guidance - GOV.UK (www.gov.uk)</w:t>
              </w:r>
            </w:hyperlink>
          </w:p>
          <w:p w14:paraId="1CDD132B" w14:textId="77777777" w:rsidR="00FB7C30" w:rsidRDefault="00FB7C30">
            <w:pPr>
              <w:spacing w:before="40" w:after="40" w:line="240" w:lineRule="auto"/>
            </w:pPr>
          </w:p>
          <w:p w14:paraId="683522B9" w14:textId="36E7B3E6" w:rsidR="00FB7C30" w:rsidRPr="00D25B10" w:rsidRDefault="00FB7C30">
            <w:pPr>
              <w:spacing w:before="40" w:after="40" w:line="240" w:lineRule="auto"/>
            </w:pPr>
            <w:r w:rsidRPr="00B86709">
              <w:t>Further detail about Teacher Assessment business rules is within data room product ‘</w:t>
            </w:r>
            <w:r w:rsidR="001775D0" w:rsidRPr="001775D0">
              <w:t>Business Rules KS2 Pupil Registration and Teacher Assessment</w:t>
            </w:r>
            <w:r w:rsidR="001775D0">
              <w:t>’</w:t>
            </w:r>
            <w:r w:rsidRPr="00B86709">
              <w:t>.</w:t>
            </w:r>
          </w:p>
        </w:tc>
      </w:tr>
      <w:tr w:rsidR="00FB7C30" w14:paraId="37757C41" w14:textId="77777777" w:rsidTr="3C083657">
        <w:trPr>
          <w:trHeight w:val="276"/>
        </w:trPr>
        <w:tc>
          <w:tcPr>
            <w:tcW w:w="1555" w:type="dxa"/>
          </w:tcPr>
          <w:p w14:paraId="6C216C7B" w14:textId="64C72169" w:rsidR="00FB7C30" w:rsidRDefault="00FB7C30">
            <w:pPr>
              <w:pStyle w:val="DeptBullets"/>
              <w:numPr>
                <w:ilvl w:val="0"/>
                <w:numId w:val="0"/>
              </w:numPr>
              <w:spacing w:beforeLines="40" w:before="96" w:afterLines="40" w:after="96"/>
              <w:jc w:val="center"/>
              <w:rPr>
                <w:rFonts w:cs="Arial"/>
                <w:szCs w:val="24"/>
              </w:rPr>
            </w:pPr>
            <w:r>
              <w:rPr>
                <w:rFonts w:cs="Arial"/>
                <w:szCs w:val="24"/>
              </w:rPr>
              <w:t>12.1.6</w:t>
            </w:r>
            <w:r w:rsidR="004557D5">
              <w:rPr>
                <w:rFonts w:cs="Arial"/>
                <w:szCs w:val="24"/>
              </w:rPr>
              <w:t>8</w:t>
            </w:r>
          </w:p>
          <w:p w14:paraId="594B9D53" w14:textId="77777777" w:rsidR="00FB7C30" w:rsidRDefault="00FB7C30">
            <w:pPr>
              <w:pStyle w:val="DeptBullets"/>
              <w:numPr>
                <w:ilvl w:val="0"/>
                <w:numId w:val="0"/>
              </w:numPr>
              <w:spacing w:beforeLines="40" w:before="96" w:afterLines="40" w:after="96"/>
              <w:jc w:val="center"/>
              <w:rPr>
                <w:rFonts w:cs="Arial"/>
                <w:szCs w:val="24"/>
              </w:rPr>
            </w:pPr>
          </w:p>
        </w:tc>
        <w:tc>
          <w:tcPr>
            <w:tcW w:w="9072" w:type="dxa"/>
          </w:tcPr>
          <w:p w14:paraId="44DF4FB2" w14:textId="77777777" w:rsidR="00FB7C30" w:rsidRPr="00D25B10" w:rsidRDefault="00FB7C30">
            <w:pPr>
              <w:spacing w:before="40" w:after="40" w:line="240" w:lineRule="auto"/>
            </w:pPr>
            <w:r>
              <w:t xml:space="preserve">The Online System(s) must enable Schools and LAs to upload KS2 Teacher Assessment data files from their Management Information System (MIS) using a common transfer file (.XML) and ensure a manual solution for inputting Teacher Assessment data where the common transfer file cannot be used. This may include multiple uploads where a School or LA need to edit or update their data. </w:t>
            </w:r>
          </w:p>
        </w:tc>
        <w:tc>
          <w:tcPr>
            <w:tcW w:w="10008" w:type="dxa"/>
          </w:tcPr>
          <w:p w14:paraId="460131A3" w14:textId="77777777" w:rsidR="00FB7C30" w:rsidRDefault="00FB7C30">
            <w:pPr>
              <w:spacing w:before="40" w:after="40" w:line="240" w:lineRule="auto"/>
              <w:rPr>
                <w:rStyle w:val="Hyperlink"/>
              </w:rPr>
            </w:pPr>
            <w:r>
              <w:t xml:space="preserve">.XML file </w:t>
            </w:r>
            <w:bookmarkStart w:id="82" w:name="_Int_z6E47yyu"/>
            <w:r>
              <w:t>CTF</w:t>
            </w:r>
            <w:bookmarkEnd w:id="82"/>
            <w:r>
              <w:t xml:space="preserve"> schema currently published on GOV.UK annually. </w:t>
            </w:r>
            <w:hyperlink r:id="rId40">
              <w:r w:rsidRPr="224D81C5">
                <w:rPr>
                  <w:rStyle w:val="Hyperlink"/>
                </w:rPr>
                <w:t>Common transfer file 2019: guide, s</w:t>
              </w:r>
              <w:bookmarkStart w:id="83" w:name="_Int_Bk1kSWV0"/>
              <w:r w:rsidRPr="224D81C5">
                <w:rPr>
                  <w:rStyle w:val="Hyperlink"/>
                </w:rPr>
                <w:t xml:space="preserve">pecification </w:t>
              </w:r>
              <w:bookmarkEnd w:id="83"/>
              <w:r w:rsidRPr="224D81C5">
                <w:rPr>
                  <w:rStyle w:val="Hyperlink"/>
                </w:rPr>
                <w:t>and schema - GOV.UK (www.gov.uk)</w:t>
              </w:r>
            </w:hyperlink>
          </w:p>
          <w:p w14:paraId="36DA091D" w14:textId="77777777" w:rsidR="00FB7C30" w:rsidRDefault="00FB7C30">
            <w:pPr>
              <w:spacing w:before="40" w:after="40" w:line="240" w:lineRule="auto"/>
            </w:pPr>
          </w:p>
          <w:p w14:paraId="659C81A3" w14:textId="77777777" w:rsidR="00FB7C30" w:rsidRDefault="00FB7C30">
            <w:pPr>
              <w:spacing w:before="40" w:after="40" w:line="240" w:lineRule="auto"/>
            </w:pPr>
            <w:r>
              <w:t xml:space="preserve">Schools and LAs who are unable to upload Teacher Assessment data using a .XML file currently download and complete a manual Excel spreadsheet; they are then able to upload this file to submit their data. </w:t>
            </w:r>
          </w:p>
          <w:p w14:paraId="40263DD4" w14:textId="77777777" w:rsidR="00FB7C30" w:rsidRDefault="00FB7C30">
            <w:pPr>
              <w:spacing w:before="40" w:after="40" w:line="240" w:lineRule="auto"/>
            </w:pPr>
          </w:p>
          <w:p w14:paraId="161ED246" w14:textId="60FD21B9" w:rsidR="00FB7C30" w:rsidRPr="00D25B10" w:rsidRDefault="00FB7C30">
            <w:pPr>
              <w:spacing w:before="40" w:after="40" w:line="240" w:lineRule="auto"/>
            </w:pPr>
            <w:r w:rsidRPr="00BC6E45">
              <w:t xml:space="preserve">Further detail about </w:t>
            </w:r>
            <w:r>
              <w:t>Teacher Assessment</w:t>
            </w:r>
            <w:r w:rsidRPr="00BC6E45">
              <w:t xml:space="preserve"> business rules </w:t>
            </w:r>
            <w:r w:rsidRPr="00B86709">
              <w:t xml:space="preserve">is within </w:t>
            </w:r>
            <w:r>
              <w:t>d</w:t>
            </w:r>
            <w:r w:rsidRPr="00B86709">
              <w:t xml:space="preserve">ata </w:t>
            </w:r>
            <w:r>
              <w:t>r</w:t>
            </w:r>
            <w:r w:rsidRPr="00B86709">
              <w:t>oom product ‘</w:t>
            </w:r>
            <w:r w:rsidR="001775D0" w:rsidRPr="001775D0">
              <w:t>Business Rules KS2 Pupil Registration and Teacher Assessment</w:t>
            </w:r>
            <w:r w:rsidR="001775D0">
              <w:t>’</w:t>
            </w:r>
            <w:r w:rsidRPr="00B86709">
              <w:t>.</w:t>
            </w:r>
          </w:p>
        </w:tc>
      </w:tr>
      <w:tr w:rsidR="00FB7C30" w14:paraId="0441D21B" w14:textId="77777777" w:rsidTr="3C083657">
        <w:trPr>
          <w:trHeight w:val="276"/>
        </w:trPr>
        <w:tc>
          <w:tcPr>
            <w:tcW w:w="1555" w:type="dxa"/>
          </w:tcPr>
          <w:p w14:paraId="312CA5A0" w14:textId="5357E50B" w:rsidR="00FB7C30" w:rsidRPr="00343BCF" w:rsidRDefault="00FB7C30">
            <w:pPr>
              <w:pStyle w:val="DeptBullets"/>
              <w:numPr>
                <w:ilvl w:val="0"/>
                <w:numId w:val="0"/>
              </w:numPr>
              <w:spacing w:beforeLines="40" w:before="96" w:afterLines="40" w:after="96"/>
              <w:jc w:val="center"/>
              <w:rPr>
                <w:rFonts w:cs="Arial"/>
                <w:szCs w:val="24"/>
              </w:rPr>
            </w:pPr>
            <w:r w:rsidRPr="00343BCF">
              <w:rPr>
                <w:rFonts w:cs="Arial"/>
                <w:szCs w:val="24"/>
              </w:rPr>
              <w:t>12.1.</w:t>
            </w:r>
            <w:r>
              <w:rPr>
                <w:rFonts w:cs="Arial"/>
                <w:szCs w:val="24"/>
              </w:rPr>
              <w:t>6</w:t>
            </w:r>
            <w:r w:rsidR="004557D5">
              <w:rPr>
                <w:rFonts w:cs="Arial"/>
                <w:szCs w:val="24"/>
              </w:rPr>
              <w:t>9</w:t>
            </w:r>
          </w:p>
        </w:tc>
        <w:tc>
          <w:tcPr>
            <w:tcW w:w="9072" w:type="dxa"/>
          </w:tcPr>
          <w:p w14:paraId="18DAC711" w14:textId="77777777" w:rsidR="00FB7C30" w:rsidRPr="00B13E23" w:rsidRDefault="00FB7C30">
            <w:pPr>
              <w:spacing w:beforeLines="40" w:before="96" w:afterLines="40" w:after="96" w:line="240" w:lineRule="auto"/>
              <w:rPr>
                <w:b/>
                <w:bCs/>
              </w:rPr>
            </w:pPr>
            <w:r w:rsidRPr="00B13E23">
              <w:rPr>
                <w:b/>
                <w:bCs/>
              </w:rPr>
              <w:t xml:space="preserve">Submitting </w:t>
            </w:r>
            <w:r>
              <w:rPr>
                <w:b/>
                <w:bCs/>
              </w:rPr>
              <w:t>O</w:t>
            </w:r>
            <w:r w:rsidRPr="00B13E23">
              <w:rPr>
                <w:b/>
                <w:bCs/>
              </w:rPr>
              <w:t xml:space="preserve">n </w:t>
            </w:r>
            <w:r>
              <w:rPr>
                <w:b/>
                <w:bCs/>
              </w:rPr>
              <w:t>B</w:t>
            </w:r>
            <w:r w:rsidRPr="00B13E23">
              <w:rPr>
                <w:b/>
                <w:bCs/>
              </w:rPr>
              <w:t xml:space="preserve">ehalf </w:t>
            </w:r>
            <w:r>
              <w:rPr>
                <w:b/>
                <w:bCs/>
              </w:rPr>
              <w:t>O</w:t>
            </w:r>
            <w:r w:rsidRPr="00B13E23">
              <w:rPr>
                <w:b/>
                <w:bCs/>
              </w:rPr>
              <w:t xml:space="preserve">f: </w:t>
            </w:r>
          </w:p>
          <w:p w14:paraId="1C1385C9" w14:textId="77777777" w:rsidR="00FB7C30" w:rsidRPr="0088116B" w:rsidRDefault="00FB7C30">
            <w:pPr>
              <w:spacing w:beforeLines="40" w:before="96" w:afterLines="40" w:after="96" w:line="240" w:lineRule="auto"/>
            </w:pPr>
            <w:r w:rsidRPr="0088116B">
              <w:t xml:space="preserve">The </w:t>
            </w:r>
            <w:r>
              <w:t>O</w:t>
            </w:r>
            <w:r w:rsidRPr="0088116B">
              <w:t xml:space="preserve">nline </w:t>
            </w:r>
            <w:r>
              <w:t>S</w:t>
            </w:r>
            <w:r w:rsidRPr="0088116B">
              <w:t>ystem</w:t>
            </w:r>
            <w:r>
              <w:t>(s)</w:t>
            </w:r>
            <w:r w:rsidRPr="0088116B">
              <w:t xml:space="preserve"> must </w:t>
            </w:r>
            <w:r>
              <w:t>provide a mechanism for</w:t>
            </w:r>
            <w:r w:rsidRPr="0088116B">
              <w:t xml:space="preserve"> LAs to input the </w:t>
            </w:r>
            <w:bookmarkStart w:id="84" w:name="_Int_hh7rYbEk"/>
            <w:r>
              <w:t>S</w:t>
            </w:r>
            <w:r w:rsidRPr="0088116B">
              <w:t>chools</w:t>
            </w:r>
            <w:bookmarkEnd w:id="84"/>
            <w:r w:rsidRPr="0088116B">
              <w:t xml:space="preserve"> which they are submitting </w:t>
            </w:r>
            <w:r>
              <w:t>T</w:t>
            </w:r>
            <w:r w:rsidRPr="0088116B">
              <w:t xml:space="preserve">eacher </w:t>
            </w:r>
            <w:r>
              <w:t>A</w:t>
            </w:r>
            <w:r w:rsidRPr="0088116B">
              <w:t xml:space="preserve">ssessment data on behalf of. It must also allow </w:t>
            </w:r>
            <w:r>
              <w:t>S</w:t>
            </w:r>
            <w:r w:rsidRPr="0088116B">
              <w:t xml:space="preserve">chools to view if their LA has inputted their </w:t>
            </w:r>
            <w:r>
              <w:t>S</w:t>
            </w:r>
            <w:r w:rsidRPr="0088116B">
              <w:t xml:space="preserve">chool as one they will be submitting </w:t>
            </w:r>
            <w:r>
              <w:t>T</w:t>
            </w:r>
            <w:r w:rsidRPr="0088116B">
              <w:t xml:space="preserve">eacher </w:t>
            </w:r>
            <w:r>
              <w:t>A</w:t>
            </w:r>
            <w:r w:rsidRPr="0088116B">
              <w:t>ssessment data for.</w:t>
            </w:r>
          </w:p>
        </w:tc>
        <w:tc>
          <w:tcPr>
            <w:tcW w:w="10008" w:type="dxa"/>
          </w:tcPr>
          <w:p w14:paraId="340022BF" w14:textId="77777777" w:rsidR="00FB7C30" w:rsidRDefault="00FB7C30">
            <w:pPr>
              <w:spacing w:beforeLines="40" w:before="96" w:afterLines="40" w:after="96" w:line="240" w:lineRule="auto"/>
            </w:pPr>
          </w:p>
        </w:tc>
      </w:tr>
      <w:tr w:rsidR="00B60A9B" w14:paraId="537F781C" w14:textId="77777777" w:rsidTr="0085403B">
        <w:trPr>
          <w:trHeight w:val="276"/>
        </w:trPr>
        <w:tc>
          <w:tcPr>
            <w:tcW w:w="1555" w:type="dxa"/>
            <w:shd w:val="clear" w:color="auto" w:fill="auto"/>
          </w:tcPr>
          <w:p w14:paraId="27DD7592" w14:textId="64EED232" w:rsidR="00B60A9B" w:rsidRDefault="00B60A9B" w:rsidP="00B60A9B">
            <w:pPr>
              <w:pStyle w:val="DeptBullets"/>
              <w:numPr>
                <w:ilvl w:val="0"/>
                <w:numId w:val="0"/>
              </w:numPr>
              <w:spacing w:beforeLines="40" w:before="96" w:afterLines="40" w:after="96"/>
              <w:jc w:val="center"/>
              <w:rPr>
                <w:rFonts w:cs="Arial"/>
                <w:szCs w:val="24"/>
              </w:rPr>
            </w:pPr>
            <w:r w:rsidRPr="7112D513">
              <w:rPr>
                <w:rFonts w:cs="Arial"/>
              </w:rPr>
              <w:t>12.1.</w:t>
            </w:r>
            <w:r>
              <w:rPr>
                <w:rFonts w:cs="Arial"/>
              </w:rPr>
              <w:t>70</w:t>
            </w:r>
          </w:p>
        </w:tc>
        <w:tc>
          <w:tcPr>
            <w:tcW w:w="9072" w:type="dxa"/>
            <w:shd w:val="clear" w:color="auto" w:fill="auto"/>
          </w:tcPr>
          <w:p w14:paraId="75F41BF5" w14:textId="026D6438" w:rsidR="00B60A9B" w:rsidRPr="004617CE" w:rsidRDefault="00B60A9B" w:rsidP="00B60A9B">
            <w:pPr>
              <w:pStyle w:val="DeptBullets"/>
              <w:numPr>
                <w:ilvl w:val="0"/>
                <w:numId w:val="0"/>
              </w:numPr>
              <w:spacing w:before="40" w:after="40"/>
              <w:rPr>
                <w:rFonts w:cs="Arial"/>
                <w:szCs w:val="24"/>
              </w:rPr>
            </w:pPr>
            <w:r w:rsidRPr="7112D513">
              <w:rPr>
                <w:rFonts w:cs="Arial"/>
              </w:rPr>
              <w:t>The Online System(s) must provide a mechanism for</w:t>
            </w:r>
            <w:r>
              <w:rPr>
                <w:rFonts w:cs="Arial"/>
              </w:rPr>
              <w:t xml:space="preserve"> LA users with</w:t>
            </w:r>
            <w:r w:rsidRPr="7112D513">
              <w:rPr>
                <w:rFonts w:cs="Arial"/>
              </w:rPr>
              <w:t xml:space="preserve"> Moderation Manager</w:t>
            </w:r>
            <w:r>
              <w:rPr>
                <w:rFonts w:cs="Arial"/>
              </w:rPr>
              <w:t xml:space="preserve"> access</w:t>
            </w:r>
            <w:r w:rsidRPr="7112D513">
              <w:rPr>
                <w:rFonts w:cs="Arial"/>
              </w:rPr>
              <w:t xml:space="preserve"> to indicate which </w:t>
            </w:r>
            <w:r>
              <w:rPr>
                <w:rFonts w:cs="Arial"/>
              </w:rPr>
              <w:t xml:space="preserve">KS2 </w:t>
            </w:r>
            <w:r w:rsidRPr="7112D513">
              <w:rPr>
                <w:rFonts w:cs="Arial"/>
              </w:rPr>
              <w:t>Schools</w:t>
            </w:r>
            <w:r>
              <w:rPr>
                <w:rFonts w:cs="Arial"/>
              </w:rPr>
              <w:t xml:space="preserve"> (including geographical and non-geographic Schools that have selected the local authority for moderation)</w:t>
            </w:r>
            <w:r w:rsidRPr="7112D513">
              <w:rPr>
                <w:rFonts w:cs="Arial"/>
              </w:rPr>
              <w:t xml:space="preserve"> they have moderated for the current academic year, by the deadline</w:t>
            </w:r>
            <w:r w:rsidR="0051032E">
              <w:rPr>
                <w:rFonts w:cs="Arial"/>
              </w:rPr>
              <w:t xml:space="preserve"> as defined in the Operational </w:t>
            </w:r>
            <w:r w:rsidR="006C2578">
              <w:rPr>
                <w:rFonts w:cs="Arial"/>
              </w:rPr>
              <w:t>Delivery Plan</w:t>
            </w:r>
            <w:r w:rsidRPr="7112D513">
              <w:rPr>
                <w:rFonts w:cs="Arial"/>
              </w:rPr>
              <w:t xml:space="preserve">. </w:t>
            </w:r>
          </w:p>
        </w:tc>
        <w:tc>
          <w:tcPr>
            <w:tcW w:w="10008" w:type="dxa"/>
            <w:shd w:val="clear" w:color="auto" w:fill="auto"/>
          </w:tcPr>
          <w:p w14:paraId="39EA7A0A" w14:textId="77777777" w:rsidR="00B60A9B" w:rsidRDefault="00B60A9B" w:rsidP="00B60A9B">
            <w:pPr>
              <w:pStyle w:val="DeptBullets"/>
              <w:numPr>
                <w:ilvl w:val="0"/>
                <w:numId w:val="0"/>
              </w:numPr>
              <w:spacing w:beforeLines="40" w:before="96" w:afterLines="40" w:after="96"/>
              <w:rPr>
                <w:rFonts w:cs="Arial"/>
              </w:rPr>
            </w:pPr>
            <w:r w:rsidRPr="7112D513">
              <w:rPr>
                <w:rFonts w:cs="Arial"/>
              </w:rPr>
              <w:t>Activity deadline will be end of July each year. Window opens start of June to end July</w:t>
            </w:r>
            <w:r>
              <w:rPr>
                <w:rFonts w:cs="Arial"/>
              </w:rPr>
              <w:t>.</w:t>
            </w:r>
            <w:r w:rsidRPr="7112D513">
              <w:rPr>
                <w:rFonts w:cs="Arial"/>
              </w:rPr>
              <w:t xml:space="preserve"> </w:t>
            </w:r>
          </w:p>
          <w:p w14:paraId="73589750" w14:textId="77777777" w:rsidR="00B60A9B" w:rsidRDefault="00B60A9B" w:rsidP="00B60A9B">
            <w:pPr>
              <w:pStyle w:val="DeptBullets"/>
              <w:numPr>
                <w:ilvl w:val="0"/>
                <w:numId w:val="0"/>
              </w:numPr>
              <w:spacing w:beforeLines="40" w:before="96" w:afterLines="40" w:after="96"/>
              <w:rPr>
                <w:rFonts w:cs="Arial"/>
              </w:rPr>
            </w:pPr>
            <w:r>
              <w:rPr>
                <w:rFonts w:cs="Arial"/>
              </w:rPr>
              <w:t xml:space="preserve">Role based access should be given to Moderation Managers to ensure this activity is only completed by users with this permission (see requirement 12.1.26). </w:t>
            </w:r>
          </w:p>
          <w:p w14:paraId="28B1D56B" w14:textId="77777777" w:rsidR="00B60A9B" w:rsidRDefault="00B60A9B" w:rsidP="00B60A9B">
            <w:pPr>
              <w:pStyle w:val="DeptBullets"/>
              <w:numPr>
                <w:ilvl w:val="0"/>
                <w:numId w:val="0"/>
              </w:numPr>
              <w:spacing w:beforeLines="40" w:before="96" w:afterLines="40" w:after="96"/>
              <w:rPr>
                <w:rFonts w:cs="Arial"/>
              </w:rPr>
            </w:pPr>
            <w:r w:rsidRPr="7112D513">
              <w:rPr>
                <w:rFonts w:cs="Arial"/>
              </w:rPr>
              <w:t xml:space="preserve">System to present a list of geographical maintained </w:t>
            </w:r>
            <w:r>
              <w:rPr>
                <w:rFonts w:cs="Arial"/>
              </w:rPr>
              <w:t>S</w:t>
            </w:r>
            <w:r w:rsidRPr="7112D513">
              <w:rPr>
                <w:rFonts w:cs="Arial"/>
              </w:rPr>
              <w:t xml:space="preserve">chools </w:t>
            </w:r>
            <w:r w:rsidRPr="6B6DA7C3">
              <w:rPr>
                <w:rFonts w:cs="Arial"/>
              </w:rPr>
              <w:t>plus</w:t>
            </w:r>
            <w:r w:rsidRPr="7112D513">
              <w:rPr>
                <w:rFonts w:cs="Arial"/>
              </w:rPr>
              <w:t xml:space="preserve"> </w:t>
            </w:r>
            <w:r>
              <w:rPr>
                <w:rFonts w:cs="Arial"/>
              </w:rPr>
              <w:t>A</w:t>
            </w:r>
            <w:r w:rsidRPr="7112D513">
              <w:rPr>
                <w:rFonts w:cs="Arial"/>
              </w:rPr>
              <w:t xml:space="preserve">cademies and </w:t>
            </w:r>
            <w:r>
              <w:rPr>
                <w:rFonts w:cs="Arial"/>
              </w:rPr>
              <w:t>I</w:t>
            </w:r>
            <w:r w:rsidRPr="7112D513">
              <w:rPr>
                <w:rFonts w:cs="Arial"/>
              </w:rPr>
              <w:t xml:space="preserve">ndependent </w:t>
            </w:r>
            <w:r>
              <w:rPr>
                <w:rFonts w:cs="Arial"/>
              </w:rPr>
              <w:t>S</w:t>
            </w:r>
            <w:r w:rsidRPr="7112D513">
              <w:rPr>
                <w:rFonts w:cs="Arial"/>
              </w:rPr>
              <w:t xml:space="preserve">chools </w:t>
            </w:r>
            <w:r w:rsidRPr="49F9B47A">
              <w:rPr>
                <w:rFonts w:cs="Arial"/>
              </w:rPr>
              <w:t xml:space="preserve">(geographic and/or non-geographic) </w:t>
            </w:r>
            <w:r w:rsidRPr="6B6DA7C3">
              <w:rPr>
                <w:rFonts w:cs="Arial"/>
              </w:rPr>
              <w:t>who</w:t>
            </w:r>
            <w:r w:rsidRPr="7112D513">
              <w:rPr>
                <w:rFonts w:cs="Arial"/>
              </w:rPr>
              <w:t xml:space="preserve"> have indicated a moderation agreement with the LA. </w:t>
            </w:r>
            <w:r>
              <w:rPr>
                <w:rFonts w:cs="Arial"/>
              </w:rPr>
              <w:t xml:space="preserve">Schools will have provided this data via the system earlier in the year (see requirements 12.1.58 – 12.1.63). </w:t>
            </w:r>
          </w:p>
          <w:p w14:paraId="49553F5D" w14:textId="77777777" w:rsidR="00B60A9B" w:rsidRDefault="00B60A9B" w:rsidP="00B60A9B">
            <w:pPr>
              <w:pStyle w:val="DeptBullets"/>
              <w:numPr>
                <w:ilvl w:val="0"/>
                <w:numId w:val="0"/>
              </w:numPr>
              <w:spacing w:beforeLines="40" w:before="96" w:afterLines="40" w:after="96"/>
              <w:rPr>
                <w:rFonts w:cs="Arial"/>
              </w:rPr>
            </w:pPr>
            <w:r w:rsidRPr="7112D513">
              <w:rPr>
                <w:rFonts w:cs="Arial"/>
              </w:rPr>
              <w:t xml:space="preserve">LA should then indicate </w:t>
            </w:r>
            <w:r w:rsidRPr="6B6DA7C3">
              <w:rPr>
                <w:rFonts w:cs="Arial"/>
              </w:rPr>
              <w:t xml:space="preserve">from this list </w:t>
            </w:r>
            <w:r w:rsidRPr="7112D513">
              <w:rPr>
                <w:rFonts w:cs="Arial"/>
              </w:rPr>
              <w:t>those moderated this year</w:t>
            </w:r>
            <w:r>
              <w:rPr>
                <w:rFonts w:cs="Arial"/>
              </w:rPr>
              <w:t xml:space="preserve">. </w:t>
            </w:r>
          </w:p>
          <w:p w14:paraId="666CB64A" w14:textId="77777777" w:rsidR="00B60A9B" w:rsidRDefault="00B60A9B" w:rsidP="00B60A9B">
            <w:pPr>
              <w:pStyle w:val="DeptBullets"/>
              <w:numPr>
                <w:ilvl w:val="0"/>
                <w:numId w:val="0"/>
              </w:numPr>
              <w:spacing w:beforeLines="40" w:before="96" w:afterLines="40" w:after="96"/>
              <w:rPr>
                <w:rFonts w:cs="Arial"/>
              </w:rPr>
            </w:pPr>
            <w:r w:rsidRPr="07E4D3BB">
              <w:rPr>
                <w:rFonts w:cs="Arial"/>
              </w:rPr>
              <w:t>Data presented to LA should include</w:t>
            </w:r>
            <w:r>
              <w:rPr>
                <w:rFonts w:cs="Arial"/>
              </w:rPr>
              <w:t>:</w:t>
            </w:r>
          </w:p>
          <w:p w14:paraId="739A171C" w14:textId="77777777" w:rsidR="00B60A9B" w:rsidRDefault="00B60A9B" w:rsidP="00B60A9B">
            <w:pPr>
              <w:pStyle w:val="DeptBullets"/>
              <w:numPr>
                <w:ilvl w:val="0"/>
                <w:numId w:val="159"/>
              </w:numPr>
              <w:spacing w:beforeLines="40" w:before="96" w:afterLines="40" w:after="96"/>
              <w:rPr>
                <w:rFonts w:cs="Arial"/>
              </w:rPr>
            </w:pPr>
            <w:r w:rsidRPr="3A8D9E29">
              <w:rPr>
                <w:rFonts w:cs="Arial"/>
              </w:rPr>
              <w:t>School name</w:t>
            </w:r>
          </w:p>
          <w:p w14:paraId="79759264" w14:textId="77777777" w:rsidR="00B60A9B" w:rsidRDefault="00B60A9B" w:rsidP="00B60A9B">
            <w:pPr>
              <w:pStyle w:val="DeptBullets"/>
              <w:numPr>
                <w:ilvl w:val="0"/>
                <w:numId w:val="159"/>
              </w:numPr>
              <w:spacing w:beforeLines="40" w:before="96" w:afterLines="40" w:after="96"/>
              <w:rPr>
                <w:rFonts w:cs="Arial"/>
              </w:rPr>
            </w:pPr>
            <w:r w:rsidRPr="7112D513">
              <w:rPr>
                <w:rFonts w:cs="Arial"/>
              </w:rPr>
              <w:t>DfE (Department for Education) number</w:t>
            </w:r>
          </w:p>
          <w:p w14:paraId="2E7E0509" w14:textId="77777777" w:rsidR="00B60A9B" w:rsidRPr="00743764" w:rsidRDefault="00B60A9B" w:rsidP="00B60A9B">
            <w:pPr>
              <w:pStyle w:val="DeptBullets"/>
              <w:numPr>
                <w:ilvl w:val="0"/>
                <w:numId w:val="159"/>
              </w:numPr>
              <w:spacing w:beforeLines="40" w:before="96" w:afterLines="40" w:after="96"/>
              <w:rPr>
                <w:rFonts w:cs="Arial"/>
              </w:rPr>
            </w:pPr>
            <w:r w:rsidRPr="0D344DAE">
              <w:rPr>
                <w:rFonts w:cs="Arial"/>
              </w:rPr>
              <w:t>School Type</w:t>
            </w:r>
            <w:r>
              <w:rPr>
                <w:rFonts w:cs="Arial"/>
              </w:rPr>
              <w:t xml:space="preserve"> for example, academy or Independent School</w:t>
            </w:r>
          </w:p>
          <w:p w14:paraId="3393E3BE" w14:textId="77777777" w:rsidR="00B60A9B" w:rsidRDefault="00B60A9B" w:rsidP="00B60A9B">
            <w:pPr>
              <w:pStyle w:val="DeptBullets"/>
              <w:numPr>
                <w:ilvl w:val="0"/>
                <w:numId w:val="0"/>
              </w:numPr>
              <w:spacing w:beforeLines="40" w:before="96" w:afterLines="40" w:after="96"/>
              <w:rPr>
                <w:rFonts w:cs="Arial"/>
              </w:rPr>
            </w:pPr>
            <w:r w:rsidRPr="49F9B47A">
              <w:rPr>
                <w:rFonts w:cs="Arial"/>
              </w:rPr>
              <w:t xml:space="preserve">Additional </w:t>
            </w:r>
            <w:r>
              <w:rPr>
                <w:rFonts w:cs="Arial"/>
              </w:rPr>
              <w:t>m</w:t>
            </w:r>
            <w:r w:rsidRPr="4B072F46">
              <w:rPr>
                <w:rFonts w:cs="Arial"/>
              </w:rPr>
              <w:t>echanism</w:t>
            </w:r>
            <w:r>
              <w:rPr>
                <w:rFonts w:cs="Arial"/>
              </w:rPr>
              <w:t xml:space="preserve"> will be required (to be agreed during Set-Up)</w:t>
            </w:r>
            <w:r w:rsidRPr="4B072F46">
              <w:rPr>
                <w:rFonts w:cs="Arial"/>
              </w:rPr>
              <w:t xml:space="preserve"> to</w:t>
            </w:r>
            <w:r w:rsidRPr="49F9B47A">
              <w:rPr>
                <w:rFonts w:cs="Arial"/>
              </w:rPr>
              <w:t xml:space="preserve"> allow LA to record additional </w:t>
            </w:r>
            <w:r w:rsidRPr="004F712F">
              <w:rPr>
                <w:rFonts w:cs="Arial"/>
              </w:rPr>
              <w:t>Schools who have an agreement to be moderated in place but are not available to select via the Online System(s). This would be required in instances</w:t>
            </w:r>
            <w:r w:rsidRPr="49F9B47A">
              <w:rPr>
                <w:rFonts w:cs="Arial"/>
              </w:rPr>
              <w:t xml:space="preserve"> where the data pulled from requirements 12.1.58-12.1.63 is incomplete and the LA identifies additional/missing </w:t>
            </w:r>
            <w:r>
              <w:rPr>
                <w:rFonts w:cs="Arial"/>
              </w:rPr>
              <w:t>S</w:t>
            </w:r>
            <w:r w:rsidRPr="49F9B47A">
              <w:rPr>
                <w:rFonts w:cs="Arial"/>
              </w:rPr>
              <w:t xml:space="preserve">chools. The LA will need to be given the opportunity to add to the preset list of presented </w:t>
            </w:r>
            <w:r>
              <w:rPr>
                <w:rFonts w:cs="Arial"/>
              </w:rPr>
              <w:t>S</w:t>
            </w:r>
            <w:r w:rsidRPr="49F9B47A">
              <w:rPr>
                <w:rFonts w:cs="Arial"/>
              </w:rPr>
              <w:t>chools.</w:t>
            </w:r>
          </w:p>
          <w:p w14:paraId="30E16F81" w14:textId="4B94AFB6" w:rsidR="00B60A9B" w:rsidRPr="00CB7B7F" w:rsidRDefault="00B60A9B" w:rsidP="00B60A9B">
            <w:pPr>
              <w:spacing w:before="40" w:after="40" w:line="240" w:lineRule="auto"/>
            </w:pPr>
            <w:r w:rsidRPr="0D344DAE">
              <w:t>Expectation is that by year 4 the report generated as per requirement 12.1.</w:t>
            </w:r>
            <w:r>
              <w:t>74</w:t>
            </w:r>
            <w:r w:rsidRPr="0D344DAE">
              <w:t xml:space="preserve"> will drive which </w:t>
            </w:r>
            <w:r>
              <w:t>S</w:t>
            </w:r>
            <w:r w:rsidRPr="0D344DAE">
              <w:t xml:space="preserve">chools are selected for moderation. </w:t>
            </w:r>
          </w:p>
        </w:tc>
      </w:tr>
      <w:tr w:rsidR="00B60A9B" w14:paraId="2A74C0DD" w14:textId="77777777" w:rsidTr="0085403B">
        <w:trPr>
          <w:trHeight w:val="276"/>
        </w:trPr>
        <w:tc>
          <w:tcPr>
            <w:tcW w:w="1555" w:type="dxa"/>
            <w:shd w:val="clear" w:color="auto" w:fill="auto"/>
          </w:tcPr>
          <w:p w14:paraId="2065AA82" w14:textId="2225C218" w:rsidR="00B60A9B" w:rsidRDefault="00B60A9B" w:rsidP="00B60A9B">
            <w:pPr>
              <w:pStyle w:val="DeptBullets"/>
              <w:numPr>
                <w:ilvl w:val="0"/>
                <w:numId w:val="0"/>
              </w:numPr>
              <w:spacing w:beforeLines="40" w:before="96" w:afterLines="40" w:after="96"/>
              <w:jc w:val="center"/>
              <w:rPr>
                <w:rFonts w:cs="Arial"/>
                <w:szCs w:val="24"/>
              </w:rPr>
            </w:pPr>
            <w:r w:rsidRPr="0DDF21D9">
              <w:rPr>
                <w:rFonts w:cs="Arial"/>
              </w:rPr>
              <w:t>12.1.</w:t>
            </w:r>
            <w:r>
              <w:rPr>
                <w:rFonts w:cs="Arial"/>
              </w:rPr>
              <w:t>71</w:t>
            </w:r>
          </w:p>
        </w:tc>
        <w:tc>
          <w:tcPr>
            <w:tcW w:w="9072" w:type="dxa"/>
            <w:shd w:val="clear" w:color="auto" w:fill="auto"/>
          </w:tcPr>
          <w:p w14:paraId="1D93D88E" w14:textId="77777777" w:rsidR="00B60A9B" w:rsidRPr="00D61676" w:rsidRDefault="00B60A9B" w:rsidP="00B60A9B">
            <w:pPr>
              <w:pStyle w:val="DeptBullets"/>
              <w:numPr>
                <w:ilvl w:val="0"/>
                <w:numId w:val="0"/>
              </w:numPr>
              <w:spacing w:beforeLines="40" w:before="96" w:afterLines="40" w:after="96"/>
            </w:pPr>
            <w:r>
              <w:rPr>
                <w:rFonts w:cs="Arial"/>
                <w:szCs w:val="24"/>
              </w:rPr>
              <w:t xml:space="preserve">The Online System(s) must provide a mechanism for LA users with Moderation Manager access to submit moderation summary data on pre-judgement and post-judgement scores for English writing. Summary data must be provided for </w:t>
            </w:r>
            <w:r w:rsidRPr="6B071B68">
              <w:rPr>
                <w:rFonts w:cs="Arial"/>
              </w:rPr>
              <w:t>each of the 3</w:t>
            </w:r>
            <w:r>
              <w:rPr>
                <w:rFonts w:cs="Arial"/>
              </w:rPr>
              <w:t xml:space="preserve"> teacher assessment standards – Working Towards the expected Standard (WTS), Working at the Expected Standard (EXS) and working at Greater Depth Standards (GDS). </w:t>
            </w:r>
          </w:p>
          <w:p w14:paraId="4BE77E27" w14:textId="77777777" w:rsidR="00B60A9B" w:rsidRDefault="00B60A9B" w:rsidP="00B60A9B">
            <w:pPr>
              <w:pStyle w:val="DeptBullets"/>
              <w:numPr>
                <w:ilvl w:val="0"/>
                <w:numId w:val="0"/>
              </w:numPr>
              <w:spacing w:beforeLines="40" w:before="96" w:afterLines="40" w:after="96"/>
              <w:rPr>
                <w:rFonts w:cs="Arial"/>
              </w:rPr>
            </w:pPr>
            <w:r>
              <w:rPr>
                <w:rFonts w:cs="Arial"/>
              </w:rPr>
              <w:t xml:space="preserve">For each of the standards summary data must include: </w:t>
            </w:r>
          </w:p>
          <w:p w14:paraId="0ADF6B59" w14:textId="77777777" w:rsidR="00B60A9B" w:rsidRDefault="00B60A9B" w:rsidP="00B60A9B">
            <w:pPr>
              <w:pStyle w:val="DeptBullets"/>
              <w:numPr>
                <w:ilvl w:val="0"/>
                <w:numId w:val="160"/>
              </w:numPr>
              <w:spacing w:beforeLines="40" w:before="96" w:afterLines="40" w:after="96"/>
              <w:rPr>
                <w:rFonts w:cs="Arial"/>
              </w:rPr>
            </w:pPr>
            <w:r w:rsidRPr="6B071B68">
              <w:rPr>
                <w:rFonts w:cs="Arial"/>
              </w:rPr>
              <w:t>how many judgements were agreed with</w:t>
            </w:r>
            <w:r>
              <w:rPr>
                <w:rFonts w:cs="Arial"/>
              </w:rPr>
              <w:t>.</w:t>
            </w:r>
          </w:p>
          <w:p w14:paraId="3825EC41" w14:textId="77777777" w:rsidR="00B60A9B" w:rsidRDefault="00B60A9B" w:rsidP="00B60A9B">
            <w:pPr>
              <w:pStyle w:val="DeptBullets"/>
              <w:numPr>
                <w:ilvl w:val="0"/>
                <w:numId w:val="160"/>
              </w:numPr>
              <w:spacing w:beforeLines="40" w:before="96" w:afterLines="40" w:after="96"/>
              <w:rPr>
                <w:rFonts w:cs="Arial"/>
              </w:rPr>
            </w:pPr>
            <w:r w:rsidRPr="6B071B68">
              <w:rPr>
                <w:rFonts w:cs="Arial"/>
              </w:rPr>
              <w:t>how many were upgraded</w:t>
            </w:r>
            <w:r>
              <w:rPr>
                <w:rFonts w:cs="Arial"/>
              </w:rPr>
              <w:t xml:space="preserve"> (except for GDS) </w:t>
            </w:r>
          </w:p>
          <w:p w14:paraId="774AFB44" w14:textId="21E558ED" w:rsidR="00B60A9B" w:rsidRPr="004617CE" w:rsidRDefault="00B60A9B" w:rsidP="006C2578">
            <w:pPr>
              <w:pStyle w:val="DeptBullets"/>
              <w:numPr>
                <w:ilvl w:val="0"/>
                <w:numId w:val="160"/>
              </w:numPr>
              <w:spacing w:beforeLines="40" w:before="96" w:afterLines="40" w:after="96"/>
              <w:rPr>
                <w:rFonts w:cs="Arial"/>
                <w:szCs w:val="24"/>
              </w:rPr>
            </w:pPr>
            <w:r w:rsidRPr="6B071B68">
              <w:rPr>
                <w:rFonts w:cs="Arial"/>
              </w:rPr>
              <w:t xml:space="preserve">how many downgraded. </w:t>
            </w:r>
          </w:p>
        </w:tc>
        <w:tc>
          <w:tcPr>
            <w:tcW w:w="10008" w:type="dxa"/>
            <w:shd w:val="clear" w:color="auto" w:fill="auto"/>
          </w:tcPr>
          <w:p w14:paraId="7691315E" w14:textId="77777777" w:rsidR="00B60A9B" w:rsidRPr="00041426" w:rsidRDefault="00B60A9B" w:rsidP="00B60A9B">
            <w:pPr>
              <w:pStyle w:val="DeptBullets"/>
              <w:numPr>
                <w:ilvl w:val="0"/>
                <w:numId w:val="0"/>
              </w:numPr>
              <w:spacing w:beforeLines="40" w:before="96" w:afterLines="40" w:after="96"/>
              <w:rPr>
                <w:rFonts w:cs="Arial"/>
                <w:color w:val="0B0C0C"/>
                <w:szCs w:val="24"/>
                <w:shd w:val="clear" w:color="auto" w:fill="FFFFFF"/>
              </w:rPr>
            </w:pPr>
            <w:r>
              <w:rPr>
                <w:rFonts w:cs="Arial"/>
                <w:szCs w:val="24"/>
              </w:rPr>
              <w:t xml:space="preserve">Schools makes their KS2 English Writing Teacher Assessment judgements using the </w:t>
            </w:r>
            <w:hyperlink r:id="rId41" w:history="1">
              <w:r w:rsidRPr="00041426">
                <w:rPr>
                  <w:rStyle w:val="Hyperlink"/>
                  <w:rFonts w:eastAsiaTheme="majorEastAsia" w:cs="Arial"/>
                  <w:color w:val="1D70B8"/>
                  <w:szCs w:val="24"/>
                  <w:shd w:val="clear" w:color="auto" w:fill="FFFFFF"/>
                </w:rPr>
                <w:t>TA framework</w:t>
              </w:r>
            </w:hyperlink>
            <w:r w:rsidRPr="00041426">
              <w:rPr>
                <w:rFonts w:cs="Arial"/>
                <w:color w:val="0B0C0C"/>
                <w:szCs w:val="24"/>
                <w:shd w:val="clear" w:color="auto" w:fill="FFFFFF"/>
              </w:rPr>
              <w:t xml:space="preserve">. </w:t>
            </w:r>
          </w:p>
          <w:p w14:paraId="3B1FE8F9" w14:textId="77777777" w:rsidR="00B60A9B" w:rsidRDefault="00B60A9B" w:rsidP="00B60A9B">
            <w:pPr>
              <w:pStyle w:val="DeptBullets"/>
              <w:numPr>
                <w:ilvl w:val="0"/>
                <w:numId w:val="0"/>
              </w:numPr>
              <w:spacing w:beforeLines="40" w:before="96" w:afterLines="40" w:after="96"/>
              <w:rPr>
                <w:rFonts w:cs="Arial"/>
                <w:szCs w:val="24"/>
              </w:rPr>
            </w:pPr>
            <w:r>
              <w:rPr>
                <w:rFonts w:cs="Arial"/>
                <w:szCs w:val="24"/>
              </w:rPr>
              <w:t>Pre-judgment is the judgment made by the School before the LA moderator reviews and either agrees or changes this judgment.</w:t>
            </w:r>
          </w:p>
          <w:p w14:paraId="52395BD1" w14:textId="77777777" w:rsidR="00B60A9B" w:rsidRDefault="00B60A9B" w:rsidP="00B60A9B">
            <w:pPr>
              <w:pStyle w:val="DeptBullets"/>
              <w:numPr>
                <w:ilvl w:val="0"/>
                <w:numId w:val="0"/>
              </w:numPr>
              <w:spacing w:beforeLines="40" w:before="96" w:afterLines="40" w:after="96"/>
              <w:rPr>
                <w:rFonts w:cs="Arial"/>
                <w:szCs w:val="24"/>
              </w:rPr>
            </w:pPr>
            <w:r>
              <w:rPr>
                <w:rFonts w:cs="Arial"/>
                <w:szCs w:val="24"/>
              </w:rPr>
              <w:t>The standards include:</w:t>
            </w:r>
          </w:p>
          <w:p w14:paraId="7D844613" w14:textId="77777777" w:rsidR="00B60A9B" w:rsidRDefault="00B60A9B" w:rsidP="00B60A9B">
            <w:pPr>
              <w:pStyle w:val="DeptBullets"/>
              <w:numPr>
                <w:ilvl w:val="0"/>
                <w:numId w:val="161"/>
              </w:numPr>
              <w:spacing w:beforeLines="40" w:before="96" w:afterLines="40" w:after="96"/>
              <w:rPr>
                <w:rFonts w:cs="Arial"/>
              </w:rPr>
            </w:pPr>
            <w:r w:rsidRPr="49F9B47A">
              <w:rPr>
                <w:rFonts w:cs="Arial"/>
              </w:rPr>
              <w:t>WTS (Working Towards the expected Standard)</w:t>
            </w:r>
          </w:p>
          <w:p w14:paraId="56814F59" w14:textId="77777777" w:rsidR="00B60A9B" w:rsidRPr="0012555D" w:rsidRDefault="00B60A9B" w:rsidP="00B60A9B">
            <w:pPr>
              <w:pStyle w:val="DeptBullets"/>
              <w:numPr>
                <w:ilvl w:val="0"/>
                <w:numId w:val="161"/>
              </w:numPr>
              <w:spacing w:beforeLines="40" w:before="96" w:afterLines="40" w:after="96"/>
              <w:rPr>
                <w:rFonts w:cs="Arial"/>
                <w:szCs w:val="24"/>
              </w:rPr>
            </w:pPr>
            <w:r>
              <w:rPr>
                <w:rFonts w:cs="Arial"/>
                <w:szCs w:val="24"/>
              </w:rPr>
              <w:t>EXS (working at the Expected Standard)</w:t>
            </w:r>
          </w:p>
          <w:p w14:paraId="39CDDA55" w14:textId="77777777" w:rsidR="00B60A9B" w:rsidRDefault="00B60A9B" w:rsidP="00B60A9B">
            <w:pPr>
              <w:pStyle w:val="DeptBullets"/>
              <w:numPr>
                <w:ilvl w:val="0"/>
                <w:numId w:val="161"/>
              </w:numPr>
              <w:spacing w:beforeLines="40" w:before="96" w:afterLines="40" w:after="96"/>
              <w:rPr>
                <w:rFonts w:cs="Arial"/>
                <w:szCs w:val="24"/>
              </w:rPr>
            </w:pPr>
            <w:r>
              <w:rPr>
                <w:rFonts w:cs="Arial"/>
                <w:szCs w:val="24"/>
              </w:rPr>
              <w:t xml:space="preserve">GDS (working at Greater Depth Standard) * upgraded option will not be available on this standard as this is the highest standard </w:t>
            </w:r>
          </w:p>
          <w:p w14:paraId="293DAFEB" w14:textId="77777777" w:rsidR="00B60A9B" w:rsidRDefault="00B60A9B" w:rsidP="00B60A9B">
            <w:pPr>
              <w:pStyle w:val="DeptBullets"/>
              <w:numPr>
                <w:ilvl w:val="0"/>
                <w:numId w:val="0"/>
              </w:numPr>
              <w:spacing w:beforeLines="40" w:before="96" w:afterLines="40" w:after="96"/>
              <w:rPr>
                <w:rFonts w:cs="Arial"/>
              </w:rPr>
            </w:pPr>
            <w:r w:rsidRPr="6B071B68">
              <w:rPr>
                <w:rFonts w:cs="Arial"/>
              </w:rPr>
              <w:t xml:space="preserve">The summary </w:t>
            </w:r>
            <w:r>
              <w:rPr>
                <w:rFonts w:cs="Arial"/>
              </w:rPr>
              <w:t xml:space="preserve">moderation </w:t>
            </w:r>
            <w:r w:rsidRPr="6B071B68">
              <w:rPr>
                <w:rFonts w:cs="Arial"/>
              </w:rPr>
              <w:t xml:space="preserve">data is an overall total of all </w:t>
            </w:r>
            <w:r>
              <w:rPr>
                <w:rFonts w:cs="Arial"/>
              </w:rPr>
              <w:t>judgements</w:t>
            </w:r>
            <w:r w:rsidRPr="6B071B68">
              <w:rPr>
                <w:rFonts w:cs="Arial"/>
              </w:rPr>
              <w:t xml:space="preserve"> in all </w:t>
            </w:r>
            <w:r>
              <w:rPr>
                <w:rFonts w:cs="Arial"/>
              </w:rPr>
              <w:t>S</w:t>
            </w:r>
            <w:r w:rsidRPr="6B071B68">
              <w:rPr>
                <w:rFonts w:cs="Arial"/>
              </w:rPr>
              <w:t>chools that have been moderated within that LA</w:t>
            </w:r>
            <w:r w:rsidRPr="49F9B47A">
              <w:rPr>
                <w:rFonts w:cs="Arial"/>
              </w:rPr>
              <w:t xml:space="preserve"> (as highlighted in previous requirement).</w:t>
            </w:r>
            <w:r w:rsidRPr="6B071B68">
              <w:rPr>
                <w:rFonts w:cs="Arial"/>
              </w:rPr>
              <w:t xml:space="preserve"> </w:t>
            </w:r>
          </w:p>
          <w:p w14:paraId="3E929753" w14:textId="77777777" w:rsidR="00B60A9B" w:rsidRDefault="00B60A9B" w:rsidP="00B60A9B">
            <w:pPr>
              <w:pStyle w:val="DeptBullets"/>
              <w:numPr>
                <w:ilvl w:val="0"/>
                <w:numId w:val="0"/>
              </w:numPr>
              <w:spacing w:beforeLines="40" w:before="96" w:afterLines="40" w:after="96"/>
              <w:rPr>
                <w:rFonts w:cs="Arial"/>
                <w:szCs w:val="24"/>
              </w:rPr>
            </w:pPr>
            <w:r w:rsidRPr="18C8EF5D">
              <w:rPr>
                <w:rFonts w:cs="Arial"/>
                <w:szCs w:val="24"/>
              </w:rPr>
              <w:t>An example of this is documented within the process flow ‘</w:t>
            </w:r>
            <w:r>
              <w:rPr>
                <w:rFonts w:cs="Arial"/>
                <w:szCs w:val="24"/>
              </w:rPr>
              <w:t xml:space="preserve">Teacher Assessment – Moderated Schools Activity Flowchart’.  </w:t>
            </w:r>
          </w:p>
          <w:p w14:paraId="18C41389" w14:textId="77777777" w:rsidR="00B60A9B" w:rsidRDefault="00B60A9B" w:rsidP="00B60A9B">
            <w:pPr>
              <w:pStyle w:val="DeptBullets"/>
              <w:numPr>
                <w:ilvl w:val="0"/>
                <w:numId w:val="0"/>
              </w:numPr>
              <w:spacing w:beforeLines="40" w:before="96" w:afterLines="40" w:after="96"/>
              <w:rPr>
                <w:szCs w:val="24"/>
              </w:rPr>
            </w:pPr>
          </w:p>
          <w:p w14:paraId="129648D5" w14:textId="352E3414" w:rsidR="00B60A9B" w:rsidRPr="00CB7B7F" w:rsidRDefault="00B60A9B" w:rsidP="00B60A9B">
            <w:pPr>
              <w:spacing w:before="40" w:after="40" w:line="240" w:lineRule="auto"/>
            </w:pPr>
            <w:r>
              <w:t xml:space="preserve">Example file formats, to be agreed during Set-Up, can be found in the Data Catalogue. </w:t>
            </w:r>
          </w:p>
        </w:tc>
      </w:tr>
      <w:tr w:rsidR="00B60A9B" w14:paraId="43527FAD" w14:textId="77777777" w:rsidTr="0085403B">
        <w:trPr>
          <w:trHeight w:val="276"/>
        </w:trPr>
        <w:tc>
          <w:tcPr>
            <w:tcW w:w="1555" w:type="dxa"/>
            <w:shd w:val="clear" w:color="auto" w:fill="auto"/>
          </w:tcPr>
          <w:p w14:paraId="6B72B7D6" w14:textId="4890BDC7" w:rsidR="00B60A9B" w:rsidRDefault="00B60A9B" w:rsidP="00B60A9B">
            <w:pPr>
              <w:pStyle w:val="DeptBullets"/>
              <w:numPr>
                <w:ilvl w:val="0"/>
                <w:numId w:val="0"/>
              </w:numPr>
              <w:spacing w:beforeLines="40" w:before="96" w:afterLines="40" w:after="96"/>
              <w:jc w:val="center"/>
              <w:rPr>
                <w:rFonts w:cs="Arial"/>
                <w:szCs w:val="24"/>
              </w:rPr>
            </w:pPr>
            <w:r w:rsidRPr="7112D513">
              <w:rPr>
                <w:rFonts w:cs="Arial"/>
              </w:rPr>
              <w:t>12.1.</w:t>
            </w:r>
            <w:r>
              <w:rPr>
                <w:rFonts w:cs="Arial"/>
              </w:rPr>
              <w:t>72</w:t>
            </w:r>
          </w:p>
        </w:tc>
        <w:tc>
          <w:tcPr>
            <w:tcW w:w="9072" w:type="dxa"/>
            <w:shd w:val="clear" w:color="auto" w:fill="auto"/>
          </w:tcPr>
          <w:p w14:paraId="73CD6550" w14:textId="77777777" w:rsidR="00B60A9B" w:rsidRDefault="00B60A9B" w:rsidP="00B60A9B">
            <w:pPr>
              <w:pStyle w:val="DeptBullets"/>
              <w:numPr>
                <w:ilvl w:val="0"/>
                <w:numId w:val="0"/>
              </w:numPr>
              <w:spacing w:beforeLines="40" w:before="96" w:afterLines="40" w:after="96"/>
              <w:rPr>
                <w:rFonts w:cs="Arial"/>
              </w:rPr>
            </w:pPr>
            <w:r w:rsidRPr="004F712F">
              <w:rPr>
                <w:rFonts w:cs="Arial"/>
              </w:rPr>
              <w:t>The Online System(s) must validate moderation summary data fields (requirement 12.1.71) and provide warning messages and prevent submission where errors occur.</w:t>
            </w:r>
          </w:p>
          <w:p w14:paraId="2B037246" w14:textId="77777777" w:rsidR="00B60A9B" w:rsidRPr="004617CE" w:rsidRDefault="00B60A9B" w:rsidP="00B60A9B">
            <w:pPr>
              <w:pStyle w:val="DeptBullets"/>
              <w:numPr>
                <w:ilvl w:val="0"/>
                <w:numId w:val="0"/>
              </w:numPr>
              <w:spacing w:before="40" w:after="40"/>
              <w:rPr>
                <w:rFonts w:cs="Arial"/>
                <w:szCs w:val="24"/>
              </w:rPr>
            </w:pPr>
          </w:p>
        </w:tc>
        <w:tc>
          <w:tcPr>
            <w:tcW w:w="10008" w:type="dxa"/>
            <w:shd w:val="clear" w:color="auto" w:fill="auto"/>
          </w:tcPr>
          <w:p w14:paraId="29B4AF17" w14:textId="77777777" w:rsidR="00B60A9B" w:rsidRDefault="00B60A9B" w:rsidP="00B60A9B">
            <w:pPr>
              <w:pStyle w:val="DeptBullets"/>
              <w:numPr>
                <w:ilvl w:val="0"/>
                <w:numId w:val="0"/>
              </w:numPr>
              <w:spacing w:beforeLines="40" w:before="96" w:afterLines="40" w:after="96"/>
              <w:rPr>
                <w:rFonts w:cs="Arial"/>
                <w:szCs w:val="24"/>
              </w:rPr>
            </w:pPr>
            <w:r>
              <w:rPr>
                <w:rFonts w:cs="Arial"/>
                <w:szCs w:val="24"/>
              </w:rPr>
              <w:t xml:space="preserve">Validation will be required within the data fields to ensure the number of pre and post moderation judgements match </w:t>
            </w:r>
            <w:r>
              <w:rPr>
                <w:rFonts w:cs="Arial"/>
              </w:rPr>
              <w:t>(s</w:t>
            </w:r>
            <w:r w:rsidRPr="4B072F46">
              <w:rPr>
                <w:rFonts w:cs="Arial"/>
              </w:rPr>
              <w:t>ee requirement 7.1.2</w:t>
            </w:r>
            <w:r>
              <w:rPr>
                <w:rFonts w:cs="Arial"/>
              </w:rPr>
              <w:t>)</w:t>
            </w:r>
            <w:r>
              <w:rPr>
                <w:rFonts w:cs="Arial"/>
                <w:szCs w:val="24"/>
              </w:rPr>
              <w:t xml:space="preserve">. </w:t>
            </w:r>
          </w:p>
          <w:p w14:paraId="13ADD71B" w14:textId="77777777" w:rsidR="00B60A9B" w:rsidRDefault="00B60A9B" w:rsidP="00B60A9B">
            <w:pPr>
              <w:pStyle w:val="DeptBullets"/>
              <w:numPr>
                <w:ilvl w:val="0"/>
                <w:numId w:val="0"/>
              </w:numPr>
              <w:spacing w:beforeLines="40" w:before="96" w:afterLines="40" w:after="96"/>
              <w:rPr>
                <w:rFonts w:cs="Arial"/>
                <w:szCs w:val="24"/>
              </w:rPr>
            </w:pPr>
            <w:r>
              <w:rPr>
                <w:rFonts w:cs="Arial"/>
                <w:szCs w:val="24"/>
              </w:rPr>
              <w:t xml:space="preserve">For example, if the pre-judgement total for a standard is 5 and the LA has input the below: </w:t>
            </w:r>
          </w:p>
          <w:p w14:paraId="0F21E0CE" w14:textId="77777777" w:rsidR="00B60A9B" w:rsidRDefault="00B60A9B" w:rsidP="00B60A9B">
            <w:pPr>
              <w:pStyle w:val="DeptBullets"/>
              <w:spacing w:beforeLines="40" w:before="96" w:afterLines="40" w:after="96"/>
              <w:rPr>
                <w:rFonts w:cs="Arial"/>
              </w:rPr>
            </w:pPr>
            <w:r w:rsidRPr="44F95BD1">
              <w:rPr>
                <w:rFonts w:cs="Arial"/>
              </w:rPr>
              <w:t>School total</w:t>
            </w:r>
            <w:r>
              <w:rPr>
                <w:rFonts w:cs="Arial"/>
              </w:rPr>
              <w:t xml:space="preserve"> pre-moderation</w:t>
            </w:r>
            <w:r w:rsidRPr="44F95BD1">
              <w:rPr>
                <w:rFonts w:cs="Arial"/>
              </w:rPr>
              <w:t xml:space="preserve"> </w:t>
            </w:r>
            <w:r>
              <w:rPr>
                <w:rFonts w:cs="Arial"/>
              </w:rPr>
              <w:t xml:space="preserve">judgements for WTS: </w:t>
            </w:r>
            <w:r w:rsidRPr="47729E28">
              <w:rPr>
                <w:rFonts w:cs="Arial"/>
              </w:rPr>
              <w:t>5</w:t>
            </w:r>
          </w:p>
          <w:p w14:paraId="21BA08F1" w14:textId="77777777" w:rsidR="00B60A9B" w:rsidRDefault="00B60A9B" w:rsidP="00B60A9B">
            <w:pPr>
              <w:pStyle w:val="DeptBullets"/>
              <w:numPr>
                <w:ilvl w:val="0"/>
                <w:numId w:val="162"/>
              </w:numPr>
              <w:spacing w:beforeLines="40" w:before="96" w:afterLines="40" w:after="96"/>
              <w:rPr>
                <w:rFonts w:cs="Arial"/>
                <w:szCs w:val="24"/>
              </w:rPr>
            </w:pPr>
            <w:r>
              <w:rPr>
                <w:rFonts w:cs="Arial"/>
              </w:rPr>
              <w:t xml:space="preserve">Post moderation judgements: </w:t>
            </w:r>
            <w:r w:rsidRPr="44F95BD1">
              <w:rPr>
                <w:rFonts w:cs="Arial"/>
              </w:rPr>
              <w:t xml:space="preserve"> 4 made up of- Agreed – 2, </w:t>
            </w:r>
            <w:r>
              <w:rPr>
                <w:rFonts w:cs="Arial"/>
                <w:szCs w:val="24"/>
              </w:rPr>
              <w:t>Upgraded – 1</w:t>
            </w:r>
            <w:r w:rsidRPr="44F95BD1">
              <w:rPr>
                <w:rFonts w:cs="Arial"/>
              </w:rPr>
              <w:t xml:space="preserve">, </w:t>
            </w:r>
            <w:r>
              <w:rPr>
                <w:rFonts w:cs="Arial"/>
                <w:szCs w:val="24"/>
              </w:rPr>
              <w:t>Downgraded – 1</w:t>
            </w:r>
          </w:p>
          <w:p w14:paraId="3E439FB4" w14:textId="78F5D1AD" w:rsidR="00B60A9B" w:rsidRPr="00CB7B7F" w:rsidRDefault="00B60A9B" w:rsidP="00B60A9B">
            <w:pPr>
              <w:spacing w:before="40" w:after="40" w:line="240" w:lineRule="auto"/>
            </w:pPr>
            <w:r>
              <w:t xml:space="preserve">The Online System(s) should produce a warning message to say that submission is not allowed as the School has indicated 5 pre-moderation judgements but provided 4 post-moderation judgements, the data does not match, and the Moderation Manager should review and amend the data provided to allow submission.  </w:t>
            </w:r>
          </w:p>
        </w:tc>
      </w:tr>
      <w:tr w:rsidR="00B60A9B" w14:paraId="3F8C9C81" w14:textId="77777777" w:rsidTr="0085403B">
        <w:trPr>
          <w:trHeight w:val="276"/>
        </w:trPr>
        <w:tc>
          <w:tcPr>
            <w:tcW w:w="1555" w:type="dxa"/>
            <w:shd w:val="clear" w:color="auto" w:fill="auto"/>
          </w:tcPr>
          <w:p w14:paraId="2C3BDF81" w14:textId="0979C8AC" w:rsidR="00B60A9B" w:rsidRDefault="00B60A9B" w:rsidP="00B60A9B">
            <w:pPr>
              <w:pStyle w:val="DeptBullets"/>
              <w:numPr>
                <w:ilvl w:val="0"/>
                <w:numId w:val="0"/>
              </w:numPr>
              <w:spacing w:beforeLines="40" w:before="96" w:afterLines="40" w:after="96"/>
              <w:jc w:val="center"/>
              <w:rPr>
                <w:rFonts w:cs="Arial"/>
                <w:szCs w:val="24"/>
              </w:rPr>
            </w:pPr>
            <w:r w:rsidRPr="7112D513">
              <w:rPr>
                <w:rFonts w:cs="Arial"/>
              </w:rPr>
              <w:t>12.1.</w:t>
            </w:r>
            <w:r>
              <w:rPr>
                <w:rFonts w:cs="Arial"/>
              </w:rPr>
              <w:t>73</w:t>
            </w:r>
          </w:p>
        </w:tc>
        <w:tc>
          <w:tcPr>
            <w:tcW w:w="9072" w:type="dxa"/>
            <w:shd w:val="clear" w:color="auto" w:fill="auto"/>
          </w:tcPr>
          <w:p w14:paraId="0FFA1DA0" w14:textId="2014147A" w:rsidR="00B60A9B" w:rsidRPr="004617CE" w:rsidRDefault="00B60A9B" w:rsidP="00B60A9B">
            <w:pPr>
              <w:pStyle w:val="DeptBullets"/>
              <w:numPr>
                <w:ilvl w:val="0"/>
                <w:numId w:val="0"/>
              </w:numPr>
              <w:spacing w:before="40" w:after="40"/>
              <w:rPr>
                <w:rFonts w:cs="Arial"/>
                <w:szCs w:val="24"/>
              </w:rPr>
            </w:pPr>
            <w:r w:rsidRPr="49F9B47A">
              <w:rPr>
                <w:rFonts w:cs="Arial"/>
              </w:rPr>
              <w:t xml:space="preserve">The Supplier must ensure the Online System(s) can identify and provide data on LA Moderation Managers that have not completed their Moderation </w:t>
            </w:r>
            <w:r>
              <w:rPr>
                <w:rFonts w:cs="Arial"/>
              </w:rPr>
              <w:t>s</w:t>
            </w:r>
            <w:r w:rsidRPr="49F9B47A">
              <w:rPr>
                <w:rFonts w:cs="Arial"/>
              </w:rPr>
              <w:t xml:space="preserve">ummary </w:t>
            </w:r>
            <w:r>
              <w:rPr>
                <w:rFonts w:cs="Arial"/>
              </w:rPr>
              <w:t>d</w:t>
            </w:r>
            <w:r w:rsidRPr="49F9B47A">
              <w:rPr>
                <w:rFonts w:cs="Arial"/>
              </w:rPr>
              <w:t xml:space="preserve">ata activity in advance of and by the required deadline (linked to requirement 12.1.4). </w:t>
            </w:r>
          </w:p>
        </w:tc>
        <w:tc>
          <w:tcPr>
            <w:tcW w:w="10008" w:type="dxa"/>
            <w:shd w:val="clear" w:color="auto" w:fill="auto"/>
          </w:tcPr>
          <w:p w14:paraId="3D624351" w14:textId="77777777" w:rsidR="00B60A9B" w:rsidRDefault="00B60A9B" w:rsidP="00B60A9B">
            <w:pPr>
              <w:pStyle w:val="DeptBullets"/>
              <w:numPr>
                <w:ilvl w:val="0"/>
                <w:numId w:val="0"/>
              </w:numPr>
              <w:spacing w:beforeLines="40" w:before="96" w:afterLines="40" w:after="96"/>
              <w:rPr>
                <w:rFonts w:cs="Arial"/>
                <w:szCs w:val="24"/>
              </w:rPr>
            </w:pPr>
            <w:r>
              <w:rPr>
                <w:rFonts w:cs="Arial"/>
                <w:szCs w:val="24"/>
              </w:rPr>
              <w:t xml:space="preserve">This information provides data the informs the Helpline Outbound Chase Activity Plan (see helpline sub-requirement 10.1.23). </w:t>
            </w:r>
          </w:p>
          <w:p w14:paraId="094F3ABA" w14:textId="7DBD60B3" w:rsidR="00B60A9B" w:rsidRPr="00CB7B7F" w:rsidRDefault="00B60A9B" w:rsidP="00B60A9B">
            <w:pPr>
              <w:spacing w:before="40" w:after="40" w:line="240" w:lineRule="auto"/>
            </w:pPr>
            <w:r w:rsidRPr="0D344DAE">
              <w:t xml:space="preserve"> </w:t>
            </w:r>
          </w:p>
        </w:tc>
      </w:tr>
      <w:tr w:rsidR="00B60A9B" w14:paraId="466EBD52" w14:textId="77777777" w:rsidTr="0085403B">
        <w:trPr>
          <w:trHeight w:val="276"/>
        </w:trPr>
        <w:tc>
          <w:tcPr>
            <w:tcW w:w="1555" w:type="dxa"/>
            <w:shd w:val="clear" w:color="auto" w:fill="auto"/>
          </w:tcPr>
          <w:p w14:paraId="5E8E1DE3" w14:textId="6533B0E8" w:rsidR="00B60A9B" w:rsidRDefault="00B60A9B" w:rsidP="00B60A9B">
            <w:pPr>
              <w:pStyle w:val="DeptBullets"/>
              <w:numPr>
                <w:ilvl w:val="0"/>
                <w:numId w:val="0"/>
              </w:numPr>
              <w:spacing w:beforeLines="40" w:before="96" w:afterLines="40" w:after="96"/>
              <w:jc w:val="center"/>
              <w:rPr>
                <w:rFonts w:cs="Arial"/>
                <w:szCs w:val="24"/>
              </w:rPr>
            </w:pPr>
            <w:r w:rsidRPr="7112D513">
              <w:rPr>
                <w:rFonts w:cs="Arial"/>
              </w:rPr>
              <w:t>12.1.</w:t>
            </w:r>
            <w:r>
              <w:rPr>
                <w:rFonts w:cs="Arial"/>
              </w:rPr>
              <w:t>74</w:t>
            </w:r>
          </w:p>
        </w:tc>
        <w:tc>
          <w:tcPr>
            <w:tcW w:w="9072" w:type="dxa"/>
            <w:shd w:val="clear" w:color="auto" w:fill="auto"/>
          </w:tcPr>
          <w:p w14:paraId="0D1D7505" w14:textId="0B16941E" w:rsidR="00B60A9B" w:rsidRPr="004617CE" w:rsidRDefault="00B60A9B" w:rsidP="00B60A9B">
            <w:pPr>
              <w:pStyle w:val="DeptBullets"/>
              <w:numPr>
                <w:ilvl w:val="0"/>
                <w:numId w:val="0"/>
              </w:numPr>
              <w:spacing w:before="40" w:after="40"/>
              <w:rPr>
                <w:rFonts w:cs="Arial"/>
                <w:szCs w:val="24"/>
              </w:rPr>
            </w:pPr>
            <w:r w:rsidRPr="49F9B47A">
              <w:rPr>
                <w:rFonts w:cs="Arial"/>
              </w:rPr>
              <w:t xml:space="preserve">The Online System(s) must ensure STA and LA </w:t>
            </w:r>
            <w:r>
              <w:rPr>
                <w:rFonts w:cs="Arial"/>
              </w:rPr>
              <w:t>u</w:t>
            </w:r>
            <w:r w:rsidRPr="49F9B47A">
              <w:rPr>
                <w:rFonts w:cs="Arial"/>
              </w:rPr>
              <w:t xml:space="preserve">sers with Moderation Manager role-based access can view and download a report providing data on all Schools that are due for their 4-year statutory moderation. This must include geographic Schools and Schools outside of that geographic area that have selected that LA to moderate them in that year (Academies and Independent </w:t>
            </w:r>
            <w:r>
              <w:rPr>
                <w:rFonts w:cs="Arial"/>
              </w:rPr>
              <w:t>S</w:t>
            </w:r>
            <w:r w:rsidRPr="49F9B47A">
              <w:rPr>
                <w:rFonts w:cs="Arial"/>
              </w:rPr>
              <w:t xml:space="preserve">chools). </w:t>
            </w:r>
          </w:p>
        </w:tc>
        <w:tc>
          <w:tcPr>
            <w:tcW w:w="10008" w:type="dxa"/>
            <w:shd w:val="clear" w:color="auto" w:fill="auto"/>
          </w:tcPr>
          <w:p w14:paraId="7C3D0296" w14:textId="77777777" w:rsidR="00B60A9B" w:rsidRDefault="00B60A9B" w:rsidP="00B60A9B">
            <w:pPr>
              <w:pStyle w:val="DeptBullets"/>
              <w:numPr>
                <w:ilvl w:val="0"/>
                <w:numId w:val="0"/>
              </w:numPr>
              <w:spacing w:beforeLines="40" w:before="96" w:afterLines="40" w:after="96"/>
            </w:pPr>
            <w:r>
              <w:t xml:space="preserve">The statutory requirement set out by the Secretary of State (SoS) requires each School to be moderated once every 4 years, or sooner if a substantive change in structure or leadership takes place. This report is designed to support LA’s when choosing which Schools they should select for moderation each year, the report should include: </w:t>
            </w:r>
          </w:p>
          <w:p w14:paraId="4B991D77" w14:textId="77777777" w:rsidR="00B60A9B" w:rsidRPr="004348E0" w:rsidRDefault="00B60A9B" w:rsidP="00B60A9B">
            <w:pPr>
              <w:pStyle w:val="DeptBullets"/>
              <w:numPr>
                <w:ilvl w:val="0"/>
                <w:numId w:val="163"/>
              </w:numPr>
              <w:spacing w:beforeLines="40" w:before="96" w:afterLines="40" w:after="96"/>
            </w:pPr>
            <w:r>
              <w:rPr>
                <w:rFonts w:cs="Arial"/>
                <w:szCs w:val="24"/>
              </w:rPr>
              <w:t xml:space="preserve">The last date the School was moderated based on historic recorded moderated data – this will take time to build up over the contract – this data will be sourced from requirement 12.1.70. </w:t>
            </w:r>
          </w:p>
          <w:p w14:paraId="4C0C4A80" w14:textId="77777777" w:rsidR="00B60A9B" w:rsidRDefault="00B60A9B" w:rsidP="00B60A9B">
            <w:pPr>
              <w:pStyle w:val="DeptBullets"/>
              <w:numPr>
                <w:ilvl w:val="0"/>
                <w:numId w:val="163"/>
              </w:numPr>
              <w:spacing w:beforeLines="40" w:before="96" w:afterLines="40" w:after="96"/>
            </w:pPr>
            <w:r>
              <w:rPr>
                <w:rFonts w:cs="Arial"/>
                <w:szCs w:val="24"/>
              </w:rPr>
              <w:t xml:space="preserve">The last date all Schools were moderated and a flag to identify where moderation is expected in that year. </w:t>
            </w:r>
          </w:p>
          <w:p w14:paraId="0E92FC66" w14:textId="77777777" w:rsidR="00B60A9B" w:rsidRDefault="00B60A9B" w:rsidP="00B60A9B">
            <w:pPr>
              <w:pStyle w:val="DeptBullets"/>
              <w:numPr>
                <w:ilvl w:val="0"/>
                <w:numId w:val="0"/>
              </w:numPr>
              <w:spacing w:beforeLines="40" w:before="96" w:afterLines="40" w:after="96"/>
            </w:pPr>
          </w:p>
          <w:p w14:paraId="37E99E1C" w14:textId="77777777" w:rsidR="00B60A9B" w:rsidRDefault="00B60A9B" w:rsidP="00B60A9B">
            <w:pPr>
              <w:pStyle w:val="DeptBullets"/>
              <w:numPr>
                <w:ilvl w:val="0"/>
                <w:numId w:val="0"/>
              </w:numPr>
              <w:spacing w:beforeLines="40" w:before="96" w:afterLines="40" w:after="96"/>
            </w:pPr>
            <w:r>
              <w:t xml:space="preserve">A suggested report template, to be agreed in Set-Up, is provided in the Data Catalogue. For LAs this report will only contain details of LA’s geographic Schools and Schools they have an agreement with for that year. Therefore, this report should be available to LAs after completion of activities in requirements 12.1.58-12.1.63. </w:t>
            </w:r>
          </w:p>
          <w:p w14:paraId="186375D6" w14:textId="77777777" w:rsidR="00B60A9B" w:rsidRDefault="00B60A9B" w:rsidP="00B60A9B">
            <w:pPr>
              <w:pStyle w:val="DeptBullets"/>
              <w:numPr>
                <w:ilvl w:val="0"/>
                <w:numId w:val="0"/>
              </w:numPr>
              <w:spacing w:beforeLines="40" w:before="96" w:afterLines="40" w:after="96"/>
            </w:pPr>
            <w:r>
              <w:t>In year one the report will only contain a list of Schools that have chosen the LA to carry out their moderation. This information will be populated from the moderation agreement activity which takes place during Oct-January in that year as detailed within requirements 12.1.58-12.1.63.</w:t>
            </w:r>
          </w:p>
          <w:p w14:paraId="3AAC482B" w14:textId="77777777" w:rsidR="00B60A9B" w:rsidRDefault="00B60A9B" w:rsidP="00B60A9B">
            <w:pPr>
              <w:pStyle w:val="DeptBullets"/>
              <w:numPr>
                <w:ilvl w:val="0"/>
                <w:numId w:val="0"/>
              </w:numPr>
              <w:spacing w:beforeLines="40" w:before="96" w:afterLines="40" w:after="96"/>
            </w:pPr>
            <w:r>
              <w:t xml:space="preserve">For STA the report will contain all LAs and Schools. </w:t>
            </w:r>
          </w:p>
          <w:p w14:paraId="7E5960A6" w14:textId="77777777" w:rsidR="00B60A9B" w:rsidRDefault="00B60A9B" w:rsidP="00B60A9B">
            <w:pPr>
              <w:pStyle w:val="DeptBullets"/>
              <w:numPr>
                <w:ilvl w:val="0"/>
                <w:numId w:val="0"/>
              </w:numPr>
              <w:spacing w:beforeLines="40" w:before="96" w:afterLines="40" w:after="96"/>
            </w:pPr>
          </w:p>
          <w:p w14:paraId="3E1F00CE" w14:textId="77777777" w:rsidR="00B60A9B" w:rsidRPr="00CB7B7F" w:rsidRDefault="00B60A9B" w:rsidP="00B60A9B">
            <w:pPr>
              <w:spacing w:before="40" w:after="40" w:line="240" w:lineRule="auto"/>
            </w:pPr>
          </w:p>
        </w:tc>
      </w:tr>
      <w:tr w:rsidR="00023280" w14:paraId="7426200D" w14:textId="77777777" w:rsidTr="00023280">
        <w:trPr>
          <w:trHeight w:val="478"/>
        </w:trPr>
        <w:tc>
          <w:tcPr>
            <w:tcW w:w="20635" w:type="dxa"/>
            <w:gridSpan w:val="3"/>
            <w:shd w:val="clear" w:color="auto" w:fill="B8CCE4" w:themeFill="accent1" w:themeFillTint="66"/>
          </w:tcPr>
          <w:p w14:paraId="62AF24DD" w14:textId="40A9F7CD" w:rsidR="00023280" w:rsidRPr="00CB7B7F" w:rsidRDefault="00023280" w:rsidP="00023280">
            <w:pPr>
              <w:spacing w:before="40" w:after="40" w:line="240" w:lineRule="auto"/>
              <w:jc w:val="center"/>
            </w:pPr>
            <w:r w:rsidRPr="004617CE">
              <w:rPr>
                <w:b/>
                <w:bCs/>
                <w:sz w:val="28"/>
                <w:szCs w:val="28"/>
              </w:rPr>
              <w:t>Results and Marking Reviews</w:t>
            </w:r>
          </w:p>
        </w:tc>
      </w:tr>
      <w:tr w:rsidR="00023280" w14:paraId="2A351BEA" w14:textId="77777777" w:rsidTr="3C083657">
        <w:trPr>
          <w:trHeight w:val="276"/>
        </w:trPr>
        <w:tc>
          <w:tcPr>
            <w:tcW w:w="1555" w:type="dxa"/>
          </w:tcPr>
          <w:p w14:paraId="77D0F8D7" w14:textId="68E451A2"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12.1.75</w:t>
            </w:r>
          </w:p>
          <w:p w14:paraId="26E73842" w14:textId="77777777" w:rsidR="00023280" w:rsidRDefault="00023280" w:rsidP="00023280">
            <w:pPr>
              <w:pStyle w:val="DeptBullets"/>
              <w:numPr>
                <w:ilvl w:val="0"/>
                <w:numId w:val="0"/>
              </w:numPr>
              <w:spacing w:beforeLines="40" w:before="96" w:afterLines="40" w:after="96"/>
              <w:jc w:val="center"/>
              <w:rPr>
                <w:rFonts w:cs="Arial"/>
                <w:szCs w:val="24"/>
              </w:rPr>
            </w:pPr>
          </w:p>
        </w:tc>
        <w:tc>
          <w:tcPr>
            <w:tcW w:w="9072" w:type="dxa"/>
          </w:tcPr>
          <w:p w14:paraId="0F66020A" w14:textId="77777777" w:rsidR="00023280" w:rsidRPr="004617CE" w:rsidRDefault="00023280" w:rsidP="00023280">
            <w:pPr>
              <w:pStyle w:val="DeptBullets"/>
              <w:numPr>
                <w:ilvl w:val="0"/>
                <w:numId w:val="0"/>
              </w:numPr>
              <w:spacing w:before="40" w:after="40"/>
              <w:rPr>
                <w:rFonts w:cs="Arial"/>
                <w:szCs w:val="24"/>
              </w:rPr>
            </w:pPr>
            <w:r w:rsidRPr="004617CE">
              <w:rPr>
                <w:rFonts w:cs="Arial"/>
                <w:szCs w:val="24"/>
              </w:rPr>
              <w:t xml:space="preserve">The Online System(s) must enable every KS2 School to access KS2 Assessment Outcome data for all Pupils in their School only. Schools must also be able to view and download Test Script Images with Item level data for their Pupils on the date specified by STA in the Operational Delivery Plan. This must include bulk download of multiple Pupil Test Script Images. </w:t>
            </w:r>
          </w:p>
        </w:tc>
        <w:tc>
          <w:tcPr>
            <w:tcW w:w="10008" w:type="dxa"/>
          </w:tcPr>
          <w:p w14:paraId="5768E6BD" w14:textId="77777777" w:rsidR="00023280" w:rsidRDefault="00023280" w:rsidP="00023280">
            <w:pPr>
              <w:spacing w:before="40" w:after="40" w:line="240" w:lineRule="auto"/>
            </w:pPr>
            <w:r w:rsidRPr="00CB7B7F">
              <w:t>Currently Schools use</w:t>
            </w:r>
            <w:r>
              <w:t xml:space="preserve"> the same System</w:t>
            </w:r>
            <w:r w:rsidRPr="00CB7B7F">
              <w:t xml:space="preserve"> to access: </w:t>
            </w:r>
          </w:p>
          <w:p w14:paraId="6E68C7D5" w14:textId="77777777" w:rsidR="00023280" w:rsidRPr="00AC2BC4" w:rsidRDefault="00023280" w:rsidP="00023280">
            <w:pPr>
              <w:pStyle w:val="ListParagraph"/>
              <w:numPr>
                <w:ilvl w:val="0"/>
                <w:numId w:val="123"/>
              </w:numPr>
              <w:spacing w:before="40" w:after="40"/>
            </w:pPr>
            <w:r w:rsidRPr="00AC2BC4">
              <w:t xml:space="preserve">Marked Test Scripts: </w:t>
            </w:r>
            <w:r>
              <w:t>i</w:t>
            </w:r>
            <w:r w:rsidRPr="00AC2BC4">
              <w:t xml:space="preserve">mages of Test Scripts that have been </w:t>
            </w:r>
            <w:r>
              <w:t>M</w:t>
            </w:r>
            <w:r w:rsidRPr="00AC2BC4">
              <w:t xml:space="preserve">arked onscreen with Item </w:t>
            </w:r>
            <w:r>
              <w:t>l</w:t>
            </w:r>
            <w:r w:rsidRPr="00AC2BC4">
              <w:t xml:space="preserve">evel </w:t>
            </w:r>
            <w:r>
              <w:t>d</w:t>
            </w:r>
            <w:r w:rsidRPr="00AC2BC4">
              <w:t xml:space="preserve">ata available in PDF format. </w:t>
            </w:r>
          </w:p>
          <w:p w14:paraId="44C73B27" w14:textId="5A58FBCF" w:rsidR="00023280" w:rsidRPr="006334F7" w:rsidRDefault="00023280" w:rsidP="00023280">
            <w:pPr>
              <w:pStyle w:val="ListParagraph"/>
              <w:widowControl/>
              <w:numPr>
                <w:ilvl w:val="0"/>
                <w:numId w:val="123"/>
              </w:numPr>
              <w:overflowPunct/>
              <w:autoSpaceDE/>
              <w:autoSpaceDN/>
              <w:adjustRightInd/>
              <w:spacing w:before="40" w:after="40"/>
              <w:contextualSpacing w:val="0"/>
              <w:textAlignment w:val="auto"/>
              <w:rPr>
                <w:rFonts w:cs="Arial"/>
                <w:szCs w:val="24"/>
              </w:rPr>
            </w:pPr>
            <w:r>
              <w:rPr>
                <w:rFonts w:cs="Arial"/>
              </w:rPr>
              <w:t>RoR</w:t>
            </w:r>
            <w:r w:rsidRPr="2141BACD">
              <w:rPr>
                <w:rFonts w:cs="Arial"/>
              </w:rPr>
              <w:t xml:space="preserve">: results from the KS2 Tests are made available online. </w:t>
            </w:r>
          </w:p>
        </w:tc>
      </w:tr>
      <w:tr w:rsidR="00023280" w14:paraId="522A4C69" w14:textId="77777777" w:rsidTr="3C083657">
        <w:trPr>
          <w:trHeight w:val="276"/>
        </w:trPr>
        <w:tc>
          <w:tcPr>
            <w:tcW w:w="1555" w:type="dxa"/>
          </w:tcPr>
          <w:p w14:paraId="527CA431" w14:textId="6AD87522"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12.1.76</w:t>
            </w:r>
          </w:p>
          <w:p w14:paraId="12B3D0E2" w14:textId="77777777" w:rsidR="00023280" w:rsidRDefault="00023280" w:rsidP="00023280">
            <w:pPr>
              <w:pStyle w:val="DeptBullets"/>
              <w:numPr>
                <w:ilvl w:val="0"/>
                <w:numId w:val="0"/>
              </w:numPr>
              <w:spacing w:beforeLines="40" w:before="96" w:afterLines="40" w:after="96"/>
              <w:jc w:val="center"/>
              <w:rPr>
                <w:rFonts w:cs="Arial"/>
                <w:szCs w:val="24"/>
              </w:rPr>
            </w:pPr>
          </w:p>
        </w:tc>
        <w:tc>
          <w:tcPr>
            <w:tcW w:w="9072" w:type="dxa"/>
          </w:tcPr>
          <w:p w14:paraId="176122DB" w14:textId="77777777" w:rsidR="00023280" w:rsidRDefault="00023280" w:rsidP="00023280">
            <w:pPr>
              <w:spacing w:before="40" w:after="40" w:line="240" w:lineRule="auto"/>
            </w:pPr>
            <w:r>
              <w:t>The Online System(s) must enable all KS2 Schools to download an assessment outline data file with the option to download:</w:t>
            </w:r>
          </w:p>
          <w:p w14:paraId="0482DA3E" w14:textId="77777777" w:rsidR="00023280" w:rsidRPr="00E023E5" w:rsidRDefault="00023280" w:rsidP="00023280">
            <w:pPr>
              <w:pStyle w:val="ListParagraph"/>
              <w:numPr>
                <w:ilvl w:val="0"/>
                <w:numId w:val="123"/>
              </w:numPr>
              <w:spacing w:before="40" w:after="40"/>
              <w:contextualSpacing w:val="0"/>
            </w:pPr>
            <w:r w:rsidRPr="00E023E5">
              <w:t>all Pupil results for all subjects;</w:t>
            </w:r>
          </w:p>
          <w:p w14:paraId="2AFB3638" w14:textId="77777777" w:rsidR="00023280" w:rsidRDefault="00023280" w:rsidP="00023280">
            <w:pPr>
              <w:pStyle w:val="ListParagraph"/>
              <w:numPr>
                <w:ilvl w:val="0"/>
                <w:numId w:val="123"/>
              </w:numPr>
              <w:spacing w:before="40" w:after="40"/>
            </w:pPr>
            <w:r w:rsidRPr="00E023E5">
              <w:t>all Pupil results by individual subject</w:t>
            </w:r>
            <w:r>
              <w:t>,</w:t>
            </w:r>
            <w:r w:rsidRPr="00E023E5">
              <w:t xml:space="preserve"> and</w:t>
            </w:r>
            <w:r>
              <w:t>;</w:t>
            </w:r>
            <w:r w:rsidRPr="00E023E5">
              <w:t xml:space="preserve"> </w:t>
            </w:r>
          </w:p>
          <w:p w14:paraId="025BD6F1" w14:textId="77777777" w:rsidR="00023280" w:rsidRPr="00E023E5" w:rsidRDefault="00023280" w:rsidP="00023280">
            <w:pPr>
              <w:pStyle w:val="ListParagraph"/>
              <w:numPr>
                <w:ilvl w:val="0"/>
                <w:numId w:val="123"/>
              </w:numPr>
              <w:spacing w:before="40" w:after="40"/>
              <w:contextualSpacing w:val="0"/>
            </w:pPr>
            <w:r w:rsidRPr="00E023E5">
              <w:t xml:space="preserve">a combined data file containing all KS2 Test and Teacher Assessment </w:t>
            </w:r>
            <w:r>
              <w:t>O</w:t>
            </w:r>
            <w:r w:rsidRPr="00E023E5">
              <w:t xml:space="preserve">utcomes. </w:t>
            </w:r>
          </w:p>
          <w:p w14:paraId="185191CD" w14:textId="77777777" w:rsidR="00023280" w:rsidRDefault="00023280" w:rsidP="00023280">
            <w:pPr>
              <w:pStyle w:val="DeptBullets"/>
              <w:numPr>
                <w:ilvl w:val="0"/>
                <w:numId w:val="0"/>
              </w:numPr>
              <w:spacing w:before="40" w:after="40"/>
              <w:rPr>
                <w:rFonts w:cs="Arial"/>
                <w:szCs w:val="24"/>
              </w:rPr>
            </w:pPr>
          </w:p>
          <w:p w14:paraId="0C532C70" w14:textId="77777777" w:rsidR="00023280" w:rsidRDefault="00023280" w:rsidP="00023280">
            <w:pPr>
              <w:pStyle w:val="DeptBullets"/>
              <w:numPr>
                <w:ilvl w:val="0"/>
                <w:numId w:val="0"/>
              </w:numPr>
              <w:spacing w:before="40" w:after="40"/>
              <w:rPr>
                <w:rFonts w:cs="Arial"/>
                <w:szCs w:val="24"/>
              </w:rPr>
            </w:pPr>
            <w:r>
              <w:rPr>
                <w:rFonts w:cs="Arial"/>
                <w:szCs w:val="24"/>
              </w:rPr>
              <w:t xml:space="preserve">The Assessment Outcome data file must only contain the results of Pupils relative to their School. </w:t>
            </w:r>
          </w:p>
        </w:tc>
        <w:tc>
          <w:tcPr>
            <w:tcW w:w="10008" w:type="dxa"/>
          </w:tcPr>
          <w:p w14:paraId="6DDC6953" w14:textId="79C2C486" w:rsidR="00023280" w:rsidRDefault="00023280" w:rsidP="00023280">
            <w:pPr>
              <w:spacing w:before="40" w:after="40" w:line="240" w:lineRule="auto"/>
            </w:pPr>
            <w:r>
              <w:t>The results download file is currently available in .XML (Common Transfer File) to enable Schools to import into their MIS and a .CSV format. The options Schools must choose when downloading results are:</w:t>
            </w:r>
          </w:p>
          <w:p w14:paraId="3BC18E89" w14:textId="77777777" w:rsidR="00023280" w:rsidRPr="008804E5" w:rsidRDefault="00023280" w:rsidP="00023280">
            <w:pPr>
              <w:pStyle w:val="ListParagraph"/>
              <w:widowControl/>
              <w:numPr>
                <w:ilvl w:val="0"/>
                <w:numId w:val="131"/>
              </w:numPr>
              <w:overflowPunct/>
              <w:autoSpaceDE/>
              <w:autoSpaceDN/>
              <w:adjustRightInd/>
              <w:spacing w:before="40" w:after="40"/>
              <w:contextualSpacing w:val="0"/>
              <w:rPr>
                <w:rFonts w:cs="Arial"/>
                <w:szCs w:val="24"/>
              </w:rPr>
            </w:pPr>
            <w:r w:rsidRPr="008804E5">
              <w:rPr>
                <w:rFonts w:cs="Arial"/>
                <w:szCs w:val="24"/>
              </w:rPr>
              <w:t xml:space="preserve">All results </w:t>
            </w:r>
          </w:p>
          <w:p w14:paraId="0B860181" w14:textId="77777777" w:rsidR="00023280" w:rsidRPr="008804E5" w:rsidRDefault="00023280" w:rsidP="00023280">
            <w:pPr>
              <w:pStyle w:val="ListParagraph"/>
              <w:widowControl/>
              <w:numPr>
                <w:ilvl w:val="0"/>
                <w:numId w:val="131"/>
              </w:numPr>
              <w:overflowPunct/>
              <w:autoSpaceDE/>
              <w:autoSpaceDN/>
              <w:adjustRightInd/>
              <w:spacing w:before="40" w:after="40"/>
              <w:contextualSpacing w:val="0"/>
              <w:rPr>
                <w:rFonts w:cs="Arial"/>
                <w:szCs w:val="24"/>
              </w:rPr>
            </w:pPr>
            <w:r w:rsidRPr="008804E5">
              <w:rPr>
                <w:rFonts w:cs="Arial"/>
                <w:szCs w:val="24"/>
              </w:rPr>
              <w:t>Individual subject results</w:t>
            </w:r>
          </w:p>
          <w:p w14:paraId="2EF45C46" w14:textId="77777777" w:rsidR="00023280" w:rsidRDefault="00023280" w:rsidP="00023280">
            <w:pPr>
              <w:pStyle w:val="ListParagraph"/>
              <w:widowControl/>
              <w:numPr>
                <w:ilvl w:val="0"/>
                <w:numId w:val="131"/>
              </w:numPr>
              <w:overflowPunct/>
              <w:autoSpaceDE/>
              <w:autoSpaceDN/>
              <w:adjustRightInd/>
              <w:spacing w:before="40" w:after="40"/>
              <w:contextualSpacing w:val="0"/>
              <w:rPr>
                <w:rFonts w:cs="Arial"/>
                <w:szCs w:val="24"/>
              </w:rPr>
            </w:pPr>
            <w:r w:rsidRPr="008804E5">
              <w:rPr>
                <w:rFonts w:cs="Arial"/>
                <w:szCs w:val="24"/>
              </w:rPr>
              <w:t xml:space="preserve">Combined </w:t>
            </w:r>
            <w:r>
              <w:rPr>
                <w:rFonts w:cs="Arial"/>
                <w:szCs w:val="24"/>
              </w:rPr>
              <w:t>results and Teacher Assessment file</w:t>
            </w:r>
          </w:p>
          <w:p w14:paraId="6F84BBEC" w14:textId="77777777" w:rsidR="00023280" w:rsidRPr="00D25B10" w:rsidRDefault="00023280" w:rsidP="00023280">
            <w:pPr>
              <w:pStyle w:val="ListParagraph"/>
              <w:widowControl/>
              <w:overflowPunct/>
              <w:autoSpaceDE/>
              <w:autoSpaceDN/>
              <w:adjustRightInd/>
              <w:spacing w:before="40" w:after="40"/>
              <w:contextualSpacing w:val="0"/>
              <w:textAlignment w:val="auto"/>
              <w:rPr>
                <w:rFonts w:cs="Arial"/>
                <w:szCs w:val="24"/>
              </w:rPr>
            </w:pPr>
          </w:p>
        </w:tc>
      </w:tr>
      <w:tr w:rsidR="00023280" w14:paraId="3F599AD9" w14:textId="77777777" w:rsidTr="3C083657">
        <w:trPr>
          <w:trHeight w:val="276"/>
        </w:trPr>
        <w:tc>
          <w:tcPr>
            <w:tcW w:w="1555" w:type="dxa"/>
          </w:tcPr>
          <w:p w14:paraId="3BC245C4" w14:textId="459C05E0"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12.1.77</w:t>
            </w:r>
          </w:p>
          <w:p w14:paraId="26FB4014" w14:textId="77777777" w:rsidR="00023280" w:rsidRDefault="00023280" w:rsidP="00023280">
            <w:pPr>
              <w:pStyle w:val="DeptBullets"/>
              <w:numPr>
                <w:ilvl w:val="0"/>
                <w:numId w:val="0"/>
              </w:numPr>
              <w:spacing w:beforeLines="40" w:before="96" w:afterLines="40" w:after="96"/>
              <w:jc w:val="center"/>
              <w:rPr>
                <w:rFonts w:cs="Arial"/>
                <w:szCs w:val="24"/>
              </w:rPr>
            </w:pPr>
          </w:p>
        </w:tc>
        <w:tc>
          <w:tcPr>
            <w:tcW w:w="9072" w:type="dxa"/>
          </w:tcPr>
          <w:p w14:paraId="0FD60ADF" w14:textId="77777777" w:rsidR="00023280" w:rsidRPr="00D25B10" w:rsidRDefault="00023280" w:rsidP="00023280">
            <w:pPr>
              <w:spacing w:before="40" w:after="40" w:line="240" w:lineRule="auto"/>
            </w:pPr>
            <w:r>
              <w:t xml:space="preserve">The Online System(s) must allow Schools to view and print a results summary letter, containing a summary of individual Pupil results, content must be Approved by STA. </w:t>
            </w:r>
          </w:p>
        </w:tc>
        <w:tc>
          <w:tcPr>
            <w:tcW w:w="10008" w:type="dxa"/>
          </w:tcPr>
          <w:p w14:paraId="216BCB0E" w14:textId="77777777" w:rsidR="00023280" w:rsidRDefault="00023280" w:rsidP="00023280">
            <w:pPr>
              <w:spacing w:before="40" w:after="40" w:line="240" w:lineRule="auto"/>
            </w:pPr>
            <w:r>
              <w:t xml:space="preserve">The results summary letter is used to provide Schools with a printable summary of KS2 results and signed by the STA </w:t>
            </w:r>
            <w:bookmarkStart w:id="85" w:name="_Int_LrkfCnPP"/>
            <w:r>
              <w:t>CEO</w:t>
            </w:r>
            <w:bookmarkEnd w:id="85"/>
            <w:r>
              <w:t xml:space="preserve">. </w:t>
            </w:r>
          </w:p>
        </w:tc>
      </w:tr>
      <w:tr w:rsidR="00023280" w14:paraId="4F0B6DFE" w14:textId="77777777" w:rsidTr="3C083657">
        <w:trPr>
          <w:trHeight w:val="276"/>
        </w:trPr>
        <w:tc>
          <w:tcPr>
            <w:tcW w:w="1555" w:type="dxa"/>
          </w:tcPr>
          <w:p w14:paraId="6B964A99" w14:textId="0D9A4835"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12.1.78</w:t>
            </w:r>
          </w:p>
          <w:p w14:paraId="7FB8D2A1" w14:textId="77777777" w:rsidR="00023280" w:rsidRDefault="00023280" w:rsidP="00023280">
            <w:pPr>
              <w:pStyle w:val="DeptBullets"/>
              <w:numPr>
                <w:ilvl w:val="0"/>
                <w:numId w:val="0"/>
              </w:numPr>
              <w:spacing w:beforeLines="40" w:before="96" w:afterLines="40" w:after="96"/>
              <w:jc w:val="center"/>
              <w:rPr>
                <w:rFonts w:cs="Arial"/>
                <w:szCs w:val="24"/>
              </w:rPr>
            </w:pPr>
          </w:p>
        </w:tc>
        <w:tc>
          <w:tcPr>
            <w:tcW w:w="9072" w:type="dxa"/>
          </w:tcPr>
          <w:p w14:paraId="70755ED9" w14:textId="77777777" w:rsidR="00023280" w:rsidRDefault="00023280" w:rsidP="00023280">
            <w:pPr>
              <w:pStyle w:val="DeptBullets"/>
              <w:numPr>
                <w:ilvl w:val="0"/>
                <w:numId w:val="0"/>
              </w:numPr>
              <w:spacing w:before="40" w:after="40"/>
              <w:rPr>
                <w:rFonts w:cs="Arial"/>
                <w:szCs w:val="24"/>
              </w:rPr>
            </w:pPr>
            <w:r>
              <w:rPr>
                <w:rFonts w:cs="Arial"/>
                <w:szCs w:val="24"/>
              </w:rPr>
              <w:t xml:space="preserve">The Online System(s) </w:t>
            </w:r>
            <w:r w:rsidRPr="00E032C0">
              <w:rPr>
                <w:rFonts w:cs="Arial"/>
                <w:szCs w:val="24"/>
              </w:rPr>
              <w:t xml:space="preserve">must enable </w:t>
            </w:r>
            <w:r>
              <w:rPr>
                <w:rFonts w:cs="Arial"/>
                <w:szCs w:val="24"/>
              </w:rPr>
              <w:t>KS3</w:t>
            </w:r>
            <w:r w:rsidRPr="00E032C0">
              <w:rPr>
                <w:rFonts w:cs="Arial"/>
                <w:szCs w:val="24"/>
              </w:rPr>
              <w:t xml:space="preserve"> Schools to</w:t>
            </w:r>
            <w:r>
              <w:rPr>
                <w:rFonts w:cs="Arial"/>
                <w:szCs w:val="24"/>
              </w:rPr>
              <w:t xml:space="preserve"> read and confirm a Data Terms and Conditions statement</w:t>
            </w:r>
            <w:r w:rsidRPr="00E032C0">
              <w:rPr>
                <w:rFonts w:cs="Arial"/>
                <w:szCs w:val="24"/>
              </w:rPr>
              <w:t xml:space="preserve"> </w:t>
            </w:r>
            <w:r>
              <w:rPr>
                <w:rFonts w:cs="Arial"/>
                <w:szCs w:val="24"/>
              </w:rPr>
              <w:t>and then securely download KS</w:t>
            </w:r>
            <w:r w:rsidRPr="00E032C0">
              <w:rPr>
                <w:rFonts w:cs="Arial"/>
                <w:szCs w:val="24"/>
              </w:rPr>
              <w:t xml:space="preserve">2 </w:t>
            </w:r>
            <w:r>
              <w:rPr>
                <w:rFonts w:cs="Arial"/>
                <w:szCs w:val="24"/>
              </w:rPr>
              <w:t>T</w:t>
            </w:r>
            <w:r w:rsidRPr="00E032C0">
              <w:rPr>
                <w:rFonts w:cs="Arial"/>
                <w:szCs w:val="24"/>
              </w:rPr>
              <w:t xml:space="preserve">est and </w:t>
            </w:r>
            <w:r>
              <w:rPr>
                <w:rFonts w:cs="Arial"/>
                <w:szCs w:val="24"/>
              </w:rPr>
              <w:t>T</w:t>
            </w:r>
            <w:r w:rsidRPr="00E032C0">
              <w:rPr>
                <w:rFonts w:cs="Arial"/>
                <w:szCs w:val="24"/>
              </w:rPr>
              <w:t xml:space="preserve">eacher </w:t>
            </w:r>
            <w:r>
              <w:rPr>
                <w:rFonts w:cs="Arial"/>
                <w:szCs w:val="24"/>
              </w:rPr>
              <w:t>A</w:t>
            </w:r>
            <w:r w:rsidRPr="00E032C0">
              <w:rPr>
                <w:rFonts w:cs="Arial"/>
                <w:szCs w:val="24"/>
              </w:rPr>
              <w:t>ssessment</w:t>
            </w:r>
            <w:r>
              <w:rPr>
                <w:rFonts w:cs="Arial"/>
                <w:szCs w:val="24"/>
              </w:rPr>
              <w:t xml:space="preserve"> Outcomes </w:t>
            </w:r>
            <w:r w:rsidRPr="00E032C0">
              <w:rPr>
                <w:rFonts w:cs="Arial"/>
                <w:szCs w:val="24"/>
              </w:rPr>
              <w:t>for</w:t>
            </w:r>
            <w:r>
              <w:rPr>
                <w:rFonts w:cs="Arial"/>
                <w:szCs w:val="24"/>
              </w:rPr>
              <w:t xml:space="preserve"> </w:t>
            </w:r>
            <w:r w:rsidRPr="00E032C0">
              <w:rPr>
                <w:rFonts w:cs="Arial"/>
                <w:szCs w:val="24"/>
              </w:rPr>
              <w:t xml:space="preserve">Pupils in their new </w:t>
            </w:r>
            <w:r>
              <w:rPr>
                <w:rFonts w:cs="Arial"/>
                <w:szCs w:val="24"/>
              </w:rPr>
              <w:t>KS3</w:t>
            </w:r>
            <w:r w:rsidRPr="00E032C0">
              <w:rPr>
                <w:rFonts w:cs="Arial"/>
                <w:szCs w:val="24"/>
              </w:rPr>
              <w:t xml:space="preserve"> Pupil intake</w:t>
            </w:r>
            <w:r>
              <w:rPr>
                <w:rFonts w:cs="Arial"/>
                <w:szCs w:val="24"/>
              </w:rPr>
              <w:t xml:space="preserve">. </w:t>
            </w:r>
          </w:p>
        </w:tc>
        <w:tc>
          <w:tcPr>
            <w:tcW w:w="10008" w:type="dxa"/>
          </w:tcPr>
          <w:p w14:paraId="61C4AE7B" w14:textId="77777777" w:rsidR="00023280" w:rsidRDefault="00023280" w:rsidP="00023280">
            <w:pPr>
              <w:spacing w:before="40" w:after="40" w:line="240" w:lineRule="auto"/>
            </w:pPr>
            <w:r w:rsidRPr="00167704">
              <w:t xml:space="preserve">Results from the </w:t>
            </w:r>
            <w:r>
              <w:t>KS2</w:t>
            </w:r>
            <w:r w:rsidRPr="00167704">
              <w:t xml:space="preserve"> National Curriculum Assessments are made available to </w:t>
            </w:r>
            <w:r>
              <w:t>KS3</w:t>
            </w:r>
            <w:r w:rsidRPr="00167704">
              <w:t xml:space="preserve"> Schools for Pupils in their</w:t>
            </w:r>
            <w:r>
              <w:t xml:space="preserve"> Year 7</w:t>
            </w:r>
            <w:r w:rsidRPr="00167704">
              <w:t xml:space="preserve"> Pupil inta</w:t>
            </w:r>
            <w:r>
              <w:t xml:space="preserve">ke. </w:t>
            </w:r>
          </w:p>
          <w:p w14:paraId="51668411" w14:textId="77777777" w:rsidR="00023280" w:rsidRDefault="00023280" w:rsidP="00023280">
            <w:pPr>
              <w:spacing w:before="40" w:after="40" w:line="240" w:lineRule="auto"/>
            </w:pPr>
          </w:p>
          <w:p w14:paraId="64E562C8" w14:textId="77777777" w:rsidR="00023280" w:rsidRPr="00D25B10" w:rsidRDefault="00023280" w:rsidP="00023280">
            <w:pPr>
              <w:spacing w:before="40" w:after="40" w:line="240" w:lineRule="auto"/>
            </w:pPr>
            <w:r>
              <w:t xml:space="preserve">KS3 Schools currently input their Year 7 </w:t>
            </w:r>
            <w:bookmarkStart w:id="86" w:name="_Int_ytcn4QDj"/>
            <w:r>
              <w:t>UPNs</w:t>
            </w:r>
            <w:bookmarkEnd w:id="86"/>
            <w:r>
              <w:t xml:space="preserve"> into the System to obtain and download Assessment Outcomes in .CSV format. </w:t>
            </w:r>
          </w:p>
        </w:tc>
      </w:tr>
      <w:tr w:rsidR="00023280" w14:paraId="3E5E110C" w14:textId="77777777" w:rsidTr="3C083657">
        <w:trPr>
          <w:trHeight w:val="276"/>
        </w:trPr>
        <w:tc>
          <w:tcPr>
            <w:tcW w:w="1555" w:type="dxa"/>
          </w:tcPr>
          <w:p w14:paraId="0487933A" w14:textId="72D0C6F5"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12.1.79</w:t>
            </w:r>
          </w:p>
          <w:p w14:paraId="6027C566" w14:textId="77777777" w:rsidR="00023280" w:rsidRDefault="00023280" w:rsidP="00023280">
            <w:pPr>
              <w:pStyle w:val="DeptBullets"/>
              <w:numPr>
                <w:ilvl w:val="0"/>
                <w:numId w:val="0"/>
              </w:numPr>
              <w:spacing w:beforeLines="40" w:before="96" w:afterLines="40" w:after="96"/>
              <w:jc w:val="center"/>
              <w:rPr>
                <w:rFonts w:cs="Arial"/>
                <w:szCs w:val="24"/>
              </w:rPr>
            </w:pPr>
          </w:p>
        </w:tc>
        <w:tc>
          <w:tcPr>
            <w:tcW w:w="9072" w:type="dxa"/>
          </w:tcPr>
          <w:p w14:paraId="70CCD622" w14:textId="77777777" w:rsidR="00023280" w:rsidRPr="00706FFE" w:rsidRDefault="00023280" w:rsidP="00023280">
            <w:pPr>
              <w:pStyle w:val="DeptBullets"/>
              <w:numPr>
                <w:ilvl w:val="0"/>
                <w:numId w:val="0"/>
              </w:numPr>
              <w:spacing w:before="40" w:after="40"/>
              <w:rPr>
                <w:rFonts w:cs="Arial"/>
                <w:szCs w:val="24"/>
              </w:rPr>
            </w:pPr>
            <w:r w:rsidRPr="00706FFE">
              <w:rPr>
                <w:rFonts w:cs="Arial"/>
                <w:szCs w:val="24"/>
              </w:rPr>
              <w:t>The Online System(s) must enable LAs and MATs to view and download KS2 Test outcomes and Teacher Assessments for Pupils in their associated Schools and Academies.</w:t>
            </w:r>
          </w:p>
        </w:tc>
        <w:tc>
          <w:tcPr>
            <w:tcW w:w="10008" w:type="dxa"/>
          </w:tcPr>
          <w:p w14:paraId="7D3FCEC2" w14:textId="77777777" w:rsidR="00023280" w:rsidRDefault="00023280" w:rsidP="00023280">
            <w:pPr>
              <w:spacing w:before="40" w:after="40" w:line="240" w:lineRule="auto"/>
            </w:pPr>
            <w:r>
              <w:t xml:space="preserve">LAs and MATs can only see Test and Teacher Assessment Outcomes for their Pupils, this excludes Test Script Images. These are available for download in .CSV and pipe delimited format. </w:t>
            </w:r>
          </w:p>
          <w:p w14:paraId="13EBE4C9" w14:textId="77777777" w:rsidR="00023280" w:rsidRDefault="00023280" w:rsidP="00023280">
            <w:pPr>
              <w:spacing w:before="40" w:after="40" w:line="240" w:lineRule="auto"/>
            </w:pPr>
          </w:p>
          <w:p w14:paraId="5BB4B3AE" w14:textId="3AB0EEF7" w:rsidR="00023280" w:rsidRDefault="00023280" w:rsidP="00023280">
            <w:pPr>
              <w:spacing w:before="40" w:after="40" w:line="240" w:lineRule="auto"/>
            </w:pPr>
            <w:r>
              <w:t xml:space="preserve">The files will vary depending on when the LAs/MATs choose to download. If this is before RoR the file will only include Teacher Assessment data, and after RoR there will be a combined Test Results and Teacher Assessment file. </w:t>
            </w:r>
          </w:p>
        </w:tc>
      </w:tr>
      <w:tr w:rsidR="00023280" w14:paraId="3A2E09D9" w14:textId="77777777" w:rsidTr="3C083657">
        <w:trPr>
          <w:trHeight w:val="276"/>
        </w:trPr>
        <w:tc>
          <w:tcPr>
            <w:tcW w:w="1555" w:type="dxa"/>
          </w:tcPr>
          <w:p w14:paraId="39C0D659" w14:textId="4E6D9D90"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12.1.80</w:t>
            </w:r>
          </w:p>
        </w:tc>
        <w:tc>
          <w:tcPr>
            <w:tcW w:w="9072" w:type="dxa"/>
          </w:tcPr>
          <w:p w14:paraId="35EBD7C5" w14:textId="77777777" w:rsidR="00023280" w:rsidRPr="00706FFE" w:rsidRDefault="00023280" w:rsidP="00023280">
            <w:pPr>
              <w:pStyle w:val="DeptBullets"/>
              <w:numPr>
                <w:ilvl w:val="0"/>
                <w:numId w:val="0"/>
              </w:numPr>
              <w:spacing w:before="40" w:after="40"/>
              <w:rPr>
                <w:rFonts w:cs="Arial"/>
              </w:rPr>
            </w:pPr>
            <w:r w:rsidRPr="00706FFE">
              <w:rPr>
                <w:rFonts w:cs="Arial"/>
              </w:rPr>
              <w:t xml:space="preserve">The Online System(s) must ensure that Schools can request Review Marking &amp; Clerical Reviews and view their outcomes on the dates specified by STA in the Operational Delivery Plan (See Marking and Review Marking sub-requirement 8.2.12). </w:t>
            </w:r>
          </w:p>
        </w:tc>
        <w:tc>
          <w:tcPr>
            <w:tcW w:w="10008" w:type="dxa"/>
          </w:tcPr>
          <w:p w14:paraId="33C16653" w14:textId="798ED9CA" w:rsidR="00023280" w:rsidRPr="00A45651" w:rsidRDefault="00023280" w:rsidP="00023280">
            <w:pPr>
              <w:spacing w:before="40" w:after="40" w:line="240" w:lineRule="auto"/>
            </w:pPr>
            <w:r w:rsidRPr="00A45651">
              <w:t xml:space="preserve">Schools have 10 calendar days after the </w:t>
            </w:r>
            <w:r>
              <w:t>RoR</w:t>
            </w:r>
            <w:r w:rsidRPr="00A45651">
              <w:t xml:space="preserve"> to apply for </w:t>
            </w:r>
            <w:r>
              <w:t>Review Marking</w:t>
            </w:r>
            <w:r w:rsidRPr="00A45651">
              <w:t>. Review Outcomes are returned to Schools on the first Friday of the Autumn Term.</w:t>
            </w:r>
          </w:p>
          <w:p w14:paraId="1D7F5C1D" w14:textId="77777777" w:rsidR="00023280" w:rsidRPr="00C91A97" w:rsidRDefault="00023280" w:rsidP="00023280">
            <w:pPr>
              <w:spacing w:before="40" w:after="40" w:line="240" w:lineRule="auto"/>
            </w:pPr>
            <w:r w:rsidRPr="00C91A97">
              <w:t xml:space="preserve">There are two types of </w:t>
            </w:r>
            <w:r>
              <w:t>M</w:t>
            </w:r>
            <w:r w:rsidRPr="00C91A97">
              <w:t xml:space="preserve">arking </w:t>
            </w:r>
            <w:r>
              <w:t>R</w:t>
            </w:r>
            <w:r w:rsidRPr="00C91A97">
              <w:t>eviews:</w:t>
            </w:r>
          </w:p>
          <w:p w14:paraId="39FD95D5" w14:textId="77777777" w:rsidR="00023280" w:rsidRPr="00500944" w:rsidRDefault="00023280" w:rsidP="00023280">
            <w:pPr>
              <w:pStyle w:val="ListParagraph"/>
              <w:widowControl/>
              <w:numPr>
                <w:ilvl w:val="0"/>
                <w:numId w:val="131"/>
              </w:numPr>
              <w:overflowPunct/>
              <w:autoSpaceDE/>
              <w:autoSpaceDN/>
              <w:adjustRightInd/>
              <w:spacing w:before="40" w:after="40"/>
              <w:contextualSpacing w:val="0"/>
              <w:rPr>
                <w:rFonts w:cs="Arial"/>
                <w:szCs w:val="24"/>
              </w:rPr>
            </w:pPr>
            <w:r w:rsidRPr="00500944">
              <w:rPr>
                <w:rFonts w:cs="Arial"/>
                <w:szCs w:val="24"/>
              </w:rPr>
              <w:t xml:space="preserve">Clerical Review – Schools can apply to correct </w:t>
            </w:r>
            <w:r>
              <w:rPr>
                <w:rFonts w:cs="Arial"/>
                <w:szCs w:val="24"/>
              </w:rPr>
              <w:t>C</w:t>
            </w:r>
            <w:r w:rsidRPr="00500944">
              <w:rPr>
                <w:rFonts w:cs="Arial"/>
                <w:szCs w:val="24"/>
              </w:rPr>
              <w:t xml:space="preserve">lerical </w:t>
            </w:r>
            <w:r>
              <w:rPr>
                <w:rFonts w:cs="Arial"/>
                <w:szCs w:val="24"/>
              </w:rPr>
              <w:t>E</w:t>
            </w:r>
            <w:r w:rsidRPr="00500944">
              <w:rPr>
                <w:rFonts w:cs="Arial"/>
                <w:szCs w:val="24"/>
              </w:rPr>
              <w:t xml:space="preserve">rrors such as an incorrect addition of the marks awarded, a Test Script matched to the wrong Pupil, or an error made when recording a code on the </w:t>
            </w:r>
            <w:r>
              <w:rPr>
                <w:rFonts w:cs="Arial"/>
                <w:szCs w:val="24"/>
              </w:rPr>
              <w:t>S</w:t>
            </w:r>
            <w:r w:rsidRPr="00500944">
              <w:rPr>
                <w:rFonts w:cs="Arial"/>
                <w:szCs w:val="24"/>
              </w:rPr>
              <w:t>chool Attendance Register.</w:t>
            </w:r>
          </w:p>
          <w:p w14:paraId="5069E94A" w14:textId="77777777" w:rsidR="00023280" w:rsidRPr="00C91A97" w:rsidRDefault="00023280" w:rsidP="00023280">
            <w:pPr>
              <w:pStyle w:val="ListParagraph"/>
              <w:widowControl/>
              <w:numPr>
                <w:ilvl w:val="0"/>
                <w:numId w:val="131"/>
              </w:numPr>
              <w:overflowPunct/>
              <w:autoSpaceDE/>
              <w:autoSpaceDN/>
              <w:adjustRightInd/>
              <w:spacing w:before="40" w:after="40"/>
              <w:contextualSpacing w:val="0"/>
              <w:rPr>
                <w:rFonts w:cs="Arial"/>
                <w:szCs w:val="24"/>
              </w:rPr>
            </w:pPr>
            <w:r>
              <w:rPr>
                <w:rFonts w:cs="Arial"/>
                <w:szCs w:val="24"/>
              </w:rPr>
              <w:t xml:space="preserve">Review Marking – </w:t>
            </w:r>
            <w:r w:rsidRPr="00C91A97">
              <w:rPr>
                <w:rFonts w:cs="Arial"/>
                <w:szCs w:val="24"/>
              </w:rPr>
              <w:t xml:space="preserve">Schools can apply for </w:t>
            </w:r>
            <w:r>
              <w:rPr>
                <w:rFonts w:cs="Arial"/>
                <w:szCs w:val="24"/>
              </w:rPr>
              <w:t xml:space="preserve">a Review Marking </w:t>
            </w:r>
            <w:r w:rsidRPr="00C91A97">
              <w:rPr>
                <w:rFonts w:cs="Arial"/>
                <w:szCs w:val="24"/>
              </w:rPr>
              <w:t xml:space="preserve">for as many Pupils as they wish if they consider there is a discrepancy between how the questions have been </w:t>
            </w:r>
            <w:r>
              <w:rPr>
                <w:rFonts w:cs="Arial"/>
                <w:szCs w:val="24"/>
              </w:rPr>
              <w:t>M</w:t>
            </w:r>
            <w:r w:rsidRPr="00C91A97">
              <w:rPr>
                <w:rFonts w:cs="Arial"/>
                <w:szCs w:val="24"/>
              </w:rPr>
              <w:t xml:space="preserve">arked and the published </w:t>
            </w:r>
            <w:r>
              <w:rPr>
                <w:rFonts w:cs="Arial"/>
                <w:szCs w:val="24"/>
              </w:rPr>
              <w:t>M</w:t>
            </w:r>
            <w:r w:rsidRPr="00C91A97">
              <w:rPr>
                <w:rFonts w:cs="Arial"/>
                <w:szCs w:val="24"/>
              </w:rPr>
              <w:t xml:space="preserve">ark </w:t>
            </w:r>
            <w:r>
              <w:rPr>
                <w:rFonts w:cs="Arial"/>
                <w:szCs w:val="24"/>
              </w:rPr>
              <w:t>S</w:t>
            </w:r>
            <w:r w:rsidRPr="00C91A97">
              <w:rPr>
                <w:rFonts w:cs="Arial"/>
                <w:szCs w:val="24"/>
              </w:rPr>
              <w:t xml:space="preserve">cheme. </w:t>
            </w:r>
          </w:p>
          <w:p w14:paraId="0A279EB8" w14:textId="77777777" w:rsidR="00023280" w:rsidRPr="00A45651" w:rsidRDefault="00023280" w:rsidP="00023280">
            <w:pPr>
              <w:pStyle w:val="ListParagraph"/>
              <w:spacing w:before="40" w:after="40"/>
              <w:contextualSpacing w:val="0"/>
              <w:rPr>
                <w:rFonts w:cs="Arial"/>
                <w:szCs w:val="24"/>
              </w:rPr>
            </w:pPr>
          </w:p>
          <w:p w14:paraId="2D009C5C" w14:textId="77777777" w:rsidR="00023280" w:rsidRPr="00FC0C4F" w:rsidRDefault="00023280" w:rsidP="00023280">
            <w:pPr>
              <w:spacing w:before="40" w:after="40" w:line="240" w:lineRule="auto"/>
              <w:rPr>
                <w:rStyle w:val="Hyperlink"/>
                <w:b/>
                <w:lang w:val="en-US"/>
              </w:rPr>
            </w:pPr>
            <w:r>
              <w:t xml:space="preserve">Late Marking Reviews will be accepted in exceptional circumstances – the Online System(s) must allow for late additions. </w:t>
            </w:r>
          </w:p>
          <w:p w14:paraId="0B7B5303" w14:textId="77777777" w:rsidR="00023280" w:rsidRDefault="00023280" w:rsidP="00023280">
            <w:pPr>
              <w:spacing w:before="40" w:after="40" w:line="240" w:lineRule="auto"/>
            </w:pPr>
          </w:p>
          <w:p w14:paraId="152C488C" w14:textId="77777777" w:rsidR="00023280" w:rsidRPr="009B522F" w:rsidRDefault="00023280" w:rsidP="00023280">
            <w:pPr>
              <w:spacing w:before="40" w:after="40" w:line="240" w:lineRule="auto"/>
              <w:rPr>
                <w:rStyle w:val="cf01"/>
                <w:rFonts w:ascii="Arial" w:hAnsi="Arial" w:cs="Arial"/>
                <w:color w:val="0000FF"/>
                <w:sz w:val="24"/>
                <w:szCs w:val="24"/>
              </w:rPr>
            </w:pPr>
            <w:r w:rsidRPr="009626BC">
              <w:t xml:space="preserve">Historical data on the number of Review Marking applications received can be found in ‘Annex A: KS2 review outcomes’ of the ’2019 Attainment in Primary Schools in England, Quality and Methodology Information’ document: </w:t>
            </w:r>
            <w:hyperlink r:id="rId42">
              <w:r w:rsidRPr="009B522F">
                <w:rPr>
                  <w:rStyle w:val="cf01"/>
                  <w:rFonts w:ascii="Arial" w:hAnsi="Arial" w:cs="Arial"/>
                  <w:color w:val="0000FF"/>
                  <w:sz w:val="24"/>
                  <w:szCs w:val="24"/>
                </w:rPr>
                <w:t>DfE external document template (publishing.service.gov.uk)</w:t>
              </w:r>
            </w:hyperlink>
          </w:p>
          <w:p w14:paraId="5EE7EE03" w14:textId="77777777" w:rsidR="00023280" w:rsidRDefault="00023280" w:rsidP="00023280">
            <w:pPr>
              <w:spacing w:before="40" w:after="40" w:line="240" w:lineRule="auto"/>
            </w:pPr>
          </w:p>
          <w:p w14:paraId="02A2CA0D" w14:textId="356338BB" w:rsidR="00023280" w:rsidRPr="00D25B10" w:rsidRDefault="00023280" w:rsidP="00023280">
            <w:pPr>
              <w:spacing w:before="40" w:after="40" w:line="240" w:lineRule="auto"/>
              <w:rPr>
                <w:highlight w:val="yellow"/>
              </w:rPr>
            </w:pPr>
            <w:r w:rsidRPr="00A55905">
              <w:t xml:space="preserve">Further information about </w:t>
            </w:r>
            <w:r>
              <w:t>b</w:t>
            </w:r>
            <w:r w:rsidRPr="00186FFE">
              <w:t xml:space="preserve">usiness </w:t>
            </w:r>
            <w:r>
              <w:t>r</w:t>
            </w:r>
            <w:r w:rsidRPr="00186FFE">
              <w:t>ules</w:t>
            </w:r>
            <w:r>
              <w:t xml:space="preserve"> for</w:t>
            </w:r>
            <w:r w:rsidRPr="00186FFE">
              <w:t xml:space="preserve"> </w:t>
            </w:r>
            <w:r>
              <w:t>M</w:t>
            </w:r>
            <w:r w:rsidRPr="00186FFE">
              <w:t>arking Review and Clerical Review Marking</w:t>
            </w:r>
            <w:r>
              <w:t xml:space="preserve"> </w:t>
            </w:r>
            <w:r w:rsidRPr="00A55905">
              <w:t>will be deta</w:t>
            </w:r>
            <w:r w:rsidRPr="00654E24">
              <w:t xml:space="preserve">iled in </w:t>
            </w:r>
            <w:r>
              <w:t>d</w:t>
            </w:r>
            <w:r w:rsidRPr="00654E24">
              <w:t xml:space="preserve">ata </w:t>
            </w:r>
            <w:r>
              <w:t>r</w:t>
            </w:r>
            <w:r w:rsidRPr="00654E24">
              <w:t>oom product ‘</w:t>
            </w:r>
            <w:r w:rsidRPr="00186FFE">
              <w:t>Business Rules Marking Review and Clerical Review Marking</w:t>
            </w:r>
            <w:r>
              <w:t>’.</w:t>
            </w:r>
          </w:p>
        </w:tc>
      </w:tr>
      <w:tr w:rsidR="00023280" w14:paraId="3AF6EE69" w14:textId="77777777" w:rsidTr="3C083657">
        <w:trPr>
          <w:trHeight w:val="276"/>
        </w:trPr>
        <w:tc>
          <w:tcPr>
            <w:tcW w:w="1555" w:type="dxa"/>
          </w:tcPr>
          <w:p w14:paraId="133C9B5C" w14:textId="5E428131" w:rsidR="00023280" w:rsidRDefault="00023280" w:rsidP="00023280">
            <w:pPr>
              <w:pStyle w:val="DeptBullets"/>
              <w:numPr>
                <w:ilvl w:val="0"/>
                <w:numId w:val="0"/>
              </w:numPr>
              <w:spacing w:beforeLines="40" w:before="96" w:afterLines="40" w:after="96"/>
              <w:jc w:val="center"/>
              <w:rPr>
                <w:rFonts w:cs="Arial"/>
                <w:szCs w:val="24"/>
              </w:rPr>
            </w:pPr>
            <w:r>
              <w:rPr>
                <w:rFonts w:cs="Arial"/>
                <w:szCs w:val="24"/>
              </w:rPr>
              <w:t>12.1.81</w:t>
            </w:r>
          </w:p>
        </w:tc>
        <w:tc>
          <w:tcPr>
            <w:tcW w:w="9072" w:type="dxa"/>
          </w:tcPr>
          <w:p w14:paraId="1720D484" w14:textId="77777777" w:rsidR="00023280" w:rsidRDefault="00023280" w:rsidP="00023280">
            <w:pPr>
              <w:pStyle w:val="DeptBullets"/>
              <w:numPr>
                <w:ilvl w:val="0"/>
                <w:numId w:val="0"/>
              </w:numPr>
              <w:spacing w:before="40" w:after="40"/>
              <w:rPr>
                <w:rFonts w:cs="Arial"/>
                <w:szCs w:val="24"/>
              </w:rPr>
            </w:pPr>
            <w:r>
              <w:rPr>
                <w:rFonts w:cs="Arial"/>
                <w:szCs w:val="24"/>
              </w:rPr>
              <w:t xml:space="preserve">The Online System(s) </w:t>
            </w:r>
            <w:r w:rsidRPr="00895C1F">
              <w:rPr>
                <w:rFonts w:cs="Arial"/>
                <w:szCs w:val="24"/>
              </w:rPr>
              <w:t xml:space="preserve">must </w:t>
            </w:r>
            <w:r>
              <w:rPr>
                <w:rFonts w:cs="Arial"/>
                <w:szCs w:val="24"/>
              </w:rPr>
              <w:t xml:space="preserve">provide a mechanism for the Supplier to invoice Schools for Marking and Clerical Review charges. </w:t>
            </w:r>
          </w:p>
        </w:tc>
        <w:tc>
          <w:tcPr>
            <w:tcW w:w="10008" w:type="dxa"/>
          </w:tcPr>
          <w:p w14:paraId="6185995A" w14:textId="77777777" w:rsidR="00023280" w:rsidRDefault="00023280" w:rsidP="00023280">
            <w:pPr>
              <w:spacing w:before="40" w:after="40" w:line="240" w:lineRule="auto"/>
              <w:rPr>
                <w:b/>
                <w:bCs/>
                <w:lang w:val="en-US"/>
              </w:rPr>
            </w:pPr>
            <w:r>
              <w:rPr>
                <w:b/>
                <w:bCs/>
                <w:lang w:val="en-US"/>
              </w:rPr>
              <w:t xml:space="preserve"> </w:t>
            </w:r>
          </w:p>
          <w:p w14:paraId="5D5903E2" w14:textId="77777777" w:rsidR="00023280" w:rsidRPr="00A45651" w:rsidRDefault="00023280" w:rsidP="00023280">
            <w:pPr>
              <w:spacing w:before="40" w:after="40" w:line="240" w:lineRule="auto"/>
            </w:pPr>
          </w:p>
        </w:tc>
      </w:tr>
      <w:tr w:rsidR="00023280" w14:paraId="5F978F6E" w14:textId="77777777" w:rsidTr="3C083657">
        <w:trPr>
          <w:trHeight w:val="276"/>
        </w:trPr>
        <w:tc>
          <w:tcPr>
            <w:tcW w:w="1555" w:type="dxa"/>
          </w:tcPr>
          <w:p w14:paraId="2E250EE8" w14:textId="38631383" w:rsidR="00023280" w:rsidRPr="00BA6CCD" w:rsidRDefault="00023280" w:rsidP="00023280">
            <w:pPr>
              <w:pStyle w:val="DeptBullets"/>
              <w:numPr>
                <w:ilvl w:val="0"/>
                <w:numId w:val="0"/>
              </w:numPr>
              <w:spacing w:beforeLines="40" w:before="96" w:afterLines="40" w:after="96"/>
              <w:jc w:val="center"/>
              <w:rPr>
                <w:rFonts w:cs="Arial"/>
                <w:szCs w:val="24"/>
              </w:rPr>
            </w:pPr>
            <w:r>
              <w:rPr>
                <w:rFonts w:cs="Arial"/>
                <w:szCs w:val="24"/>
              </w:rPr>
              <w:t>12.1.82</w:t>
            </w:r>
          </w:p>
        </w:tc>
        <w:tc>
          <w:tcPr>
            <w:tcW w:w="9072" w:type="dxa"/>
          </w:tcPr>
          <w:p w14:paraId="5EB9AF2C" w14:textId="77777777" w:rsidR="00023280" w:rsidRDefault="00023280" w:rsidP="00023280">
            <w:pPr>
              <w:pStyle w:val="DeptBullets"/>
              <w:numPr>
                <w:ilvl w:val="0"/>
                <w:numId w:val="0"/>
              </w:numPr>
              <w:spacing w:before="40" w:after="40"/>
              <w:rPr>
                <w:rFonts w:cs="Arial"/>
                <w:szCs w:val="24"/>
              </w:rPr>
            </w:pPr>
            <w:r>
              <w:rPr>
                <w:rFonts w:cs="Arial"/>
                <w:szCs w:val="24"/>
              </w:rPr>
              <w:t xml:space="preserve">The Online System(s) must ensure that KS2 Test outcomes are updated to reflect the outcomes of Review Marking, Clerical Reviews and any other late changes by the date specified by STA in the Operational Delivery Plan. </w:t>
            </w:r>
          </w:p>
        </w:tc>
        <w:tc>
          <w:tcPr>
            <w:tcW w:w="10008" w:type="dxa"/>
          </w:tcPr>
          <w:p w14:paraId="14822379" w14:textId="77777777" w:rsidR="00023280" w:rsidRDefault="00023280" w:rsidP="00023280">
            <w:pPr>
              <w:spacing w:before="40" w:after="40" w:line="240" w:lineRule="auto"/>
            </w:pPr>
            <w:r>
              <w:t xml:space="preserve">Other late changes may include Missing/late Marked Test Scripts – in these exceptional circumstances results data must not be made available on the Online System(s) until agreed with STA. </w:t>
            </w:r>
          </w:p>
        </w:tc>
      </w:tr>
    </w:tbl>
    <w:p w14:paraId="54664AD2" w14:textId="77777777" w:rsidR="00FB7C30" w:rsidRDefault="00FB7C30" w:rsidP="00FB7C30"/>
    <w:tbl>
      <w:tblPr>
        <w:tblStyle w:val="TableGrid"/>
        <w:tblW w:w="20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10008"/>
      </w:tblGrid>
      <w:tr w:rsidR="00FB7C30" w:rsidRPr="006C7C9A" w14:paraId="114339E2" w14:textId="77777777">
        <w:trPr>
          <w:trHeight w:val="276"/>
        </w:trPr>
        <w:tc>
          <w:tcPr>
            <w:tcW w:w="20635" w:type="dxa"/>
            <w:gridSpan w:val="3"/>
            <w:shd w:val="clear" w:color="auto" w:fill="B8CCE4" w:themeFill="accent1" w:themeFillTint="66"/>
            <w:vAlign w:val="center"/>
          </w:tcPr>
          <w:p w14:paraId="73514EA6" w14:textId="77777777" w:rsidR="00FB7C30" w:rsidRPr="49D7F0E0" w:rsidRDefault="00FB7C30">
            <w:pPr>
              <w:pStyle w:val="DeptBullets"/>
              <w:numPr>
                <w:ilvl w:val="0"/>
                <w:numId w:val="0"/>
              </w:numPr>
              <w:spacing w:before="40" w:after="40"/>
              <w:jc w:val="center"/>
              <w:rPr>
                <w:rFonts w:cs="Arial"/>
                <w:b/>
                <w:bCs/>
                <w:sz w:val="28"/>
                <w:szCs w:val="28"/>
              </w:rPr>
            </w:pPr>
            <w:r>
              <w:rPr>
                <w:rFonts w:cs="Arial"/>
                <w:b/>
                <w:bCs/>
                <w:sz w:val="28"/>
                <w:szCs w:val="28"/>
              </w:rPr>
              <w:t xml:space="preserve">Standardisation Exercises </w:t>
            </w:r>
          </w:p>
        </w:tc>
      </w:tr>
      <w:tr w:rsidR="00FB7C30" w:rsidRPr="006C7C9A" w14:paraId="2EA7F870" w14:textId="77777777">
        <w:trPr>
          <w:trHeight w:val="276"/>
        </w:trPr>
        <w:tc>
          <w:tcPr>
            <w:tcW w:w="1555" w:type="dxa"/>
            <w:shd w:val="clear" w:color="auto" w:fill="B8CCE4" w:themeFill="accent1" w:themeFillTint="66"/>
            <w:vAlign w:val="center"/>
          </w:tcPr>
          <w:p w14:paraId="5B104514"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ID</w:t>
            </w:r>
          </w:p>
        </w:tc>
        <w:tc>
          <w:tcPr>
            <w:tcW w:w="9072" w:type="dxa"/>
            <w:shd w:val="clear" w:color="auto" w:fill="B8CCE4" w:themeFill="accent1" w:themeFillTint="66"/>
            <w:vAlign w:val="center"/>
          </w:tcPr>
          <w:p w14:paraId="1A36F007" w14:textId="77777777" w:rsidR="00FB7C30" w:rsidRPr="006C7C9A" w:rsidRDefault="00FB7C30">
            <w:pPr>
              <w:pStyle w:val="DeptBullets"/>
              <w:numPr>
                <w:ilvl w:val="0"/>
                <w:numId w:val="0"/>
              </w:numPr>
              <w:spacing w:before="40" w:after="40"/>
              <w:jc w:val="center"/>
              <w:rPr>
                <w:rFonts w:cs="Arial"/>
                <w:b/>
                <w:bCs/>
                <w:sz w:val="28"/>
                <w:szCs w:val="28"/>
              </w:rPr>
            </w:pPr>
            <w:r w:rsidRPr="49D7F0E0">
              <w:rPr>
                <w:rFonts w:cs="Arial"/>
                <w:b/>
                <w:bCs/>
                <w:sz w:val="28"/>
                <w:szCs w:val="28"/>
              </w:rPr>
              <w:t>Main Requirement</w:t>
            </w:r>
          </w:p>
        </w:tc>
        <w:tc>
          <w:tcPr>
            <w:tcW w:w="10008" w:type="dxa"/>
            <w:shd w:val="clear" w:color="auto" w:fill="B8CCE4" w:themeFill="accent1" w:themeFillTint="66"/>
            <w:vAlign w:val="center"/>
          </w:tcPr>
          <w:p w14:paraId="48A2F543" w14:textId="77777777" w:rsidR="00FB7C30" w:rsidRPr="006C7C9A" w:rsidRDefault="00FB7C30">
            <w:pPr>
              <w:pStyle w:val="DeptBullets"/>
              <w:numPr>
                <w:ilvl w:val="0"/>
                <w:numId w:val="0"/>
              </w:numPr>
              <w:spacing w:before="40" w:after="40"/>
              <w:jc w:val="center"/>
              <w:rPr>
                <w:rFonts w:cs="Arial"/>
                <w:b/>
                <w:bCs/>
                <w:sz w:val="28"/>
                <w:szCs w:val="28"/>
              </w:rPr>
            </w:pPr>
            <w:r w:rsidRPr="49D7F0E0">
              <w:rPr>
                <w:rFonts w:cs="Arial"/>
                <w:b/>
                <w:bCs/>
                <w:sz w:val="28"/>
                <w:szCs w:val="28"/>
              </w:rPr>
              <w:t>Supporting Information</w:t>
            </w:r>
          </w:p>
        </w:tc>
      </w:tr>
      <w:tr w:rsidR="00FB7C30" w:rsidRPr="00743764" w14:paraId="04AF5DEB" w14:textId="77777777">
        <w:trPr>
          <w:trHeight w:val="270"/>
        </w:trPr>
        <w:tc>
          <w:tcPr>
            <w:tcW w:w="1555" w:type="dxa"/>
          </w:tcPr>
          <w:p w14:paraId="7CF2A625" w14:textId="77777777" w:rsidR="00FB7C30" w:rsidRPr="00743764" w:rsidRDefault="00FB7C30">
            <w:pPr>
              <w:pStyle w:val="DeptBullets"/>
              <w:numPr>
                <w:ilvl w:val="0"/>
                <w:numId w:val="0"/>
              </w:numPr>
              <w:spacing w:before="40" w:after="40"/>
              <w:jc w:val="center"/>
              <w:rPr>
                <w:rFonts w:cs="Arial"/>
                <w:szCs w:val="24"/>
              </w:rPr>
            </w:pPr>
            <w:r>
              <w:rPr>
                <w:rFonts w:cs="Arial"/>
                <w:szCs w:val="24"/>
              </w:rPr>
              <w:t>12.2</w:t>
            </w:r>
          </w:p>
        </w:tc>
        <w:tc>
          <w:tcPr>
            <w:tcW w:w="9072" w:type="dxa"/>
          </w:tcPr>
          <w:p w14:paraId="03DCC1E5" w14:textId="20AF4197" w:rsidR="00FB7C30" w:rsidRPr="00743764" w:rsidRDefault="00FB7C30">
            <w:pPr>
              <w:spacing w:before="40" w:after="40" w:line="240" w:lineRule="auto"/>
            </w:pPr>
            <w:r>
              <w:t xml:space="preserve">The Online System(s) must provide the capability for Moderators to complete annual Standardisation Exercises, </w:t>
            </w:r>
            <w:bookmarkStart w:id="87" w:name="_Int_7AYOWeOy"/>
            <w:r>
              <w:t xml:space="preserve">access Commentaries, automate </w:t>
            </w:r>
            <w:r w:rsidR="00536123">
              <w:t>RoR</w:t>
            </w:r>
            <w:r>
              <w:t>,</w:t>
            </w:r>
            <w:bookmarkEnd w:id="87"/>
            <w:r>
              <w:t xml:space="preserve"> and provide certification to successful Moderators (dates to be Agreed with STA during Set-Up). </w:t>
            </w:r>
          </w:p>
        </w:tc>
        <w:tc>
          <w:tcPr>
            <w:tcW w:w="10008" w:type="dxa"/>
          </w:tcPr>
          <w:p w14:paraId="470729C2" w14:textId="76D73B75" w:rsidR="00FB7C30" w:rsidRDefault="00FB7C30">
            <w:pPr>
              <w:spacing w:before="40" w:after="40" w:line="240" w:lineRule="auto"/>
            </w:pPr>
            <w:r>
              <w:t>Standardisation Exercises are used to gain STA Approval to moderate and are undertaken annually. The current process is managed by STA providing downloadable materials (exercises and Commentaries) via the current Online System. L</w:t>
            </w:r>
            <w:r w:rsidR="00D257A4">
              <w:t>A</w:t>
            </w:r>
            <w:r>
              <w:t xml:space="preserve"> moderation managers are responsible for scoring exercises, informing STA of successful Moderators, and manually providing email certification. </w:t>
            </w:r>
          </w:p>
          <w:p w14:paraId="78D9E0D3" w14:textId="77777777" w:rsidR="00FB7C30" w:rsidRDefault="00FB7C30">
            <w:pPr>
              <w:spacing w:before="40" w:after="40" w:line="240" w:lineRule="auto"/>
            </w:pPr>
          </w:p>
          <w:p w14:paraId="5992E753" w14:textId="77777777" w:rsidR="00FB7C30" w:rsidRDefault="00FB7C30">
            <w:pPr>
              <w:spacing w:before="40" w:after="40" w:line="240" w:lineRule="auto"/>
            </w:pPr>
            <w:r>
              <w:t xml:space="preserve">As part of Continuous Improvement, the end-to-end process should be included and automated in future Online System(s). </w:t>
            </w:r>
          </w:p>
          <w:p w14:paraId="73C151E9" w14:textId="77777777" w:rsidR="00FB7C30" w:rsidRDefault="00FB7C30">
            <w:pPr>
              <w:spacing w:before="40" w:after="40" w:line="240" w:lineRule="auto"/>
            </w:pPr>
          </w:p>
          <w:p w14:paraId="5A705406" w14:textId="77777777" w:rsidR="00FB7C30" w:rsidRDefault="00FB7C30">
            <w:pPr>
              <w:spacing w:before="40" w:after="40" w:line="240" w:lineRule="auto"/>
            </w:pPr>
            <w:r>
              <w:t>STA will provide the exercise content, there will be 3 exercises and Moderators responses will be multiple choice which will allow results to be easily automated. Commentaries support the results and there are 3 result outcomes:</w:t>
            </w:r>
          </w:p>
          <w:p w14:paraId="2254581A" w14:textId="77777777" w:rsidR="00FB7C30" w:rsidRDefault="00FB7C30" w:rsidP="008431D1">
            <w:pPr>
              <w:pStyle w:val="ListParagraph"/>
              <w:numPr>
                <w:ilvl w:val="0"/>
                <w:numId w:val="139"/>
              </w:numPr>
              <w:spacing w:before="40" w:after="40"/>
            </w:pPr>
            <w:r>
              <w:t>Successful – approved to moderate</w:t>
            </w:r>
          </w:p>
          <w:p w14:paraId="18C4A2D5" w14:textId="77777777" w:rsidR="00FB7C30" w:rsidRDefault="00FB7C30" w:rsidP="008431D1">
            <w:pPr>
              <w:pStyle w:val="ListParagraph"/>
              <w:numPr>
                <w:ilvl w:val="0"/>
                <w:numId w:val="139"/>
              </w:numPr>
              <w:spacing w:before="40" w:after="40"/>
            </w:pPr>
            <w:r>
              <w:t>Unsuccessful – can complete further exercise</w:t>
            </w:r>
          </w:p>
          <w:p w14:paraId="4AA7807F" w14:textId="77777777" w:rsidR="00FB7C30" w:rsidRDefault="00FB7C30" w:rsidP="008431D1">
            <w:pPr>
              <w:pStyle w:val="ListParagraph"/>
              <w:numPr>
                <w:ilvl w:val="0"/>
                <w:numId w:val="139"/>
              </w:numPr>
              <w:spacing w:before="40" w:after="40"/>
            </w:pPr>
            <w:r>
              <w:t xml:space="preserve">Unsuccessful – no further attempts allowed </w:t>
            </w:r>
          </w:p>
          <w:p w14:paraId="16F96E0B" w14:textId="77777777" w:rsidR="00FB7C30" w:rsidRDefault="00FB7C30">
            <w:pPr>
              <w:spacing w:before="40" w:after="40" w:line="240" w:lineRule="auto"/>
            </w:pPr>
          </w:p>
          <w:p w14:paraId="79FF50AB" w14:textId="77777777" w:rsidR="00FB7C30" w:rsidRDefault="00FB7C30">
            <w:pPr>
              <w:spacing w:before="40" w:after="40" w:line="240" w:lineRule="auto"/>
            </w:pPr>
            <w:r w:rsidRPr="0EDEE094">
              <w:t xml:space="preserve">Moderators can only have a maximum total of 2 attempts out of 3 exercises. </w:t>
            </w:r>
          </w:p>
          <w:p w14:paraId="52C6A48F" w14:textId="77777777" w:rsidR="00FB7C30" w:rsidRDefault="00FB7C30">
            <w:pPr>
              <w:spacing w:before="40" w:after="40" w:line="240" w:lineRule="auto"/>
            </w:pPr>
          </w:p>
          <w:p w14:paraId="29A3E648" w14:textId="77777777" w:rsidR="00FB7C30" w:rsidRPr="008E4F48" w:rsidRDefault="00FB7C30">
            <w:pPr>
              <w:spacing w:before="40" w:after="40" w:line="240" w:lineRule="auto"/>
            </w:pPr>
            <w:r w:rsidRPr="008E4F48">
              <w:t>Further information can be found in the data room:</w:t>
            </w:r>
          </w:p>
          <w:p w14:paraId="0FC613F4" w14:textId="77777777" w:rsidR="00FB7C30" w:rsidRPr="008E4F48" w:rsidRDefault="00FB7C30" w:rsidP="008431D1">
            <w:pPr>
              <w:pStyle w:val="ListParagraph"/>
              <w:numPr>
                <w:ilvl w:val="0"/>
                <w:numId w:val="99"/>
              </w:numPr>
              <w:spacing w:before="40" w:after="40"/>
              <w:rPr>
                <w:rFonts w:eastAsia="Calibri"/>
              </w:rPr>
            </w:pPr>
            <w:r w:rsidRPr="008E4F48">
              <w:rPr>
                <w:rFonts w:eastAsia="Arial"/>
              </w:rPr>
              <w:t>Detailed within the ‘Process Flow Supporting Document’ under the header section ‘Expected Volumes and Restrictions’.</w:t>
            </w:r>
          </w:p>
          <w:p w14:paraId="3CF8292B" w14:textId="77777777" w:rsidR="00FB7C30" w:rsidRDefault="00FB7C30">
            <w:pPr>
              <w:spacing w:before="40" w:after="40" w:line="240" w:lineRule="auto"/>
            </w:pPr>
          </w:p>
          <w:p w14:paraId="175032F0" w14:textId="77777777" w:rsidR="00FB7C30" w:rsidRDefault="00FB7C30">
            <w:pPr>
              <w:spacing w:before="40" w:after="40" w:line="240" w:lineRule="auto"/>
            </w:pPr>
            <w:r>
              <w:t xml:space="preserve">Availability of exercises, release of results, supporting Commentaries and provision of certification must be in-line with key dates Agreed with STA. </w:t>
            </w:r>
          </w:p>
          <w:p w14:paraId="7ABECC45" w14:textId="77777777" w:rsidR="00FB7C30" w:rsidRPr="00743764" w:rsidRDefault="00FB7C30">
            <w:pPr>
              <w:spacing w:before="40" w:after="40" w:line="240" w:lineRule="auto"/>
            </w:pPr>
          </w:p>
        </w:tc>
      </w:tr>
      <w:tr w:rsidR="00FB7C30" w:rsidRPr="006C7C9A" w14:paraId="339B0946" w14:textId="77777777">
        <w:trPr>
          <w:trHeight w:val="248"/>
        </w:trPr>
        <w:tc>
          <w:tcPr>
            <w:tcW w:w="1555" w:type="dxa"/>
            <w:shd w:val="clear" w:color="auto" w:fill="B8CCE4" w:themeFill="accent1" w:themeFillTint="66"/>
            <w:vAlign w:val="center"/>
          </w:tcPr>
          <w:p w14:paraId="56B2B4BF"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ID</w:t>
            </w:r>
          </w:p>
        </w:tc>
        <w:tc>
          <w:tcPr>
            <w:tcW w:w="9072" w:type="dxa"/>
            <w:shd w:val="clear" w:color="auto" w:fill="B8CCE4" w:themeFill="accent1" w:themeFillTint="66"/>
            <w:vAlign w:val="center"/>
          </w:tcPr>
          <w:p w14:paraId="20CCDBF4"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Sub-Requirements</w:t>
            </w:r>
          </w:p>
        </w:tc>
        <w:tc>
          <w:tcPr>
            <w:tcW w:w="10008" w:type="dxa"/>
            <w:shd w:val="clear" w:color="auto" w:fill="B8CCE4" w:themeFill="accent1" w:themeFillTint="66"/>
            <w:vAlign w:val="center"/>
          </w:tcPr>
          <w:p w14:paraId="6E1EEDF0" w14:textId="77777777" w:rsidR="00FB7C30" w:rsidRPr="006C7C9A" w:rsidRDefault="00FB7C30">
            <w:pPr>
              <w:pStyle w:val="DeptBullets"/>
              <w:numPr>
                <w:ilvl w:val="0"/>
                <w:numId w:val="0"/>
              </w:numPr>
              <w:spacing w:before="40" w:after="40"/>
              <w:jc w:val="center"/>
              <w:rPr>
                <w:rFonts w:cs="Arial"/>
                <w:b/>
                <w:bCs/>
                <w:sz w:val="28"/>
                <w:szCs w:val="28"/>
              </w:rPr>
            </w:pPr>
            <w:r w:rsidRPr="006C7C9A">
              <w:rPr>
                <w:rFonts w:cs="Arial"/>
                <w:b/>
                <w:bCs/>
                <w:sz w:val="28"/>
                <w:szCs w:val="28"/>
              </w:rPr>
              <w:t>Supporting Information</w:t>
            </w:r>
          </w:p>
        </w:tc>
      </w:tr>
      <w:tr w:rsidR="00FB7C30" w:rsidRPr="00465B70" w14:paraId="4F896612" w14:textId="77777777">
        <w:trPr>
          <w:trHeight w:val="276"/>
        </w:trPr>
        <w:tc>
          <w:tcPr>
            <w:tcW w:w="1555" w:type="dxa"/>
            <w:shd w:val="clear" w:color="auto" w:fill="auto"/>
          </w:tcPr>
          <w:p w14:paraId="5DBF8A49" w14:textId="77777777" w:rsidR="00FB7C30" w:rsidRPr="00465B70" w:rsidRDefault="00FB7C30">
            <w:pPr>
              <w:pStyle w:val="DeptBullets"/>
              <w:numPr>
                <w:ilvl w:val="0"/>
                <w:numId w:val="0"/>
              </w:numPr>
              <w:spacing w:before="40" w:after="40"/>
              <w:jc w:val="center"/>
              <w:rPr>
                <w:rFonts w:cs="Arial"/>
                <w:szCs w:val="24"/>
              </w:rPr>
            </w:pPr>
            <w:r>
              <w:rPr>
                <w:rFonts w:cs="Arial"/>
                <w:szCs w:val="24"/>
              </w:rPr>
              <w:t>12.2.1</w:t>
            </w:r>
          </w:p>
        </w:tc>
        <w:tc>
          <w:tcPr>
            <w:tcW w:w="9072" w:type="dxa"/>
            <w:shd w:val="clear" w:color="auto" w:fill="auto"/>
          </w:tcPr>
          <w:p w14:paraId="1828F3C7" w14:textId="77777777" w:rsidR="00FB7C30" w:rsidRDefault="00FB7C30">
            <w:pPr>
              <w:spacing w:before="40" w:after="40" w:line="240" w:lineRule="auto"/>
            </w:pPr>
            <w:r w:rsidRPr="00465B70">
              <w:t>The Supplier must ensure that all Moderators</w:t>
            </w:r>
            <w:r>
              <w:t xml:space="preserve"> are registered Users within the Online System(s). Only registered Moderators within the Online System must be able to access and complete Standardisation Exercises. </w:t>
            </w:r>
          </w:p>
          <w:p w14:paraId="761CEA4A" w14:textId="77777777" w:rsidR="00FB7C30" w:rsidRDefault="00FB7C30">
            <w:pPr>
              <w:spacing w:before="40" w:after="40" w:line="240" w:lineRule="auto"/>
            </w:pPr>
          </w:p>
          <w:p w14:paraId="4E550049" w14:textId="77777777" w:rsidR="00FB7C30" w:rsidRDefault="00FB7C30">
            <w:pPr>
              <w:spacing w:before="40" w:after="40" w:line="240" w:lineRule="auto"/>
            </w:pPr>
          </w:p>
          <w:p w14:paraId="2DF8BD79" w14:textId="77777777" w:rsidR="00FB7C30" w:rsidRDefault="00FB7C30">
            <w:pPr>
              <w:spacing w:before="40" w:after="40" w:line="240" w:lineRule="auto"/>
              <w:rPr>
                <w:b/>
                <w:bCs/>
              </w:rPr>
            </w:pPr>
          </w:p>
          <w:p w14:paraId="3A899357" w14:textId="77777777" w:rsidR="00FB7C30" w:rsidRPr="00386F1A" w:rsidRDefault="00FB7C30">
            <w:pPr>
              <w:tabs>
                <w:tab w:val="left" w:pos="7033"/>
              </w:tabs>
            </w:pPr>
            <w:r>
              <w:tab/>
            </w:r>
          </w:p>
        </w:tc>
        <w:tc>
          <w:tcPr>
            <w:tcW w:w="10008" w:type="dxa"/>
            <w:shd w:val="clear" w:color="auto" w:fill="auto"/>
          </w:tcPr>
          <w:p w14:paraId="4AE635EA" w14:textId="77777777" w:rsidR="00FB7C30" w:rsidRDefault="00FB7C30">
            <w:pPr>
              <w:spacing w:before="40" w:after="40" w:line="240" w:lineRule="auto"/>
            </w:pPr>
            <w:r w:rsidRPr="00C344B7">
              <w:t>Depending on the Supplier solution this may be incorporated within the role-based access controls for the ‘Local Authority’ Organisation (see Online System(s) sub-requirement 12.1.26.).</w:t>
            </w:r>
            <w:r>
              <w:t xml:space="preserve"> </w:t>
            </w:r>
          </w:p>
          <w:p w14:paraId="7CAF2C85" w14:textId="77777777" w:rsidR="00FB7C30" w:rsidRDefault="00FB7C30">
            <w:pPr>
              <w:spacing w:before="40" w:after="40" w:line="240" w:lineRule="auto"/>
            </w:pPr>
          </w:p>
          <w:p w14:paraId="674BD456" w14:textId="77777777" w:rsidR="00FB7C30" w:rsidRPr="003776FB" w:rsidRDefault="00FB7C30">
            <w:pPr>
              <w:spacing w:before="40" w:after="40" w:line="240" w:lineRule="auto"/>
              <w:rPr>
                <w:rFonts w:eastAsia="Arial"/>
              </w:rPr>
            </w:pPr>
            <w:r w:rsidRPr="003776FB">
              <w:rPr>
                <w:rFonts w:eastAsia="Arial"/>
              </w:rPr>
              <w:t xml:space="preserve">Approx. volume of Users can be found in the </w:t>
            </w:r>
            <w:r w:rsidRPr="003776FB">
              <w:t>data room:</w:t>
            </w:r>
          </w:p>
          <w:p w14:paraId="631DE858" w14:textId="77777777" w:rsidR="00FB7C30" w:rsidRPr="003776FB" w:rsidRDefault="00FB7C30" w:rsidP="008431D1">
            <w:pPr>
              <w:pStyle w:val="ListParagraph"/>
              <w:numPr>
                <w:ilvl w:val="0"/>
                <w:numId w:val="99"/>
              </w:numPr>
              <w:spacing w:before="40" w:after="40"/>
              <w:rPr>
                <w:rFonts w:eastAsia="Calibri"/>
              </w:rPr>
            </w:pPr>
            <w:r w:rsidRPr="003776FB">
              <w:rPr>
                <w:rFonts w:eastAsia="Arial"/>
              </w:rPr>
              <w:t>Detailed within data room document – ‘Process Flow Supporting Document’ under the header section ‘Expected Volumes and Restrictions’.</w:t>
            </w:r>
          </w:p>
          <w:p w14:paraId="0D67508A" w14:textId="77777777" w:rsidR="00FB7C30" w:rsidRPr="00465B70" w:rsidRDefault="00FB7C30">
            <w:pPr>
              <w:spacing w:before="40" w:after="40" w:line="240" w:lineRule="auto"/>
              <w:rPr>
                <w:rFonts w:eastAsia="Arial"/>
              </w:rPr>
            </w:pPr>
          </w:p>
        </w:tc>
      </w:tr>
      <w:tr w:rsidR="00FB7C30" w14:paraId="4F381BA4" w14:textId="77777777">
        <w:trPr>
          <w:trHeight w:val="276"/>
        </w:trPr>
        <w:tc>
          <w:tcPr>
            <w:tcW w:w="1555" w:type="dxa"/>
            <w:shd w:val="clear" w:color="auto" w:fill="auto"/>
          </w:tcPr>
          <w:p w14:paraId="651D9342" w14:textId="77777777" w:rsidR="00FB7C30" w:rsidRDefault="00FB7C30">
            <w:pPr>
              <w:pStyle w:val="DeptBullets"/>
              <w:numPr>
                <w:ilvl w:val="0"/>
                <w:numId w:val="0"/>
              </w:numPr>
              <w:spacing w:before="40" w:after="40"/>
              <w:jc w:val="center"/>
              <w:rPr>
                <w:rFonts w:cs="Arial"/>
                <w:szCs w:val="24"/>
              </w:rPr>
            </w:pPr>
            <w:r>
              <w:rPr>
                <w:rFonts w:cs="Arial"/>
                <w:szCs w:val="24"/>
              </w:rPr>
              <w:t>12.2.2</w:t>
            </w:r>
          </w:p>
        </w:tc>
        <w:tc>
          <w:tcPr>
            <w:tcW w:w="9072" w:type="dxa"/>
            <w:shd w:val="clear" w:color="auto" w:fill="auto"/>
          </w:tcPr>
          <w:p w14:paraId="3AA73932" w14:textId="77777777" w:rsidR="00FB7C30" w:rsidRDefault="00FB7C30">
            <w:pPr>
              <w:spacing w:before="40" w:after="40" w:line="240" w:lineRule="auto"/>
            </w:pPr>
            <w:r>
              <w:t>The Online System(s) must allow Moderators to be assigned role-based access, this should include account management access for ‘Moderation Managers’ to</w:t>
            </w:r>
            <w:r w:rsidRPr="00A40B84">
              <w:t xml:space="preserve"> </w:t>
            </w:r>
            <w:r>
              <w:t xml:space="preserve">create and </w:t>
            </w:r>
            <w:r w:rsidRPr="00A40B84">
              <w:t>manage</w:t>
            </w:r>
            <w:r>
              <w:t xml:space="preserve"> their ‘pool moderators’ accounts. </w:t>
            </w:r>
          </w:p>
          <w:p w14:paraId="3C4A146C" w14:textId="77777777" w:rsidR="00FB7C30" w:rsidRDefault="00FB7C30">
            <w:pPr>
              <w:spacing w:before="40" w:after="40" w:line="240" w:lineRule="auto"/>
            </w:pPr>
          </w:p>
          <w:p w14:paraId="00FE443C" w14:textId="77777777" w:rsidR="00FB7C30" w:rsidRPr="00465B70" w:rsidRDefault="00FB7C30">
            <w:pPr>
              <w:spacing w:before="40" w:after="40" w:line="240" w:lineRule="auto"/>
            </w:pPr>
          </w:p>
        </w:tc>
        <w:tc>
          <w:tcPr>
            <w:tcW w:w="10008" w:type="dxa"/>
            <w:shd w:val="clear" w:color="auto" w:fill="auto"/>
          </w:tcPr>
          <w:p w14:paraId="358C72D6" w14:textId="77777777" w:rsidR="00FB7C30" w:rsidRDefault="00FB7C30">
            <w:pPr>
              <w:spacing w:before="40" w:after="40" w:line="240" w:lineRule="auto"/>
            </w:pPr>
            <w:r>
              <w:t xml:space="preserve"> There will need to be two types of Moderator Users: </w:t>
            </w:r>
          </w:p>
          <w:p w14:paraId="681E48B1" w14:textId="77777777" w:rsidR="00FB7C30" w:rsidRDefault="00FB7C30" w:rsidP="008431D1">
            <w:pPr>
              <w:pStyle w:val="ListParagraph"/>
              <w:numPr>
                <w:ilvl w:val="0"/>
                <w:numId w:val="137"/>
              </w:numPr>
              <w:spacing w:before="40" w:after="40"/>
            </w:pPr>
            <w:r>
              <w:t>Moderation managers – responsible for managing their accounts and creating accounts for their moderators participating in the annual Standardisation Exercises.</w:t>
            </w:r>
          </w:p>
          <w:p w14:paraId="6CD7A882" w14:textId="77777777" w:rsidR="00FB7C30" w:rsidRPr="004946D7" w:rsidRDefault="00FB7C30" w:rsidP="008431D1">
            <w:pPr>
              <w:pStyle w:val="ListParagraph"/>
              <w:numPr>
                <w:ilvl w:val="0"/>
                <w:numId w:val="137"/>
              </w:numPr>
              <w:spacing w:before="40" w:after="40"/>
            </w:pPr>
            <w:r>
              <w:t>Pool moderators – only able to have access if set up by their moderation manager.</w:t>
            </w:r>
          </w:p>
          <w:p w14:paraId="286866E2" w14:textId="77777777" w:rsidR="00FB7C30" w:rsidRDefault="00FB7C30">
            <w:pPr>
              <w:spacing w:before="40" w:after="40" w:line="240" w:lineRule="auto"/>
            </w:pPr>
          </w:p>
          <w:p w14:paraId="483FB60E" w14:textId="77777777" w:rsidR="00FB7C30" w:rsidRDefault="00FB7C30">
            <w:pPr>
              <w:spacing w:before="40" w:after="40" w:line="240" w:lineRule="auto"/>
            </w:pPr>
            <w:r>
              <w:t xml:space="preserve">STA will provide a list of Moderation Managers who should be given ‘account management’ access for Set-Up, these will then be maintained by moderation managers, who will be expected to keep their records up to date. </w:t>
            </w:r>
          </w:p>
        </w:tc>
      </w:tr>
      <w:tr w:rsidR="00FB7C30" w14:paraId="5BE1C8F3" w14:textId="77777777">
        <w:trPr>
          <w:trHeight w:val="276"/>
        </w:trPr>
        <w:tc>
          <w:tcPr>
            <w:tcW w:w="1555" w:type="dxa"/>
            <w:shd w:val="clear" w:color="auto" w:fill="auto"/>
          </w:tcPr>
          <w:p w14:paraId="36893347" w14:textId="77777777" w:rsidR="00FB7C30" w:rsidRDefault="00FB7C30">
            <w:pPr>
              <w:pStyle w:val="DeptBullets"/>
              <w:numPr>
                <w:ilvl w:val="0"/>
                <w:numId w:val="0"/>
              </w:numPr>
              <w:spacing w:before="40" w:after="40"/>
              <w:jc w:val="center"/>
              <w:rPr>
                <w:rFonts w:cs="Arial"/>
                <w:szCs w:val="24"/>
              </w:rPr>
            </w:pPr>
            <w:r>
              <w:rPr>
                <w:rFonts w:cs="Arial"/>
                <w:szCs w:val="24"/>
              </w:rPr>
              <w:t>12.2.3</w:t>
            </w:r>
          </w:p>
        </w:tc>
        <w:tc>
          <w:tcPr>
            <w:tcW w:w="9072" w:type="dxa"/>
            <w:shd w:val="clear" w:color="auto" w:fill="auto"/>
          </w:tcPr>
          <w:p w14:paraId="4880F652" w14:textId="77777777" w:rsidR="00FB7C30" w:rsidRDefault="00FB7C30">
            <w:pPr>
              <w:spacing w:before="40" w:after="40" w:line="240" w:lineRule="auto"/>
            </w:pPr>
            <w:r>
              <w:t>The</w:t>
            </w:r>
            <w:r w:rsidRPr="00360AA2" w:rsidDel="007B7666">
              <w:t xml:space="preserve"> </w:t>
            </w:r>
            <w:r>
              <w:t>O</w:t>
            </w:r>
            <w:r w:rsidRPr="00360AA2">
              <w:t>nline System</w:t>
            </w:r>
            <w:r>
              <w:t>(s)</w:t>
            </w:r>
            <w:r w:rsidRPr="00360AA2">
              <w:t xml:space="preserve"> </w:t>
            </w:r>
            <w:r>
              <w:t xml:space="preserve">for Moderators must also not support simultaneous logins by a single Moderator at any one-time (12.1.25), allow password re-sets (12.1.33) audit User interactions (12.1.34). </w:t>
            </w:r>
          </w:p>
        </w:tc>
        <w:tc>
          <w:tcPr>
            <w:tcW w:w="10008" w:type="dxa"/>
            <w:shd w:val="clear" w:color="auto" w:fill="auto"/>
          </w:tcPr>
          <w:p w14:paraId="1676853A" w14:textId="77777777" w:rsidR="00FB7C30" w:rsidRDefault="00FB7C30">
            <w:pPr>
              <w:spacing w:before="40" w:after="40" w:line="240" w:lineRule="auto"/>
            </w:pPr>
          </w:p>
        </w:tc>
      </w:tr>
      <w:tr w:rsidR="00FB7C30" w14:paraId="3FDEBE91" w14:textId="77777777">
        <w:trPr>
          <w:trHeight w:val="276"/>
        </w:trPr>
        <w:tc>
          <w:tcPr>
            <w:tcW w:w="1555" w:type="dxa"/>
            <w:shd w:val="clear" w:color="auto" w:fill="auto"/>
          </w:tcPr>
          <w:p w14:paraId="7FE70C08" w14:textId="77777777" w:rsidR="00FB7C30" w:rsidRDefault="00FB7C30">
            <w:pPr>
              <w:pStyle w:val="DeptBullets"/>
              <w:numPr>
                <w:ilvl w:val="0"/>
                <w:numId w:val="0"/>
              </w:numPr>
              <w:spacing w:before="40" w:after="40"/>
              <w:jc w:val="center"/>
              <w:rPr>
                <w:rFonts w:cs="Arial"/>
                <w:szCs w:val="24"/>
              </w:rPr>
            </w:pPr>
            <w:r>
              <w:rPr>
                <w:rFonts w:cs="Arial"/>
                <w:szCs w:val="24"/>
              </w:rPr>
              <w:t>12.2.4</w:t>
            </w:r>
          </w:p>
        </w:tc>
        <w:tc>
          <w:tcPr>
            <w:tcW w:w="9072" w:type="dxa"/>
            <w:shd w:val="clear" w:color="auto" w:fill="auto"/>
          </w:tcPr>
          <w:p w14:paraId="5DC5957A" w14:textId="09154ED7" w:rsidR="00FB7C30" w:rsidRDefault="00FB7C30">
            <w:pPr>
              <w:spacing w:before="40" w:after="40" w:line="240" w:lineRule="auto"/>
            </w:pPr>
            <w:r>
              <w:t>The Supplier must ensure all Moderators provide name, role, email address,</w:t>
            </w:r>
            <w:r w:rsidR="00D257A4">
              <w:t xml:space="preserve"> LA</w:t>
            </w:r>
            <w:r>
              <w:t xml:space="preserve">, and a contact telephone number when registering as a User. </w:t>
            </w:r>
          </w:p>
        </w:tc>
        <w:tc>
          <w:tcPr>
            <w:tcW w:w="10008" w:type="dxa"/>
            <w:shd w:val="clear" w:color="auto" w:fill="auto"/>
          </w:tcPr>
          <w:p w14:paraId="00044BDB" w14:textId="09C6736A" w:rsidR="00FB7C30" w:rsidRDefault="00FB7C30">
            <w:pPr>
              <w:spacing w:before="40" w:after="40" w:line="240" w:lineRule="auto"/>
            </w:pPr>
            <w:r>
              <w:t xml:space="preserve">If linked to </w:t>
            </w:r>
            <w:r w:rsidR="00D257A4">
              <w:t>LA</w:t>
            </w:r>
            <w:r>
              <w:t xml:space="preserve"> Organisation type the LA will be determined by organisation they are registered as a User</w:t>
            </w:r>
            <w:bookmarkStart w:id="88" w:name="_Int_4rm0fiem"/>
            <w:r>
              <w:t xml:space="preserve">. </w:t>
            </w:r>
            <w:bookmarkEnd w:id="88"/>
          </w:p>
        </w:tc>
      </w:tr>
      <w:tr w:rsidR="00FB7C30" w:rsidRPr="00465B70" w14:paraId="35A31373" w14:textId="77777777">
        <w:trPr>
          <w:trHeight w:val="276"/>
        </w:trPr>
        <w:tc>
          <w:tcPr>
            <w:tcW w:w="1555" w:type="dxa"/>
            <w:shd w:val="clear" w:color="auto" w:fill="auto"/>
          </w:tcPr>
          <w:p w14:paraId="5F418862" w14:textId="77777777" w:rsidR="00FB7C30" w:rsidRPr="00465B70" w:rsidRDefault="00FB7C30">
            <w:pPr>
              <w:pStyle w:val="DeptBullets"/>
              <w:numPr>
                <w:ilvl w:val="0"/>
                <w:numId w:val="0"/>
              </w:numPr>
              <w:spacing w:before="40" w:after="40"/>
              <w:jc w:val="center"/>
              <w:rPr>
                <w:rFonts w:cs="Arial"/>
                <w:szCs w:val="24"/>
              </w:rPr>
            </w:pPr>
            <w:r>
              <w:rPr>
                <w:rFonts w:cs="Arial"/>
                <w:szCs w:val="24"/>
              </w:rPr>
              <w:t>12.2.5</w:t>
            </w:r>
          </w:p>
        </w:tc>
        <w:tc>
          <w:tcPr>
            <w:tcW w:w="9072" w:type="dxa"/>
            <w:shd w:val="clear" w:color="auto" w:fill="auto"/>
          </w:tcPr>
          <w:p w14:paraId="7019F8C8" w14:textId="77777777" w:rsidR="00FB7C30" w:rsidRDefault="00FB7C30">
            <w:pPr>
              <w:spacing w:before="40" w:after="40" w:line="240" w:lineRule="auto"/>
            </w:pPr>
            <w:r w:rsidRPr="00465B70">
              <w:t>The Online System(s) must send an automat</w:t>
            </w:r>
            <w:r>
              <w:t>ed</w:t>
            </w:r>
            <w:r w:rsidRPr="00465B70">
              <w:t xml:space="preserve"> reminder</w:t>
            </w:r>
            <w:r>
              <w:t>s</w:t>
            </w:r>
            <w:r w:rsidRPr="00465B70">
              <w:t xml:space="preserve"> to registered </w:t>
            </w:r>
            <w:r>
              <w:t>Moderator Users w</w:t>
            </w:r>
            <w:r w:rsidRPr="00465B70">
              <w:t xml:space="preserve">hen the following are </w:t>
            </w:r>
            <w:r>
              <w:t xml:space="preserve">available: </w:t>
            </w:r>
            <w:r w:rsidRPr="00465B70">
              <w:t xml:space="preserve"> </w:t>
            </w:r>
          </w:p>
          <w:p w14:paraId="2F6A010D" w14:textId="77777777" w:rsidR="00FB7C30" w:rsidRPr="006F028F" w:rsidRDefault="00FB7C30" w:rsidP="008431D1">
            <w:pPr>
              <w:pStyle w:val="ListParagraph"/>
              <w:numPr>
                <w:ilvl w:val="0"/>
                <w:numId w:val="129"/>
              </w:numPr>
              <w:spacing w:before="40" w:after="40"/>
            </w:pPr>
            <w:r>
              <w:t>Add annual updates</w:t>
            </w:r>
          </w:p>
          <w:p w14:paraId="10B714E2" w14:textId="77777777" w:rsidR="00FB7C30" w:rsidRPr="00D94486" w:rsidRDefault="00FB7C30" w:rsidP="008431D1">
            <w:pPr>
              <w:pStyle w:val="ListParagraph"/>
              <w:numPr>
                <w:ilvl w:val="0"/>
                <w:numId w:val="129"/>
              </w:numPr>
              <w:spacing w:before="40" w:after="40"/>
            </w:pPr>
            <w:r w:rsidRPr="00D94486">
              <w:t xml:space="preserve">Standardisation Exercises </w:t>
            </w:r>
          </w:p>
          <w:p w14:paraId="5AA8EEAD" w14:textId="0F081D53" w:rsidR="00FB7C30" w:rsidRPr="00C81DF5" w:rsidRDefault="00FB7C30" w:rsidP="008431D1">
            <w:pPr>
              <w:pStyle w:val="ListParagraph"/>
              <w:widowControl/>
              <w:numPr>
                <w:ilvl w:val="0"/>
                <w:numId w:val="130"/>
              </w:numPr>
              <w:overflowPunct/>
              <w:autoSpaceDE/>
              <w:autoSpaceDN/>
              <w:adjustRightInd/>
              <w:spacing w:before="40" w:after="40"/>
              <w:rPr>
                <w:rFonts w:cs="Arial"/>
              </w:rPr>
            </w:pPr>
            <w:r w:rsidRPr="3AE009D5">
              <w:rPr>
                <w:rFonts w:cs="Arial"/>
              </w:rPr>
              <w:t xml:space="preserve">Commentaries / </w:t>
            </w:r>
            <w:r w:rsidR="00536123">
              <w:rPr>
                <w:rFonts w:cs="Arial"/>
              </w:rPr>
              <w:t>RoR</w:t>
            </w:r>
            <w:r w:rsidRPr="3AE009D5">
              <w:rPr>
                <w:rFonts w:cs="Arial"/>
              </w:rPr>
              <w:t xml:space="preserve"> and certification </w:t>
            </w:r>
          </w:p>
        </w:tc>
        <w:tc>
          <w:tcPr>
            <w:tcW w:w="10008" w:type="dxa"/>
            <w:shd w:val="clear" w:color="auto" w:fill="auto"/>
          </w:tcPr>
          <w:p w14:paraId="1DD9551E" w14:textId="77777777" w:rsidR="00FB7C30" w:rsidRPr="00465B70" w:rsidRDefault="00FB7C30">
            <w:pPr>
              <w:spacing w:before="40" w:after="40" w:line="240" w:lineRule="auto"/>
            </w:pPr>
            <w:r w:rsidRPr="00465B70">
              <w:t xml:space="preserve"> </w:t>
            </w:r>
          </w:p>
        </w:tc>
      </w:tr>
      <w:tr w:rsidR="00FB7C30" w:rsidRPr="00465B70" w14:paraId="36AFD9AC" w14:textId="77777777">
        <w:trPr>
          <w:trHeight w:val="276"/>
        </w:trPr>
        <w:tc>
          <w:tcPr>
            <w:tcW w:w="1555" w:type="dxa"/>
            <w:shd w:val="clear" w:color="auto" w:fill="auto"/>
          </w:tcPr>
          <w:p w14:paraId="4C2DFB6B" w14:textId="77777777" w:rsidR="00FB7C30" w:rsidRPr="00465B70" w:rsidRDefault="00FB7C30">
            <w:pPr>
              <w:pStyle w:val="DeptBullets"/>
              <w:numPr>
                <w:ilvl w:val="0"/>
                <w:numId w:val="0"/>
              </w:numPr>
              <w:spacing w:before="40" w:after="40"/>
              <w:jc w:val="center"/>
              <w:rPr>
                <w:rFonts w:cs="Arial"/>
                <w:szCs w:val="24"/>
              </w:rPr>
            </w:pPr>
            <w:r>
              <w:rPr>
                <w:rFonts w:cs="Arial"/>
                <w:szCs w:val="24"/>
              </w:rPr>
              <w:t>12.2.6</w:t>
            </w:r>
          </w:p>
        </w:tc>
        <w:tc>
          <w:tcPr>
            <w:tcW w:w="9072" w:type="dxa"/>
            <w:shd w:val="clear" w:color="auto" w:fill="auto"/>
          </w:tcPr>
          <w:p w14:paraId="1B130D24" w14:textId="77777777" w:rsidR="00FB7C30" w:rsidRDefault="00FB7C30">
            <w:pPr>
              <w:pStyle w:val="DeptBullets"/>
              <w:numPr>
                <w:ilvl w:val="0"/>
                <w:numId w:val="0"/>
              </w:numPr>
              <w:spacing w:before="40" w:after="40"/>
              <w:rPr>
                <w:rFonts w:cs="Arial"/>
                <w:szCs w:val="24"/>
              </w:rPr>
            </w:pPr>
            <w:r w:rsidRPr="00465B70">
              <w:rPr>
                <w:rFonts w:cs="Arial"/>
                <w:szCs w:val="24"/>
              </w:rPr>
              <w:t xml:space="preserve">The Online System(s) must </w:t>
            </w:r>
            <w:r>
              <w:rPr>
                <w:rFonts w:cs="Arial"/>
                <w:szCs w:val="24"/>
              </w:rPr>
              <w:t xml:space="preserve">ensure Standardisation activities align with the Operational Delivery Plan Approved by STA, including page specific availability controls based on time and date. </w:t>
            </w:r>
          </w:p>
          <w:p w14:paraId="44EBECAE" w14:textId="77777777" w:rsidR="00FB7C30" w:rsidRDefault="00FB7C30">
            <w:pPr>
              <w:pStyle w:val="DeptBullets"/>
              <w:numPr>
                <w:ilvl w:val="0"/>
                <w:numId w:val="0"/>
              </w:numPr>
              <w:spacing w:before="40" w:after="40"/>
              <w:rPr>
                <w:rFonts w:cs="Arial"/>
                <w:szCs w:val="24"/>
              </w:rPr>
            </w:pPr>
          </w:p>
          <w:p w14:paraId="29E39772" w14:textId="77777777" w:rsidR="00FB7C30" w:rsidRPr="00C81DF5" w:rsidRDefault="00FB7C30">
            <w:pPr>
              <w:pStyle w:val="ListParagraph"/>
              <w:spacing w:before="40" w:after="40"/>
              <w:ind w:left="0"/>
              <w:rPr>
                <w:rFonts w:asciiTheme="minorHAnsi" w:eastAsiaTheme="minorEastAsia" w:hAnsiTheme="minorHAnsi" w:cstheme="minorBidi"/>
                <w:color w:val="0070C0"/>
              </w:rPr>
            </w:pPr>
            <w:r w:rsidRPr="76771567">
              <w:rPr>
                <w:rFonts w:cs="Arial"/>
              </w:rPr>
              <w:t>STA will require a report detailing overall pass rates, pass rates of individual questions, the position of the person taking the exercise and which attempt.</w:t>
            </w:r>
          </w:p>
        </w:tc>
        <w:tc>
          <w:tcPr>
            <w:tcW w:w="10008" w:type="dxa"/>
            <w:shd w:val="clear" w:color="auto" w:fill="auto"/>
          </w:tcPr>
          <w:p w14:paraId="1B35A7CA" w14:textId="77777777" w:rsidR="00FB7C30" w:rsidRDefault="00FB7C30">
            <w:pPr>
              <w:spacing w:before="40" w:after="40" w:line="240" w:lineRule="auto"/>
            </w:pPr>
            <w:r>
              <w:t>All Standardisation activities have go-live dates and deadlines, these are agreed with STA at the start of each Test Cycle and held in the Operational Delivery Plan. Moderators have two weeks to complete Standardisation Exercises</w:t>
            </w:r>
            <w:bookmarkStart w:id="89" w:name="_Int_dMzsdKcZ"/>
            <w:r>
              <w:t xml:space="preserve">. </w:t>
            </w:r>
            <w:bookmarkEnd w:id="89"/>
          </w:p>
          <w:p w14:paraId="7472ACC6" w14:textId="77777777" w:rsidR="00FB7C30" w:rsidRDefault="00FB7C30">
            <w:pPr>
              <w:spacing w:before="40" w:after="40" w:line="240" w:lineRule="auto"/>
            </w:pPr>
          </w:p>
          <w:p w14:paraId="6E5B1134" w14:textId="77777777" w:rsidR="00FB7C30" w:rsidRPr="00C344B7" w:rsidRDefault="00FB7C30">
            <w:pPr>
              <w:spacing w:before="40" w:after="40" w:line="240" w:lineRule="auto"/>
            </w:pPr>
            <w:r>
              <w:t>Page specific a</w:t>
            </w:r>
            <w:r w:rsidRPr="00BA4CDB">
              <w:t xml:space="preserve">vailability controls ensure </w:t>
            </w:r>
            <w:r>
              <w:t>specific pages within the Online S</w:t>
            </w:r>
            <w:r w:rsidRPr="00BA4CDB">
              <w:t>ystem</w:t>
            </w:r>
            <w:r>
              <w:t>(s)</w:t>
            </w:r>
            <w:r w:rsidRPr="00BA4CDB">
              <w:t xml:space="preserve"> </w:t>
            </w:r>
            <w:r>
              <w:t xml:space="preserve">only </w:t>
            </w:r>
            <w:r w:rsidRPr="00BA4CDB">
              <w:t xml:space="preserve">stay available </w:t>
            </w:r>
            <w:r>
              <w:t xml:space="preserve">during specified times, in line with key dates. </w:t>
            </w:r>
          </w:p>
        </w:tc>
      </w:tr>
      <w:tr w:rsidR="00FB7C30" w:rsidRPr="0EDEE094" w14:paraId="2538FE94" w14:textId="77777777">
        <w:trPr>
          <w:trHeight w:val="276"/>
        </w:trPr>
        <w:tc>
          <w:tcPr>
            <w:tcW w:w="1555" w:type="dxa"/>
            <w:shd w:val="clear" w:color="auto" w:fill="auto"/>
          </w:tcPr>
          <w:p w14:paraId="133E76FA" w14:textId="77777777" w:rsidR="00FB7C30" w:rsidRDefault="00FB7C30">
            <w:pPr>
              <w:spacing w:beforeLines="40" w:before="96" w:afterLines="40" w:after="96" w:line="240" w:lineRule="auto"/>
              <w:jc w:val="center"/>
            </w:pPr>
            <w:r>
              <w:t>12.2.7</w:t>
            </w:r>
          </w:p>
          <w:p w14:paraId="5E66FFFA" w14:textId="77777777" w:rsidR="00FB7C30" w:rsidRDefault="00FB7C30">
            <w:pPr>
              <w:pStyle w:val="DeptBullets"/>
              <w:numPr>
                <w:ilvl w:val="0"/>
                <w:numId w:val="0"/>
              </w:numPr>
              <w:spacing w:before="40" w:after="40"/>
              <w:jc w:val="center"/>
              <w:rPr>
                <w:rFonts w:cs="Arial"/>
                <w:szCs w:val="24"/>
              </w:rPr>
            </w:pPr>
          </w:p>
        </w:tc>
        <w:tc>
          <w:tcPr>
            <w:tcW w:w="9072" w:type="dxa"/>
            <w:shd w:val="clear" w:color="auto" w:fill="auto"/>
          </w:tcPr>
          <w:p w14:paraId="30770BA3" w14:textId="77777777" w:rsidR="00FB7C30" w:rsidRPr="00C81DF5" w:rsidRDefault="00FB7C30">
            <w:pPr>
              <w:pStyle w:val="DeptBullets"/>
              <w:numPr>
                <w:ilvl w:val="0"/>
                <w:numId w:val="0"/>
              </w:numPr>
              <w:spacing w:before="40" w:after="40"/>
            </w:pPr>
            <w:r>
              <w:t>The Online System(s)</w:t>
            </w:r>
            <w:r w:rsidRPr="00F37E6B" w:rsidDel="00EC18D9">
              <w:t xml:space="preserve"> </w:t>
            </w:r>
            <w:r w:rsidRPr="00F37E6B">
              <w:t>must ensure</w:t>
            </w:r>
            <w:r>
              <w:t xml:space="preserve"> each Standardisation Exercise has specific User access controls that only allows moderators to have a maximum of 2 attempts out of 3 exercises. </w:t>
            </w:r>
          </w:p>
        </w:tc>
        <w:tc>
          <w:tcPr>
            <w:tcW w:w="10008" w:type="dxa"/>
            <w:shd w:val="clear" w:color="auto" w:fill="auto"/>
          </w:tcPr>
          <w:p w14:paraId="620642AE" w14:textId="77777777" w:rsidR="00FB7C30" w:rsidRPr="0EDEE094" w:rsidRDefault="00FB7C30">
            <w:pPr>
              <w:spacing w:before="40" w:after="40" w:line="240" w:lineRule="auto"/>
            </w:pPr>
          </w:p>
        </w:tc>
      </w:tr>
      <w:tr w:rsidR="00FB7C30" w14:paraId="2A275554" w14:textId="77777777">
        <w:trPr>
          <w:trHeight w:val="276"/>
        </w:trPr>
        <w:tc>
          <w:tcPr>
            <w:tcW w:w="1555" w:type="dxa"/>
            <w:shd w:val="clear" w:color="auto" w:fill="auto"/>
          </w:tcPr>
          <w:p w14:paraId="168B46CA" w14:textId="77777777" w:rsidR="00FB7C30" w:rsidRDefault="00FB7C30">
            <w:pPr>
              <w:pStyle w:val="DeptBullets"/>
              <w:numPr>
                <w:ilvl w:val="0"/>
                <w:numId w:val="0"/>
              </w:numPr>
              <w:spacing w:before="40" w:after="40"/>
              <w:jc w:val="center"/>
              <w:rPr>
                <w:rFonts w:cs="Arial"/>
                <w:szCs w:val="24"/>
              </w:rPr>
            </w:pPr>
            <w:r w:rsidRPr="33843174">
              <w:rPr>
                <w:rFonts w:cs="Arial"/>
                <w:szCs w:val="24"/>
              </w:rPr>
              <w:t>12.</w:t>
            </w:r>
            <w:r>
              <w:rPr>
                <w:rFonts w:cs="Arial"/>
                <w:szCs w:val="24"/>
              </w:rPr>
              <w:t>2</w:t>
            </w:r>
            <w:r w:rsidRPr="33843174">
              <w:rPr>
                <w:rFonts w:cs="Arial"/>
                <w:szCs w:val="24"/>
              </w:rPr>
              <w:t>.</w:t>
            </w:r>
            <w:r>
              <w:rPr>
                <w:rFonts w:cs="Arial"/>
                <w:szCs w:val="24"/>
              </w:rPr>
              <w:t>8</w:t>
            </w:r>
          </w:p>
        </w:tc>
        <w:tc>
          <w:tcPr>
            <w:tcW w:w="9072" w:type="dxa"/>
            <w:shd w:val="clear" w:color="auto" w:fill="auto"/>
          </w:tcPr>
          <w:p w14:paraId="782770BF" w14:textId="77777777" w:rsidR="00FB7C30" w:rsidRPr="00C81DF5" w:rsidRDefault="00FB7C30">
            <w:pPr>
              <w:pStyle w:val="DeptBullets"/>
              <w:numPr>
                <w:ilvl w:val="0"/>
                <w:numId w:val="0"/>
              </w:numPr>
              <w:spacing w:before="40" w:after="40"/>
              <w:rPr>
                <w:rFonts w:eastAsia="Arial" w:cs="Arial"/>
              </w:rPr>
            </w:pPr>
            <w:r w:rsidRPr="49D7F0E0">
              <w:rPr>
                <w:rFonts w:eastAsia="Arial" w:cs="Arial"/>
              </w:rPr>
              <w:t>The Online System(s) must allow Standardisation Exercises to be delivered in a range of formats.</w:t>
            </w:r>
          </w:p>
        </w:tc>
        <w:tc>
          <w:tcPr>
            <w:tcW w:w="10008" w:type="dxa"/>
            <w:shd w:val="clear" w:color="auto" w:fill="auto"/>
          </w:tcPr>
          <w:p w14:paraId="1C1D4686" w14:textId="77777777" w:rsidR="00FB7C30" w:rsidRDefault="00FB7C30">
            <w:pPr>
              <w:spacing w:before="40" w:after="40" w:line="240" w:lineRule="auto"/>
              <w:rPr>
                <w:rFonts w:eastAsia="Arial"/>
              </w:rPr>
            </w:pPr>
            <w:r>
              <w:t>STA will provide three Standardisation Exercises and Commentaries in v</w:t>
            </w:r>
            <w:r w:rsidRPr="49D7F0E0">
              <w:rPr>
                <w:rFonts w:eastAsia="Arial"/>
              </w:rPr>
              <w:t>ideo</w:t>
            </w:r>
            <w:r>
              <w:rPr>
                <w:rFonts w:eastAsia="Arial"/>
              </w:rPr>
              <w:t xml:space="preserve"> format</w:t>
            </w:r>
            <w:r w:rsidRPr="49D7F0E0">
              <w:rPr>
                <w:rFonts w:eastAsia="Arial"/>
              </w:rPr>
              <w:t>, PDF</w:t>
            </w:r>
            <w:r>
              <w:rPr>
                <w:rFonts w:eastAsia="Arial"/>
              </w:rPr>
              <w:t xml:space="preserve"> or</w:t>
            </w:r>
            <w:r w:rsidRPr="49D7F0E0">
              <w:rPr>
                <w:rFonts w:eastAsia="Arial"/>
              </w:rPr>
              <w:t xml:space="preserve"> document uploads like </w:t>
            </w:r>
            <w:r w:rsidRPr="3C4D705B">
              <w:rPr>
                <w:rFonts w:eastAsia="Arial"/>
              </w:rPr>
              <w:t>JPEG</w:t>
            </w:r>
            <w:r w:rsidRPr="49D7F0E0">
              <w:rPr>
                <w:rFonts w:eastAsia="Arial"/>
              </w:rPr>
              <w:t xml:space="preserve"> </w:t>
            </w:r>
            <w:r w:rsidRPr="00794970">
              <w:rPr>
                <w:rFonts w:eastAsia="Arial"/>
              </w:rPr>
              <w:t>detailed within the data room document ‘Process Flow Supporting Document’, under the header section ‘Expected Volumes and Restrictions’</w:t>
            </w:r>
            <w:bookmarkStart w:id="90" w:name="_Int_QRnUiNhl"/>
            <w:r w:rsidRPr="00794970">
              <w:rPr>
                <w:rFonts w:eastAsia="Arial"/>
              </w:rPr>
              <w:t>.</w:t>
            </w:r>
            <w:bookmarkEnd w:id="90"/>
          </w:p>
        </w:tc>
      </w:tr>
      <w:tr w:rsidR="00FB7C30" w14:paraId="0CA4431E" w14:textId="77777777">
        <w:trPr>
          <w:trHeight w:val="276"/>
        </w:trPr>
        <w:tc>
          <w:tcPr>
            <w:tcW w:w="1555" w:type="dxa"/>
            <w:shd w:val="clear" w:color="auto" w:fill="auto"/>
          </w:tcPr>
          <w:p w14:paraId="42013867" w14:textId="77777777" w:rsidR="00FB7C30" w:rsidRDefault="00FB7C30">
            <w:pPr>
              <w:pStyle w:val="DeptBullets"/>
              <w:numPr>
                <w:ilvl w:val="0"/>
                <w:numId w:val="0"/>
              </w:numPr>
              <w:spacing w:before="40" w:after="40"/>
              <w:jc w:val="center"/>
              <w:rPr>
                <w:rFonts w:cs="Arial"/>
                <w:szCs w:val="24"/>
              </w:rPr>
            </w:pPr>
            <w:r w:rsidRPr="003A09CF">
              <w:rPr>
                <w:rFonts w:cs="Arial"/>
                <w:szCs w:val="24"/>
              </w:rPr>
              <w:t>12.2.</w:t>
            </w:r>
            <w:r>
              <w:rPr>
                <w:rFonts w:cs="Arial"/>
                <w:szCs w:val="24"/>
              </w:rPr>
              <w:t>9</w:t>
            </w:r>
          </w:p>
        </w:tc>
        <w:tc>
          <w:tcPr>
            <w:tcW w:w="9072" w:type="dxa"/>
            <w:shd w:val="clear" w:color="auto" w:fill="auto"/>
          </w:tcPr>
          <w:p w14:paraId="43DDACCC" w14:textId="77777777" w:rsidR="00FB7C30" w:rsidRDefault="00FB7C30">
            <w:pPr>
              <w:spacing w:before="40" w:after="40" w:line="240" w:lineRule="auto"/>
              <w:rPr>
                <w:rFonts w:eastAsia="Arial"/>
              </w:rPr>
            </w:pPr>
            <w:r w:rsidRPr="0EDEE094">
              <w:rPr>
                <w:rFonts w:eastAsia="Arial"/>
              </w:rPr>
              <w:t xml:space="preserve">The </w:t>
            </w:r>
            <w:r>
              <w:rPr>
                <w:rFonts w:eastAsia="Arial"/>
              </w:rPr>
              <w:t>O</w:t>
            </w:r>
            <w:r w:rsidRPr="0EDEE094">
              <w:rPr>
                <w:rFonts w:eastAsia="Arial"/>
              </w:rPr>
              <w:t xml:space="preserve">nline </w:t>
            </w:r>
            <w:r>
              <w:rPr>
                <w:rFonts w:eastAsia="Arial"/>
              </w:rPr>
              <w:t>S</w:t>
            </w:r>
            <w:r w:rsidRPr="0EDEE094">
              <w:rPr>
                <w:rFonts w:eastAsia="Arial"/>
              </w:rPr>
              <w:t xml:space="preserve">ystem(s) must </w:t>
            </w:r>
            <w:r>
              <w:rPr>
                <w:rFonts w:eastAsia="Arial"/>
              </w:rPr>
              <w:t>ensure the User journey for each Standardisation Exercise is interactive has a clear structure, is easy to follow and ensures the Moderator views all sections before moving through the exercise</w:t>
            </w:r>
            <w:bookmarkStart w:id="91" w:name="_Int_Klamp7yZ"/>
            <w:r>
              <w:rPr>
                <w:rFonts w:eastAsia="Arial"/>
              </w:rPr>
              <w:t xml:space="preserve">. </w:t>
            </w:r>
            <w:bookmarkEnd w:id="91"/>
          </w:p>
        </w:tc>
        <w:tc>
          <w:tcPr>
            <w:tcW w:w="10008" w:type="dxa"/>
            <w:shd w:val="clear" w:color="auto" w:fill="auto"/>
          </w:tcPr>
          <w:p w14:paraId="2A3ADEBC" w14:textId="77777777" w:rsidR="00FB7C30" w:rsidRPr="001F0E7D" w:rsidRDefault="00FB7C30">
            <w:pPr>
              <w:spacing w:before="40" w:after="40" w:line="240" w:lineRule="auto"/>
              <w:rPr>
                <w:rFonts w:eastAsia="Arial"/>
              </w:rPr>
            </w:pPr>
            <w:r w:rsidRPr="001F0E7D">
              <w:rPr>
                <w:rFonts w:eastAsia="Arial"/>
              </w:rPr>
              <w:t xml:space="preserve">Each Standardisation Exercise contains the following: </w:t>
            </w:r>
          </w:p>
          <w:p w14:paraId="2F7F96DC" w14:textId="77777777" w:rsidR="00FB7C30" w:rsidRPr="001F0E7D" w:rsidRDefault="00FB7C30" w:rsidP="008431D1">
            <w:pPr>
              <w:pStyle w:val="ListParagraph"/>
              <w:numPr>
                <w:ilvl w:val="0"/>
                <w:numId w:val="135"/>
              </w:numPr>
              <w:spacing w:before="40" w:after="40"/>
              <w:rPr>
                <w:rFonts w:eastAsia="Arial"/>
              </w:rPr>
            </w:pPr>
            <w:r w:rsidRPr="001F0E7D">
              <w:rPr>
                <w:rFonts w:eastAsia="Arial"/>
              </w:rPr>
              <w:t>Display an initial video recorded by the teacher</w:t>
            </w:r>
          </w:p>
          <w:p w14:paraId="4CCB311D" w14:textId="77777777" w:rsidR="00FB7C30" w:rsidRPr="001F0E7D" w:rsidRDefault="00FB7C30" w:rsidP="008431D1">
            <w:pPr>
              <w:pStyle w:val="ListParagraph"/>
              <w:numPr>
                <w:ilvl w:val="0"/>
                <w:numId w:val="135"/>
              </w:numPr>
              <w:spacing w:before="40" w:after="40"/>
              <w:rPr>
                <w:rFonts w:eastAsia="Arial" w:cs="Arial"/>
                <w:szCs w:val="24"/>
              </w:rPr>
            </w:pPr>
            <w:r w:rsidRPr="001F0E7D">
              <w:rPr>
                <w:rFonts w:eastAsia="Arial" w:cs="Arial"/>
                <w:szCs w:val="24"/>
              </w:rPr>
              <w:t>Display the Pupil Test Script</w:t>
            </w:r>
          </w:p>
          <w:p w14:paraId="2A281268" w14:textId="77777777" w:rsidR="00FB7C30" w:rsidRPr="001F0E7D" w:rsidRDefault="00FB7C30" w:rsidP="008431D1">
            <w:pPr>
              <w:pStyle w:val="ListParagraph"/>
              <w:numPr>
                <w:ilvl w:val="0"/>
                <w:numId w:val="135"/>
              </w:numPr>
              <w:spacing w:before="40" w:after="40"/>
              <w:rPr>
                <w:rFonts w:eastAsia="Arial" w:cs="Arial"/>
                <w:szCs w:val="24"/>
              </w:rPr>
            </w:pPr>
            <w:r w:rsidRPr="001F0E7D">
              <w:rPr>
                <w:rFonts w:eastAsia="Arial" w:cs="Arial"/>
                <w:szCs w:val="24"/>
              </w:rPr>
              <w:t>Allow the participant the ability to answer the ‘find out more question’ set</w:t>
            </w:r>
          </w:p>
          <w:p w14:paraId="5E56F6B2" w14:textId="77777777" w:rsidR="00FB7C30" w:rsidRPr="001F0E7D" w:rsidRDefault="00FB7C30" w:rsidP="008431D1">
            <w:pPr>
              <w:pStyle w:val="ListParagraph"/>
              <w:numPr>
                <w:ilvl w:val="0"/>
                <w:numId w:val="135"/>
              </w:numPr>
              <w:spacing w:before="40" w:after="40"/>
              <w:rPr>
                <w:rFonts w:eastAsia="Arial" w:cs="Arial"/>
                <w:szCs w:val="24"/>
              </w:rPr>
            </w:pPr>
            <w:r w:rsidRPr="001F0E7D">
              <w:rPr>
                <w:rFonts w:eastAsia="Arial" w:cs="Arial"/>
                <w:szCs w:val="24"/>
              </w:rPr>
              <w:t>This extra information branches off to either extra videos of the teacher answering the question and/or extra Pupil Test Scripts</w:t>
            </w:r>
          </w:p>
          <w:p w14:paraId="4942FF7A" w14:textId="77777777" w:rsidR="00FB7C30" w:rsidRPr="001F0E7D" w:rsidRDefault="00FB7C30" w:rsidP="008431D1">
            <w:pPr>
              <w:pStyle w:val="ListParagraph"/>
              <w:numPr>
                <w:ilvl w:val="0"/>
                <w:numId w:val="135"/>
              </w:numPr>
              <w:spacing w:before="40" w:after="40"/>
              <w:rPr>
                <w:rFonts w:eastAsia="Arial" w:cs="Arial"/>
                <w:szCs w:val="24"/>
              </w:rPr>
            </w:pPr>
            <w:r w:rsidRPr="001F0E7D">
              <w:rPr>
                <w:rFonts w:eastAsia="Arial" w:cs="Arial"/>
                <w:szCs w:val="24"/>
              </w:rPr>
              <w:t xml:space="preserve">Once reviewed, the System presents participant with the teacher’s judgment and asks the participant to record their judgement </w:t>
            </w:r>
          </w:p>
          <w:p w14:paraId="2A4FCBFB" w14:textId="77777777" w:rsidR="00FB7C30" w:rsidRPr="001F0E7D" w:rsidRDefault="00FB7C30">
            <w:pPr>
              <w:spacing w:before="40" w:after="40" w:line="240" w:lineRule="auto"/>
              <w:rPr>
                <w:rFonts w:eastAsia="Arial"/>
              </w:rPr>
            </w:pPr>
          </w:p>
          <w:p w14:paraId="52511BCC" w14:textId="77777777" w:rsidR="00FB7C30" w:rsidRPr="001F0E7D" w:rsidRDefault="00FB7C30">
            <w:pPr>
              <w:spacing w:before="40" w:after="40" w:line="240" w:lineRule="auto"/>
              <w:rPr>
                <w:rFonts w:eastAsia="Arial"/>
              </w:rPr>
            </w:pPr>
            <w:r w:rsidRPr="001F0E7D">
              <w:t>Further information can be found in</w:t>
            </w:r>
            <w:r w:rsidRPr="001F0E7D">
              <w:rPr>
                <w:i/>
              </w:rPr>
              <w:t xml:space="preserve"> </w:t>
            </w:r>
            <w:r w:rsidRPr="001F0E7D">
              <w:t>the data room product ‘Standardisation Exercise Flow’.</w:t>
            </w:r>
          </w:p>
        </w:tc>
      </w:tr>
      <w:tr w:rsidR="00FB7C30" w14:paraId="787BE74D" w14:textId="77777777">
        <w:trPr>
          <w:trHeight w:val="276"/>
        </w:trPr>
        <w:tc>
          <w:tcPr>
            <w:tcW w:w="1555" w:type="dxa"/>
            <w:shd w:val="clear" w:color="auto" w:fill="auto"/>
          </w:tcPr>
          <w:p w14:paraId="14AF9FDB" w14:textId="77777777" w:rsidR="00FB7C30" w:rsidRPr="003A09CF" w:rsidRDefault="00FB7C30">
            <w:pPr>
              <w:pStyle w:val="DeptBullets"/>
              <w:numPr>
                <w:ilvl w:val="0"/>
                <w:numId w:val="0"/>
              </w:numPr>
              <w:spacing w:before="40" w:after="40"/>
              <w:jc w:val="center"/>
              <w:rPr>
                <w:rFonts w:cs="Arial"/>
                <w:szCs w:val="24"/>
              </w:rPr>
            </w:pPr>
            <w:r>
              <w:rPr>
                <w:rFonts w:cs="Arial"/>
                <w:szCs w:val="24"/>
              </w:rPr>
              <w:t>12.2.10</w:t>
            </w:r>
          </w:p>
        </w:tc>
        <w:tc>
          <w:tcPr>
            <w:tcW w:w="9072" w:type="dxa"/>
            <w:shd w:val="clear" w:color="auto" w:fill="auto"/>
          </w:tcPr>
          <w:p w14:paraId="309452C0" w14:textId="77777777" w:rsidR="00FB7C30" w:rsidRPr="00C81DF5" w:rsidRDefault="00FB7C30">
            <w:pPr>
              <w:spacing w:before="40" w:after="40" w:line="240" w:lineRule="auto"/>
              <w:rPr>
                <w:rFonts w:eastAsia="Arial"/>
              </w:rPr>
            </w:pPr>
            <w:r>
              <w:t>The Supplier must</w:t>
            </w:r>
            <w:r w:rsidRPr="00B33B34">
              <w:t xml:space="preserve"> </w:t>
            </w:r>
            <w:r>
              <w:t xml:space="preserve">provide Moderators with email </w:t>
            </w:r>
            <w:r w:rsidRPr="00B33B34">
              <w:t>notif</w:t>
            </w:r>
            <w:r>
              <w:t xml:space="preserve">ications when Standardisation Exercises have been completed. </w:t>
            </w:r>
          </w:p>
        </w:tc>
        <w:tc>
          <w:tcPr>
            <w:tcW w:w="10008" w:type="dxa"/>
            <w:shd w:val="clear" w:color="auto" w:fill="auto"/>
          </w:tcPr>
          <w:p w14:paraId="45376073" w14:textId="77777777" w:rsidR="00FB7C30" w:rsidRPr="001F0E7D" w:rsidRDefault="00FB7C30">
            <w:pPr>
              <w:spacing w:before="40" w:after="40" w:line="240" w:lineRule="auto"/>
              <w:rPr>
                <w:rFonts w:eastAsia="Arial"/>
              </w:rPr>
            </w:pPr>
          </w:p>
        </w:tc>
      </w:tr>
      <w:tr w:rsidR="00FB7C30" w:rsidRPr="00465B70" w14:paraId="5AE3C32C" w14:textId="77777777">
        <w:trPr>
          <w:trHeight w:val="276"/>
        </w:trPr>
        <w:tc>
          <w:tcPr>
            <w:tcW w:w="1555" w:type="dxa"/>
            <w:shd w:val="clear" w:color="auto" w:fill="auto"/>
          </w:tcPr>
          <w:p w14:paraId="446578C6" w14:textId="77777777" w:rsidR="00FB7C30" w:rsidRPr="00465B70" w:rsidRDefault="00FB7C30">
            <w:pPr>
              <w:pStyle w:val="DeptBullets"/>
              <w:numPr>
                <w:ilvl w:val="0"/>
                <w:numId w:val="0"/>
              </w:numPr>
              <w:spacing w:before="40" w:after="40"/>
              <w:jc w:val="center"/>
              <w:rPr>
                <w:rFonts w:cs="Arial"/>
                <w:szCs w:val="24"/>
              </w:rPr>
            </w:pPr>
            <w:r>
              <w:rPr>
                <w:rFonts w:cs="Arial"/>
                <w:szCs w:val="24"/>
              </w:rPr>
              <w:t>12.2.11</w:t>
            </w:r>
          </w:p>
        </w:tc>
        <w:tc>
          <w:tcPr>
            <w:tcW w:w="9072" w:type="dxa"/>
            <w:shd w:val="clear" w:color="auto" w:fill="auto"/>
          </w:tcPr>
          <w:p w14:paraId="03D70AE4" w14:textId="77777777" w:rsidR="00FB7C30" w:rsidRDefault="00FB7C30">
            <w:pPr>
              <w:spacing w:before="40" w:after="40" w:line="240" w:lineRule="auto"/>
              <w:rPr>
                <w:rFonts w:eastAsia="Arial"/>
              </w:rPr>
            </w:pPr>
            <w:r w:rsidRPr="00465B70">
              <w:t xml:space="preserve">The Online System(s) must automatically </w:t>
            </w:r>
            <w:r>
              <w:t>M</w:t>
            </w:r>
            <w:r w:rsidRPr="00465B70">
              <w:t>ark</w:t>
            </w:r>
            <w:r>
              <w:t xml:space="preserve"> and</w:t>
            </w:r>
            <w:r w:rsidRPr="00465B70">
              <w:t xml:space="preserve"> release results </w:t>
            </w:r>
            <w:r>
              <w:t>with</w:t>
            </w:r>
            <w:r w:rsidRPr="00465B70">
              <w:t xml:space="preserve"> </w:t>
            </w:r>
            <w:r w:rsidRPr="00D94486">
              <w:rPr>
                <w:rFonts w:eastAsia="Arial"/>
              </w:rPr>
              <w:t xml:space="preserve">certificates to </w:t>
            </w:r>
            <w:r>
              <w:rPr>
                <w:rFonts w:eastAsia="Arial"/>
              </w:rPr>
              <w:t xml:space="preserve">successful </w:t>
            </w:r>
            <w:r w:rsidRPr="00D94486">
              <w:rPr>
                <w:rFonts w:eastAsia="Arial"/>
              </w:rPr>
              <w:t xml:space="preserve">Moderators once </w:t>
            </w:r>
            <w:r>
              <w:rPr>
                <w:rFonts w:eastAsia="Arial"/>
              </w:rPr>
              <w:t>each</w:t>
            </w:r>
            <w:r w:rsidRPr="00D94486">
              <w:rPr>
                <w:rFonts w:eastAsia="Arial"/>
              </w:rPr>
              <w:t xml:space="preserve"> Standardisation Exercise</w:t>
            </w:r>
            <w:r>
              <w:rPr>
                <w:rFonts w:eastAsia="Arial"/>
              </w:rPr>
              <w:t xml:space="preserve"> is complete</w:t>
            </w:r>
            <w:r w:rsidRPr="00D94486">
              <w:rPr>
                <w:rFonts w:eastAsia="Arial"/>
              </w:rPr>
              <w:t xml:space="preserve">. </w:t>
            </w:r>
          </w:p>
          <w:p w14:paraId="6BC980D3" w14:textId="77777777" w:rsidR="00FB7C30" w:rsidRPr="008A77BA" w:rsidRDefault="00FB7C30">
            <w:pPr>
              <w:spacing w:before="40" w:after="40"/>
            </w:pPr>
          </w:p>
        </w:tc>
        <w:tc>
          <w:tcPr>
            <w:tcW w:w="10008" w:type="dxa"/>
            <w:shd w:val="clear" w:color="auto" w:fill="auto"/>
          </w:tcPr>
          <w:p w14:paraId="2C60211B" w14:textId="77777777" w:rsidR="00FB7C30" w:rsidRPr="0091109E" w:rsidRDefault="00FB7C30">
            <w:pPr>
              <w:spacing w:before="40" w:after="40" w:line="240" w:lineRule="auto"/>
              <w:rPr>
                <w:rFonts w:eastAsia="Arial"/>
              </w:rPr>
            </w:pPr>
            <w:r w:rsidRPr="0091109E">
              <w:rPr>
                <w:rFonts w:eastAsia="Arial"/>
              </w:rPr>
              <w:t xml:space="preserve">Returning results will include: </w:t>
            </w:r>
          </w:p>
          <w:p w14:paraId="7EE2C56C" w14:textId="77777777" w:rsidR="00FB7C30" w:rsidRPr="0091109E" w:rsidRDefault="00FB7C30" w:rsidP="008431D1">
            <w:pPr>
              <w:pStyle w:val="ListParagraph"/>
              <w:widowControl/>
              <w:numPr>
                <w:ilvl w:val="0"/>
                <w:numId w:val="135"/>
              </w:numPr>
              <w:spacing w:before="40" w:after="40"/>
              <w:rPr>
                <w:rFonts w:eastAsia="Arial" w:cs="Arial"/>
              </w:rPr>
            </w:pPr>
            <w:r w:rsidRPr="0091109E">
              <w:rPr>
                <w:rFonts w:eastAsia="Arial"/>
              </w:rPr>
              <w:t>sending a notification and</w:t>
            </w:r>
            <w:r w:rsidRPr="0091109E">
              <w:t xml:space="preserve"> certificate to Moderators who pass a Standardisation Exercise;</w:t>
            </w:r>
          </w:p>
          <w:p w14:paraId="5CBCBE6A" w14:textId="77777777" w:rsidR="00FB7C30" w:rsidRPr="0091109E" w:rsidRDefault="00FB7C30" w:rsidP="008431D1">
            <w:pPr>
              <w:pStyle w:val="ListParagraph"/>
              <w:widowControl/>
              <w:numPr>
                <w:ilvl w:val="0"/>
                <w:numId w:val="135"/>
              </w:numPr>
              <w:spacing w:before="40" w:after="40"/>
              <w:rPr>
                <w:rFonts w:eastAsia="Arial"/>
              </w:rPr>
            </w:pPr>
            <w:r w:rsidRPr="0091109E">
              <w:rPr>
                <w:rFonts w:cs="Arial"/>
              </w:rPr>
              <w:t>notifying Moderators who failed on their first attempt that they can have a second attempt, and;</w:t>
            </w:r>
          </w:p>
          <w:p w14:paraId="4FE1BDDA" w14:textId="77777777" w:rsidR="00FB7C30" w:rsidRPr="0091109E" w:rsidRDefault="00FB7C30" w:rsidP="008431D1">
            <w:pPr>
              <w:pStyle w:val="ListParagraph"/>
              <w:widowControl/>
              <w:numPr>
                <w:ilvl w:val="0"/>
                <w:numId w:val="135"/>
              </w:numPr>
              <w:spacing w:before="40" w:after="40"/>
              <w:rPr>
                <w:rFonts w:eastAsia="Arial"/>
              </w:rPr>
            </w:pPr>
            <w:r w:rsidRPr="0091109E">
              <w:rPr>
                <w:rFonts w:cs="Arial"/>
              </w:rPr>
              <w:t>notifying Moderators who have failed both attempts that there are no further attempts left.</w:t>
            </w:r>
          </w:p>
          <w:p w14:paraId="223D29C4" w14:textId="77777777" w:rsidR="00FB7C30" w:rsidRPr="0091109E" w:rsidRDefault="00FB7C30">
            <w:pPr>
              <w:spacing w:before="40" w:after="40"/>
              <w:rPr>
                <w:rFonts w:eastAsia="Arial"/>
              </w:rPr>
            </w:pPr>
          </w:p>
          <w:p w14:paraId="1F780851" w14:textId="77777777" w:rsidR="00FB7C30" w:rsidRPr="0091109E" w:rsidRDefault="00FB7C30">
            <w:pPr>
              <w:spacing w:before="40" w:after="40"/>
              <w:rPr>
                <w:rFonts w:eastAsia="Arial"/>
              </w:rPr>
            </w:pPr>
            <w:r w:rsidRPr="0091109E">
              <w:rPr>
                <w:rFonts w:eastAsia="Arial"/>
              </w:rPr>
              <w:t>For further information see the ‘Process Flow Supporting’ document and ‘Stakeholder Standardisation Process’ document within the data room.</w:t>
            </w:r>
          </w:p>
        </w:tc>
      </w:tr>
      <w:tr w:rsidR="00FB7C30" w:rsidRPr="00465B70" w14:paraId="6847CE0F" w14:textId="77777777">
        <w:trPr>
          <w:trHeight w:val="276"/>
        </w:trPr>
        <w:tc>
          <w:tcPr>
            <w:tcW w:w="1555" w:type="dxa"/>
            <w:shd w:val="clear" w:color="auto" w:fill="auto"/>
          </w:tcPr>
          <w:p w14:paraId="6EC34E37" w14:textId="77777777" w:rsidR="00FB7C30" w:rsidRPr="00465B70" w:rsidRDefault="00FB7C30">
            <w:pPr>
              <w:pStyle w:val="DeptBullets"/>
              <w:numPr>
                <w:ilvl w:val="0"/>
                <w:numId w:val="0"/>
              </w:numPr>
              <w:spacing w:before="40" w:after="40"/>
              <w:jc w:val="center"/>
              <w:rPr>
                <w:rFonts w:cs="Arial"/>
                <w:szCs w:val="24"/>
              </w:rPr>
            </w:pPr>
            <w:r>
              <w:rPr>
                <w:rFonts w:cs="Arial"/>
                <w:szCs w:val="24"/>
              </w:rPr>
              <w:t>12.2.12</w:t>
            </w:r>
          </w:p>
        </w:tc>
        <w:tc>
          <w:tcPr>
            <w:tcW w:w="9072" w:type="dxa"/>
            <w:shd w:val="clear" w:color="auto" w:fill="auto"/>
          </w:tcPr>
          <w:p w14:paraId="559C8F03" w14:textId="77777777" w:rsidR="00FB7C30" w:rsidRPr="00465B70" w:rsidRDefault="00FB7C30">
            <w:pPr>
              <w:pStyle w:val="DeptBullets"/>
              <w:numPr>
                <w:ilvl w:val="0"/>
                <w:numId w:val="0"/>
              </w:numPr>
              <w:spacing w:before="40" w:after="40"/>
              <w:rPr>
                <w:rFonts w:cs="Arial"/>
                <w:szCs w:val="24"/>
              </w:rPr>
            </w:pPr>
            <w:r>
              <w:rPr>
                <w:rFonts w:cs="Arial"/>
                <w:szCs w:val="24"/>
              </w:rPr>
              <w:t xml:space="preserve">The Online System(s) must include functionality to allow Moderators to download save and print certificates. </w:t>
            </w:r>
          </w:p>
        </w:tc>
        <w:tc>
          <w:tcPr>
            <w:tcW w:w="10008" w:type="dxa"/>
            <w:shd w:val="clear" w:color="auto" w:fill="auto"/>
          </w:tcPr>
          <w:p w14:paraId="722749D1" w14:textId="77777777" w:rsidR="00FB7C30" w:rsidRPr="0091109E" w:rsidRDefault="00FB7C30">
            <w:pPr>
              <w:spacing w:before="40" w:after="40" w:line="240" w:lineRule="auto"/>
            </w:pPr>
          </w:p>
        </w:tc>
      </w:tr>
      <w:tr w:rsidR="00FB7C30" w:rsidRPr="00465B70" w14:paraId="1BBC0C66" w14:textId="77777777">
        <w:trPr>
          <w:trHeight w:val="276"/>
        </w:trPr>
        <w:tc>
          <w:tcPr>
            <w:tcW w:w="1555" w:type="dxa"/>
            <w:shd w:val="clear" w:color="auto" w:fill="auto"/>
          </w:tcPr>
          <w:p w14:paraId="25B90E76" w14:textId="77777777" w:rsidR="00FB7C30" w:rsidRPr="00465B70" w:rsidRDefault="00FB7C30">
            <w:pPr>
              <w:pStyle w:val="DeptBullets"/>
              <w:numPr>
                <w:ilvl w:val="0"/>
                <w:numId w:val="0"/>
              </w:numPr>
              <w:spacing w:before="40" w:after="40"/>
              <w:jc w:val="center"/>
              <w:rPr>
                <w:rFonts w:cs="Arial"/>
                <w:szCs w:val="24"/>
              </w:rPr>
            </w:pPr>
            <w:r>
              <w:rPr>
                <w:rFonts w:cs="Arial"/>
                <w:szCs w:val="24"/>
              </w:rPr>
              <w:t>12.2.13</w:t>
            </w:r>
          </w:p>
        </w:tc>
        <w:tc>
          <w:tcPr>
            <w:tcW w:w="9072" w:type="dxa"/>
            <w:shd w:val="clear" w:color="auto" w:fill="auto"/>
          </w:tcPr>
          <w:p w14:paraId="476C85C1" w14:textId="77777777" w:rsidR="00FB7C30" w:rsidRPr="004C4CB9" w:rsidRDefault="00FB7C30">
            <w:pPr>
              <w:pStyle w:val="DeptBullets"/>
              <w:numPr>
                <w:ilvl w:val="0"/>
                <w:numId w:val="0"/>
              </w:numPr>
              <w:spacing w:before="40" w:after="40"/>
              <w:rPr>
                <w:rFonts w:cs="Arial"/>
              </w:rPr>
            </w:pPr>
            <w:r w:rsidRPr="004C4CB9">
              <w:rPr>
                <w:rFonts w:cs="Arial"/>
              </w:rPr>
              <w:t>The Online System(s) must allow Moderation Managers and STA to access a report of successful Moderators for their LA after each exercise. STA must have an overall report of successful moderators.</w:t>
            </w:r>
          </w:p>
        </w:tc>
        <w:tc>
          <w:tcPr>
            <w:tcW w:w="10008" w:type="dxa"/>
            <w:shd w:val="clear" w:color="auto" w:fill="auto"/>
          </w:tcPr>
          <w:p w14:paraId="2954227E" w14:textId="77777777" w:rsidR="00FB7C30" w:rsidRPr="004C4CB9" w:rsidRDefault="00FB7C30">
            <w:pPr>
              <w:spacing w:before="40" w:after="40" w:line="240" w:lineRule="auto"/>
              <w:rPr>
                <w:color w:val="0070C0"/>
              </w:rPr>
            </w:pPr>
            <w:r w:rsidRPr="004C4CB9">
              <w:t>See Data sub-requirements 7.1.36 and 7.1.37.</w:t>
            </w:r>
          </w:p>
        </w:tc>
      </w:tr>
      <w:tr w:rsidR="00FB7C30" w:rsidRPr="00465B70" w14:paraId="665961A7" w14:textId="77777777">
        <w:trPr>
          <w:trHeight w:val="276"/>
        </w:trPr>
        <w:tc>
          <w:tcPr>
            <w:tcW w:w="1555" w:type="dxa"/>
            <w:shd w:val="clear" w:color="auto" w:fill="auto"/>
          </w:tcPr>
          <w:p w14:paraId="1834699E" w14:textId="77777777" w:rsidR="00FB7C30" w:rsidRPr="001148EE" w:rsidRDefault="00FB7C30">
            <w:pPr>
              <w:pStyle w:val="DeptBullets"/>
              <w:numPr>
                <w:ilvl w:val="0"/>
                <w:numId w:val="0"/>
              </w:numPr>
              <w:spacing w:before="40" w:after="40"/>
              <w:jc w:val="center"/>
              <w:rPr>
                <w:rFonts w:cs="Arial"/>
                <w:szCs w:val="24"/>
              </w:rPr>
            </w:pPr>
            <w:r w:rsidRPr="001148EE">
              <w:rPr>
                <w:rFonts w:cs="Arial"/>
                <w:szCs w:val="24"/>
              </w:rPr>
              <w:t>12.</w:t>
            </w:r>
            <w:r>
              <w:rPr>
                <w:rFonts w:cs="Arial"/>
                <w:szCs w:val="24"/>
              </w:rPr>
              <w:t>2.14</w:t>
            </w:r>
          </w:p>
        </w:tc>
        <w:tc>
          <w:tcPr>
            <w:tcW w:w="9072" w:type="dxa"/>
            <w:shd w:val="clear" w:color="auto" w:fill="auto"/>
          </w:tcPr>
          <w:p w14:paraId="2DC48D98" w14:textId="402421C8" w:rsidR="00FB7C30" w:rsidRPr="004C4CB9" w:rsidRDefault="00FB7C30">
            <w:pPr>
              <w:pStyle w:val="DeptBullets"/>
              <w:numPr>
                <w:ilvl w:val="0"/>
                <w:numId w:val="0"/>
              </w:numPr>
              <w:spacing w:before="40" w:after="40"/>
              <w:rPr>
                <w:rFonts w:cs="Arial"/>
                <w:color w:val="FF0000"/>
              </w:rPr>
            </w:pPr>
            <w:r w:rsidRPr="004C4CB9">
              <w:rPr>
                <w:rFonts w:cs="Arial"/>
              </w:rPr>
              <w:t>The Supplier must gather feedback from Moderators on the quality of training materials (see Online System(s) requirement 12.1.6</w:t>
            </w:r>
            <w:r w:rsidR="00AB1A8F">
              <w:rPr>
                <w:rFonts w:cs="Arial"/>
              </w:rPr>
              <w:t>6</w:t>
            </w:r>
            <w:r w:rsidRPr="004C4CB9">
              <w:rPr>
                <w:rFonts w:cs="Arial"/>
              </w:rPr>
              <w:t>) and Standardisation Exercises. The Supplier must produce a report(s) on the findings and recommendations for change raised by the end User, which must be shared with STA for review and agreement.</w:t>
            </w:r>
          </w:p>
        </w:tc>
        <w:tc>
          <w:tcPr>
            <w:tcW w:w="10008" w:type="dxa"/>
            <w:shd w:val="clear" w:color="auto" w:fill="auto"/>
          </w:tcPr>
          <w:p w14:paraId="6878C6B9" w14:textId="77777777" w:rsidR="00FB7C30" w:rsidRPr="004C4CB9" w:rsidRDefault="00FB7C30">
            <w:pPr>
              <w:spacing w:before="40" w:after="40" w:line="240" w:lineRule="auto"/>
            </w:pPr>
            <w:r w:rsidRPr="004C4CB9">
              <w:t xml:space="preserve">This feedback will allow Moderators to detail their satisfaction with key elements of the solution and provide opportunity for them to make suggestions for improvement. STA will use this feedback to work with their external supplier responsible for creation of the training materials to make improvements to future materials. </w:t>
            </w:r>
          </w:p>
          <w:p w14:paraId="7C6CA47C" w14:textId="77777777" w:rsidR="00FB7C30" w:rsidRPr="004C4CB9" w:rsidRDefault="00FB7C30">
            <w:pPr>
              <w:spacing w:before="40" w:after="40" w:line="240" w:lineRule="auto"/>
            </w:pPr>
            <w:r w:rsidRPr="004C4CB9">
              <w:t xml:space="preserve"> </w:t>
            </w:r>
          </w:p>
          <w:p w14:paraId="6EEF1DDC" w14:textId="77777777" w:rsidR="00FB7C30" w:rsidRPr="004C4CB9" w:rsidRDefault="00FB7C30">
            <w:pPr>
              <w:spacing w:before="40" w:after="40" w:line="240" w:lineRule="auto"/>
              <w:rPr>
                <w:color w:val="0070C0"/>
              </w:rPr>
            </w:pPr>
            <w:r w:rsidRPr="004C4CB9">
              <w:t>See Data sub-requirements 7.1.36 and 7.1.37.</w:t>
            </w:r>
          </w:p>
        </w:tc>
      </w:tr>
      <w:tr w:rsidR="00FB7C30" w:rsidRPr="00465B70" w14:paraId="38207B78" w14:textId="77777777">
        <w:trPr>
          <w:trHeight w:val="276"/>
        </w:trPr>
        <w:tc>
          <w:tcPr>
            <w:tcW w:w="1555" w:type="dxa"/>
            <w:shd w:val="clear" w:color="auto" w:fill="auto"/>
          </w:tcPr>
          <w:p w14:paraId="0E0430B1" w14:textId="77777777" w:rsidR="00FB7C30" w:rsidRPr="001148EE" w:rsidRDefault="00FB7C30">
            <w:pPr>
              <w:pStyle w:val="DeptBullets"/>
              <w:numPr>
                <w:ilvl w:val="0"/>
                <w:numId w:val="0"/>
              </w:numPr>
              <w:spacing w:before="40" w:after="40"/>
              <w:jc w:val="center"/>
              <w:rPr>
                <w:rFonts w:cs="Arial"/>
                <w:szCs w:val="24"/>
              </w:rPr>
            </w:pPr>
            <w:r w:rsidRPr="001148EE">
              <w:rPr>
                <w:rFonts w:cs="Arial"/>
                <w:szCs w:val="24"/>
              </w:rPr>
              <w:t>12.</w:t>
            </w:r>
            <w:r>
              <w:rPr>
                <w:rFonts w:cs="Arial"/>
                <w:szCs w:val="24"/>
              </w:rPr>
              <w:t>2.15</w:t>
            </w:r>
          </w:p>
        </w:tc>
        <w:tc>
          <w:tcPr>
            <w:tcW w:w="9072" w:type="dxa"/>
            <w:shd w:val="clear" w:color="auto" w:fill="auto"/>
          </w:tcPr>
          <w:p w14:paraId="51CCB4CA" w14:textId="77777777" w:rsidR="00FB7C30" w:rsidRPr="00465B70" w:rsidRDefault="00FB7C30">
            <w:pPr>
              <w:spacing w:before="40" w:after="40" w:line="240" w:lineRule="auto"/>
              <w:rPr>
                <w:color w:val="FF0000"/>
              </w:rPr>
            </w:pPr>
            <w:r w:rsidRPr="00465B70">
              <w:t xml:space="preserve">The Supplier must create a training guide on how to use the </w:t>
            </w:r>
            <w:r>
              <w:t>O</w:t>
            </w:r>
            <w:r w:rsidRPr="00465B70">
              <w:t xml:space="preserve">nline System(s) for Standardisation Exercises </w:t>
            </w:r>
            <w:r>
              <w:t>including how to access and set up Moderator accounts</w:t>
            </w:r>
            <w:r w:rsidRPr="00465B70">
              <w:t xml:space="preserve">. </w:t>
            </w:r>
          </w:p>
          <w:p w14:paraId="354095F4" w14:textId="77777777" w:rsidR="00FB7C30" w:rsidRPr="00465B70" w:rsidRDefault="00FB7C30">
            <w:pPr>
              <w:pStyle w:val="DeptBullets"/>
              <w:numPr>
                <w:ilvl w:val="0"/>
                <w:numId w:val="0"/>
              </w:numPr>
              <w:spacing w:before="40" w:after="40"/>
              <w:rPr>
                <w:rFonts w:cs="Arial"/>
                <w:b/>
                <w:bCs/>
                <w:szCs w:val="24"/>
              </w:rPr>
            </w:pPr>
          </w:p>
        </w:tc>
        <w:tc>
          <w:tcPr>
            <w:tcW w:w="10008" w:type="dxa"/>
            <w:shd w:val="clear" w:color="auto" w:fill="auto"/>
          </w:tcPr>
          <w:p w14:paraId="09C5930D" w14:textId="77777777" w:rsidR="00FB7C30" w:rsidRPr="00465B70" w:rsidRDefault="00FB7C30">
            <w:pPr>
              <w:spacing w:before="40" w:after="40" w:line="240" w:lineRule="auto"/>
            </w:pPr>
            <w:r w:rsidRPr="00465B70">
              <w:t xml:space="preserve">The training guide must include how to: </w:t>
            </w:r>
          </w:p>
          <w:p w14:paraId="7BA7124A" w14:textId="77777777" w:rsidR="00FB7C30" w:rsidRPr="00465B70"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access</w:t>
            </w:r>
            <w:r w:rsidRPr="00465B70">
              <w:rPr>
                <w:rFonts w:cs="Arial"/>
                <w:szCs w:val="24"/>
              </w:rPr>
              <w:t xml:space="preserve"> on the Online System(s)</w:t>
            </w:r>
            <w:r>
              <w:rPr>
                <w:rFonts w:cs="Arial"/>
                <w:szCs w:val="24"/>
              </w:rPr>
              <w:t>;</w:t>
            </w:r>
          </w:p>
          <w:p w14:paraId="5375A667" w14:textId="77777777" w:rsidR="00FB7C30" w:rsidRPr="00465B70"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m</w:t>
            </w:r>
            <w:r w:rsidRPr="00465B70">
              <w:rPr>
                <w:rFonts w:cs="Arial"/>
                <w:szCs w:val="24"/>
              </w:rPr>
              <w:t>anage account</w:t>
            </w:r>
            <w:r>
              <w:rPr>
                <w:rFonts w:cs="Arial"/>
                <w:szCs w:val="24"/>
              </w:rPr>
              <w:t>s (account managers only);</w:t>
            </w:r>
          </w:p>
          <w:p w14:paraId="637DB1A1" w14:textId="77777777" w:rsidR="00FB7C30" w:rsidRPr="00465B70"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a</w:t>
            </w:r>
            <w:r w:rsidRPr="00465B70">
              <w:rPr>
                <w:rFonts w:cs="Arial"/>
                <w:szCs w:val="24"/>
              </w:rPr>
              <w:t xml:space="preserve">ccess </w:t>
            </w:r>
            <w:r>
              <w:rPr>
                <w:rFonts w:cs="Arial"/>
                <w:szCs w:val="24"/>
              </w:rPr>
              <w:t xml:space="preserve">and navigate </w:t>
            </w:r>
            <w:r w:rsidRPr="00465B70">
              <w:rPr>
                <w:rFonts w:cs="Arial"/>
                <w:szCs w:val="24"/>
              </w:rPr>
              <w:t>Standardisation Exercise</w:t>
            </w:r>
            <w:r>
              <w:rPr>
                <w:rFonts w:cs="Arial"/>
                <w:szCs w:val="24"/>
              </w:rPr>
              <w:t>s;</w:t>
            </w:r>
          </w:p>
          <w:p w14:paraId="68146320" w14:textId="77777777" w:rsidR="00FB7C30"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r</w:t>
            </w:r>
            <w:r w:rsidRPr="00465B70">
              <w:rPr>
                <w:rFonts w:cs="Arial"/>
                <w:szCs w:val="24"/>
              </w:rPr>
              <w:t>eceive</w:t>
            </w:r>
            <w:r>
              <w:rPr>
                <w:rFonts w:cs="Arial"/>
                <w:szCs w:val="24"/>
              </w:rPr>
              <w:t xml:space="preserve"> results and Commentaries;</w:t>
            </w:r>
          </w:p>
          <w:p w14:paraId="712BA334" w14:textId="77777777" w:rsidR="00FB7C30" w:rsidRPr="00465B70"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view approval to moderate certificate, and;</w:t>
            </w:r>
          </w:p>
          <w:p w14:paraId="32210744" w14:textId="77777777" w:rsidR="00FB7C30" w:rsidRPr="00D83F17" w:rsidRDefault="00FB7C30" w:rsidP="008431D1">
            <w:pPr>
              <w:pStyle w:val="ListParagraph"/>
              <w:widowControl/>
              <w:numPr>
                <w:ilvl w:val="0"/>
                <w:numId w:val="131"/>
              </w:numPr>
              <w:overflowPunct/>
              <w:autoSpaceDE/>
              <w:autoSpaceDN/>
              <w:adjustRightInd/>
              <w:spacing w:before="40" w:after="40"/>
              <w:rPr>
                <w:rFonts w:cs="Arial"/>
                <w:szCs w:val="24"/>
              </w:rPr>
            </w:pPr>
            <w:r>
              <w:rPr>
                <w:rFonts w:cs="Arial"/>
                <w:szCs w:val="24"/>
              </w:rPr>
              <w:t>k</w:t>
            </w:r>
            <w:r w:rsidRPr="00465B70">
              <w:rPr>
                <w:rFonts w:cs="Arial"/>
                <w:szCs w:val="24"/>
              </w:rPr>
              <w:t>now what happens if Moderators pass (received certificate) or fail (have one more attempt)</w:t>
            </w:r>
            <w:r>
              <w:rPr>
                <w:rFonts w:cs="Arial"/>
                <w:szCs w:val="24"/>
              </w:rPr>
              <w:t>.</w:t>
            </w:r>
          </w:p>
        </w:tc>
      </w:tr>
    </w:tbl>
    <w:p w14:paraId="512D742C" w14:textId="77777777" w:rsidR="00FB7C30" w:rsidRDefault="00FB7C30" w:rsidP="00FB7C30"/>
    <w:p w14:paraId="57CEA40F" w14:textId="77777777" w:rsidR="00FB7C30" w:rsidRDefault="00FB7C30" w:rsidP="00FB7C30"/>
    <w:p w14:paraId="2D78B8C1" w14:textId="77777777" w:rsidR="00FB7C30" w:rsidRDefault="00FB7C30" w:rsidP="00FB7C30"/>
    <w:p w14:paraId="7D9512E6" w14:textId="62045753" w:rsidR="00FB7C30" w:rsidRDefault="00FB7C30">
      <w:pPr>
        <w:spacing w:after="0" w:line="240" w:lineRule="auto"/>
      </w:pPr>
      <w:r>
        <w:br w:type="page"/>
      </w:r>
    </w:p>
    <w:p w14:paraId="5B2B1B25" w14:textId="77777777" w:rsidR="006C3A14" w:rsidRPr="001607FD" w:rsidRDefault="006C3A14" w:rsidP="006C3A14">
      <w:pPr>
        <w:pStyle w:val="Heading2"/>
        <w:rPr>
          <w:color w:val="104F75"/>
          <w:sz w:val="32"/>
          <w:szCs w:val="32"/>
        </w:rPr>
      </w:pPr>
      <w:r w:rsidRPr="00450C5F">
        <w:rPr>
          <w:color w:val="104F75"/>
          <w:sz w:val="32"/>
          <w:szCs w:val="32"/>
        </w:rPr>
        <w:t xml:space="preserve">Requirement </w:t>
      </w:r>
      <w:r>
        <w:rPr>
          <w:color w:val="104F75"/>
          <w:sz w:val="32"/>
          <w:szCs w:val="32"/>
        </w:rPr>
        <w:t>13</w:t>
      </w:r>
      <w:r w:rsidRPr="00450C5F">
        <w:rPr>
          <w:color w:val="104F75"/>
          <w:sz w:val="32"/>
          <w:szCs w:val="32"/>
        </w:rPr>
        <w:t>:</w:t>
      </w:r>
      <w:r>
        <w:rPr>
          <w:color w:val="104F75"/>
          <w:sz w:val="32"/>
          <w:szCs w:val="32"/>
        </w:rPr>
        <w:t xml:space="preserve"> Onscreen Marking System</w:t>
      </w:r>
    </w:p>
    <w:p w14:paraId="1FBD407F" w14:textId="77777777" w:rsidR="006C3A14" w:rsidRPr="00B83452" w:rsidRDefault="006C3A14" w:rsidP="006C3A1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6C3A14" w14:paraId="4F3E16A0" w14:textId="77777777">
        <w:trPr>
          <w:trHeight w:val="276"/>
        </w:trPr>
        <w:tc>
          <w:tcPr>
            <w:tcW w:w="1572" w:type="dxa"/>
            <w:shd w:val="clear" w:color="auto" w:fill="B8CCE4" w:themeFill="accent1" w:themeFillTint="66"/>
            <w:vAlign w:val="center"/>
          </w:tcPr>
          <w:p w14:paraId="3A600AC0"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11892D96"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56A6920E"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Supporting Information</w:t>
            </w:r>
          </w:p>
        </w:tc>
      </w:tr>
      <w:tr w:rsidR="006C3A14" w14:paraId="45921C05" w14:textId="77777777">
        <w:trPr>
          <w:trHeight w:val="270"/>
        </w:trPr>
        <w:tc>
          <w:tcPr>
            <w:tcW w:w="1572" w:type="dxa"/>
          </w:tcPr>
          <w:p w14:paraId="1BF6D56A" w14:textId="77777777" w:rsidR="006C3A14" w:rsidRPr="00743764" w:rsidRDefault="006C3A14">
            <w:pPr>
              <w:pStyle w:val="DeptBullets"/>
              <w:numPr>
                <w:ilvl w:val="0"/>
                <w:numId w:val="0"/>
              </w:numPr>
              <w:spacing w:before="40" w:after="40"/>
              <w:contextualSpacing/>
              <w:jc w:val="center"/>
              <w:rPr>
                <w:rFonts w:cs="Arial"/>
                <w:szCs w:val="24"/>
              </w:rPr>
            </w:pPr>
            <w:r>
              <w:rPr>
                <w:rFonts w:cs="Arial"/>
                <w:szCs w:val="24"/>
              </w:rPr>
              <w:t>13.1</w:t>
            </w:r>
          </w:p>
        </w:tc>
        <w:tc>
          <w:tcPr>
            <w:tcW w:w="9094" w:type="dxa"/>
          </w:tcPr>
          <w:p w14:paraId="6765FC74" w14:textId="1E8A5252" w:rsidR="006C3A14" w:rsidRPr="00245AC7" w:rsidRDefault="006C3A14">
            <w:pPr>
              <w:pStyle w:val="DeptBullets"/>
              <w:numPr>
                <w:ilvl w:val="0"/>
                <w:numId w:val="0"/>
              </w:numPr>
              <w:spacing w:before="40" w:after="40"/>
              <w:contextualSpacing/>
              <w:rPr>
                <w:rFonts w:cs="Arial"/>
              </w:rPr>
            </w:pPr>
            <w:r w:rsidRPr="00234D55">
              <w:rPr>
                <w:rFonts w:cs="Arial"/>
              </w:rPr>
              <w:t>The Supplier must annually provide an Onscreen Marking System</w:t>
            </w:r>
            <w:r w:rsidR="003C36C9">
              <w:rPr>
                <w:rFonts w:cs="Arial"/>
              </w:rPr>
              <w:t xml:space="preserve"> to deliver Item level marking,</w:t>
            </w:r>
            <w:r w:rsidRPr="00234D55">
              <w:rPr>
                <w:rFonts w:cs="Arial"/>
              </w:rPr>
              <w:t xml:space="preserve"> to ensure that all KS2 Test Scripts received from Schools (including Test Scripts with additional pages) which meet the criteria are marked onscreen, to capture mark data for each Item in accordance with the Mark Scheme. Marking must adhere to the Marking Quality Regime and Marking Quality Matrix.</w:t>
            </w:r>
          </w:p>
          <w:p w14:paraId="4E92C9C7" w14:textId="77777777" w:rsidR="006C3A14" w:rsidRPr="00245AC7" w:rsidRDefault="006C3A14">
            <w:pPr>
              <w:pStyle w:val="DeptBullets"/>
              <w:numPr>
                <w:ilvl w:val="0"/>
                <w:numId w:val="0"/>
              </w:numPr>
              <w:spacing w:before="40" w:after="40"/>
              <w:contextualSpacing/>
              <w:rPr>
                <w:rFonts w:cs="Arial"/>
                <w:szCs w:val="24"/>
              </w:rPr>
            </w:pPr>
          </w:p>
          <w:p w14:paraId="7053B6C0" w14:textId="77777777" w:rsidR="006C3A14" w:rsidRPr="00245AC7" w:rsidRDefault="006C3A14">
            <w:pPr>
              <w:pStyle w:val="DeptBullets"/>
              <w:numPr>
                <w:ilvl w:val="0"/>
                <w:numId w:val="0"/>
              </w:numPr>
              <w:spacing w:before="40" w:after="40"/>
              <w:contextualSpacing/>
              <w:rPr>
                <w:rFonts w:cs="Arial"/>
                <w:szCs w:val="24"/>
              </w:rPr>
            </w:pPr>
            <w:r w:rsidRPr="00245AC7">
              <w:rPr>
                <w:rFonts w:cs="Arial"/>
                <w:szCs w:val="24"/>
              </w:rPr>
              <w:t>All dates for requirements and sub requirements are to be agreed in the Operational Delivery Plan. </w:t>
            </w:r>
          </w:p>
        </w:tc>
        <w:tc>
          <w:tcPr>
            <w:tcW w:w="9969" w:type="dxa"/>
          </w:tcPr>
          <w:p w14:paraId="5696CD53" w14:textId="77777777" w:rsidR="006C3A14" w:rsidRPr="00245AC7" w:rsidRDefault="006C3A14">
            <w:pPr>
              <w:pStyle w:val="DeptBullets"/>
              <w:numPr>
                <w:ilvl w:val="0"/>
                <w:numId w:val="0"/>
              </w:numPr>
              <w:spacing w:before="40" w:after="40"/>
              <w:contextualSpacing/>
              <w:rPr>
                <w:rFonts w:cs="Arial"/>
              </w:rPr>
            </w:pPr>
            <w:r w:rsidRPr="00234D55">
              <w:rPr>
                <w:rFonts w:cs="Arial"/>
              </w:rPr>
              <w:t xml:space="preserve">By Exception, there may be a small number of Test Scripts which cannot be scanned (for example, braille) and therefore cannot be marked onscreen. The Supplier will need to include the facility for these Test Scripts to be marked on paper, their marks be captured, and allocated to the correct Pupil. </w:t>
            </w:r>
          </w:p>
          <w:p w14:paraId="724FC071" w14:textId="77777777" w:rsidR="006C3A14" w:rsidRPr="00245AC7" w:rsidRDefault="006C3A14">
            <w:pPr>
              <w:pStyle w:val="DeptBullets"/>
              <w:numPr>
                <w:ilvl w:val="0"/>
                <w:numId w:val="0"/>
              </w:numPr>
              <w:spacing w:before="40" w:after="40"/>
              <w:contextualSpacing/>
              <w:rPr>
                <w:rFonts w:cs="Arial"/>
                <w:szCs w:val="24"/>
              </w:rPr>
            </w:pPr>
          </w:p>
          <w:p w14:paraId="7896A057" w14:textId="77777777" w:rsidR="006C3A14" w:rsidRPr="00245AC7" w:rsidRDefault="006C3A14">
            <w:pPr>
              <w:pStyle w:val="DeptBullets"/>
              <w:numPr>
                <w:ilvl w:val="0"/>
                <w:numId w:val="0"/>
              </w:numPr>
              <w:spacing w:before="40" w:after="40"/>
              <w:contextualSpacing/>
              <w:rPr>
                <w:rFonts w:cs="Arial"/>
                <w:szCs w:val="24"/>
              </w:rPr>
            </w:pPr>
            <w:r w:rsidRPr="00245AC7">
              <w:rPr>
                <w:rFonts w:cs="Arial"/>
                <w:szCs w:val="24"/>
              </w:rPr>
              <w:t>Hard copy KS2 Test Papers are currently used. These are completed by Pupils and the Test Scripts are then collected from Schools and scanned to make Test Script Images available for Marking. Item Level Marks are recorded against each Item for the correct Pupil Record.</w:t>
            </w:r>
          </w:p>
        </w:tc>
      </w:tr>
      <w:tr w:rsidR="006C3A14" w14:paraId="048C3E01" w14:textId="77777777">
        <w:trPr>
          <w:trHeight w:val="276"/>
        </w:trPr>
        <w:tc>
          <w:tcPr>
            <w:tcW w:w="1572" w:type="dxa"/>
            <w:shd w:val="clear" w:color="auto" w:fill="B8CCE4" w:themeFill="accent1" w:themeFillTint="66"/>
            <w:vAlign w:val="center"/>
          </w:tcPr>
          <w:p w14:paraId="1149D3BF"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584CF763"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1BBB893A" w14:textId="77777777" w:rsidR="006C3A14" w:rsidRPr="006C7C9A" w:rsidRDefault="006C3A14">
            <w:pPr>
              <w:pStyle w:val="DeptBullets"/>
              <w:numPr>
                <w:ilvl w:val="0"/>
                <w:numId w:val="0"/>
              </w:numPr>
              <w:spacing w:beforeLines="40" w:before="96" w:afterLines="40" w:after="96"/>
              <w:contextualSpacing/>
              <w:jc w:val="center"/>
              <w:rPr>
                <w:rFonts w:cs="Arial"/>
                <w:b/>
                <w:sz w:val="28"/>
                <w:szCs w:val="28"/>
              </w:rPr>
            </w:pPr>
            <w:r w:rsidRPr="006C7C9A">
              <w:rPr>
                <w:rFonts w:cs="Arial"/>
                <w:b/>
                <w:sz w:val="28"/>
                <w:szCs w:val="28"/>
              </w:rPr>
              <w:t>Supporting Information</w:t>
            </w:r>
          </w:p>
        </w:tc>
      </w:tr>
      <w:tr w:rsidR="006C3A14" w14:paraId="7FD69512" w14:textId="77777777">
        <w:trPr>
          <w:trHeight w:val="276"/>
        </w:trPr>
        <w:tc>
          <w:tcPr>
            <w:tcW w:w="1572" w:type="dxa"/>
          </w:tcPr>
          <w:p w14:paraId="13336E3A"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w:t>
            </w:r>
          </w:p>
          <w:p w14:paraId="371873F3" w14:textId="77777777" w:rsidR="006C3A14" w:rsidRPr="00743764" w:rsidRDefault="006C3A14">
            <w:pPr>
              <w:pStyle w:val="DeptBullets"/>
              <w:numPr>
                <w:ilvl w:val="0"/>
                <w:numId w:val="0"/>
              </w:numPr>
              <w:spacing w:beforeLines="40" w:before="96" w:afterLines="40" w:after="96"/>
              <w:contextualSpacing/>
              <w:jc w:val="center"/>
              <w:rPr>
                <w:rFonts w:cs="Arial"/>
                <w:szCs w:val="24"/>
              </w:rPr>
            </w:pPr>
          </w:p>
        </w:tc>
        <w:tc>
          <w:tcPr>
            <w:tcW w:w="9094" w:type="dxa"/>
          </w:tcPr>
          <w:p w14:paraId="4024F2B1" w14:textId="0474DD1F" w:rsidR="006C3A14" w:rsidRPr="00743764" w:rsidRDefault="006C3A14">
            <w:pPr>
              <w:pStyle w:val="DeptBullets"/>
              <w:numPr>
                <w:ilvl w:val="0"/>
                <w:numId w:val="0"/>
              </w:numPr>
              <w:spacing w:beforeLines="40" w:before="96" w:afterLines="40" w:after="96"/>
              <w:contextualSpacing/>
              <w:rPr>
                <w:rFonts w:cs="Arial"/>
              </w:rPr>
            </w:pPr>
            <w:r w:rsidRPr="00234D55">
              <w:rPr>
                <w:rFonts w:cs="Arial"/>
              </w:rPr>
              <w:t xml:space="preserve">The Supplier must produce annually for STA Approval an Onscreen Marking System Configuration Document which details the </w:t>
            </w:r>
            <w:r w:rsidRPr="78CF3F15">
              <w:rPr>
                <w:rFonts w:cs="Arial"/>
              </w:rPr>
              <w:t>System</w:t>
            </w:r>
            <w:r w:rsidRPr="00234D55">
              <w:rPr>
                <w:rFonts w:cs="Arial"/>
              </w:rPr>
              <w:t xml:space="preserve"> configuration required for the </w:t>
            </w:r>
            <w:bookmarkStart w:id="92" w:name="_Int_vyuUQOBp"/>
            <w:r w:rsidRPr="00234D55">
              <w:rPr>
                <w:rFonts w:cs="Arial"/>
              </w:rPr>
              <w:t>different stages</w:t>
            </w:r>
            <w:bookmarkEnd w:id="92"/>
            <w:r w:rsidRPr="00234D55">
              <w:rPr>
                <w:rFonts w:cs="Arial"/>
              </w:rPr>
              <w:t xml:space="preserve"> of Marking activity required, for all Marking Phases.</w:t>
            </w:r>
          </w:p>
        </w:tc>
        <w:tc>
          <w:tcPr>
            <w:tcW w:w="9969" w:type="dxa"/>
          </w:tcPr>
          <w:p w14:paraId="647F39BB" w14:textId="77777777" w:rsidR="006C3A14" w:rsidRPr="00743764" w:rsidRDefault="006C3A14">
            <w:pPr>
              <w:pStyle w:val="DeptBullets"/>
              <w:numPr>
                <w:ilvl w:val="0"/>
                <w:numId w:val="0"/>
              </w:numPr>
              <w:spacing w:beforeLines="40" w:before="96" w:afterLines="40" w:after="96"/>
              <w:contextualSpacing/>
              <w:rPr>
                <w:rFonts w:cs="Arial"/>
              </w:rPr>
            </w:pPr>
            <w:r w:rsidRPr="00234D55">
              <w:rPr>
                <w:rFonts w:cs="Arial"/>
              </w:rPr>
              <w:t xml:space="preserve">Functionality is required for User Acceptance Testing, live Practice and Qualification, onscreen Marking, Re-Qualification, and Review Marking etc. Various iterations may be sent for the </w:t>
            </w:r>
            <w:bookmarkStart w:id="93" w:name="_Int_WIPwtw5J"/>
            <w:r w:rsidRPr="00234D55">
              <w:rPr>
                <w:rFonts w:cs="Arial"/>
              </w:rPr>
              <w:t>different stages</w:t>
            </w:r>
            <w:bookmarkEnd w:id="93"/>
            <w:r w:rsidRPr="00234D55">
              <w:rPr>
                <w:rFonts w:cs="Arial"/>
              </w:rPr>
              <w:t xml:space="preserve"> of </w:t>
            </w:r>
            <w:r w:rsidRPr="78CF3F15">
              <w:rPr>
                <w:rFonts w:cs="Arial"/>
              </w:rPr>
              <w:t>System</w:t>
            </w:r>
            <w:r w:rsidRPr="00234D55">
              <w:rPr>
                <w:rFonts w:cs="Arial"/>
              </w:rPr>
              <w:t xml:space="preserve"> Set-Up.</w:t>
            </w:r>
          </w:p>
        </w:tc>
      </w:tr>
      <w:tr w:rsidR="006C3A14" w14:paraId="590AC46A" w14:textId="77777777">
        <w:trPr>
          <w:trHeight w:val="276"/>
        </w:trPr>
        <w:tc>
          <w:tcPr>
            <w:tcW w:w="1572" w:type="dxa"/>
          </w:tcPr>
          <w:p w14:paraId="6621C115"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w:t>
            </w:r>
          </w:p>
          <w:p w14:paraId="37F9320C" w14:textId="77777777" w:rsidR="006C3A14" w:rsidRPr="00743764" w:rsidRDefault="006C3A14">
            <w:pPr>
              <w:pStyle w:val="DeptBullets"/>
              <w:numPr>
                <w:ilvl w:val="0"/>
                <w:numId w:val="0"/>
              </w:numPr>
              <w:spacing w:beforeLines="40" w:before="96" w:afterLines="40" w:after="96"/>
              <w:contextualSpacing/>
              <w:jc w:val="center"/>
              <w:rPr>
                <w:rFonts w:cs="Arial"/>
                <w:szCs w:val="24"/>
              </w:rPr>
            </w:pPr>
          </w:p>
        </w:tc>
        <w:tc>
          <w:tcPr>
            <w:tcW w:w="9094" w:type="dxa"/>
          </w:tcPr>
          <w:p w14:paraId="6E01D404" w14:textId="77777777" w:rsidR="006C3A14" w:rsidRPr="00743764" w:rsidRDefault="006C3A14">
            <w:pPr>
              <w:pStyle w:val="DeptBullets"/>
              <w:numPr>
                <w:ilvl w:val="0"/>
                <w:numId w:val="0"/>
              </w:numPr>
              <w:spacing w:beforeLines="40" w:before="96" w:afterLines="40" w:after="96"/>
              <w:contextualSpacing/>
              <w:rPr>
                <w:rFonts w:cs="Arial"/>
              </w:rPr>
            </w:pPr>
            <w:r w:rsidRPr="50E5D45F">
              <w:rPr>
                <w:rFonts w:cs="Arial"/>
              </w:rPr>
              <w:t xml:space="preserve">The Supplier must be able to mark onscreen all received KS2 Test Scripts which meet the criteria for onscreen Marking, by the dates specified by STA including Test Scripts which are received late (up to a date to be agreed with STA and defined in the Marking Operations Plan) and those that were thought to be </w:t>
            </w:r>
            <w:r>
              <w:rPr>
                <w:rFonts w:cs="Arial"/>
              </w:rPr>
              <w:t>L</w:t>
            </w:r>
            <w:r w:rsidRPr="50E5D45F">
              <w:rPr>
                <w:rFonts w:cs="Arial"/>
              </w:rPr>
              <w:t>ost/</w:t>
            </w:r>
            <w:r>
              <w:rPr>
                <w:rFonts w:cs="Arial"/>
              </w:rPr>
              <w:t>M</w:t>
            </w:r>
            <w:r w:rsidRPr="50E5D45F">
              <w:rPr>
                <w:rFonts w:cs="Arial"/>
              </w:rPr>
              <w:t>issing and then were found.</w:t>
            </w:r>
          </w:p>
        </w:tc>
        <w:tc>
          <w:tcPr>
            <w:tcW w:w="9969" w:type="dxa"/>
          </w:tcPr>
          <w:p w14:paraId="572F9F9A" w14:textId="77777777" w:rsidR="006C3A14" w:rsidRPr="00743764" w:rsidRDefault="006C3A14">
            <w:pPr>
              <w:pStyle w:val="DeptBullets"/>
              <w:numPr>
                <w:ilvl w:val="0"/>
                <w:numId w:val="0"/>
              </w:numPr>
              <w:spacing w:beforeLines="40" w:before="96" w:afterLines="40" w:after="96"/>
              <w:contextualSpacing/>
              <w:rPr>
                <w:rFonts w:cs="Arial"/>
                <w:szCs w:val="24"/>
              </w:rPr>
            </w:pPr>
          </w:p>
        </w:tc>
      </w:tr>
      <w:tr w:rsidR="006C3A14" w14:paraId="705BB4A5" w14:textId="77777777">
        <w:trPr>
          <w:trHeight w:val="276"/>
        </w:trPr>
        <w:tc>
          <w:tcPr>
            <w:tcW w:w="1572" w:type="dxa"/>
          </w:tcPr>
          <w:p w14:paraId="0D1DFED0"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w:t>
            </w:r>
          </w:p>
          <w:p w14:paraId="52C51F0B"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6F44CCA6" w14:textId="77777777" w:rsidR="006C3A14" w:rsidRDefault="006C3A14">
            <w:pPr>
              <w:pStyle w:val="DeptBullets"/>
              <w:numPr>
                <w:ilvl w:val="0"/>
                <w:numId w:val="0"/>
              </w:numPr>
              <w:spacing w:beforeLines="40" w:before="96" w:afterLines="40" w:after="96"/>
              <w:contextualSpacing/>
              <w:rPr>
                <w:rFonts w:cs="Arial"/>
              </w:rPr>
            </w:pPr>
            <w:r w:rsidRPr="50E5D45F">
              <w:rPr>
                <w:rFonts w:cs="Arial"/>
              </w:rPr>
              <w:t xml:space="preserve">The Supplier must ensure that the identity of the Pupil and School to which a Test Script relates is not made available to a Marker Marking onscreen and that Test Scripts are anonymised. </w:t>
            </w:r>
          </w:p>
        </w:tc>
        <w:tc>
          <w:tcPr>
            <w:tcW w:w="9969" w:type="dxa"/>
          </w:tcPr>
          <w:p w14:paraId="3D6BEC79" w14:textId="77777777" w:rsidR="006C3A14" w:rsidRPr="00743764" w:rsidRDefault="006C3A14">
            <w:pPr>
              <w:pStyle w:val="DeptBullets"/>
              <w:numPr>
                <w:ilvl w:val="0"/>
                <w:numId w:val="0"/>
              </w:numPr>
              <w:spacing w:beforeLines="40" w:before="96" w:afterLines="40" w:after="96"/>
              <w:contextualSpacing/>
              <w:rPr>
                <w:rFonts w:cs="Arial"/>
                <w:szCs w:val="24"/>
              </w:rPr>
            </w:pPr>
          </w:p>
        </w:tc>
      </w:tr>
      <w:tr w:rsidR="006C3A14" w14:paraId="151FF2CC" w14:textId="77777777">
        <w:trPr>
          <w:trHeight w:val="276"/>
        </w:trPr>
        <w:tc>
          <w:tcPr>
            <w:tcW w:w="1572" w:type="dxa"/>
          </w:tcPr>
          <w:p w14:paraId="092E2437"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13.1.4</w:t>
            </w:r>
          </w:p>
          <w:p w14:paraId="4A3018A3"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322E0A12" w14:textId="77777777" w:rsidR="006C3A14" w:rsidRDefault="006C3A14">
            <w:pPr>
              <w:pStyle w:val="DeptBullets"/>
              <w:numPr>
                <w:ilvl w:val="0"/>
                <w:numId w:val="0"/>
              </w:numPr>
              <w:spacing w:beforeLines="40" w:before="96" w:afterLines="40" w:after="96"/>
              <w:contextualSpacing/>
              <w:rPr>
                <w:rFonts w:cs="Arial"/>
                <w:szCs w:val="24"/>
              </w:rPr>
            </w:pPr>
            <w:r>
              <w:rPr>
                <w:rFonts w:cs="Arial"/>
                <w:szCs w:val="24"/>
              </w:rPr>
              <w:t>The Supplier m</w:t>
            </w:r>
            <w:r w:rsidRPr="002D7EE6">
              <w:rPr>
                <w:rFonts w:cs="Arial"/>
                <w:szCs w:val="24"/>
              </w:rPr>
              <w:t xml:space="preserve">ust </w:t>
            </w:r>
            <w:r w:rsidRPr="007F5741">
              <w:rPr>
                <w:rFonts w:cs="Arial"/>
                <w:szCs w:val="24"/>
              </w:rPr>
              <w:t xml:space="preserve">provide a single point of access solution </w:t>
            </w:r>
            <w:r>
              <w:rPr>
                <w:rFonts w:cs="Arial"/>
                <w:szCs w:val="24"/>
              </w:rPr>
              <w:t>for</w:t>
            </w:r>
            <w:r w:rsidRPr="007F5741">
              <w:rPr>
                <w:rFonts w:cs="Arial"/>
                <w:szCs w:val="24"/>
              </w:rPr>
              <w:t xml:space="preserve"> </w:t>
            </w:r>
            <w:r>
              <w:rPr>
                <w:rFonts w:cs="Arial"/>
                <w:szCs w:val="24"/>
              </w:rPr>
              <w:t>M</w:t>
            </w:r>
            <w:r w:rsidRPr="007F5741">
              <w:rPr>
                <w:rFonts w:cs="Arial"/>
                <w:szCs w:val="24"/>
              </w:rPr>
              <w:t>arkers</w:t>
            </w:r>
            <w:r>
              <w:rPr>
                <w:rFonts w:cs="Arial"/>
                <w:szCs w:val="24"/>
              </w:rPr>
              <w:t>,</w:t>
            </w:r>
            <w:r w:rsidRPr="007F5741">
              <w:rPr>
                <w:rFonts w:cs="Arial"/>
                <w:szCs w:val="24"/>
              </w:rPr>
              <w:t xml:space="preserve"> for </w:t>
            </w:r>
            <w:r>
              <w:rPr>
                <w:rFonts w:cs="Arial"/>
                <w:szCs w:val="24"/>
              </w:rPr>
              <w:t xml:space="preserve">the Onscreen Marking System and </w:t>
            </w:r>
            <w:r w:rsidRPr="007F5741">
              <w:rPr>
                <w:rFonts w:cs="Arial"/>
                <w:szCs w:val="24"/>
              </w:rPr>
              <w:t xml:space="preserve">any </w:t>
            </w:r>
            <w:r>
              <w:rPr>
                <w:rFonts w:cs="Arial"/>
                <w:szCs w:val="24"/>
              </w:rPr>
              <w:t>other O</w:t>
            </w:r>
            <w:r w:rsidRPr="007F5741">
              <w:rPr>
                <w:rFonts w:cs="Arial"/>
                <w:szCs w:val="24"/>
              </w:rPr>
              <w:t xml:space="preserve">nline </w:t>
            </w:r>
            <w:r>
              <w:rPr>
                <w:rFonts w:cs="Arial"/>
                <w:szCs w:val="24"/>
              </w:rPr>
              <w:t>S</w:t>
            </w:r>
            <w:r w:rsidRPr="007F5741">
              <w:rPr>
                <w:rFonts w:cs="Arial"/>
                <w:szCs w:val="24"/>
              </w:rPr>
              <w:t>ystem</w:t>
            </w:r>
            <w:r>
              <w:rPr>
                <w:rFonts w:cs="Arial"/>
                <w:szCs w:val="24"/>
              </w:rPr>
              <w:t>(</w:t>
            </w:r>
            <w:r w:rsidRPr="007F5741">
              <w:rPr>
                <w:rFonts w:cs="Arial"/>
                <w:szCs w:val="24"/>
              </w:rPr>
              <w:t>s</w:t>
            </w:r>
            <w:r>
              <w:rPr>
                <w:rFonts w:cs="Arial"/>
                <w:szCs w:val="24"/>
              </w:rPr>
              <w:t>)</w:t>
            </w:r>
            <w:r w:rsidRPr="007F5741">
              <w:rPr>
                <w:rFonts w:cs="Arial"/>
                <w:szCs w:val="24"/>
              </w:rPr>
              <w:t xml:space="preserve"> that </w:t>
            </w:r>
            <w:r>
              <w:rPr>
                <w:rFonts w:cs="Arial"/>
                <w:szCs w:val="24"/>
              </w:rPr>
              <w:t>Markers</w:t>
            </w:r>
            <w:r w:rsidRPr="007F5741">
              <w:rPr>
                <w:rFonts w:cs="Arial"/>
                <w:szCs w:val="24"/>
              </w:rPr>
              <w:t xml:space="preserve"> are required to u</w:t>
            </w:r>
            <w:r>
              <w:rPr>
                <w:rFonts w:cs="Arial"/>
                <w:szCs w:val="24"/>
              </w:rPr>
              <w:t xml:space="preserve">se, ensuring multi factored log in validation to ensure security. </w:t>
            </w:r>
          </w:p>
        </w:tc>
        <w:tc>
          <w:tcPr>
            <w:tcW w:w="9969" w:type="dxa"/>
          </w:tcPr>
          <w:p w14:paraId="2B451AC0" w14:textId="77777777" w:rsidR="006C3A14" w:rsidRPr="00743764" w:rsidRDefault="006C3A14">
            <w:pPr>
              <w:pStyle w:val="DeptBullets"/>
              <w:numPr>
                <w:ilvl w:val="0"/>
                <w:numId w:val="0"/>
              </w:numPr>
              <w:spacing w:beforeLines="40" w:before="96" w:afterLines="40" w:after="96"/>
              <w:contextualSpacing/>
              <w:rPr>
                <w:rFonts w:cs="Arial"/>
                <w:szCs w:val="24"/>
              </w:rPr>
            </w:pPr>
            <w:r>
              <w:rPr>
                <w:rFonts w:cs="Arial"/>
                <w:szCs w:val="24"/>
              </w:rPr>
              <w:t>The security of Systems where Markers access secure and confidential materials needs to be robust to mitigate unauthorised access.</w:t>
            </w:r>
          </w:p>
        </w:tc>
      </w:tr>
      <w:tr w:rsidR="006C3A14" w14:paraId="48BCA751" w14:textId="77777777">
        <w:trPr>
          <w:trHeight w:val="276"/>
        </w:trPr>
        <w:tc>
          <w:tcPr>
            <w:tcW w:w="1572" w:type="dxa"/>
          </w:tcPr>
          <w:p w14:paraId="05B234AF"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13.1.5</w:t>
            </w:r>
          </w:p>
        </w:tc>
        <w:tc>
          <w:tcPr>
            <w:tcW w:w="9094" w:type="dxa"/>
          </w:tcPr>
          <w:p w14:paraId="209BD65F" w14:textId="77777777" w:rsidR="006C3A14" w:rsidRDefault="006C3A14">
            <w:pPr>
              <w:pStyle w:val="DeptBullets"/>
              <w:numPr>
                <w:ilvl w:val="0"/>
                <w:numId w:val="0"/>
              </w:numPr>
              <w:spacing w:beforeLines="40" w:before="96" w:afterLines="40" w:after="96"/>
              <w:contextualSpacing/>
              <w:rPr>
                <w:rFonts w:cs="Arial"/>
                <w:szCs w:val="24"/>
              </w:rPr>
            </w:pPr>
            <w:r>
              <w:rPr>
                <w:rFonts w:cs="Arial"/>
                <w:szCs w:val="24"/>
              </w:rPr>
              <w:t xml:space="preserve">The Onscreen Marking System must only </w:t>
            </w:r>
            <w:r w:rsidRPr="001C71BA">
              <w:rPr>
                <w:rFonts w:cs="Arial"/>
                <w:szCs w:val="24"/>
              </w:rPr>
              <w:t xml:space="preserve">allow </w:t>
            </w:r>
            <w:r>
              <w:rPr>
                <w:rFonts w:cs="Arial"/>
                <w:szCs w:val="24"/>
              </w:rPr>
              <w:t>M</w:t>
            </w:r>
            <w:r w:rsidRPr="001C71BA">
              <w:rPr>
                <w:rFonts w:cs="Arial"/>
                <w:szCs w:val="24"/>
              </w:rPr>
              <w:t>arkers to</w:t>
            </w:r>
            <w:r w:rsidRPr="00CF671E">
              <w:rPr>
                <w:rFonts w:cs="Arial"/>
                <w:szCs w:val="24"/>
              </w:rPr>
              <w:t xml:space="preserve"> mark from any </w:t>
            </w:r>
            <w:r>
              <w:rPr>
                <w:rFonts w:cs="Arial"/>
                <w:szCs w:val="24"/>
              </w:rPr>
              <w:t xml:space="preserve">location within the </w:t>
            </w:r>
            <w:r w:rsidRPr="00CF671E">
              <w:rPr>
                <w:rFonts w:cs="Arial"/>
                <w:szCs w:val="24"/>
              </w:rPr>
              <w:t>UK</w:t>
            </w:r>
            <w:r>
              <w:rPr>
                <w:rFonts w:cs="Arial"/>
                <w:szCs w:val="24"/>
              </w:rPr>
              <w:t>. Markers are not to mark from outside the UK.</w:t>
            </w:r>
          </w:p>
        </w:tc>
        <w:tc>
          <w:tcPr>
            <w:tcW w:w="9969" w:type="dxa"/>
          </w:tcPr>
          <w:p w14:paraId="157BC837" w14:textId="77777777" w:rsidR="006C3A14" w:rsidRPr="00743764" w:rsidRDefault="006C3A14">
            <w:pPr>
              <w:pStyle w:val="DeptBullets"/>
              <w:numPr>
                <w:ilvl w:val="0"/>
                <w:numId w:val="0"/>
              </w:numPr>
              <w:spacing w:beforeLines="40" w:before="96" w:afterLines="40" w:after="96"/>
              <w:contextualSpacing/>
              <w:rPr>
                <w:rFonts w:cs="Arial"/>
                <w:szCs w:val="24"/>
              </w:rPr>
            </w:pPr>
          </w:p>
        </w:tc>
      </w:tr>
      <w:tr w:rsidR="006C3A14" w14:paraId="12008D09" w14:textId="77777777">
        <w:trPr>
          <w:trHeight w:val="276"/>
        </w:trPr>
        <w:tc>
          <w:tcPr>
            <w:tcW w:w="1572" w:type="dxa"/>
          </w:tcPr>
          <w:p w14:paraId="086BB741"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13.1.6</w:t>
            </w:r>
          </w:p>
        </w:tc>
        <w:tc>
          <w:tcPr>
            <w:tcW w:w="9094" w:type="dxa"/>
          </w:tcPr>
          <w:p w14:paraId="2761F083" w14:textId="77777777" w:rsidR="006C3A14" w:rsidRDefault="006C3A14">
            <w:pPr>
              <w:spacing w:beforeLines="40" w:before="96" w:afterLines="40" w:after="96" w:line="240" w:lineRule="auto"/>
              <w:contextualSpacing/>
            </w:pPr>
            <w:r>
              <w:t xml:space="preserve">The </w:t>
            </w:r>
            <w:r w:rsidRPr="0024601E">
              <w:t xml:space="preserve">Onscreen </w:t>
            </w:r>
            <w:r>
              <w:t>Marking</w:t>
            </w:r>
            <w:r w:rsidRPr="0024601E">
              <w:t xml:space="preserve"> System must be configurable for each Test Cycle to allow for changes in variable characteristics as agreed with STA. The Onscreen </w:t>
            </w:r>
            <w:r>
              <w:t>Marking</w:t>
            </w:r>
            <w:r w:rsidRPr="0024601E">
              <w:t xml:space="preserve"> System should not place any limits on any of these variables, including but not</w:t>
            </w:r>
            <w:r>
              <w:t xml:space="preserve"> limited to:</w:t>
            </w:r>
          </w:p>
          <w:p w14:paraId="73549865" w14:textId="77777777" w:rsidR="006C3A14" w:rsidRDefault="006C3A14" w:rsidP="008431D1">
            <w:pPr>
              <w:pStyle w:val="ListParagraph"/>
              <w:widowControl/>
              <w:numPr>
                <w:ilvl w:val="0"/>
                <w:numId w:val="140"/>
              </w:numPr>
              <w:overflowPunct/>
              <w:autoSpaceDE/>
              <w:autoSpaceDN/>
              <w:adjustRightInd/>
              <w:spacing w:beforeLines="40" w:before="96" w:afterLines="40" w:after="96"/>
              <w:ind w:left="0"/>
              <w:textAlignment w:val="auto"/>
              <w:rPr>
                <w:rFonts w:cs="Arial"/>
                <w:szCs w:val="24"/>
              </w:rPr>
            </w:pPr>
            <w:r w:rsidRPr="00CF671E">
              <w:rPr>
                <w:rFonts w:cs="Arial"/>
                <w:szCs w:val="24"/>
              </w:rPr>
              <w:t xml:space="preserve">Test or Mark Scheme structure </w:t>
            </w:r>
            <w:r>
              <w:rPr>
                <w:rFonts w:cs="Arial"/>
                <w:szCs w:val="24"/>
              </w:rPr>
              <w:t>/ format</w:t>
            </w:r>
          </w:p>
          <w:p w14:paraId="0F674D7C" w14:textId="77777777" w:rsidR="006C3A14" w:rsidRDefault="006C3A14" w:rsidP="008431D1">
            <w:pPr>
              <w:pStyle w:val="ListParagraph"/>
              <w:widowControl/>
              <w:numPr>
                <w:ilvl w:val="0"/>
                <w:numId w:val="140"/>
              </w:numPr>
              <w:overflowPunct/>
              <w:autoSpaceDE/>
              <w:autoSpaceDN/>
              <w:adjustRightInd/>
              <w:spacing w:beforeLines="40" w:before="96" w:afterLines="40" w:after="96"/>
              <w:ind w:left="0"/>
              <w:textAlignment w:val="auto"/>
              <w:rPr>
                <w:rFonts w:cs="Arial"/>
              </w:rPr>
            </w:pPr>
            <w:r w:rsidRPr="00234D55">
              <w:rPr>
                <w:rFonts w:cs="Arial"/>
              </w:rPr>
              <w:t xml:space="preserve">Marking Quality Parameters, </w:t>
            </w:r>
            <w:bookmarkStart w:id="94" w:name="_Int_Mp9NwJBo"/>
            <w:r w:rsidRPr="00234D55">
              <w:rPr>
                <w:rFonts w:cs="Arial"/>
              </w:rPr>
              <w:t>procedures,</w:t>
            </w:r>
            <w:bookmarkEnd w:id="94"/>
            <w:r w:rsidRPr="00234D55">
              <w:rPr>
                <w:rFonts w:cs="Arial"/>
              </w:rPr>
              <w:t xml:space="preserve"> and thresholds</w:t>
            </w:r>
          </w:p>
          <w:p w14:paraId="09144C04" w14:textId="77777777" w:rsidR="006C3A14" w:rsidRDefault="006C3A14" w:rsidP="008431D1">
            <w:pPr>
              <w:pStyle w:val="ListParagraph"/>
              <w:widowControl/>
              <w:numPr>
                <w:ilvl w:val="0"/>
                <w:numId w:val="140"/>
              </w:numPr>
              <w:overflowPunct/>
              <w:autoSpaceDE/>
              <w:autoSpaceDN/>
              <w:adjustRightInd/>
              <w:spacing w:beforeLines="40" w:before="96" w:afterLines="40" w:after="96"/>
              <w:ind w:left="0"/>
              <w:textAlignment w:val="auto"/>
              <w:rPr>
                <w:rFonts w:cs="Arial"/>
              </w:rPr>
            </w:pPr>
            <w:r w:rsidRPr="00234D55">
              <w:rPr>
                <w:rFonts w:cs="Arial"/>
              </w:rPr>
              <w:t xml:space="preserve">Marking Hierarchy, </w:t>
            </w:r>
            <w:bookmarkStart w:id="95" w:name="_Int_K0IW14uK"/>
            <w:r w:rsidRPr="00234D55">
              <w:rPr>
                <w:rFonts w:cs="Arial"/>
              </w:rPr>
              <w:t>structure,</w:t>
            </w:r>
            <w:bookmarkEnd w:id="95"/>
            <w:r w:rsidRPr="00234D55">
              <w:rPr>
                <w:rFonts w:cs="Arial"/>
              </w:rPr>
              <w:t xml:space="preserve"> and the number of Markers</w:t>
            </w:r>
          </w:p>
          <w:p w14:paraId="6AB4F13E" w14:textId="77777777" w:rsidR="006C3A14" w:rsidRDefault="006C3A14" w:rsidP="008431D1">
            <w:pPr>
              <w:pStyle w:val="ListParagraph"/>
              <w:widowControl/>
              <w:numPr>
                <w:ilvl w:val="0"/>
                <w:numId w:val="140"/>
              </w:numPr>
              <w:overflowPunct/>
              <w:autoSpaceDE/>
              <w:autoSpaceDN/>
              <w:adjustRightInd/>
              <w:spacing w:beforeLines="40" w:before="96" w:afterLines="40" w:after="96"/>
              <w:ind w:left="0"/>
              <w:textAlignment w:val="auto"/>
              <w:rPr>
                <w:rFonts w:cs="Arial"/>
                <w:szCs w:val="24"/>
              </w:rPr>
            </w:pPr>
            <w:r>
              <w:rPr>
                <w:rFonts w:cs="Arial"/>
                <w:szCs w:val="24"/>
              </w:rPr>
              <w:t>Marking</w:t>
            </w:r>
            <w:r w:rsidRPr="00CF671E">
              <w:rPr>
                <w:rFonts w:cs="Arial"/>
                <w:szCs w:val="24"/>
              </w:rPr>
              <w:t xml:space="preserve"> Allocations and the number of Test Scripts to be marked</w:t>
            </w:r>
          </w:p>
          <w:p w14:paraId="3A97D5C7" w14:textId="77777777" w:rsidR="006C3A14" w:rsidRDefault="006C3A14" w:rsidP="008431D1">
            <w:pPr>
              <w:pStyle w:val="ListParagraph"/>
              <w:widowControl/>
              <w:numPr>
                <w:ilvl w:val="0"/>
                <w:numId w:val="140"/>
              </w:numPr>
              <w:overflowPunct/>
              <w:autoSpaceDE/>
              <w:autoSpaceDN/>
              <w:adjustRightInd/>
              <w:spacing w:beforeLines="40" w:before="96" w:afterLines="40" w:after="96"/>
              <w:ind w:left="0"/>
              <w:textAlignment w:val="auto"/>
              <w:rPr>
                <w:rFonts w:cs="Arial"/>
                <w:szCs w:val="24"/>
              </w:rPr>
            </w:pPr>
            <w:r>
              <w:rPr>
                <w:rFonts w:cs="Arial"/>
                <w:szCs w:val="24"/>
              </w:rPr>
              <w:t>Agreed volumes of Test Script Images and mark data</w:t>
            </w:r>
          </w:p>
          <w:p w14:paraId="6DF10F9A" w14:textId="77777777" w:rsidR="006C3A14" w:rsidRPr="005D6735" w:rsidRDefault="006C3A14">
            <w:pPr>
              <w:pStyle w:val="ListParagraph"/>
              <w:spacing w:beforeLines="40" w:before="96" w:afterLines="40" w:after="96"/>
              <w:rPr>
                <w:rFonts w:cs="Arial"/>
                <w:szCs w:val="24"/>
              </w:rPr>
            </w:pPr>
          </w:p>
          <w:p w14:paraId="53F07EC1" w14:textId="77777777" w:rsidR="006C3A14" w:rsidRDefault="006C3A14">
            <w:pPr>
              <w:pStyle w:val="DeptBullets"/>
              <w:numPr>
                <w:ilvl w:val="0"/>
                <w:numId w:val="0"/>
              </w:numPr>
              <w:spacing w:beforeLines="40" w:before="96" w:afterLines="40" w:after="96"/>
              <w:contextualSpacing/>
              <w:rPr>
                <w:rFonts w:cs="Arial"/>
                <w:szCs w:val="24"/>
              </w:rPr>
            </w:pPr>
            <w:r w:rsidRPr="007123F4">
              <w:rPr>
                <w:rFonts w:cs="Arial"/>
                <w:szCs w:val="24"/>
              </w:rPr>
              <w:t xml:space="preserve">The </w:t>
            </w:r>
            <w:r w:rsidRPr="005E325A">
              <w:rPr>
                <w:rFonts w:cs="Arial"/>
                <w:szCs w:val="24"/>
              </w:rPr>
              <w:t xml:space="preserve">Onscreen </w:t>
            </w:r>
            <w:r>
              <w:rPr>
                <w:rFonts w:cs="Arial"/>
                <w:szCs w:val="24"/>
              </w:rPr>
              <w:t>Marking</w:t>
            </w:r>
            <w:r w:rsidRPr="005E325A">
              <w:rPr>
                <w:rFonts w:cs="Arial"/>
                <w:szCs w:val="24"/>
              </w:rPr>
              <w:t xml:space="preserve"> System</w:t>
            </w:r>
            <w:r w:rsidRPr="007123F4">
              <w:rPr>
                <w:rFonts w:cs="Arial"/>
                <w:szCs w:val="24"/>
              </w:rPr>
              <w:t xml:space="preserve"> therefore needs to be adaptable (at no extra cost) to deliver the quality approaches required by STA.</w:t>
            </w:r>
          </w:p>
        </w:tc>
        <w:tc>
          <w:tcPr>
            <w:tcW w:w="9969" w:type="dxa"/>
          </w:tcPr>
          <w:p w14:paraId="4C3B9D09" w14:textId="4BF052D8" w:rsidR="006C3A14" w:rsidRDefault="006C3A14">
            <w:pPr>
              <w:spacing w:beforeLines="40" w:before="96" w:afterLines="40" w:after="96" w:line="240" w:lineRule="auto"/>
              <w:contextualSpacing/>
            </w:pPr>
            <w:r>
              <w:t xml:space="preserve">By variable characteristics </w:t>
            </w:r>
            <w:r w:rsidR="00744349">
              <w:t xml:space="preserve">the Authority </w:t>
            </w:r>
            <w:r>
              <w:t>mean anything which can change year on year for example, number of questions, quality tolerances.</w:t>
            </w:r>
          </w:p>
          <w:p w14:paraId="260443D4" w14:textId="77777777" w:rsidR="006C3A14" w:rsidRDefault="006C3A14">
            <w:pPr>
              <w:spacing w:beforeLines="40" w:before="96" w:afterLines="40" w:after="96" w:line="240" w:lineRule="auto"/>
              <w:contextualSpacing/>
            </w:pPr>
          </w:p>
          <w:p w14:paraId="0CAAE287" w14:textId="77777777" w:rsidR="006C3A14" w:rsidRDefault="006C3A14">
            <w:pPr>
              <w:spacing w:beforeLines="40" w:before="96" w:afterLines="40" w:after="96" w:line="240" w:lineRule="auto"/>
              <w:contextualSpacing/>
            </w:pPr>
          </w:p>
          <w:p w14:paraId="12C10599" w14:textId="77777777" w:rsidR="006C3A14" w:rsidRPr="00743764" w:rsidRDefault="006C3A14">
            <w:pPr>
              <w:pStyle w:val="DeptBullets"/>
              <w:numPr>
                <w:ilvl w:val="0"/>
                <w:numId w:val="0"/>
              </w:numPr>
              <w:spacing w:beforeLines="40" w:before="96" w:afterLines="40" w:after="96"/>
              <w:contextualSpacing/>
              <w:rPr>
                <w:rFonts w:cs="Arial"/>
                <w:szCs w:val="24"/>
              </w:rPr>
            </w:pPr>
          </w:p>
        </w:tc>
      </w:tr>
      <w:tr w:rsidR="006C3A14" w14:paraId="042452C9" w14:textId="77777777">
        <w:trPr>
          <w:trHeight w:val="276"/>
        </w:trPr>
        <w:tc>
          <w:tcPr>
            <w:tcW w:w="1572" w:type="dxa"/>
          </w:tcPr>
          <w:p w14:paraId="3A2F4C90"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w:t>
            </w:r>
            <w:r w:rsidRPr="004A6FFE">
              <w:rPr>
                <w:rFonts w:cs="Arial"/>
                <w:szCs w:val="24"/>
              </w:rPr>
              <w:t>1.</w:t>
            </w:r>
            <w:r>
              <w:rPr>
                <w:rFonts w:cs="Arial"/>
                <w:szCs w:val="24"/>
              </w:rPr>
              <w:t>7</w:t>
            </w:r>
          </w:p>
        </w:tc>
        <w:tc>
          <w:tcPr>
            <w:tcW w:w="9094" w:type="dxa"/>
          </w:tcPr>
          <w:p w14:paraId="4399164A" w14:textId="77777777" w:rsidR="006C3A14" w:rsidRPr="00D25B10" w:rsidRDefault="006C3A14">
            <w:pPr>
              <w:spacing w:beforeLines="40" w:before="96" w:afterLines="40" w:after="96" w:line="240" w:lineRule="auto"/>
              <w:contextualSpacing/>
            </w:pPr>
            <w:r w:rsidRPr="5115785F">
              <w:t xml:space="preserve">The Onscreen </w:t>
            </w:r>
            <w:r>
              <w:t>Marking</w:t>
            </w:r>
            <w:r w:rsidRPr="5115785F">
              <w:t xml:space="preserve"> System must automate (not require manual intervention) all </w:t>
            </w:r>
            <w:r>
              <w:t>Marking</w:t>
            </w:r>
            <w:r w:rsidRPr="5115785F">
              <w:t xml:space="preserve"> </w:t>
            </w:r>
            <w:r w:rsidRPr="00A04248">
              <w:t>Q</w:t>
            </w:r>
            <w:r w:rsidRPr="00D25B10">
              <w:t>uality Parameters and</w:t>
            </w:r>
            <w:r w:rsidRPr="5115785F">
              <w:t xml:space="preserve"> thresholds for </w:t>
            </w:r>
            <w:r>
              <w:t>O</w:t>
            </w:r>
            <w:r w:rsidRPr="5115785F">
              <w:t>n</w:t>
            </w:r>
            <w:r>
              <w:t>-</w:t>
            </w:r>
            <w:r w:rsidRPr="5115785F">
              <w:t xml:space="preserve">going </w:t>
            </w:r>
            <w:r>
              <w:t>Marker Q</w:t>
            </w:r>
            <w:r w:rsidRPr="5115785F">
              <w:t xml:space="preserve">uality </w:t>
            </w:r>
            <w:r>
              <w:t>A</w:t>
            </w:r>
            <w:r w:rsidRPr="5115785F">
              <w:t xml:space="preserve">ssurance </w:t>
            </w:r>
            <w:r>
              <w:t>I</w:t>
            </w:r>
            <w:r w:rsidRPr="5115785F">
              <w:t xml:space="preserve">tems during a </w:t>
            </w:r>
            <w:r>
              <w:t>M</w:t>
            </w:r>
            <w:r w:rsidRPr="5115785F">
              <w:t xml:space="preserve">arker’s </w:t>
            </w:r>
            <w:r>
              <w:t>A</w:t>
            </w:r>
            <w:r w:rsidRPr="5115785F">
              <w:t xml:space="preserve">llocation e.g., rate of </w:t>
            </w:r>
            <w:r>
              <w:t>C</w:t>
            </w:r>
            <w:r w:rsidRPr="5115785F">
              <w:t xml:space="preserve">heck </w:t>
            </w:r>
            <w:r>
              <w:t>Marking</w:t>
            </w:r>
            <w:r w:rsidRPr="5115785F">
              <w:t xml:space="preserve">, rate of </w:t>
            </w:r>
            <w:r>
              <w:t>S</w:t>
            </w:r>
            <w:r w:rsidRPr="5115785F">
              <w:t xml:space="preserve">eed </w:t>
            </w:r>
            <w:r>
              <w:t>I</w:t>
            </w:r>
            <w:r w:rsidRPr="5115785F">
              <w:t xml:space="preserve">tems, temporarily stopping </w:t>
            </w:r>
            <w:r>
              <w:t>M</w:t>
            </w:r>
            <w:r w:rsidRPr="5115785F">
              <w:t xml:space="preserve">arkers and completely stopping </w:t>
            </w:r>
            <w:r>
              <w:t>M</w:t>
            </w:r>
            <w:r w:rsidRPr="5115785F">
              <w:t xml:space="preserve">arkers once thresholds have been reached, as per the </w:t>
            </w:r>
            <w:r>
              <w:t>Marking</w:t>
            </w:r>
            <w:r w:rsidRPr="5115785F">
              <w:t xml:space="preserve"> Quality Regime, for each Test Cycle</w:t>
            </w:r>
            <w:r>
              <w:t>.</w:t>
            </w:r>
            <w:r w:rsidRPr="5115785F">
              <w:t xml:space="preserve"> </w:t>
            </w:r>
          </w:p>
        </w:tc>
        <w:tc>
          <w:tcPr>
            <w:tcW w:w="9969" w:type="dxa"/>
          </w:tcPr>
          <w:p w14:paraId="62F8F6E3" w14:textId="77777777" w:rsidR="006C3A14" w:rsidRPr="00743764" w:rsidRDefault="006C3A14">
            <w:pPr>
              <w:pStyle w:val="DeptBullets"/>
              <w:numPr>
                <w:ilvl w:val="0"/>
                <w:numId w:val="0"/>
              </w:numPr>
              <w:spacing w:beforeLines="40" w:before="96" w:afterLines="40" w:after="96"/>
              <w:contextualSpacing/>
              <w:rPr>
                <w:rFonts w:cs="Arial"/>
                <w:szCs w:val="24"/>
              </w:rPr>
            </w:pPr>
            <w:r>
              <w:rPr>
                <w:rFonts w:cs="Arial"/>
                <w:szCs w:val="24"/>
              </w:rPr>
              <w:t>Markers will be s</w:t>
            </w:r>
            <w:r w:rsidRPr="005E3A16">
              <w:rPr>
                <w:rFonts w:cs="Arial"/>
                <w:szCs w:val="24"/>
              </w:rPr>
              <w:t>topp</w:t>
            </w:r>
            <w:r>
              <w:rPr>
                <w:rFonts w:cs="Arial"/>
                <w:szCs w:val="24"/>
              </w:rPr>
              <w:t>ed from Marking either temporarily or permanently, on an individual Item, group of Items or completely from their entire Marking Allocation when they reach agreed Quality Thresholds.</w:t>
            </w:r>
          </w:p>
        </w:tc>
      </w:tr>
      <w:tr w:rsidR="006C3A14" w14:paraId="5B695A94" w14:textId="77777777">
        <w:trPr>
          <w:trHeight w:val="276"/>
        </w:trPr>
        <w:tc>
          <w:tcPr>
            <w:tcW w:w="1572" w:type="dxa"/>
          </w:tcPr>
          <w:p w14:paraId="0088A737"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13.1.8</w:t>
            </w:r>
          </w:p>
        </w:tc>
        <w:tc>
          <w:tcPr>
            <w:tcW w:w="9094" w:type="dxa"/>
          </w:tcPr>
          <w:p w14:paraId="15839351" w14:textId="354FD810" w:rsidR="006C3A14" w:rsidRPr="009A487A" w:rsidRDefault="006C3A14">
            <w:pPr>
              <w:spacing w:beforeLines="40" w:before="96" w:afterLines="40" w:after="96" w:line="240" w:lineRule="auto"/>
              <w:contextualSpacing/>
            </w:pPr>
            <w:r w:rsidRPr="009A487A">
              <w:t xml:space="preserve">The Onscreen Marking System must not allow the Marker to input a mark which exceeds the maximum marks available for an Item. </w:t>
            </w:r>
            <w:r w:rsidR="00693D17" w:rsidRPr="009A487A">
              <w:t>It must allow markers to enter a mark of No Response (NR) where a Pupil has not engaged with an item in the Test Script.</w:t>
            </w:r>
          </w:p>
        </w:tc>
        <w:tc>
          <w:tcPr>
            <w:tcW w:w="9969" w:type="dxa"/>
          </w:tcPr>
          <w:p w14:paraId="73B755F4"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355D9B26" w14:textId="77777777">
        <w:trPr>
          <w:trHeight w:val="276"/>
        </w:trPr>
        <w:tc>
          <w:tcPr>
            <w:tcW w:w="1572" w:type="dxa"/>
          </w:tcPr>
          <w:p w14:paraId="73C4B568"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13.1.9</w:t>
            </w:r>
          </w:p>
        </w:tc>
        <w:tc>
          <w:tcPr>
            <w:tcW w:w="9094" w:type="dxa"/>
          </w:tcPr>
          <w:p w14:paraId="5C704839" w14:textId="77777777" w:rsidR="006C3A14" w:rsidRPr="009A487A" w:rsidRDefault="006C3A14">
            <w:pPr>
              <w:spacing w:beforeLines="40" w:before="96" w:afterLines="40" w:after="96" w:line="240" w:lineRule="auto"/>
              <w:contextualSpacing/>
            </w:pPr>
            <w:r w:rsidRPr="009A487A">
              <w:t>The Onscreen Marking System must:</w:t>
            </w:r>
          </w:p>
          <w:p w14:paraId="5A8F8CD8" w14:textId="77777777" w:rsidR="006C3A14" w:rsidRPr="009A487A" w:rsidRDefault="006C3A14" w:rsidP="008431D1">
            <w:pPr>
              <w:pStyle w:val="ListParagraph"/>
              <w:widowControl/>
              <w:numPr>
                <w:ilvl w:val="0"/>
                <w:numId w:val="141"/>
              </w:numPr>
              <w:overflowPunct/>
              <w:autoSpaceDE/>
              <w:autoSpaceDN/>
              <w:adjustRightInd/>
              <w:spacing w:beforeLines="40" w:before="96" w:afterLines="40" w:after="96"/>
              <w:ind w:left="641" w:hanging="357"/>
              <w:textAlignment w:val="auto"/>
              <w:rPr>
                <w:rFonts w:cs="Arial"/>
                <w:szCs w:val="24"/>
              </w:rPr>
            </w:pPr>
            <w:r w:rsidRPr="009A487A">
              <w:rPr>
                <w:rFonts w:cs="Arial"/>
                <w:szCs w:val="24"/>
              </w:rPr>
              <w:t>capture Item Level Marks for all Pupil Test Scripts regardless of whether marked onscreen or manually on paper;</w:t>
            </w:r>
          </w:p>
          <w:p w14:paraId="501B2803" w14:textId="77777777" w:rsidR="006C3A14" w:rsidRPr="009A487A" w:rsidRDefault="006C3A14" w:rsidP="008431D1">
            <w:pPr>
              <w:pStyle w:val="ListParagraph"/>
              <w:widowControl/>
              <w:numPr>
                <w:ilvl w:val="0"/>
                <w:numId w:val="141"/>
              </w:numPr>
              <w:overflowPunct/>
              <w:autoSpaceDE/>
              <w:autoSpaceDN/>
              <w:adjustRightInd/>
              <w:spacing w:beforeLines="40" w:before="96" w:afterLines="40" w:after="96"/>
              <w:ind w:left="641" w:hanging="357"/>
              <w:textAlignment w:val="auto"/>
              <w:rPr>
                <w:rFonts w:cs="Arial"/>
                <w:szCs w:val="24"/>
              </w:rPr>
            </w:pPr>
            <w:r w:rsidRPr="009A487A">
              <w:rPr>
                <w:rFonts w:cs="Arial"/>
                <w:szCs w:val="24"/>
              </w:rPr>
              <w:t xml:space="preserve">include tools required by Markers when Marking Pupil Test Scripts e.g., measuring tool, overlays, zoom function. </w:t>
            </w:r>
          </w:p>
        </w:tc>
        <w:tc>
          <w:tcPr>
            <w:tcW w:w="9969" w:type="dxa"/>
          </w:tcPr>
          <w:p w14:paraId="3CDAEA5C"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72549C94" w14:textId="77777777">
        <w:trPr>
          <w:trHeight w:val="276"/>
        </w:trPr>
        <w:tc>
          <w:tcPr>
            <w:tcW w:w="1572" w:type="dxa"/>
          </w:tcPr>
          <w:p w14:paraId="6315BE78"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13.1.10</w:t>
            </w:r>
          </w:p>
        </w:tc>
        <w:tc>
          <w:tcPr>
            <w:tcW w:w="9094" w:type="dxa"/>
          </w:tcPr>
          <w:p w14:paraId="5438EE3D" w14:textId="4530CCB9" w:rsidR="006C3A14" w:rsidRPr="009A487A" w:rsidRDefault="006C3A14">
            <w:pPr>
              <w:spacing w:beforeLines="40" w:before="96" w:afterLines="40" w:after="96" w:line="240" w:lineRule="auto"/>
              <w:contextualSpacing/>
            </w:pPr>
            <w:r w:rsidRPr="009A487A">
              <w:t>The Supplier must allow Markers to use the Onscreen Marking System to complete all Practice and Qualification Marking</w:t>
            </w:r>
            <w:r w:rsidR="00F7029F" w:rsidRPr="009A487A">
              <w:t xml:space="preserve"> (Qual set 1, Qual set 2 and Qual set 3)</w:t>
            </w:r>
            <w:r w:rsidR="003E48E7" w:rsidRPr="009A487A">
              <w:t>.</w:t>
            </w:r>
            <w:r w:rsidRPr="009A487A">
              <w:t xml:space="preserve"> Markers must receive feedback from their supervisor following each stage of Practice and Qualification for any Items they fail ahead of the progressing to the next stage. The Onscreen Marking System must automatically control Markers’ access through each quality assurance stage ensuring they can only mark Live Pupil Responses for the Items in which they have passed quality assurance as per the Marking Quality Regime and Marking Quality Matrix. </w:t>
            </w:r>
          </w:p>
        </w:tc>
        <w:tc>
          <w:tcPr>
            <w:tcW w:w="9969" w:type="dxa"/>
          </w:tcPr>
          <w:p w14:paraId="4ADC4465" w14:textId="77777777" w:rsidR="00C90FAD" w:rsidRPr="009A487A" w:rsidRDefault="00C90FAD" w:rsidP="00C90FAD">
            <w:pPr>
              <w:pStyle w:val="DeptBullets"/>
              <w:numPr>
                <w:ilvl w:val="0"/>
                <w:numId w:val="0"/>
              </w:numPr>
              <w:spacing w:after="0"/>
              <w:rPr>
                <w:rFonts w:ascii="Calibri" w:hAnsi="Calibri" w:cs="Calibri"/>
                <w:i/>
                <w:iCs/>
                <w:sz w:val="22"/>
                <w:szCs w:val="22"/>
              </w:rPr>
            </w:pPr>
            <w:r w:rsidRPr="009A487A">
              <w:rPr>
                <w:b/>
                <w:bCs/>
              </w:rPr>
              <w:t>For live marking:</w:t>
            </w:r>
          </w:p>
          <w:p w14:paraId="7F38C20F" w14:textId="51E1E994" w:rsidR="00C90FAD" w:rsidRPr="009A487A" w:rsidRDefault="00C90FAD" w:rsidP="00C90FAD">
            <w:pPr>
              <w:pStyle w:val="DeptBullets"/>
              <w:numPr>
                <w:ilvl w:val="0"/>
                <w:numId w:val="0"/>
              </w:numPr>
            </w:pPr>
            <w:r w:rsidRPr="009A487A">
              <w:t xml:space="preserve">Markers can complete up to 2 </w:t>
            </w:r>
            <w:r w:rsidR="00E459C0" w:rsidRPr="009A487A">
              <w:t>Q</w:t>
            </w:r>
            <w:r w:rsidRPr="009A487A">
              <w:t xml:space="preserve">ualification attempts (Qual 1 and Qual 2). </w:t>
            </w:r>
          </w:p>
          <w:p w14:paraId="7DF26178" w14:textId="77777777" w:rsidR="00E459C0" w:rsidRPr="009A487A" w:rsidRDefault="00C90FAD" w:rsidP="00C90FAD">
            <w:pPr>
              <w:pStyle w:val="DeptBullets"/>
              <w:numPr>
                <w:ilvl w:val="0"/>
                <w:numId w:val="0"/>
              </w:numPr>
              <w:spacing w:beforeLines="40" w:before="96" w:afterLines="40" w:after="96"/>
              <w:contextualSpacing/>
              <w:rPr>
                <w:b/>
                <w:bCs/>
              </w:rPr>
            </w:pPr>
            <w:r w:rsidRPr="009A487A">
              <w:rPr>
                <w:b/>
                <w:bCs/>
              </w:rPr>
              <w:t xml:space="preserve">For review marking: </w:t>
            </w:r>
          </w:p>
          <w:p w14:paraId="2718828A" w14:textId="093EF0A8" w:rsidR="006C3A14" w:rsidRPr="009A487A" w:rsidRDefault="00C90FAD" w:rsidP="00C90FAD">
            <w:pPr>
              <w:pStyle w:val="DeptBullets"/>
              <w:numPr>
                <w:ilvl w:val="0"/>
                <w:numId w:val="0"/>
              </w:numPr>
              <w:spacing w:beforeLines="40" w:before="96" w:afterLines="40" w:after="96"/>
              <w:contextualSpacing/>
              <w:rPr>
                <w:rFonts w:cs="Arial"/>
                <w:szCs w:val="24"/>
              </w:rPr>
            </w:pPr>
            <w:r w:rsidRPr="009A487A">
              <w:t xml:space="preserve">Markers only have 1 </w:t>
            </w:r>
            <w:r w:rsidR="00E459C0" w:rsidRPr="009A487A">
              <w:t>Q</w:t>
            </w:r>
            <w:r w:rsidRPr="009A487A">
              <w:t>ualification attempt (Qual 3)</w:t>
            </w:r>
          </w:p>
        </w:tc>
      </w:tr>
      <w:tr w:rsidR="006C3A14" w14:paraId="27F476BF" w14:textId="77777777">
        <w:trPr>
          <w:trHeight w:val="276"/>
        </w:trPr>
        <w:tc>
          <w:tcPr>
            <w:tcW w:w="1572" w:type="dxa"/>
          </w:tcPr>
          <w:p w14:paraId="3307DFAA"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13.1.11</w:t>
            </w:r>
          </w:p>
        </w:tc>
        <w:tc>
          <w:tcPr>
            <w:tcW w:w="9094" w:type="dxa"/>
          </w:tcPr>
          <w:p w14:paraId="501C4703" w14:textId="7161B9E3" w:rsidR="006C3A14" w:rsidRDefault="006C3A14">
            <w:pPr>
              <w:spacing w:beforeLines="40" w:before="96" w:afterLines="40" w:after="96" w:line="240" w:lineRule="auto"/>
              <w:contextualSpacing/>
            </w:pPr>
            <w:r>
              <w:t xml:space="preserve">The Onscreen Marking System must ensure that Quality Thresholds and parameters for Qualification Marking are automated and can be applied across a set number of </w:t>
            </w:r>
            <w:r w:rsidR="00A003BA">
              <w:t>Pupil responses.</w:t>
            </w:r>
          </w:p>
        </w:tc>
        <w:tc>
          <w:tcPr>
            <w:tcW w:w="9969" w:type="dxa"/>
          </w:tcPr>
          <w:p w14:paraId="67DD1827" w14:textId="77777777" w:rsidR="006C3A14" w:rsidRDefault="006C3A14">
            <w:pPr>
              <w:pStyle w:val="DeptBullets"/>
              <w:numPr>
                <w:ilvl w:val="0"/>
                <w:numId w:val="0"/>
              </w:numPr>
              <w:spacing w:beforeLines="40" w:before="96" w:afterLines="40" w:after="96"/>
              <w:contextualSpacing/>
              <w:rPr>
                <w:rFonts w:cs="Arial"/>
                <w:szCs w:val="24"/>
              </w:rPr>
            </w:pPr>
            <w:r>
              <w:rPr>
                <w:rFonts w:cs="Arial"/>
                <w:szCs w:val="24"/>
              </w:rPr>
              <w:t xml:space="preserve">For a small number of questions, Markers can successfully pass Qualification with an allowed error tolerance. This tolerance is across a set number of Qualification responses. For example: a Marker Marking 8 responses is allowed a total mark difference of 2 compared to the actual marks which should be awarded across all 8 responses. </w:t>
            </w:r>
          </w:p>
        </w:tc>
      </w:tr>
      <w:tr w:rsidR="006C3A14" w14:paraId="6D94AD0F" w14:textId="77777777">
        <w:trPr>
          <w:trHeight w:val="276"/>
        </w:trPr>
        <w:tc>
          <w:tcPr>
            <w:tcW w:w="1572" w:type="dxa"/>
          </w:tcPr>
          <w:p w14:paraId="687C4A69"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13.1.12</w:t>
            </w:r>
          </w:p>
        </w:tc>
        <w:tc>
          <w:tcPr>
            <w:tcW w:w="9094" w:type="dxa"/>
          </w:tcPr>
          <w:p w14:paraId="033F93DC" w14:textId="77777777" w:rsidR="006C3A14" w:rsidRPr="00724B14" w:rsidRDefault="006C3A14">
            <w:pPr>
              <w:spacing w:beforeLines="40" w:before="96" w:afterLines="40" w:after="96" w:line="240" w:lineRule="auto"/>
              <w:contextualSpacing/>
            </w:pPr>
            <w:r>
              <w:t>The Onscreen Marking System must be able to present to Markers onscreen immediately after Marking each Practice and Qualification item, an associated commentary explaining a rationale for the true score for that response. This is to be available for User Acceptance Testing of Marker Training Materials.</w:t>
            </w:r>
          </w:p>
        </w:tc>
        <w:tc>
          <w:tcPr>
            <w:tcW w:w="9969" w:type="dxa"/>
          </w:tcPr>
          <w:p w14:paraId="3918201C" w14:textId="77777777" w:rsidR="006C3A14" w:rsidRPr="004E3A5D" w:rsidRDefault="006C3A14">
            <w:pPr>
              <w:pStyle w:val="DeptBullets"/>
              <w:numPr>
                <w:ilvl w:val="0"/>
                <w:numId w:val="0"/>
              </w:numPr>
              <w:spacing w:beforeLines="40" w:before="96" w:afterLines="40" w:after="96"/>
              <w:contextualSpacing/>
              <w:rPr>
                <w:rFonts w:cs="Arial"/>
              </w:rPr>
            </w:pPr>
            <w:r w:rsidRPr="004E3A5D">
              <w:rPr>
                <w:rFonts w:cs="Arial"/>
              </w:rPr>
              <w:t xml:space="preserve">The Commentaries are developed and are a product of the Marker Training Materials which are to be created and as is referenced in Requirement 4: Marker Recruitment and Training. </w:t>
            </w:r>
          </w:p>
        </w:tc>
      </w:tr>
      <w:tr w:rsidR="006C3A14" w14:paraId="71633152" w14:textId="77777777">
        <w:trPr>
          <w:trHeight w:val="276"/>
        </w:trPr>
        <w:tc>
          <w:tcPr>
            <w:tcW w:w="1572" w:type="dxa"/>
          </w:tcPr>
          <w:p w14:paraId="7BC015F3"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13.1.13</w:t>
            </w:r>
          </w:p>
        </w:tc>
        <w:tc>
          <w:tcPr>
            <w:tcW w:w="9094" w:type="dxa"/>
          </w:tcPr>
          <w:p w14:paraId="13171513" w14:textId="1B878CFD" w:rsidR="006C3A14" w:rsidRDefault="006C3A14">
            <w:pPr>
              <w:spacing w:beforeLines="40" w:before="96" w:afterLines="40" w:after="96" w:line="240" w:lineRule="auto"/>
              <w:contextualSpacing/>
            </w:pPr>
            <w:r>
              <w:t>The Onscreen Marking System must be used to</w:t>
            </w:r>
            <w:r w:rsidRPr="00AA7E30">
              <w:t xml:space="preserve"> </w:t>
            </w:r>
            <w:r w:rsidRPr="00447925">
              <w:t>trial</w:t>
            </w:r>
            <w:r>
              <w:t xml:space="preserve"> (User Acceptance Test)</w:t>
            </w:r>
            <w:r w:rsidRPr="00447925">
              <w:t xml:space="preserve"> </w:t>
            </w:r>
            <w:r>
              <w:t>M</w:t>
            </w:r>
            <w:r w:rsidRPr="00447925">
              <w:t xml:space="preserve">ark </w:t>
            </w:r>
            <w:r>
              <w:t>S</w:t>
            </w:r>
            <w:r w:rsidRPr="00447925">
              <w:t xml:space="preserve">cheme </w:t>
            </w:r>
            <w:r>
              <w:t>P</w:t>
            </w:r>
            <w:r w:rsidRPr="00447925">
              <w:t>ractice</w:t>
            </w:r>
            <w:r>
              <w:t xml:space="preserve"> and Qualification Test Scripts, and Commentaries</w:t>
            </w:r>
            <w:r w:rsidRPr="00447925">
              <w:t xml:space="preserve">, with a minimum of 20 </w:t>
            </w:r>
            <w:r>
              <w:t>M</w:t>
            </w:r>
            <w:r w:rsidRPr="00447925">
              <w:t xml:space="preserve">arkers per </w:t>
            </w:r>
            <w:r>
              <w:t>T</w:t>
            </w:r>
            <w:r w:rsidRPr="00447925">
              <w:t xml:space="preserve">est </w:t>
            </w:r>
            <w:r>
              <w:t>P</w:t>
            </w:r>
            <w:r w:rsidRPr="00447925">
              <w:t>aper</w:t>
            </w:r>
            <w:r>
              <w:t xml:space="preserve"> to successfully achieve the objectives as defined in the Marker Training Plan</w:t>
            </w:r>
            <w:r w:rsidR="009A7F70">
              <w:t xml:space="preserve"> and as per requirement 4.2.8</w:t>
            </w:r>
            <w:r>
              <w:t xml:space="preserve">. </w:t>
            </w:r>
          </w:p>
        </w:tc>
        <w:tc>
          <w:tcPr>
            <w:tcW w:w="9969" w:type="dxa"/>
          </w:tcPr>
          <w:p w14:paraId="77902EE0" w14:textId="77777777" w:rsidR="006C3A14" w:rsidRPr="004E3A5D" w:rsidRDefault="006C3A14">
            <w:pPr>
              <w:pStyle w:val="DeptBullets"/>
              <w:numPr>
                <w:ilvl w:val="0"/>
                <w:numId w:val="0"/>
              </w:numPr>
              <w:spacing w:beforeLines="40" w:before="96" w:afterLines="40" w:after="96"/>
              <w:contextualSpacing/>
              <w:rPr>
                <w:rFonts w:cs="Arial"/>
                <w:szCs w:val="24"/>
              </w:rPr>
            </w:pPr>
          </w:p>
        </w:tc>
      </w:tr>
      <w:tr w:rsidR="006C3A14" w14:paraId="0B5848C0" w14:textId="77777777">
        <w:trPr>
          <w:trHeight w:val="276"/>
        </w:trPr>
        <w:tc>
          <w:tcPr>
            <w:tcW w:w="1572" w:type="dxa"/>
          </w:tcPr>
          <w:p w14:paraId="05681100"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13.1.14</w:t>
            </w:r>
          </w:p>
          <w:p w14:paraId="0460EA5F"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150BE8ED" w14:textId="77777777" w:rsidR="006C3A14" w:rsidRDefault="006C3A14">
            <w:pPr>
              <w:spacing w:beforeLines="40" w:before="96" w:afterLines="40" w:after="96" w:line="240" w:lineRule="auto"/>
              <w:contextualSpacing/>
            </w:pPr>
            <w:r>
              <w:t xml:space="preserve">The Supplier </w:t>
            </w:r>
            <w:r w:rsidRPr="00BD3355">
              <w:t xml:space="preserve">must ensure that Supervisory </w:t>
            </w:r>
            <w:r>
              <w:t>M</w:t>
            </w:r>
            <w:r w:rsidRPr="00BD3355">
              <w:t xml:space="preserve">arkers can only access data for </w:t>
            </w:r>
            <w:r>
              <w:t>M</w:t>
            </w:r>
            <w:r w:rsidRPr="00BD3355">
              <w:t xml:space="preserve">arkers in their supervision line within their </w:t>
            </w:r>
            <w:r>
              <w:t>Marking</w:t>
            </w:r>
            <w:r w:rsidRPr="00BD3355">
              <w:t xml:space="preserve"> Hierarchy </w:t>
            </w:r>
            <w:r>
              <w:t xml:space="preserve">in the Onscreen Marking System. </w:t>
            </w:r>
          </w:p>
        </w:tc>
        <w:tc>
          <w:tcPr>
            <w:tcW w:w="9969" w:type="dxa"/>
          </w:tcPr>
          <w:p w14:paraId="04F3783C" w14:textId="77777777" w:rsidR="006C3A14" w:rsidRDefault="006C3A14">
            <w:pPr>
              <w:pStyle w:val="DeptBullets"/>
              <w:numPr>
                <w:ilvl w:val="0"/>
                <w:numId w:val="0"/>
              </w:numPr>
              <w:spacing w:beforeLines="40" w:before="96" w:afterLines="40" w:after="96"/>
              <w:contextualSpacing/>
              <w:rPr>
                <w:rFonts w:cs="Arial"/>
                <w:szCs w:val="24"/>
              </w:rPr>
            </w:pPr>
          </w:p>
        </w:tc>
      </w:tr>
      <w:tr w:rsidR="006C3A14" w14:paraId="4CB23E56" w14:textId="77777777">
        <w:trPr>
          <w:trHeight w:val="276"/>
        </w:trPr>
        <w:tc>
          <w:tcPr>
            <w:tcW w:w="1572" w:type="dxa"/>
          </w:tcPr>
          <w:p w14:paraId="54EBB501"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13.1.15</w:t>
            </w:r>
          </w:p>
          <w:p w14:paraId="718BDD99"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1DC1288D" w14:textId="77777777" w:rsidR="006C3A14" w:rsidRDefault="006C3A14">
            <w:pPr>
              <w:spacing w:beforeLines="40" w:before="96" w:afterLines="40" w:after="96" w:line="240" w:lineRule="auto"/>
              <w:contextualSpacing/>
            </w:pPr>
            <w:r>
              <w:t xml:space="preserve">The </w:t>
            </w:r>
            <w:r w:rsidRPr="00A9472A">
              <w:t xml:space="preserve">Onscreen </w:t>
            </w:r>
            <w:r>
              <w:t>Marking</w:t>
            </w:r>
            <w:r w:rsidRPr="00A9472A">
              <w:t xml:space="preserve"> System</w:t>
            </w:r>
            <w:r>
              <w:t xml:space="preserve"> must </w:t>
            </w:r>
            <w:r w:rsidRPr="00BD3355">
              <w:t xml:space="preserve">enable </w:t>
            </w:r>
            <w:r>
              <w:t>M</w:t>
            </w:r>
            <w:r w:rsidRPr="00BD3355">
              <w:t>arkers to not only view a focused/zoned-in image of an Item Response on the page of a Test Script, but also to view the entire Test Script page, (e.g., outside the allocated question area) to ensure all Pupil responses</w:t>
            </w:r>
            <w:r w:rsidRPr="00CF671E">
              <w:t xml:space="preserve"> are marked</w:t>
            </w:r>
            <w:r>
              <w:t xml:space="preserve"> accurately.</w:t>
            </w:r>
          </w:p>
        </w:tc>
        <w:tc>
          <w:tcPr>
            <w:tcW w:w="9969" w:type="dxa"/>
          </w:tcPr>
          <w:p w14:paraId="163D6757" w14:textId="77777777" w:rsidR="006C3A14" w:rsidRDefault="006C3A14">
            <w:pPr>
              <w:pStyle w:val="DeptBullets"/>
              <w:numPr>
                <w:ilvl w:val="0"/>
                <w:numId w:val="0"/>
              </w:numPr>
              <w:spacing w:beforeLines="40" w:before="96" w:afterLines="40" w:after="96"/>
              <w:contextualSpacing/>
              <w:rPr>
                <w:rFonts w:cs="Arial"/>
                <w:szCs w:val="24"/>
              </w:rPr>
            </w:pPr>
          </w:p>
        </w:tc>
      </w:tr>
      <w:tr w:rsidR="006C3A14" w14:paraId="2230EF71" w14:textId="77777777">
        <w:trPr>
          <w:trHeight w:val="276"/>
        </w:trPr>
        <w:tc>
          <w:tcPr>
            <w:tcW w:w="1572" w:type="dxa"/>
          </w:tcPr>
          <w:p w14:paraId="6D0E38E3"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13.1.16</w:t>
            </w:r>
          </w:p>
          <w:p w14:paraId="55A95FE3"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5DD07861" w14:textId="7B5EA0D6" w:rsidR="006C3A14" w:rsidRPr="009A487A" w:rsidRDefault="006C3A14">
            <w:pPr>
              <w:spacing w:beforeLines="40" w:before="96" w:afterLines="40" w:after="96" w:line="240" w:lineRule="auto"/>
              <w:contextualSpacing/>
            </w:pPr>
            <w:r w:rsidRPr="009A487A">
              <w:t>The Onscreen Marking System must provide a capability to ensure that Markers can only access Items they have been allocated to mark in relation to their Subject, Marking role/rank and Marking Allocation, for which they have successfully passed Qualification, and all required On-going Marker Quality Assurance checks (Quality Point).</w:t>
            </w:r>
            <w:r w:rsidR="0087085B" w:rsidRPr="009A487A">
              <w:t xml:space="preserve"> </w:t>
            </w:r>
            <w:r w:rsidR="00A35971" w:rsidRPr="009A487A">
              <w:t>Markers can be given access to view Items they may not be Marking only in order to achieve requirement 13.1.15.</w:t>
            </w:r>
          </w:p>
        </w:tc>
        <w:tc>
          <w:tcPr>
            <w:tcW w:w="9969" w:type="dxa"/>
          </w:tcPr>
          <w:p w14:paraId="21A7172D"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4DEB471F" w14:textId="77777777">
        <w:trPr>
          <w:trHeight w:val="276"/>
        </w:trPr>
        <w:tc>
          <w:tcPr>
            <w:tcW w:w="1572" w:type="dxa"/>
          </w:tcPr>
          <w:p w14:paraId="4A5E9093"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13.1.17</w:t>
            </w:r>
          </w:p>
          <w:p w14:paraId="28DD3F08"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4AC7D166" w14:textId="77777777" w:rsidR="006C3A14" w:rsidRPr="009A487A" w:rsidRDefault="006C3A14">
            <w:pPr>
              <w:spacing w:beforeLines="40" w:before="96" w:afterLines="40" w:after="96" w:line="240" w:lineRule="auto"/>
              <w:contextualSpacing/>
            </w:pPr>
            <w:r w:rsidRPr="009A487A">
              <w:t>The Supplier must ensure that Markers mark all the Items they are allocated for Marking within approved Marking Quality Parameters in line with the Marking Quality Regime.</w:t>
            </w:r>
          </w:p>
        </w:tc>
        <w:tc>
          <w:tcPr>
            <w:tcW w:w="9969" w:type="dxa"/>
          </w:tcPr>
          <w:p w14:paraId="6EB9186F"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66063737" w14:textId="77777777">
        <w:trPr>
          <w:trHeight w:val="276"/>
        </w:trPr>
        <w:tc>
          <w:tcPr>
            <w:tcW w:w="1572" w:type="dxa"/>
          </w:tcPr>
          <w:p w14:paraId="56144036"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13.1.18</w:t>
            </w:r>
          </w:p>
          <w:p w14:paraId="61F02A30"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558F53B8" w14:textId="77777777" w:rsidR="006C3A14" w:rsidRPr="009A487A" w:rsidRDefault="006C3A14">
            <w:pPr>
              <w:spacing w:beforeLines="40" w:before="96" w:afterLines="40" w:after="96" w:line="240" w:lineRule="auto"/>
              <w:contextualSpacing/>
            </w:pPr>
            <w:r w:rsidRPr="009A487A">
              <w:t>The Onscreen Marking System must prioritise the distribution of unmarked Items to Markers, where marks from a Valid Marker already exist for other Items on a Pupils Test Script to expedite fully marked Pupil Test Scripts and data.</w:t>
            </w:r>
          </w:p>
        </w:tc>
        <w:tc>
          <w:tcPr>
            <w:tcW w:w="9969" w:type="dxa"/>
          </w:tcPr>
          <w:p w14:paraId="768BA357"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0BC321AB" w14:textId="77777777">
        <w:trPr>
          <w:trHeight w:val="276"/>
        </w:trPr>
        <w:tc>
          <w:tcPr>
            <w:tcW w:w="1572" w:type="dxa"/>
          </w:tcPr>
          <w:p w14:paraId="17812781"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13.1.19</w:t>
            </w:r>
          </w:p>
        </w:tc>
        <w:tc>
          <w:tcPr>
            <w:tcW w:w="9094" w:type="dxa"/>
          </w:tcPr>
          <w:p w14:paraId="50D53044" w14:textId="77777777" w:rsidR="006C3A14" w:rsidRPr="009A487A" w:rsidRDefault="006C3A14">
            <w:pPr>
              <w:spacing w:beforeLines="40" w:before="96" w:afterLines="40" w:after="96" w:line="240" w:lineRule="auto"/>
              <w:contextualSpacing/>
            </w:pPr>
            <w:r w:rsidRPr="009A487A">
              <w:t xml:space="preserve">The Onscreen Marking System must allow and must not limit the distribution and re-distribution of Items to Markers in line with the Marking Quality Regime and Marking Operations Plan. </w:t>
            </w:r>
          </w:p>
        </w:tc>
        <w:tc>
          <w:tcPr>
            <w:tcW w:w="9969" w:type="dxa"/>
          </w:tcPr>
          <w:p w14:paraId="1DA98795" w14:textId="77777777" w:rsidR="006C3A14" w:rsidRPr="009A487A" w:rsidRDefault="006C3A14">
            <w:pPr>
              <w:pStyle w:val="DeptBullets"/>
              <w:numPr>
                <w:ilvl w:val="0"/>
                <w:numId w:val="0"/>
              </w:numPr>
              <w:spacing w:beforeLines="40" w:before="96" w:afterLines="40" w:after="96"/>
              <w:contextualSpacing/>
              <w:rPr>
                <w:rFonts w:cs="Arial"/>
                <w:szCs w:val="24"/>
              </w:rPr>
            </w:pPr>
          </w:p>
        </w:tc>
      </w:tr>
      <w:tr w:rsidR="006C3A14" w14:paraId="5B428AB2" w14:textId="77777777">
        <w:trPr>
          <w:trHeight w:val="276"/>
        </w:trPr>
        <w:tc>
          <w:tcPr>
            <w:tcW w:w="1572" w:type="dxa"/>
          </w:tcPr>
          <w:p w14:paraId="57EF5BFC"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13.1.20</w:t>
            </w:r>
          </w:p>
          <w:p w14:paraId="14A8BB99"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2831A963" w14:textId="77777777" w:rsidR="006C3A14" w:rsidRPr="009A487A" w:rsidRDefault="006C3A14">
            <w:pPr>
              <w:spacing w:beforeLines="40" w:before="96" w:afterLines="40" w:after="96" w:line="240" w:lineRule="auto"/>
              <w:contextualSpacing/>
            </w:pPr>
            <w:r w:rsidRPr="009A487A">
              <w:t xml:space="preserve">The Onscreen Marking System must have the ability to allocate Seeds (selected from the current years Live Pupil Responses) randomly in all Markers' Allocations (to an agreed ratio) and automatically stop (temporarily or permanently) Markers if they fail a Seed during Live Marking, in adherence to the Marking Quality Regime and Marking Quality Matrix. </w:t>
            </w:r>
          </w:p>
        </w:tc>
        <w:tc>
          <w:tcPr>
            <w:tcW w:w="9969" w:type="dxa"/>
          </w:tcPr>
          <w:p w14:paraId="143BF569" w14:textId="77777777" w:rsidR="006C3A14" w:rsidRPr="009A487A" w:rsidRDefault="006C3A14">
            <w:pPr>
              <w:pStyle w:val="DeptBullets"/>
              <w:numPr>
                <w:ilvl w:val="0"/>
                <w:numId w:val="0"/>
              </w:numPr>
              <w:spacing w:beforeLines="40" w:before="96" w:afterLines="40" w:after="96"/>
              <w:contextualSpacing/>
              <w:rPr>
                <w:rFonts w:cs="Arial"/>
                <w:szCs w:val="24"/>
              </w:rPr>
            </w:pPr>
            <w:r w:rsidRPr="009A487A">
              <w:rPr>
                <w:rFonts w:cs="Arial"/>
                <w:szCs w:val="24"/>
              </w:rPr>
              <w:t>Seeds are a formal Quality Point.</w:t>
            </w:r>
          </w:p>
        </w:tc>
      </w:tr>
      <w:tr w:rsidR="006C3A14" w14:paraId="7AA7EFA4" w14:textId="77777777">
        <w:trPr>
          <w:trHeight w:val="276"/>
        </w:trPr>
        <w:tc>
          <w:tcPr>
            <w:tcW w:w="1572" w:type="dxa"/>
          </w:tcPr>
          <w:p w14:paraId="22CFA86E"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13.1.21</w:t>
            </w:r>
          </w:p>
          <w:p w14:paraId="137D4EAB"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493FAD45" w14:textId="77777777" w:rsidR="006C3A14" w:rsidRPr="009A487A" w:rsidRDefault="006C3A14">
            <w:pPr>
              <w:spacing w:beforeLines="40" w:before="96" w:afterLines="40" w:after="96" w:line="240" w:lineRule="auto"/>
              <w:contextualSpacing/>
            </w:pPr>
            <w:r w:rsidRPr="009A487A">
              <w:t>The Onscreen Marking System must have the ability to ensure all Supervisors are not presented with Seeds that they have discussed and provided feedback on, with their team of Markers.</w:t>
            </w:r>
          </w:p>
        </w:tc>
        <w:tc>
          <w:tcPr>
            <w:tcW w:w="9969" w:type="dxa"/>
          </w:tcPr>
          <w:p w14:paraId="2AE6FDEB" w14:textId="77777777" w:rsidR="006C3A14" w:rsidRPr="009A487A" w:rsidRDefault="006C3A14">
            <w:pPr>
              <w:pStyle w:val="DeptBullets"/>
              <w:numPr>
                <w:ilvl w:val="0"/>
                <w:numId w:val="0"/>
              </w:numPr>
              <w:spacing w:beforeLines="40" w:before="96" w:afterLines="40" w:after="96"/>
              <w:contextualSpacing/>
              <w:rPr>
                <w:rFonts w:cs="Arial"/>
                <w:szCs w:val="24"/>
              </w:rPr>
            </w:pPr>
            <w:r w:rsidRPr="009A487A">
              <w:rPr>
                <w:rFonts w:cs="Arial"/>
                <w:szCs w:val="24"/>
              </w:rPr>
              <w:t>This is to ensure the validity of the supervisor’s quality assurance.</w:t>
            </w:r>
          </w:p>
        </w:tc>
      </w:tr>
      <w:tr w:rsidR="006C3A14" w14:paraId="71B26295" w14:textId="77777777">
        <w:trPr>
          <w:trHeight w:val="276"/>
        </w:trPr>
        <w:tc>
          <w:tcPr>
            <w:tcW w:w="1572" w:type="dxa"/>
          </w:tcPr>
          <w:p w14:paraId="17A16D87"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13.1.22</w:t>
            </w:r>
          </w:p>
          <w:p w14:paraId="26F38CC4" w14:textId="77777777" w:rsidR="006C3A14" w:rsidRDefault="006C3A14">
            <w:pPr>
              <w:pStyle w:val="DeptBullets"/>
              <w:numPr>
                <w:ilvl w:val="0"/>
                <w:numId w:val="0"/>
              </w:numPr>
              <w:spacing w:beforeLines="40" w:before="96" w:afterLines="40" w:after="96"/>
              <w:contextualSpacing/>
              <w:jc w:val="center"/>
              <w:rPr>
                <w:rFonts w:cs="Arial"/>
                <w:szCs w:val="24"/>
              </w:rPr>
            </w:pPr>
          </w:p>
        </w:tc>
        <w:tc>
          <w:tcPr>
            <w:tcW w:w="9094" w:type="dxa"/>
          </w:tcPr>
          <w:p w14:paraId="686C01EF" w14:textId="1DECEC36" w:rsidR="006C3A14" w:rsidRPr="009A487A" w:rsidRDefault="006C3A14">
            <w:pPr>
              <w:spacing w:beforeLines="40" w:before="96" w:afterLines="40" w:after="96" w:line="240" w:lineRule="auto"/>
              <w:contextualSpacing/>
            </w:pPr>
            <w:r w:rsidRPr="009A487A">
              <w:t xml:space="preserve">The Onscreen Marking System must provide a capability for </w:t>
            </w:r>
            <w:r w:rsidR="0089509A" w:rsidRPr="009A487A">
              <w:t xml:space="preserve">all levels of </w:t>
            </w:r>
            <w:r w:rsidRPr="009A487A">
              <w:t>Supervisory Markers to check the Item Level Marking of Markers within their supervisory chain.</w:t>
            </w:r>
          </w:p>
          <w:p w14:paraId="129319A6" w14:textId="77777777" w:rsidR="006C3A14" w:rsidRPr="009A487A" w:rsidRDefault="006C3A14">
            <w:pPr>
              <w:spacing w:beforeLines="40" w:before="96" w:afterLines="40" w:after="96" w:line="240" w:lineRule="auto"/>
              <w:contextualSpacing/>
            </w:pPr>
          </w:p>
          <w:p w14:paraId="304BB765" w14:textId="77777777" w:rsidR="006C3A14" w:rsidRPr="009A487A" w:rsidRDefault="006C3A14">
            <w:pPr>
              <w:spacing w:beforeLines="40" w:before="96" w:afterLines="40" w:after="96" w:line="240" w:lineRule="auto"/>
              <w:contextualSpacing/>
            </w:pPr>
            <w:r w:rsidRPr="009A487A">
              <w:t>Supervisory Markers must be able to remark Items where they disagree with the marks awarded. Where a supervisor changes a mark, the Marker should be automatically stopped (temporarily or permanently), in adherence to the Marking Quality Regime and Marking Quality Matrix.</w:t>
            </w:r>
          </w:p>
        </w:tc>
        <w:tc>
          <w:tcPr>
            <w:tcW w:w="9969" w:type="dxa"/>
          </w:tcPr>
          <w:p w14:paraId="63C7591C" w14:textId="77777777" w:rsidR="006C3A14" w:rsidRPr="009A487A" w:rsidRDefault="006C3A14">
            <w:pPr>
              <w:pStyle w:val="DeptBullets"/>
              <w:numPr>
                <w:ilvl w:val="0"/>
                <w:numId w:val="0"/>
              </w:numPr>
              <w:spacing w:beforeLines="40" w:before="96" w:afterLines="40" w:after="96"/>
              <w:contextualSpacing/>
              <w:rPr>
                <w:rFonts w:cs="Arial"/>
                <w:szCs w:val="24"/>
              </w:rPr>
            </w:pPr>
            <w:r w:rsidRPr="009A487A">
              <w:rPr>
                <w:rFonts w:cs="Arial"/>
                <w:szCs w:val="24"/>
              </w:rPr>
              <w:t>Currently referred to as Check Marking which is a formal Quality Point.</w:t>
            </w:r>
          </w:p>
        </w:tc>
      </w:tr>
      <w:tr w:rsidR="006C3A14" w14:paraId="4577C605" w14:textId="77777777">
        <w:trPr>
          <w:trHeight w:val="276"/>
        </w:trPr>
        <w:tc>
          <w:tcPr>
            <w:tcW w:w="1572" w:type="dxa"/>
          </w:tcPr>
          <w:p w14:paraId="637CDF0B"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13.1.23</w:t>
            </w:r>
          </w:p>
          <w:p w14:paraId="48859F02"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4931ECCA" w14:textId="596DADFB" w:rsidR="006C3A14" w:rsidRPr="009A487A" w:rsidRDefault="006C3A14">
            <w:pPr>
              <w:spacing w:beforeLines="40" w:before="96" w:afterLines="40" w:after="96" w:line="240" w:lineRule="auto"/>
              <w:contextualSpacing/>
            </w:pPr>
            <w:r w:rsidRPr="009A487A">
              <w:t>The Onscreen Marking System must allow Item Responses to be marked by multiple Markers, with adjudication between sets of marks by a Supervisory Marker, when discrepancies arise</w:t>
            </w:r>
            <w:r w:rsidR="00B3126F" w:rsidRPr="009A487A">
              <w:t xml:space="preserve"> as per the Supplier’s solution</w:t>
            </w:r>
            <w:r w:rsidRPr="009A487A">
              <w:t>.</w:t>
            </w:r>
            <w:r w:rsidR="00B3126F" w:rsidRPr="009A487A">
              <w:t xml:space="preserve"> </w:t>
            </w:r>
          </w:p>
        </w:tc>
        <w:tc>
          <w:tcPr>
            <w:tcW w:w="9969" w:type="dxa"/>
          </w:tcPr>
          <w:p w14:paraId="08A62A5F" w14:textId="77777777" w:rsidR="004526A3" w:rsidRPr="009A487A" w:rsidRDefault="004526A3" w:rsidP="004526A3">
            <w:pPr>
              <w:pStyle w:val="DeptBullets"/>
              <w:numPr>
                <w:ilvl w:val="0"/>
                <w:numId w:val="0"/>
              </w:numPr>
              <w:spacing w:after="0"/>
              <w:rPr>
                <w:rFonts w:cs="Arial"/>
              </w:rPr>
            </w:pPr>
            <w:r w:rsidRPr="009A487A">
              <w:rPr>
                <w:rFonts w:cs="Arial"/>
              </w:rPr>
              <w:t xml:space="preserve">This requirement is wider functionality that may be needed to support other Marking activities or processes and is to ensure that Items can be Marked more than once as required and as per the Supplier’s solution. </w:t>
            </w:r>
          </w:p>
          <w:p w14:paraId="69B429D1" w14:textId="77777777" w:rsidR="004526A3" w:rsidRPr="009A487A" w:rsidRDefault="004526A3" w:rsidP="004526A3">
            <w:pPr>
              <w:pStyle w:val="DeptBullets"/>
              <w:numPr>
                <w:ilvl w:val="0"/>
                <w:numId w:val="0"/>
              </w:numPr>
              <w:spacing w:after="0"/>
              <w:rPr>
                <w:rFonts w:cs="Arial"/>
              </w:rPr>
            </w:pPr>
            <w:r w:rsidRPr="009A487A">
              <w:rPr>
                <w:rFonts w:cs="Arial"/>
              </w:rPr>
              <w:t xml:space="preserve">E.g.: </w:t>
            </w:r>
          </w:p>
          <w:p w14:paraId="3FB536AE" w14:textId="77777777" w:rsidR="004526A3" w:rsidRPr="009A487A" w:rsidRDefault="004526A3" w:rsidP="004526A3">
            <w:pPr>
              <w:pStyle w:val="DeptBullets"/>
              <w:numPr>
                <w:ilvl w:val="0"/>
                <w:numId w:val="156"/>
              </w:numPr>
              <w:spacing w:after="0"/>
              <w:rPr>
                <w:rFonts w:cs="Arial"/>
              </w:rPr>
            </w:pPr>
            <w:r w:rsidRPr="009A487A">
              <w:rPr>
                <w:rFonts w:cs="Arial"/>
              </w:rPr>
              <w:t xml:space="preserve">Where a Marker is Stopped and their Marking needs to be remarked. </w:t>
            </w:r>
          </w:p>
          <w:p w14:paraId="25FF7F70" w14:textId="77777777" w:rsidR="004526A3" w:rsidRPr="009A487A" w:rsidRDefault="004526A3" w:rsidP="004526A3">
            <w:pPr>
              <w:pStyle w:val="DeptBullets"/>
              <w:numPr>
                <w:ilvl w:val="0"/>
                <w:numId w:val="156"/>
              </w:numPr>
              <w:spacing w:after="0"/>
              <w:rPr>
                <w:rFonts w:cs="Arial"/>
              </w:rPr>
            </w:pPr>
            <w:r w:rsidRPr="009A487A">
              <w:rPr>
                <w:rFonts w:cs="Arial"/>
              </w:rPr>
              <w:t>If co-marking of Seed Items is done within the OMS (this is not a requirement)</w:t>
            </w:r>
          </w:p>
          <w:p w14:paraId="1B55CBCA" w14:textId="55C8B770" w:rsidR="006C3A14" w:rsidRPr="009A487A" w:rsidRDefault="004526A3" w:rsidP="009A487A">
            <w:pPr>
              <w:pStyle w:val="DeptBullets"/>
              <w:numPr>
                <w:ilvl w:val="0"/>
                <w:numId w:val="156"/>
              </w:numPr>
              <w:spacing w:beforeLines="40" w:before="96" w:afterLines="40" w:after="96"/>
              <w:contextualSpacing/>
              <w:rPr>
                <w:rFonts w:cs="Arial"/>
                <w:szCs w:val="24"/>
              </w:rPr>
            </w:pPr>
            <w:r w:rsidRPr="009A487A">
              <w:rPr>
                <w:rFonts w:cs="Arial"/>
              </w:rPr>
              <w:t>Where marks are entered in the OMS for a Test Script which is then pulled and needs to be remarked on paper because an associated transcribed Test Script is identified.</w:t>
            </w:r>
          </w:p>
        </w:tc>
      </w:tr>
      <w:tr w:rsidR="006C3A14" w14:paraId="6BF9AA01" w14:textId="77777777">
        <w:trPr>
          <w:trHeight w:val="276"/>
        </w:trPr>
        <w:tc>
          <w:tcPr>
            <w:tcW w:w="1572" w:type="dxa"/>
          </w:tcPr>
          <w:p w14:paraId="1EF48C27"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13.1.24</w:t>
            </w:r>
          </w:p>
          <w:p w14:paraId="26B181F2"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02D2E939" w14:textId="77777777" w:rsidR="006C3A14" w:rsidRPr="009A487A" w:rsidRDefault="006C3A14">
            <w:pPr>
              <w:spacing w:beforeLines="40" w:before="96" w:afterLines="40" w:after="96" w:line="240" w:lineRule="auto"/>
              <w:contextualSpacing/>
            </w:pPr>
            <w:r w:rsidRPr="009A487A">
              <w:t xml:space="preserve">The Supplier must ensure that in the Onscreen Marking System that an agreed amount of Marking (with configurable Roll Back logic) from Markers who fail to pass the Marker Quality Assurance processes shall be cleansed and Re-Marked by a Valid Marker, provided that all Marking and quality assurance data from Stopped Markers shall be retained by the Supplier for the purposes of generating Marker performance grades. </w:t>
            </w:r>
          </w:p>
          <w:p w14:paraId="7049EE0B" w14:textId="77777777" w:rsidR="006C3A14" w:rsidRPr="009A487A" w:rsidRDefault="006C3A14">
            <w:pPr>
              <w:spacing w:beforeLines="40" w:before="96" w:afterLines="40" w:after="96" w:line="240" w:lineRule="auto"/>
              <w:contextualSpacing/>
            </w:pPr>
          </w:p>
        </w:tc>
        <w:tc>
          <w:tcPr>
            <w:tcW w:w="9969" w:type="dxa"/>
          </w:tcPr>
          <w:p w14:paraId="5F3E20FF" w14:textId="77777777" w:rsidR="006C3A14" w:rsidRPr="009A487A" w:rsidRDefault="006C3A14">
            <w:pPr>
              <w:spacing w:beforeLines="40" w:before="96" w:afterLines="40" w:after="96" w:line="240" w:lineRule="auto"/>
              <w:contextualSpacing/>
            </w:pPr>
            <w:r w:rsidRPr="009A487A">
              <w:t xml:space="preserve">When a Marker reaches a Quality Threshold and is permanently stopped from Marking an individual Item, group of Items or completely from their entire Marking Allocation, an agreed amount of their Marking (agreed in the Marking Quality Regime) has the marks annulled and the Test Items are allocated to be marked by other Valid Markers. This is referred to as Roll Back. </w:t>
            </w:r>
            <w:r w:rsidRPr="009A487A">
              <w:rPr>
                <w:shd w:val="clear" w:color="auto" w:fill="FFFFFF"/>
              </w:rPr>
              <w:t>The amount of Marking required to be Rolled Back will be agreed by STA and may differ depending on when the threshold is reached.</w:t>
            </w:r>
          </w:p>
          <w:p w14:paraId="6D84B0EC" w14:textId="77777777" w:rsidR="006C3A14" w:rsidRPr="009A487A" w:rsidRDefault="006C3A14">
            <w:pPr>
              <w:spacing w:beforeLines="40" w:before="96" w:afterLines="40" w:after="96" w:line="240" w:lineRule="auto"/>
              <w:contextualSpacing/>
            </w:pPr>
          </w:p>
          <w:p w14:paraId="16844938" w14:textId="77777777" w:rsidR="006C3A14" w:rsidRPr="009A487A" w:rsidRDefault="006C3A14">
            <w:pPr>
              <w:pStyle w:val="DeptBullets"/>
              <w:numPr>
                <w:ilvl w:val="0"/>
                <w:numId w:val="0"/>
              </w:numPr>
              <w:spacing w:beforeLines="40" w:before="96" w:afterLines="40" w:after="96"/>
              <w:contextualSpacing/>
              <w:rPr>
                <w:rFonts w:cs="Arial"/>
                <w:szCs w:val="24"/>
              </w:rPr>
            </w:pPr>
            <w:r w:rsidRPr="009A487A">
              <w:rPr>
                <w:rFonts w:cs="Arial"/>
                <w:szCs w:val="24"/>
              </w:rPr>
              <w:t xml:space="preserve">Configurable Roll Back logic means the Onscreen Marking System must be able to Roll Back variable amounts of Marking as agreed in Marking Quality Regime. </w:t>
            </w:r>
          </w:p>
        </w:tc>
      </w:tr>
      <w:tr w:rsidR="006C3A14" w14:paraId="5396B8DE" w14:textId="77777777">
        <w:trPr>
          <w:trHeight w:val="276"/>
        </w:trPr>
        <w:tc>
          <w:tcPr>
            <w:tcW w:w="1572" w:type="dxa"/>
          </w:tcPr>
          <w:p w14:paraId="63FBDF33"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13.1.25</w:t>
            </w:r>
          </w:p>
        </w:tc>
        <w:tc>
          <w:tcPr>
            <w:tcW w:w="9094" w:type="dxa"/>
          </w:tcPr>
          <w:p w14:paraId="50AE84AA" w14:textId="77777777" w:rsidR="006C3A14" w:rsidRPr="009A487A" w:rsidRDefault="006C3A14">
            <w:pPr>
              <w:spacing w:beforeLines="40" w:before="96" w:afterLines="40" w:after="96" w:line="240" w:lineRule="auto"/>
              <w:contextualSpacing/>
            </w:pPr>
            <w:r w:rsidRPr="009A487A">
              <w:t>The Onscreen Marking System must provide the capability to manually stop/withdraw a Marker from continuing to mark.</w:t>
            </w:r>
          </w:p>
        </w:tc>
        <w:tc>
          <w:tcPr>
            <w:tcW w:w="9969" w:type="dxa"/>
          </w:tcPr>
          <w:p w14:paraId="52243F21" w14:textId="77777777" w:rsidR="006C3A14" w:rsidRPr="009A487A" w:rsidRDefault="006C3A14">
            <w:pPr>
              <w:spacing w:beforeLines="40" w:before="96" w:afterLines="40" w:after="96" w:line="240" w:lineRule="auto"/>
              <w:contextualSpacing/>
            </w:pPr>
          </w:p>
        </w:tc>
      </w:tr>
      <w:tr w:rsidR="006C3A14" w14:paraId="75DE9BBC" w14:textId="77777777">
        <w:trPr>
          <w:trHeight w:val="276"/>
        </w:trPr>
        <w:tc>
          <w:tcPr>
            <w:tcW w:w="1572" w:type="dxa"/>
          </w:tcPr>
          <w:p w14:paraId="583EFB5B"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13.1.26</w:t>
            </w:r>
          </w:p>
          <w:p w14:paraId="033DC2AE" w14:textId="77777777" w:rsidR="006C3A14" w:rsidRDefault="006C3A14">
            <w:pPr>
              <w:pStyle w:val="DeptBullets"/>
              <w:numPr>
                <w:ilvl w:val="0"/>
                <w:numId w:val="0"/>
              </w:numPr>
              <w:spacing w:beforeLines="40" w:before="96" w:afterLines="40" w:after="96"/>
              <w:contextualSpacing/>
              <w:jc w:val="center"/>
              <w:rPr>
                <w:rFonts w:cs="Arial"/>
                <w:szCs w:val="24"/>
              </w:rPr>
            </w:pPr>
          </w:p>
        </w:tc>
        <w:tc>
          <w:tcPr>
            <w:tcW w:w="9094" w:type="dxa"/>
          </w:tcPr>
          <w:p w14:paraId="736240E9" w14:textId="6FFEA171" w:rsidR="006C3A14" w:rsidRPr="009A487A" w:rsidRDefault="006C3A14">
            <w:pPr>
              <w:spacing w:beforeLines="40" w:before="96" w:afterLines="40" w:after="96" w:line="240" w:lineRule="auto"/>
              <w:contextualSpacing/>
            </w:pPr>
            <w:r w:rsidRPr="009A487A">
              <w:t>The Onscreen Marking System must include functionality for the Supplier and Supervisory Markers to send messages to Markers (as individuals or to specified groups), including making required messages mandatory for Markers to read</w:t>
            </w:r>
            <w:r w:rsidR="00796D60" w:rsidRPr="009A487A">
              <w:t xml:space="preserve"> and halting Marking to an individual Item or group of Items until Markers have read and acknowledged the message</w:t>
            </w:r>
            <w:r w:rsidRPr="009A487A">
              <w:t>. It must also include the facility for Markers to respond to messages and raise questions with their direct supervisor(s). All messages are required to be saved for audit and GDPR purposes.</w:t>
            </w:r>
          </w:p>
        </w:tc>
        <w:tc>
          <w:tcPr>
            <w:tcW w:w="9969" w:type="dxa"/>
          </w:tcPr>
          <w:p w14:paraId="1B61113A" w14:textId="77777777" w:rsidR="006C3A14" w:rsidRPr="009A487A" w:rsidRDefault="006C3A14">
            <w:pPr>
              <w:spacing w:beforeLines="40" w:before="96" w:afterLines="40" w:after="96" w:line="240" w:lineRule="auto"/>
              <w:contextualSpacing/>
            </w:pPr>
          </w:p>
        </w:tc>
      </w:tr>
      <w:tr w:rsidR="006C3A14" w14:paraId="53A6192F" w14:textId="77777777">
        <w:trPr>
          <w:trHeight w:val="276"/>
        </w:trPr>
        <w:tc>
          <w:tcPr>
            <w:tcW w:w="1572" w:type="dxa"/>
          </w:tcPr>
          <w:p w14:paraId="780967F1"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13.1.27</w:t>
            </w:r>
          </w:p>
          <w:p w14:paraId="1BE57114"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4C2FCEBA" w14:textId="77777777" w:rsidR="006C3A14" w:rsidRPr="009A487A" w:rsidRDefault="006C3A14">
            <w:pPr>
              <w:spacing w:beforeLines="40" w:before="96" w:afterLines="40" w:after="96" w:line="240" w:lineRule="auto"/>
              <w:contextualSpacing/>
            </w:pPr>
            <w:r w:rsidRPr="009A487A">
              <w:t>The Onscreen Marking System must provide a feature which enables Markers to report Pupil responses or whole Test Scripts where Maladministration and/or Pupil safeguarding is suspected. This information is to be shared with STA.</w:t>
            </w:r>
          </w:p>
        </w:tc>
        <w:tc>
          <w:tcPr>
            <w:tcW w:w="9969" w:type="dxa"/>
          </w:tcPr>
          <w:p w14:paraId="611A93D4" w14:textId="77777777" w:rsidR="006C3A14" w:rsidRPr="009A487A" w:rsidRDefault="006C3A14">
            <w:pPr>
              <w:spacing w:beforeLines="40" w:before="96" w:afterLines="40" w:after="96" w:line="240" w:lineRule="auto"/>
              <w:contextualSpacing/>
            </w:pPr>
            <w:r w:rsidRPr="009A487A">
              <w:t>The Maladministration team requires UPN, DfE, Subject, Test Paper when the Marker escalates/reports these.</w:t>
            </w:r>
          </w:p>
        </w:tc>
      </w:tr>
      <w:tr w:rsidR="006C3A14" w14:paraId="4745A29D" w14:textId="77777777">
        <w:trPr>
          <w:trHeight w:val="276"/>
        </w:trPr>
        <w:tc>
          <w:tcPr>
            <w:tcW w:w="1572" w:type="dxa"/>
          </w:tcPr>
          <w:p w14:paraId="262112DE"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13.1.28</w:t>
            </w:r>
          </w:p>
          <w:p w14:paraId="5DDD8C9D"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17684532" w14:textId="77777777" w:rsidR="006C3A14" w:rsidRPr="009A487A" w:rsidRDefault="006C3A14">
            <w:pPr>
              <w:spacing w:beforeLines="40" w:before="96" w:afterLines="40" w:after="96" w:line="240" w:lineRule="auto"/>
              <w:contextualSpacing/>
            </w:pPr>
            <w:r w:rsidRPr="009A487A">
              <w:t xml:space="preserve">The Onscreen Marking System must ensure that Markers can report missing pages/questions when Marking Test Scripts. The Supplier must agree a process in the Marking Operations Plan to apply Compensatory Marks where there are missing pages/questions, and the </w:t>
            </w:r>
            <w:bookmarkStart w:id="96" w:name="_Int_IW97qTaQ"/>
            <w:r w:rsidRPr="009A487A">
              <w:t>School</w:t>
            </w:r>
            <w:bookmarkEnd w:id="96"/>
            <w:r w:rsidRPr="009A487A">
              <w:t xml:space="preserve"> is not responsible e.g., </w:t>
            </w:r>
            <w:bookmarkStart w:id="97" w:name="_Int_A3WmIU5M"/>
            <w:r w:rsidRPr="009A487A">
              <w:t>lost,</w:t>
            </w:r>
            <w:bookmarkEnd w:id="97"/>
            <w:r w:rsidRPr="009A487A">
              <w:t xml:space="preserve"> or damaged in collation or scanning.</w:t>
            </w:r>
          </w:p>
        </w:tc>
        <w:tc>
          <w:tcPr>
            <w:tcW w:w="9969" w:type="dxa"/>
          </w:tcPr>
          <w:p w14:paraId="163340B2" w14:textId="77777777" w:rsidR="006C3A14" w:rsidRPr="009A487A" w:rsidRDefault="006C3A14">
            <w:pPr>
              <w:spacing w:beforeLines="40" w:before="96" w:afterLines="40" w:after="96" w:line="240" w:lineRule="auto"/>
              <w:contextualSpacing/>
            </w:pPr>
          </w:p>
        </w:tc>
      </w:tr>
      <w:tr w:rsidR="006C3A14" w14:paraId="24D64B44" w14:textId="77777777">
        <w:trPr>
          <w:trHeight w:val="276"/>
        </w:trPr>
        <w:tc>
          <w:tcPr>
            <w:tcW w:w="1572" w:type="dxa"/>
          </w:tcPr>
          <w:p w14:paraId="557C327B"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13.1.29</w:t>
            </w:r>
          </w:p>
        </w:tc>
        <w:tc>
          <w:tcPr>
            <w:tcW w:w="9094" w:type="dxa"/>
          </w:tcPr>
          <w:p w14:paraId="18A98389" w14:textId="77777777" w:rsidR="006C3A14" w:rsidRPr="009A487A" w:rsidRDefault="006C3A14">
            <w:pPr>
              <w:spacing w:beforeLines="40" w:before="96" w:afterLines="40" w:after="96" w:line="240" w:lineRule="auto"/>
              <w:contextualSpacing/>
            </w:pPr>
            <w:r w:rsidRPr="009A487A">
              <w:t>The Onscreen Marking System must also be used for Review Marking.</w:t>
            </w:r>
          </w:p>
        </w:tc>
        <w:tc>
          <w:tcPr>
            <w:tcW w:w="9969" w:type="dxa"/>
          </w:tcPr>
          <w:p w14:paraId="3A27D2FF" w14:textId="77777777" w:rsidR="006C3A14" w:rsidRPr="009A487A" w:rsidRDefault="006C3A14">
            <w:pPr>
              <w:spacing w:beforeLines="40" w:before="96" w:afterLines="40" w:after="96" w:line="240" w:lineRule="auto"/>
              <w:contextualSpacing/>
            </w:pPr>
          </w:p>
        </w:tc>
      </w:tr>
      <w:tr w:rsidR="006C3A14" w14:paraId="721721CF" w14:textId="77777777">
        <w:trPr>
          <w:trHeight w:val="276"/>
        </w:trPr>
        <w:tc>
          <w:tcPr>
            <w:tcW w:w="1572" w:type="dxa"/>
          </w:tcPr>
          <w:p w14:paraId="4C12463F"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13.1.30</w:t>
            </w:r>
          </w:p>
          <w:p w14:paraId="741DB0DB"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3216B6D3" w14:textId="417F6EDA" w:rsidR="006C3A14" w:rsidRPr="009A487A" w:rsidRDefault="006C3A14">
            <w:pPr>
              <w:spacing w:beforeLines="40" w:before="96" w:afterLines="40" w:after="96" w:line="240" w:lineRule="auto"/>
              <w:contextualSpacing/>
            </w:pPr>
            <w:r w:rsidRPr="009A487A">
              <w:t xml:space="preserve">The Supplier must ensure Onscreen Reviewed KS2 Test Script Images are updated with Review Item Level Marks and returned to Schools electronically, to allow Schools to view and download Pupils Reviewed Test Scripts on, and after, Key Milestone </w:t>
            </w:r>
            <w:r w:rsidR="00134C83" w:rsidRPr="009A487A">
              <w:t>9</w:t>
            </w:r>
            <w:r w:rsidRPr="009A487A">
              <w:t xml:space="preserve">. </w:t>
            </w:r>
          </w:p>
        </w:tc>
        <w:tc>
          <w:tcPr>
            <w:tcW w:w="9969" w:type="dxa"/>
          </w:tcPr>
          <w:p w14:paraId="2C707A78" w14:textId="77777777" w:rsidR="006C3A14" w:rsidRPr="009A487A" w:rsidRDefault="006C3A14">
            <w:pPr>
              <w:spacing w:beforeLines="40" w:before="96" w:afterLines="40" w:after="96" w:line="240" w:lineRule="auto"/>
              <w:contextualSpacing/>
            </w:pPr>
            <w:r w:rsidRPr="009A487A">
              <w:t>Onscreen Review Marking is currently completed remotely by Review Markers. Test Scripts originally Manually Marked on paper are collected and delivered to a Manual Marking venue to be Review Marked.</w:t>
            </w:r>
          </w:p>
        </w:tc>
      </w:tr>
      <w:tr w:rsidR="006C3A14" w14:paraId="35D01AE1" w14:textId="77777777">
        <w:trPr>
          <w:trHeight w:val="276"/>
        </w:trPr>
        <w:tc>
          <w:tcPr>
            <w:tcW w:w="1572" w:type="dxa"/>
          </w:tcPr>
          <w:p w14:paraId="7C7908B1"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13.1.31</w:t>
            </w:r>
          </w:p>
          <w:p w14:paraId="4A4F704D"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64941981" w14:textId="77777777" w:rsidR="006C3A14" w:rsidRPr="009A487A" w:rsidRDefault="006C3A14">
            <w:pPr>
              <w:spacing w:beforeLines="40" w:before="96" w:afterLines="40" w:after="96" w:line="240" w:lineRule="auto"/>
              <w:contextualSpacing/>
            </w:pPr>
            <w:r w:rsidRPr="009A487A">
              <w:t xml:space="preserve">The Supplier must ensure that as part of a Review Marking application, all Items within all Test Scripts for the requested Subject, are Review Marked in the same manner that it was originally marked (either onscreen or on paper) unless there is a valid Exception as to why this is not possible (e.g., an Item which is not clear onscreen which needs to be Reviewed on paper). </w:t>
            </w:r>
          </w:p>
        </w:tc>
        <w:tc>
          <w:tcPr>
            <w:tcW w:w="9969" w:type="dxa"/>
          </w:tcPr>
          <w:p w14:paraId="20A35A68" w14:textId="77777777" w:rsidR="006C3A14" w:rsidRPr="009A487A" w:rsidRDefault="006C3A14">
            <w:pPr>
              <w:spacing w:beforeLines="40" w:before="96" w:afterLines="40" w:after="96" w:line="240" w:lineRule="auto"/>
              <w:contextualSpacing/>
            </w:pPr>
          </w:p>
        </w:tc>
      </w:tr>
      <w:tr w:rsidR="006C3A14" w14:paraId="4CDA53B3" w14:textId="77777777">
        <w:trPr>
          <w:trHeight w:val="276"/>
        </w:trPr>
        <w:tc>
          <w:tcPr>
            <w:tcW w:w="1572" w:type="dxa"/>
          </w:tcPr>
          <w:p w14:paraId="0BA3EE14"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13.1.32</w:t>
            </w:r>
          </w:p>
          <w:p w14:paraId="2AF11B8E"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7EBAE974" w14:textId="77777777" w:rsidR="006C3A14" w:rsidRDefault="006C3A14">
            <w:pPr>
              <w:spacing w:beforeLines="40" w:before="96" w:afterLines="40" w:after="96" w:line="240" w:lineRule="auto"/>
              <w:contextualSpacing/>
            </w:pPr>
            <w:r>
              <w:t xml:space="preserve">The Onscreen Marking System must capture Item Level Review Marks alongside original mark data, identifying for audit purposes original and Review Markers. </w:t>
            </w:r>
          </w:p>
        </w:tc>
        <w:tc>
          <w:tcPr>
            <w:tcW w:w="9969" w:type="dxa"/>
          </w:tcPr>
          <w:p w14:paraId="639B034C" w14:textId="77777777" w:rsidR="006C3A14" w:rsidRDefault="006C3A14">
            <w:pPr>
              <w:spacing w:beforeLines="40" w:before="96" w:afterLines="40" w:after="96" w:line="240" w:lineRule="auto"/>
              <w:contextualSpacing/>
            </w:pPr>
          </w:p>
        </w:tc>
      </w:tr>
      <w:tr w:rsidR="006C3A14" w14:paraId="0CF2644D" w14:textId="77777777">
        <w:trPr>
          <w:trHeight w:val="276"/>
        </w:trPr>
        <w:tc>
          <w:tcPr>
            <w:tcW w:w="1572" w:type="dxa"/>
          </w:tcPr>
          <w:p w14:paraId="6EC9D2BD"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13.1.33</w:t>
            </w:r>
          </w:p>
          <w:p w14:paraId="4FA69F42"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463897E5" w14:textId="77777777" w:rsidR="006C3A14" w:rsidRDefault="006C3A14">
            <w:pPr>
              <w:spacing w:beforeLines="40" w:before="96" w:afterLines="40" w:after="96" w:line="240" w:lineRule="auto"/>
              <w:contextualSpacing/>
            </w:pPr>
            <w:r>
              <w:t>The Supplier must provide Schools the opportunity to submit a Marking Review Complaint for any Items they still believe have not been marked in adherence with the Mark Scheme, within 10 calendar days of Review Outcomes. Schools who have received results after the official date for Review Outcomes (e.g., due to initial suppression during a Maladministration investigation) also have a 10-calendar day Review period from the dates results are released. The Onscreen Marking System must be available for Pupil responses and associated marks to be re-Reviewed and changed if required.</w:t>
            </w:r>
          </w:p>
        </w:tc>
        <w:tc>
          <w:tcPr>
            <w:tcW w:w="9969" w:type="dxa"/>
          </w:tcPr>
          <w:p w14:paraId="0427FBC5" w14:textId="77777777" w:rsidR="006C3A14" w:rsidRDefault="006C3A14">
            <w:pPr>
              <w:spacing w:beforeLines="40" w:before="96" w:afterLines="40" w:after="96" w:line="240" w:lineRule="auto"/>
              <w:contextualSpacing/>
            </w:pPr>
            <w:r>
              <w:t>Marking Review Complaints are to be Reviewed by the highest member of the Marking Hierarchy for the given subject to check the application of the Mark Scheme during original and Review Marking Phases. Marks should be either corrected or a justification given for the marks awarded. Review complaint outcomes are final.</w:t>
            </w:r>
          </w:p>
        </w:tc>
      </w:tr>
      <w:tr w:rsidR="006C3A14" w14:paraId="3CAF49DE" w14:textId="77777777">
        <w:trPr>
          <w:trHeight w:val="276"/>
        </w:trPr>
        <w:tc>
          <w:tcPr>
            <w:tcW w:w="1572" w:type="dxa"/>
          </w:tcPr>
          <w:p w14:paraId="49FE8622"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13.1.34</w:t>
            </w:r>
          </w:p>
          <w:p w14:paraId="446CADFA"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185B31AE" w14:textId="77777777" w:rsidR="006C3A14" w:rsidRDefault="006C3A14">
            <w:pPr>
              <w:spacing w:beforeLines="40" w:before="96" w:afterLines="40" w:after="96" w:line="240" w:lineRule="auto"/>
              <w:contextualSpacing/>
            </w:pPr>
            <w:r>
              <w:t xml:space="preserve">The Supplier must maintain along with a full audit trail of Pupil’s Test Scripts sent for Marking, Item Level Marking </w:t>
            </w:r>
            <w:bookmarkStart w:id="98" w:name="_Int_TFp902yO"/>
            <w:r>
              <w:t>in the event that</w:t>
            </w:r>
            <w:bookmarkEnd w:id="98"/>
            <w:r>
              <w:t xml:space="preserve"> a School should request procedural information about their Marking Reviews.</w:t>
            </w:r>
          </w:p>
        </w:tc>
        <w:tc>
          <w:tcPr>
            <w:tcW w:w="9969" w:type="dxa"/>
          </w:tcPr>
          <w:p w14:paraId="7D8D9C3A" w14:textId="77777777" w:rsidR="006C3A14" w:rsidRDefault="006C3A14">
            <w:pPr>
              <w:spacing w:beforeLines="40" w:before="96" w:afterLines="40" w:after="96" w:line="240" w:lineRule="auto"/>
              <w:contextualSpacing/>
            </w:pPr>
            <w:r>
              <w:t xml:space="preserve">A full audit trail is required to record the sequence of events for each given Test Script, including marks awarded for each Item, Marker ID for marks awarded at </w:t>
            </w:r>
            <w:bookmarkStart w:id="99" w:name="_Int_8SbobRro"/>
            <w:r>
              <w:t>different stages</w:t>
            </w:r>
            <w:bookmarkEnd w:id="99"/>
            <w:r>
              <w:t xml:space="preserve"> of Marking, e.g., original mark, Review mark etc. </w:t>
            </w:r>
          </w:p>
        </w:tc>
      </w:tr>
      <w:tr w:rsidR="006C3A14" w14:paraId="5A3F7B10" w14:textId="77777777">
        <w:trPr>
          <w:trHeight w:val="276"/>
        </w:trPr>
        <w:tc>
          <w:tcPr>
            <w:tcW w:w="1572" w:type="dxa"/>
          </w:tcPr>
          <w:p w14:paraId="2BB19999" w14:textId="77777777" w:rsidR="006C3A14" w:rsidRDefault="006C3A14">
            <w:pPr>
              <w:pStyle w:val="DeptBullets"/>
              <w:numPr>
                <w:ilvl w:val="0"/>
                <w:numId w:val="0"/>
              </w:numPr>
              <w:spacing w:beforeLines="40" w:before="96" w:afterLines="40" w:after="96"/>
              <w:contextualSpacing/>
              <w:jc w:val="center"/>
              <w:rPr>
                <w:rFonts w:cs="Arial"/>
                <w:szCs w:val="24"/>
              </w:rPr>
            </w:pPr>
            <w:r>
              <w:rPr>
                <w:rFonts w:cs="Arial"/>
                <w:szCs w:val="24"/>
              </w:rPr>
              <w:t>13.1.35</w:t>
            </w:r>
          </w:p>
          <w:p w14:paraId="575E5527" w14:textId="77777777" w:rsidR="006C3A14" w:rsidRDefault="006C3A14">
            <w:pPr>
              <w:pStyle w:val="DeptBullets"/>
              <w:numPr>
                <w:ilvl w:val="0"/>
                <w:numId w:val="0"/>
              </w:numPr>
              <w:spacing w:beforeLines="40" w:before="96" w:afterLines="40" w:after="96"/>
              <w:contextualSpacing/>
              <w:rPr>
                <w:rFonts w:cs="Arial"/>
                <w:szCs w:val="24"/>
              </w:rPr>
            </w:pPr>
          </w:p>
        </w:tc>
        <w:tc>
          <w:tcPr>
            <w:tcW w:w="9094" w:type="dxa"/>
          </w:tcPr>
          <w:p w14:paraId="58F59973" w14:textId="77777777" w:rsidR="006C3A14" w:rsidRPr="00D25B10" w:rsidRDefault="006C3A14">
            <w:pPr>
              <w:spacing w:beforeLines="40" w:before="96" w:afterLines="40" w:after="96" w:line="240" w:lineRule="auto"/>
              <w:contextualSpacing/>
            </w:pPr>
            <w:r>
              <w:t>T</w:t>
            </w:r>
            <w:r w:rsidRPr="00D80220">
              <w:t xml:space="preserve">he </w:t>
            </w:r>
            <w:r w:rsidRPr="004B07D8">
              <w:t>Onscreen Marking System must</w:t>
            </w:r>
            <w:r>
              <w:t xml:space="preserve"> capture</w:t>
            </w:r>
            <w:r w:rsidRPr="00D80220">
              <w:t xml:space="preserve"> </w:t>
            </w:r>
            <w:r>
              <w:t>I</w:t>
            </w:r>
            <w:r w:rsidRPr="00D80220">
              <w:t xml:space="preserve">tem </w:t>
            </w:r>
            <w:r>
              <w:t>L</w:t>
            </w:r>
            <w:r w:rsidRPr="00D80220">
              <w:t xml:space="preserve">evel </w:t>
            </w:r>
            <w:r>
              <w:t>Marking</w:t>
            </w:r>
            <w:r w:rsidRPr="00D80220">
              <w:t xml:space="preserve"> and </w:t>
            </w:r>
            <w:r>
              <w:t>q</w:t>
            </w:r>
            <w:r w:rsidRPr="00D80220">
              <w:t xml:space="preserve">uality </w:t>
            </w:r>
            <w:r>
              <w:t>a</w:t>
            </w:r>
            <w:r w:rsidRPr="00D80220">
              <w:t>ssurance data f</w:t>
            </w:r>
            <w:r>
              <w:t>or</w:t>
            </w:r>
            <w:r w:rsidRPr="00D80220">
              <w:t xml:space="preserve"> all </w:t>
            </w:r>
            <w:r>
              <w:t>M</w:t>
            </w:r>
            <w:r w:rsidRPr="00D80220">
              <w:t>arkers</w:t>
            </w:r>
            <w:r>
              <w:t xml:space="preserve"> for all Marking Phases including Practice, Qualification</w:t>
            </w:r>
            <w:r w:rsidRPr="00D80220">
              <w:t xml:space="preserve"> and </w:t>
            </w:r>
            <w:r>
              <w:t>On-going Marker Q</w:t>
            </w:r>
            <w:r w:rsidRPr="00CF671E">
              <w:t xml:space="preserve">uality </w:t>
            </w:r>
            <w:r>
              <w:t>A</w:t>
            </w:r>
            <w:r w:rsidRPr="00CF671E">
              <w:t>ssurance</w:t>
            </w:r>
            <w:r w:rsidRPr="00D80220">
              <w:t xml:space="preserve">, </w:t>
            </w:r>
            <w:r>
              <w:t>which</w:t>
            </w:r>
            <w:r w:rsidRPr="00D80220">
              <w:t xml:space="preserve"> is </w:t>
            </w:r>
            <w:r>
              <w:t>to be</w:t>
            </w:r>
            <w:r w:rsidRPr="00D80220">
              <w:t xml:space="preserve"> supplied to STA at </w:t>
            </w:r>
            <w:r>
              <w:t>agreed</w:t>
            </w:r>
            <w:r w:rsidRPr="00D80220">
              <w:t xml:space="preserve"> specified point</w:t>
            </w:r>
            <w:r>
              <w:t xml:space="preserve">s. </w:t>
            </w:r>
          </w:p>
        </w:tc>
        <w:tc>
          <w:tcPr>
            <w:tcW w:w="9969" w:type="dxa"/>
          </w:tcPr>
          <w:p w14:paraId="610CBA46" w14:textId="77777777" w:rsidR="006C3A14" w:rsidRDefault="006C3A14">
            <w:pPr>
              <w:spacing w:beforeLines="40" w:before="96" w:afterLines="40" w:after="96" w:line="240" w:lineRule="auto"/>
              <w:contextualSpacing/>
            </w:pPr>
            <w:r>
              <w:t>STA is required to share quality assurance data at Item and Marker level to Ofqual, for their Assessment of KS2 Marking Quality. This is known as the End of Series Marker Quality Files</w:t>
            </w:r>
            <w:bookmarkStart w:id="100" w:name="_Int_gRduAPGA"/>
            <w:r>
              <w:t xml:space="preserve">. </w:t>
            </w:r>
            <w:bookmarkEnd w:id="100"/>
          </w:p>
          <w:p w14:paraId="4053060B" w14:textId="77777777" w:rsidR="006C3A14" w:rsidRDefault="006C3A14">
            <w:pPr>
              <w:spacing w:beforeLines="40" w:before="96" w:afterLines="40" w:after="96" w:line="240" w:lineRule="auto"/>
              <w:contextualSpacing/>
            </w:pPr>
          </w:p>
          <w:p w14:paraId="4C1B9C14" w14:textId="77777777" w:rsidR="006C3A14" w:rsidRDefault="006C3A14">
            <w:pPr>
              <w:spacing w:beforeLines="40" w:before="96" w:afterLines="40" w:after="96" w:line="240" w:lineRule="auto"/>
              <w:contextualSpacing/>
            </w:pPr>
            <w:r>
              <w:t>Actual vs forecast Marker Allocation Document may also be provided to Ofqual.</w:t>
            </w:r>
          </w:p>
        </w:tc>
      </w:tr>
      <w:tr w:rsidR="006C3A14" w14:paraId="1D6D1B4C" w14:textId="77777777" w:rsidTr="009A487A">
        <w:trPr>
          <w:trHeight w:val="276"/>
        </w:trPr>
        <w:tc>
          <w:tcPr>
            <w:tcW w:w="1572" w:type="dxa"/>
            <w:shd w:val="clear" w:color="auto" w:fill="D9D9D9" w:themeFill="background1" w:themeFillShade="D9"/>
          </w:tcPr>
          <w:p w14:paraId="5060FFCF" w14:textId="77777777" w:rsidR="006C3A14" w:rsidRPr="00BA6CCD" w:rsidRDefault="006C3A14">
            <w:pPr>
              <w:pStyle w:val="DeptBullets"/>
              <w:numPr>
                <w:ilvl w:val="0"/>
                <w:numId w:val="0"/>
              </w:numPr>
              <w:spacing w:beforeLines="40" w:before="96" w:afterLines="40" w:after="96"/>
              <w:contextualSpacing/>
              <w:jc w:val="center"/>
              <w:rPr>
                <w:rFonts w:cs="Arial"/>
                <w:szCs w:val="24"/>
              </w:rPr>
            </w:pPr>
            <w:r>
              <w:rPr>
                <w:rFonts w:cs="Arial"/>
                <w:szCs w:val="24"/>
              </w:rPr>
              <w:t>13.1.36</w:t>
            </w:r>
          </w:p>
        </w:tc>
        <w:tc>
          <w:tcPr>
            <w:tcW w:w="9094" w:type="dxa"/>
            <w:shd w:val="clear" w:color="auto" w:fill="D9D9D9" w:themeFill="background1" w:themeFillShade="D9"/>
          </w:tcPr>
          <w:p w14:paraId="0E4998C6" w14:textId="5442DB36" w:rsidR="004848C1" w:rsidRPr="009A487A" w:rsidRDefault="004848C1">
            <w:pPr>
              <w:spacing w:beforeLines="40" w:before="96" w:afterLines="40" w:after="96" w:line="240" w:lineRule="auto"/>
              <w:contextualSpacing/>
              <w:rPr>
                <w:b/>
                <w:bCs/>
              </w:rPr>
            </w:pPr>
            <w:r w:rsidRPr="009A487A">
              <w:rPr>
                <w:b/>
                <w:bCs/>
              </w:rPr>
              <w:t>This requirement has been removed.</w:t>
            </w:r>
          </w:p>
          <w:p w14:paraId="3803A627" w14:textId="77777777" w:rsidR="004848C1" w:rsidRDefault="004848C1">
            <w:pPr>
              <w:spacing w:beforeLines="40" w:before="96" w:afterLines="40" w:after="96" w:line="240" w:lineRule="auto"/>
              <w:contextualSpacing/>
            </w:pPr>
          </w:p>
          <w:p w14:paraId="344290BA" w14:textId="670B12C4" w:rsidR="006C3A14" w:rsidRPr="00D25B10" w:rsidRDefault="006C3A14">
            <w:pPr>
              <w:spacing w:beforeLines="40" w:before="96" w:afterLines="40" w:after="96" w:line="240" w:lineRule="auto"/>
              <w:contextualSpacing/>
            </w:pPr>
          </w:p>
        </w:tc>
        <w:tc>
          <w:tcPr>
            <w:tcW w:w="9969" w:type="dxa"/>
            <w:shd w:val="clear" w:color="auto" w:fill="D9D9D9" w:themeFill="background1" w:themeFillShade="D9"/>
          </w:tcPr>
          <w:p w14:paraId="78B6F1F4" w14:textId="77777777" w:rsidR="006C3A14" w:rsidRDefault="006C3A14">
            <w:pPr>
              <w:spacing w:beforeLines="40" w:before="96" w:afterLines="40" w:after="96" w:line="240" w:lineRule="auto"/>
              <w:contextualSpacing/>
            </w:pPr>
          </w:p>
        </w:tc>
      </w:tr>
    </w:tbl>
    <w:p w14:paraId="7DBCFD9C" w14:textId="77777777" w:rsidR="006C3A14" w:rsidRDefault="006C3A14" w:rsidP="006C3A14">
      <w:pPr>
        <w:spacing w:beforeLines="40" w:before="96" w:afterLines="40" w:after="96"/>
        <w:ind w:right="-2010"/>
        <w:contextualSpacing/>
        <w:jc w:val="both"/>
      </w:pPr>
    </w:p>
    <w:p w14:paraId="565A430E" w14:textId="77777777" w:rsidR="006C3A14" w:rsidRDefault="006C3A14" w:rsidP="006C3A14">
      <w:pPr>
        <w:spacing w:beforeLines="40" w:before="96" w:afterLines="40" w:after="96"/>
        <w:ind w:right="-2010"/>
        <w:contextualSpacing/>
        <w:jc w:val="both"/>
      </w:pPr>
    </w:p>
    <w:p w14:paraId="5FCB53D0" w14:textId="478CFBDC" w:rsidR="00705F5F" w:rsidRDefault="00705F5F">
      <w:pPr>
        <w:spacing w:after="0" w:line="240" w:lineRule="auto"/>
      </w:pPr>
      <w:r>
        <w:br w:type="page"/>
      </w:r>
    </w:p>
    <w:p w14:paraId="50E8FE18" w14:textId="77777777" w:rsidR="00705F5F" w:rsidRPr="001607FD" w:rsidRDefault="00705F5F" w:rsidP="00705F5F">
      <w:pPr>
        <w:pStyle w:val="Heading2"/>
        <w:rPr>
          <w:color w:val="104F75"/>
          <w:sz w:val="32"/>
          <w:szCs w:val="32"/>
        </w:rPr>
      </w:pPr>
      <w:r w:rsidRPr="00450C5F">
        <w:rPr>
          <w:color w:val="104F75"/>
          <w:sz w:val="32"/>
          <w:szCs w:val="32"/>
        </w:rPr>
        <w:t xml:space="preserve">Requirement </w:t>
      </w:r>
      <w:r>
        <w:rPr>
          <w:color w:val="104F75"/>
          <w:sz w:val="32"/>
          <w:szCs w:val="32"/>
        </w:rPr>
        <w:t xml:space="preserve">14: Communications and Guidance </w:t>
      </w:r>
    </w:p>
    <w:p w14:paraId="1568D27C" w14:textId="77777777" w:rsidR="00705F5F" w:rsidRPr="00B83452" w:rsidRDefault="00705F5F" w:rsidP="00705F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9922"/>
      </w:tblGrid>
      <w:tr w:rsidR="00705F5F" w14:paraId="73DA7A0F" w14:textId="77777777">
        <w:trPr>
          <w:trHeight w:val="276"/>
        </w:trPr>
        <w:tc>
          <w:tcPr>
            <w:tcW w:w="1555" w:type="dxa"/>
            <w:shd w:val="clear" w:color="auto" w:fill="B8CCE4" w:themeFill="accent1" w:themeFillTint="66"/>
            <w:vAlign w:val="center"/>
          </w:tcPr>
          <w:p w14:paraId="715FAADF"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7E2B2651"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22" w:type="dxa"/>
            <w:shd w:val="clear" w:color="auto" w:fill="B8CCE4" w:themeFill="accent1" w:themeFillTint="66"/>
            <w:vAlign w:val="center"/>
          </w:tcPr>
          <w:p w14:paraId="5869F4A0"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705F5F" w14:paraId="29D8CD41" w14:textId="77777777">
        <w:trPr>
          <w:trHeight w:val="270"/>
        </w:trPr>
        <w:tc>
          <w:tcPr>
            <w:tcW w:w="1555" w:type="dxa"/>
          </w:tcPr>
          <w:p w14:paraId="1F898CC9" w14:textId="77777777" w:rsidR="00705F5F" w:rsidRPr="00743764" w:rsidRDefault="00705F5F">
            <w:pPr>
              <w:pStyle w:val="DeptBullets"/>
              <w:numPr>
                <w:ilvl w:val="0"/>
                <w:numId w:val="0"/>
              </w:numPr>
              <w:spacing w:before="40" w:after="40"/>
              <w:jc w:val="center"/>
              <w:rPr>
                <w:rFonts w:cs="Arial"/>
                <w:szCs w:val="24"/>
              </w:rPr>
            </w:pPr>
            <w:r w:rsidRPr="006250C8">
              <w:rPr>
                <w:rFonts w:cs="Arial"/>
                <w:szCs w:val="24"/>
              </w:rPr>
              <w:t>1</w:t>
            </w:r>
            <w:r>
              <w:rPr>
                <w:rFonts w:cs="Arial"/>
                <w:szCs w:val="24"/>
              </w:rPr>
              <w:t>4</w:t>
            </w:r>
            <w:r w:rsidRPr="006250C8">
              <w:rPr>
                <w:rFonts w:cs="Arial"/>
                <w:szCs w:val="24"/>
              </w:rPr>
              <w:t>.1</w:t>
            </w:r>
          </w:p>
        </w:tc>
        <w:tc>
          <w:tcPr>
            <w:tcW w:w="9072" w:type="dxa"/>
          </w:tcPr>
          <w:p w14:paraId="7AEAADE4" w14:textId="06E356C0" w:rsidR="00705F5F" w:rsidRDefault="00705F5F">
            <w:pPr>
              <w:spacing w:before="40" w:after="40"/>
            </w:pPr>
            <w:r>
              <w:t xml:space="preserve">The </w:t>
            </w:r>
            <w:r w:rsidRPr="6113B4C7">
              <w:t xml:space="preserve">Supplier must develop instructions, advice and guidance to Schools, </w:t>
            </w:r>
            <w:r>
              <w:t>LAs</w:t>
            </w:r>
            <w:r w:rsidRPr="6113B4C7">
              <w:t xml:space="preserve"> and Markers</w:t>
            </w:r>
            <w:r>
              <w:t>,</w:t>
            </w:r>
            <w:r w:rsidRPr="6113B4C7">
              <w:t xml:space="preserve"> </w:t>
            </w:r>
            <w:r>
              <w:t xml:space="preserve">as </w:t>
            </w:r>
            <w:r w:rsidRPr="6113B4C7">
              <w:t>required by them</w:t>
            </w:r>
            <w:r>
              <w:t>,</w:t>
            </w:r>
            <w:r w:rsidRPr="6113B4C7">
              <w:t xml:space="preserve"> to inform and support their full and effective participation in successful Operational Delivery.</w:t>
            </w:r>
          </w:p>
          <w:p w14:paraId="181E10D9" w14:textId="77777777" w:rsidR="00705F5F" w:rsidRPr="00743764" w:rsidRDefault="00705F5F">
            <w:pPr>
              <w:spacing w:before="40" w:after="40"/>
            </w:pPr>
          </w:p>
        </w:tc>
        <w:tc>
          <w:tcPr>
            <w:tcW w:w="9922" w:type="dxa"/>
          </w:tcPr>
          <w:p w14:paraId="5479029D" w14:textId="207CEAC7" w:rsidR="00705F5F" w:rsidRDefault="00705F5F">
            <w:pPr>
              <w:spacing w:before="40" w:after="40"/>
            </w:pPr>
            <w:r w:rsidRPr="00854C49">
              <w:t xml:space="preserve">Guidance is provided to Schools, LAs and Markers at various points throughout the Test Cycle. This is to ensure that each School, </w:t>
            </w:r>
            <w:bookmarkStart w:id="101" w:name="_Int_fBSwJHKr"/>
            <w:r w:rsidRPr="00854C49">
              <w:t>LA</w:t>
            </w:r>
            <w:r>
              <w:t>,</w:t>
            </w:r>
            <w:bookmarkEnd w:id="101"/>
            <w:r w:rsidRPr="00854C49">
              <w:t xml:space="preserve"> and Marker understands their responsibilities in relation to administering or </w:t>
            </w:r>
            <w:r w:rsidR="00EB1E54">
              <w:t>M</w:t>
            </w:r>
            <w:r w:rsidRPr="00854C49">
              <w:t xml:space="preserve">arking </w:t>
            </w:r>
            <w:r>
              <w:t>NCAs.</w:t>
            </w:r>
            <w:r w:rsidRPr="00854C49">
              <w:t xml:space="preserve"> </w:t>
            </w:r>
          </w:p>
          <w:p w14:paraId="41661A33" w14:textId="77777777" w:rsidR="00705F5F" w:rsidRDefault="00705F5F">
            <w:pPr>
              <w:spacing w:before="40" w:after="40"/>
            </w:pPr>
          </w:p>
          <w:p w14:paraId="0507F637" w14:textId="1AD71ABD" w:rsidR="00705F5F" w:rsidRDefault="00705F5F">
            <w:pPr>
              <w:spacing w:before="40" w:after="40"/>
            </w:pPr>
            <w:r w:rsidRPr="00854C49">
              <w:t xml:space="preserve">This includes providing information about upcoming deadlines, key </w:t>
            </w:r>
            <w:bookmarkStart w:id="102" w:name="_Int_EnJAqHgE"/>
            <w:r w:rsidRPr="00854C49">
              <w:t>dates</w:t>
            </w:r>
            <w:r>
              <w:t>,</w:t>
            </w:r>
            <w:bookmarkEnd w:id="102"/>
            <w:r w:rsidRPr="00854C49">
              <w:t xml:space="preserve"> and news items as an alert on the web-based solution used by Schools or Markers to manage the administration or </w:t>
            </w:r>
            <w:r w:rsidR="00EB1E54">
              <w:t>M</w:t>
            </w:r>
            <w:r w:rsidRPr="00854C49">
              <w:t xml:space="preserve">arking of the </w:t>
            </w:r>
            <w:r>
              <w:t>NCAs</w:t>
            </w:r>
            <w:r w:rsidRPr="00854C49">
              <w:t>.</w:t>
            </w:r>
          </w:p>
          <w:p w14:paraId="1D7D4DBC" w14:textId="77777777" w:rsidR="00705F5F" w:rsidRDefault="00705F5F">
            <w:pPr>
              <w:spacing w:before="40" w:after="40"/>
            </w:pPr>
          </w:p>
          <w:p w14:paraId="6B1BF026" w14:textId="2EC48F9F" w:rsidR="00705F5F" w:rsidRPr="00743764" w:rsidRDefault="006838F5">
            <w:pPr>
              <w:spacing w:before="40" w:after="40"/>
              <w:rPr>
                <w:highlight w:val="yellow"/>
              </w:rPr>
            </w:pPr>
            <w:r>
              <w:t xml:space="preserve">The </w:t>
            </w:r>
            <w:r w:rsidR="00705F5F" w:rsidRPr="000E2380">
              <w:t xml:space="preserve">STA controls and updates any content relating to NCAs on </w:t>
            </w:r>
            <w:hyperlink r:id="rId43">
              <w:r w:rsidR="00705F5F" w:rsidRPr="000E2380">
                <w:rPr>
                  <w:rStyle w:val="Hyperlink"/>
                  <w:rFonts w:eastAsiaTheme="minorEastAsia"/>
                </w:rPr>
                <w:t>GOV.UK</w:t>
              </w:r>
            </w:hyperlink>
            <w:r w:rsidR="00705F5F" w:rsidRPr="000E2380">
              <w:t>.</w:t>
            </w:r>
          </w:p>
        </w:tc>
      </w:tr>
      <w:tr w:rsidR="00705F5F" w14:paraId="5928F744" w14:textId="77777777">
        <w:trPr>
          <w:trHeight w:val="276"/>
        </w:trPr>
        <w:tc>
          <w:tcPr>
            <w:tcW w:w="1555" w:type="dxa"/>
            <w:shd w:val="clear" w:color="auto" w:fill="B8CCE4" w:themeFill="accent1" w:themeFillTint="66"/>
            <w:vAlign w:val="center"/>
          </w:tcPr>
          <w:p w14:paraId="7D46FC5E"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274CA679"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22" w:type="dxa"/>
            <w:shd w:val="clear" w:color="auto" w:fill="B8CCE4" w:themeFill="accent1" w:themeFillTint="66"/>
            <w:vAlign w:val="center"/>
          </w:tcPr>
          <w:p w14:paraId="429B4167" w14:textId="77777777" w:rsidR="00705F5F" w:rsidRPr="006C7C9A" w:rsidRDefault="00705F5F">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705F5F" w14:paraId="224085FC" w14:textId="77777777">
        <w:trPr>
          <w:trHeight w:val="276"/>
        </w:trPr>
        <w:tc>
          <w:tcPr>
            <w:tcW w:w="1555" w:type="dxa"/>
          </w:tcPr>
          <w:p w14:paraId="13A2C64B" w14:textId="77777777" w:rsidR="00705F5F" w:rsidRPr="00743764" w:rsidRDefault="00705F5F">
            <w:pPr>
              <w:pStyle w:val="DeptBullets"/>
              <w:numPr>
                <w:ilvl w:val="0"/>
                <w:numId w:val="0"/>
              </w:numPr>
              <w:spacing w:before="40" w:after="40"/>
              <w:jc w:val="center"/>
              <w:rPr>
                <w:rFonts w:cs="Arial"/>
                <w:szCs w:val="24"/>
              </w:rPr>
            </w:pPr>
            <w:r>
              <w:rPr>
                <w:rFonts w:cs="Arial"/>
                <w:szCs w:val="24"/>
              </w:rPr>
              <w:t>14.1.1</w:t>
            </w:r>
          </w:p>
        </w:tc>
        <w:tc>
          <w:tcPr>
            <w:tcW w:w="9072" w:type="dxa"/>
          </w:tcPr>
          <w:p w14:paraId="669DF5DF" w14:textId="77777777" w:rsidR="00705F5F" w:rsidRPr="009A7F7B" w:rsidRDefault="00705F5F">
            <w:pPr>
              <w:spacing w:before="40" w:after="40"/>
            </w:pPr>
            <w:r w:rsidRPr="009A7F7B">
              <w:t xml:space="preserve">The Supplier must develop and deliver simple, comprehensive, high-quality, and effective instructions, </w:t>
            </w:r>
            <w:bookmarkStart w:id="103" w:name="_Int_gGzcZShm"/>
            <w:r w:rsidRPr="009A7F7B">
              <w:t>advice,</w:t>
            </w:r>
            <w:bookmarkEnd w:id="103"/>
            <w:r w:rsidRPr="009A7F7B">
              <w:t xml:space="preserve"> and guidance to Schools and LAs throughout Operational Delivery. </w:t>
            </w:r>
          </w:p>
          <w:p w14:paraId="54EE68EB" w14:textId="77777777" w:rsidR="00705F5F" w:rsidRPr="009A7F7B" w:rsidRDefault="00705F5F">
            <w:pPr>
              <w:spacing w:before="40" w:after="40"/>
            </w:pPr>
          </w:p>
          <w:p w14:paraId="593BD157" w14:textId="77777777" w:rsidR="00705F5F" w:rsidRPr="009A7F7B" w:rsidRDefault="00705F5F">
            <w:pPr>
              <w:spacing w:before="40" w:after="40"/>
            </w:pPr>
            <w:r w:rsidRPr="009A7F7B">
              <w:t xml:space="preserve">All communications to Schools and LAs should go through STA’s and the Supplier’s communication channels. </w:t>
            </w:r>
          </w:p>
          <w:p w14:paraId="66DAEBDE" w14:textId="77777777" w:rsidR="00705F5F" w:rsidRPr="009A7F7B" w:rsidRDefault="00705F5F">
            <w:pPr>
              <w:spacing w:before="40" w:after="40"/>
            </w:pPr>
          </w:p>
          <w:p w14:paraId="779787C0" w14:textId="77777777" w:rsidR="00705F5F" w:rsidRPr="009A7F7B" w:rsidRDefault="00705F5F">
            <w:pPr>
              <w:spacing w:before="40" w:after="40"/>
            </w:pPr>
            <w:r w:rsidRPr="009A7F7B">
              <w:t xml:space="preserve">Requirements for communications to Markers are outlined in Requirement 4: Marker Recruitment and Training. </w:t>
            </w:r>
          </w:p>
        </w:tc>
        <w:tc>
          <w:tcPr>
            <w:tcW w:w="9922" w:type="dxa"/>
          </w:tcPr>
          <w:p w14:paraId="0B3FC45E" w14:textId="77777777" w:rsidR="00705F5F" w:rsidRPr="00344124" w:rsidRDefault="00705F5F">
            <w:pPr>
              <w:tabs>
                <w:tab w:val="left" w:pos="1795"/>
              </w:tabs>
              <w:spacing w:before="40" w:after="40"/>
            </w:pPr>
            <w:r>
              <w:t>Communication</w:t>
            </w:r>
            <w:r w:rsidRPr="00344124">
              <w:t xml:space="preserve"> channels may include, but not be limited to, emails, videos, social media content, media briefings and </w:t>
            </w:r>
            <w:r>
              <w:t xml:space="preserve">the </w:t>
            </w:r>
            <w:r w:rsidRPr="00344124">
              <w:t xml:space="preserve">Supplier-led websites or </w:t>
            </w:r>
            <w:r>
              <w:t>Services</w:t>
            </w:r>
            <w:r w:rsidRPr="00344124">
              <w:t>.</w:t>
            </w:r>
          </w:p>
          <w:p w14:paraId="285D081E" w14:textId="77777777" w:rsidR="00705F5F" w:rsidRDefault="00705F5F">
            <w:pPr>
              <w:tabs>
                <w:tab w:val="left" w:pos="1795"/>
              </w:tabs>
              <w:spacing w:before="40" w:after="40"/>
            </w:pPr>
          </w:p>
          <w:p w14:paraId="140D22B2" w14:textId="77777777" w:rsidR="00705F5F" w:rsidRPr="007065BF" w:rsidRDefault="00705F5F">
            <w:pPr>
              <w:tabs>
                <w:tab w:val="left" w:pos="1795"/>
              </w:tabs>
              <w:spacing w:before="40" w:after="40"/>
            </w:pPr>
            <w:r w:rsidRPr="007065BF">
              <w:t xml:space="preserve">STA publishes all information, </w:t>
            </w:r>
            <w:bookmarkStart w:id="104" w:name="_Int_ftR92j4n"/>
            <w:r w:rsidRPr="007065BF">
              <w:t>documents,</w:t>
            </w:r>
            <w:bookmarkEnd w:id="104"/>
            <w:r w:rsidRPr="007065BF">
              <w:t xml:space="preserve"> and videos on </w:t>
            </w:r>
            <w:hyperlink r:id="rId44">
              <w:r w:rsidRPr="007065BF">
                <w:rPr>
                  <w:rStyle w:val="Hyperlink"/>
                  <w:rFonts w:eastAsiaTheme="minorEastAsia"/>
                </w:rPr>
                <w:t>GOV.UK</w:t>
              </w:r>
            </w:hyperlink>
            <w:r w:rsidRPr="007065BF">
              <w:t xml:space="preserve"> and/or via STA emails, including through regular assessment updates newsletters. </w:t>
            </w:r>
          </w:p>
          <w:p w14:paraId="56F8B831" w14:textId="77777777" w:rsidR="00705F5F" w:rsidRPr="00344124" w:rsidRDefault="00705F5F">
            <w:pPr>
              <w:tabs>
                <w:tab w:val="left" w:pos="1795"/>
              </w:tabs>
              <w:spacing w:before="40" w:after="40"/>
              <w:rPr>
                <w:color w:val="FF0000"/>
              </w:rPr>
            </w:pPr>
          </w:p>
          <w:p w14:paraId="1EBF0C1D" w14:textId="77777777" w:rsidR="00705F5F" w:rsidRPr="00344124" w:rsidRDefault="00705F5F">
            <w:pPr>
              <w:tabs>
                <w:tab w:val="left" w:pos="1795"/>
              </w:tabs>
              <w:spacing w:before="40" w:after="40"/>
            </w:pPr>
          </w:p>
        </w:tc>
      </w:tr>
      <w:tr w:rsidR="00705F5F" w14:paraId="169ADE53" w14:textId="77777777">
        <w:trPr>
          <w:trHeight w:val="276"/>
        </w:trPr>
        <w:tc>
          <w:tcPr>
            <w:tcW w:w="1555" w:type="dxa"/>
          </w:tcPr>
          <w:p w14:paraId="2060D909" w14:textId="77777777" w:rsidR="00705F5F" w:rsidRDefault="00705F5F">
            <w:pPr>
              <w:pStyle w:val="DeptBullets"/>
              <w:numPr>
                <w:ilvl w:val="0"/>
                <w:numId w:val="0"/>
              </w:numPr>
              <w:spacing w:before="40" w:after="40"/>
              <w:jc w:val="center"/>
              <w:rPr>
                <w:rFonts w:cs="Arial"/>
                <w:szCs w:val="24"/>
              </w:rPr>
            </w:pPr>
            <w:r>
              <w:rPr>
                <w:rFonts w:cs="Arial"/>
                <w:szCs w:val="24"/>
              </w:rPr>
              <w:t>14.1.2</w:t>
            </w:r>
          </w:p>
        </w:tc>
        <w:tc>
          <w:tcPr>
            <w:tcW w:w="9072" w:type="dxa"/>
          </w:tcPr>
          <w:p w14:paraId="3E72E27F" w14:textId="77777777" w:rsidR="00705F5F" w:rsidRPr="009A7F7B" w:rsidRDefault="00705F5F">
            <w:pPr>
              <w:spacing w:before="40" w:after="40"/>
            </w:pPr>
            <w:r w:rsidRPr="009A7F7B">
              <w:t xml:space="preserve">The Supplier must, in advance of each Test Cycle, develop and obtain STA’s Approval for an updated Communications Strategy and Communications Plan. They must support, and align with, STA’s Communications Strategy and Communications Plan. </w:t>
            </w:r>
          </w:p>
        </w:tc>
        <w:tc>
          <w:tcPr>
            <w:tcW w:w="9922" w:type="dxa"/>
          </w:tcPr>
          <w:p w14:paraId="5867ECC4" w14:textId="77777777" w:rsidR="00705F5F" w:rsidRDefault="00705F5F">
            <w:pPr>
              <w:tabs>
                <w:tab w:val="left" w:pos="1795"/>
              </w:tabs>
              <w:spacing w:before="40" w:after="40"/>
            </w:pPr>
            <w:r>
              <w:t xml:space="preserve">The Communications Strategy makes it clear how the Supplier’s communications support Operational Delivery and deliver excellent value. It outlines the communications objectives, audience insights, roles of communications channels, an implementation plan and evaluation approach. It must be reviewed annually as a minimum but should be updated throughout the Test Cycle to reflect any new insights or agreements which affect upcoming plans. </w:t>
            </w:r>
          </w:p>
          <w:p w14:paraId="25F2F1BF" w14:textId="77777777" w:rsidR="00705F5F" w:rsidRDefault="00705F5F">
            <w:pPr>
              <w:tabs>
                <w:tab w:val="left" w:pos="1795"/>
              </w:tabs>
              <w:spacing w:before="40" w:after="40"/>
            </w:pPr>
          </w:p>
          <w:p w14:paraId="7430FE5B" w14:textId="77777777" w:rsidR="00705F5F" w:rsidRPr="6113B4C7" w:rsidRDefault="00705F5F">
            <w:pPr>
              <w:tabs>
                <w:tab w:val="left" w:pos="1795"/>
              </w:tabs>
              <w:spacing w:before="40" w:after="40"/>
            </w:pPr>
            <w:r>
              <w:t xml:space="preserve">The Communications Plan, informed by the Communications Strategy, provides details and schedules of all planned communications across the year. This becomes a live document, which should be reviewed in regular (usually weekly) KITs with the STA communications team, and alongside STA’s Communications Plan, to ensure alignment of messages and timings and to achieve the most effective reach and frequency with the audiences. </w:t>
            </w:r>
          </w:p>
        </w:tc>
      </w:tr>
      <w:tr w:rsidR="00705F5F" w14:paraId="36182FBA" w14:textId="77777777">
        <w:trPr>
          <w:trHeight w:val="276"/>
        </w:trPr>
        <w:tc>
          <w:tcPr>
            <w:tcW w:w="1555" w:type="dxa"/>
          </w:tcPr>
          <w:p w14:paraId="4E4FD3F8" w14:textId="77777777" w:rsidR="00705F5F" w:rsidRDefault="00705F5F">
            <w:pPr>
              <w:pStyle w:val="DeptBullets"/>
              <w:numPr>
                <w:ilvl w:val="0"/>
                <w:numId w:val="0"/>
              </w:numPr>
              <w:spacing w:before="40" w:after="40"/>
              <w:jc w:val="center"/>
              <w:rPr>
                <w:rFonts w:cs="Arial"/>
                <w:szCs w:val="24"/>
              </w:rPr>
            </w:pPr>
            <w:r>
              <w:rPr>
                <w:rFonts w:cs="Arial"/>
                <w:szCs w:val="24"/>
              </w:rPr>
              <w:t>14.1.3</w:t>
            </w:r>
          </w:p>
        </w:tc>
        <w:tc>
          <w:tcPr>
            <w:tcW w:w="9072" w:type="dxa"/>
          </w:tcPr>
          <w:p w14:paraId="6783A550" w14:textId="77777777" w:rsidR="00705F5F" w:rsidRDefault="00705F5F">
            <w:pPr>
              <w:spacing w:before="40" w:after="40"/>
            </w:pPr>
            <w:r>
              <w:t xml:space="preserve">The </w:t>
            </w:r>
            <w:r w:rsidRPr="6113B4C7">
              <w:t xml:space="preserve">Supplier must </w:t>
            </w:r>
            <w:r>
              <w:t xml:space="preserve">ensure all communications products, plans and evaluation are in line with the Government Communications Service (GCS) professional standards. </w:t>
            </w:r>
          </w:p>
        </w:tc>
        <w:tc>
          <w:tcPr>
            <w:tcW w:w="9922" w:type="dxa"/>
          </w:tcPr>
          <w:p w14:paraId="4069CE32" w14:textId="77777777" w:rsidR="00705F5F" w:rsidRPr="00987AD9" w:rsidRDefault="00705F5F">
            <w:pPr>
              <w:tabs>
                <w:tab w:val="left" w:pos="1795"/>
              </w:tabs>
              <w:spacing w:before="40" w:after="40"/>
            </w:pPr>
            <w:r w:rsidRPr="00987AD9">
              <w:t xml:space="preserve">For information about GCS, including communications planning and evaluation frameworks and details of professional standards, visit </w:t>
            </w:r>
            <w:hyperlink r:id="rId45">
              <w:r w:rsidRPr="00987AD9">
                <w:rPr>
                  <w:rStyle w:val="Hyperlink"/>
                </w:rPr>
                <w:t>https://gcs.civilservice.gov.uk/</w:t>
              </w:r>
            </w:hyperlink>
          </w:p>
        </w:tc>
      </w:tr>
      <w:tr w:rsidR="00705F5F" w14:paraId="75A79E00" w14:textId="77777777">
        <w:trPr>
          <w:trHeight w:val="276"/>
        </w:trPr>
        <w:tc>
          <w:tcPr>
            <w:tcW w:w="1555" w:type="dxa"/>
          </w:tcPr>
          <w:p w14:paraId="58EBCB0F" w14:textId="77777777" w:rsidR="00705F5F" w:rsidRPr="00BA6CCD" w:rsidRDefault="00705F5F">
            <w:pPr>
              <w:pStyle w:val="DeptBullets"/>
              <w:numPr>
                <w:ilvl w:val="0"/>
                <w:numId w:val="0"/>
              </w:numPr>
              <w:spacing w:before="40" w:after="40"/>
              <w:jc w:val="center"/>
              <w:rPr>
                <w:rFonts w:cs="Arial"/>
              </w:rPr>
            </w:pPr>
            <w:r w:rsidRPr="4752E15F">
              <w:rPr>
                <w:rFonts w:cs="Arial"/>
              </w:rPr>
              <w:t>14.1.4</w:t>
            </w:r>
          </w:p>
        </w:tc>
        <w:tc>
          <w:tcPr>
            <w:tcW w:w="9072" w:type="dxa"/>
          </w:tcPr>
          <w:p w14:paraId="68D9EC24" w14:textId="77777777" w:rsidR="00705F5F" w:rsidRPr="008C380B" w:rsidRDefault="00705F5F">
            <w:pPr>
              <w:spacing w:before="40" w:after="40"/>
            </w:pPr>
            <w:r>
              <w:t>The Supplier must work closely with the STA communications team to ensure all planned communications spend is Approved in line with the latest Government guidelines in relation to spending controls for communications.</w:t>
            </w:r>
          </w:p>
        </w:tc>
        <w:tc>
          <w:tcPr>
            <w:tcW w:w="9922" w:type="dxa"/>
          </w:tcPr>
          <w:p w14:paraId="0B451E49" w14:textId="77777777" w:rsidR="00705F5F" w:rsidRPr="00987AD9" w:rsidRDefault="00705F5F">
            <w:pPr>
              <w:tabs>
                <w:tab w:val="left" w:pos="1795"/>
              </w:tabs>
              <w:spacing w:before="40" w:after="40"/>
            </w:pPr>
            <w:r w:rsidRPr="00987AD9">
              <w:t xml:space="preserve">All Government communications expenditure, including through suppliers, is subject to spending control approvals processes. The Supplier’s communications plans need to be submitted through this process, with the help of the STA communications team. Processes can vary from year to year, and depending on the planned activity – more information is available at: </w:t>
            </w:r>
            <w:hyperlink r:id="rId46">
              <w:r w:rsidRPr="00987AD9">
                <w:rPr>
                  <w:rStyle w:val="Hyperlink"/>
                </w:rPr>
                <w:t>https://gcs.civilservice.gov.uk/guidance/marketing/delivering-government-campaigns/professional-assurance/</w:t>
              </w:r>
            </w:hyperlink>
          </w:p>
        </w:tc>
      </w:tr>
      <w:tr w:rsidR="00705F5F" w14:paraId="7E287DE6" w14:textId="77777777">
        <w:trPr>
          <w:trHeight w:val="276"/>
        </w:trPr>
        <w:tc>
          <w:tcPr>
            <w:tcW w:w="1555" w:type="dxa"/>
          </w:tcPr>
          <w:p w14:paraId="3A654AC7" w14:textId="77777777" w:rsidR="00705F5F" w:rsidRPr="00BA6CCD" w:rsidRDefault="00705F5F">
            <w:pPr>
              <w:pStyle w:val="DeptBullets"/>
              <w:numPr>
                <w:ilvl w:val="0"/>
                <w:numId w:val="0"/>
              </w:numPr>
              <w:spacing w:before="40" w:after="40"/>
              <w:jc w:val="center"/>
              <w:rPr>
                <w:rFonts w:cs="Arial"/>
                <w:szCs w:val="24"/>
              </w:rPr>
            </w:pPr>
            <w:r>
              <w:rPr>
                <w:rFonts w:cs="Arial"/>
                <w:szCs w:val="24"/>
              </w:rPr>
              <w:t>14.</w:t>
            </w:r>
            <w:r w:rsidRPr="6113B4C7">
              <w:rPr>
                <w:rFonts w:cs="Arial"/>
                <w:szCs w:val="24"/>
              </w:rPr>
              <w:t>1.</w:t>
            </w:r>
            <w:r>
              <w:rPr>
                <w:rFonts w:cs="Arial"/>
                <w:szCs w:val="24"/>
              </w:rPr>
              <w:t>5</w:t>
            </w:r>
          </w:p>
        </w:tc>
        <w:tc>
          <w:tcPr>
            <w:tcW w:w="9072" w:type="dxa"/>
          </w:tcPr>
          <w:p w14:paraId="5AF299F8" w14:textId="77777777" w:rsidR="00705F5F" w:rsidRDefault="00705F5F">
            <w:pPr>
              <w:spacing w:before="40" w:after="40"/>
            </w:pPr>
            <w:r>
              <w:t xml:space="preserve">The </w:t>
            </w:r>
            <w:r w:rsidRPr="6113B4C7">
              <w:t xml:space="preserve">Supplier must </w:t>
            </w:r>
            <w:r>
              <w:t>ensure all communications channels and products are in line with the latest</w:t>
            </w:r>
            <w:r w:rsidRPr="6113B4C7">
              <w:t xml:space="preserve"> </w:t>
            </w:r>
            <w:r>
              <w:t>S</w:t>
            </w:r>
            <w:r w:rsidRPr="6113B4C7">
              <w:t xml:space="preserve">tyle </w:t>
            </w:r>
            <w:r>
              <w:t>G</w:t>
            </w:r>
            <w:r w:rsidRPr="6113B4C7">
              <w:t>uide</w:t>
            </w:r>
            <w:r>
              <w:t xml:space="preserve"> and templates, Government accessibility requirements and </w:t>
            </w:r>
            <w:bookmarkStart w:id="105" w:name="_Int_w1CPsX7r"/>
            <w:r>
              <w:t>GDPR</w:t>
            </w:r>
            <w:bookmarkEnd w:id="105"/>
            <w:r>
              <w:t xml:space="preserve"> laws.</w:t>
            </w:r>
          </w:p>
        </w:tc>
        <w:tc>
          <w:tcPr>
            <w:tcW w:w="9922" w:type="dxa"/>
          </w:tcPr>
          <w:p w14:paraId="2809AB97" w14:textId="77777777" w:rsidR="00705F5F" w:rsidRPr="00CF163C" w:rsidRDefault="00705F5F">
            <w:pPr>
              <w:tabs>
                <w:tab w:val="left" w:pos="1795"/>
              </w:tabs>
              <w:spacing w:before="40" w:after="40"/>
            </w:pPr>
            <w:r w:rsidRPr="00CF163C">
              <w:t xml:space="preserve">STA use the following Style Guide: </w:t>
            </w:r>
          </w:p>
          <w:p w14:paraId="16089A4C" w14:textId="77777777" w:rsidR="00705F5F" w:rsidRPr="00CF163C" w:rsidRDefault="00705F5F" w:rsidP="008431D1">
            <w:pPr>
              <w:pStyle w:val="ListParagraph"/>
              <w:widowControl/>
              <w:numPr>
                <w:ilvl w:val="0"/>
                <w:numId w:val="142"/>
              </w:numPr>
              <w:tabs>
                <w:tab w:val="left" w:pos="1795"/>
              </w:tabs>
              <w:overflowPunct/>
              <w:autoSpaceDE/>
              <w:autoSpaceDN/>
              <w:adjustRightInd/>
              <w:spacing w:before="40" w:after="40" w:line="276" w:lineRule="auto"/>
              <w:textAlignment w:val="auto"/>
            </w:pPr>
            <w:r w:rsidRPr="00CF163C">
              <w:t xml:space="preserve">The Government Digital Service Style Guide is a glossary available at: </w:t>
            </w:r>
            <w:hyperlink r:id="rId47">
              <w:r w:rsidRPr="00CF163C">
                <w:rPr>
                  <w:rStyle w:val="Hyperlink"/>
                </w:rPr>
                <w:t>https://www.gov.uk/guidance/style-guide</w:t>
              </w:r>
            </w:hyperlink>
          </w:p>
          <w:p w14:paraId="6314124D" w14:textId="77777777" w:rsidR="00705F5F" w:rsidRPr="00CF163C" w:rsidRDefault="00705F5F" w:rsidP="008431D1">
            <w:pPr>
              <w:pStyle w:val="ListParagraph"/>
              <w:widowControl/>
              <w:numPr>
                <w:ilvl w:val="0"/>
                <w:numId w:val="142"/>
              </w:numPr>
              <w:tabs>
                <w:tab w:val="left" w:pos="1795"/>
              </w:tabs>
              <w:overflowPunct/>
              <w:autoSpaceDE/>
              <w:autoSpaceDN/>
              <w:adjustRightInd/>
              <w:spacing w:before="40" w:after="40" w:line="276" w:lineRule="auto"/>
              <w:textAlignment w:val="auto"/>
            </w:pPr>
            <w:r w:rsidRPr="00CF163C">
              <w:t xml:space="preserve">The </w:t>
            </w:r>
            <w:bookmarkStart w:id="106" w:name="_Int_N0QmeLXQ"/>
            <w:r w:rsidRPr="00CF163C">
              <w:t>DfE</w:t>
            </w:r>
            <w:bookmarkEnd w:id="106"/>
            <w:r w:rsidRPr="00CF163C">
              <w:t xml:space="preserve"> Style Guide provides a framework for communicating in DfE ‘house style’ in various channels and scenarios – this is not available publicly but will be provided.</w:t>
            </w:r>
          </w:p>
          <w:p w14:paraId="140EF2C3" w14:textId="77777777" w:rsidR="00705F5F" w:rsidRPr="00CF163C" w:rsidRDefault="00705F5F" w:rsidP="008431D1">
            <w:pPr>
              <w:pStyle w:val="ListParagraph"/>
              <w:widowControl/>
              <w:numPr>
                <w:ilvl w:val="0"/>
                <w:numId w:val="142"/>
              </w:numPr>
              <w:tabs>
                <w:tab w:val="left" w:pos="1795"/>
              </w:tabs>
              <w:overflowPunct/>
              <w:autoSpaceDE/>
              <w:autoSpaceDN/>
              <w:adjustRightInd/>
              <w:spacing w:before="40" w:after="40" w:line="276" w:lineRule="auto"/>
              <w:textAlignment w:val="auto"/>
            </w:pPr>
            <w:r w:rsidRPr="00CF163C">
              <w:t xml:space="preserve">The STA Style Guide provides clarity for STA-specific terms and rules which are not already covered by the other two Style Guides – this is not available publicly but will be provided. </w:t>
            </w:r>
          </w:p>
          <w:p w14:paraId="1C83CDB4" w14:textId="77777777" w:rsidR="00705F5F" w:rsidRPr="00CF163C" w:rsidRDefault="00705F5F" w:rsidP="008431D1">
            <w:pPr>
              <w:pStyle w:val="ListParagraph"/>
              <w:widowControl/>
              <w:numPr>
                <w:ilvl w:val="0"/>
                <w:numId w:val="142"/>
              </w:numPr>
              <w:tabs>
                <w:tab w:val="left" w:pos="1795"/>
              </w:tabs>
              <w:overflowPunct/>
              <w:autoSpaceDE/>
              <w:autoSpaceDN/>
              <w:adjustRightInd/>
              <w:spacing w:before="40" w:after="40" w:line="276" w:lineRule="auto"/>
              <w:textAlignment w:val="auto"/>
            </w:pPr>
            <w:r w:rsidRPr="00CF163C">
              <w:t xml:space="preserve">STA also has separate guidelines which are specific for the Test Paper designs. </w:t>
            </w:r>
          </w:p>
          <w:p w14:paraId="077721F9" w14:textId="77777777" w:rsidR="00705F5F" w:rsidRPr="00CF163C" w:rsidRDefault="00705F5F">
            <w:pPr>
              <w:tabs>
                <w:tab w:val="left" w:pos="1795"/>
              </w:tabs>
              <w:spacing w:before="40" w:after="40"/>
            </w:pPr>
          </w:p>
          <w:p w14:paraId="005F0E0D" w14:textId="77777777" w:rsidR="00705F5F" w:rsidRPr="00CF163C" w:rsidRDefault="00705F5F">
            <w:pPr>
              <w:tabs>
                <w:tab w:val="left" w:pos="1795"/>
              </w:tabs>
              <w:spacing w:before="40" w:after="40"/>
            </w:pPr>
            <w:r w:rsidRPr="00CF163C">
              <w:t xml:space="preserve">Templates for accessible publications, GOV.UK content and STA email contributions will be provided. </w:t>
            </w:r>
          </w:p>
          <w:p w14:paraId="59AAABDD" w14:textId="77777777" w:rsidR="00705F5F" w:rsidRPr="00CF163C" w:rsidRDefault="00705F5F">
            <w:pPr>
              <w:tabs>
                <w:tab w:val="left" w:pos="1795"/>
              </w:tabs>
              <w:spacing w:before="40" w:after="40"/>
            </w:pPr>
          </w:p>
          <w:p w14:paraId="03901E66" w14:textId="77777777" w:rsidR="00705F5F" w:rsidRPr="00CF163C" w:rsidRDefault="00705F5F">
            <w:pPr>
              <w:tabs>
                <w:tab w:val="left" w:pos="1795"/>
              </w:tabs>
              <w:spacing w:before="40" w:after="40"/>
            </w:pPr>
            <w:r w:rsidRPr="00CF163C">
              <w:t xml:space="preserve">Accessibility requirements are outlined at: </w:t>
            </w:r>
            <w:hyperlink r:id="rId48">
              <w:r w:rsidRPr="00CF163C">
                <w:rPr>
                  <w:rStyle w:val="Hyperlink"/>
                </w:rPr>
                <w:t>https://www.gov.uk/guidance/accessibility-requirements-for-public-sector-websites-and-apps</w:t>
              </w:r>
            </w:hyperlink>
          </w:p>
          <w:p w14:paraId="4AEADA23" w14:textId="77777777" w:rsidR="00705F5F" w:rsidRPr="00CF163C" w:rsidRDefault="00705F5F">
            <w:pPr>
              <w:tabs>
                <w:tab w:val="left" w:pos="1795"/>
              </w:tabs>
              <w:spacing w:before="40" w:after="40"/>
            </w:pPr>
          </w:p>
          <w:p w14:paraId="2EBF5B90" w14:textId="77777777" w:rsidR="00705F5F" w:rsidRPr="00CF163C" w:rsidRDefault="00705F5F">
            <w:pPr>
              <w:tabs>
                <w:tab w:val="left" w:pos="1795"/>
              </w:tabs>
              <w:spacing w:before="40" w:after="40"/>
            </w:pPr>
            <w:r w:rsidRPr="00CF163C">
              <w:t xml:space="preserve">More information about GDPR is available at: </w:t>
            </w:r>
            <w:hyperlink r:id="rId49">
              <w:r w:rsidRPr="00CF163C">
                <w:rPr>
                  <w:rStyle w:val="Hyperlink"/>
                </w:rPr>
                <w:t>https://gdpr-info.eu</w:t>
              </w:r>
            </w:hyperlink>
            <w:r w:rsidRPr="00CF163C">
              <w:t xml:space="preserve">. For info, model privacy notices for School audiences are available at: </w:t>
            </w:r>
            <w:hyperlink r:id="rId50">
              <w:r w:rsidRPr="00CF163C">
                <w:rPr>
                  <w:rStyle w:val="Hyperlink"/>
                </w:rPr>
                <w:t>https://www.gov.uk/government/publications/data-protection-and-privacy-privacy-notices</w:t>
              </w:r>
            </w:hyperlink>
          </w:p>
        </w:tc>
      </w:tr>
      <w:tr w:rsidR="00705F5F" w14:paraId="4ED5C2CD" w14:textId="77777777">
        <w:trPr>
          <w:trHeight w:val="276"/>
        </w:trPr>
        <w:tc>
          <w:tcPr>
            <w:tcW w:w="1555" w:type="dxa"/>
          </w:tcPr>
          <w:p w14:paraId="7272D18B" w14:textId="77777777" w:rsidR="00705F5F" w:rsidRPr="00BA6CCD" w:rsidRDefault="00705F5F">
            <w:pPr>
              <w:pStyle w:val="DeptBullets"/>
              <w:numPr>
                <w:ilvl w:val="0"/>
                <w:numId w:val="0"/>
              </w:numPr>
              <w:spacing w:before="40" w:after="40"/>
              <w:jc w:val="center"/>
              <w:rPr>
                <w:rFonts w:cs="Arial"/>
                <w:szCs w:val="24"/>
              </w:rPr>
            </w:pPr>
            <w:r>
              <w:rPr>
                <w:rFonts w:cs="Arial"/>
                <w:szCs w:val="24"/>
              </w:rPr>
              <w:t>14.</w:t>
            </w:r>
            <w:r w:rsidRPr="001E00D5">
              <w:rPr>
                <w:rFonts w:cs="Arial"/>
                <w:szCs w:val="24"/>
              </w:rPr>
              <w:t>1.</w:t>
            </w:r>
            <w:r>
              <w:rPr>
                <w:rFonts w:cs="Arial"/>
                <w:szCs w:val="24"/>
              </w:rPr>
              <w:t>6</w:t>
            </w:r>
          </w:p>
        </w:tc>
        <w:tc>
          <w:tcPr>
            <w:tcW w:w="9072" w:type="dxa"/>
          </w:tcPr>
          <w:p w14:paraId="39DDBE67" w14:textId="77777777" w:rsidR="00705F5F" w:rsidRPr="00515862" w:rsidRDefault="00705F5F">
            <w:pPr>
              <w:spacing w:before="40" w:after="40"/>
            </w:pPr>
            <w:r>
              <w:t xml:space="preserve">The </w:t>
            </w:r>
            <w:r w:rsidRPr="00854C49">
              <w:t>Supplier must ensure that</w:t>
            </w:r>
            <w:r>
              <w:t xml:space="preserve"> any content they provide in communications products or channels, including any Supplier websites or Systems, is </w:t>
            </w:r>
            <w:bookmarkStart w:id="107" w:name="_Int_m3yQ5kse"/>
            <w:r>
              <w:t>checked,</w:t>
            </w:r>
            <w:bookmarkEnd w:id="107"/>
            <w:r>
              <w:t xml:space="preserve"> and Approved by the required teams in STA before publication. </w:t>
            </w:r>
          </w:p>
        </w:tc>
        <w:tc>
          <w:tcPr>
            <w:tcW w:w="9922" w:type="dxa"/>
          </w:tcPr>
          <w:p w14:paraId="0ADE4778" w14:textId="77777777" w:rsidR="00705F5F" w:rsidRPr="00CF163C" w:rsidRDefault="00705F5F">
            <w:pPr>
              <w:tabs>
                <w:tab w:val="left" w:pos="1795"/>
              </w:tabs>
              <w:spacing w:before="40" w:after="40"/>
            </w:pPr>
            <w:r w:rsidRPr="00CF163C">
              <w:t xml:space="preserve">Communications will be subject to Approval by STA in line with STA’s </w:t>
            </w:r>
            <w:r>
              <w:t>c</w:t>
            </w:r>
            <w:r w:rsidRPr="00CF163C">
              <w:t xml:space="preserve">omms </w:t>
            </w:r>
            <w:r>
              <w:t>c</w:t>
            </w:r>
            <w:r w:rsidRPr="00CF163C">
              <w:t xml:space="preserve">heck and Sign-off processes. </w:t>
            </w:r>
          </w:p>
          <w:p w14:paraId="0C68761A" w14:textId="77777777" w:rsidR="00705F5F" w:rsidRPr="00CF163C" w:rsidRDefault="00705F5F">
            <w:pPr>
              <w:tabs>
                <w:tab w:val="left" w:pos="1795"/>
              </w:tabs>
              <w:spacing w:before="40" w:after="40"/>
            </w:pPr>
          </w:p>
          <w:p w14:paraId="1E877D11" w14:textId="77777777" w:rsidR="00705F5F" w:rsidRPr="00CF163C" w:rsidRDefault="00705F5F">
            <w:pPr>
              <w:tabs>
                <w:tab w:val="left" w:pos="1795"/>
              </w:tabs>
              <w:spacing w:before="40" w:after="40"/>
            </w:pPr>
            <w:r w:rsidRPr="00CF163C">
              <w:t xml:space="preserve">The Supplier remains solely responsible for the accuracy of the content but should engage STA’s functional teams for any required fact checks. The </w:t>
            </w:r>
            <w:r>
              <w:t>c</w:t>
            </w:r>
            <w:r w:rsidRPr="00CF163C">
              <w:t xml:space="preserve">omms </w:t>
            </w:r>
            <w:r>
              <w:t>c</w:t>
            </w:r>
            <w:r w:rsidRPr="00CF163C">
              <w:t xml:space="preserve">heck will focus on Style Guides, clarity, grammar, punctuation, spelling, formatting, tone, accessibility, usability, audience need </w:t>
            </w:r>
            <w:bookmarkStart w:id="108" w:name="_Int_7BVqRZ5L"/>
            <w:r w:rsidRPr="00CF163C">
              <w:t xml:space="preserve">etc. </w:t>
            </w:r>
            <w:bookmarkEnd w:id="108"/>
          </w:p>
        </w:tc>
      </w:tr>
      <w:tr w:rsidR="00705F5F" w14:paraId="6B378AC8" w14:textId="77777777">
        <w:trPr>
          <w:trHeight w:val="276"/>
        </w:trPr>
        <w:tc>
          <w:tcPr>
            <w:tcW w:w="1555" w:type="dxa"/>
          </w:tcPr>
          <w:p w14:paraId="799F1334" w14:textId="77777777" w:rsidR="00705F5F" w:rsidRDefault="00705F5F">
            <w:pPr>
              <w:pStyle w:val="DeptBullets"/>
              <w:numPr>
                <w:ilvl w:val="0"/>
                <w:numId w:val="0"/>
              </w:numPr>
              <w:spacing w:before="40" w:after="40"/>
              <w:jc w:val="center"/>
              <w:rPr>
                <w:rFonts w:cs="Arial"/>
                <w:szCs w:val="24"/>
              </w:rPr>
            </w:pPr>
            <w:r>
              <w:rPr>
                <w:rFonts w:cs="Arial"/>
                <w:szCs w:val="24"/>
              </w:rPr>
              <w:t>14.1.7</w:t>
            </w:r>
          </w:p>
        </w:tc>
        <w:tc>
          <w:tcPr>
            <w:tcW w:w="9072" w:type="dxa"/>
          </w:tcPr>
          <w:p w14:paraId="66B09ED6" w14:textId="77777777" w:rsidR="00705F5F" w:rsidRDefault="00705F5F">
            <w:pPr>
              <w:spacing w:before="40" w:after="40"/>
            </w:pPr>
            <w:r>
              <w:t xml:space="preserve">The Supplier must </w:t>
            </w:r>
            <w:r w:rsidRPr="00827106">
              <w:t xml:space="preserve">not communicate on any matter relating to </w:t>
            </w:r>
            <w:r>
              <w:t>any</w:t>
            </w:r>
            <w:r w:rsidRPr="00827106">
              <w:t xml:space="preserve"> subject matter of this Agreement unless agreed </w:t>
            </w:r>
            <w:r>
              <w:t>within the C</w:t>
            </w:r>
            <w:r w:rsidRPr="00827106">
              <w:t xml:space="preserve">ommunications </w:t>
            </w:r>
            <w:r>
              <w:t>S</w:t>
            </w:r>
            <w:r w:rsidRPr="00827106">
              <w:t xml:space="preserve">trategy and </w:t>
            </w:r>
            <w:r>
              <w:t>Communications P</w:t>
            </w:r>
            <w:r w:rsidRPr="00827106">
              <w:t>lan</w:t>
            </w:r>
            <w:r>
              <w:t xml:space="preserve">, and with STA’s Approval. </w:t>
            </w:r>
          </w:p>
          <w:p w14:paraId="20CA55C8" w14:textId="77777777" w:rsidR="00705F5F" w:rsidRDefault="00705F5F">
            <w:pPr>
              <w:spacing w:before="40" w:after="40"/>
            </w:pPr>
          </w:p>
          <w:p w14:paraId="0D498B90" w14:textId="77777777" w:rsidR="00705F5F" w:rsidRDefault="00705F5F">
            <w:pPr>
              <w:spacing w:before="40" w:after="40"/>
            </w:pPr>
            <w:r>
              <w:t xml:space="preserve">The Supplier must immediately refer any media enquiries directly to STA communications for further handling and Approvals. </w:t>
            </w:r>
          </w:p>
        </w:tc>
        <w:tc>
          <w:tcPr>
            <w:tcW w:w="9922" w:type="dxa"/>
          </w:tcPr>
          <w:p w14:paraId="597BC5BD" w14:textId="77777777" w:rsidR="00705F5F" w:rsidRDefault="00705F5F">
            <w:pPr>
              <w:tabs>
                <w:tab w:val="left" w:pos="1795"/>
              </w:tabs>
              <w:spacing w:before="40" w:after="40"/>
            </w:pPr>
            <w:r>
              <w:t>If in doubt, direct any queries to the STA Communications team.</w:t>
            </w:r>
          </w:p>
          <w:p w14:paraId="7C5DC6DD" w14:textId="77777777" w:rsidR="00705F5F" w:rsidRDefault="00705F5F">
            <w:pPr>
              <w:tabs>
                <w:tab w:val="left" w:pos="1795"/>
              </w:tabs>
              <w:spacing w:before="40" w:after="40"/>
            </w:pPr>
          </w:p>
          <w:p w14:paraId="34A2F902" w14:textId="77777777" w:rsidR="00705F5F" w:rsidRPr="539A07FE" w:rsidRDefault="00705F5F">
            <w:pPr>
              <w:tabs>
                <w:tab w:val="left" w:pos="1795"/>
              </w:tabs>
              <w:spacing w:before="40" w:after="40"/>
            </w:pPr>
            <w:r>
              <w:t>All media enquiries must go through DfE’s central media team, with STA communications as the Supplier’s liaison. This includes proactive plans for media engagement as well as reactive communications in response to contact or approach from the media.</w:t>
            </w:r>
          </w:p>
        </w:tc>
      </w:tr>
    </w:tbl>
    <w:p w14:paraId="4CD3F851" w14:textId="77777777" w:rsidR="00705F5F" w:rsidRDefault="00705F5F" w:rsidP="00705F5F">
      <w:pPr>
        <w:ind w:right="-2010"/>
        <w:jc w:val="both"/>
      </w:pPr>
    </w:p>
    <w:p w14:paraId="3723CE68" w14:textId="77777777" w:rsidR="00F05152" w:rsidRPr="001607FD" w:rsidRDefault="00F05152" w:rsidP="00F05152">
      <w:pPr>
        <w:pStyle w:val="Heading2"/>
        <w:rPr>
          <w:color w:val="104F75"/>
          <w:sz w:val="32"/>
          <w:szCs w:val="32"/>
        </w:rPr>
      </w:pPr>
      <w:r w:rsidRPr="00450C5F">
        <w:rPr>
          <w:color w:val="104F75"/>
          <w:sz w:val="32"/>
          <w:szCs w:val="32"/>
        </w:rPr>
        <w:t xml:space="preserve">Requirement </w:t>
      </w:r>
      <w:r>
        <w:rPr>
          <w:color w:val="104F75"/>
          <w:sz w:val="32"/>
          <w:szCs w:val="32"/>
        </w:rPr>
        <w:t>15</w:t>
      </w:r>
      <w:r w:rsidRPr="00450C5F">
        <w:rPr>
          <w:color w:val="104F75"/>
          <w:sz w:val="32"/>
          <w:szCs w:val="32"/>
        </w:rPr>
        <w:t>:</w:t>
      </w:r>
      <w:r>
        <w:rPr>
          <w:color w:val="104F75"/>
          <w:sz w:val="32"/>
          <w:szCs w:val="32"/>
        </w:rPr>
        <w:t xml:space="preserve"> Continuous Improvement and Contract Management</w:t>
      </w:r>
    </w:p>
    <w:p w14:paraId="73B233DC" w14:textId="77777777" w:rsidR="00F05152" w:rsidRPr="00B83452" w:rsidRDefault="00F05152" w:rsidP="00F05152"/>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9072"/>
        <w:gridCol w:w="9922"/>
      </w:tblGrid>
      <w:tr w:rsidR="00F05152" w14:paraId="3FA491B4" w14:textId="77777777">
        <w:trPr>
          <w:trHeight w:val="276"/>
        </w:trPr>
        <w:tc>
          <w:tcPr>
            <w:tcW w:w="20549" w:type="dxa"/>
            <w:gridSpan w:val="3"/>
            <w:shd w:val="clear" w:color="auto" w:fill="B8CCE4" w:themeFill="accent1" w:themeFillTint="66"/>
            <w:vAlign w:val="center"/>
          </w:tcPr>
          <w:p w14:paraId="167C7516" w14:textId="77777777" w:rsidR="00F05152" w:rsidRPr="006C7C9A" w:rsidRDefault="00F05152">
            <w:pPr>
              <w:pStyle w:val="DeptBullets"/>
              <w:numPr>
                <w:ilvl w:val="0"/>
                <w:numId w:val="0"/>
              </w:numPr>
              <w:spacing w:before="40" w:after="40"/>
              <w:jc w:val="center"/>
              <w:rPr>
                <w:rFonts w:cs="Arial"/>
                <w:b/>
                <w:sz w:val="28"/>
                <w:szCs w:val="28"/>
              </w:rPr>
            </w:pPr>
            <w:r>
              <w:rPr>
                <w:rFonts w:cs="Arial"/>
                <w:b/>
                <w:sz w:val="28"/>
                <w:szCs w:val="28"/>
              </w:rPr>
              <w:t>Continuous Improvement</w:t>
            </w:r>
          </w:p>
        </w:tc>
      </w:tr>
      <w:tr w:rsidR="00F05152" w14:paraId="44D2F789" w14:textId="77777777">
        <w:trPr>
          <w:trHeight w:val="276"/>
        </w:trPr>
        <w:tc>
          <w:tcPr>
            <w:tcW w:w="1555" w:type="dxa"/>
            <w:shd w:val="clear" w:color="auto" w:fill="B8CCE4" w:themeFill="accent1" w:themeFillTint="66"/>
            <w:vAlign w:val="center"/>
          </w:tcPr>
          <w:p w14:paraId="27766F86"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05A125F3"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22" w:type="dxa"/>
            <w:shd w:val="clear" w:color="auto" w:fill="B8CCE4" w:themeFill="accent1" w:themeFillTint="66"/>
            <w:vAlign w:val="center"/>
          </w:tcPr>
          <w:p w14:paraId="12398C95"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05152" w14:paraId="0501F8E2" w14:textId="77777777">
        <w:trPr>
          <w:trHeight w:val="270"/>
        </w:trPr>
        <w:tc>
          <w:tcPr>
            <w:tcW w:w="1555" w:type="dxa"/>
          </w:tcPr>
          <w:p w14:paraId="6C6F2094" w14:textId="77777777" w:rsidR="00F05152" w:rsidRPr="00743764" w:rsidRDefault="00F05152">
            <w:pPr>
              <w:pStyle w:val="DeptBullets"/>
              <w:numPr>
                <w:ilvl w:val="0"/>
                <w:numId w:val="0"/>
              </w:numPr>
              <w:spacing w:before="40" w:after="40"/>
              <w:jc w:val="center"/>
              <w:rPr>
                <w:rFonts w:cs="Arial"/>
                <w:szCs w:val="24"/>
              </w:rPr>
            </w:pPr>
            <w:r w:rsidRPr="15F9D113">
              <w:rPr>
                <w:rFonts w:cs="Arial"/>
                <w:szCs w:val="24"/>
              </w:rPr>
              <w:t>1</w:t>
            </w:r>
            <w:r>
              <w:rPr>
                <w:rFonts w:cs="Arial"/>
                <w:szCs w:val="24"/>
              </w:rPr>
              <w:t>5</w:t>
            </w:r>
            <w:r w:rsidRPr="15F9D113">
              <w:rPr>
                <w:rFonts w:cs="Arial"/>
                <w:szCs w:val="24"/>
              </w:rPr>
              <w:t>.1</w:t>
            </w:r>
          </w:p>
        </w:tc>
        <w:tc>
          <w:tcPr>
            <w:tcW w:w="9072" w:type="dxa"/>
          </w:tcPr>
          <w:p w14:paraId="7E41B77C" w14:textId="77777777" w:rsidR="00F05152" w:rsidRPr="008D4A2F" w:rsidRDefault="00F05152">
            <w:pPr>
              <w:pStyle w:val="DeptBullets"/>
              <w:numPr>
                <w:ilvl w:val="0"/>
                <w:numId w:val="0"/>
              </w:numPr>
              <w:spacing w:before="40" w:after="40"/>
              <w:rPr>
                <w:rFonts w:cs="Arial"/>
                <w:szCs w:val="24"/>
              </w:rPr>
            </w:pPr>
            <w:r w:rsidRPr="008D4A2F">
              <w:rPr>
                <w:rFonts w:cs="Arial"/>
                <w:szCs w:val="24"/>
              </w:rPr>
              <w:t>The Supplier must continuously improve Operational Delivery throughout the life of the Agreement to ensure delivery is optimised and, wherever appropriate, matches international best practice in the field of testing and assessment of a Pupil’s level of development and attainment.</w:t>
            </w:r>
          </w:p>
          <w:p w14:paraId="3A291BA4" w14:textId="77777777" w:rsidR="00F05152" w:rsidRPr="008D4A2F" w:rsidRDefault="00F05152">
            <w:pPr>
              <w:pStyle w:val="DeptBullets"/>
              <w:numPr>
                <w:ilvl w:val="0"/>
                <w:numId w:val="0"/>
              </w:numPr>
              <w:spacing w:before="40" w:after="40"/>
              <w:rPr>
                <w:rFonts w:cs="Arial"/>
                <w:szCs w:val="24"/>
              </w:rPr>
            </w:pPr>
          </w:p>
        </w:tc>
        <w:tc>
          <w:tcPr>
            <w:tcW w:w="9922" w:type="dxa"/>
          </w:tcPr>
          <w:p w14:paraId="56162557" w14:textId="77777777" w:rsidR="00F05152" w:rsidRPr="008D4A2F" w:rsidRDefault="00F05152">
            <w:pPr>
              <w:pStyle w:val="DeptBullets"/>
              <w:numPr>
                <w:ilvl w:val="0"/>
                <w:numId w:val="0"/>
              </w:numPr>
              <w:spacing w:before="40" w:after="40"/>
              <w:rPr>
                <w:rFonts w:cs="Arial"/>
              </w:rPr>
            </w:pPr>
            <w:r w:rsidRPr="58B4DBC5">
              <w:rPr>
                <w:rFonts w:cs="Arial"/>
              </w:rPr>
              <w:t xml:space="preserve">As the Agreement will run for four Test Cycles, with the possibility of a further two Test Cycle extensions (4+1+1), it is particularly important that the </w:t>
            </w:r>
            <w:r w:rsidRPr="77B7B6A8">
              <w:rPr>
                <w:rFonts w:cs="Arial"/>
              </w:rPr>
              <w:t>Service</w:t>
            </w:r>
            <w:r w:rsidRPr="58B4DBC5">
              <w:rPr>
                <w:rFonts w:cs="Arial"/>
              </w:rPr>
              <w:t xml:space="preserve"> is continuously optimised and enhanced in terms of both improved efficiency and effectiveness and to reflect appropriate best practice in the field of testing and assessment of a Pupil’s level of development and attainment.</w:t>
            </w:r>
          </w:p>
          <w:p w14:paraId="2AA34E60" w14:textId="77777777" w:rsidR="00F05152" w:rsidRDefault="00F05152">
            <w:pPr>
              <w:pStyle w:val="DeptBullets"/>
              <w:numPr>
                <w:ilvl w:val="0"/>
                <w:numId w:val="0"/>
              </w:numPr>
              <w:spacing w:before="40" w:after="40"/>
              <w:rPr>
                <w:rFonts w:cs="Arial"/>
              </w:rPr>
            </w:pPr>
          </w:p>
          <w:p w14:paraId="5602958F" w14:textId="1D49CA8A" w:rsidR="00F05152" w:rsidRPr="008D4A2F" w:rsidRDefault="00F05152">
            <w:pPr>
              <w:pStyle w:val="DeptBullets"/>
              <w:numPr>
                <w:ilvl w:val="0"/>
                <w:numId w:val="0"/>
              </w:numPr>
              <w:spacing w:before="40" w:after="40"/>
              <w:rPr>
                <w:rFonts w:cs="Arial"/>
              </w:rPr>
            </w:pPr>
            <w:r w:rsidRPr="58B4DBC5">
              <w:rPr>
                <w:rFonts w:cs="Arial"/>
              </w:rPr>
              <w:t xml:space="preserve">STA will expect year on year </w:t>
            </w:r>
            <w:r w:rsidRPr="77B7B6A8">
              <w:rPr>
                <w:rFonts w:cs="Arial"/>
              </w:rPr>
              <w:t>Service</w:t>
            </w:r>
            <w:r w:rsidRPr="58B4DBC5">
              <w:rPr>
                <w:rFonts w:cs="Arial"/>
              </w:rPr>
              <w:t xml:space="preserve"> improvements in terms of improved efficiency and effectiveness for STA and the end </w:t>
            </w:r>
            <w:r>
              <w:rPr>
                <w:rFonts w:cs="Arial"/>
              </w:rPr>
              <w:t>U</w:t>
            </w:r>
            <w:r w:rsidRPr="58B4DBC5">
              <w:rPr>
                <w:rFonts w:cs="Arial"/>
              </w:rPr>
              <w:t xml:space="preserve">sers. Proposals for innovation throughout the lifetime of the Agreement will be welcome, where benefits will provide a return on investment during the delivery of the </w:t>
            </w:r>
            <w:r w:rsidRPr="77B7B6A8">
              <w:rPr>
                <w:rFonts w:cs="Arial"/>
              </w:rPr>
              <w:t>Services</w:t>
            </w:r>
            <w:r w:rsidRPr="58B4DBC5">
              <w:rPr>
                <w:rFonts w:cs="Arial"/>
              </w:rPr>
              <w:t xml:space="preserve"> under the Agreement.</w:t>
            </w:r>
          </w:p>
          <w:p w14:paraId="3C30833D" w14:textId="77777777" w:rsidR="00F05152" w:rsidRDefault="00F05152">
            <w:pPr>
              <w:pStyle w:val="DeptBullets"/>
              <w:numPr>
                <w:ilvl w:val="0"/>
                <w:numId w:val="0"/>
              </w:numPr>
              <w:spacing w:before="40" w:after="40"/>
              <w:rPr>
                <w:rFonts w:cs="Arial"/>
              </w:rPr>
            </w:pPr>
          </w:p>
          <w:p w14:paraId="2C279167" w14:textId="77777777" w:rsidR="00F05152" w:rsidRPr="008D4A2F" w:rsidRDefault="00F05152">
            <w:pPr>
              <w:pStyle w:val="DeptBullets"/>
              <w:numPr>
                <w:ilvl w:val="0"/>
                <w:numId w:val="0"/>
              </w:numPr>
              <w:spacing w:before="40" w:after="40"/>
              <w:rPr>
                <w:rFonts w:cs="Arial"/>
                <w:szCs w:val="24"/>
              </w:rPr>
            </w:pPr>
            <w:r w:rsidRPr="008D4A2F">
              <w:rPr>
                <w:rFonts w:cs="Arial"/>
                <w:szCs w:val="24"/>
              </w:rPr>
              <w:t>STA’s approach is to differentiate between improvements that arise from the day-to-day identification and implementation of lessons learned (Continuous Improvements), and proposals for innovation that have a material impact on the method of Operational Delivery.</w:t>
            </w:r>
          </w:p>
        </w:tc>
      </w:tr>
      <w:tr w:rsidR="00F05152" w14:paraId="02405A80" w14:textId="77777777">
        <w:trPr>
          <w:trHeight w:val="276"/>
        </w:trPr>
        <w:tc>
          <w:tcPr>
            <w:tcW w:w="1555" w:type="dxa"/>
            <w:shd w:val="clear" w:color="auto" w:fill="B8CCE4" w:themeFill="accent1" w:themeFillTint="66"/>
            <w:vAlign w:val="center"/>
          </w:tcPr>
          <w:p w14:paraId="37B5AF1F"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72" w:type="dxa"/>
            <w:shd w:val="clear" w:color="auto" w:fill="B8CCE4" w:themeFill="accent1" w:themeFillTint="66"/>
            <w:vAlign w:val="center"/>
          </w:tcPr>
          <w:p w14:paraId="500C1ADE"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22" w:type="dxa"/>
            <w:shd w:val="clear" w:color="auto" w:fill="B8CCE4" w:themeFill="accent1" w:themeFillTint="66"/>
            <w:vAlign w:val="center"/>
          </w:tcPr>
          <w:p w14:paraId="7B6F91FC"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05152" w14:paraId="35C1B76E" w14:textId="77777777">
        <w:trPr>
          <w:trHeight w:val="276"/>
        </w:trPr>
        <w:tc>
          <w:tcPr>
            <w:tcW w:w="1555" w:type="dxa"/>
          </w:tcPr>
          <w:p w14:paraId="79DC8DFA" w14:textId="77777777" w:rsidR="00F05152" w:rsidRPr="00743764" w:rsidRDefault="00F05152">
            <w:pPr>
              <w:pStyle w:val="DeptBullets"/>
              <w:numPr>
                <w:ilvl w:val="0"/>
                <w:numId w:val="0"/>
              </w:numPr>
              <w:spacing w:before="40" w:after="40"/>
              <w:jc w:val="center"/>
              <w:rPr>
                <w:rFonts w:cs="Arial"/>
                <w:szCs w:val="24"/>
              </w:rPr>
            </w:pPr>
            <w:r w:rsidRPr="00BA6CCD">
              <w:rPr>
                <w:rFonts w:cs="Arial"/>
                <w:szCs w:val="24"/>
              </w:rPr>
              <w:t>1</w:t>
            </w:r>
            <w:r>
              <w:rPr>
                <w:rFonts w:cs="Arial"/>
                <w:szCs w:val="24"/>
              </w:rPr>
              <w:t>5</w:t>
            </w:r>
            <w:r w:rsidRPr="00BA6CCD">
              <w:rPr>
                <w:rFonts w:cs="Arial"/>
                <w:szCs w:val="24"/>
              </w:rPr>
              <w:t>.</w:t>
            </w:r>
            <w:r w:rsidRPr="79A45122">
              <w:rPr>
                <w:rFonts w:cs="Arial"/>
                <w:szCs w:val="24"/>
              </w:rPr>
              <w:t>1.</w:t>
            </w:r>
            <w:r w:rsidRPr="00BA6CCD">
              <w:rPr>
                <w:rFonts w:cs="Arial"/>
                <w:szCs w:val="24"/>
              </w:rPr>
              <w:t>1</w:t>
            </w:r>
          </w:p>
        </w:tc>
        <w:tc>
          <w:tcPr>
            <w:tcW w:w="9072" w:type="dxa"/>
          </w:tcPr>
          <w:p w14:paraId="1D3FB9D8" w14:textId="77777777" w:rsidR="00F05152" w:rsidRPr="00CF50AD" w:rsidRDefault="00F05152">
            <w:pPr>
              <w:spacing w:before="40" w:after="40"/>
            </w:pPr>
            <w:r w:rsidRPr="00CF50AD">
              <w:t>The Supplier’s obligations in relation to Continuous Improvements (CI) are set out in Clause 8 (Services Improvement) of the Agreement and the Supplier shall comply with the same from the Effective Date. Proposals for CI must be of benefit to STA and the end Users of the Service.</w:t>
            </w:r>
          </w:p>
        </w:tc>
        <w:tc>
          <w:tcPr>
            <w:tcW w:w="9922" w:type="dxa"/>
          </w:tcPr>
          <w:p w14:paraId="30C94DFD" w14:textId="77777777" w:rsidR="00F05152" w:rsidRPr="00743764" w:rsidRDefault="00F05152">
            <w:pPr>
              <w:pStyle w:val="DeptBullets"/>
              <w:numPr>
                <w:ilvl w:val="0"/>
                <w:numId w:val="0"/>
              </w:numPr>
              <w:spacing w:before="40" w:after="40"/>
              <w:rPr>
                <w:rFonts w:cs="Arial"/>
                <w:szCs w:val="24"/>
              </w:rPr>
            </w:pPr>
          </w:p>
        </w:tc>
      </w:tr>
      <w:tr w:rsidR="00F05152" w14:paraId="17D4EC40" w14:textId="77777777">
        <w:trPr>
          <w:trHeight w:val="276"/>
        </w:trPr>
        <w:tc>
          <w:tcPr>
            <w:tcW w:w="1555" w:type="dxa"/>
          </w:tcPr>
          <w:p w14:paraId="63A6CC9A" w14:textId="77777777" w:rsidR="00F05152" w:rsidRPr="00BA6CCD" w:rsidRDefault="00F05152">
            <w:pPr>
              <w:pStyle w:val="DeptBullets"/>
              <w:numPr>
                <w:ilvl w:val="0"/>
                <w:numId w:val="0"/>
              </w:numPr>
              <w:spacing w:before="40" w:after="40"/>
              <w:jc w:val="center"/>
              <w:rPr>
                <w:rFonts w:cs="Arial"/>
                <w:szCs w:val="24"/>
              </w:rPr>
            </w:pPr>
            <w:r w:rsidRPr="00BA6CCD">
              <w:rPr>
                <w:rFonts w:cs="Arial"/>
                <w:szCs w:val="24"/>
              </w:rPr>
              <w:t>1</w:t>
            </w:r>
            <w:r>
              <w:rPr>
                <w:rFonts w:cs="Arial"/>
                <w:szCs w:val="24"/>
              </w:rPr>
              <w:t>5</w:t>
            </w:r>
            <w:r w:rsidRPr="00BA6CCD">
              <w:rPr>
                <w:rFonts w:cs="Arial"/>
                <w:szCs w:val="24"/>
              </w:rPr>
              <w:t>.</w:t>
            </w:r>
            <w:r w:rsidRPr="00A76B98">
              <w:rPr>
                <w:rFonts w:cs="Arial"/>
                <w:szCs w:val="24"/>
              </w:rPr>
              <w:t>1.</w:t>
            </w:r>
            <w:r w:rsidRPr="00BA6CCD">
              <w:rPr>
                <w:rFonts w:cs="Arial"/>
                <w:szCs w:val="24"/>
              </w:rPr>
              <w:t>2</w:t>
            </w:r>
          </w:p>
        </w:tc>
        <w:tc>
          <w:tcPr>
            <w:tcW w:w="9072" w:type="dxa"/>
          </w:tcPr>
          <w:p w14:paraId="11042164" w14:textId="77777777" w:rsidR="00F05152" w:rsidRPr="00CF50AD" w:rsidRDefault="00F05152">
            <w:pPr>
              <w:pStyle w:val="DeptBullets"/>
              <w:numPr>
                <w:ilvl w:val="0"/>
                <w:numId w:val="0"/>
              </w:numPr>
              <w:spacing w:before="40" w:after="40"/>
              <w:rPr>
                <w:rFonts w:cs="Arial"/>
              </w:rPr>
            </w:pPr>
            <w:r w:rsidRPr="00CF50AD">
              <w:rPr>
                <w:rFonts w:cs="Arial"/>
              </w:rPr>
              <w:t xml:space="preserve">The Supplier must identify opportunities and describe measures they will put in place to achieve the Service level target set for CO2 emissions. </w:t>
            </w:r>
          </w:p>
        </w:tc>
        <w:tc>
          <w:tcPr>
            <w:tcW w:w="9922" w:type="dxa"/>
          </w:tcPr>
          <w:p w14:paraId="6681ACF4" w14:textId="77777777" w:rsidR="00F05152" w:rsidRPr="00BA6CCD" w:rsidRDefault="00F05152">
            <w:pPr>
              <w:pStyle w:val="DeptBullets"/>
              <w:numPr>
                <w:ilvl w:val="0"/>
                <w:numId w:val="0"/>
              </w:numPr>
              <w:spacing w:before="40" w:after="40"/>
              <w:rPr>
                <w:rFonts w:cs="Arial"/>
                <w:szCs w:val="24"/>
              </w:rPr>
            </w:pPr>
          </w:p>
        </w:tc>
      </w:tr>
      <w:tr w:rsidR="00F05152" w14:paraId="7013C8AB" w14:textId="77777777">
        <w:trPr>
          <w:trHeight w:val="276"/>
        </w:trPr>
        <w:tc>
          <w:tcPr>
            <w:tcW w:w="1555" w:type="dxa"/>
          </w:tcPr>
          <w:p w14:paraId="5E782465" w14:textId="77777777" w:rsidR="00F05152" w:rsidRPr="00086134"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.1.3</w:t>
            </w:r>
          </w:p>
        </w:tc>
        <w:tc>
          <w:tcPr>
            <w:tcW w:w="9072" w:type="dxa"/>
          </w:tcPr>
          <w:p w14:paraId="42192C08" w14:textId="77777777" w:rsidR="00F05152" w:rsidRPr="00BA6CCD" w:rsidRDefault="00F05152">
            <w:pPr>
              <w:pStyle w:val="DeptBullets"/>
              <w:numPr>
                <w:ilvl w:val="0"/>
                <w:numId w:val="0"/>
              </w:numPr>
              <w:spacing w:before="40" w:after="40"/>
              <w:rPr>
                <w:rFonts w:cs="Arial"/>
                <w:highlight w:val="yellow"/>
              </w:rPr>
            </w:pPr>
            <w:r w:rsidRPr="77B7B6A8">
              <w:rPr>
                <w:rFonts w:cs="Arial"/>
              </w:rPr>
              <w:t xml:space="preserve">The Supplier must identify opportunities and describe measures they will put in place to achieve the </w:t>
            </w:r>
            <w:r>
              <w:rPr>
                <w:rFonts w:cs="Arial"/>
              </w:rPr>
              <w:t>U</w:t>
            </w:r>
            <w:r w:rsidRPr="77B7B6A8">
              <w:rPr>
                <w:rFonts w:cs="Arial"/>
              </w:rPr>
              <w:t xml:space="preserve">ser experience Service level and to increase </w:t>
            </w:r>
            <w:r>
              <w:rPr>
                <w:rFonts w:cs="Arial"/>
              </w:rPr>
              <w:t>U</w:t>
            </w:r>
            <w:r w:rsidRPr="77B7B6A8">
              <w:rPr>
                <w:rFonts w:cs="Arial"/>
              </w:rPr>
              <w:t xml:space="preserve">ser satisfaction during the Term of the Agreement. </w:t>
            </w:r>
          </w:p>
        </w:tc>
        <w:tc>
          <w:tcPr>
            <w:tcW w:w="9922" w:type="dxa"/>
          </w:tcPr>
          <w:p w14:paraId="5ABAF39D" w14:textId="77777777" w:rsidR="00F05152" w:rsidRDefault="00F05152">
            <w:pPr>
              <w:pStyle w:val="DeptBullets"/>
              <w:numPr>
                <w:ilvl w:val="0"/>
                <w:numId w:val="0"/>
              </w:numPr>
              <w:spacing w:before="40" w:after="40"/>
              <w:rPr>
                <w:rFonts w:cs="Arial"/>
                <w:szCs w:val="24"/>
              </w:rPr>
            </w:pPr>
          </w:p>
          <w:p w14:paraId="5120BD87" w14:textId="77777777" w:rsidR="00F05152" w:rsidRPr="00685C0B" w:rsidRDefault="00F05152">
            <w:pPr>
              <w:spacing w:before="40" w:after="40"/>
              <w:jc w:val="center"/>
            </w:pPr>
          </w:p>
        </w:tc>
      </w:tr>
      <w:tr w:rsidR="00F05152" w14:paraId="061E3B20" w14:textId="77777777">
        <w:trPr>
          <w:trHeight w:val="276"/>
        </w:trPr>
        <w:tc>
          <w:tcPr>
            <w:tcW w:w="1555" w:type="dxa"/>
          </w:tcPr>
          <w:p w14:paraId="42064627" w14:textId="77777777" w:rsidR="00F05152" w:rsidRPr="00086134"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.1.4</w:t>
            </w:r>
          </w:p>
        </w:tc>
        <w:tc>
          <w:tcPr>
            <w:tcW w:w="9072" w:type="dxa"/>
          </w:tcPr>
          <w:p w14:paraId="05BE0DBA" w14:textId="77777777" w:rsidR="00F05152" w:rsidRPr="00BA6CCD" w:rsidRDefault="00F05152">
            <w:pPr>
              <w:pStyle w:val="DeptBullets"/>
              <w:numPr>
                <w:ilvl w:val="0"/>
                <w:numId w:val="0"/>
              </w:numPr>
              <w:spacing w:before="40" w:after="40"/>
              <w:rPr>
                <w:rFonts w:eastAsia="Arial" w:cs="Arial"/>
                <w:color w:val="242424"/>
                <w:highlight w:val="yellow"/>
              </w:rPr>
            </w:pPr>
            <w:r w:rsidRPr="77B7B6A8">
              <w:rPr>
                <w:rFonts w:cs="Arial"/>
              </w:rPr>
              <w:t xml:space="preserve">The Supplier must identify opportunities and describe measures they will put in place to achieve the </w:t>
            </w:r>
            <w:r>
              <w:rPr>
                <w:rFonts w:cs="Arial"/>
              </w:rPr>
              <w:t>M</w:t>
            </w:r>
            <w:r w:rsidRPr="77B7B6A8">
              <w:rPr>
                <w:rFonts w:cs="Arial"/>
              </w:rPr>
              <w:t>arking quality Service</w:t>
            </w:r>
            <w:r w:rsidRPr="77B7B6A8">
              <w:rPr>
                <w:rFonts w:eastAsia="Arial" w:cs="Arial"/>
              </w:rPr>
              <w:t xml:space="preserve"> level </w:t>
            </w:r>
            <w:r w:rsidRPr="77B7B6A8">
              <w:rPr>
                <w:rFonts w:cs="Arial"/>
              </w:rPr>
              <w:t xml:space="preserve">and improve </w:t>
            </w:r>
            <w:r>
              <w:rPr>
                <w:rFonts w:cs="Arial"/>
              </w:rPr>
              <w:t>M</w:t>
            </w:r>
            <w:r w:rsidRPr="77B7B6A8">
              <w:rPr>
                <w:rFonts w:cs="Arial"/>
              </w:rPr>
              <w:t>arking quality during the Term of the Agreement.</w:t>
            </w:r>
          </w:p>
        </w:tc>
        <w:tc>
          <w:tcPr>
            <w:tcW w:w="9922" w:type="dxa"/>
          </w:tcPr>
          <w:p w14:paraId="67215DF4" w14:textId="77777777" w:rsidR="00F05152" w:rsidRPr="00BA6CCD" w:rsidRDefault="00F05152">
            <w:pPr>
              <w:pStyle w:val="DeptBullets"/>
              <w:numPr>
                <w:ilvl w:val="0"/>
                <w:numId w:val="0"/>
              </w:numPr>
              <w:spacing w:before="40" w:after="40"/>
              <w:rPr>
                <w:rFonts w:cs="Arial"/>
                <w:szCs w:val="24"/>
              </w:rPr>
            </w:pPr>
          </w:p>
        </w:tc>
      </w:tr>
      <w:tr w:rsidR="00F05152" w14:paraId="1EA8A2C1" w14:textId="77777777">
        <w:trPr>
          <w:trHeight w:val="276"/>
        </w:trPr>
        <w:tc>
          <w:tcPr>
            <w:tcW w:w="1555" w:type="dxa"/>
          </w:tcPr>
          <w:p w14:paraId="50CEFA2A" w14:textId="77777777" w:rsidR="00F05152" w:rsidRPr="00086134"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.1.5</w:t>
            </w:r>
          </w:p>
        </w:tc>
        <w:tc>
          <w:tcPr>
            <w:tcW w:w="9072" w:type="dxa"/>
          </w:tcPr>
          <w:p w14:paraId="2F5FF84C" w14:textId="07C67146" w:rsidR="00F05152" w:rsidRPr="00BA6CCD" w:rsidRDefault="00F05152">
            <w:pPr>
              <w:pStyle w:val="DeptBullets"/>
              <w:numPr>
                <w:ilvl w:val="0"/>
                <w:numId w:val="0"/>
              </w:numPr>
              <w:spacing w:before="40" w:after="40"/>
              <w:rPr>
                <w:rFonts w:cs="Arial"/>
                <w:szCs w:val="24"/>
              </w:rPr>
            </w:pPr>
            <w:r w:rsidRPr="004D6E20">
              <w:rPr>
                <w:rFonts w:cs="Arial"/>
                <w:szCs w:val="24"/>
              </w:rPr>
              <w:t>The Supplier must provide for STA’s Approval a C</w:t>
            </w:r>
            <w:r w:rsidR="00FE3F99">
              <w:rPr>
                <w:rFonts w:cs="Arial"/>
                <w:szCs w:val="24"/>
              </w:rPr>
              <w:t>I</w:t>
            </w:r>
            <w:r w:rsidRPr="004D6E20">
              <w:rPr>
                <w:rFonts w:cs="Arial"/>
                <w:szCs w:val="24"/>
              </w:rPr>
              <w:t xml:space="preserve"> </w:t>
            </w:r>
            <w:r>
              <w:rPr>
                <w:rFonts w:cs="Arial"/>
                <w:szCs w:val="24"/>
              </w:rPr>
              <w:t>F</w:t>
            </w:r>
            <w:r w:rsidRPr="004D6E20">
              <w:rPr>
                <w:rFonts w:cs="Arial"/>
                <w:szCs w:val="24"/>
              </w:rPr>
              <w:t xml:space="preserve">ramework and </w:t>
            </w:r>
            <w:r>
              <w:rPr>
                <w:rFonts w:cs="Arial"/>
                <w:szCs w:val="24"/>
              </w:rPr>
              <w:t>S</w:t>
            </w:r>
            <w:r w:rsidRPr="004D6E20">
              <w:rPr>
                <w:rFonts w:cs="Arial"/>
                <w:szCs w:val="24"/>
              </w:rPr>
              <w:t xml:space="preserve">trategy to outline their approach to CI across the </w:t>
            </w:r>
            <w:r>
              <w:rPr>
                <w:rFonts w:cs="Arial"/>
                <w:szCs w:val="24"/>
              </w:rPr>
              <w:t>T</w:t>
            </w:r>
            <w:r w:rsidRPr="004D6E20">
              <w:rPr>
                <w:rFonts w:cs="Arial"/>
                <w:szCs w:val="24"/>
              </w:rPr>
              <w:t xml:space="preserve">erm of the </w:t>
            </w:r>
            <w:r>
              <w:rPr>
                <w:rFonts w:cs="Arial"/>
                <w:szCs w:val="24"/>
              </w:rPr>
              <w:t>Agreement.</w:t>
            </w:r>
            <w:r w:rsidRPr="004D6E20">
              <w:rPr>
                <w:rFonts w:cs="Arial"/>
                <w:szCs w:val="24"/>
              </w:rPr>
              <w:t xml:space="preserve"> This shall include but not be limited to a process for </w:t>
            </w:r>
            <w:r>
              <w:rPr>
                <w:rFonts w:cs="Arial"/>
                <w:szCs w:val="24"/>
              </w:rPr>
              <w:t>i</w:t>
            </w:r>
            <w:r w:rsidRPr="004D6E20">
              <w:rPr>
                <w:rFonts w:cs="Arial"/>
                <w:szCs w:val="24"/>
              </w:rPr>
              <w:t>dentifying CI, categorising CI (high, medium low), a prioritisation matrix and governance arrangements.</w:t>
            </w:r>
          </w:p>
        </w:tc>
        <w:tc>
          <w:tcPr>
            <w:tcW w:w="9922" w:type="dxa"/>
          </w:tcPr>
          <w:p w14:paraId="0FC549B0" w14:textId="77777777" w:rsidR="00F05152" w:rsidRPr="00BA6CCD" w:rsidRDefault="00F05152">
            <w:pPr>
              <w:pStyle w:val="DeptBullets"/>
              <w:numPr>
                <w:ilvl w:val="0"/>
                <w:numId w:val="0"/>
              </w:numPr>
              <w:spacing w:before="40" w:after="40"/>
              <w:rPr>
                <w:rFonts w:cs="Arial"/>
                <w:szCs w:val="24"/>
              </w:rPr>
            </w:pPr>
          </w:p>
        </w:tc>
      </w:tr>
      <w:tr w:rsidR="00F05152" w14:paraId="6B99EF30" w14:textId="77777777">
        <w:trPr>
          <w:trHeight w:val="276"/>
        </w:trPr>
        <w:tc>
          <w:tcPr>
            <w:tcW w:w="1555" w:type="dxa"/>
          </w:tcPr>
          <w:p w14:paraId="46789A55" w14:textId="77777777" w:rsidR="00F05152" w:rsidRPr="00086134"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.1.6</w:t>
            </w:r>
          </w:p>
        </w:tc>
        <w:tc>
          <w:tcPr>
            <w:tcW w:w="9072" w:type="dxa"/>
          </w:tcPr>
          <w:p w14:paraId="1BC58F04" w14:textId="77777777" w:rsidR="00F05152" w:rsidRPr="00BA6CCD" w:rsidRDefault="00F05152">
            <w:pPr>
              <w:pStyle w:val="DeptBullets"/>
              <w:numPr>
                <w:ilvl w:val="0"/>
                <w:numId w:val="0"/>
              </w:numPr>
              <w:spacing w:before="40" w:after="40"/>
              <w:rPr>
                <w:rFonts w:cs="Arial"/>
              </w:rPr>
            </w:pPr>
            <w:r w:rsidRPr="1470B4D8">
              <w:rPr>
                <w:rFonts w:cs="Arial"/>
              </w:rPr>
              <w:t xml:space="preserve">The Supplier must provide a Benefits Realisation Strategy and Plan for STA’s Approval on an annual basis, which follows standard Project Portfolio Management (PPM) methodology and tracks all benefits (including financial and non-financial benefits), providing a benefits profile for each identified benefit. </w:t>
            </w:r>
          </w:p>
        </w:tc>
        <w:tc>
          <w:tcPr>
            <w:tcW w:w="9922" w:type="dxa"/>
          </w:tcPr>
          <w:p w14:paraId="050C41A8" w14:textId="77777777" w:rsidR="00F05152" w:rsidRDefault="00F05152">
            <w:pPr>
              <w:pStyle w:val="DeptBullets"/>
              <w:numPr>
                <w:ilvl w:val="0"/>
                <w:numId w:val="0"/>
              </w:numPr>
              <w:spacing w:before="40" w:after="40"/>
              <w:rPr>
                <w:rFonts w:cs="Arial"/>
                <w:szCs w:val="24"/>
              </w:rPr>
            </w:pPr>
            <w:r>
              <w:rPr>
                <w:rFonts w:cs="Arial"/>
                <w:szCs w:val="24"/>
              </w:rPr>
              <w:t xml:space="preserve">The Benefits Realisation Strategy and Plan should consist of: </w:t>
            </w:r>
          </w:p>
          <w:p w14:paraId="423F7C29" w14:textId="77777777" w:rsidR="00F05152" w:rsidRDefault="00F05152" w:rsidP="008431D1">
            <w:pPr>
              <w:pStyle w:val="DeptBullets"/>
              <w:numPr>
                <w:ilvl w:val="0"/>
                <w:numId w:val="144"/>
              </w:numPr>
              <w:spacing w:before="40" w:after="40"/>
              <w:rPr>
                <w:rFonts w:cs="Arial"/>
                <w:szCs w:val="24"/>
              </w:rPr>
            </w:pPr>
            <w:r>
              <w:rPr>
                <w:rFonts w:cs="Arial"/>
                <w:szCs w:val="24"/>
              </w:rPr>
              <w:t xml:space="preserve">Measures that have been identified and agreed through change control for use as a baseline. </w:t>
            </w:r>
          </w:p>
          <w:p w14:paraId="188AF83B" w14:textId="77777777" w:rsidR="00F05152" w:rsidRDefault="00F05152" w:rsidP="008431D1">
            <w:pPr>
              <w:pStyle w:val="DeptBullets"/>
              <w:numPr>
                <w:ilvl w:val="0"/>
                <w:numId w:val="144"/>
              </w:numPr>
              <w:spacing w:before="40" w:after="40"/>
              <w:rPr>
                <w:rFonts w:cs="Arial"/>
                <w:szCs w:val="24"/>
              </w:rPr>
            </w:pPr>
            <w:r>
              <w:rPr>
                <w:rFonts w:cs="Arial"/>
                <w:szCs w:val="24"/>
              </w:rPr>
              <w:t xml:space="preserve">Classification of benefits and/or measures. </w:t>
            </w:r>
          </w:p>
          <w:p w14:paraId="26619FEA" w14:textId="77777777" w:rsidR="00F05152" w:rsidRDefault="00F05152" w:rsidP="008431D1">
            <w:pPr>
              <w:pStyle w:val="DeptBullets"/>
              <w:numPr>
                <w:ilvl w:val="0"/>
                <w:numId w:val="144"/>
              </w:numPr>
              <w:spacing w:before="40" w:after="40"/>
              <w:rPr>
                <w:rFonts w:cs="Arial"/>
                <w:szCs w:val="24"/>
              </w:rPr>
            </w:pPr>
            <w:r>
              <w:rPr>
                <w:rFonts w:cs="Arial"/>
                <w:szCs w:val="24"/>
              </w:rPr>
              <w:t xml:space="preserve">Expected trajectories for each of the benefit measures (which are tangible). </w:t>
            </w:r>
          </w:p>
          <w:p w14:paraId="0A409B7E" w14:textId="77777777" w:rsidR="00F05152" w:rsidRPr="00BA6CCD" w:rsidRDefault="00F05152" w:rsidP="008431D1">
            <w:pPr>
              <w:pStyle w:val="DeptBullets"/>
              <w:numPr>
                <w:ilvl w:val="0"/>
                <w:numId w:val="144"/>
              </w:numPr>
              <w:spacing w:before="40" w:after="40"/>
              <w:rPr>
                <w:rFonts w:cs="Arial"/>
                <w:szCs w:val="24"/>
              </w:rPr>
            </w:pPr>
            <w:r>
              <w:rPr>
                <w:rFonts w:cs="Arial"/>
                <w:szCs w:val="24"/>
              </w:rPr>
              <w:t>Responsibilities for benefit delivery (benefit owners) and for tracking (measure monitors).</w:t>
            </w:r>
          </w:p>
        </w:tc>
      </w:tr>
    </w:tbl>
    <w:p w14:paraId="0B79EA0B" w14:textId="77777777" w:rsidR="00F05152" w:rsidRDefault="00F05152" w:rsidP="00F05152">
      <w:pPr>
        <w:ind w:right="-2010"/>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F05152" w14:paraId="2CC66E75" w14:textId="77777777">
        <w:trPr>
          <w:trHeight w:val="276"/>
        </w:trPr>
        <w:tc>
          <w:tcPr>
            <w:tcW w:w="20635" w:type="dxa"/>
            <w:gridSpan w:val="3"/>
            <w:shd w:val="clear" w:color="auto" w:fill="B8CCE4" w:themeFill="accent1" w:themeFillTint="66"/>
            <w:vAlign w:val="center"/>
          </w:tcPr>
          <w:p w14:paraId="5F146729" w14:textId="77777777" w:rsidR="00F05152" w:rsidRPr="00AA6868" w:rsidRDefault="00F05152">
            <w:pPr>
              <w:pStyle w:val="DeptBullets"/>
              <w:numPr>
                <w:ilvl w:val="0"/>
                <w:numId w:val="0"/>
              </w:numPr>
              <w:spacing w:before="40" w:after="40"/>
              <w:jc w:val="center"/>
              <w:rPr>
                <w:rFonts w:cs="Arial"/>
                <w:b/>
                <w:sz w:val="28"/>
                <w:szCs w:val="28"/>
              </w:rPr>
            </w:pPr>
            <w:r w:rsidRPr="00AA6868">
              <w:rPr>
                <w:rFonts w:cs="Arial"/>
                <w:b/>
                <w:sz w:val="28"/>
                <w:szCs w:val="28"/>
              </w:rPr>
              <w:t>Contract Management</w:t>
            </w:r>
          </w:p>
        </w:tc>
      </w:tr>
      <w:tr w:rsidR="00F05152" w14:paraId="59F0456D" w14:textId="77777777">
        <w:trPr>
          <w:trHeight w:val="276"/>
        </w:trPr>
        <w:tc>
          <w:tcPr>
            <w:tcW w:w="1572" w:type="dxa"/>
            <w:shd w:val="clear" w:color="auto" w:fill="B8CCE4" w:themeFill="accent1" w:themeFillTint="66"/>
            <w:vAlign w:val="center"/>
          </w:tcPr>
          <w:p w14:paraId="53883AD2"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2C456C99"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7E63E90B"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05152" w14:paraId="0BE0D112" w14:textId="77777777">
        <w:trPr>
          <w:trHeight w:val="270"/>
        </w:trPr>
        <w:tc>
          <w:tcPr>
            <w:tcW w:w="1572" w:type="dxa"/>
          </w:tcPr>
          <w:p w14:paraId="71A45F4E" w14:textId="77777777" w:rsidR="00F05152" w:rsidRPr="00743764" w:rsidRDefault="00F05152">
            <w:pPr>
              <w:pStyle w:val="DeptBullets"/>
              <w:numPr>
                <w:ilvl w:val="0"/>
                <w:numId w:val="0"/>
              </w:numPr>
              <w:spacing w:before="40" w:after="40"/>
              <w:jc w:val="center"/>
              <w:rPr>
                <w:rFonts w:cs="Arial"/>
                <w:szCs w:val="24"/>
              </w:rPr>
            </w:pPr>
            <w:r>
              <w:rPr>
                <w:rFonts w:cs="Arial"/>
                <w:szCs w:val="24"/>
              </w:rPr>
              <w:t>15.2</w:t>
            </w:r>
          </w:p>
        </w:tc>
        <w:tc>
          <w:tcPr>
            <w:tcW w:w="9094" w:type="dxa"/>
          </w:tcPr>
          <w:p w14:paraId="49E92514" w14:textId="77777777" w:rsidR="00F05152" w:rsidRPr="008D4A2F" w:rsidRDefault="00F05152">
            <w:pPr>
              <w:pStyle w:val="DeptBullets"/>
              <w:numPr>
                <w:ilvl w:val="0"/>
                <w:numId w:val="0"/>
              </w:numPr>
              <w:spacing w:before="40" w:after="40"/>
              <w:rPr>
                <w:rFonts w:cs="Arial"/>
                <w:szCs w:val="24"/>
              </w:rPr>
            </w:pPr>
            <w:r w:rsidRPr="008D4A2F">
              <w:rPr>
                <w:rFonts w:cs="Arial"/>
                <w:szCs w:val="24"/>
              </w:rPr>
              <w:t xml:space="preserve">The Supplier must put in place appropriate processes and controls to track and monitor their solution against the Agreement. </w:t>
            </w:r>
          </w:p>
        </w:tc>
        <w:tc>
          <w:tcPr>
            <w:tcW w:w="9969" w:type="dxa"/>
          </w:tcPr>
          <w:p w14:paraId="10403FEB" w14:textId="77777777" w:rsidR="00F05152" w:rsidRPr="008D4A2F" w:rsidRDefault="00F05152">
            <w:pPr>
              <w:pStyle w:val="DeptBullets"/>
              <w:numPr>
                <w:ilvl w:val="0"/>
                <w:numId w:val="0"/>
              </w:numPr>
              <w:spacing w:before="40" w:after="40"/>
              <w:rPr>
                <w:rFonts w:cs="Arial"/>
              </w:rPr>
            </w:pPr>
            <w:r w:rsidRPr="77B7B6A8">
              <w:rPr>
                <w:rFonts w:cs="Arial"/>
              </w:rPr>
              <w:t xml:space="preserve">This </w:t>
            </w:r>
            <w:r>
              <w:rPr>
                <w:rFonts w:cs="Arial"/>
              </w:rPr>
              <w:t>Agreement</w:t>
            </w:r>
            <w:r w:rsidRPr="77B7B6A8">
              <w:rPr>
                <w:rFonts w:cs="Arial"/>
              </w:rPr>
              <w:t xml:space="preserve"> includes various requirements in relation to documents that need to be Approved by STA and therefore must go through the STA Approval Process, in addition to certain activities that must be completed at specific points during the </w:t>
            </w:r>
            <w:r>
              <w:rPr>
                <w:rFonts w:cs="Arial"/>
              </w:rPr>
              <w:t>T</w:t>
            </w:r>
            <w:r w:rsidRPr="77B7B6A8">
              <w:rPr>
                <w:rFonts w:cs="Arial"/>
              </w:rPr>
              <w:t xml:space="preserve">erm of the Agreement. Therefore, STA requires the Supplier to have adequate processes in place to track these activities to ensure they are meeting their obligations and can provide assurance to STA of them doing so. </w:t>
            </w:r>
          </w:p>
        </w:tc>
      </w:tr>
      <w:tr w:rsidR="00F05152" w14:paraId="6252D8CC" w14:textId="77777777">
        <w:trPr>
          <w:trHeight w:val="276"/>
        </w:trPr>
        <w:tc>
          <w:tcPr>
            <w:tcW w:w="1572" w:type="dxa"/>
            <w:shd w:val="clear" w:color="auto" w:fill="B8CCE4" w:themeFill="accent1" w:themeFillTint="66"/>
            <w:vAlign w:val="center"/>
          </w:tcPr>
          <w:p w14:paraId="4AC169F1"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790A2A8C"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160F418F" w14:textId="77777777" w:rsidR="00F05152" w:rsidRPr="006C7C9A" w:rsidRDefault="00F05152">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F05152" w14:paraId="09C7C294" w14:textId="77777777">
        <w:trPr>
          <w:trHeight w:val="276"/>
        </w:trPr>
        <w:tc>
          <w:tcPr>
            <w:tcW w:w="1572" w:type="dxa"/>
          </w:tcPr>
          <w:p w14:paraId="1F53FFC0" w14:textId="77777777" w:rsidR="00F05152" w:rsidRPr="00743764" w:rsidRDefault="00F05152">
            <w:pPr>
              <w:pStyle w:val="DeptBullets"/>
              <w:numPr>
                <w:ilvl w:val="0"/>
                <w:numId w:val="0"/>
              </w:numPr>
              <w:spacing w:before="40" w:after="40"/>
              <w:jc w:val="center"/>
              <w:rPr>
                <w:rFonts w:cs="Arial"/>
                <w:szCs w:val="24"/>
              </w:rPr>
            </w:pPr>
            <w:r>
              <w:rPr>
                <w:rFonts w:cs="Arial"/>
                <w:szCs w:val="24"/>
              </w:rPr>
              <w:t>15.2.1</w:t>
            </w:r>
          </w:p>
        </w:tc>
        <w:tc>
          <w:tcPr>
            <w:tcW w:w="9094" w:type="dxa"/>
          </w:tcPr>
          <w:p w14:paraId="748722F7" w14:textId="77777777" w:rsidR="00F05152" w:rsidRPr="00743764" w:rsidRDefault="00F05152">
            <w:pPr>
              <w:spacing w:before="40" w:after="40"/>
            </w:pPr>
            <w:r w:rsidRPr="0056235D">
              <w:rPr>
                <w:rFonts w:eastAsia="Calibri"/>
                <w:color w:val="000000" w:themeColor="text1"/>
              </w:rPr>
              <w:t>The Supplier must provide such information as is required by STA of their policy and processes for workforce training, development and maintaining skills, to support the apprenticeships and skills through public procurement</w:t>
            </w:r>
            <w:r>
              <w:rPr>
                <w:rFonts w:eastAsia="Calibri"/>
                <w:color w:val="000000" w:themeColor="text1"/>
              </w:rPr>
              <w:t>.</w:t>
            </w:r>
          </w:p>
        </w:tc>
        <w:tc>
          <w:tcPr>
            <w:tcW w:w="9969" w:type="dxa"/>
          </w:tcPr>
          <w:p w14:paraId="7F556319" w14:textId="77777777" w:rsidR="00F05152" w:rsidRPr="00743764" w:rsidRDefault="00F05152">
            <w:pPr>
              <w:pStyle w:val="DeptBullets"/>
              <w:numPr>
                <w:ilvl w:val="0"/>
                <w:numId w:val="0"/>
              </w:numPr>
              <w:spacing w:before="40" w:after="40"/>
              <w:rPr>
                <w:rFonts w:cs="Arial"/>
                <w:szCs w:val="24"/>
              </w:rPr>
            </w:pPr>
          </w:p>
        </w:tc>
      </w:tr>
      <w:tr w:rsidR="00F05152" w14:paraId="7EADC803" w14:textId="77777777">
        <w:trPr>
          <w:trHeight w:val="276"/>
        </w:trPr>
        <w:tc>
          <w:tcPr>
            <w:tcW w:w="1572" w:type="dxa"/>
          </w:tcPr>
          <w:p w14:paraId="4F804B0E" w14:textId="77777777" w:rsidR="00F05152" w:rsidRPr="00BA6CCD" w:rsidRDefault="00F05152">
            <w:pPr>
              <w:pStyle w:val="DeptBullets"/>
              <w:numPr>
                <w:ilvl w:val="0"/>
                <w:numId w:val="0"/>
              </w:numPr>
              <w:spacing w:before="40" w:after="40"/>
              <w:jc w:val="center"/>
              <w:rPr>
                <w:rFonts w:cs="Arial"/>
                <w:szCs w:val="24"/>
              </w:rPr>
            </w:pPr>
            <w:r>
              <w:rPr>
                <w:rFonts w:cs="Arial"/>
                <w:szCs w:val="24"/>
              </w:rPr>
              <w:t>15.2.2</w:t>
            </w:r>
          </w:p>
        </w:tc>
        <w:tc>
          <w:tcPr>
            <w:tcW w:w="9094" w:type="dxa"/>
          </w:tcPr>
          <w:p w14:paraId="07CC4722" w14:textId="77777777" w:rsidR="00F05152" w:rsidRPr="00743764" w:rsidRDefault="00F05152">
            <w:pPr>
              <w:pStyle w:val="DeptBullets"/>
              <w:numPr>
                <w:ilvl w:val="0"/>
                <w:numId w:val="0"/>
              </w:numPr>
              <w:spacing w:before="40" w:after="40"/>
              <w:rPr>
                <w:rFonts w:cs="Arial"/>
              </w:rPr>
            </w:pPr>
            <w:r w:rsidRPr="0841799C">
              <w:rPr>
                <w:rFonts w:eastAsia="Calibri" w:cs="Arial"/>
                <w:color w:val="000000" w:themeColor="text1"/>
              </w:rPr>
              <w:t xml:space="preserve">The Supplier must provide a Recruitment and Retention Strategy and must maintain this annually, including strategies to minimise staff turnover. The Supplier must keep STA informed of </w:t>
            </w:r>
            <w:r w:rsidRPr="77B7B6A8">
              <w:rPr>
                <w:rFonts w:eastAsia="Calibri" w:cs="Arial"/>
                <w:color w:val="000000" w:themeColor="text1"/>
              </w:rPr>
              <w:t xml:space="preserve">the </w:t>
            </w:r>
            <w:r w:rsidRPr="0841799C">
              <w:rPr>
                <w:rFonts w:eastAsia="Calibri" w:cs="Arial"/>
                <w:color w:val="000000" w:themeColor="text1"/>
              </w:rPr>
              <w:t xml:space="preserve">Supplier Personnel changes. </w:t>
            </w:r>
          </w:p>
        </w:tc>
        <w:tc>
          <w:tcPr>
            <w:tcW w:w="9969" w:type="dxa"/>
          </w:tcPr>
          <w:p w14:paraId="42D19E2C" w14:textId="77777777" w:rsidR="00F05152" w:rsidRPr="00743764" w:rsidRDefault="00F05152">
            <w:pPr>
              <w:pStyle w:val="DeptBullets"/>
              <w:numPr>
                <w:ilvl w:val="0"/>
                <w:numId w:val="0"/>
              </w:numPr>
              <w:spacing w:before="40" w:after="40"/>
              <w:rPr>
                <w:rFonts w:cs="Arial"/>
                <w:szCs w:val="24"/>
              </w:rPr>
            </w:pPr>
          </w:p>
        </w:tc>
      </w:tr>
      <w:tr w:rsidR="00F05152" w14:paraId="4EBC8AE4" w14:textId="77777777">
        <w:trPr>
          <w:trHeight w:val="276"/>
        </w:trPr>
        <w:tc>
          <w:tcPr>
            <w:tcW w:w="1572" w:type="dxa"/>
          </w:tcPr>
          <w:p w14:paraId="6BDF069C" w14:textId="77777777" w:rsidR="00F05152"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.2.3</w:t>
            </w:r>
          </w:p>
        </w:tc>
        <w:tc>
          <w:tcPr>
            <w:tcW w:w="9094" w:type="dxa"/>
          </w:tcPr>
          <w:p w14:paraId="660D81AF" w14:textId="77777777" w:rsidR="00F05152" w:rsidRPr="00086134" w:rsidRDefault="00F05152">
            <w:pPr>
              <w:pStyle w:val="DeptBullets"/>
              <w:numPr>
                <w:ilvl w:val="0"/>
                <w:numId w:val="0"/>
              </w:numPr>
              <w:spacing w:before="40" w:after="40"/>
              <w:rPr>
                <w:rFonts w:eastAsia="Calibri" w:cs="Arial"/>
                <w:color w:val="000000" w:themeColor="text1"/>
              </w:rPr>
            </w:pPr>
            <w:r w:rsidRPr="79461262">
              <w:rPr>
                <w:rFonts w:eastAsia="Calibri" w:cs="Arial"/>
                <w:color w:val="000000" w:themeColor="text1"/>
              </w:rPr>
              <w:t xml:space="preserve">The Supplier must provide a </w:t>
            </w:r>
            <w:r w:rsidRPr="77B7B6A8">
              <w:rPr>
                <w:rFonts w:eastAsia="Calibri" w:cs="Arial"/>
                <w:color w:val="000000" w:themeColor="text1"/>
              </w:rPr>
              <w:t>Resource Model</w:t>
            </w:r>
            <w:r w:rsidRPr="79461262">
              <w:rPr>
                <w:rFonts w:eastAsia="Calibri" w:cs="Arial"/>
                <w:color w:val="000000" w:themeColor="text1"/>
              </w:rPr>
              <w:t xml:space="preserve"> annually, including but not limited to an organisation chart, which contains the following details:</w:t>
            </w:r>
          </w:p>
          <w:p w14:paraId="2F350FE2" w14:textId="77777777" w:rsidR="00F05152" w:rsidRPr="00086134" w:rsidRDefault="00F05152">
            <w:pPr>
              <w:pStyle w:val="DeptBullets"/>
              <w:numPr>
                <w:ilvl w:val="0"/>
                <w:numId w:val="0"/>
              </w:numPr>
              <w:spacing w:before="40" w:after="40"/>
              <w:rPr>
                <w:rFonts w:eastAsia="Calibri" w:cs="Arial"/>
                <w:color w:val="000000" w:themeColor="text1"/>
                <w:szCs w:val="24"/>
              </w:rPr>
            </w:pPr>
          </w:p>
          <w:p w14:paraId="21AF2DDD" w14:textId="77777777" w:rsidR="00F05152" w:rsidRPr="00086134" w:rsidRDefault="00F05152" w:rsidP="008431D1">
            <w:pPr>
              <w:pStyle w:val="DeptBullets"/>
              <w:numPr>
                <w:ilvl w:val="0"/>
                <w:numId w:val="143"/>
              </w:numPr>
              <w:tabs>
                <w:tab w:val="num" w:pos="1080"/>
              </w:tabs>
              <w:spacing w:before="40" w:after="40"/>
              <w:rPr>
                <w:rFonts w:eastAsia="Arial" w:cs="Arial"/>
              </w:rPr>
            </w:pPr>
            <w:r w:rsidRPr="00086134">
              <w:rPr>
                <w:rFonts w:eastAsia="Calibri" w:cs="Arial"/>
                <w:color w:val="000000" w:themeColor="text1"/>
                <w:szCs w:val="24"/>
              </w:rPr>
              <w:t>Named staff</w:t>
            </w:r>
          </w:p>
          <w:p w14:paraId="587F4C2E" w14:textId="77777777" w:rsidR="00F05152" w:rsidRPr="00086134" w:rsidRDefault="00F05152" w:rsidP="008431D1">
            <w:pPr>
              <w:pStyle w:val="DeptBullets"/>
              <w:numPr>
                <w:ilvl w:val="0"/>
                <w:numId w:val="143"/>
              </w:numPr>
              <w:tabs>
                <w:tab w:val="num" w:pos="1080"/>
              </w:tabs>
              <w:spacing w:before="40" w:after="40"/>
            </w:pPr>
            <w:r w:rsidRPr="79461262">
              <w:rPr>
                <w:rFonts w:eastAsia="Calibri" w:cs="Arial"/>
                <w:color w:val="000000" w:themeColor="text1"/>
              </w:rPr>
              <w:t>Full time equivalent</w:t>
            </w:r>
          </w:p>
          <w:p w14:paraId="269A52D6" w14:textId="77777777" w:rsidR="00F05152" w:rsidRPr="00086134" w:rsidRDefault="00F05152" w:rsidP="008431D1">
            <w:pPr>
              <w:pStyle w:val="DeptBullets"/>
              <w:numPr>
                <w:ilvl w:val="0"/>
                <w:numId w:val="143"/>
              </w:numPr>
              <w:tabs>
                <w:tab w:val="num" w:pos="1080"/>
              </w:tabs>
              <w:spacing w:before="40" w:after="40"/>
              <w:rPr>
                <w:rFonts w:eastAsia="Calibri" w:cs="Arial"/>
                <w:color w:val="000000" w:themeColor="text1"/>
              </w:rPr>
            </w:pPr>
            <w:r w:rsidRPr="647741D0">
              <w:rPr>
                <w:rFonts w:eastAsia="Calibri" w:cs="Arial"/>
                <w:color w:val="000000" w:themeColor="text1"/>
              </w:rPr>
              <w:t xml:space="preserve">Percentage of time spent on this </w:t>
            </w:r>
            <w:r>
              <w:rPr>
                <w:rFonts w:eastAsia="Calibri" w:cs="Arial"/>
                <w:color w:val="000000" w:themeColor="text1"/>
              </w:rPr>
              <w:t>Agreement</w:t>
            </w:r>
          </w:p>
          <w:p w14:paraId="09689238" w14:textId="77777777" w:rsidR="00F05152" w:rsidRDefault="00F05152" w:rsidP="008431D1">
            <w:pPr>
              <w:pStyle w:val="DeptBullets"/>
              <w:numPr>
                <w:ilvl w:val="0"/>
                <w:numId w:val="143"/>
              </w:numPr>
              <w:tabs>
                <w:tab w:val="num" w:pos="1080"/>
              </w:tabs>
              <w:spacing w:before="40" w:after="40"/>
              <w:rPr>
                <w:rFonts w:eastAsia="Calibri" w:cs="Arial"/>
                <w:color w:val="000000" w:themeColor="text1"/>
              </w:rPr>
            </w:pPr>
            <w:r w:rsidRPr="79461262">
              <w:rPr>
                <w:rFonts w:eastAsia="Calibri" w:cs="Arial"/>
                <w:color w:val="000000" w:themeColor="text1"/>
              </w:rPr>
              <w:t xml:space="preserve">Details of Key Personnel. Key Personnel should include staff who are responsible for the day-to-day management of the different elements of the </w:t>
            </w:r>
            <w:r w:rsidRPr="77B7B6A8">
              <w:rPr>
                <w:rFonts w:eastAsia="Calibri" w:cs="Arial"/>
                <w:color w:val="000000" w:themeColor="text1"/>
              </w:rPr>
              <w:t>Service</w:t>
            </w:r>
            <w:r w:rsidRPr="79461262">
              <w:rPr>
                <w:rFonts w:eastAsia="Calibri" w:cs="Arial"/>
                <w:color w:val="000000" w:themeColor="text1"/>
              </w:rPr>
              <w:t>.</w:t>
            </w:r>
          </w:p>
          <w:p w14:paraId="0BBE23D9" w14:textId="77777777" w:rsidR="00F05152" w:rsidRPr="00086134" w:rsidRDefault="00F05152">
            <w:pPr>
              <w:pStyle w:val="DeptBullets"/>
              <w:numPr>
                <w:ilvl w:val="0"/>
                <w:numId w:val="0"/>
              </w:numPr>
              <w:spacing w:before="40" w:after="40"/>
              <w:rPr>
                <w:rFonts w:eastAsia="Calibri" w:cs="Arial"/>
                <w:color w:val="000000" w:themeColor="text1"/>
                <w:szCs w:val="24"/>
              </w:rPr>
            </w:pPr>
          </w:p>
          <w:p w14:paraId="1871E379" w14:textId="77777777" w:rsidR="00F05152" w:rsidRPr="00086134" w:rsidRDefault="00F05152">
            <w:pPr>
              <w:pStyle w:val="DeptBullets"/>
              <w:numPr>
                <w:ilvl w:val="0"/>
                <w:numId w:val="0"/>
              </w:numPr>
              <w:spacing w:before="40" w:after="40"/>
            </w:pPr>
            <w:r w:rsidRPr="77B7B6A8">
              <w:rPr>
                <w:rFonts w:eastAsia="Calibri" w:cs="Arial"/>
                <w:color w:val="000000" w:themeColor="text1"/>
              </w:rPr>
              <w:t xml:space="preserve">This model must show that there are adequate resources to deliver the Service, including the processes detailed in the business process library and must show how the overlap of Test Cycles will be resourced. </w:t>
            </w:r>
          </w:p>
          <w:p w14:paraId="64304FCD" w14:textId="77777777" w:rsidR="00F05152" w:rsidRPr="00086134" w:rsidRDefault="00F05152">
            <w:pPr>
              <w:pStyle w:val="DeptBullets"/>
              <w:numPr>
                <w:ilvl w:val="0"/>
                <w:numId w:val="0"/>
              </w:numPr>
              <w:spacing w:before="40" w:after="40"/>
            </w:pPr>
          </w:p>
          <w:p w14:paraId="2C726A2E" w14:textId="77777777" w:rsidR="00F05152" w:rsidRPr="0056235D" w:rsidRDefault="00F05152">
            <w:pPr>
              <w:pStyle w:val="DeptBullets"/>
              <w:numPr>
                <w:ilvl w:val="0"/>
                <w:numId w:val="0"/>
              </w:numPr>
              <w:spacing w:before="40" w:after="40"/>
              <w:rPr>
                <w:rFonts w:eastAsia="Calibri" w:cs="Arial"/>
                <w:color w:val="000000" w:themeColor="text1"/>
              </w:rPr>
            </w:pPr>
            <w:r w:rsidRPr="647741D0">
              <w:rPr>
                <w:rFonts w:eastAsia="Calibri" w:cs="Arial"/>
                <w:color w:val="000000" w:themeColor="text1"/>
              </w:rPr>
              <w:t xml:space="preserve">Where there has been a change to the </w:t>
            </w:r>
            <w:r w:rsidRPr="77B7B6A8">
              <w:rPr>
                <w:rFonts w:eastAsia="Calibri" w:cs="Arial"/>
                <w:color w:val="000000" w:themeColor="text1"/>
              </w:rPr>
              <w:t>Resource Model</w:t>
            </w:r>
            <w:r w:rsidRPr="647741D0">
              <w:rPr>
                <w:rFonts w:eastAsia="Calibri" w:cs="Arial"/>
                <w:color w:val="000000" w:themeColor="text1"/>
              </w:rPr>
              <w:t xml:space="preserve">, the Supplier must provide an updated version to STA for review and must ensure effective knowledge transfer. STA may request reporting on such knowledge transfer from time to time. </w:t>
            </w:r>
          </w:p>
        </w:tc>
        <w:tc>
          <w:tcPr>
            <w:tcW w:w="9969" w:type="dxa"/>
          </w:tcPr>
          <w:p w14:paraId="3C60201B" w14:textId="77777777" w:rsidR="00F05152" w:rsidRPr="00743764" w:rsidRDefault="00F05152">
            <w:pPr>
              <w:pStyle w:val="DeptBullets"/>
              <w:numPr>
                <w:ilvl w:val="0"/>
                <w:numId w:val="0"/>
              </w:numPr>
              <w:spacing w:before="40" w:after="40"/>
              <w:rPr>
                <w:rFonts w:cs="Arial"/>
              </w:rPr>
            </w:pPr>
            <w:r w:rsidRPr="00086134">
              <w:rPr>
                <w:rFonts w:cs="Arial"/>
              </w:rPr>
              <w:t xml:space="preserve">The </w:t>
            </w:r>
            <w:r w:rsidRPr="77B7B6A8">
              <w:rPr>
                <w:rFonts w:cs="Arial"/>
              </w:rPr>
              <w:t>Resource Model</w:t>
            </w:r>
            <w:r w:rsidRPr="00086134">
              <w:rPr>
                <w:rFonts w:cs="Arial"/>
              </w:rPr>
              <w:t xml:space="preserve"> must show how all areas of the </w:t>
            </w:r>
            <w:r w:rsidRPr="77B7B6A8">
              <w:rPr>
                <w:rFonts w:cs="Arial"/>
              </w:rPr>
              <w:t>Service</w:t>
            </w:r>
            <w:r w:rsidRPr="00086134">
              <w:rPr>
                <w:rFonts w:cs="Arial"/>
              </w:rPr>
              <w:t xml:space="preserve"> are going to be resourced throughout the Test Cycle, including but not limited to all business processes and </w:t>
            </w:r>
            <w:r w:rsidRPr="77B7B6A8">
              <w:rPr>
                <w:rFonts w:cs="Arial"/>
              </w:rPr>
              <w:t>Helpline.</w:t>
            </w:r>
            <w:r w:rsidRPr="00086134">
              <w:rPr>
                <w:rFonts w:cs="Arial"/>
              </w:rPr>
              <w:t xml:space="preserve"> Where posts are vacant, a planned deadline for recruitment to the post must be provided. </w:t>
            </w:r>
          </w:p>
        </w:tc>
      </w:tr>
      <w:tr w:rsidR="00F05152" w14:paraId="29BE1934" w14:textId="77777777">
        <w:trPr>
          <w:trHeight w:val="276"/>
        </w:trPr>
        <w:tc>
          <w:tcPr>
            <w:tcW w:w="1572" w:type="dxa"/>
          </w:tcPr>
          <w:p w14:paraId="322939ED" w14:textId="77777777" w:rsidR="00F05152" w:rsidRDefault="00F05152">
            <w:pPr>
              <w:pStyle w:val="DeptBullets"/>
              <w:numPr>
                <w:ilvl w:val="0"/>
                <w:numId w:val="0"/>
              </w:numPr>
              <w:spacing w:before="40" w:after="40"/>
              <w:jc w:val="center"/>
              <w:rPr>
                <w:rFonts w:cs="Arial"/>
                <w:szCs w:val="24"/>
              </w:rPr>
            </w:pPr>
            <w:r w:rsidRPr="00086134">
              <w:rPr>
                <w:rFonts w:cs="Arial"/>
                <w:szCs w:val="24"/>
              </w:rPr>
              <w:t>1</w:t>
            </w:r>
            <w:r>
              <w:rPr>
                <w:rFonts w:cs="Arial"/>
                <w:szCs w:val="24"/>
              </w:rPr>
              <w:t>5</w:t>
            </w:r>
            <w:r w:rsidRPr="00086134">
              <w:rPr>
                <w:rFonts w:cs="Arial"/>
                <w:szCs w:val="24"/>
              </w:rPr>
              <w:t>.2.4</w:t>
            </w:r>
          </w:p>
        </w:tc>
        <w:tc>
          <w:tcPr>
            <w:tcW w:w="9094" w:type="dxa"/>
          </w:tcPr>
          <w:p w14:paraId="729FFE8E" w14:textId="77777777" w:rsidR="00F05152" w:rsidRPr="0056235D" w:rsidRDefault="00F05152">
            <w:pPr>
              <w:pStyle w:val="DeptBullets"/>
              <w:numPr>
                <w:ilvl w:val="0"/>
                <w:numId w:val="0"/>
              </w:numPr>
              <w:spacing w:before="40" w:after="40"/>
              <w:rPr>
                <w:rFonts w:eastAsia="Calibri" w:cs="Arial"/>
                <w:color w:val="000000" w:themeColor="text1"/>
                <w:szCs w:val="24"/>
              </w:rPr>
            </w:pPr>
            <w:r w:rsidRPr="00086134">
              <w:rPr>
                <w:rFonts w:eastAsia="Calibri" w:cs="Arial"/>
                <w:color w:val="000000" w:themeColor="text1"/>
                <w:szCs w:val="24"/>
              </w:rPr>
              <w:t>The Supplier must track and report on the progress of Approvals and timebound clauses set out in this Agreement.</w:t>
            </w:r>
          </w:p>
        </w:tc>
        <w:tc>
          <w:tcPr>
            <w:tcW w:w="9969" w:type="dxa"/>
          </w:tcPr>
          <w:p w14:paraId="7EF57608" w14:textId="77777777" w:rsidR="00F05152" w:rsidRPr="00743764" w:rsidRDefault="00F05152">
            <w:pPr>
              <w:pStyle w:val="DeptBullets"/>
              <w:numPr>
                <w:ilvl w:val="0"/>
                <w:numId w:val="0"/>
              </w:numPr>
              <w:spacing w:before="40" w:after="40"/>
              <w:rPr>
                <w:rFonts w:cs="Arial"/>
                <w:szCs w:val="24"/>
              </w:rPr>
            </w:pPr>
          </w:p>
        </w:tc>
      </w:tr>
      <w:tr w:rsidR="00F05152" w14:paraId="4E0F765A" w14:textId="77777777">
        <w:trPr>
          <w:trHeight w:val="276"/>
        </w:trPr>
        <w:tc>
          <w:tcPr>
            <w:tcW w:w="1572" w:type="dxa"/>
          </w:tcPr>
          <w:p w14:paraId="7CD9A2F3" w14:textId="77777777" w:rsidR="00F05152" w:rsidRDefault="00F05152">
            <w:pPr>
              <w:pStyle w:val="DeptBullets"/>
              <w:numPr>
                <w:ilvl w:val="0"/>
                <w:numId w:val="0"/>
              </w:numPr>
              <w:spacing w:before="40" w:after="40"/>
              <w:jc w:val="center"/>
              <w:rPr>
                <w:rFonts w:cs="Arial"/>
                <w:szCs w:val="24"/>
              </w:rPr>
            </w:pPr>
            <w:r>
              <w:rPr>
                <w:rFonts w:cs="Arial"/>
                <w:szCs w:val="24"/>
              </w:rPr>
              <w:t>15.2.5</w:t>
            </w:r>
          </w:p>
        </w:tc>
        <w:tc>
          <w:tcPr>
            <w:tcW w:w="9094" w:type="dxa"/>
          </w:tcPr>
          <w:p w14:paraId="444D33EC" w14:textId="77777777" w:rsidR="00F05152" w:rsidRPr="0056235D" w:rsidRDefault="00F05152">
            <w:pPr>
              <w:pStyle w:val="DeptBullets"/>
              <w:numPr>
                <w:ilvl w:val="0"/>
                <w:numId w:val="0"/>
              </w:numPr>
              <w:spacing w:before="40" w:after="40"/>
              <w:rPr>
                <w:rFonts w:eastAsia="Calibri" w:cs="Arial"/>
                <w:color w:val="000000" w:themeColor="text1"/>
                <w:szCs w:val="24"/>
              </w:rPr>
            </w:pPr>
            <w:r w:rsidRPr="000D65E7">
              <w:rPr>
                <w:rFonts w:cs="Arial"/>
                <w:szCs w:val="24"/>
              </w:rPr>
              <w:t xml:space="preserve">The Supplier must put in place a process for distinguishing between </w:t>
            </w:r>
            <w:r>
              <w:rPr>
                <w:rFonts w:cs="Arial"/>
                <w:szCs w:val="24"/>
              </w:rPr>
              <w:t>c</w:t>
            </w:r>
            <w:r w:rsidRPr="000D65E7">
              <w:rPr>
                <w:rFonts w:cs="Arial"/>
                <w:szCs w:val="24"/>
              </w:rPr>
              <w:t xml:space="preserve">ontract </w:t>
            </w:r>
            <w:r>
              <w:rPr>
                <w:rFonts w:cs="Arial"/>
                <w:szCs w:val="24"/>
              </w:rPr>
              <w:t>c</w:t>
            </w:r>
            <w:r w:rsidRPr="000D65E7">
              <w:rPr>
                <w:rFonts w:cs="Arial"/>
                <w:szCs w:val="24"/>
              </w:rPr>
              <w:t>hanges and operational changes</w:t>
            </w:r>
            <w:r>
              <w:rPr>
                <w:rFonts w:cs="Arial"/>
                <w:szCs w:val="24"/>
              </w:rPr>
              <w:t xml:space="preserve"> and</w:t>
            </w:r>
            <w:r w:rsidRPr="000D65E7">
              <w:rPr>
                <w:rFonts w:cs="Arial"/>
                <w:szCs w:val="24"/>
              </w:rPr>
              <w:t xml:space="preserve"> develop a process to impact assess and implement both operational and contractual change requests submitted by STA or the Supplier.</w:t>
            </w:r>
          </w:p>
        </w:tc>
        <w:tc>
          <w:tcPr>
            <w:tcW w:w="9969" w:type="dxa"/>
          </w:tcPr>
          <w:p w14:paraId="60CDB116" w14:textId="77777777" w:rsidR="00F05152" w:rsidRPr="00743764" w:rsidRDefault="00F05152">
            <w:pPr>
              <w:pStyle w:val="DeptBullets"/>
              <w:numPr>
                <w:ilvl w:val="0"/>
                <w:numId w:val="0"/>
              </w:numPr>
              <w:spacing w:before="40" w:after="40"/>
              <w:rPr>
                <w:rFonts w:cs="Arial"/>
                <w:szCs w:val="24"/>
              </w:rPr>
            </w:pPr>
          </w:p>
        </w:tc>
      </w:tr>
      <w:tr w:rsidR="00F05152" w14:paraId="06CC4BF0" w14:textId="77777777">
        <w:trPr>
          <w:trHeight w:val="276"/>
        </w:trPr>
        <w:tc>
          <w:tcPr>
            <w:tcW w:w="1572" w:type="dxa"/>
          </w:tcPr>
          <w:p w14:paraId="423C40F9" w14:textId="77777777" w:rsidR="00F05152" w:rsidRDefault="00F05152">
            <w:pPr>
              <w:pStyle w:val="DeptBullets"/>
              <w:numPr>
                <w:ilvl w:val="0"/>
                <w:numId w:val="0"/>
              </w:numPr>
              <w:spacing w:before="40" w:after="40"/>
              <w:jc w:val="center"/>
              <w:rPr>
                <w:rFonts w:cs="Arial"/>
                <w:szCs w:val="24"/>
              </w:rPr>
            </w:pPr>
            <w:r w:rsidRPr="6A2A3ADC">
              <w:rPr>
                <w:szCs w:val="24"/>
              </w:rPr>
              <w:t>1</w:t>
            </w:r>
            <w:r>
              <w:rPr>
                <w:szCs w:val="24"/>
              </w:rPr>
              <w:t>5</w:t>
            </w:r>
            <w:r w:rsidRPr="6A2A3ADC">
              <w:rPr>
                <w:szCs w:val="24"/>
              </w:rPr>
              <w:t>.2.</w:t>
            </w:r>
            <w:r>
              <w:rPr>
                <w:szCs w:val="24"/>
              </w:rPr>
              <w:t>6</w:t>
            </w:r>
          </w:p>
        </w:tc>
        <w:tc>
          <w:tcPr>
            <w:tcW w:w="9094" w:type="dxa"/>
          </w:tcPr>
          <w:p w14:paraId="1C9567FA" w14:textId="77777777" w:rsidR="00F05152" w:rsidRPr="0056235D" w:rsidRDefault="00F05152">
            <w:pPr>
              <w:pStyle w:val="DeptBullets"/>
              <w:numPr>
                <w:ilvl w:val="0"/>
                <w:numId w:val="0"/>
              </w:numPr>
              <w:spacing w:before="40" w:after="40"/>
              <w:rPr>
                <w:rFonts w:eastAsia="Calibri" w:cs="Arial"/>
                <w:color w:val="000000" w:themeColor="text1"/>
              </w:rPr>
            </w:pPr>
            <w:r w:rsidRPr="77B7B6A8">
              <w:rPr>
                <w:rFonts w:cs="Arial"/>
              </w:rPr>
              <w:t>The Supplier must have obtained STA’s Approval for an updated Exit Management Plan and Exit Information Document for Operational Delivery. These documents must cover Services provided by the Supplier and its sub-contractors or other delivery partners.</w:t>
            </w:r>
          </w:p>
        </w:tc>
        <w:tc>
          <w:tcPr>
            <w:tcW w:w="9969" w:type="dxa"/>
          </w:tcPr>
          <w:p w14:paraId="2AC29B4B" w14:textId="77777777" w:rsidR="00F05152" w:rsidRPr="00743764" w:rsidRDefault="00F05152">
            <w:pPr>
              <w:pStyle w:val="DeptBullets"/>
              <w:numPr>
                <w:ilvl w:val="0"/>
                <w:numId w:val="0"/>
              </w:numPr>
              <w:spacing w:before="40" w:after="40"/>
              <w:rPr>
                <w:rFonts w:cs="Arial"/>
                <w:szCs w:val="24"/>
              </w:rPr>
            </w:pPr>
            <w:r w:rsidRPr="5D4F44A4">
              <w:rPr>
                <w:rFonts w:eastAsia="Arial" w:cs="Arial"/>
                <w:color w:val="000000" w:themeColor="text1"/>
              </w:rPr>
              <w:t xml:space="preserve">The Exit Management Plan and Exit Information Document must cover </w:t>
            </w:r>
            <w:r>
              <w:rPr>
                <w:rFonts w:eastAsia="Arial" w:cs="Arial"/>
                <w:color w:val="000000" w:themeColor="text1"/>
              </w:rPr>
              <w:t>e</w:t>
            </w:r>
            <w:r w:rsidRPr="5D4F44A4">
              <w:rPr>
                <w:rFonts w:eastAsia="Arial" w:cs="Arial"/>
                <w:color w:val="000000" w:themeColor="text1"/>
              </w:rPr>
              <w:t xml:space="preserve">xit in a termination scenario and </w:t>
            </w:r>
            <w:r>
              <w:rPr>
                <w:rFonts w:eastAsia="Arial" w:cs="Arial"/>
                <w:color w:val="000000" w:themeColor="text1"/>
              </w:rPr>
              <w:t>e</w:t>
            </w:r>
            <w:r w:rsidRPr="5D4F44A4">
              <w:rPr>
                <w:rFonts w:eastAsia="Arial" w:cs="Arial"/>
                <w:color w:val="000000" w:themeColor="text1"/>
              </w:rPr>
              <w:t xml:space="preserve">xit at the end of the </w:t>
            </w:r>
            <w:r>
              <w:rPr>
                <w:rFonts w:eastAsia="Arial" w:cs="Arial"/>
                <w:color w:val="000000" w:themeColor="text1"/>
              </w:rPr>
              <w:t>Agreement</w:t>
            </w:r>
            <w:r w:rsidRPr="5D4F44A4">
              <w:rPr>
                <w:rFonts w:eastAsia="Arial" w:cs="Arial"/>
                <w:color w:val="000000" w:themeColor="text1"/>
              </w:rPr>
              <w:t>.</w:t>
            </w:r>
          </w:p>
        </w:tc>
      </w:tr>
    </w:tbl>
    <w:p w14:paraId="6689F8CC" w14:textId="77777777" w:rsidR="00F05152" w:rsidRDefault="00F05152" w:rsidP="00F05152"/>
    <w:p w14:paraId="06A707F5" w14:textId="77777777" w:rsidR="006C3A14" w:rsidRDefault="006C3A14" w:rsidP="006C3A14">
      <w:pPr>
        <w:spacing w:beforeLines="40" w:before="96" w:afterLines="40" w:after="96"/>
        <w:contextualSpacing/>
      </w:pPr>
    </w:p>
    <w:p w14:paraId="5B9701EA" w14:textId="77777777" w:rsidR="005F00F9" w:rsidRDefault="005F00F9" w:rsidP="005F00F9"/>
    <w:p w14:paraId="5B05C1A6" w14:textId="77777777" w:rsidR="003B15F1" w:rsidRDefault="003B15F1" w:rsidP="003B15F1">
      <w:pPr>
        <w:ind w:right="-2010"/>
        <w:jc w:val="both"/>
      </w:pPr>
    </w:p>
    <w:p w14:paraId="138108F6" w14:textId="77777777" w:rsidR="003B15F1" w:rsidRDefault="003B15F1" w:rsidP="003B15F1"/>
    <w:p w14:paraId="2B620C24" w14:textId="77777777" w:rsidR="00AE0D19" w:rsidRDefault="00AE0D19" w:rsidP="00AE0D19"/>
    <w:p w14:paraId="48310AA9" w14:textId="16403220" w:rsidR="00F05152" w:rsidRDefault="00F05152">
      <w:pPr>
        <w:spacing w:after="0" w:line="240" w:lineRule="auto"/>
        <w:rPr>
          <w:rFonts w:eastAsia="Times New Roman" w:cs="Times New Roman"/>
          <w:szCs w:val="20"/>
        </w:rPr>
      </w:pPr>
      <w:r>
        <w:rPr>
          <w:rFonts w:eastAsia="Times New Roman" w:cs="Times New Roman"/>
          <w:szCs w:val="20"/>
        </w:rPr>
        <w:br w:type="page"/>
      </w:r>
    </w:p>
    <w:p w14:paraId="3A5EDED3" w14:textId="54526A61" w:rsidR="007E3BCB" w:rsidRPr="001607FD" w:rsidRDefault="007E3BCB" w:rsidP="007E3BCB">
      <w:pPr>
        <w:pStyle w:val="Heading2"/>
        <w:rPr>
          <w:color w:val="104F75"/>
          <w:sz w:val="32"/>
          <w:szCs w:val="32"/>
        </w:rPr>
      </w:pPr>
      <w:r w:rsidRPr="00450C5F">
        <w:rPr>
          <w:color w:val="104F75"/>
          <w:sz w:val="32"/>
          <w:szCs w:val="32"/>
        </w:rPr>
        <w:t xml:space="preserve">Requirement </w:t>
      </w:r>
      <w:r>
        <w:rPr>
          <w:color w:val="104F75"/>
          <w:sz w:val="32"/>
          <w:szCs w:val="32"/>
        </w:rPr>
        <w:t>16</w:t>
      </w:r>
      <w:r w:rsidRPr="00450C5F">
        <w:rPr>
          <w:color w:val="104F75"/>
          <w:sz w:val="32"/>
          <w:szCs w:val="32"/>
        </w:rPr>
        <w:t>:</w:t>
      </w:r>
      <w:r>
        <w:rPr>
          <w:color w:val="104F75"/>
          <w:sz w:val="32"/>
          <w:szCs w:val="32"/>
        </w:rPr>
        <w:t xml:space="preserve"> Management Information</w:t>
      </w:r>
    </w:p>
    <w:p w14:paraId="64970C95" w14:textId="77777777" w:rsidR="007E3BCB" w:rsidRPr="00B83452" w:rsidRDefault="007E3BCB" w:rsidP="007E3BC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72"/>
        <w:gridCol w:w="9094"/>
        <w:gridCol w:w="9969"/>
      </w:tblGrid>
      <w:tr w:rsidR="007E3BCB" w14:paraId="02D094A6" w14:textId="77777777">
        <w:trPr>
          <w:trHeight w:val="276"/>
        </w:trPr>
        <w:tc>
          <w:tcPr>
            <w:tcW w:w="1572" w:type="dxa"/>
            <w:shd w:val="clear" w:color="auto" w:fill="B8CCE4" w:themeFill="accent1" w:themeFillTint="66"/>
            <w:vAlign w:val="center"/>
          </w:tcPr>
          <w:p w14:paraId="072F0C9E"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3303C68B"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Main Requirement</w:t>
            </w:r>
          </w:p>
        </w:tc>
        <w:tc>
          <w:tcPr>
            <w:tcW w:w="9969" w:type="dxa"/>
            <w:shd w:val="clear" w:color="auto" w:fill="B8CCE4" w:themeFill="accent1" w:themeFillTint="66"/>
            <w:vAlign w:val="center"/>
          </w:tcPr>
          <w:p w14:paraId="32E47E5D"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7E3BCB" w14:paraId="2DF678C8" w14:textId="77777777">
        <w:trPr>
          <w:trHeight w:val="270"/>
        </w:trPr>
        <w:tc>
          <w:tcPr>
            <w:tcW w:w="1572" w:type="dxa"/>
          </w:tcPr>
          <w:p w14:paraId="16E35623" w14:textId="77777777" w:rsidR="007E3BCB" w:rsidRPr="00743764" w:rsidRDefault="007E3BCB">
            <w:pPr>
              <w:pStyle w:val="DeptBullets"/>
              <w:numPr>
                <w:ilvl w:val="0"/>
                <w:numId w:val="0"/>
              </w:numPr>
              <w:spacing w:before="40" w:after="40"/>
              <w:jc w:val="center"/>
              <w:rPr>
                <w:rFonts w:cs="Arial"/>
                <w:szCs w:val="24"/>
              </w:rPr>
            </w:pPr>
            <w:r>
              <w:rPr>
                <w:rFonts w:cs="Arial"/>
                <w:szCs w:val="24"/>
              </w:rPr>
              <w:t>16.</w:t>
            </w:r>
            <w:r w:rsidRPr="004B4818">
              <w:rPr>
                <w:rFonts w:cs="Arial"/>
                <w:szCs w:val="24"/>
              </w:rPr>
              <w:t>1</w:t>
            </w:r>
          </w:p>
        </w:tc>
        <w:tc>
          <w:tcPr>
            <w:tcW w:w="9094" w:type="dxa"/>
          </w:tcPr>
          <w:p w14:paraId="2A6C282D" w14:textId="0B708F74" w:rsidR="007E3BCB" w:rsidRDefault="007E3BCB">
            <w:pPr>
              <w:spacing w:before="40" w:after="40"/>
            </w:pPr>
            <w:r>
              <w:t xml:space="preserve">The Supplier must create the </w:t>
            </w:r>
            <w:r w:rsidR="00CD1838">
              <w:t>MI</w:t>
            </w:r>
            <w:r>
              <w:t xml:space="preserve"> that they require to manage and assure the end-to-end Service. The </w:t>
            </w:r>
            <w:r w:rsidR="00CD1838">
              <w:t>MI</w:t>
            </w:r>
            <w:r>
              <w:t xml:space="preserve"> is critical to inform evidence-based decisions at pace and is adaptable to deal with any Exceptions to operational processes</w:t>
            </w:r>
          </w:p>
          <w:p w14:paraId="124E1E51" w14:textId="77777777" w:rsidR="007E3BCB" w:rsidRPr="00743764" w:rsidRDefault="007E3BCB">
            <w:pPr>
              <w:spacing w:before="40" w:after="40"/>
            </w:pPr>
          </w:p>
          <w:p w14:paraId="59EDC657" w14:textId="75A6496A" w:rsidR="007E3BCB" w:rsidRPr="00743764" w:rsidRDefault="007E3BCB">
            <w:pPr>
              <w:spacing w:before="40" w:after="40"/>
            </w:pPr>
            <w:r>
              <w:t>The Supplier must also provide MI to STA (Minimum core reports defined in sections 16.2 to 16.12), to provide assurance that the Supplier is monitoring delivery, to support reporting at appropriate governance forums, and to enable STA to use the MI for upward reporting.</w:t>
            </w:r>
          </w:p>
        </w:tc>
        <w:tc>
          <w:tcPr>
            <w:tcW w:w="9969" w:type="dxa"/>
          </w:tcPr>
          <w:p w14:paraId="11DEEB4C" w14:textId="77777777" w:rsidR="007E3BCB" w:rsidRDefault="007E3BCB">
            <w:pPr>
              <w:spacing w:before="40" w:after="40"/>
            </w:pPr>
            <w:r>
              <w:t>MI is crucial to enabling the successful delivery of the end-to-end Service, as well as indicating where intervention or additional action is required.</w:t>
            </w:r>
          </w:p>
          <w:p w14:paraId="2FF58778" w14:textId="77777777" w:rsidR="007E3BCB" w:rsidRDefault="007E3BCB">
            <w:pPr>
              <w:spacing w:before="40" w:after="40"/>
            </w:pPr>
          </w:p>
          <w:p w14:paraId="795ADDA8" w14:textId="61DB21F1" w:rsidR="007E3BCB" w:rsidRPr="00743764" w:rsidRDefault="007E3BCB">
            <w:pPr>
              <w:spacing w:before="40" w:after="40"/>
            </w:pPr>
            <w:r w:rsidRPr="00BE6B0C">
              <w:t xml:space="preserve">The </w:t>
            </w:r>
            <w:r>
              <w:t>NC</w:t>
            </w:r>
            <w:r w:rsidR="00152B1F">
              <w:t>A</w:t>
            </w:r>
            <w:r>
              <w:t xml:space="preserve"> </w:t>
            </w:r>
            <w:r w:rsidRPr="00BE6B0C">
              <w:t xml:space="preserve">programme is a high-profile operation, with interest from Ministers, teachers, parents and the wider public. Regular, robust, and accurate reporting is essential throughout the entire Agreement to monitor delivery, manage risks and issues, and to fulfil governance reporting requirements to build and give confidence that the </w:t>
            </w:r>
            <w:r>
              <w:t>Test</w:t>
            </w:r>
            <w:r w:rsidRPr="00BE6B0C">
              <w:t xml:space="preserve"> delivery cycle will be completed on time to the required level of quality.</w:t>
            </w:r>
          </w:p>
        </w:tc>
      </w:tr>
      <w:tr w:rsidR="007E3BCB" w14:paraId="3A45E46E" w14:textId="77777777">
        <w:trPr>
          <w:trHeight w:val="276"/>
        </w:trPr>
        <w:tc>
          <w:tcPr>
            <w:tcW w:w="1572" w:type="dxa"/>
            <w:shd w:val="clear" w:color="auto" w:fill="B8CCE4" w:themeFill="accent1" w:themeFillTint="66"/>
            <w:vAlign w:val="center"/>
          </w:tcPr>
          <w:p w14:paraId="63846925"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ID</w:t>
            </w:r>
          </w:p>
        </w:tc>
        <w:tc>
          <w:tcPr>
            <w:tcW w:w="9094" w:type="dxa"/>
            <w:shd w:val="clear" w:color="auto" w:fill="B8CCE4" w:themeFill="accent1" w:themeFillTint="66"/>
            <w:vAlign w:val="center"/>
          </w:tcPr>
          <w:p w14:paraId="69C29E22"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Sub-Requirements</w:t>
            </w:r>
          </w:p>
        </w:tc>
        <w:tc>
          <w:tcPr>
            <w:tcW w:w="9969" w:type="dxa"/>
            <w:shd w:val="clear" w:color="auto" w:fill="B8CCE4" w:themeFill="accent1" w:themeFillTint="66"/>
            <w:vAlign w:val="center"/>
          </w:tcPr>
          <w:p w14:paraId="6A397B8E" w14:textId="77777777" w:rsidR="007E3BCB" w:rsidRPr="006C7C9A" w:rsidRDefault="007E3BCB">
            <w:pPr>
              <w:pStyle w:val="DeptBullets"/>
              <w:numPr>
                <w:ilvl w:val="0"/>
                <w:numId w:val="0"/>
              </w:numPr>
              <w:spacing w:before="40" w:after="40"/>
              <w:jc w:val="center"/>
              <w:rPr>
                <w:rFonts w:cs="Arial"/>
                <w:b/>
                <w:sz w:val="28"/>
                <w:szCs w:val="28"/>
              </w:rPr>
            </w:pPr>
            <w:r w:rsidRPr="006C7C9A">
              <w:rPr>
                <w:rFonts w:cs="Arial"/>
                <w:b/>
                <w:sz w:val="28"/>
                <w:szCs w:val="28"/>
              </w:rPr>
              <w:t>Supporting Information</w:t>
            </w:r>
          </w:p>
        </w:tc>
      </w:tr>
      <w:tr w:rsidR="007E3BCB" w14:paraId="07A314D6" w14:textId="77777777">
        <w:trPr>
          <w:trHeight w:val="276"/>
        </w:trPr>
        <w:tc>
          <w:tcPr>
            <w:tcW w:w="1572" w:type="dxa"/>
          </w:tcPr>
          <w:p w14:paraId="265934BE" w14:textId="77777777" w:rsidR="007E3BCB" w:rsidRPr="002153B9" w:rsidRDefault="007E3BCB">
            <w:pPr>
              <w:pStyle w:val="DeptBullets"/>
              <w:numPr>
                <w:ilvl w:val="0"/>
                <w:numId w:val="0"/>
              </w:numPr>
              <w:spacing w:before="40" w:after="40"/>
              <w:jc w:val="center"/>
              <w:rPr>
                <w:rFonts w:cs="Arial"/>
                <w:szCs w:val="24"/>
              </w:rPr>
            </w:pPr>
            <w:r w:rsidRPr="002153B9">
              <w:rPr>
                <w:rFonts w:cs="Arial"/>
                <w:szCs w:val="24"/>
              </w:rPr>
              <w:t>16.1.1</w:t>
            </w:r>
          </w:p>
          <w:p w14:paraId="47491C43" w14:textId="77777777" w:rsidR="007E3BCB" w:rsidRPr="002153B9" w:rsidRDefault="007E3BCB">
            <w:pPr>
              <w:pStyle w:val="DeptBullets"/>
              <w:numPr>
                <w:ilvl w:val="0"/>
                <w:numId w:val="0"/>
              </w:numPr>
              <w:spacing w:before="40" w:after="40"/>
              <w:jc w:val="center"/>
              <w:rPr>
                <w:rFonts w:cs="Arial"/>
                <w:szCs w:val="24"/>
              </w:rPr>
            </w:pPr>
          </w:p>
        </w:tc>
        <w:tc>
          <w:tcPr>
            <w:tcW w:w="9094" w:type="dxa"/>
          </w:tcPr>
          <w:p w14:paraId="5ACE1BDE" w14:textId="1CC4322F" w:rsidR="007E3BCB" w:rsidRPr="00743764" w:rsidRDefault="007E3BCB">
            <w:pPr>
              <w:spacing w:before="40" w:after="40"/>
            </w:pPr>
            <w:r>
              <w:t xml:space="preserve">The Supplier must develop and obtain </w:t>
            </w:r>
            <w:r w:rsidRPr="004322ED">
              <w:t>STA’s Approval for a suite of MI to be used to monitor and report on the progress of Operational Delivery, subject to the completion and Approval of the annual update of the MI approach (Set-</w:t>
            </w:r>
            <w:r w:rsidR="00CE0E85">
              <w:t>U</w:t>
            </w:r>
            <w:r w:rsidRPr="004322ED">
              <w:t>p and Mobilisation sub-requirement 1.1.</w:t>
            </w:r>
            <w:r w:rsidR="006B4B0F">
              <w:t>1</w:t>
            </w:r>
            <w:r w:rsidRPr="004322ED">
              <w:t>68 and MI Test completion reports (Set-</w:t>
            </w:r>
            <w:r w:rsidR="00CE0E85">
              <w:t>U</w:t>
            </w:r>
            <w:r w:rsidRPr="004322ED">
              <w:t>p and Mobilisation sub-requirement 1.1.170).</w:t>
            </w:r>
          </w:p>
        </w:tc>
        <w:tc>
          <w:tcPr>
            <w:tcW w:w="9969" w:type="dxa"/>
          </w:tcPr>
          <w:p w14:paraId="300FF236" w14:textId="77777777" w:rsidR="007E3BCB" w:rsidRPr="004E026C" w:rsidRDefault="007E3BCB">
            <w:pPr>
              <w:spacing w:before="40" w:after="40"/>
            </w:pPr>
            <w:r>
              <w:t>In a typical reporting cycle, STA would expect from the Supplier, the delivery of weekly reports and MI reviewed at operationally focused meetings covering all elements of the Service, reflecting both the previous week and 4 weeks ahead. The frequency of reporting increases to daily (peak delivery) from the date Test Papers are sent to Schools until the date results are issued to Schools (a period of approximately 3 months).</w:t>
            </w:r>
          </w:p>
          <w:p w14:paraId="6ECBBDEF" w14:textId="77777777" w:rsidR="007E3BCB" w:rsidRDefault="007E3BCB">
            <w:pPr>
              <w:spacing w:before="40" w:after="40"/>
            </w:pPr>
          </w:p>
          <w:p w14:paraId="19425C22" w14:textId="77777777" w:rsidR="007E3BCB" w:rsidRPr="004E026C" w:rsidRDefault="007E3BCB">
            <w:pPr>
              <w:spacing w:before="40" w:after="40"/>
              <w:textAlignment w:val="baseline"/>
            </w:pPr>
            <w:r>
              <w:t>Sections 16.2 to 16.12 below contain the Minimum Core Reports required to monitor and report progress of Operational Delivery. The list is not exhaustive, and the Supplier may propose additional reports and/or alternative reports to deliver similar outcomes.</w:t>
            </w:r>
          </w:p>
          <w:p w14:paraId="21D543D1" w14:textId="77777777" w:rsidR="007E3BCB" w:rsidRDefault="007E3BCB">
            <w:pPr>
              <w:spacing w:before="40" w:after="40"/>
            </w:pPr>
          </w:p>
          <w:p w14:paraId="0D977D00" w14:textId="77777777" w:rsidR="007E3BCB" w:rsidRPr="004E026C" w:rsidRDefault="007E3BCB">
            <w:pPr>
              <w:spacing w:before="40" w:after="40"/>
              <w:textAlignment w:val="baseline"/>
            </w:pPr>
            <w:r>
              <w:t>For dynamic MI that is made available to STA to view in real-time, the Supplier will work with STA to agree the frequency of which static cuts of the MI need to be taken; this will support reporting at a moment in time at governance meetings and ensure there is a historical record of Test operations activities for future reference.</w:t>
            </w:r>
          </w:p>
        </w:tc>
      </w:tr>
      <w:tr w:rsidR="007E3BCB" w14:paraId="3574E3AA" w14:textId="77777777">
        <w:trPr>
          <w:trHeight w:val="276"/>
        </w:trPr>
        <w:tc>
          <w:tcPr>
            <w:tcW w:w="1572" w:type="dxa"/>
          </w:tcPr>
          <w:p w14:paraId="16631330" w14:textId="77777777" w:rsidR="007E3BCB" w:rsidRPr="002153B9" w:rsidRDefault="007E3BCB">
            <w:pPr>
              <w:pStyle w:val="DeptBullets"/>
              <w:numPr>
                <w:ilvl w:val="0"/>
                <w:numId w:val="0"/>
              </w:numPr>
              <w:spacing w:before="40" w:after="40"/>
              <w:jc w:val="center"/>
              <w:rPr>
                <w:rFonts w:cs="Arial"/>
                <w:szCs w:val="24"/>
              </w:rPr>
            </w:pPr>
            <w:r w:rsidRPr="002153B9">
              <w:rPr>
                <w:rFonts w:cs="Arial"/>
                <w:szCs w:val="24"/>
              </w:rPr>
              <w:t>16.1.2</w:t>
            </w:r>
          </w:p>
          <w:p w14:paraId="71E3C9D0" w14:textId="77777777" w:rsidR="007E3BCB" w:rsidRPr="002153B9" w:rsidRDefault="007E3BCB">
            <w:pPr>
              <w:pStyle w:val="DeptBullets"/>
              <w:numPr>
                <w:ilvl w:val="0"/>
                <w:numId w:val="0"/>
              </w:numPr>
              <w:spacing w:before="40" w:after="40"/>
              <w:jc w:val="center"/>
              <w:rPr>
                <w:rFonts w:cs="Arial"/>
                <w:szCs w:val="24"/>
              </w:rPr>
            </w:pPr>
          </w:p>
        </w:tc>
        <w:tc>
          <w:tcPr>
            <w:tcW w:w="9094" w:type="dxa"/>
          </w:tcPr>
          <w:p w14:paraId="4AC2254D" w14:textId="77777777" w:rsidR="007E3BCB" w:rsidRPr="00D67408" w:rsidRDefault="007E3BCB">
            <w:pPr>
              <w:spacing w:before="40" w:after="40"/>
            </w:pPr>
            <w:r>
              <w:t xml:space="preserve">The Supplier must </w:t>
            </w:r>
            <w:r w:rsidRPr="00D67408">
              <w:t>have robust management controls and M</w:t>
            </w:r>
            <w:r>
              <w:t>I</w:t>
            </w:r>
            <w:r w:rsidRPr="00D67408">
              <w:t xml:space="preserve"> to:</w:t>
            </w:r>
          </w:p>
          <w:p w14:paraId="151DD4D1" w14:textId="77777777" w:rsidR="007E3BCB" w:rsidRPr="00FA264A" w:rsidRDefault="007E3BCB" w:rsidP="008431D1">
            <w:pPr>
              <w:pStyle w:val="ListParagraph"/>
              <w:widowControl/>
              <w:numPr>
                <w:ilvl w:val="0"/>
                <w:numId w:val="145"/>
              </w:numPr>
              <w:overflowPunct/>
              <w:autoSpaceDE/>
              <w:autoSpaceDN/>
              <w:adjustRightInd/>
              <w:spacing w:before="40" w:after="40"/>
              <w:textAlignment w:val="auto"/>
              <w:rPr>
                <w:rFonts w:cs="Arial"/>
                <w:szCs w:val="24"/>
              </w:rPr>
            </w:pPr>
            <w:r w:rsidRPr="00FA264A">
              <w:rPr>
                <w:rFonts w:cs="Arial"/>
                <w:szCs w:val="24"/>
              </w:rPr>
              <w:t>provide a comprehensive view of actual progress against</w:t>
            </w:r>
            <w:r>
              <w:rPr>
                <w:rFonts w:cs="Arial"/>
                <w:szCs w:val="24"/>
              </w:rPr>
              <w:t xml:space="preserve"> the Operational Delivery Plan</w:t>
            </w:r>
            <w:r w:rsidRPr="00FA264A">
              <w:rPr>
                <w:rFonts w:cs="Arial"/>
                <w:szCs w:val="24"/>
              </w:rPr>
              <w:t xml:space="preserve"> with supporting evidence as necessary</w:t>
            </w:r>
            <w:r>
              <w:rPr>
                <w:rFonts w:cs="Arial"/>
                <w:szCs w:val="24"/>
              </w:rPr>
              <w:t>, and;</w:t>
            </w:r>
          </w:p>
          <w:p w14:paraId="347A013C" w14:textId="77777777" w:rsidR="007E3BCB" w:rsidRPr="00836A93" w:rsidRDefault="007E3BCB" w:rsidP="008431D1">
            <w:pPr>
              <w:pStyle w:val="ListParagraph"/>
              <w:widowControl/>
              <w:numPr>
                <w:ilvl w:val="0"/>
                <w:numId w:val="145"/>
              </w:numPr>
              <w:overflowPunct/>
              <w:autoSpaceDE/>
              <w:autoSpaceDN/>
              <w:adjustRightInd/>
              <w:spacing w:before="40" w:after="40"/>
              <w:textAlignment w:val="auto"/>
              <w:rPr>
                <w:rFonts w:cs="Arial"/>
                <w:szCs w:val="24"/>
              </w:rPr>
            </w:pPr>
            <w:r w:rsidRPr="00FA264A">
              <w:rPr>
                <w:rFonts w:cs="Arial"/>
                <w:szCs w:val="24"/>
              </w:rPr>
              <w:t>ensure potential problems are identified as early as possible so that corrective actions can be taken to keep Operational Delivery on track</w:t>
            </w:r>
            <w:r>
              <w:rPr>
                <w:rFonts w:cs="Arial"/>
                <w:szCs w:val="24"/>
              </w:rPr>
              <w:t>.</w:t>
            </w:r>
          </w:p>
        </w:tc>
        <w:tc>
          <w:tcPr>
            <w:tcW w:w="9969" w:type="dxa"/>
          </w:tcPr>
          <w:p w14:paraId="478E3430" w14:textId="77777777" w:rsidR="007E3BCB" w:rsidRPr="004E026C" w:rsidRDefault="007E3BCB">
            <w:pPr>
              <w:pStyle w:val="DeptBullets"/>
              <w:numPr>
                <w:ilvl w:val="0"/>
                <w:numId w:val="0"/>
              </w:numPr>
              <w:spacing w:before="40" w:after="40"/>
              <w:rPr>
                <w:rFonts w:cs="Arial"/>
                <w:szCs w:val="24"/>
              </w:rPr>
            </w:pPr>
            <w:r w:rsidRPr="004E026C">
              <w:rPr>
                <w:rFonts w:cs="Arial"/>
                <w:szCs w:val="24"/>
              </w:rPr>
              <w:t>See sections 16.2 to 16.12 for the minimum set of core reports required.</w:t>
            </w:r>
          </w:p>
        </w:tc>
      </w:tr>
      <w:tr w:rsidR="007E3BCB" w14:paraId="020ED279" w14:textId="77777777">
        <w:trPr>
          <w:trHeight w:val="276"/>
        </w:trPr>
        <w:tc>
          <w:tcPr>
            <w:tcW w:w="1572" w:type="dxa"/>
          </w:tcPr>
          <w:p w14:paraId="604EBC82" w14:textId="77777777" w:rsidR="007E3BCB" w:rsidRPr="002153B9" w:rsidRDefault="007E3BCB">
            <w:pPr>
              <w:pStyle w:val="DeptBullets"/>
              <w:numPr>
                <w:ilvl w:val="0"/>
                <w:numId w:val="0"/>
              </w:numPr>
              <w:spacing w:before="40" w:after="40"/>
              <w:jc w:val="center"/>
              <w:rPr>
                <w:rFonts w:cs="Arial"/>
                <w:szCs w:val="24"/>
              </w:rPr>
            </w:pPr>
            <w:r w:rsidRPr="002153B9">
              <w:rPr>
                <w:rFonts w:cs="Arial"/>
                <w:szCs w:val="24"/>
              </w:rPr>
              <w:t>16.1.3</w:t>
            </w:r>
          </w:p>
        </w:tc>
        <w:tc>
          <w:tcPr>
            <w:tcW w:w="9094" w:type="dxa"/>
          </w:tcPr>
          <w:p w14:paraId="47A2B991" w14:textId="77777777" w:rsidR="007E3BCB" w:rsidRPr="00743764" w:rsidRDefault="007E3BCB">
            <w:pPr>
              <w:pStyle w:val="DeptBullets"/>
              <w:numPr>
                <w:ilvl w:val="0"/>
                <w:numId w:val="0"/>
              </w:numPr>
              <w:spacing w:before="40" w:after="40"/>
              <w:rPr>
                <w:rFonts w:cs="Arial"/>
              </w:rPr>
            </w:pPr>
            <w:r w:rsidRPr="7CCCB33B">
              <w:rPr>
                <w:rFonts w:cs="Arial"/>
              </w:rPr>
              <w:t xml:space="preserve">In the event of any slippage against the Operational Delivery Plan, the Supplier must obtain STA’s Approval for a plan of comprehensive corrective actions, mitigations, and specific timescales to restore progress back to plan. </w:t>
            </w:r>
          </w:p>
        </w:tc>
        <w:tc>
          <w:tcPr>
            <w:tcW w:w="9969" w:type="dxa"/>
          </w:tcPr>
          <w:p w14:paraId="48B5D08F" w14:textId="77777777" w:rsidR="007E3BCB" w:rsidRPr="00743764" w:rsidRDefault="007E3BCB">
            <w:pPr>
              <w:pStyle w:val="DeptBullets"/>
              <w:numPr>
                <w:ilvl w:val="0"/>
                <w:numId w:val="0"/>
              </w:numPr>
              <w:spacing w:before="40" w:after="40"/>
              <w:rPr>
                <w:rFonts w:cs="Arial"/>
                <w:szCs w:val="24"/>
              </w:rPr>
            </w:pPr>
          </w:p>
        </w:tc>
      </w:tr>
      <w:tr w:rsidR="007E3BCB" w14:paraId="4AF28117" w14:textId="77777777">
        <w:trPr>
          <w:trHeight w:val="276"/>
        </w:trPr>
        <w:tc>
          <w:tcPr>
            <w:tcW w:w="1572" w:type="dxa"/>
          </w:tcPr>
          <w:p w14:paraId="0DAD1B3D" w14:textId="77777777" w:rsidR="007E3BCB" w:rsidRPr="002153B9" w:rsidRDefault="007E3BCB">
            <w:pPr>
              <w:pStyle w:val="DeptBullets"/>
              <w:numPr>
                <w:ilvl w:val="0"/>
                <w:numId w:val="0"/>
              </w:numPr>
              <w:spacing w:before="40" w:after="40"/>
              <w:jc w:val="center"/>
              <w:rPr>
                <w:rFonts w:cs="Arial"/>
                <w:szCs w:val="24"/>
              </w:rPr>
            </w:pPr>
            <w:r w:rsidRPr="002153B9">
              <w:rPr>
                <w:rFonts w:cs="Arial"/>
                <w:szCs w:val="24"/>
              </w:rPr>
              <w:t>16.1.4</w:t>
            </w:r>
          </w:p>
          <w:p w14:paraId="44FABE3E" w14:textId="77777777" w:rsidR="007E3BCB" w:rsidRPr="002153B9" w:rsidRDefault="007E3BCB">
            <w:pPr>
              <w:pStyle w:val="DeptBullets"/>
              <w:numPr>
                <w:ilvl w:val="0"/>
                <w:numId w:val="0"/>
              </w:numPr>
              <w:spacing w:before="40" w:after="40"/>
              <w:jc w:val="center"/>
              <w:rPr>
                <w:rFonts w:cs="Arial"/>
                <w:szCs w:val="24"/>
              </w:rPr>
            </w:pPr>
          </w:p>
        </w:tc>
        <w:tc>
          <w:tcPr>
            <w:tcW w:w="9094" w:type="dxa"/>
          </w:tcPr>
          <w:p w14:paraId="62611B26" w14:textId="77777777" w:rsidR="007E3BCB" w:rsidRPr="00743764" w:rsidRDefault="007E3BCB">
            <w:pPr>
              <w:pStyle w:val="DeptBullets"/>
              <w:numPr>
                <w:ilvl w:val="0"/>
                <w:numId w:val="0"/>
              </w:numPr>
              <w:spacing w:before="40" w:after="40"/>
              <w:rPr>
                <w:rFonts w:cs="Arial"/>
              </w:rPr>
            </w:pPr>
            <w:r w:rsidRPr="115C756F">
              <w:rPr>
                <w:rFonts w:cs="Arial"/>
              </w:rPr>
              <w:t xml:space="preserve">The Supplier must provide the agreed MI at the time and dates specified by STA and ensure this is reflected within the Operational Delivery Plan. </w:t>
            </w:r>
          </w:p>
        </w:tc>
        <w:tc>
          <w:tcPr>
            <w:tcW w:w="9969" w:type="dxa"/>
          </w:tcPr>
          <w:p w14:paraId="425B7DB6" w14:textId="77777777" w:rsidR="007E3BCB" w:rsidRPr="004E026C" w:rsidRDefault="007E3BCB">
            <w:pPr>
              <w:pStyle w:val="DeptBullets"/>
              <w:numPr>
                <w:ilvl w:val="0"/>
                <w:numId w:val="0"/>
              </w:numPr>
              <w:spacing w:before="40" w:after="40"/>
              <w:rPr>
                <w:rFonts w:cs="Arial"/>
                <w:szCs w:val="24"/>
              </w:rPr>
            </w:pPr>
            <w:r w:rsidRPr="004E026C">
              <w:rPr>
                <w:rFonts w:cs="Arial"/>
                <w:szCs w:val="24"/>
              </w:rPr>
              <w:t>See sections 16.2 to 16.12 for the minimum set of core reports required.</w:t>
            </w:r>
          </w:p>
        </w:tc>
      </w:tr>
      <w:tr w:rsidR="007E3BCB" w14:paraId="3E985C0C" w14:textId="77777777">
        <w:trPr>
          <w:trHeight w:val="276"/>
        </w:trPr>
        <w:tc>
          <w:tcPr>
            <w:tcW w:w="1572" w:type="dxa"/>
          </w:tcPr>
          <w:p w14:paraId="544F1E41" w14:textId="77777777" w:rsidR="007E3BCB" w:rsidRPr="004B2F24" w:rsidRDefault="007E3BCB">
            <w:pPr>
              <w:pStyle w:val="DeptBullets"/>
              <w:numPr>
                <w:ilvl w:val="0"/>
                <w:numId w:val="0"/>
              </w:numPr>
              <w:spacing w:before="40" w:after="40"/>
              <w:jc w:val="center"/>
              <w:rPr>
                <w:rFonts w:cs="Arial"/>
                <w:szCs w:val="24"/>
              </w:rPr>
            </w:pPr>
            <w:r w:rsidRPr="004B2F24">
              <w:rPr>
                <w:rFonts w:cs="Arial"/>
                <w:szCs w:val="24"/>
              </w:rPr>
              <w:t>16.1.5</w:t>
            </w:r>
          </w:p>
        </w:tc>
        <w:tc>
          <w:tcPr>
            <w:tcW w:w="9094" w:type="dxa"/>
          </w:tcPr>
          <w:p w14:paraId="7A4887B7" w14:textId="77777777" w:rsidR="007E3BCB" w:rsidRPr="00743764" w:rsidRDefault="007E3BCB">
            <w:pPr>
              <w:pStyle w:val="DeptBullets"/>
              <w:numPr>
                <w:ilvl w:val="0"/>
                <w:numId w:val="0"/>
              </w:numPr>
              <w:spacing w:before="40" w:after="40"/>
              <w:rPr>
                <w:rFonts w:cs="Arial"/>
                <w:szCs w:val="24"/>
              </w:rPr>
            </w:pPr>
            <w:r>
              <w:rPr>
                <w:rFonts w:cs="Arial"/>
                <w:szCs w:val="24"/>
              </w:rPr>
              <w:t xml:space="preserve">The </w:t>
            </w:r>
            <w:r w:rsidRPr="60B3A0ED">
              <w:rPr>
                <w:rFonts w:cs="Arial"/>
                <w:szCs w:val="24"/>
              </w:rPr>
              <w:t>Supplier must provide a reporting solution which allows STA to construct bespoke MI reports to view trends over time</w:t>
            </w:r>
            <w:r>
              <w:rPr>
                <w:rFonts w:cs="Arial"/>
                <w:szCs w:val="24"/>
              </w:rPr>
              <w:t>.</w:t>
            </w:r>
          </w:p>
        </w:tc>
        <w:tc>
          <w:tcPr>
            <w:tcW w:w="9969" w:type="dxa"/>
          </w:tcPr>
          <w:p w14:paraId="4B8B6B18" w14:textId="77777777" w:rsidR="007E3BCB" w:rsidRPr="004E026C" w:rsidRDefault="007E3BCB">
            <w:pPr>
              <w:pStyle w:val="DeptBullets"/>
              <w:numPr>
                <w:ilvl w:val="0"/>
                <w:numId w:val="0"/>
              </w:numPr>
              <w:spacing w:before="40" w:after="40"/>
              <w:rPr>
                <w:rFonts w:cs="Arial"/>
                <w:szCs w:val="24"/>
              </w:rPr>
            </w:pPr>
            <w:r w:rsidRPr="004E026C">
              <w:rPr>
                <w:rFonts w:cs="Arial"/>
                <w:szCs w:val="24"/>
              </w:rPr>
              <w:t xml:space="preserve">An example of a reporting solution is Power BI. </w:t>
            </w:r>
          </w:p>
        </w:tc>
      </w:tr>
      <w:tr w:rsidR="007E3BCB" w14:paraId="04D814FA" w14:textId="77777777">
        <w:trPr>
          <w:trHeight w:val="276"/>
        </w:trPr>
        <w:tc>
          <w:tcPr>
            <w:tcW w:w="1572" w:type="dxa"/>
          </w:tcPr>
          <w:p w14:paraId="76101A83" w14:textId="77777777" w:rsidR="007E3BCB" w:rsidRPr="004B2F24" w:rsidRDefault="007E3BCB">
            <w:pPr>
              <w:pStyle w:val="DeptBullets"/>
              <w:numPr>
                <w:ilvl w:val="0"/>
                <w:numId w:val="0"/>
              </w:numPr>
              <w:spacing w:before="40" w:after="40"/>
              <w:jc w:val="center"/>
              <w:rPr>
                <w:rFonts w:cs="Arial"/>
                <w:szCs w:val="24"/>
              </w:rPr>
            </w:pPr>
            <w:r w:rsidRPr="004B2F24">
              <w:rPr>
                <w:rFonts w:cs="Arial"/>
                <w:szCs w:val="24"/>
              </w:rPr>
              <w:t>16.1.</w:t>
            </w:r>
            <w:r>
              <w:rPr>
                <w:rFonts w:cs="Arial"/>
                <w:szCs w:val="24"/>
              </w:rPr>
              <w:t>6</w:t>
            </w:r>
          </w:p>
        </w:tc>
        <w:tc>
          <w:tcPr>
            <w:tcW w:w="9094" w:type="dxa"/>
          </w:tcPr>
          <w:p w14:paraId="62D611D8" w14:textId="2B40B574" w:rsidR="007E3BCB" w:rsidRPr="00743764" w:rsidRDefault="007E3BCB">
            <w:pPr>
              <w:pStyle w:val="DeptBullets"/>
              <w:numPr>
                <w:ilvl w:val="0"/>
                <w:numId w:val="0"/>
              </w:numPr>
              <w:spacing w:before="40" w:after="40"/>
              <w:rPr>
                <w:rFonts w:cs="Arial"/>
              </w:rPr>
            </w:pPr>
            <w:r w:rsidRPr="05330488">
              <w:rPr>
                <w:rFonts w:cs="Arial"/>
              </w:rPr>
              <w:t>The Supplier must report against all KPIs, Performance Indicators (PIs), SLAs and Key Milestones, monthly, and determine where these will be governed for STA’s Agreement.</w:t>
            </w:r>
          </w:p>
        </w:tc>
        <w:tc>
          <w:tcPr>
            <w:tcW w:w="9969" w:type="dxa"/>
          </w:tcPr>
          <w:p w14:paraId="497767DB" w14:textId="77777777" w:rsidR="007E3BCB" w:rsidRPr="00743764" w:rsidRDefault="007E3BCB">
            <w:pPr>
              <w:pStyle w:val="DeptBullets"/>
              <w:numPr>
                <w:ilvl w:val="0"/>
                <w:numId w:val="0"/>
              </w:numPr>
              <w:spacing w:before="40" w:after="40"/>
              <w:rPr>
                <w:rFonts w:cs="Arial"/>
                <w:szCs w:val="24"/>
              </w:rPr>
            </w:pPr>
          </w:p>
        </w:tc>
      </w:tr>
      <w:tr w:rsidR="007E3BCB" w14:paraId="179765B4" w14:textId="77777777">
        <w:trPr>
          <w:trHeight w:val="276"/>
        </w:trPr>
        <w:tc>
          <w:tcPr>
            <w:tcW w:w="1572" w:type="dxa"/>
          </w:tcPr>
          <w:p w14:paraId="70A97B2E" w14:textId="77777777" w:rsidR="007E3BCB" w:rsidRPr="004B2F24" w:rsidRDefault="007E3BCB">
            <w:pPr>
              <w:pStyle w:val="DeptBullets"/>
              <w:numPr>
                <w:ilvl w:val="0"/>
                <w:numId w:val="0"/>
              </w:numPr>
              <w:spacing w:before="40" w:after="40"/>
              <w:jc w:val="center"/>
              <w:rPr>
                <w:rFonts w:cs="Arial"/>
                <w:szCs w:val="24"/>
              </w:rPr>
            </w:pPr>
            <w:r w:rsidRPr="004B2F24">
              <w:rPr>
                <w:rFonts w:cs="Arial"/>
                <w:szCs w:val="24"/>
              </w:rPr>
              <w:t>16.1.</w:t>
            </w:r>
            <w:r>
              <w:rPr>
                <w:rFonts w:cs="Arial"/>
                <w:szCs w:val="24"/>
              </w:rPr>
              <w:t>7</w:t>
            </w:r>
          </w:p>
        </w:tc>
        <w:tc>
          <w:tcPr>
            <w:tcW w:w="9094" w:type="dxa"/>
          </w:tcPr>
          <w:p w14:paraId="30E7950A" w14:textId="77777777" w:rsidR="007E3BCB" w:rsidRPr="00743764" w:rsidRDefault="007E3BCB">
            <w:pPr>
              <w:pStyle w:val="DeptBullets"/>
              <w:numPr>
                <w:ilvl w:val="0"/>
                <w:numId w:val="0"/>
              </w:numPr>
              <w:spacing w:before="40" w:after="40"/>
              <w:rPr>
                <w:rFonts w:cs="Arial"/>
                <w:szCs w:val="24"/>
              </w:rPr>
            </w:pPr>
            <w:r>
              <w:rPr>
                <w:rFonts w:cs="Arial"/>
                <w:szCs w:val="24"/>
              </w:rPr>
              <w:t xml:space="preserve">The Supplier shall provide any additional MI that STA may require from time to time. </w:t>
            </w:r>
          </w:p>
        </w:tc>
        <w:tc>
          <w:tcPr>
            <w:tcW w:w="9969" w:type="dxa"/>
          </w:tcPr>
          <w:p w14:paraId="3F4D67E4" w14:textId="77777777" w:rsidR="007E3BCB" w:rsidRPr="00743764" w:rsidRDefault="007E3BCB">
            <w:pPr>
              <w:pStyle w:val="DeptBullets"/>
              <w:numPr>
                <w:ilvl w:val="0"/>
                <w:numId w:val="0"/>
              </w:numPr>
              <w:spacing w:before="40" w:after="40"/>
              <w:rPr>
                <w:rFonts w:cs="Arial"/>
                <w:szCs w:val="24"/>
              </w:rPr>
            </w:pPr>
          </w:p>
        </w:tc>
      </w:tr>
      <w:tr w:rsidR="007E3BCB" w14:paraId="3234623A" w14:textId="77777777">
        <w:trPr>
          <w:trHeight w:val="276"/>
        </w:trPr>
        <w:tc>
          <w:tcPr>
            <w:tcW w:w="1572" w:type="dxa"/>
          </w:tcPr>
          <w:p w14:paraId="262575FF" w14:textId="77777777" w:rsidR="007E3BCB" w:rsidRPr="004B2F24" w:rsidRDefault="007E3BCB">
            <w:pPr>
              <w:pStyle w:val="DeptBullets"/>
              <w:numPr>
                <w:ilvl w:val="0"/>
                <w:numId w:val="0"/>
              </w:numPr>
              <w:spacing w:before="40" w:after="40"/>
              <w:jc w:val="center"/>
              <w:rPr>
                <w:rFonts w:cs="Arial"/>
                <w:szCs w:val="24"/>
              </w:rPr>
            </w:pPr>
            <w:r w:rsidRPr="004B2F24">
              <w:rPr>
                <w:rFonts w:cs="Arial"/>
                <w:szCs w:val="24"/>
              </w:rPr>
              <w:t>16.1.</w:t>
            </w:r>
            <w:r>
              <w:rPr>
                <w:rFonts w:cs="Arial"/>
                <w:szCs w:val="24"/>
              </w:rPr>
              <w:t>8</w:t>
            </w:r>
          </w:p>
        </w:tc>
        <w:tc>
          <w:tcPr>
            <w:tcW w:w="9094" w:type="dxa"/>
          </w:tcPr>
          <w:p w14:paraId="062C75AE" w14:textId="77777777" w:rsidR="007E3BCB" w:rsidRPr="00743764" w:rsidRDefault="007E3BCB">
            <w:pPr>
              <w:pStyle w:val="DeptBullets"/>
              <w:numPr>
                <w:ilvl w:val="0"/>
                <w:numId w:val="0"/>
              </w:numPr>
              <w:spacing w:before="40" w:after="40"/>
              <w:rPr>
                <w:rFonts w:cs="Arial"/>
                <w:szCs w:val="24"/>
              </w:rPr>
            </w:pPr>
            <w:r>
              <w:rPr>
                <w:rFonts w:cs="Arial"/>
                <w:szCs w:val="24"/>
              </w:rPr>
              <w:t xml:space="preserve">The Supplier shall work collaboratively with STA to define how MI shall be presented and agree the level of detail to be provide for each. </w:t>
            </w:r>
          </w:p>
        </w:tc>
        <w:tc>
          <w:tcPr>
            <w:tcW w:w="9969" w:type="dxa"/>
          </w:tcPr>
          <w:p w14:paraId="72AB56F8" w14:textId="77777777" w:rsidR="007E3BCB" w:rsidRPr="00743764" w:rsidRDefault="007E3BCB">
            <w:pPr>
              <w:pStyle w:val="DeptBullets"/>
              <w:numPr>
                <w:ilvl w:val="0"/>
                <w:numId w:val="0"/>
              </w:numPr>
              <w:spacing w:before="40" w:after="40"/>
              <w:rPr>
                <w:rFonts w:cs="Arial"/>
                <w:szCs w:val="24"/>
              </w:rPr>
            </w:pPr>
          </w:p>
        </w:tc>
      </w:tr>
    </w:tbl>
    <w:p w14:paraId="1EA927E9" w14:textId="77777777" w:rsidR="007E3BCB" w:rsidRDefault="007E3BCB" w:rsidP="007E3BCB">
      <w:pPr>
        <w:spacing w:before="40" w:after="40"/>
        <w:ind w:right="-2010"/>
        <w:jc w:val="both"/>
      </w:pPr>
    </w:p>
    <w:p w14:paraId="5A6CCB24" w14:textId="77777777" w:rsidR="007E3BCB" w:rsidRDefault="007E3BCB" w:rsidP="007E3BCB">
      <w:pPr>
        <w:spacing w:before="40" w:after="40"/>
        <w:ind w:right="-2010"/>
        <w:jc w:val="both"/>
      </w:pPr>
    </w:p>
    <w:p w14:paraId="1ABA1872" w14:textId="77777777" w:rsidR="007E3BCB" w:rsidRDefault="007E3BCB" w:rsidP="007E3BCB">
      <w:pPr>
        <w:spacing w:before="40" w:after="120"/>
        <w:ind w:right="-2010"/>
        <w:jc w:val="both"/>
        <w:rPr>
          <w:b/>
          <w:bCs/>
          <w:color w:val="104F75"/>
          <w:sz w:val="32"/>
          <w:szCs w:val="32"/>
        </w:rPr>
      </w:pPr>
      <w:r w:rsidRPr="00EC127B">
        <w:rPr>
          <w:b/>
          <w:bCs/>
          <w:color w:val="104F75"/>
          <w:sz w:val="32"/>
          <w:szCs w:val="32"/>
        </w:rPr>
        <w:t>Minimu</w:t>
      </w:r>
      <w:r>
        <w:rPr>
          <w:b/>
          <w:bCs/>
          <w:color w:val="104F75"/>
          <w:sz w:val="32"/>
          <w:szCs w:val="32"/>
        </w:rPr>
        <w:t>m Core Reports</w:t>
      </w:r>
    </w:p>
    <w:p w14:paraId="70488442" w14:textId="77777777" w:rsidR="007E3BCB" w:rsidRDefault="007E3BCB" w:rsidP="007E3BCB">
      <w:pPr>
        <w:spacing w:before="40" w:after="40"/>
        <w:ind w:right="-2010"/>
        <w:jc w:val="both"/>
      </w:pPr>
      <w:r w:rsidRPr="004E026C">
        <w:t>Sections 16.2 to 16.12 below contain</w:t>
      </w:r>
      <w:r w:rsidRPr="00AF4CE5">
        <w:t xml:space="preserve"> the minimum reports required to monitor and report progress of Operational Delivery.</w:t>
      </w:r>
    </w:p>
    <w:p w14:paraId="2906D6AF" w14:textId="77777777" w:rsidR="007E3BCB" w:rsidRDefault="007E3BCB" w:rsidP="007E3BCB">
      <w:pPr>
        <w:spacing w:before="40" w:after="40"/>
        <w:ind w:right="-2010"/>
        <w:jc w:val="both"/>
      </w:pPr>
    </w:p>
    <w:p w14:paraId="0666B10C" w14:textId="77777777" w:rsidR="007E3BCB" w:rsidRDefault="007E3BCB" w:rsidP="007E3BCB">
      <w:pPr>
        <w:spacing w:before="40" w:after="120"/>
        <w:ind w:right="-2010"/>
        <w:jc w:val="both"/>
        <w:rPr>
          <w:b/>
          <w:color w:val="104F75"/>
          <w:sz w:val="32"/>
          <w:szCs w:val="32"/>
        </w:rPr>
      </w:pPr>
      <w:r w:rsidRPr="003B248F">
        <w:rPr>
          <w:b/>
          <w:bCs/>
          <w:color w:val="104F75"/>
          <w:sz w:val="32"/>
          <w:szCs w:val="32"/>
        </w:rPr>
        <w:t>Print</w:t>
      </w:r>
      <w:r>
        <w:rPr>
          <w:b/>
          <w:bCs/>
          <w:color w:val="104F75"/>
          <w:sz w:val="32"/>
          <w:szCs w:val="32"/>
        </w:rPr>
        <w:t xml:space="preserve"> Materials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1F8B4253" w14:textId="77777777">
        <w:trPr>
          <w:trHeight w:val="276"/>
        </w:trPr>
        <w:tc>
          <w:tcPr>
            <w:tcW w:w="1076" w:type="dxa"/>
            <w:shd w:val="clear" w:color="auto" w:fill="B8CCE4" w:themeFill="accent1" w:themeFillTint="66"/>
            <w:vAlign w:val="center"/>
          </w:tcPr>
          <w:p w14:paraId="2CA2D90D"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7E6D8A5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4B60CB13"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5B5B7CD4" w14:textId="77777777" w:rsidR="007E3BCB" w:rsidRPr="00F05459" w:rsidRDefault="007E3BCB">
            <w:pPr>
              <w:pStyle w:val="DeptBullets"/>
              <w:numPr>
                <w:ilvl w:val="0"/>
                <w:numId w:val="0"/>
              </w:numPr>
              <w:spacing w:before="40" w:after="40"/>
              <w:jc w:val="center"/>
              <w:rPr>
                <w:rFonts w:cs="Arial"/>
                <w:b/>
                <w:sz w:val="28"/>
                <w:szCs w:val="28"/>
              </w:rPr>
            </w:pPr>
            <w:r w:rsidRPr="00F05459">
              <w:rPr>
                <w:rFonts w:cs="Arial"/>
                <w:b/>
                <w:sz w:val="28"/>
                <w:szCs w:val="28"/>
              </w:rPr>
              <w:t>Frequency</w:t>
            </w:r>
          </w:p>
        </w:tc>
        <w:tc>
          <w:tcPr>
            <w:tcW w:w="1843" w:type="dxa"/>
            <w:shd w:val="clear" w:color="auto" w:fill="B8CCE4" w:themeFill="accent1" w:themeFillTint="66"/>
            <w:vAlign w:val="center"/>
          </w:tcPr>
          <w:p w14:paraId="5FD0C48E" w14:textId="77777777" w:rsidR="007E3BCB" w:rsidRPr="00F05459" w:rsidRDefault="007E3BCB">
            <w:pPr>
              <w:pStyle w:val="DeptBullets"/>
              <w:numPr>
                <w:ilvl w:val="0"/>
                <w:numId w:val="0"/>
              </w:numPr>
              <w:spacing w:before="40" w:after="40"/>
              <w:jc w:val="center"/>
              <w:rPr>
                <w:rFonts w:cs="Arial"/>
                <w:b/>
                <w:sz w:val="28"/>
                <w:szCs w:val="28"/>
              </w:rPr>
            </w:pPr>
            <w:r w:rsidRPr="00F05459">
              <w:rPr>
                <w:rFonts w:cs="Arial"/>
                <w:b/>
                <w:bCs/>
                <w:sz w:val="28"/>
                <w:szCs w:val="28"/>
              </w:rPr>
              <w:t xml:space="preserve">Approx </w:t>
            </w:r>
            <w:r w:rsidRPr="00F05459">
              <w:rPr>
                <w:rFonts w:cs="Arial"/>
                <w:b/>
                <w:sz w:val="28"/>
                <w:szCs w:val="28"/>
              </w:rPr>
              <w:t>Period</w:t>
            </w:r>
          </w:p>
        </w:tc>
        <w:tc>
          <w:tcPr>
            <w:tcW w:w="6095" w:type="dxa"/>
            <w:shd w:val="clear" w:color="auto" w:fill="B8CCE4" w:themeFill="accent1" w:themeFillTint="66"/>
            <w:vAlign w:val="center"/>
          </w:tcPr>
          <w:p w14:paraId="671158DF" w14:textId="77777777" w:rsidR="007E3BCB" w:rsidRPr="00F05459" w:rsidRDefault="007E3BCB">
            <w:pPr>
              <w:pStyle w:val="DeptBullets"/>
              <w:numPr>
                <w:ilvl w:val="0"/>
                <w:numId w:val="0"/>
              </w:numPr>
              <w:spacing w:before="40" w:after="40"/>
              <w:jc w:val="center"/>
              <w:rPr>
                <w:rFonts w:cs="Arial"/>
                <w:b/>
                <w:sz w:val="28"/>
                <w:szCs w:val="28"/>
              </w:rPr>
            </w:pPr>
            <w:r w:rsidRPr="00F05459">
              <w:rPr>
                <w:rFonts w:cs="Arial"/>
                <w:b/>
                <w:bCs/>
                <w:sz w:val="28"/>
                <w:szCs w:val="28"/>
              </w:rPr>
              <w:t>Supporting Information</w:t>
            </w:r>
          </w:p>
        </w:tc>
      </w:tr>
      <w:tr w:rsidR="007E3BCB" w:rsidRPr="00743764" w14:paraId="45D5AED4" w14:textId="77777777">
        <w:trPr>
          <w:trHeight w:val="270"/>
        </w:trPr>
        <w:tc>
          <w:tcPr>
            <w:tcW w:w="1076" w:type="dxa"/>
          </w:tcPr>
          <w:p w14:paraId="3C7C1F6D" w14:textId="77777777" w:rsidR="007E3BCB" w:rsidRPr="00743764" w:rsidRDefault="007E3BCB">
            <w:pPr>
              <w:pStyle w:val="DeptBullets"/>
              <w:numPr>
                <w:ilvl w:val="0"/>
                <w:numId w:val="0"/>
              </w:numPr>
              <w:spacing w:before="40" w:after="40"/>
              <w:jc w:val="center"/>
              <w:rPr>
                <w:rFonts w:cs="Arial"/>
                <w:szCs w:val="24"/>
              </w:rPr>
            </w:pPr>
            <w:r>
              <w:rPr>
                <w:rFonts w:cs="Arial"/>
                <w:szCs w:val="24"/>
              </w:rPr>
              <w:t>16.2.1</w:t>
            </w:r>
          </w:p>
        </w:tc>
        <w:tc>
          <w:tcPr>
            <w:tcW w:w="3172" w:type="dxa"/>
          </w:tcPr>
          <w:p w14:paraId="00CE780F" w14:textId="77777777" w:rsidR="007E3BCB" w:rsidRPr="00743764" w:rsidRDefault="007E3BCB">
            <w:pPr>
              <w:spacing w:before="40" w:after="40"/>
            </w:pPr>
            <w:r>
              <w:t xml:space="preserve">Attendance Register and Label Print  </w:t>
            </w:r>
          </w:p>
        </w:tc>
        <w:tc>
          <w:tcPr>
            <w:tcW w:w="6662" w:type="dxa"/>
          </w:tcPr>
          <w:p w14:paraId="0BE09AAA" w14:textId="77777777" w:rsidR="007E3BCB" w:rsidRPr="00743764" w:rsidRDefault="007E3BCB">
            <w:pPr>
              <w:spacing w:before="40" w:after="40"/>
            </w:pPr>
            <w:r>
              <w:t xml:space="preserve">Confirms the data records received, </w:t>
            </w:r>
            <w:bookmarkStart w:id="109" w:name="_Int_cpufrJuu"/>
            <w:r>
              <w:t>printed,</w:t>
            </w:r>
            <w:bookmarkEnd w:id="109"/>
            <w:r>
              <w:t xml:space="preserve"> and despatched for the Attendance Register and </w:t>
            </w:r>
            <w:bookmarkStart w:id="110" w:name="_Int_VVaQ9Z3m"/>
            <w:r>
              <w:t>logistics</w:t>
            </w:r>
            <w:bookmarkEnd w:id="110"/>
            <w:r>
              <w:t xml:space="preserve"> label production. </w:t>
            </w:r>
          </w:p>
        </w:tc>
        <w:tc>
          <w:tcPr>
            <w:tcW w:w="1701" w:type="dxa"/>
          </w:tcPr>
          <w:p w14:paraId="429A1C9D" w14:textId="77777777" w:rsidR="007E3BCB" w:rsidRPr="00743764" w:rsidRDefault="007E3BCB">
            <w:pPr>
              <w:spacing w:before="40" w:after="40"/>
              <w:jc w:val="center"/>
            </w:pPr>
            <w:r>
              <w:t>Once</w:t>
            </w:r>
          </w:p>
        </w:tc>
        <w:tc>
          <w:tcPr>
            <w:tcW w:w="1843" w:type="dxa"/>
          </w:tcPr>
          <w:p w14:paraId="2D488280" w14:textId="77777777" w:rsidR="007E3BCB" w:rsidRPr="00743764" w:rsidRDefault="007E3BCB">
            <w:pPr>
              <w:spacing w:before="40" w:after="40"/>
              <w:jc w:val="center"/>
            </w:pPr>
            <w:r>
              <w:t>09/04 to 09/04</w:t>
            </w:r>
          </w:p>
        </w:tc>
        <w:tc>
          <w:tcPr>
            <w:tcW w:w="6095" w:type="dxa"/>
          </w:tcPr>
          <w:p w14:paraId="51C320FF" w14:textId="77777777" w:rsidR="007E3BCB" w:rsidRPr="00743764" w:rsidRDefault="007E3BCB">
            <w:pPr>
              <w:spacing w:before="40" w:after="40"/>
            </w:pPr>
            <w:r w:rsidRPr="003B402D">
              <w:t xml:space="preserve">This information </w:t>
            </w:r>
            <w:r>
              <w:t>will be</w:t>
            </w:r>
            <w:r w:rsidRPr="003B402D">
              <w:t xml:space="preserve"> provided by the </w:t>
            </w:r>
            <w:r>
              <w:t>S</w:t>
            </w:r>
            <w:r w:rsidRPr="003B402D">
              <w:t xml:space="preserve">upplier </w:t>
            </w:r>
            <w:r>
              <w:t>o</w:t>
            </w:r>
            <w:r w:rsidRPr="003B402D">
              <w:t>utbound printing business</w:t>
            </w:r>
            <w:r>
              <w:t xml:space="preserve">. </w:t>
            </w:r>
          </w:p>
        </w:tc>
      </w:tr>
      <w:tr w:rsidR="007E3BCB" w:rsidRPr="00743764" w14:paraId="4C1CD0F5" w14:textId="77777777">
        <w:trPr>
          <w:trHeight w:val="270"/>
        </w:trPr>
        <w:tc>
          <w:tcPr>
            <w:tcW w:w="1076" w:type="dxa"/>
          </w:tcPr>
          <w:p w14:paraId="31A0CCD7" w14:textId="77777777" w:rsidR="007E3BCB" w:rsidRPr="004B4818" w:rsidRDefault="007E3BCB">
            <w:pPr>
              <w:pStyle w:val="DeptBullets"/>
              <w:numPr>
                <w:ilvl w:val="0"/>
                <w:numId w:val="0"/>
              </w:numPr>
              <w:spacing w:before="40" w:after="40"/>
              <w:jc w:val="center"/>
              <w:rPr>
                <w:rFonts w:cs="Arial"/>
                <w:szCs w:val="24"/>
              </w:rPr>
            </w:pPr>
            <w:r>
              <w:rPr>
                <w:rFonts w:cs="Arial"/>
                <w:szCs w:val="24"/>
              </w:rPr>
              <w:t>16.2.2</w:t>
            </w:r>
          </w:p>
        </w:tc>
        <w:tc>
          <w:tcPr>
            <w:tcW w:w="3172" w:type="dxa"/>
          </w:tcPr>
          <w:p w14:paraId="00DF1513" w14:textId="77777777" w:rsidR="007E3BCB" w:rsidRPr="00F00BB7" w:rsidRDefault="007E3BCB">
            <w:pPr>
              <w:spacing w:before="40" w:after="40"/>
            </w:pPr>
            <w:r>
              <w:t xml:space="preserve">Paper Usage and Residual Stock </w:t>
            </w:r>
          </w:p>
          <w:p w14:paraId="09381987" w14:textId="77777777" w:rsidR="007E3BCB" w:rsidRPr="00743764" w:rsidRDefault="007E3BCB">
            <w:pPr>
              <w:spacing w:before="40" w:after="40"/>
            </w:pPr>
          </w:p>
        </w:tc>
        <w:tc>
          <w:tcPr>
            <w:tcW w:w="6662" w:type="dxa"/>
          </w:tcPr>
          <w:p w14:paraId="4837F62F" w14:textId="77777777" w:rsidR="007E3BCB" w:rsidRDefault="007E3BCB">
            <w:pPr>
              <w:spacing w:before="40" w:after="40"/>
            </w:pPr>
            <w:r>
              <w:t>T</w:t>
            </w:r>
            <w:r w:rsidRPr="000D1F92">
              <w:t>rack</w:t>
            </w:r>
            <w:r>
              <w:t>s</w:t>
            </w:r>
            <w:r w:rsidRPr="000D1F92">
              <w:t xml:space="preserve"> and report</w:t>
            </w:r>
            <w:r>
              <w:t>s</w:t>
            </w:r>
            <w:r w:rsidRPr="000D1F92">
              <w:t xml:space="preserve"> to STA the total usage of paper across the </w:t>
            </w:r>
            <w:r>
              <w:t>p</w:t>
            </w:r>
            <w:r w:rsidRPr="000D1F92">
              <w:t xml:space="preserve">rinting </w:t>
            </w:r>
            <w:r>
              <w:t>p</w:t>
            </w:r>
            <w:r w:rsidRPr="000D1F92">
              <w:t xml:space="preserve">roducts. This is also tracked against forecast. </w:t>
            </w:r>
          </w:p>
          <w:p w14:paraId="25EC3983" w14:textId="77777777" w:rsidR="007E3BCB" w:rsidRDefault="007E3BCB">
            <w:pPr>
              <w:spacing w:before="40" w:after="40"/>
            </w:pPr>
          </w:p>
          <w:p w14:paraId="72671CDF" w14:textId="77777777" w:rsidR="007E3BCB" w:rsidRPr="00743764" w:rsidRDefault="007E3BCB">
            <w:pPr>
              <w:spacing w:before="40" w:after="40"/>
            </w:pPr>
          </w:p>
        </w:tc>
        <w:tc>
          <w:tcPr>
            <w:tcW w:w="1701" w:type="dxa"/>
          </w:tcPr>
          <w:p w14:paraId="78CB7F62" w14:textId="77777777" w:rsidR="007E3BCB" w:rsidRPr="00743764" w:rsidRDefault="007E3BCB">
            <w:pPr>
              <w:spacing w:before="40" w:after="40"/>
              <w:jc w:val="center"/>
            </w:pPr>
            <w:r>
              <w:t>Once</w:t>
            </w:r>
          </w:p>
        </w:tc>
        <w:tc>
          <w:tcPr>
            <w:tcW w:w="1843" w:type="dxa"/>
          </w:tcPr>
          <w:p w14:paraId="31E2D3DB" w14:textId="77777777" w:rsidR="007E3BCB" w:rsidRPr="00743764" w:rsidRDefault="007E3BCB">
            <w:pPr>
              <w:spacing w:before="40" w:after="40"/>
              <w:jc w:val="center"/>
            </w:pPr>
            <w:r>
              <w:t>30/07 to 30/07</w:t>
            </w:r>
          </w:p>
        </w:tc>
        <w:tc>
          <w:tcPr>
            <w:tcW w:w="6095" w:type="dxa"/>
          </w:tcPr>
          <w:p w14:paraId="65E638C5" w14:textId="77777777" w:rsidR="007E3BCB" w:rsidRPr="00743764" w:rsidRDefault="007E3BCB">
            <w:pPr>
              <w:spacing w:before="40" w:after="40"/>
            </w:pPr>
            <w:r w:rsidRPr="000D1F92">
              <w:t>The Supplier provides this information</w:t>
            </w:r>
            <w:r>
              <w:t xml:space="preserve">, which </w:t>
            </w:r>
            <w:r w:rsidRPr="000D1F92">
              <w:t xml:space="preserve">will inform lessons learned and is a source of information where </w:t>
            </w:r>
            <w:r>
              <w:t>Freedom of Information (FOI) req</w:t>
            </w:r>
            <w:r w:rsidRPr="000D1F92">
              <w:t>uests are received on paper usage (a common theme)</w:t>
            </w:r>
            <w:r>
              <w:t>. This MI will also support evidencing of the environmental impact benefit.</w:t>
            </w:r>
          </w:p>
        </w:tc>
      </w:tr>
      <w:tr w:rsidR="007E3BCB" w:rsidRPr="00743764" w14:paraId="4CC5A7DD" w14:textId="77777777">
        <w:trPr>
          <w:trHeight w:val="270"/>
        </w:trPr>
        <w:tc>
          <w:tcPr>
            <w:tcW w:w="1076" w:type="dxa"/>
          </w:tcPr>
          <w:p w14:paraId="0889165B" w14:textId="77777777" w:rsidR="007E3BCB" w:rsidRPr="004B4818" w:rsidRDefault="007E3BCB">
            <w:pPr>
              <w:pStyle w:val="DeptBullets"/>
              <w:numPr>
                <w:ilvl w:val="0"/>
                <w:numId w:val="0"/>
              </w:numPr>
              <w:spacing w:before="40" w:after="40"/>
              <w:jc w:val="center"/>
              <w:rPr>
                <w:rFonts w:cs="Arial"/>
                <w:szCs w:val="24"/>
              </w:rPr>
            </w:pPr>
            <w:r>
              <w:rPr>
                <w:rFonts w:cs="Arial"/>
                <w:szCs w:val="24"/>
              </w:rPr>
              <w:t>16.2.3</w:t>
            </w:r>
          </w:p>
        </w:tc>
        <w:tc>
          <w:tcPr>
            <w:tcW w:w="3172" w:type="dxa"/>
          </w:tcPr>
          <w:p w14:paraId="0E2B6240" w14:textId="3737158F" w:rsidR="007E3BCB" w:rsidRPr="00743764" w:rsidRDefault="005052E1">
            <w:pPr>
              <w:spacing w:before="40" w:after="40"/>
            </w:pPr>
            <w:r>
              <w:t xml:space="preserve">KS1, </w:t>
            </w:r>
            <w:r w:rsidR="007E3BCB">
              <w:t>KS2</w:t>
            </w:r>
            <w:r>
              <w:t xml:space="preserve"> and Phonics</w:t>
            </w:r>
            <w:r w:rsidR="007E3BCB">
              <w:t xml:space="preserve"> Print and Collation Progress </w:t>
            </w:r>
          </w:p>
        </w:tc>
        <w:tc>
          <w:tcPr>
            <w:tcW w:w="6662" w:type="dxa"/>
          </w:tcPr>
          <w:p w14:paraId="3164E5C7" w14:textId="68AA6DFC" w:rsidR="007E3BCB" w:rsidRPr="00743764" w:rsidRDefault="007E3BCB">
            <w:pPr>
              <w:spacing w:before="40" w:after="40"/>
            </w:pPr>
            <w:r>
              <w:t>T</w:t>
            </w:r>
            <w:r w:rsidRPr="002C55E8">
              <w:t>rack</w:t>
            </w:r>
            <w:r>
              <w:t>s</w:t>
            </w:r>
            <w:r w:rsidRPr="002C55E8">
              <w:t xml:space="preserve"> and report</w:t>
            </w:r>
            <w:r>
              <w:t>s</w:t>
            </w:r>
            <w:r w:rsidRPr="002C55E8">
              <w:t xml:space="preserve"> to STA the </w:t>
            </w:r>
            <w:r>
              <w:t xml:space="preserve">printing and </w:t>
            </w:r>
            <w:r w:rsidRPr="002C55E8">
              <w:t xml:space="preserve">collation of </w:t>
            </w:r>
            <w:r w:rsidR="005052E1">
              <w:t xml:space="preserve">KS1, </w:t>
            </w:r>
            <w:r w:rsidRPr="002C55E8">
              <w:t>KS2</w:t>
            </w:r>
            <w:r w:rsidR="005052E1">
              <w:t xml:space="preserve"> and Phonics</w:t>
            </w:r>
            <w:r w:rsidRPr="002C55E8">
              <w:t xml:space="preserve"> material</w:t>
            </w:r>
            <w:r>
              <w:t>.</w:t>
            </w:r>
            <w:r w:rsidRPr="002C55E8">
              <w:t xml:space="preserve"> </w:t>
            </w:r>
          </w:p>
        </w:tc>
        <w:tc>
          <w:tcPr>
            <w:tcW w:w="1701" w:type="dxa"/>
          </w:tcPr>
          <w:p w14:paraId="06CFC36F" w14:textId="7F940BFF" w:rsidR="007E3BCB" w:rsidRPr="00743764" w:rsidRDefault="00E014D5">
            <w:pPr>
              <w:spacing w:before="40" w:after="40"/>
              <w:jc w:val="center"/>
            </w:pPr>
            <w:r>
              <w:t>Weekly</w:t>
            </w:r>
          </w:p>
        </w:tc>
        <w:tc>
          <w:tcPr>
            <w:tcW w:w="1843" w:type="dxa"/>
          </w:tcPr>
          <w:p w14:paraId="6B893F61" w14:textId="42100D8A" w:rsidR="007E3BCB" w:rsidRPr="00743764" w:rsidRDefault="007E3BCB">
            <w:pPr>
              <w:spacing w:before="40" w:after="40"/>
              <w:jc w:val="center"/>
            </w:pPr>
            <w:r>
              <w:t xml:space="preserve">20/01 to </w:t>
            </w:r>
            <w:r w:rsidR="005F459C">
              <w:t>End of KS2 Test Week</w:t>
            </w:r>
          </w:p>
        </w:tc>
        <w:tc>
          <w:tcPr>
            <w:tcW w:w="6095" w:type="dxa"/>
          </w:tcPr>
          <w:p w14:paraId="0B516613" w14:textId="2EF00357" w:rsidR="007E3BCB" w:rsidRPr="00743764" w:rsidRDefault="007E3BCB">
            <w:pPr>
              <w:spacing w:before="40" w:after="40"/>
            </w:pPr>
            <w:r w:rsidRPr="22D5633C">
              <w:t>For assurance of progress against plan.</w:t>
            </w:r>
            <w:r w:rsidR="005F459C">
              <w:t xml:space="preserve"> These dates are solution specific and are to be agreed in accordance with the Supplier’s approach,</w:t>
            </w:r>
          </w:p>
        </w:tc>
      </w:tr>
      <w:tr w:rsidR="007E3BCB" w:rsidRPr="00743764" w14:paraId="214F5C86" w14:textId="77777777">
        <w:trPr>
          <w:trHeight w:val="270"/>
        </w:trPr>
        <w:tc>
          <w:tcPr>
            <w:tcW w:w="1076" w:type="dxa"/>
          </w:tcPr>
          <w:p w14:paraId="55C5B5A1" w14:textId="77777777" w:rsidR="007E3BCB" w:rsidRPr="004B4818" w:rsidRDefault="007E3BCB">
            <w:pPr>
              <w:pStyle w:val="DeptBullets"/>
              <w:numPr>
                <w:ilvl w:val="0"/>
                <w:numId w:val="0"/>
              </w:numPr>
              <w:spacing w:before="40" w:after="40"/>
              <w:jc w:val="center"/>
              <w:rPr>
                <w:rFonts w:cs="Arial"/>
                <w:szCs w:val="24"/>
              </w:rPr>
            </w:pPr>
            <w:r>
              <w:rPr>
                <w:rFonts w:cs="Arial"/>
                <w:szCs w:val="24"/>
              </w:rPr>
              <w:t>16.2.4</w:t>
            </w:r>
          </w:p>
        </w:tc>
        <w:tc>
          <w:tcPr>
            <w:tcW w:w="3172" w:type="dxa"/>
          </w:tcPr>
          <w:p w14:paraId="1CD5D45B" w14:textId="77777777" w:rsidR="007E3BCB" w:rsidRPr="00743764" w:rsidRDefault="007E3BCB">
            <w:pPr>
              <w:spacing w:before="40" w:after="40"/>
            </w:pPr>
            <w:r>
              <w:t>Phonics Print and Collation Progress</w:t>
            </w:r>
          </w:p>
        </w:tc>
        <w:tc>
          <w:tcPr>
            <w:tcW w:w="6662" w:type="dxa"/>
          </w:tcPr>
          <w:p w14:paraId="52406BFE" w14:textId="77777777" w:rsidR="007E3BCB" w:rsidRPr="00743764" w:rsidRDefault="007E3BCB">
            <w:pPr>
              <w:spacing w:before="40" w:after="40"/>
            </w:pPr>
            <w:r>
              <w:t>T</w:t>
            </w:r>
            <w:r w:rsidRPr="002C55E8">
              <w:t>rack</w:t>
            </w:r>
            <w:r>
              <w:t>s</w:t>
            </w:r>
            <w:r w:rsidRPr="002C55E8">
              <w:t xml:space="preserve"> and report</w:t>
            </w:r>
            <w:r>
              <w:t>s</w:t>
            </w:r>
            <w:r w:rsidRPr="002C55E8">
              <w:t xml:space="preserve"> to STA the </w:t>
            </w:r>
            <w:r>
              <w:t xml:space="preserve">printing and </w:t>
            </w:r>
            <w:r w:rsidRPr="002C55E8">
              <w:t>collation of</w:t>
            </w:r>
            <w:r>
              <w:t xml:space="preserve"> phonics</w:t>
            </w:r>
            <w:r w:rsidRPr="002C55E8">
              <w:t xml:space="preserve"> material</w:t>
            </w:r>
            <w:r>
              <w:t>.</w:t>
            </w:r>
            <w:r w:rsidRPr="002C55E8">
              <w:t xml:space="preserve"> </w:t>
            </w:r>
          </w:p>
        </w:tc>
        <w:tc>
          <w:tcPr>
            <w:tcW w:w="1701" w:type="dxa"/>
          </w:tcPr>
          <w:p w14:paraId="0C7BCD50" w14:textId="77777777" w:rsidR="007E3BCB" w:rsidRPr="00743764" w:rsidRDefault="007E3BCB">
            <w:pPr>
              <w:spacing w:before="40" w:after="40"/>
              <w:jc w:val="center"/>
            </w:pPr>
            <w:r>
              <w:t>Daily</w:t>
            </w:r>
          </w:p>
        </w:tc>
        <w:tc>
          <w:tcPr>
            <w:tcW w:w="1843" w:type="dxa"/>
          </w:tcPr>
          <w:p w14:paraId="048027F8" w14:textId="77777777" w:rsidR="007E3BCB" w:rsidRPr="00743764" w:rsidRDefault="007E3BCB">
            <w:pPr>
              <w:spacing w:before="40" w:after="40"/>
              <w:jc w:val="center"/>
            </w:pPr>
            <w:r>
              <w:t>04/02 to 21/05</w:t>
            </w:r>
          </w:p>
        </w:tc>
        <w:tc>
          <w:tcPr>
            <w:tcW w:w="6095" w:type="dxa"/>
          </w:tcPr>
          <w:p w14:paraId="438A0785" w14:textId="77777777" w:rsidR="007E3BCB" w:rsidRPr="00743764" w:rsidRDefault="007E3BCB">
            <w:pPr>
              <w:spacing w:before="40" w:after="40"/>
            </w:pPr>
            <w:r w:rsidRPr="22D5633C">
              <w:t>For assurance of progress against plan.</w:t>
            </w:r>
          </w:p>
        </w:tc>
      </w:tr>
      <w:tr w:rsidR="007E3BCB" w:rsidRPr="00743764" w14:paraId="0CC12B88" w14:textId="77777777">
        <w:trPr>
          <w:trHeight w:val="270"/>
        </w:trPr>
        <w:tc>
          <w:tcPr>
            <w:tcW w:w="1076" w:type="dxa"/>
          </w:tcPr>
          <w:p w14:paraId="7C9D4709" w14:textId="77777777" w:rsidR="007E3BCB" w:rsidRPr="004B4818" w:rsidRDefault="007E3BCB">
            <w:pPr>
              <w:pStyle w:val="DeptBullets"/>
              <w:numPr>
                <w:ilvl w:val="0"/>
                <w:numId w:val="0"/>
              </w:numPr>
              <w:spacing w:before="40" w:after="40"/>
              <w:jc w:val="center"/>
              <w:rPr>
                <w:rFonts w:cs="Arial"/>
                <w:szCs w:val="24"/>
              </w:rPr>
            </w:pPr>
            <w:r>
              <w:rPr>
                <w:rFonts w:cs="Arial"/>
                <w:szCs w:val="24"/>
              </w:rPr>
              <w:t>16.2.5</w:t>
            </w:r>
          </w:p>
        </w:tc>
        <w:tc>
          <w:tcPr>
            <w:tcW w:w="3172" w:type="dxa"/>
          </w:tcPr>
          <w:p w14:paraId="38BB139D" w14:textId="77777777" w:rsidR="007E3BCB" w:rsidRDefault="007E3BCB">
            <w:pPr>
              <w:spacing w:before="40" w:after="40"/>
            </w:pPr>
            <w:r>
              <w:t>Test Material Stock</w:t>
            </w:r>
          </w:p>
          <w:p w14:paraId="7BEC44E0" w14:textId="77777777" w:rsidR="007E3BCB" w:rsidRPr="00743764" w:rsidRDefault="007E3BCB">
            <w:pPr>
              <w:spacing w:before="40" w:after="40"/>
            </w:pPr>
          </w:p>
        </w:tc>
        <w:tc>
          <w:tcPr>
            <w:tcW w:w="6662" w:type="dxa"/>
          </w:tcPr>
          <w:p w14:paraId="321B3339" w14:textId="77777777" w:rsidR="007E3BCB" w:rsidRPr="00836A93" w:rsidRDefault="007E3BCB">
            <w:pPr>
              <w:spacing w:before="40" w:after="40"/>
            </w:pPr>
            <w:r>
              <w:t>T</w:t>
            </w:r>
            <w:r w:rsidRPr="00C16A9F">
              <w:t>rack</w:t>
            </w:r>
            <w:r>
              <w:t>s</w:t>
            </w:r>
            <w:r w:rsidRPr="00C16A9F">
              <w:t xml:space="preserve"> and report</w:t>
            </w:r>
            <w:r>
              <w:t>s</w:t>
            </w:r>
            <w:r w:rsidRPr="00C16A9F">
              <w:t xml:space="preserve"> to STA the total Test </w:t>
            </w:r>
            <w:r>
              <w:t>m</w:t>
            </w:r>
            <w:r w:rsidRPr="00C16A9F">
              <w:t xml:space="preserve">aterial </w:t>
            </w:r>
            <w:r>
              <w:t>s</w:t>
            </w:r>
            <w:r w:rsidRPr="00C16A9F">
              <w:t xml:space="preserve">tock balance held at the </w:t>
            </w:r>
            <w:r>
              <w:t>S</w:t>
            </w:r>
            <w:r w:rsidRPr="00C16A9F">
              <w:t>upplier with details of waste and defective stock that has been destroyed</w:t>
            </w:r>
            <w:r>
              <w:t xml:space="preserve">. </w:t>
            </w:r>
          </w:p>
        </w:tc>
        <w:tc>
          <w:tcPr>
            <w:tcW w:w="1701" w:type="dxa"/>
          </w:tcPr>
          <w:p w14:paraId="5888D045" w14:textId="77777777" w:rsidR="007E3BCB" w:rsidRPr="00743764" w:rsidRDefault="007E3BCB">
            <w:pPr>
              <w:spacing w:before="40" w:after="40"/>
              <w:jc w:val="center"/>
            </w:pPr>
            <w:r>
              <w:t>Once</w:t>
            </w:r>
          </w:p>
        </w:tc>
        <w:tc>
          <w:tcPr>
            <w:tcW w:w="1843" w:type="dxa"/>
          </w:tcPr>
          <w:p w14:paraId="13AADA9C" w14:textId="77777777" w:rsidR="007E3BCB" w:rsidRPr="00743764" w:rsidRDefault="007E3BCB">
            <w:pPr>
              <w:spacing w:before="40" w:after="40"/>
              <w:jc w:val="center"/>
            </w:pPr>
            <w:r>
              <w:t>30/07 to 30/07</w:t>
            </w:r>
          </w:p>
        </w:tc>
        <w:tc>
          <w:tcPr>
            <w:tcW w:w="6095" w:type="dxa"/>
          </w:tcPr>
          <w:p w14:paraId="1C914999" w14:textId="77777777" w:rsidR="007E3BCB" w:rsidRPr="00743764" w:rsidRDefault="007E3BCB">
            <w:pPr>
              <w:spacing w:before="40" w:after="40"/>
            </w:pPr>
            <w:r w:rsidRPr="22D5633C">
              <w:t>To inform future stock planning.</w:t>
            </w:r>
          </w:p>
        </w:tc>
      </w:tr>
    </w:tbl>
    <w:p w14:paraId="74325459" w14:textId="77777777" w:rsidR="008431D1" w:rsidRDefault="008431D1" w:rsidP="007E3BCB">
      <w:pPr>
        <w:spacing w:before="40" w:after="40"/>
        <w:ind w:right="-2010"/>
        <w:jc w:val="both"/>
        <w:rPr>
          <w:b/>
          <w:bCs/>
          <w:color w:val="104F75"/>
          <w:sz w:val="32"/>
          <w:szCs w:val="32"/>
        </w:rPr>
      </w:pPr>
    </w:p>
    <w:p w14:paraId="14D9B3AC" w14:textId="77777777" w:rsidR="007E3BCB" w:rsidRDefault="007E3BCB" w:rsidP="007E3BCB">
      <w:pPr>
        <w:spacing w:before="40" w:after="120"/>
        <w:ind w:right="-2010"/>
        <w:jc w:val="both"/>
        <w:rPr>
          <w:b/>
          <w:bCs/>
          <w:color w:val="104F75"/>
          <w:sz w:val="32"/>
          <w:szCs w:val="32"/>
        </w:rPr>
      </w:pPr>
      <w:r>
        <w:rPr>
          <w:b/>
          <w:bCs/>
          <w:color w:val="104F75"/>
          <w:sz w:val="32"/>
          <w:szCs w:val="32"/>
        </w:rPr>
        <w:t xml:space="preserve">Logistics Process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559920B4" w14:textId="77777777">
        <w:trPr>
          <w:trHeight w:val="276"/>
        </w:trPr>
        <w:tc>
          <w:tcPr>
            <w:tcW w:w="1076" w:type="dxa"/>
            <w:shd w:val="clear" w:color="auto" w:fill="B8CCE4" w:themeFill="accent1" w:themeFillTint="66"/>
            <w:vAlign w:val="center"/>
          </w:tcPr>
          <w:p w14:paraId="7ECE90B1"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5591D3E1"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567A490F"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2C51BAFD"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567F3D06"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6A54E319"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0DBEA783" w14:textId="77777777">
        <w:trPr>
          <w:trHeight w:val="270"/>
        </w:trPr>
        <w:tc>
          <w:tcPr>
            <w:tcW w:w="1076" w:type="dxa"/>
          </w:tcPr>
          <w:p w14:paraId="6E88856F" w14:textId="77777777" w:rsidR="007E3BCB" w:rsidRPr="00743764" w:rsidRDefault="007E3BCB">
            <w:pPr>
              <w:pStyle w:val="DeptBullets"/>
              <w:numPr>
                <w:ilvl w:val="0"/>
                <w:numId w:val="0"/>
              </w:numPr>
              <w:spacing w:before="40" w:after="40"/>
              <w:jc w:val="center"/>
              <w:rPr>
                <w:rFonts w:cs="Arial"/>
                <w:szCs w:val="24"/>
              </w:rPr>
            </w:pPr>
            <w:r>
              <w:rPr>
                <w:rFonts w:cs="Arial"/>
                <w:szCs w:val="24"/>
              </w:rPr>
              <w:t>16.3.1</w:t>
            </w:r>
          </w:p>
        </w:tc>
        <w:tc>
          <w:tcPr>
            <w:tcW w:w="3172" w:type="dxa"/>
          </w:tcPr>
          <w:p w14:paraId="0673F0AF" w14:textId="77777777" w:rsidR="007E3BCB" w:rsidRDefault="007E3BCB">
            <w:pPr>
              <w:spacing w:before="40" w:after="40"/>
            </w:pPr>
            <w:r>
              <w:t xml:space="preserve">KS2 Delivery </w:t>
            </w:r>
          </w:p>
          <w:p w14:paraId="28E518B5" w14:textId="77777777" w:rsidR="007E3BCB" w:rsidRPr="00743764" w:rsidRDefault="007E3BCB">
            <w:pPr>
              <w:spacing w:before="40" w:after="40"/>
            </w:pPr>
          </w:p>
        </w:tc>
        <w:tc>
          <w:tcPr>
            <w:tcW w:w="6662" w:type="dxa"/>
          </w:tcPr>
          <w:p w14:paraId="77F194E4" w14:textId="77777777" w:rsidR="007E3BCB" w:rsidRPr="00743764" w:rsidRDefault="007E3BCB">
            <w:pPr>
              <w:spacing w:before="40" w:after="40"/>
            </w:pPr>
            <w:r>
              <w:t>T</w:t>
            </w:r>
            <w:r w:rsidRPr="00567363">
              <w:t xml:space="preserve">he performance of delivery of material to </w:t>
            </w:r>
            <w:r>
              <w:t>S</w:t>
            </w:r>
            <w:r w:rsidRPr="00567363">
              <w:t xml:space="preserve">chools </w:t>
            </w:r>
            <w:r>
              <w:t xml:space="preserve">daily </w:t>
            </w:r>
            <w:r w:rsidRPr="00567363">
              <w:t>as a comparison to the delivery forecast by date</w:t>
            </w:r>
            <w:r>
              <w:t xml:space="preserve"> for KS2</w:t>
            </w:r>
            <w:r w:rsidRPr="00567363">
              <w:t>. Th</w:t>
            </w:r>
            <w:r>
              <w:t xml:space="preserve">is daily </w:t>
            </w:r>
            <w:r w:rsidRPr="00567363">
              <w:t>MI provides the delivery status and</w:t>
            </w:r>
            <w:r>
              <w:t>,</w:t>
            </w:r>
            <w:r w:rsidRPr="00567363">
              <w:t xml:space="preserve"> where deliveries have failed</w:t>
            </w:r>
            <w:r>
              <w:t>,</w:t>
            </w:r>
            <w:r w:rsidRPr="00567363">
              <w:t xml:space="preserve"> the reason for that failure.</w:t>
            </w:r>
          </w:p>
        </w:tc>
        <w:tc>
          <w:tcPr>
            <w:tcW w:w="1701" w:type="dxa"/>
          </w:tcPr>
          <w:p w14:paraId="09E9F76D" w14:textId="77777777" w:rsidR="007E3BCB" w:rsidRPr="00743764" w:rsidRDefault="007E3BCB">
            <w:pPr>
              <w:spacing w:before="40" w:after="40"/>
              <w:jc w:val="center"/>
            </w:pPr>
            <w:r>
              <w:t>Daily</w:t>
            </w:r>
          </w:p>
        </w:tc>
        <w:tc>
          <w:tcPr>
            <w:tcW w:w="1843" w:type="dxa"/>
          </w:tcPr>
          <w:p w14:paraId="6FC5C92A" w14:textId="77777777" w:rsidR="007E3BCB" w:rsidRPr="00743764" w:rsidRDefault="007E3BCB">
            <w:pPr>
              <w:spacing w:before="40" w:after="40"/>
              <w:jc w:val="center"/>
            </w:pPr>
            <w:r>
              <w:t>19/04 to 08/09</w:t>
            </w:r>
          </w:p>
        </w:tc>
        <w:tc>
          <w:tcPr>
            <w:tcW w:w="6095" w:type="dxa"/>
          </w:tcPr>
          <w:p w14:paraId="11C355C8" w14:textId="77777777" w:rsidR="007E3BCB" w:rsidRPr="00743764" w:rsidRDefault="007E3BCB">
            <w:pPr>
              <w:spacing w:before="40" w:after="40"/>
            </w:pPr>
          </w:p>
        </w:tc>
      </w:tr>
      <w:tr w:rsidR="007E3BCB" w:rsidRPr="00743764" w14:paraId="6EF36E04" w14:textId="77777777">
        <w:trPr>
          <w:trHeight w:val="270"/>
        </w:trPr>
        <w:tc>
          <w:tcPr>
            <w:tcW w:w="1076" w:type="dxa"/>
          </w:tcPr>
          <w:p w14:paraId="662CF580" w14:textId="77777777" w:rsidR="007E3BCB" w:rsidRPr="004B4818" w:rsidRDefault="007E3BCB">
            <w:pPr>
              <w:pStyle w:val="DeptBullets"/>
              <w:numPr>
                <w:ilvl w:val="0"/>
                <w:numId w:val="0"/>
              </w:numPr>
              <w:spacing w:before="40" w:after="40"/>
              <w:jc w:val="center"/>
              <w:rPr>
                <w:rFonts w:cs="Arial"/>
                <w:szCs w:val="24"/>
              </w:rPr>
            </w:pPr>
            <w:r>
              <w:rPr>
                <w:rFonts w:cs="Arial"/>
                <w:szCs w:val="24"/>
              </w:rPr>
              <w:t>16.3.2</w:t>
            </w:r>
          </w:p>
        </w:tc>
        <w:tc>
          <w:tcPr>
            <w:tcW w:w="3172" w:type="dxa"/>
          </w:tcPr>
          <w:p w14:paraId="65D31015" w14:textId="77777777" w:rsidR="007E3BCB" w:rsidRPr="00743764" w:rsidRDefault="007E3BCB">
            <w:pPr>
              <w:spacing w:before="40" w:after="40"/>
            </w:pPr>
            <w:r>
              <w:t>Phonics Delivery</w:t>
            </w:r>
          </w:p>
        </w:tc>
        <w:tc>
          <w:tcPr>
            <w:tcW w:w="6662" w:type="dxa"/>
          </w:tcPr>
          <w:p w14:paraId="6D1CD4A3" w14:textId="77777777" w:rsidR="007E3BCB" w:rsidRPr="00ED5940" w:rsidRDefault="007E3BCB">
            <w:pPr>
              <w:spacing w:before="40" w:after="40"/>
            </w:pPr>
            <w:r>
              <w:t xml:space="preserve">The </w:t>
            </w:r>
            <w:r w:rsidRPr="00567363">
              <w:t xml:space="preserve">performance of delivery of material to </w:t>
            </w:r>
            <w:r>
              <w:t>S</w:t>
            </w:r>
            <w:r w:rsidRPr="00567363">
              <w:t xml:space="preserve">chools </w:t>
            </w:r>
            <w:r>
              <w:t xml:space="preserve">daily </w:t>
            </w:r>
            <w:r w:rsidRPr="00567363">
              <w:t>as a comparison to the delivery forecast by date</w:t>
            </w:r>
            <w:r>
              <w:t xml:space="preserve"> for phonics</w:t>
            </w:r>
            <w:r w:rsidRPr="00567363">
              <w:t>. Th</w:t>
            </w:r>
            <w:r>
              <w:t xml:space="preserve">is daily </w:t>
            </w:r>
            <w:r w:rsidRPr="00567363">
              <w:t>MI provides the delivery status and</w:t>
            </w:r>
            <w:r>
              <w:t>,</w:t>
            </w:r>
            <w:r w:rsidRPr="00567363">
              <w:t xml:space="preserve"> where deliveries have failed</w:t>
            </w:r>
            <w:r>
              <w:t>,</w:t>
            </w:r>
            <w:r w:rsidRPr="00567363">
              <w:t xml:space="preserve"> the reason for that failure.</w:t>
            </w:r>
          </w:p>
        </w:tc>
        <w:tc>
          <w:tcPr>
            <w:tcW w:w="1701" w:type="dxa"/>
          </w:tcPr>
          <w:p w14:paraId="06165759" w14:textId="77777777" w:rsidR="007E3BCB" w:rsidRPr="00743764" w:rsidRDefault="007E3BCB">
            <w:pPr>
              <w:spacing w:before="40" w:after="40"/>
              <w:jc w:val="center"/>
            </w:pPr>
            <w:r>
              <w:t>Daily</w:t>
            </w:r>
          </w:p>
        </w:tc>
        <w:tc>
          <w:tcPr>
            <w:tcW w:w="1843" w:type="dxa"/>
          </w:tcPr>
          <w:p w14:paraId="222194A0" w14:textId="77777777" w:rsidR="007E3BCB" w:rsidRPr="00743764" w:rsidRDefault="007E3BCB">
            <w:pPr>
              <w:spacing w:before="40" w:after="40"/>
              <w:jc w:val="center"/>
            </w:pPr>
            <w:r w:rsidRPr="00460409">
              <w:t>19/04 to 08/09</w:t>
            </w:r>
          </w:p>
        </w:tc>
        <w:tc>
          <w:tcPr>
            <w:tcW w:w="6095" w:type="dxa"/>
          </w:tcPr>
          <w:p w14:paraId="7D4F86CD" w14:textId="77777777" w:rsidR="007E3BCB" w:rsidRPr="00743764" w:rsidRDefault="007E3BCB">
            <w:pPr>
              <w:spacing w:before="40" w:after="40"/>
            </w:pPr>
          </w:p>
        </w:tc>
      </w:tr>
      <w:tr w:rsidR="007E3BCB" w:rsidRPr="00743764" w14:paraId="560C2CC9" w14:textId="77777777">
        <w:trPr>
          <w:trHeight w:val="270"/>
        </w:trPr>
        <w:tc>
          <w:tcPr>
            <w:tcW w:w="1076" w:type="dxa"/>
          </w:tcPr>
          <w:p w14:paraId="0BD07FED" w14:textId="77777777" w:rsidR="007E3BCB" w:rsidRPr="004B4818" w:rsidRDefault="007E3BCB">
            <w:pPr>
              <w:pStyle w:val="DeptBullets"/>
              <w:numPr>
                <w:ilvl w:val="0"/>
                <w:numId w:val="0"/>
              </w:numPr>
              <w:spacing w:before="40" w:after="40"/>
              <w:jc w:val="center"/>
              <w:rPr>
                <w:rFonts w:cs="Arial"/>
                <w:szCs w:val="24"/>
              </w:rPr>
            </w:pPr>
            <w:r>
              <w:rPr>
                <w:rFonts w:cs="Arial"/>
                <w:szCs w:val="24"/>
              </w:rPr>
              <w:t>16.3.3</w:t>
            </w:r>
          </w:p>
        </w:tc>
        <w:tc>
          <w:tcPr>
            <w:tcW w:w="3172" w:type="dxa"/>
          </w:tcPr>
          <w:p w14:paraId="58C84CEF" w14:textId="77777777" w:rsidR="007E3BCB" w:rsidRDefault="007E3BCB">
            <w:pPr>
              <w:spacing w:before="40" w:after="40"/>
            </w:pPr>
            <w:r>
              <w:t>KS2 Reading Collection</w:t>
            </w:r>
          </w:p>
          <w:p w14:paraId="173C629D" w14:textId="77777777" w:rsidR="007E3BCB" w:rsidRPr="00743764" w:rsidRDefault="007E3BCB">
            <w:pPr>
              <w:spacing w:before="40" w:after="40"/>
            </w:pPr>
          </w:p>
        </w:tc>
        <w:tc>
          <w:tcPr>
            <w:tcW w:w="6662" w:type="dxa"/>
          </w:tcPr>
          <w:p w14:paraId="029FE932" w14:textId="77777777" w:rsidR="007E3BCB" w:rsidRPr="00ED5940" w:rsidRDefault="007E3BCB">
            <w:pPr>
              <w:spacing w:before="40" w:after="40"/>
            </w:pPr>
            <w:r>
              <w:t xml:space="preserve">Details </w:t>
            </w:r>
            <w:r w:rsidRPr="005570C8">
              <w:t xml:space="preserve">of percentage of actual KS2 material collections (including from the British Forces Post Office) </w:t>
            </w:r>
            <w:r>
              <w:t xml:space="preserve">daily </w:t>
            </w:r>
            <w:r w:rsidRPr="005570C8">
              <w:t>against the plan</w:t>
            </w:r>
            <w:r>
              <w:t xml:space="preserve"> for Reading. The MI a</w:t>
            </w:r>
            <w:r w:rsidRPr="005570C8">
              <w:t xml:space="preserve">lso includes reasons where a collection may have failed. </w:t>
            </w:r>
          </w:p>
        </w:tc>
        <w:tc>
          <w:tcPr>
            <w:tcW w:w="1701" w:type="dxa"/>
          </w:tcPr>
          <w:p w14:paraId="4BC1D391" w14:textId="77777777" w:rsidR="007E3BCB" w:rsidRPr="00743764" w:rsidRDefault="007E3BCB">
            <w:pPr>
              <w:spacing w:before="40" w:after="40"/>
              <w:jc w:val="center"/>
            </w:pPr>
            <w:r w:rsidRPr="00FB355C">
              <w:t>Daily</w:t>
            </w:r>
          </w:p>
        </w:tc>
        <w:tc>
          <w:tcPr>
            <w:tcW w:w="1843" w:type="dxa"/>
          </w:tcPr>
          <w:p w14:paraId="65DE488D" w14:textId="77777777" w:rsidR="007E3BCB" w:rsidRPr="00743764" w:rsidRDefault="007E3BCB">
            <w:pPr>
              <w:spacing w:before="40" w:after="40"/>
              <w:jc w:val="center"/>
            </w:pPr>
            <w:r w:rsidRPr="00460409">
              <w:t>19/04 to 08/09</w:t>
            </w:r>
          </w:p>
        </w:tc>
        <w:tc>
          <w:tcPr>
            <w:tcW w:w="6095" w:type="dxa"/>
          </w:tcPr>
          <w:p w14:paraId="1B924921" w14:textId="77777777" w:rsidR="007E3BCB" w:rsidRPr="00743764" w:rsidRDefault="007E3BCB">
            <w:pPr>
              <w:spacing w:before="40" w:after="40"/>
            </w:pPr>
            <w:r>
              <w:t xml:space="preserve">Collection of material is a dependency on scanning and </w:t>
            </w:r>
            <w:bookmarkStart w:id="111" w:name="_Int_zRwPpUuE"/>
            <w:r>
              <w:t>Marking</w:t>
            </w:r>
            <w:bookmarkEnd w:id="111"/>
            <w:r>
              <w:t>.</w:t>
            </w:r>
          </w:p>
        </w:tc>
      </w:tr>
      <w:tr w:rsidR="007E3BCB" w:rsidRPr="00743764" w14:paraId="75BD5566" w14:textId="77777777">
        <w:trPr>
          <w:trHeight w:val="270"/>
        </w:trPr>
        <w:tc>
          <w:tcPr>
            <w:tcW w:w="1076" w:type="dxa"/>
          </w:tcPr>
          <w:p w14:paraId="2C1F04E5" w14:textId="77777777" w:rsidR="007E3BCB" w:rsidRPr="004B4818" w:rsidRDefault="007E3BCB">
            <w:pPr>
              <w:pStyle w:val="DeptBullets"/>
              <w:numPr>
                <w:ilvl w:val="0"/>
                <w:numId w:val="0"/>
              </w:numPr>
              <w:spacing w:before="40" w:after="40"/>
              <w:jc w:val="center"/>
              <w:rPr>
                <w:rFonts w:cs="Arial"/>
                <w:szCs w:val="24"/>
              </w:rPr>
            </w:pPr>
            <w:r>
              <w:rPr>
                <w:rFonts w:cs="Arial"/>
                <w:szCs w:val="24"/>
              </w:rPr>
              <w:t>16.3.4</w:t>
            </w:r>
          </w:p>
        </w:tc>
        <w:tc>
          <w:tcPr>
            <w:tcW w:w="3172" w:type="dxa"/>
          </w:tcPr>
          <w:p w14:paraId="3D0B91EB" w14:textId="77777777" w:rsidR="007E3BCB" w:rsidRDefault="007E3BCB">
            <w:pPr>
              <w:spacing w:before="40" w:after="40"/>
            </w:pPr>
            <w:r>
              <w:t>KS2 Grammar, Punctuation and Spelling (GPS) Collection</w:t>
            </w:r>
          </w:p>
          <w:p w14:paraId="7FE9BE35" w14:textId="77777777" w:rsidR="007E3BCB" w:rsidRPr="00743764" w:rsidRDefault="007E3BCB">
            <w:pPr>
              <w:spacing w:before="40" w:after="40"/>
            </w:pPr>
          </w:p>
        </w:tc>
        <w:tc>
          <w:tcPr>
            <w:tcW w:w="6662" w:type="dxa"/>
          </w:tcPr>
          <w:p w14:paraId="4532EF4A" w14:textId="77777777" w:rsidR="007E3BCB" w:rsidRPr="00743764" w:rsidRDefault="007E3BCB">
            <w:pPr>
              <w:spacing w:before="40" w:after="40"/>
            </w:pPr>
            <w:r>
              <w:t>Details</w:t>
            </w:r>
            <w:r w:rsidRPr="005570C8">
              <w:t xml:space="preserve"> of percentage of actual KS2 material collections (including from the British Forces Post Office) </w:t>
            </w:r>
            <w:r>
              <w:t xml:space="preserve">daily </w:t>
            </w:r>
            <w:r w:rsidRPr="005570C8">
              <w:t>against the plan</w:t>
            </w:r>
            <w:r>
              <w:t xml:space="preserve"> for GPS. The MI a</w:t>
            </w:r>
            <w:r w:rsidRPr="005570C8">
              <w:t xml:space="preserve">lso includes reasons where a collection may have failed. </w:t>
            </w:r>
          </w:p>
        </w:tc>
        <w:tc>
          <w:tcPr>
            <w:tcW w:w="1701" w:type="dxa"/>
          </w:tcPr>
          <w:p w14:paraId="4E12C36C" w14:textId="77777777" w:rsidR="007E3BCB" w:rsidRPr="00743764" w:rsidRDefault="007E3BCB">
            <w:pPr>
              <w:spacing w:before="40" w:after="40"/>
              <w:jc w:val="center"/>
            </w:pPr>
            <w:r w:rsidRPr="00FB355C">
              <w:t>Daily</w:t>
            </w:r>
          </w:p>
        </w:tc>
        <w:tc>
          <w:tcPr>
            <w:tcW w:w="1843" w:type="dxa"/>
          </w:tcPr>
          <w:p w14:paraId="40DFE265" w14:textId="77777777" w:rsidR="007E3BCB" w:rsidRPr="00743764" w:rsidRDefault="007E3BCB">
            <w:pPr>
              <w:spacing w:before="40" w:after="40"/>
              <w:jc w:val="center"/>
            </w:pPr>
            <w:r w:rsidRPr="00460409">
              <w:t>19/04 to 08/09</w:t>
            </w:r>
          </w:p>
        </w:tc>
        <w:tc>
          <w:tcPr>
            <w:tcW w:w="6095" w:type="dxa"/>
          </w:tcPr>
          <w:p w14:paraId="67FD2690" w14:textId="77777777" w:rsidR="007E3BCB" w:rsidRPr="00743764" w:rsidRDefault="007E3BCB">
            <w:pPr>
              <w:spacing w:before="40" w:after="40"/>
            </w:pPr>
            <w:r>
              <w:t xml:space="preserve">Collection of material is a dependency on scanning and </w:t>
            </w:r>
            <w:bookmarkStart w:id="112" w:name="_Int_1adDs8lI"/>
            <w:r>
              <w:t>Marking</w:t>
            </w:r>
            <w:bookmarkEnd w:id="112"/>
            <w:r>
              <w:t>.</w:t>
            </w:r>
          </w:p>
        </w:tc>
      </w:tr>
      <w:tr w:rsidR="007E3BCB" w:rsidRPr="00743764" w14:paraId="1D2305E2" w14:textId="77777777">
        <w:trPr>
          <w:trHeight w:val="270"/>
        </w:trPr>
        <w:tc>
          <w:tcPr>
            <w:tcW w:w="1076" w:type="dxa"/>
          </w:tcPr>
          <w:p w14:paraId="7B822A41" w14:textId="77777777" w:rsidR="007E3BCB" w:rsidRPr="004B4818" w:rsidRDefault="007E3BCB">
            <w:pPr>
              <w:pStyle w:val="DeptBullets"/>
              <w:numPr>
                <w:ilvl w:val="0"/>
                <w:numId w:val="0"/>
              </w:numPr>
              <w:spacing w:before="40" w:after="40"/>
              <w:jc w:val="center"/>
              <w:rPr>
                <w:rFonts w:cs="Arial"/>
                <w:szCs w:val="24"/>
              </w:rPr>
            </w:pPr>
            <w:r>
              <w:rPr>
                <w:rFonts w:cs="Arial"/>
                <w:szCs w:val="24"/>
              </w:rPr>
              <w:t>16.3.5</w:t>
            </w:r>
          </w:p>
        </w:tc>
        <w:tc>
          <w:tcPr>
            <w:tcW w:w="3172" w:type="dxa"/>
          </w:tcPr>
          <w:p w14:paraId="4B9BF7B9" w14:textId="77777777" w:rsidR="007E3BCB" w:rsidRDefault="007E3BCB">
            <w:pPr>
              <w:spacing w:before="40" w:after="40"/>
            </w:pPr>
            <w:r>
              <w:t>KS2 Maths Collection</w:t>
            </w:r>
          </w:p>
          <w:p w14:paraId="397B54A4" w14:textId="77777777" w:rsidR="007E3BCB" w:rsidRPr="00743764" w:rsidRDefault="007E3BCB">
            <w:pPr>
              <w:spacing w:before="40" w:after="40"/>
            </w:pPr>
          </w:p>
        </w:tc>
        <w:tc>
          <w:tcPr>
            <w:tcW w:w="6662" w:type="dxa"/>
          </w:tcPr>
          <w:p w14:paraId="4B6AE8A6" w14:textId="77777777" w:rsidR="007E3BCB" w:rsidRPr="00743764" w:rsidRDefault="007E3BCB">
            <w:pPr>
              <w:spacing w:before="40" w:after="40"/>
            </w:pPr>
            <w:r>
              <w:t>Details</w:t>
            </w:r>
            <w:r w:rsidRPr="005570C8">
              <w:t xml:space="preserve"> of percentage of actual KS2 material collections (including from the British Forces Post Office) </w:t>
            </w:r>
            <w:r>
              <w:t xml:space="preserve">daily </w:t>
            </w:r>
            <w:r w:rsidRPr="005570C8">
              <w:t>against the plan</w:t>
            </w:r>
            <w:r>
              <w:t xml:space="preserve"> for Maths.</w:t>
            </w:r>
            <w:r w:rsidRPr="005570C8">
              <w:t xml:space="preserve"> </w:t>
            </w:r>
            <w:r>
              <w:t>The MI a</w:t>
            </w:r>
            <w:r w:rsidRPr="005570C8">
              <w:t xml:space="preserve">lso includes reasons where a collection may have failed. </w:t>
            </w:r>
          </w:p>
        </w:tc>
        <w:tc>
          <w:tcPr>
            <w:tcW w:w="1701" w:type="dxa"/>
          </w:tcPr>
          <w:p w14:paraId="5F6C16AC" w14:textId="77777777" w:rsidR="007E3BCB" w:rsidRPr="00743764" w:rsidRDefault="007E3BCB">
            <w:pPr>
              <w:spacing w:before="40" w:after="40"/>
              <w:jc w:val="center"/>
            </w:pPr>
            <w:r w:rsidRPr="00FB355C">
              <w:t>Daily</w:t>
            </w:r>
          </w:p>
        </w:tc>
        <w:tc>
          <w:tcPr>
            <w:tcW w:w="1843" w:type="dxa"/>
          </w:tcPr>
          <w:p w14:paraId="50AEB3AD" w14:textId="77777777" w:rsidR="007E3BCB" w:rsidRPr="00743764" w:rsidRDefault="007E3BCB">
            <w:pPr>
              <w:spacing w:before="40" w:after="40"/>
              <w:jc w:val="center"/>
            </w:pPr>
            <w:r w:rsidRPr="00460409">
              <w:t>19/04 to 08/09</w:t>
            </w:r>
          </w:p>
        </w:tc>
        <w:tc>
          <w:tcPr>
            <w:tcW w:w="6095" w:type="dxa"/>
          </w:tcPr>
          <w:p w14:paraId="592FE2F7" w14:textId="77777777" w:rsidR="007E3BCB" w:rsidRPr="00743764" w:rsidRDefault="007E3BCB">
            <w:pPr>
              <w:spacing w:before="40" w:after="40"/>
            </w:pPr>
            <w:r>
              <w:t xml:space="preserve">Collection of material is a dependency on scanning and </w:t>
            </w:r>
            <w:bookmarkStart w:id="113" w:name="_Int_fcYRdaUt"/>
            <w:r>
              <w:t>Marking</w:t>
            </w:r>
            <w:bookmarkEnd w:id="113"/>
            <w:r>
              <w:t>.</w:t>
            </w:r>
          </w:p>
        </w:tc>
      </w:tr>
      <w:tr w:rsidR="007E3BCB" w:rsidRPr="00743764" w14:paraId="33E68EB2" w14:textId="77777777">
        <w:trPr>
          <w:trHeight w:val="270"/>
        </w:trPr>
        <w:tc>
          <w:tcPr>
            <w:tcW w:w="1076" w:type="dxa"/>
          </w:tcPr>
          <w:p w14:paraId="63A57502" w14:textId="77777777" w:rsidR="007E3BCB" w:rsidRPr="004B4818" w:rsidRDefault="007E3BCB">
            <w:pPr>
              <w:pStyle w:val="DeptBullets"/>
              <w:numPr>
                <w:ilvl w:val="0"/>
                <w:numId w:val="0"/>
              </w:numPr>
              <w:spacing w:before="40" w:after="40"/>
              <w:jc w:val="center"/>
              <w:rPr>
                <w:rFonts w:cs="Arial"/>
                <w:szCs w:val="24"/>
              </w:rPr>
            </w:pPr>
            <w:r>
              <w:rPr>
                <w:rFonts w:cs="Arial"/>
                <w:szCs w:val="24"/>
              </w:rPr>
              <w:t>16.3.6</w:t>
            </w:r>
          </w:p>
        </w:tc>
        <w:tc>
          <w:tcPr>
            <w:tcW w:w="3172" w:type="dxa"/>
          </w:tcPr>
          <w:p w14:paraId="5D86B99F" w14:textId="77777777" w:rsidR="007E3BCB" w:rsidRPr="00743764" w:rsidRDefault="007E3BCB">
            <w:pPr>
              <w:spacing w:before="40" w:after="40"/>
            </w:pPr>
            <w:r>
              <w:t>KS2 Manually Marked Test Paper Return</w:t>
            </w:r>
          </w:p>
        </w:tc>
        <w:tc>
          <w:tcPr>
            <w:tcW w:w="6662" w:type="dxa"/>
          </w:tcPr>
          <w:p w14:paraId="148BF82F" w14:textId="77777777" w:rsidR="007E3BCB" w:rsidRPr="00743764" w:rsidRDefault="007E3BCB">
            <w:pPr>
              <w:spacing w:before="40" w:after="40"/>
            </w:pPr>
            <w:bookmarkStart w:id="114" w:name="_Int_DZ7Q1JWl"/>
            <w:r>
              <w:t>Logistics</w:t>
            </w:r>
            <w:bookmarkEnd w:id="114"/>
            <w:r>
              <w:t xml:space="preserve"> information on the progress of return of Manually Marked KS2 Test Scripts to Schools versus forecast. If a return has failed the reason is logged. </w:t>
            </w:r>
          </w:p>
        </w:tc>
        <w:tc>
          <w:tcPr>
            <w:tcW w:w="1701" w:type="dxa"/>
          </w:tcPr>
          <w:p w14:paraId="58BCDA5F" w14:textId="77777777" w:rsidR="007E3BCB" w:rsidRPr="00743764" w:rsidRDefault="007E3BCB">
            <w:pPr>
              <w:spacing w:before="40" w:after="40"/>
              <w:jc w:val="center"/>
            </w:pPr>
            <w:r w:rsidRPr="00FB355C">
              <w:t>Daily</w:t>
            </w:r>
          </w:p>
        </w:tc>
        <w:tc>
          <w:tcPr>
            <w:tcW w:w="1843" w:type="dxa"/>
          </w:tcPr>
          <w:p w14:paraId="60124A4C" w14:textId="77777777" w:rsidR="007E3BCB" w:rsidRPr="00743764" w:rsidRDefault="007E3BCB">
            <w:pPr>
              <w:spacing w:before="40" w:after="40"/>
              <w:jc w:val="center"/>
            </w:pPr>
            <w:r w:rsidRPr="00460409">
              <w:t>19/04 to 08/09</w:t>
            </w:r>
          </w:p>
        </w:tc>
        <w:tc>
          <w:tcPr>
            <w:tcW w:w="6095" w:type="dxa"/>
          </w:tcPr>
          <w:p w14:paraId="38B93301" w14:textId="160776CF" w:rsidR="007E3BCB" w:rsidRPr="00743764" w:rsidRDefault="007E3BCB">
            <w:pPr>
              <w:spacing w:before="40" w:after="40"/>
            </w:pPr>
            <w:r>
              <w:t xml:space="preserve">This is the stage where Test Scripts have been Manually Marked (as they were unable to be scanned and </w:t>
            </w:r>
            <w:bookmarkStart w:id="115" w:name="_Int_MWRuoNwI"/>
            <w:r>
              <w:t>Marked</w:t>
            </w:r>
            <w:bookmarkEnd w:id="115"/>
            <w:r>
              <w:t xml:space="preserve"> onscreen) and the physical Test Scripts need to be returned to Schools ahead of </w:t>
            </w:r>
            <w:r w:rsidR="00536123">
              <w:t>RoR.</w:t>
            </w:r>
          </w:p>
        </w:tc>
      </w:tr>
      <w:tr w:rsidR="007E3BCB" w:rsidRPr="00743764" w14:paraId="320D18AF" w14:textId="77777777">
        <w:trPr>
          <w:trHeight w:val="270"/>
        </w:trPr>
        <w:tc>
          <w:tcPr>
            <w:tcW w:w="1076" w:type="dxa"/>
          </w:tcPr>
          <w:p w14:paraId="2EFD1AA2" w14:textId="77777777" w:rsidR="007E3BCB" w:rsidRPr="004B4818" w:rsidRDefault="007E3BCB">
            <w:pPr>
              <w:pStyle w:val="DeptBullets"/>
              <w:numPr>
                <w:ilvl w:val="0"/>
                <w:numId w:val="0"/>
              </w:numPr>
              <w:spacing w:before="40" w:after="40"/>
              <w:jc w:val="center"/>
              <w:rPr>
                <w:rFonts w:cs="Arial"/>
                <w:szCs w:val="24"/>
              </w:rPr>
            </w:pPr>
            <w:r>
              <w:rPr>
                <w:rFonts w:cs="Arial"/>
                <w:szCs w:val="24"/>
              </w:rPr>
              <w:t>16.3.7</w:t>
            </w:r>
          </w:p>
        </w:tc>
        <w:tc>
          <w:tcPr>
            <w:tcW w:w="3172" w:type="dxa"/>
          </w:tcPr>
          <w:p w14:paraId="3EF375C5" w14:textId="77777777" w:rsidR="007E3BCB" w:rsidRDefault="007E3BCB">
            <w:pPr>
              <w:spacing w:before="40" w:after="40"/>
            </w:pPr>
            <w:r>
              <w:t>KS2 Reviews Manually Marked Test Paper Return</w:t>
            </w:r>
          </w:p>
          <w:p w14:paraId="1CF9D3E5" w14:textId="77777777" w:rsidR="007E3BCB" w:rsidRPr="00743764" w:rsidRDefault="007E3BCB">
            <w:pPr>
              <w:spacing w:before="40" w:after="40"/>
            </w:pPr>
          </w:p>
        </w:tc>
        <w:tc>
          <w:tcPr>
            <w:tcW w:w="6662" w:type="dxa"/>
          </w:tcPr>
          <w:p w14:paraId="3742BD0D" w14:textId="77777777" w:rsidR="007E3BCB" w:rsidRDefault="007E3BCB">
            <w:pPr>
              <w:spacing w:before="40" w:after="40"/>
            </w:pPr>
            <w:bookmarkStart w:id="116" w:name="_Int_XJe0zVgI"/>
            <w:r>
              <w:t>Logistics</w:t>
            </w:r>
            <w:bookmarkEnd w:id="116"/>
            <w:r>
              <w:t xml:space="preserve"> information on the progress of return of Manually Marked KS2 Test Scripts that have had a Marking Review, to Schools versus forecast. If a return has failed the reason is logged.</w:t>
            </w:r>
          </w:p>
          <w:p w14:paraId="165B72CB" w14:textId="77777777" w:rsidR="007E3BCB" w:rsidRPr="00743764" w:rsidRDefault="007E3BCB">
            <w:pPr>
              <w:spacing w:before="40" w:after="40"/>
            </w:pPr>
          </w:p>
        </w:tc>
        <w:tc>
          <w:tcPr>
            <w:tcW w:w="1701" w:type="dxa"/>
          </w:tcPr>
          <w:p w14:paraId="4D4F8BC5" w14:textId="77777777" w:rsidR="007E3BCB" w:rsidRPr="00743764" w:rsidRDefault="007E3BCB">
            <w:pPr>
              <w:spacing w:before="40" w:after="40"/>
              <w:jc w:val="center"/>
            </w:pPr>
            <w:r w:rsidRPr="00FB355C">
              <w:t>Daily</w:t>
            </w:r>
          </w:p>
        </w:tc>
        <w:tc>
          <w:tcPr>
            <w:tcW w:w="1843" w:type="dxa"/>
          </w:tcPr>
          <w:p w14:paraId="7FB1DCFA" w14:textId="77777777" w:rsidR="007E3BCB" w:rsidRPr="00743764" w:rsidRDefault="007E3BCB">
            <w:pPr>
              <w:spacing w:before="40" w:after="40"/>
              <w:jc w:val="center"/>
            </w:pPr>
            <w:r w:rsidRPr="00460409">
              <w:t>19/04 to 08/09</w:t>
            </w:r>
          </w:p>
        </w:tc>
        <w:tc>
          <w:tcPr>
            <w:tcW w:w="6095" w:type="dxa"/>
          </w:tcPr>
          <w:p w14:paraId="65776FE9" w14:textId="77777777" w:rsidR="007E3BCB" w:rsidRPr="00743764" w:rsidRDefault="007E3BCB">
            <w:pPr>
              <w:spacing w:before="40" w:after="40"/>
            </w:pPr>
            <w:r>
              <w:t>This is the stage where Schools have applied for Test Scripts to be Review Marked. These Test Scripts have been Manually Marked (as they were unable to be scanned and marked onscreen) and the physical Test Scripts need to be returned to Schools.</w:t>
            </w:r>
          </w:p>
        </w:tc>
      </w:tr>
      <w:tr w:rsidR="007E3BCB" w:rsidRPr="00743764" w14:paraId="641DD43C" w14:textId="77777777">
        <w:trPr>
          <w:trHeight w:val="270"/>
        </w:trPr>
        <w:tc>
          <w:tcPr>
            <w:tcW w:w="1076" w:type="dxa"/>
          </w:tcPr>
          <w:p w14:paraId="3B78BFA6" w14:textId="77777777" w:rsidR="007E3BCB" w:rsidRPr="004B4818" w:rsidRDefault="007E3BCB">
            <w:pPr>
              <w:pStyle w:val="DeptBullets"/>
              <w:numPr>
                <w:ilvl w:val="0"/>
                <w:numId w:val="0"/>
              </w:numPr>
              <w:spacing w:before="40" w:after="40"/>
              <w:jc w:val="center"/>
              <w:rPr>
                <w:rFonts w:cs="Arial"/>
                <w:szCs w:val="24"/>
              </w:rPr>
            </w:pPr>
            <w:r>
              <w:rPr>
                <w:rFonts w:cs="Arial"/>
                <w:szCs w:val="24"/>
              </w:rPr>
              <w:t>16.3.8</w:t>
            </w:r>
          </w:p>
        </w:tc>
        <w:tc>
          <w:tcPr>
            <w:tcW w:w="3172" w:type="dxa"/>
          </w:tcPr>
          <w:p w14:paraId="225D277C" w14:textId="77777777" w:rsidR="007E3BCB" w:rsidRDefault="007E3BCB">
            <w:pPr>
              <w:tabs>
                <w:tab w:val="left" w:pos="485"/>
              </w:tabs>
              <w:spacing w:before="40" w:after="40"/>
            </w:pPr>
            <w:r>
              <w:t>Delivery Exceptions</w:t>
            </w:r>
          </w:p>
          <w:p w14:paraId="6AC09444" w14:textId="77777777" w:rsidR="007E3BCB" w:rsidRPr="00743764" w:rsidRDefault="007E3BCB">
            <w:pPr>
              <w:spacing w:before="40" w:after="40"/>
            </w:pPr>
          </w:p>
        </w:tc>
        <w:tc>
          <w:tcPr>
            <w:tcW w:w="6662" w:type="dxa"/>
          </w:tcPr>
          <w:p w14:paraId="7904D4D5" w14:textId="77777777" w:rsidR="007E3BCB" w:rsidRDefault="007E3BCB">
            <w:pPr>
              <w:tabs>
                <w:tab w:val="left" w:pos="485"/>
              </w:tabs>
              <w:spacing w:before="40" w:after="40"/>
            </w:pPr>
            <w:r>
              <w:t>Delivery exception MI including:</w:t>
            </w:r>
          </w:p>
          <w:p w14:paraId="4965F14E" w14:textId="77777777" w:rsidR="007E3BCB" w:rsidRPr="003F5E64" w:rsidRDefault="007E3BCB" w:rsidP="008431D1">
            <w:pPr>
              <w:pStyle w:val="ListParagraph"/>
              <w:numPr>
                <w:ilvl w:val="0"/>
                <w:numId w:val="150"/>
              </w:numPr>
              <w:tabs>
                <w:tab w:val="left" w:pos="485"/>
              </w:tabs>
              <w:spacing w:before="40" w:after="40"/>
              <w:ind w:left="757" w:right="227"/>
            </w:pPr>
            <w:r>
              <w:t xml:space="preserve">quantities and reasons for all failed deliveries including, the </w:t>
            </w:r>
            <w:bookmarkStart w:id="117" w:name="_Int_tbHtTKxP"/>
            <w:r>
              <w:t>School</w:t>
            </w:r>
            <w:bookmarkEnd w:id="117"/>
            <w:r>
              <w:t xml:space="preserve"> name and contact details. </w:t>
            </w:r>
          </w:p>
        </w:tc>
        <w:tc>
          <w:tcPr>
            <w:tcW w:w="1701" w:type="dxa"/>
          </w:tcPr>
          <w:p w14:paraId="66E715F9" w14:textId="77777777" w:rsidR="007E3BCB" w:rsidRPr="00743764" w:rsidRDefault="007E3BCB">
            <w:pPr>
              <w:spacing w:before="40" w:after="40"/>
              <w:jc w:val="center"/>
            </w:pPr>
            <w:r w:rsidRPr="00FB355C">
              <w:t>Daily</w:t>
            </w:r>
          </w:p>
        </w:tc>
        <w:tc>
          <w:tcPr>
            <w:tcW w:w="1843" w:type="dxa"/>
          </w:tcPr>
          <w:p w14:paraId="4A42ED17" w14:textId="77777777" w:rsidR="007E3BCB" w:rsidRPr="00743764" w:rsidRDefault="007E3BCB">
            <w:pPr>
              <w:spacing w:before="40" w:after="40"/>
              <w:jc w:val="center"/>
            </w:pPr>
            <w:r w:rsidRPr="00460409">
              <w:t>19/04 to 08/09</w:t>
            </w:r>
          </w:p>
        </w:tc>
        <w:tc>
          <w:tcPr>
            <w:tcW w:w="6095" w:type="dxa"/>
          </w:tcPr>
          <w:p w14:paraId="048E59F6" w14:textId="77777777" w:rsidR="007E3BCB" w:rsidRPr="00743764" w:rsidRDefault="007E3BCB">
            <w:pPr>
              <w:spacing w:before="40" w:after="40"/>
            </w:pPr>
          </w:p>
        </w:tc>
      </w:tr>
    </w:tbl>
    <w:p w14:paraId="6763DF88" w14:textId="77777777" w:rsidR="007E3BCB" w:rsidRDefault="007E3BCB" w:rsidP="007E3BCB">
      <w:pPr>
        <w:spacing w:before="40" w:after="40"/>
        <w:ind w:right="-2010"/>
        <w:jc w:val="both"/>
        <w:rPr>
          <w:b/>
          <w:bCs/>
          <w:color w:val="104F75"/>
          <w:sz w:val="32"/>
          <w:szCs w:val="32"/>
        </w:rPr>
      </w:pPr>
    </w:p>
    <w:p w14:paraId="7D834729" w14:textId="77777777" w:rsidR="007E3BCB" w:rsidRDefault="007E3BCB" w:rsidP="007E3BCB">
      <w:pPr>
        <w:spacing w:before="40" w:after="120"/>
        <w:ind w:right="-2010"/>
        <w:jc w:val="both"/>
        <w:rPr>
          <w:b/>
          <w:bCs/>
          <w:color w:val="104F75"/>
          <w:sz w:val="32"/>
          <w:szCs w:val="32"/>
        </w:rPr>
      </w:pPr>
      <w:r>
        <w:rPr>
          <w:b/>
          <w:bCs/>
          <w:color w:val="104F75"/>
          <w:sz w:val="32"/>
          <w:szCs w:val="32"/>
        </w:rPr>
        <w:t>Marker</w:t>
      </w:r>
      <w:r w:rsidRPr="003B248F">
        <w:rPr>
          <w:b/>
          <w:color w:val="104F75"/>
          <w:sz w:val="32"/>
          <w:szCs w:val="32"/>
        </w:rPr>
        <w:t xml:space="preserve"> Recruitment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09195E55" w14:textId="77777777">
        <w:trPr>
          <w:trHeight w:val="276"/>
        </w:trPr>
        <w:tc>
          <w:tcPr>
            <w:tcW w:w="1076" w:type="dxa"/>
            <w:shd w:val="clear" w:color="auto" w:fill="B8CCE4" w:themeFill="accent1" w:themeFillTint="66"/>
            <w:vAlign w:val="center"/>
          </w:tcPr>
          <w:p w14:paraId="304DD92C"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35912867"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1CC7D2D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38EFFFEF"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6A3A436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5838762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6F01FA1B" w14:textId="77777777">
        <w:trPr>
          <w:trHeight w:val="270"/>
        </w:trPr>
        <w:tc>
          <w:tcPr>
            <w:tcW w:w="1076" w:type="dxa"/>
          </w:tcPr>
          <w:p w14:paraId="2D44A425" w14:textId="77777777" w:rsidR="007E3BCB" w:rsidRPr="00743764" w:rsidRDefault="007E3BCB">
            <w:pPr>
              <w:pStyle w:val="DeptBullets"/>
              <w:numPr>
                <w:ilvl w:val="0"/>
                <w:numId w:val="0"/>
              </w:numPr>
              <w:spacing w:before="40" w:after="40"/>
              <w:jc w:val="center"/>
              <w:rPr>
                <w:rFonts w:cs="Arial"/>
                <w:szCs w:val="24"/>
              </w:rPr>
            </w:pPr>
            <w:r>
              <w:rPr>
                <w:rFonts w:cs="Arial"/>
                <w:szCs w:val="24"/>
              </w:rPr>
              <w:t>16.4.1</w:t>
            </w:r>
          </w:p>
        </w:tc>
        <w:tc>
          <w:tcPr>
            <w:tcW w:w="3172" w:type="dxa"/>
          </w:tcPr>
          <w:p w14:paraId="3D59DAEF" w14:textId="77777777" w:rsidR="007E3BCB" w:rsidRDefault="007E3BCB">
            <w:pPr>
              <w:spacing w:before="40" w:after="40"/>
            </w:pPr>
            <w:r>
              <w:t>Marker Recruitment Progress</w:t>
            </w:r>
          </w:p>
          <w:p w14:paraId="3B30E535" w14:textId="77777777" w:rsidR="007E3BCB" w:rsidRPr="00743764" w:rsidRDefault="007E3BCB">
            <w:pPr>
              <w:spacing w:before="40" w:after="40"/>
            </w:pPr>
          </w:p>
        </w:tc>
        <w:tc>
          <w:tcPr>
            <w:tcW w:w="6662" w:type="dxa"/>
          </w:tcPr>
          <w:p w14:paraId="5DD5E8AF" w14:textId="77777777" w:rsidR="007E3BCB" w:rsidRDefault="007E3BCB">
            <w:pPr>
              <w:spacing w:before="40" w:after="40"/>
            </w:pPr>
            <w:r>
              <w:t>Tracks and reports</w:t>
            </w:r>
            <w:r w:rsidRPr="00F26848">
              <w:t xml:space="preserve"> the progress of </w:t>
            </w:r>
            <w:r>
              <w:t>all M</w:t>
            </w:r>
            <w:r w:rsidRPr="00F26848">
              <w:t xml:space="preserve">arker recruitment </w:t>
            </w:r>
            <w:r>
              <w:t>versus</w:t>
            </w:r>
            <w:r w:rsidRPr="00F26848">
              <w:t xml:space="preserve"> the </w:t>
            </w:r>
            <w:r>
              <w:t xml:space="preserve">number of Markers </w:t>
            </w:r>
            <w:r w:rsidRPr="00F26848">
              <w:t>require</w:t>
            </w:r>
            <w:r>
              <w:t>d</w:t>
            </w:r>
            <w:r w:rsidRPr="00F26848">
              <w:t xml:space="preserve"> (as described in the Marking Capacity Model provided by the </w:t>
            </w:r>
            <w:r>
              <w:t>S</w:t>
            </w:r>
            <w:r w:rsidRPr="00F26848">
              <w:t>upplier).</w:t>
            </w:r>
            <w:r>
              <w:t xml:space="preserve"> </w:t>
            </w:r>
          </w:p>
          <w:p w14:paraId="724C77E2" w14:textId="77777777" w:rsidR="007E3BCB" w:rsidRPr="00743764" w:rsidRDefault="007E3BCB">
            <w:pPr>
              <w:spacing w:before="40" w:after="40"/>
            </w:pPr>
          </w:p>
        </w:tc>
        <w:tc>
          <w:tcPr>
            <w:tcW w:w="1701" w:type="dxa"/>
          </w:tcPr>
          <w:p w14:paraId="7AA01208" w14:textId="77777777" w:rsidR="007E3BCB" w:rsidRPr="00743764" w:rsidRDefault="007E3BCB">
            <w:pPr>
              <w:spacing w:before="40" w:after="40"/>
              <w:jc w:val="center"/>
            </w:pPr>
            <w:r>
              <w:t>Daily</w:t>
            </w:r>
          </w:p>
        </w:tc>
        <w:tc>
          <w:tcPr>
            <w:tcW w:w="1843" w:type="dxa"/>
          </w:tcPr>
          <w:p w14:paraId="69E0C3B3" w14:textId="77777777" w:rsidR="007E3BCB" w:rsidRPr="00743764" w:rsidRDefault="007E3BCB">
            <w:pPr>
              <w:spacing w:before="40" w:after="40"/>
              <w:jc w:val="center"/>
            </w:pPr>
            <w:r>
              <w:t>01/10 to 31/08</w:t>
            </w:r>
          </w:p>
        </w:tc>
        <w:tc>
          <w:tcPr>
            <w:tcW w:w="6095" w:type="dxa"/>
          </w:tcPr>
          <w:p w14:paraId="6EC0A189" w14:textId="77777777" w:rsidR="007E3BCB" w:rsidRPr="00836A93" w:rsidRDefault="007E3BCB">
            <w:pPr>
              <w:spacing w:before="40" w:after="40"/>
            </w:pPr>
            <w:r>
              <w:t>Period defined by the recruitment times lines for the various Marking Phases, but reports expected to start on day 1 of recruitment activity. MI needs to clearly show the contracted roles at the Test subject, Test Paper, and Marking type level.</w:t>
            </w:r>
          </w:p>
        </w:tc>
      </w:tr>
    </w:tbl>
    <w:p w14:paraId="39E4C908" w14:textId="77777777" w:rsidR="007E3BCB" w:rsidRDefault="007E3BCB" w:rsidP="007E3BCB">
      <w:pPr>
        <w:spacing w:before="40" w:after="40"/>
        <w:ind w:right="-2010"/>
        <w:jc w:val="both"/>
        <w:rPr>
          <w:b/>
          <w:bCs/>
          <w:color w:val="104F75"/>
          <w:sz w:val="32"/>
          <w:szCs w:val="32"/>
        </w:rPr>
      </w:pPr>
    </w:p>
    <w:p w14:paraId="19010F0D" w14:textId="77777777" w:rsidR="007E3BCB" w:rsidRPr="003B248F" w:rsidRDefault="007E3BCB" w:rsidP="007E3BCB">
      <w:pPr>
        <w:spacing w:before="40" w:after="120"/>
        <w:ind w:right="-2010"/>
        <w:jc w:val="both"/>
        <w:rPr>
          <w:b/>
          <w:color w:val="104F75"/>
          <w:sz w:val="32"/>
          <w:szCs w:val="32"/>
        </w:rPr>
      </w:pPr>
      <w:r>
        <w:rPr>
          <w:b/>
          <w:bCs/>
          <w:color w:val="104F75"/>
          <w:sz w:val="32"/>
          <w:szCs w:val="32"/>
        </w:rPr>
        <w:t>Marker</w:t>
      </w:r>
      <w:r w:rsidRPr="003B248F">
        <w:rPr>
          <w:b/>
          <w:color w:val="104F75"/>
          <w:sz w:val="32"/>
          <w:szCs w:val="32"/>
        </w:rPr>
        <w:t xml:space="preserve"> Training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23CC41D8" w14:textId="77777777">
        <w:trPr>
          <w:trHeight w:val="276"/>
        </w:trPr>
        <w:tc>
          <w:tcPr>
            <w:tcW w:w="1076" w:type="dxa"/>
            <w:shd w:val="clear" w:color="auto" w:fill="B8CCE4" w:themeFill="accent1" w:themeFillTint="66"/>
            <w:vAlign w:val="center"/>
          </w:tcPr>
          <w:p w14:paraId="58AB22B7"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385F9AC7"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46C18508"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09195B5A"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2CD23E33"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18A8EE57"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5BE034C3" w14:textId="77777777">
        <w:trPr>
          <w:trHeight w:val="270"/>
        </w:trPr>
        <w:tc>
          <w:tcPr>
            <w:tcW w:w="1076" w:type="dxa"/>
          </w:tcPr>
          <w:p w14:paraId="6E06C4D2" w14:textId="77777777" w:rsidR="007E3BCB" w:rsidRPr="00743764" w:rsidRDefault="007E3BCB">
            <w:pPr>
              <w:pStyle w:val="DeptBullets"/>
              <w:numPr>
                <w:ilvl w:val="0"/>
                <w:numId w:val="0"/>
              </w:numPr>
              <w:spacing w:before="40" w:after="40"/>
              <w:jc w:val="center"/>
              <w:rPr>
                <w:rFonts w:cs="Arial"/>
                <w:szCs w:val="24"/>
              </w:rPr>
            </w:pPr>
            <w:r>
              <w:rPr>
                <w:rFonts w:cs="Arial"/>
                <w:szCs w:val="24"/>
              </w:rPr>
              <w:t>16.5.1</w:t>
            </w:r>
          </w:p>
        </w:tc>
        <w:tc>
          <w:tcPr>
            <w:tcW w:w="3172" w:type="dxa"/>
          </w:tcPr>
          <w:p w14:paraId="14B9A5D3" w14:textId="77777777" w:rsidR="007E3BCB" w:rsidRDefault="007E3BCB">
            <w:pPr>
              <w:spacing w:before="40" w:after="40"/>
            </w:pPr>
            <w:r>
              <w:t>Marker Training Progress</w:t>
            </w:r>
          </w:p>
          <w:p w14:paraId="311B5B1B" w14:textId="77777777" w:rsidR="007E3BCB" w:rsidRPr="00743764" w:rsidRDefault="007E3BCB">
            <w:pPr>
              <w:spacing w:before="40" w:after="40"/>
            </w:pPr>
          </w:p>
        </w:tc>
        <w:tc>
          <w:tcPr>
            <w:tcW w:w="6662" w:type="dxa"/>
          </w:tcPr>
          <w:p w14:paraId="0182F148" w14:textId="77777777" w:rsidR="007E3BCB" w:rsidRPr="00743764" w:rsidRDefault="007E3BCB">
            <w:pPr>
              <w:spacing w:before="40" w:after="40"/>
            </w:pPr>
            <w:r>
              <w:t>Tracks and reports</w:t>
            </w:r>
            <w:r w:rsidRPr="000A3151">
              <w:t xml:space="preserve"> the </w:t>
            </w:r>
            <w:r>
              <w:t xml:space="preserve">expected </w:t>
            </w:r>
            <w:r w:rsidRPr="000A3151">
              <w:t xml:space="preserve">attendance </w:t>
            </w:r>
            <w:r>
              <w:t>of Markers</w:t>
            </w:r>
            <w:r w:rsidRPr="000A3151">
              <w:t xml:space="preserve"> </w:t>
            </w:r>
            <w:r>
              <w:t>at required training meetings versus actual attendance. MI needs to be delivered no later than 24 hours following the completion of the training session.</w:t>
            </w:r>
          </w:p>
        </w:tc>
        <w:tc>
          <w:tcPr>
            <w:tcW w:w="1701" w:type="dxa"/>
          </w:tcPr>
          <w:p w14:paraId="176EFBCD" w14:textId="77777777" w:rsidR="007E3BCB" w:rsidRPr="00743764" w:rsidRDefault="007E3BCB">
            <w:pPr>
              <w:spacing w:before="40" w:after="40"/>
              <w:jc w:val="center"/>
            </w:pPr>
            <w:r w:rsidRPr="001546C5">
              <w:t>Daily</w:t>
            </w:r>
          </w:p>
        </w:tc>
        <w:tc>
          <w:tcPr>
            <w:tcW w:w="1843" w:type="dxa"/>
          </w:tcPr>
          <w:p w14:paraId="17BE9422" w14:textId="77777777" w:rsidR="007E3BCB" w:rsidRPr="00743764" w:rsidRDefault="007E3BCB">
            <w:pPr>
              <w:spacing w:before="40" w:after="40"/>
              <w:jc w:val="center"/>
            </w:pPr>
            <w:r>
              <w:t>01/10 to 31/07</w:t>
            </w:r>
          </w:p>
        </w:tc>
        <w:tc>
          <w:tcPr>
            <w:tcW w:w="6095" w:type="dxa"/>
          </w:tcPr>
          <w:p w14:paraId="0545A539" w14:textId="77777777" w:rsidR="007E3BCB" w:rsidRPr="00743764" w:rsidRDefault="007E3BCB">
            <w:pPr>
              <w:spacing w:before="40" w:after="40"/>
            </w:pPr>
            <w:r>
              <w:t xml:space="preserve">MI required for Markers attendance at Marker training development meetings and all subsequent Marker training events for all Marking Phases, including User Acceptance Testing (UAT). </w:t>
            </w:r>
          </w:p>
        </w:tc>
      </w:tr>
      <w:tr w:rsidR="007E3BCB" w:rsidRPr="00743764" w14:paraId="6CA6817C" w14:textId="77777777">
        <w:trPr>
          <w:trHeight w:val="270"/>
        </w:trPr>
        <w:tc>
          <w:tcPr>
            <w:tcW w:w="1076" w:type="dxa"/>
          </w:tcPr>
          <w:p w14:paraId="4355161D" w14:textId="77777777" w:rsidR="007E3BCB" w:rsidRPr="004B4818" w:rsidRDefault="007E3BCB">
            <w:pPr>
              <w:pStyle w:val="DeptBullets"/>
              <w:numPr>
                <w:ilvl w:val="0"/>
                <w:numId w:val="0"/>
              </w:numPr>
              <w:spacing w:before="40" w:after="40"/>
              <w:jc w:val="center"/>
              <w:rPr>
                <w:rFonts w:cs="Arial"/>
                <w:szCs w:val="24"/>
              </w:rPr>
            </w:pPr>
            <w:r>
              <w:rPr>
                <w:rFonts w:cs="Arial"/>
                <w:szCs w:val="24"/>
              </w:rPr>
              <w:t>16.5.2</w:t>
            </w:r>
          </w:p>
        </w:tc>
        <w:tc>
          <w:tcPr>
            <w:tcW w:w="3172" w:type="dxa"/>
          </w:tcPr>
          <w:p w14:paraId="323E1CAB" w14:textId="77777777" w:rsidR="007E3BCB" w:rsidRPr="00743764" w:rsidRDefault="007E3BCB">
            <w:pPr>
              <w:spacing w:before="40" w:after="40"/>
            </w:pPr>
            <w:r>
              <w:t>Marker Attendance During Virtual Training Meetings</w:t>
            </w:r>
          </w:p>
        </w:tc>
        <w:tc>
          <w:tcPr>
            <w:tcW w:w="6662" w:type="dxa"/>
          </w:tcPr>
          <w:p w14:paraId="13DEA690" w14:textId="77777777" w:rsidR="007E3BCB" w:rsidRPr="00743764" w:rsidRDefault="007E3BCB">
            <w:pPr>
              <w:spacing w:before="40" w:after="40"/>
            </w:pPr>
            <w:r>
              <w:t>Tracks and reports the percentage of time all attending Markers have spent successfully logged into their training meeting. MI needs to be delivered no later than 24 hours following the completion of the training session.</w:t>
            </w:r>
          </w:p>
        </w:tc>
        <w:tc>
          <w:tcPr>
            <w:tcW w:w="1701" w:type="dxa"/>
          </w:tcPr>
          <w:p w14:paraId="5FA89F01" w14:textId="77777777" w:rsidR="007E3BCB" w:rsidRPr="00743764" w:rsidRDefault="007E3BCB">
            <w:pPr>
              <w:spacing w:before="40" w:after="40"/>
              <w:jc w:val="center"/>
            </w:pPr>
            <w:r w:rsidRPr="001546C5">
              <w:t>Daily</w:t>
            </w:r>
          </w:p>
        </w:tc>
        <w:tc>
          <w:tcPr>
            <w:tcW w:w="1843" w:type="dxa"/>
          </w:tcPr>
          <w:p w14:paraId="62E8C825" w14:textId="77777777" w:rsidR="007E3BCB" w:rsidRPr="00743764" w:rsidRDefault="007E3BCB">
            <w:pPr>
              <w:spacing w:before="40" w:after="40"/>
              <w:jc w:val="center"/>
            </w:pPr>
            <w:r>
              <w:t>01/02 to 01/07</w:t>
            </w:r>
          </w:p>
        </w:tc>
        <w:tc>
          <w:tcPr>
            <w:tcW w:w="6095" w:type="dxa"/>
          </w:tcPr>
          <w:p w14:paraId="17532B08" w14:textId="1B4BB26D" w:rsidR="007E3BCB" w:rsidRPr="00743764" w:rsidRDefault="007E3BCB">
            <w:pPr>
              <w:spacing w:before="40" w:after="40"/>
            </w:pPr>
            <w:r>
              <w:t xml:space="preserve">This is to help identify any Markers who have technical issues during training, so </w:t>
            </w:r>
            <w:r w:rsidR="00744349">
              <w:t xml:space="preserve">the Authority </w:t>
            </w:r>
            <w:r>
              <w:t>know how much of a session a Marker may have missed.</w:t>
            </w:r>
          </w:p>
        </w:tc>
      </w:tr>
      <w:tr w:rsidR="007E3BCB" w:rsidRPr="00743764" w14:paraId="5B5FC241" w14:textId="77777777">
        <w:trPr>
          <w:trHeight w:val="270"/>
        </w:trPr>
        <w:tc>
          <w:tcPr>
            <w:tcW w:w="1076" w:type="dxa"/>
          </w:tcPr>
          <w:p w14:paraId="4AC258FF" w14:textId="77777777" w:rsidR="007E3BCB" w:rsidRPr="004B4818" w:rsidRDefault="007E3BCB">
            <w:pPr>
              <w:pStyle w:val="DeptBullets"/>
              <w:numPr>
                <w:ilvl w:val="0"/>
                <w:numId w:val="0"/>
              </w:numPr>
              <w:spacing w:before="40" w:after="40"/>
              <w:jc w:val="center"/>
              <w:rPr>
                <w:rFonts w:cs="Arial"/>
                <w:szCs w:val="24"/>
              </w:rPr>
            </w:pPr>
            <w:r>
              <w:rPr>
                <w:rFonts w:cs="Arial"/>
                <w:szCs w:val="24"/>
              </w:rPr>
              <w:t>16.5.3</w:t>
            </w:r>
          </w:p>
        </w:tc>
        <w:tc>
          <w:tcPr>
            <w:tcW w:w="3172" w:type="dxa"/>
          </w:tcPr>
          <w:p w14:paraId="1CDD1EA8" w14:textId="77777777" w:rsidR="007E3BCB" w:rsidRPr="00743764" w:rsidRDefault="007E3BCB">
            <w:pPr>
              <w:spacing w:before="40" w:after="40"/>
            </w:pPr>
            <w:r>
              <w:t>Marker Engagement at Virtual Training Meetings</w:t>
            </w:r>
          </w:p>
        </w:tc>
        <w:tc>
          <w:tcPr>
            <w:tcW w:w="6662" w:type="dxa"/>
          </w:tcPr>
          <w:p w14:paraId="69EDDBB6" w14:textId="77777777" w:rsidR="007E3BCB" w:rsidRPr="00743764" w:rsidRDefault="007E3BCB">
            <w:pPr>
              <w:spacing w:before="40" w:after="40"/>
            </w:pPr>
            <w:r>
              <w:t>Tracks and reports how well Markers have engaged during their training meeting against parameters agreed with STA in the MI catalogue. MI needs to be delivered no later than 24 hours following the completion of the training session.</w:t>
            </w:r>
          </w:p>
        </w:tc>
        <w:tc>
          <w:tcPr>
            <w:tcW w:w="1701" w:type="dxa"/>
          </w:tcPr>
          <w:p w14:paraId="6512B64C" w14:textId="77777777" w:rsidR="007E3BCB" w:rsidRPr="00743764" w:rsidRDefault="007E3BCB">
            <w:pPr>
              <w:spacing w:before="40" w:after="40"/>
              <w:jc w:val="center"/>
            </w:pPr>
            <w:r w:rsidRPr="001546C5">
              <w:t>Daily</w:t>
            </w:r>
          </w:p>
        </w:tc>
        <w:tc>
          <w:tcPr>
            <w:tcW w:w="1843" w:type="dxa"/>
          </w:tcPr>
          <w:p w14:paraId="19E87201" w14:textId="77777777" w:rsidR="007E3BCB" w:rsidRPr="00743764" w:rsidRDefault="007E3BCB">
            <w:pPr>
              <w:spacing w:before="40" w:after="40"/>
              <w:jc w:val="center"/>
            </w:pPr>
            <w:r>
              <w:t>01/02 to 01/06</w:t>
            </w:r>
          </w:p>
        </w:tc>
        <w:tc>
          <w:tcPr>
            <w:tcW w:w="6095" w:type="dxa"/>
          </w:tcPr>
          <w:p w14:paraId="056A5587" w14:textId="77777777" w:rsidR="007E3BCB" w:rsidRPr="00743764" w:rsidRDefault="007E3BCB">
            <w:pPr>
              <w:spacing w:before="40" w:after="40"/>
            </w:pPr>
            <w:r>
              <w:t xml:space="preserve">Monitoring Marker engagement during virtual training meetings is required to provide assurance that Markers have remained engaged throughout. </w:t>
            </w:r>
            <w:r w:rsidRPr="5132D800">
              <w:t xml:space="preserve">This MI is dependent on the </w:t>
            </w:r>
            <w:r>
              <w:t>M</w:t>
            </w:r>
            <w:r w:rsidRPr="5132D800">
              <w:t xml:space="preserve">arker training solution. STA will work with the </w:t>
            </w:r>
            <w:r>
              <w:t>S</w:t>
            </w:r>
            <w:r w:rsidRPr="5132D800">
              <w:t>upplier to discuss if this MI is required.</w:t>
            </w:r>
          </w:p>
        </w:tc>
      </w:tr>
      <w:tr w:rsidR="007E3BCB" w:rsidRPr="00743764" w14:paraId="5EA35ABE" w14:textId="77777777">
        <w:trPr>
          <w:trHeight w:val="270"/>
        </w:trPr>
        <w:tc>
          <w:tcPr>
            <w:tcW w:w="1076" w:type="dxa"/>
          </w:tcPr>
          <w:p w14:paraId="03AC29E2" w14:textId="77777777" w:rsidR="007E3BCB" w:rsidRPr="004B4818" w:rsidRDefault="007E3BCB">
            <w:pPr>
              <w:pStyle w:val="DeptBullets"/>
              <w:numPr>
                <w:ilvl w:val="0"/>
                <w:numId w:val="0"/>
              </w:numPr>
              <w:spacing w:before="40" w:after="40"/>
              <w:jc w:val="center"/>
              <w:rPr>
                <w:rFonts w:cs="Arial"/>
                <w:szCs w:val="24"/>
              </w:rPr>
            </w:pPr>
            <w:r>
              <w:rPr>
                <w:rFonts w:cs="Arial"/>
                <w:szCs w:val="24"/>
              </w:rPr>
              <w:t>16.5.4</w:t>
            </w:r>
          </w:p>
        </w:tc>
        <w:tc>
          <w:tcPr>
            <w:tcW w:w="3172" w:type="dxa"/>
          </w:tcPr>
          <w:p w14:paraId="7ECF76A6" w14:textId="77777777" w:rsidR="007E3BCB" w:rsidRDefault="007E3BCB">
            <w:pPr>
              <w:spacing w:before="40" w:after="40"/>
            </w:pPr>
            <w:r>
              <w:t>Marker Familiarisation Progress Using the Onscreen Marking System</w:t>
            </w:r>
          </w:p>
          <w:p w14:paraId="7807BD4E" w14:textId="77777777" w:rsidR="007E3BCB" w:rsidRPr="00743764" w:rsidRDefault="007E3BCB">
            <w:pPr>
              <w:spacing w:before="40" w:after="40"/>
            </w:pPr>
          </w:p>
        </w:tc>
        <w:tc>
          <w:tcPr>
            <w:tcW w:w="6662" w:type="dxa"/>
          </w:tcPr>
          <w:p w14:paraId="5BF6550B" w14:textId="77777777" w:rsidR="007E3BCB" w:rsidRPr="00836A93" w:rsidRDefault="007E3BCB">
            <w:pPr>
              <w:spacing w:before="40" w:after="40"/>
            </w:pPr>
            <w:r>
              <w:t>Tracks and reports</w:t>
            </w:r>
            <w:r w:rsidRPr="00BC024B">
              <w:t xml:space="preserve"> </w:t>
            </w:r>
            <w:r>
              <w:t>the progress of the number of Markers required to complete</w:t>
            </w:r>
            <w:r w:rsidRPr="00BC024B">
              <w:t xml:space="preserve"> </w:t>
            </w:r>
            <w:r>
              <w:t xml:space="preserve">familiarisation activities on the Onscreen Marking System </w:t>
            </w:r>
            <w:r w:rsidRPr="00BC024B">
              <w:t>(</w:t>
            </w:r>
            <w:r>
              <w:t xml:space="preserve">forms </w:t>
            </w:r>
            <w:r w:rsidRPr="00BC024B">
              <w:t xml:space="preserve">part of </w:t>
            </w:r>
            <w:r>
              <w:t xml:space="preserve">a Markers required training). </w:t>
            </w:r>
          </w:p>
        </w:tc>
        <w:tc>
          <w:tcPr>
            <w:tcW w:w="1701" w:type="dxa"/>
          </w:tcPr>
          <w:p w14:paraId="14295CA4" w14:textId="77777777" w:rsidR="007E3BCB" w:rsidRPr="00743764" w:rsidRDefault="007E3BCB">
            <w:pPr>
              <w:spacing w:before="40" w:after="40"/>
              <w:jc w:val="center"/>
            </w:pPr>
            <w:r w:rsidRPr="001546C5">
              <w:t>Daily</w:t>
            </w:r>
          </w:p>
        </w:tc>
        <w:tc>
          <w:tcPr>
            <w:tcW w:w="1843" w:type="dxa"/>
          </w:tcPr>
          <w:p w14:paraId="11D3CAA9" w14:textId="77777777" w:rsidR="007E3BCB" w:rsidRPr="00743764" w:rsidRDefault="007E3BCB">
            <w:pPr>
              <w:spacing w:before="40" w:after="40"/>
              <w:jc w:val="center"/>
            </w:pPr>
            <w:r>
              <w:t>01/03-30/05</w:t>
            </w:r>
          </w:p>
        </w:tc>
        <w:tc>
          <w:tcPr>
            <w:tcW w:w="6095" w:type="dxa"/>
          </w:tcPr>
          <w:p w14:paraId="05126906" w14:textId="77777777" w:rsidR="007E3BCB" w:rsidRDefault="007E3BCB">
            <w:pPr>
              <w:spacing w:before="40" w:after="40"/>
            </w:pPr>
            <w:r>
              <w:t xml:space="preserve">Period is dependent on the schedule for the Marker training meetings. </w:t>
            </w:r>
          </w:p>
          <w:p w14:paraId="2E53C46D" w14:textId="77777777" w:rsidR="007E3BCB" w:rsidRPr="00743764" w:rsidRDefault="007E3BCB">
            <w:pPr>
              <w:spacing w:before="40" w:after="40"/>
            </w:pPr>
          </w:p>
        </w:tc>
      </w:tr>
      <w:tr w:rsidR="007E3BCB" w:rsidRPr="00743764" w14:paraId="1C460F10" w14:textId="77777777">
        <w:trPr>
          <w:trHeight w:val="270"/>
        </w:trPr>
        <w:tc>
          <w:tcPr>
            <w:tcW w:w="1076" w:type="dxa"/>
          </w:tcPr>
          <w:p w14:paraId="3BDD205D" w14:textId="77777777" w:rsidR="007E3BCB" w:rsidRPr="004B4818" w:rsidRDefault="007E3BCB">
            <w:pPr>
              <w:pStyle w:val="DeptBullets"/>
              <w:numPr>
                <w:ilvl w:val="0"/>
                <w:numId w:val="0"/>
              </w:numPr>
              <w:spacing w:before="40" w:after="40"/>
              <w:jc w:val="center"/>
              <w:rPr>
                <w:rFonts w:cs="Arial"/>
                <w:szCs w:val="24"/>
              </w:rPr>
            </w:pPr>
            <w:r>
              <w:rPr>
                <w:rFonts w:cs="Arial"/>
                <w:szCs w:val="24"/>
              </w:rPr>
              <w:t>16.5.5</w:t>
            </w:r>
          </w:p>
        </w:tc>
        <w:tc>
          <w:tcPr>
            <w:tcW w:w="3172" w:type="dxa"/>
          </w:tcPr>
          <w:p w14:paraId="2D2F547F" w14:textId="77777777" w:rsidR="007E3BCB" w:rsidRDefault="007E3BCB">
            <w:pPr>
              <w:spacing w:before="40" w:after="40"/>
            </w:pPr>
            <w:r>
              <w:t xml:space="preserve">Practice and Qualification (Or Re-Qualification) Performance </w:t>
            </w:r>
          </w:p>
          <w:p w14:paraId="0BC95545" w14:textId="77777777" w:rsidR="007E3BCB" w:rsidRPr="00743764" w:rsidRDefault="007E3BCB">
            <w:pPr>
              <w:spacing w:before="40" w:after="40"/>
            </w:pPr>
          </w:p>
        </w:tc>
        <w:tc>
          <w:tcPr>
            <w:tcW w:w="6662" w:type="dxa"/>
          </w:tcPr>
          <w:p w14:paraId="45D8F655" w14:textId="77777777" w:rsidR="007E3BCB" w:rsidRPr="00B33793" w:rsidRDefault="007E3BCB">
            <w:pPr>
              <w:spacing w:before="40" w:after="40"/>
            </w:pPr>
            <w:r>
              <w:t xml:space="preserve">Tracks and reports how all levels of Markers are progressing through their Practice and Qualification (or Re-Qualification for Review Marking) sets at Item level. The report should identify the number of Markers attempting Practice and Qualification, their progress, and final outcomes. The logic for these reports will vary depending on the Marker role attempting Practice and Qualification. </w:t>
            </w:r>
          </w:p>
          <w:p w14:paraId="2F6EF28C" w14:textId="77777777" w:rsidR="007E3BCB" w:rsidRPr="00743764" w:rsidRDefault="007E3BCB">
            <w:pPr>
              <w:spacing w:before="40" w:after="40"/>
            </w:pPr>
          </w:p>
        </w:tc>
        <w:tc>
          <w:tcPr>
            <w:tcW w:w="1701" w:type="dxa"/>
          </w:tcPr>
          <w:p w14:paraId="4E5BAC44" w14:textId="77777777" w:rsidR="007E3BCB" w:rsidRPr="00743764" w:rsidRDefault="007E3BCB">
            <w:pPr>
              <w:spacing w:before="40" w:after="40"/>
              <w:jc w:val="center"/>
            </w:pPr>
            <w:r>
              <w:t>Hourly</w:t>
            </w:r>
          </w:p>
        </w:tc>
        <w:tc>
          <w:tcPr>
            <w:tcW w:w="1843" w:type="dxa"/>
          </w:tcPr>
          <w:p w14:paraId="2DEC8A84" w14:textId="77777777" w:rsidR="007E3BCB" w:rsidRDefault="007E3BCB">
            <w:pPr>
              <w:spacing w:before="40" w:after="40"/>
              <w:jc w:val="center"/>
            </w:pPr>
            <w:r>
              <w:t>28/03-31/08</w:t>
            </w:r>
          </w:p>
          <w:p w14:paraId="668AAD50" w14:textId="77777777" w:rsidR="007E3BCB" w:rsidRPr="00743764" w:rsidRDefault="007E3BCB">
            <w:pPr>
              <w:spacing w:before="40" w:after="40"/>
              <w:jc w:val="center"/>
            </w:pPr>
          </w:p>
        </w:tc>
        <w:tc>
          <w:tcPr>
            <w:tcW w:w="6095" w:type="dxa"/>
          </w:tcPr>
          <w:p w14:paraId="7127BB37" w14:textId="77777777" w:rsidR="007E3BCB" w:rsidRPr="00743764" w:rsidRDefault="007E3BCB">
            <w:pPr>
              <w:spacing w:before="40" w:after="40"/>
            </w:pPr>
            <w:r w:rsidRPr="00B33793">
              <w:t xml:space="preserve">This report is needed to </w:t>
            </w:r>
            <w:r>
              <w:t>monitor</w:t>
            </w:r>
            <w:r w:rsidRPr="00B33793">
              <w:t xml:space="preserve"> </w:t>
            </w:r>
            <w:r>
              <w:t>the number of M</w:t>
            </w:r>
            <w:r w:rsidRPr="00B33793">
              <w:t>arkers pass</w:t>
            </w:r>
            <w:r>
              <w:t>ing</w:t>
            </w:r>
            <w:r w:rsidRPr="00B33793">
              <w:t xml:space="preserve"> </w:t>
            </w:r>
            <w:r>
              <w:t>Q</w:t>
            </w:r>
            <w:r w:rsidRPr="00B33793">
              <w:t>ualification</w:t>
            </w:r>
            <w:r>
              <w:t xml:space="preserve"> </w:t>
            </w:r>
            <w:r w:rsidRPr="00B33793">
              <w:t>to be able to proceed to Live Mark</w:t>
            </w:r>
            <w:r>
              <w:t>ing</w:t>
            </w:r>
            <w:r w:rsidRPr="00B33793">
              <w:t xml:space="preserve">. The report </w:t>
            </w:r>
            <w:r>
              <w:t>is required for Marker UAT meetings, Live Marking and Review Marking stages. This report helps understand the Marking Capacity available for Marking and tracks which Items are proving difficult to mark. UAT and Live Marking has Practice, Qualification set 1 and Qualification set 2. Review Marking has Qualification set 1.</w:t>
            </w:r>
          </w:p>
        </w:tc>
      </w:tr>
    </w:tbl>
    <w:p w14:paraId="46BCA9CF" w14:textId="20CBA90B" w:rsidR="007E3BCB" w:rsidRDefault="007E3BCB" w:rsidP="007E3BCB">
      <w:pPr>
        <w:spacing w:before="40" w:after="40"/>
        <w:ind w:right="-2010"/>
        <w:jc w:val="both"/>
        <w:rPr>
          <w:b/>
          <w:bCs/>
          <w:color w:val="104F75"/>
          <w:sz w:val="32"/>
          <w:szCs w:val="32"/>
        </w:rPr>
      </w:pPr>
    </w:p>
    <w:p w14:paraId="4020CB36" w14:textId="4520A3A5" w:rsidR="00D0203C" w:rsidRDefault="00D0203C" w:rsidP="007E3BCB">
      <w:pPr>
        <w:spacing w:before="40" w:after="40"/>
        <w:ind w:right="-2010"/>
        <w:jc w:val="both"/>
        <w:rPr>
          <w:b/>
          <w:bCs/>
          <w:color w:val="104F75"/>
          <w:sz w:val="32"/>
          <w:szCs w:val="32"/>
        </w:rPr>
      </w:pPr>
    </w:p>
    <w:p w14:paraId="1032C04B" w14:textId="0607BE70" w:rsidR="00D0203C" w:rsidRDefault="00D0203C" w:rsidP="007E3BCB">
      <w:pPr>
        <w:spacing w:before="40" w:after="40"/>
        <w:ind w:right="-2010"/>
        <w:jc w:val="both"/>
        <w:rPr>
          <w:b/>
          <w:bCs/>
          <w:color w:val="104F75"/>
          <w:sz w:val="32"/>
          <w:szCs w:val="32"/>
        </w:rPr>
      </w:pPr>
    </w:p>
    <w:p w14:paraId="72218336" w14:textId="77777777" w:rsidR="00D0203C" w:rsidRPr="003B248F" w:rsidRDefault="00D0203C" w:rsidP="007E3BCB">
      <w:pPr>
        <w:spacing w:before="40" w:after="40"/>
        <w:ind w:right="-2010"/>
        <w:jc w:val="both"/>
        <w:rPr>
          <w:b/>
          <w:bCs/>
          <w:color w:val="104F75"/>
          <w:sz w:val="32"/>
          <w:szCs w:val="32"/>
        </w:rPr>
      </w:pPr>
    </w:p>
    <w:p w14:paraId="4ECB519A" w14:textId="77777777" w:rsidR="007E3BCB" w:rsidRPr="002C524B" w:rsidRDefault="007E3BCB" w:rsidP="007E3BCB">
      <w:pPr>
        <w:spacing w:before="40" w:after="120"/>
        <w:rPr>
          <w:color w:val="104F75"/>
        </w:rPr>
      </w:pPr>
      <w:r w:rsidRPr="002C524B">
        <w:rPr>
          <w:b/>
          <w:bCs/>
          <w:color w:val="104F75"/>
          <w:sz w:val="32"/>
          <w:szCs w:val="32"/>
        </w:rPr>
        <w:t>Scanning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35"/>
        <w:gridCol w:w="3154"/>
        <w:gridCol w:w="6597"/>
        <w:gridCol w:w="1697"/>
        <w:gridCol w:w="1831"/>
        <w:gridCol w:w="6035"/>
      </w:tblGrid>
      <w:tr w:rsidR="007E3BCB" w:rsidRPr="00743764" w14:paraId="3BB11B4F" w14:textId="77777777">
        <w:trPr>
          <w:trHeight w:val="276"/>
        </w:trPr>
        <w:tc>
          <w:tcPr>
            <w:tcW w:w="1235" w:type="dxa"/>
            <w:shd w:val="clear" w:color="auto" w:fill="B8CCE4" w:themeFill="accent1" w:themeFillTint="66"/>
            <w:vAlign w:val="center"/>
          </w:tcPr>
          <w:p w14:paraId="69064DE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54" w:type="dxa"/>
            <w:shd w:val="clear" w:color="auto" w:fill="B8CCE4" w:themeFill="accent1" w:themeFillTint="66"/>
            <w:vAlign w:val="center"/>
          </w:tcPr>
          <w:p w14:paraId="31E738F0"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597" w:type="dxa"/>
            <w:shd w:val="clear" w:color="auto" w:fill="B8CCE4" w:themeFill="accent1" w:themeFillTint="66"/>
            <w:vAlign w:val="center"/>
          </w:tcPr>
          <w:p w14:paraId="0E801480"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697" w:type="dxa"/>
            <w:shd w:val="clear" w:color="auto" w:fill="B8CCE4" w:themeFill="accent1" w:themeFillTint="66"/>
            <w:vAlign w:val="center"/>
          </w:tcPr>
          <w:p w14:paraId="629F26A6"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31" w:type="dxa"/>
            <w:shd w:val="clear" w:color="auto" w:fill="B8CCE4" w:themeFill="accent1" w:themeFillTint="66"/>
            <w:vAlign w:val="center"/>
          </w:tcPr>
          <w:p w14:paraId="0E9A985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35" w:type="dxa"/>
            <w:shd w:val="clear" w:color="auto" w:fill="B8CCE4" w:themeFill="accent1" w:themeFillTint="66"/>
            <w:vAlign w:val="center"/>
          </w:tcPr>
          <w:p w14:paraId="5BD2A92D"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658B5A56" w14:textId="77777777">
        <w:trPr>
          <w:trHeight w:val="270"/>
        </w:trPr>
        <w:tc>
          <w:tcPr>
            <w:tcW w:w="1235" w:type="dxa"/>
          </w:tcPr>
          <w:p w14:paraId="14717820" w14:textId="77777777" w:rsidR="007E3BCB" w:rsidRPr="00743764" w:rsidRDefault="007E3BCB">
            <w:pPr>
              <w:pStyle w:val="DeptBullets"/>
              <w:numPr>
                <w:ilvl w:val="0"/>
                <w:numId w:val="0"/>
              </w:numPr>
              <w:spacing w:before="40" w:after="40"/>
              <w:jc w:val="center"/>
              <w:rPr>
                <w:rFonts w:cs="Arial"/>
                <w:szCs w:val="24"/>
              </w:rPr>
            </w:pPr>
            <w:r>
              <w:rPr>
                <w:rFonts w:cs="Arial"/>
                <w:szCs w:val="24"/>
              </w:rPr>
              <w:t>16.6.1</w:t>
            </w:r>
          </w:p>
        </w:tc>
        <w:tc>
          <w:tcPr>
            <w:tcW w:w="3154" w:type="dxa"/>
          </w:tcPr>
          <w:p w14:paraId="601A0F9B" w14:textId="77777777" w:rsidR="007E3BCB" w:rsidRDefault="007E3BCB">
            <w:pPr>
              <w:spacing w:before="40" w:after="40"/>
            </w:pPr>
            <w:r>
              <w:t>Packages Received for Scanning Progress</w:t>
            </w:r>
          </w:p>
          <w:p w14:paraId="62D59F0C" w14:textId="77777777" w:rsidR="007E3BCB" w:rsidRPr="00743764" w:rsidRDefault="007E3BCB">
            <w:pPr>
              <w:spacing w:before="40" w:after="40"/>
            </w:pPr>
          </w:p>
        </w:tc>
        <w:tc>
          <w:tcPr>
            <w:tcW w:w="6597" w:type="dxa"/>
          </w:tcPr>
          <w:p w14:paraId="38438539" w14:textId="77777777" w:rsidR="007E3BCB" w:rsidRPr="00743764" w:rsidRDefault="007E3BCB">
            <w:pPr>
              <w:spacing w:before="40" w:after="40"/>
            </w:pPr>
            <w:r>
              <w:t>T</w:t>
            </w:r>
            <w:r w:rsidRPr="0048041F">
              <w:t>rack</w:t>
            </w:r>
            <w:r>
              <w:t>s</w:t>
            </w:r>
            <w:r w:rsidRPr="0048041F">
              <w:t xml:space="preserve"> and report</w:t>
            </w:r>
            <w:r>
              <w:t>s</w:t>
            </w:r>
            <w:r w:rsidRPr="0048041F">
              <w:t xml:space="preserve"> to STA the progress of packages received into the scanning centre. </w:t>
            </w:r>
          </w:p>
        </w:tc>
        <w:tc>
          <w:tcPr>
            <w:tcW w:w="1697" w:type="dxa"/>
          </w:tcPr>
          <w:p w14:paraId="115AAAD6" w14:textId="77777777" w:rsidR="007E3BCB" w:rsidRPr="00743764" w:rsidRDefault="007E3BCB">
            <w:pPr>
              <w:spacing w:before="40" w:after="40"/>
              <w:jc w:val="center"/>
            </w:pPr>
            <w:r>
              <w:t>Daily</w:t>
            </w:r>
          </w:p>
        </w:tc>
        <w:tc>
          <w:tcPr>
            <w:tcW w:w="1831" w:type="dxa"/>
          </w:tcPr>
          <w:p w14:paraId="5E588006" w14:textId="77777777" w:rsidR="007E3BCB" w:rsidRPr="00743764" w:rsidRDefault="007E3BCB">
            <w:pPr>
              <w:spacing w:before="40" w:after="40"/>
              <w:jc w:val="center"/>
            </w:pPr>
            <w:r>
              <w:t>10/05 to 15/06</w:t>
            </w:r>
          </w:p>
        </w:tc>
        <w:tc>
          <w:tcPr>
            <w:tcW w:w="6035" w:type="dxa"/>
          </w:tcPr>
          <w:p w14:paraId="04344D6F" w14:textId="77777777" w:rsidR="007E3BCB" w:rsidRPr="00743764" w:rsidRDefault="007E3BCB">
            <w:pPr>
              <w:spacing w:before="40" w:after="40"/>
            </w:pPr>
            <w:r>
              <w:t>This will be tracked against a forecast receipting schedule (derived from the Scanning Capacity Plan and the Logistics Supplier Collections Schedule).</w:t>
            </w:r>
          </w:p>
        </w:tc>
      </w:tr>
      <w:tr w:rsidR="007E3BCB" w:rsidRPr="00743764" w14:paraId="354B8837" w14:textId="77777777">
        <w:trPr>
          <w:trHeight w:val="270"/>
        </w:trPr>
        <w:tc>
          <w:tcPr>
            <w:tcW w:w="1235" w:type="dxa"/>
          </w:tcPr>
          <w:p w14:paraId="2E158C3B" w14:textId="77777777" w:rsidR="007E3BCB" w:rsidRPr="004B4818" w:rsidRDefault="007E3BCB">
            <w:pPr>
              <w:pStyle w:val="DeptBullets"/>
              <w:numPr>
                <w:ilvl w:val="0"/>
                <w:numId w:val="0"/>
              </w:numPr>
              <w:spacing w:before="40" w:after="40"/>
              <w:jc w:val="center"/>
              <w:rPr>
                <w:rFonts w:cs="Arial"/>
                <w:szCs w:val="24"/>
              </w:rPr>
            </w:pPr>
            <w:r>
              <w:rPr>
                <w:rFonts w:cs="Arial"/>
                <w:szCs w:val="24"/>
              </w:rPr>
              <w:t>16.6.2</w:t>
            </w:r>
          </w:p>
        </w:tc>
        <w:tc>
          <w:tcPr>
            <w:tcW w:w="3154" w:type="dxa"/>
          </w:tcPr>
          <w:p w14:paraId="0BB177FF" w14:textId="77777777" w:rsidR="007E3BCB" w:rsidRPr="00836A93" w:rsidRDefault="007E3BCB">
            <w:pPr>
              <w:spacing w:before="40" w:after="40"/>
            </w:pPr>
            <w:r>
              <w:t>Summary of Live Scanning Progress</w:t>
            </w:r>
          </w:p>
        </w:tc>
        <w:tc>
          <w:tcPr>
            <w:tcW w:w="6597" w:type="dxa"/>
          </w:tcPr>
          <w:p w14:paraId="32552CD5" w14:textId="77777777" w:rsidR="007E3BCB" w:rsidRDefault="007E3BCB">
            <w:pPr>
              <w:spacing w:before="40" w:after="40"/>
            </w:pPr>
            <w:r>
              <w:t>Tracks and reports</w:t>
            </w:r>
            <w:r w:rsidRPr="008A79C6">
              <w:t xml:space="preserve"> to STA the progress of </w:t>
            </w:r>
            <w:r>
              <w:t>l</w:t>
            </w:r>
            <w:r w:rsidRPr="008A79C6">
              <w:t>ive scanning at a summary level</w:t>
            </w:r>
            <w:r>
              <w:t>.</w:t>
            </w:r>
            <w:r w:rsidRPr="008A79C6">
              <w:t xml:space="preserve"> </w:t>
            </w:r>
          </w:p>
          <w:p w14:paraId="08A5ADE4" w14:textId="77777777" w:rsidR="007E3BCB" w:rsidRPr="00743764" w:rsidRDefault="007E3BCB">
            <w:pPr>
              <w:spacing w:before="40" w:after="40"/>
            </w:pPr>
          </w:p>
        </w:tc>
        <w:tc>
          <w:tcPr>
            <w:tcW w:w="1697" w:type="dxa"/>
          </w:tcPr>
          <w:p w14:paraId="570CB461" w14:textId="77777777" w:rsidR="007E3BCB" w:rsidRPr="00743764" w:rsidRDefault="007E3BCB">
            <w:pPr>
              <w:spacing w:before="40" w:after="40"/>
              <w:jc w:val="center"/>
            </w:pPr>
            <w:r w:rsidRPr="001C2DD2">
              <w:t>Daily</w:t>
            </w:r>
          </w:p>
        </w:tc>
        <w:tc>
          <w:tcPr>
            <w:tcW w:w="1831" w:type="dxa"/>
          </w:tcPr>
          <w:p w14:paraId="1D70E20E" w14:textId="77777777" w:rsidR="007E3BCB" w:rsidRPr="00743764" w:rsidRDefault="007E3BCB">
            <w:pPr>
              <w:spacing w:before="40" w:after="40"/>
              <w:jc w:val="center"/>
            </w:pPr>
            <w:r w:rsidRPr="00641727">
              <w:t>10/05 to 15/06</w:t>
            </w:r>
          </w:p>
        </w:tc>
        <w:tc>
          <w:tcPr>
            <w:tcW w:w="6035" w:type="dxa"/>
          </w:tcPr>
          <w:p w14:paraId="0E9CED62" w14:textId="77777777" w:rsidR="007E3BCB" w:rsidRPr="00836A93" w:rsidRDefault="007E3BCB">
            <w:pPr>
              <w:tabs>
                <w:tab w:val="left" w:pos="485"/>
              </w:tabs>
              <w:spacing w:before="40" w:after="40"/>
            </w:pPr>
            <w:r>
              <w:t>This will be</w:t>
            </w:r>
            <w:r w:rsidRPr="008A79C6">
              <w:t xml:space="preserve"> a graphical daily cumulative view of scanned </w:t>
            </w:r>
            <w:r>
              <w:t>T</w:t>
            </w:r>
            <w:r w:rsidRPr="008A79C6">
              <w:t xml:space="preserve">est </w:t>
            </w:r>
            <w:r>
              <w:t>P</w:t>
            </w:r>
            <w:r w:rsidRPr="008A79C6">
              <w:t xml:space="preserve">apers vs </w:t>
            </w:r>
            <w:r>
              <w:t>s</w:t>
            </w:r>
            <w:r w:rsidRPr="008A79C6">
              <w:t xml:space="preserve">canned and </w:t>
            </w:r>
            <w:r>
              <w:t>i</w:t>
            </w:r>
            <w:r w:rsidRPr="008A79C6">
              <w:t>ndexed Test Papers vs Test Papers fully marked.</w:t>
            </w:r>
          </w:p>
        </w:tc>
      </w:tr>
      <w:tr w:rsidR="007E3BCB" w:rsidRPr="00743764" w14:paraId="4256F497" w14:textId="77777777">
        <w:trPr>
          <w:trHeight w:val="270"/>
        </w:trPr>
        <w:tc>
          <w:tcPr>
            <w:tcW w:w="1235" w:type="dxa"/>
          </w:tcPr>
          <w:p w14:paraId="2DB587FD" w14:textId="77777777" w:rsidR="007E3BCB" w:rsidRPr="004B4818" w:rsidRDefault="007E3BCB">
            <w:pPr>
              <w:pStyle w:val="DeptBullets"/>
              <w:numPr>
                <w:ilvl w:val="0"/>
                <w:numId w:val="0"/>
              </w:numPr>
              <w:spacing w:before="40" w:after="40"/>
              <w:jc w:val="center"/>
              <w:rPr>
                <w:rFonts w:cs="Arial"/>
                <w:szCs w:val="24"/>
              </w:rPr>
            </w:pPr>
            <w:r>
              <w:rPr>
                <w:rFonts w:cs="Arial"/>
                <w:szCs w:val="24"/>
              </w:rPr>
              <w:t>16.6.3</w:t>
            </w:r>
          </w:p>
        </w:tc>
        <w:tc>
          <w:tcPr>
            <w:tcW w:w="3154" w:type="dxa"/>
          </w:tcPr>
          <w:p w14:paraId="282EBEDE" w14:textId="77777777" w:rsidR="007E3BCB" w:rsidRPr="00836A93" w:rsidRDefault="007E3BCB">
            <w:pPr>
              <w:spacing w:before="40" w:after="40"/>
            </w:pPr>
            <w:r>
              <w:t>KS2 Maths Live Scanning Progress</w:t>
            </w:r>
          </w:p>
        </w:tc>
        <w:tc>
          <w:tcPr>
            <w:tcW w:w="6597" w:type="dxa"/>
          </w:tcPr>
          <w:p w14:paraId="245D08D7" w14:textId="77777777" w:rsidR="007E3BCB" w:rsidRPr="00836A93" w:rsidRDefault="007E3BCB">
            <w:pPr>
              <w:spacing w:before="40" w:after="40"/>
            </w:pPr>
            <w:r>
              <w:t>As per the summary level report but for the Maths Test Scripts only.</w:t>
            </w:r>
          </w:p>
        </w:tc>
        <w:tc>
          <w:tcPr>
            <w:tcW w:w="1697" w:type="dxa"/>
          </w:tcPr>
          <w:p w14:paraId="2028F0CE" w14:textId="77777777" w:rsidR="007E3BCB" w:rsidRPr="00743764" w:rsidRDefault="007E3BCB">
            <w:pPr>
              <w:spacing w:before="40" w:after="40"/>
              <w:jc w:val="center"/>
            </w:pPr>
            <w:r w:rsidRPr="001C2DD2">
              <w:t>Daily</w:t>
            </w:r>
          </w:p>
        </w:tc>
        <w:tc>
          <w:tcPr>
            <w:tcW w:w="1831" w:type="dxa"/>
          </w:tcPr>
          <w:p w14:paraId="5DAADA5D" w14:textId="77777777" w:rsidR="007E3BCB" w:rsidRPr="00743764" w:rsidRDefault="007E3BCB">
            <w:pPr>
              <w:spacing w:before="40" w:after="40"/>
              <w:jc w:val="center"/>
            </w:pPr>
            <w:r w:rsidRPr="00641727">
              <w:t>10/05 to 15/06</w:t>
            </w:r>
          </w:p>
        </w:tc>
        <w:tc>
          <w:tcPr>
            <w:tcW w:w="6035" w:type="dxa"/>
          </w:tcPr>
          <w:p w14:paraId="7E87FF38" w14:textId="77777777" w:rsidR="007E3BCB" w:rsidRPr="00743764" w:rsidRDefault="007E3BCB">
            <w:pPr>
              <w:spacing w:before="40" w:after="40"/>
            </w:pPr>
          </w:p>
        </w:tc>
      </w:tr>
      <w:tr w:rsidR="007E3BCB" w:rsidRPr="00743764" w14:paraId="238612F4" w14:textId="77777777">
        <w:trPr>
          <w:trHeight w:val="270"/>
        </w:trPr>
        <w:tc>
          <w:tcPr>
            <w:tcW w:w="1235" w:type="dxa"/>
          </w:tcPr>
          <w:p w14:paraId="1CF21867" w14:textId="77777777" w:rsidR="007E3BCB" w:rsidRPr="004B4818" w:rsidRDefault="007E3BCB">
            <w:pPr>
              <w:pStyle w:val="DeptBullets"/>
              <w:numPr>
                <w:ilvl w:val="0"/>
                <w:numId w:val="0"/>
              </w:numPr>
              <w:spacing w:before="40" w:after="40"/>
              <w:jc w:val="center"/>
              <w:rPr>
                <w:rFonts w:cs="Arial"/>
                <w:szCs w:val="24"/>
              </w:rPr>
            </w:pPr>
            <w:r>
              <w:rPr>
                <w:rFonts w:cs="Arial"/>
                <w:szCs w:val="24"/>
              </w:rPr>
              <w:t>16.6.4</w:t>
            </w:r>
          </w:p>
        </w:tc>
        <w:tc>
          <w:tcPr>
            <w:tcW w:w="3154" w:type="dxa"/>
          </w:tcPr>
          <w:p w14:paraId="0E9EEF34" w14:textId="77777777" w:rsidR="007E3BCB" w:rsidRPr="00836A93" w:rsidRDefault="007E3BCB">
            <w:pPr>
              <w:spacing w:before="40" w:after="40"/>
            </w:pPr>
            <w:r>
              <w:t>KS2 Reading Live Scanning Progress</w:t>
            </w:r>
          </w:p>
        </w:tc>
        <w:tc>
          <w:tcPr>
            <w:tcW w:w="6597" w:type="dxa"/>
          </w:tcPr>
          <w:p w14:paraId="024B51D2" w14:textId="77777777" w:rsidR="007E3BCB" w:rsidRPr="00836A93" w:rsidRDefault="007E3BCB">
            <w:pPr>
              <w:spacing w:before="40" w:after="40"/>
            </w:pPr>
            <w:r>
              <w:t>As per the summary level report but for the Reading Test Scripts only.</w:t>
            </w:r>
          </w:p>
        </w:tc>
        <w:tc>
          <w:tcPr>
            <w:tcW w:w="1697" w:type="dxa"/>
          </w:tcPr>
          <w:p w14:paraId="1E8E940C" w14:textId="77777777" w:rsidR="007E3BCB" w:rsidRPr="00743764" w:rsidRDefault="007E3BCB">
            <w:pPr>
              <w:spacing w:before="40" w:after="40"/>
              <w:jc w:val="center"/>
            </w:pPr>
            <w:r w:rsidRPr="001C2DD2">
              <w:t>Daily</w:t>
            </w:r>
          </w:p>
        </w:tc>
        <w:tc>
          <w:tcPr>
            <w:tcW w:w="1831" w:type="dxa"/>
          </w:tcPr>
          <w:p w14:paraId="5ED25106" w14:textId="77777777" w:rsidR="007E3BCB" w:rsidRPr="00743764" w:rsidRDefault="007E3BCB">
            <w:pPr>
              <w:spacing w:before="40" w:after="40"/>
              <w:jc w:val="center"/>
            </w:pPr>
            <w:r w:rsidRPr="00641727">
              <w:t>10/05 to 15/06</w:t>
            </w:r>
          </w:p>
        </w:tc>
        <w:tc>
          <w:tcPr>
            <w:tcW w:w="6035" w:type="dxa"/>
          </w:tcPr>
          <w:p w14:paraId="457B3AA8" w14:textId="77777777" w:rsidR="007E3BCB" w:rsidRPr="00743764" w:rsidRDefault="007E3BCB">
            <w:pPr>
              <w:spacing w:before="40" w:after="40"/>
            </w:pPr>
          </w:p>
        </w:tc>
      </w:tr>
      <w:tr w:rsidR="007E3BCB" w:rsidRPr="00743764" w14:paraId="22498BA5" w14:textId="77777777">
        <w:trPr>
          <w:trHeight w:val="270"/>
        </w:trPr>
        <w:tc>
          <w:tcPr>
            <w:tcW w:w="1235" w:type="dxa"/>
          </w:tcPr>
          <w:p w14:paraId="6991DEE6" w14:textId="77777777" w:rsidR="007E3BCB" w:rsidRPr="004B4818" w:rsidRDefault="007E3BCB">
            <w:pPr>
              <w:pStyle w:val="DeptBullets"/>
              <w:numPr>
                <w:ilvl w:val="0"/>
                <w:numId w:val="0"/>
              </w:numPr>
              <w:spacing w:before="40" w:after="40"/>
              <w:jc w:val="center"/>
              <w:rPr>
                <w:rFonts w:cs="Arial"/>
                <w:szCs w:val="24"/>
              </w:rPr>
            </w:pPr>
            <w:r>
              <w:rPr>
                <w:rFonts w:cs="Arial"/>
                <w:szCs w:val="24"/>
              </w:rPr>
              <w:t>16.6.5</w:t>
            </w:r>
          </w:p>
        </w:tc>
        <w:tc>
          <w:tcPr>
            <w:tcW w:w="3154" w:type="dxa"/>
          </w:tcPr>
          <w:p w14:paraId="1C21099B" w14:textId="77777777" w:rsidR="007E3BCB" w:rsidRPr="00836A93" w:rsidRDefault="007E3BCB">
            <w:pPr>
              <w:spacing w:before="40" w:after="40"/>
            </w:pPr>
            <w:r>
              <w:t>KS2 GPS Live Scanning Progress</w:t>
            </w:r>
          </w:p>
        </w:tc>
        <w:tc>
          <w:tcPr>
            <w:tcW w:w="6597" w:type="dxa"/>
          </w:tcPr>
          <w:p w14:paraId="3A7A2FF0" w14:textId="77777777" w:rsidR="007E3BCB" w:rsidRPr="00836A93" w:rsidRDefault="007E3BCB">
            <w:pPr>
              <w:spacing w:before="40" w:after="40"/>
            </w:pPr>
            <w:r>
              <w:t xml:space="preserve">As per the summary level report but for the GPS Test Scripts only. </w:t>
            </w:r>
          </w:p>
        </w:tc>
        <w:tc>
          <w:tcPr>
            <w:tcW w:w="1697" w:type="dxa"/>
          </w:tcPr>
          <w:p w14:paraId="7C8DDF9A" w14:textId="77777777" w:rsidR="007E3BCB" w:rsidRPr="00743764" w:rsidRDefault="007E3BCB">
            <w:pPr>
              <w:spacing w:before="40" w:after="40"/>
              <w:jc w:val="center"/>
            </w:pPr>
            <w:r w:rsidRPr="001C2DD2">
              <w:t>Daily</w:t>
            </w:r>
          </w:p>
        </w:tc>
        <w:tc>
          <w:tcPr>
            <w:tcW w:w="1831" w:type="dxa"/>
          </w:tcPr>
          <w:p w14:paraId="69C819D8" w14:textId="77777777" w:rsidR="007E3BCB" w:rsidRPr="00743764" w:rsidRDefault="007E3BCB">
            <w:pPr>
              <w:spacing w:before="40" w:after="40"/>
              <w:jc w:val="center"/>
            </w:pPr>
            <w:r w:rsidRPr="00641727">
              <w:t>10/05 to 15/06</w:t>
            </w:r>
          </w:p>
        </w:tc>
        <w:tc>
          <w:tcPr>
            <w:tcW w:w="6035" w:type="dxa"/>
          </w:tcPr>
          <w:p w14:paraId="3C9459E5" w14:textId="77777777" w:rsidR="007E3BCB" w:rsidRPr="00743764" w:rsidRDefault="007E3BCB">
            <w:pPr>
              <w:spacing w:before="40" w:after="40"/>
            </w:pPr>
          </w:p>
        </w:tc>
      </w:tr>
      <w:tr w:rsidR="007E3BCB" w:rsidRPr="00743764" w14:paraId="22CE72CA" w14:textId="77777777">
        <w:trPr>
          <w:trHeight w:val="270"/>
        </w:trPr>
        <w:tc>
          <w:tcPr>
            <w:tcW w:w="1235" w:type="dxa"/>
          </w:tcPr>
          <w:p w14:paraId="7A7F1088" w14:textId="77777777" w:rsidR="007E3BCB" w:rsidRPr="004B4818" w:rsidRDefault="007E3BCB">
            <w:pPr>
              <w:pStyle w:val="DeptBullets"/>
              <w:numPr>
                <w:ilvl w:val="0"/>
                <w:numId w:val="0"/>
              </w:numPr>
              <w:spacing w:before="40" w:after="40"/>
              <w:jc w:val="center"/>
              <w:rPr>
                <w:rFonts w:cs="Arial"/>
                <w:szCs w:val="24"/>
              </w:rPr>
            </w:pPr>
            <w:r>
              <w:rPr>
                <w:rFonts w:cs="Arial"/>
                <w:szCs w:val="24"/>
              </w:rPr>
              <w:t>16.6.6</w:t>
            </w:r>
          </w:p>
        </w:tc>
        <w:tc>
          <w:tcPr>
            <w:tcW w:w="3154" w:type="dxa"/>
          </w:tcPr>
          <w:p w14:paraId="77AA1834" w14:textId="77777777" w:rsidR="007E3BCB" w:rsidRPr="00743764" w:rsidRDefault="007E3BCB">
            <w:pPr>
              <w:spacing w:before="40" w:after="40"/>
            </w:pPr>
            <w:r>
              <w:t xml:space="preserve">Summary Of Unscannable Test Scripts Progress </w:t>
            </w:r>
          </w:p>
        </w:tc>
        <w:tc>
          <w:tcPr>
            <w:tcW w:w="6597" w:type="dxa"/>
          </w:tcPr>
          <w:p w14:paraId="536F8B2F" w14:textId="77777777" w:rsidR="007E3BCB" w:rsidRDefault="007E3BCB">
            <w:pPr>
              <w:spacing w:before="40" w:after="40"/>
            </w:pPr>
            <w:r>
              <w:t>Tracks and reports</w:t>
            </w:r>
            <w:r w:rsidRPr="007D480C">
              <w:t xml:space="preserve"> to STA the number of </w:t>
            </w:r>
            <w:r>
              <w:t>T</w:t>
            </w:r>
            <w:r w:rsidRPr="007D480C">
              <w:t xml:space="preserve">est </w:t>
            </w:r>
            <w:r>
              <w:t>S</w:t>
            </w:r>
            <w:r w:rsidRPr="007D480C">
              <w:t xml:space="preserve">cripts that have been passed to </w:t>
            </w:r>
            <w:r>
              <w:t>M</w:t>
            </w:r>
            <w:r w:rsidRPr="007D480C">
              <w:t xml:space="preserve">anual </w:t>
            </w:r>
            <w:r>
              <w:t>M</w:t>
            </w:r>
            <w:r w:rsidRPr="007D480C">
              <w:t xml:space="preserve">arking because they are unscannable. </w:t>
            </w:r>
          </w:p>
          <w:p w14:paraId="793B737F" w14:textId="77777777" w:rsidR="007E3BCB" w:rsidRDefault="007E3BCB">
            <w:pPr>
              <w:spacing w:before="40" w:after="40"/>
            </w:pPr>
          </w:p>
          <w:p w14:paraId="78CABEC7" w14:textId="77777777" w:rsidR="007E3BCB" w:rsidRPr="00836A93" w:rsidRDefault="007E3BCB">
            <w:pPr>
              <w:spacing w:before="40" w:after="40"/>
            </w:pPr>
            <w:r w:rsidRPr="007D480C">
              <w:t xml:space="preserve">The reason for the </w:t>
            </w:r>
            <w:r>
              <w:t>Test S</w:t>
            </w:r>
            <w:r w:rsidRPr="007D480C">
              <w:t xml:space="preserve">cript being unscannable will also be available as a </w:t>
            </w:r>
            <w:r>
              <w:t>d</w:t>
            </w:r>
            <w:r w:rsidRPr="007D480C">
              <w:t xml:space="preserve">ata </w:t>
            </w:r>
            <w:r>
              <w:t>e</w:t>
            </w:r>
            <w:r w:rsidRPr="007D480C">
              <w:t>xtract.</w:t>
            </w:r>
          </w:p>
        </w:tc>
        <w:tc>
          <w:tcPr>
            <w:tcW w:w="1697" w:type="dxa"/>
          </w:tcPr>
          <w:p w14:paraId="1505CB03" w14:textId="77777777" w:rsidR="007E3BCB" w:rsidRPr="00743764" w:rsidRDefault="007E3BCB">
            <w:pPr>
              <w:spacing w:before="40" w:after="40"/>
              <w:jc w:val="center"/>
            </w:pPr>
            <w:r w:rsidRPr="001C2DD2">
              <w:t>Daily</w:t>
            </w:r>
          </w:p>
        </w:tc>
        <w:tc>
          <w:tcPr>
            <w:tcW w:w="1831" w:type="dxa"/>
          </w:tcPr>
          <w:p w14:paraId="1A49E92A" w14:textId="77777777" w:rsidR="007E3BCB" w:rsidRPr="00743764" w:rsidRDefault="007E3BCB">
            <w:pPr>
              <w:spacing w:before="40" w:after="40"/>
              <w:jc w:val="center"/>
            </w:pPr>
            <w:r w:rsidRPr="00641727">
              <w:t>10/05 to 15/06</w:t>
            </w:r>
          </w:p>
        </w:tc>
        <w:tc>
          <w:tcPr>
            <w:tcW w:w="6035" w:type="dxa"/>
          </w:tcPr>
          <w:p w14:paraId="2082B724" w14:textId="77777777" w:rsidR="007E3BCB" w:rsidRDefault="007E3BCB">
            <w:pPr>
              <w:tabs>
                <w:tab w:val="left" w:pos="485"/>
              </w:tabs>
              <w:spacing w:before="40" w:after="40"/>
            </w:pPr>
            <w:r w:rsidRPr="007D480C">
              <w:t xml:space="preserve">This will be tracked against the forecast of </w:t>
            </w:r>
            <w:r>
              <w:t>U</w:t>
            </w:r>
            <w:r w:rsidRPr="007D480C">
              <w:t xml:space="preserve">nscannable </w:t>
            </w:r>
            <w:r>
              <w:t>Test S</w:t>
            </w:r>
            <w:r w:rsidRPr="007D480C">
              <w:t>cripts.</w:t>
            </w:r>
          </w:p>
          <w:p w14:paraId="51B8B379" w14:textId="77777777" w:rsidR="007E3BCB" w:rsidRDefault="007E3BCB">
            <w:pPr>
              <w:tabs>
                <w:tab w:val="left" w:pos="485"/>
              </w:tabs>
              <w:spacing w:before="40" w:after="40"/>
            </w:pPr>
          </w:p>
          <w:p w14:paraId="35CA092A" w14:textId="4208C5A8" w:rsidR="007E3BCB" w:rsidRPr="00836A93" w:rsidRDefault="007E3BCB">
            <w:pPr>
              <w:tabs>
                <w:tab w:val="left" w:pos="485"/>
              </w:tabs>
              <w:spacing w:before="40" w:after="40"/>
            </w:pPr>
            <w:r w:rsidRPr="007D480C">
              <w:t xml:space="preserve">This report is important as if </w:t>
            </w:r>
            <w:r w:rsidR="00744349">
              <w:t xml:space="preserve">the Authority </w:t>
            </w:r>
            <w:r w:rsidRPr="007D480C">
              <w:t xml:space="preserve">breach the forecast of </w:t>
            </w:r>
            <w:r>
              <w:t>U</w:t>
            </w:r>
            <w:r w:rsidRPr="007D480C">
              <w:t xml:space="preserve">nscannable </w:t>
            </w:r>
            <w:r>
              <w:t>Test S</w:t>
            </w:r>
            <w:r w:rsidRPr="007D480C">
              <w:t xml:space="preserve">cripts it could place at risk the </w:t>
            </w:r>
            <w:r>
              <w:t>M</w:t>
            </w:r>
            <w:r w:rsidRPr="007D480C">
              <w:t xml:space="preserve">anual </w:t>
            </w:r>
            <w:r>
              <w:t>M</w:t>
            </w:r>
            <w:r w:rsidRPr="007D480C">
              <w:t>arking window</w:t>
            </w:r>
            <w:r>
              <w:t>.</w:t>
            </w:r>
          </w:p>
        </w:tc>
      </w:tr>
      <w:tr w:rsidR="007E3BCB" w:rsidRPr="00743764" w14:paraId="366B2F15" w14:textId="77777777">
        <w:trPr>
          <w:trHeight w:val="270"/>
        </w:trPr>
        <w:tc>
          <w:tcPr>
            <w:tcW w:w="1235" w:type="dxa"/>
          </w:tcPr>
          <w:p w14:paraId="651683C0" w14:textId="77777777" w:rsidR="007E3BCB" w:rsidRPr="004B4818" w:rsidRDefault="007E3BCB">
            <w:pPr>
              <w:pStyle w:val="DeptBullets"/>
              <w:numPr>
                <w:ilvl w:val="0"/>
                <w:numId w:val="0"/>
              </w:numPr>
              <w:spacing w:before="40" w:after="40"/>
              <w:jc w:val="center"/>
              <w:rPr>
                <w:rFonts w:cs="Arial"/>
                <w:szCs w:val="24"/>
              </w:rPr>
            </w:pPr>
            <w:r>
              <w:rPr>
                <w:rFonts w:cs="Arial"/>
                <w:szCs w:val="24"/>
              </w:rPr>
              <w:t>16.6.7</w:t>
            </w:r>
          </w:p>
        </w:tc>
        <w:tc>
          <w:tcPr>
            <w:tcW w:w="3154" w:type="dxa"/>
          </w:tcPr>
          <w:p w14:paraId="2BC94AD2" w14:textId="77777777" w:rsidR="007E3BCB" w:rsidRDefault="007E3BCB">
            <w:pPr>
              <w:spacing w:before="40" w:after="40"/>
            </w:pPr>
            <w:r>
              <w:t>Scanning Exceptions</w:t>
            </w:r>
          </w:p>
          <w:p w14:paraId="64482D9C" w14:textId="77777777" w:rsidR="007E3BCB" w:rsidRPr="00743764" w:rsidRDefault="007E3BCB">
            <w:pPr>
              <w:spacing w:before="40" w:after="40"/>
            </w:pPr>
          </w:p>
        </w:tc>
        <w:tc>
          <w:tcPr>
            <w:tcW w:w="6597" w:type="dxa"/>
          </w:tcPr>
          <w:p w14:paraId="400A92E9" w14:textId="77777777" w:rsidR="007E3BCB" w:rsidRDefault="007E3BCB">
            <w:pPr>
              <w:spacing w:before="40" w:after="40"/>
            </w:pPr>
            <w:r>
              <w:t xml:space="preserve">Tracks and reports to STA the logging of scanning Exceptions by the Supplier that require intervention to resolve. </w:t>
            </w:r>
          </w:p>
          <w:p w14:paraId="70B2DB4B" w14:textId="77777777" w:rsidR="007E3BCB" w:rsidRDefault="007E3BCB">
            <w:pPr>
              <w:spacing w:before="40" w:after="40"/>
            </w:pPr>
          </w:p>
          <w:p w14:paraId="1893C69B" w14:textId="77777777" w:rsidR="007E3BCB" w:rsidRPr="00836A93" w:rsidRDefault="007E3BCB">
            <w:pPr>
              <w:spacing w:before="40" w:after="40"/>
            </w:pPr>
            <w:r>
              <w:t>The reasons for the exception per date of submission is provided in the data along with a summary of all open Exceptions.</w:t>
            </w:r>
          </w:p>
        </w:tc>
        <w:tc>
          <w:tcPr>
            <w:tcW w:w="1697" w:type="dxa"/>
          </w:tcPr>
          <w:p w14:paraId="7836F39C" w14:textId="77777777" w:rsidR="007E3BCB" w:rsidRPr="00743764" w:rsidRDefault="007E3BCB">
            <w:pPr>
              <w:spacing w:before="40" w:after="40"/>
              <w:jc w:val="center"/>
            </w:pPr>
            <w:r w:rsidRPr="001C2DD2">
              <w:t>Daily</w:t>
            </w:r>
          </w:p>
        </w:tc>
        <w:tc>
          <w:tcPr>
            <w:tcW w:w="1831" w:type="dxa"/>
          </w:tcPr>
          <w:p w14:paraId="6F2C9690" w14:textId="77777777" w:rsidR="007E3BCB" w:rsidRPr="00743764" w:rsidRDefault="007E3BCB">
            <w:pPr>
              <w:spacing w:before="40" w:after="40"/>
              <w:jc w:val="center"/>
            </w:pPr>
            <w:r w:rsidRPr="00641727">
              <w:t>10/05 to 15/06</w:t>
            </w:r>
          </w:p>
        </w:tc>
        <w:tc>
          <w:tcPr>
            <w:tcW w:w="6035" w:type="dxa"/>
          </w:tcPr>
          <w:p w14:paraId="1C990BEC" w14:textId="77777777" w:rsidR="007E3BCB" w:rsidRPr="00743764" w:rsidRDefault="007E3BCB">
            <w:pPr>
              <w:spacing w:before="40" w:after="40"/>
            </w:pPr>
            <w:r>
              <w:t>It should be assumed that Exceptions will prevent Live Marking from taking place, so effective management of Exceptions is vital.</w:t>
            </w:r>
          </w:p>
        </w:tc>
      </w:tr>
      <w:tr w:rsidR="007E3BCB" w:rsidRPr="00743764" w14:paraId="68F937E5" w14:textId="77777777">
        <w:trPr>
          <w:trHeight w:val="270"/>
        </w:trPr>
        <w:tc>
          <w:tcPr>
            <w:tcW w:w="1235" w:type="dxa"/>
          </w:tcPr>
          <w:p w14:paraId="48FA0402" w14:textId="77777777" w:rsidR="007E3BCB" w:rsidRPr="004B4818" w:rsidRDefault="007E3BCB">
            <w:pPr>
              <w:pStyle w:val="DeptBullets"/>
              <w:numPr>
                <w:ilvl w:val="0"/>
                <w:numId w:val="0"/>
              </w:numPr>
              <w:spacing w:before="40" w:after="40"/>
              <w:jc w:val="center"/>
              <w:rPr>
                <w:rFonts w:cs="Arial"/>
                <w:szCs w:val="24"/>
              </w:rPr>
            </w:pPr>
            <w:r>
              <w:rPr>
                <w:rFonts w:cs="Arial"/>
                <w:szCs w:val="24"/>
              </w:rPr>
              <w:t>16.6.8</w:t>
            </w:r>
          </w:p>
        </w:tc>
        <w:tc>
          <w:tcPr>
            <w:tcW w:w="3154" w:type="dxa"/>
          </w:tcPr>
          <w:p w14:paraId="3A78903A" w14:textId="77777777" w:rsidR="007E3BCB" w:rsidRPr="00836A93" w:rsidRDefault="007E3BCB">
            <w:pPr>
              <w:spacing w:before="40" w:after="40"/>
            </w:pPr>
            <w:r>
              <w:t>Missing/Lost Test Scripts Cases</w:t>
            </w:r>
          </w:p>
        </w:tc>
        <w:tc>
          <w:tcPr>
            <w:tcW w:w="6597" w:type="dxa"/>
          </w:tcPr>
          <w:p w14:paraId="3E41D032" w14:textId="77777777" w:rsidR="007E3BCB" w:rsidRPr="00836A93" w:rsidRDefault="007E3BCB">
            <w:pPr>
              <w:spacing w:before="40" w:after="40"/>
            </w:pPr>
            <w:r w:rsidRPr="722442E0">
              <w:t xml:space="preserve">Shows each case where the </w:t>
            </w:r>
            <w:r>
              <w:t>S</w:t>
            </w:r>
            <w:r w:rsidRPr="722442E0">
              <w:t xml:space="preserve">upplier has reported a </w:t>
            </w:r>
            <w:r>
              <w:t>Test S</w:t>
            </w:r>
            <w:r w:rsidRPr="722442E0">
              <w:t xml:space="preserve">cript as either suspected or confirmed </w:t>
            </w:r>
            <w:r>
              <w:t>M</w:t>
            </w:r>
            <w:r w:rsidRPr="722442E0">
              <w:t>issing/</w:t>
            </w:r>
            <w:r>
              <w:t>L</w:t>
            </w:r>
            <w:r w:rsidRPr="722442E0">
              <w:t xml:space="preserve">ost. </w:t>
            </w:r>
          </w:p>
        </w:tc>
        <w:tc>
          <w:tcPr>
            <w:tcW w:w="1697" w:type="dxa"/>
          </w:tcPr>
          <w:p w14:paraId="7DDCE0CE" w14:textId="77777777" w:rsidR="007E3BCB" w:rsidRPr="00743764" w:rsidRDefault="007E3BCB">
            <w:pPr>
              <w:spacing w:before="40" w:after="40"/>
              <w:jc w:val="center"/>
            </w:pPr>
            <w:r w:rsidRPr="00A02007">
              <w:t>Daily</w:t>
            </w:r>
          </w:p>
        </w:tc>
        <w:tc>
          <w:tcPr>
            <w:tcW w:w="1831" w:type="dxa"/>
          </w:tcPr>
          <w:p w14:paraId="1DA94C74" w14:textId="77777777" w:rsidR="007E3BCB" w:rsidRPr="00743764" w:rsidRDefault="007E3BCB">
            <w:pPr>
              <w:spacing w:before="40" w:after="40"/>
              <w:jc w:val="center"/>
            </w:pPr>
            <w:r>
              <w:t>10/05 to 09/07</w:t>
            </w:r>
          </w:p>
        </w:tc>
        <w:tc>
          <w:tcPr>
            <w:tcW w:w="6035" w:type="dxa"/>
          </w:tcPr>
          <w:p w14:paraId="02E6BD4F" w14:textId="77777777" w:rsidR="007E3BCB" w:rsidRPr="00743764" w:rsidRDefault="007E3BCB">
            <w:pPr>
              <w:spacing w:before="40" w:after="40"/>
            </w:pPr>
          </w:p>
        </w:tc>
      </w:tr>
      <w:tr w:rsidR="007E3BCB" w:rsidRPr="00743764" w14:paraId="575BDACB" w14:textId="77777777">
        <w:trPr>
          <w:trHeight w:val="270"/>
        </w:trPr>
        <w:tc>
          <w:tcPr>
            <w:tcW w:w="1235" w:type="dxa"/>
          </w:tcPr>
          <w:p w14:paraId="3BE22EE0" w14:textId="77777777" w:rsidR="007E3BCB" w:rsidRPr="004B4818" w:rsidRDefault="007E3BCB">
            <w:pPr>
              <w:pStyle w:val="DeptBullets"/>
              <w:numPr>
                <w:ilvl w:val="0"/>
                <w:numId w:val="0"/>
              </w:numPr>
              <w:spacing w:before="40" w:after="40"/>
              <w:jc w:val="center"/>
              <w:rPr>
                <w:rFonts w:cs="Arial"/>
                <w:szCs w:val="24"/>
              </w:rPr>
            </w:pPr>
            <w:r>
              <w:rPr>
                <w:rFonts w:cs="Arial"/>
                <w:szCs w:val="24"/>
              </w:rPr>
              <w:t>16.6.9</w:t>
            </w:r>
          </w:p>
        </w:tc>
        <w:tc>
          <w:tcPr>
            <w:tcW w:w="3154" w:type="dxa"/>
          </w:tcPr>
          <w:p w14:paraId="6F2D1A51" w14:textId="77777777" w:rsidR="007E3BCB" w:rsidRDefault="007E3BCB">
            <w:pPr>
              <w:spacing w:before="40" w:after="40"/>
            </w:pPr>
            <w:r>
              <w:t>Missing/Lost Test Scripts Summary</w:t>
            </w:r>
          </w:p>
          <w:p w14:paraId="3057988D" w14:textId="77777777" w:rsidR="007E3BCB" w:rsidRPr="00743764" w:rsidRDefault="007E3BCB">
            <w:pPr>
              <w:spacing w:before="40" w:after="40"/>
            </w:pPr>
          </w:p>
        </w:tc>
        <w:tc>
          <w:tcPr>
            <w:tcW w:w="6597" w:type="dxa"/>
          </w:tcPr>
          <w:p w14:paraId="2B842E45" w14:textId="77777777" w:rsidR="007E3BCB" w:rsidRPr="00E10DFE" w:rsidRDefault="007E3BCB">
            <w:pPr>
              <w:spacing w:before="40" w:after="40"/>
            </w:pPr>
            <w:r w:rsidRPr="722442E0">
              <w:t xml:space="preserve">Shows the total number of cases where the </w:t>
            </w:r>
            <w:r>
              <w:t>S</w:t>
            </w:r>
            <w:r w:rsidRPr="722442E0">
              <w:t xml:space="preserve">upplier has reported a </w:t>
            </w:r>
            <w:r>
              <w:t>M</w:t>
            </w:r>
            <w:r w:rsidRPr="722442E0">
              <w:t xml:space="preserve">issing or </w:t>
            </w:r>
            <w:r>
              <w:t>L</w:t>
            </w:r>
            <w:r w:rsidRPr="722442E0">
              <w:t xml:space="preserve">ost </w:t>
            </w:r>
            <w:r>
              <w:t>Test S</w:t>
            </w:r>
            <w:r w:rsidRPr="722442E0">
              <w:t>cript</w:t>
            </w:r>
            <w:r>
              <w:t>.</w:t>
            </w:r>
          </w:p>
          <w:p w14:paraId="08EFC6C4" w14:textId="77777777" w:rsidR="007E3BCB" w:rsidRPr="00E10DFE" w:rsidRDefault="007E3BCB">
            <w:pPr>
              <w:spacing w:before="40" w:after="40"/>
            </w:pPr>
          </w:p>
          <w:p w14:paraId="71A8FB6E" w14:textId="77777777" w:rsidR="007E3BCB" w:rsidRPr="00836A93" w:rsidRDefault="007E3BCB">
            <w:pPr>
              <w:spacing w:before="40" w:after="40"/>
            </w:pPr>
            <w:r w:rsidRPr="00E10DFE">
              <w:t xml:space="preserve">Summaries </w:t>
            </w:r>
            <w:r>
              <w:t>will cover</w:t>
            </w:r>
            <w:r w:rsidRPr="00E10DFE">
              <w:t xml:space="preserve"> number of </w:t>
            </w:r>
            <w:r>
              <w:t>S</w:t>
            </w:r>
            <w:r w:rsidRPr="00E10DFE">
              <w:t xml:space="preserve">chools, number of </w:t>
            </w:r>
            <w:r>
              <w:t>P</w:t>
            </w:r>
            <w:r w:rsidRPr="00E10DFE">
              <w:t>upils and</w:t>
            </w:r>
            <w:r>
              <w:t xml:space="preserve"> </w:t>
            </w:r>
            <w:r w:rsidRPr="00E10DFE">
              <w:t xml:space="preserve">by </w:t>
            </w:r>
            <w:r>
              <w:t>s</w:t>
            </w:r>
            <w:r w:rsidRPr="00E10DFE">
              <w:t>ubject</w:t>
            </w:r>
            <w:r>
              <w:t xml:space="preserve"> and </w:t>
            </w:r>
            <w:r w:rsidRPr="00E10DFE">
              <w:t>the number of cases progressed through the process</w:t>
            </w:r>
            <w:r>
              <w:t xml:space="preserve">. </w:t>
            </w:r>
          </w:p>
        </w:tc>
        <w:tc>
          <w:tcPr>
            <w:tcW w:w="1697" w:type="dxa"/>
          </w:tcPr>
          <w:p w14:paraId="7AC2ADEF" w14:textId="77777777" w:rsidR="007E3BCB" w:rsidRPr="00743764" w:rsidRDefault="007E3BCB">
            <w:pPr>
              <w:spacing w:before="40" w:after="40"/>
              <w:jc w:val="center"/>
            </w:pPr>
            <w:r w:rsidRPr="00A02007">
              <w:t>Daily</w:t>
            </w:r>
          </w:p>
        </w:tc>
        <w:tc>
          <w:tcPr>
            <w:tcW w:w="1831" w:type="dxa"/>
          </w:tcPr>
          <w:p w14:paraId="19979726" w14:textId="77777777" w:rsidR="007E3BCB" w:rsidRPr="00743764" w:rsidRDefault="007E3BCB">
            <w:pPr>
              <w:spacing w:before="40" w:after="40"/>
              <w:jc w:val="center"/>
            </w:pPr>
            <w:r>
              <w:t>10/05 to 09/07</w:t>
            </w:r>
          </w:p>
        </w:tc>
        <w:tc>
          <w:tcPr>
            <w:tcW w:w="6035" w:type="dxa"/>
          </w:tcPr>
          <w:p w14:paraId="678E40E1" w14:textId="77777777" w:rsidR="007E3BCB" w:rsidRPr="00743764" w:rsidRDefault="007E3BCB">
            <w:pPr>
              <w:spacing w:before="40" w:after="40"/>
            </w:pPr>
          </w:p>
        </w:tc>
      </w:tr>
      <w:tr w:rsidR="007E3BCB" w:rsidRPr="00743764" w14:paraId="766FFF21" w14:textId="77777777">
        <w:trPr>
          <w:trHeight w:val="270"/>
        </w:trPr>
        <w:tc>
          <w:tcPr>
            <w:tcW w:w="1235" w:type="dxa"/>
          </w:tcPr>
          <w:p w14:paraId="79E57C87" w14:textId="77777777" w:rsidR="007E3BCB" w:rsidRPr="004B4818" w:rsidRDefault="007E3BCB">
            <w:pPr>
              <w:pStyle w:val="DeptBullets"/>
              <w:numPr>
                <w:ilvl w:val="0"/>
                <w:numId w:val="0"/>
              </w:numPr>
              <w:spacing w:before="40" w:after="40"/>
              <w:jc w:val="center"/>
              <w:rPr>
                <w:rFonts w:cs="Arial"/>
                <w:szCs w:val="24"/>
              </w:rPr>
            </w:pPr>
            <w:r>
              <w:rPr>
                <w:rFonts w:cs="Arial"/>
                <w:szCs w:val="24"/>
              </w:rPr>
              <w:t>16.6.10</w:t>
            </w:r>
          </w:p>
        </w:tc>
        <w:tc>
          <w:tcPr>
            <w:tcW w:w="3154" w:type="dxa"/>
          </w:tcPr>
          <w:p w14:paraId="73E73EA0" w14:textId="77777777" w:rsidR="007E3BCB" w:rsidRDefault="007E3BCB">
            <w:pPr>
              <w:spacing w:before="40" w:after="40"/>
            </w:pPr>
            <w:r>
              <w:t xml:space="preserve">Damaged Test Scripts/Missing Pages Cases – The Supplier at Fault </w:t>
            </w:r>
          </w:p>
          <w:p w14:paraId="095A7C6F" w14:textId="77777777" w:rsidR="007E3BCB" w:rsidRPr="00743764" w:rsidRDefault="007E3BCB">
            <w:pPr>
              <w:spacing w:before="40" w:after="40"/>
            </w:pPr>
          </w:p>
        </w:tc>
        <w:tc>
          <w:tcPr>
            <w:tcW w:w="6597" w:type="dxa"/>
          </w:tcPr>
          <w:p w14:paraId="6F646EFC" w14:textId="77777777" w:rsidR="007E3BCB" w:rsidRPr="00415FE8" w:rsidRDefault="007E3BCB">
            <w:pPr>
              <w:spacing w:before="40" w:after="40"/>
            </w:pPr>
            <w:r>
              <w:t>S</w:t>
            </w:r>
            <w:r w:rsidRPr="00415FE8">
              <w:t>how</w:t>
            </w:r>
            <w:r>
              <w:t>s</w:t>
            </w:r>
            <w:r w:rsidRPr="00415FE8">
              <w:t xml:space="preserve"> each case where the </w:t>
            </w:r>
            <w:r>
              <w:t>S</w:t>
            </w:r>
            <w:r w:rsidRPr="00415FE8">
              <w:t xml:space="preserve">upplier has reported damaged </w:t>
            </w:r>
            <w:r>
              <w:t>Test S</w:t>
            </w:r>
            <w:r w:rsidRPr="00415FE8">
              <w:t>cript</w:t>
            </w:r>
            <w:r>
              <w:t>s</w:t>
            </w:r>
            <w:r w:rsidRPr="00415FE8">
              <w:t xml:space="preserve"> or </w:t>
            </w:r>
            <w:r>
              <w:t>Test S</w:t>
            </w:r>
            <w:r w:rsidRPr="00415FE8">
              <w:t>cript</w:t>
            </w:r>
            <w:r>
              <w:t>s</w:t>
            </w:r>
            <w:r w:rsidRPr="00415FE8">
              <w:t xml:space="preserve"> with missing pages and the </w:t>
            </w:r>
            <w:r>
              <w:t>S</w:t>
            </w:r>
            <w:r w:rsidRPr="00415FE8">
              <w:t>upplier is at fault.</w:t>
            </w:r>
          </w:p>
          <w:p w14:paraId="7B02B061" w14:textId="77777777" w:rsidR="007E3BCB" w:rsidRPr="00415FE8" w:rsidRDefault="007E3BCB">
            <w:pPr>
              <w:spacing w:before="40" w:after="40"/>
            </w:pPr>
          </w:p>
          <w:p w14:paraId="31357CBD" w14:textId="77777777" w:rsidR="007E3BCB" w:rsidRPr="00836A93" w:rsidRDefault="007E3BCB">
            <w:pPr>
              <w:spacing w:before="40" w:after="40"/>
            </w:pPr>
            <w:r w:rsidRPr="00415FE8">
              <w:t xml:space="preserve">Shows the level of damage/defect within the </w:t>
            </w:r>
            <w:r>
              <w:t>T</w:t>
            </w:r>
            <w:r w:rsidRPr="00415FE8">
              <w:t xml:space="preserve">est </w:t>
            </w:r>
            <w:r>
              <w:t>S</w:t>
            </w:r>
            <w:r w:rsidRPr="00415FE8">
              <w:t>cript and data resolution as either a pro rata score or judgement outcome</w:t>
            </w:r>
            <w:r>
              <w:t xml:space="preserve">. </w:t>
            </w:r>
          </w:p>
        </w:tc>
        <w:tc>
          <w:tcPr>
            <w:tcW w:w="1697" w:type="dxa"/>
          </w:tcPr>
          <w:p w14:paraId="6BFF301B" w14:textId="77777777" w:rsidR="007E3BCB" w:rsidRPr="00743764" w:rsidRDefault="007E3BCB">
            <w:pPr>
              <w:spacing w:before="40" w:after="40"/>
              <w:jc w:val="center"/>
            </w:pPr>
            <w:r w:rsidRPr="00A02007">
              <w:t>Daily</w:t>
            </w:r>
          </w:p>
        </w:tc>
        <w:tc>
          <w:tcPr>
            <w:tcW w:w="1831" w:type="dxa"/>
          </w:tcPr>
          <w:p w14:paraId="37E566A8" w14:textId="77777777" w:rsidR="007E3BCB" w:rsidRPr="00743764" w:rsidRDefault="007E3BCB">
            <w:pPr>
              <w:spacing w:before="40" w:after="40"/>
              <w:jc w:val="center"/>
            </w:pPr>
            <w:r>
              <w:t>10/05 to 09/07</w:t>
            </w:r>
          </w:p>
        </w:tc>
        <w:tc>
          <w:tcPr>
            <w:tcW w:w="6035" w:type="dxa"/>
          </w:tcPr>
          <w:p w14:paraId="76A015C4" w14:textId="77777777" w:rsidR="007E3BCB" w:rsidRPr="00743764" w:rsidRDefault="007E3BCB">
            <w:pPr>
              <w:spacing w:before="40" w:after="40"/>
            </w:pPr>
          </w:p>
        </w:tc>
      </w:tr>
      <w:tr w:rsidR="007E3BCB" w:rsidRPr="00743764" w14:paraId="12827A99" w14:textId="77777777">
        <w:trPr>
          <w:trHeight w:val="270"/>
        </w:trPr>
        <w:tc>
          <w:tcPr>
            <w:tcW w:w="1235" w:type="dxa"/>
          </w:tcPr>
          <w:p w14:paraId="419B89CD" w14:textId="77777777" w:rsidR="007E3BCB" w:rsidRPr="004B4818" w:rsidRDefault="007E3BCB">
            <w:pPr>
              <w:pStyle w:val="DeptBullets"/>
              <w:numPr>
                <w:ilvl w:val="0"/>
                <w:numId w:val="0"/>
              </w:numPr>
              <w:spacing w:before="40" w:after="40"/>
              <w:jc w:val="center"/>
              <w:rPr>
                <w:rFonts w:cs="Arial"/>
                <w:szCs w:val="24"/>
              </w:rPr>
            </w:pPr>
            <w:r>
              <w:rPr>
                <w:rFonts w:cs="Arial"/>
                <w:szCs w:val="24"/>
              </w:rPr>
              <w:t>16.6.11</w:t>
            </w:r>
          </w:p>
        </w:tc>
        <w:tc>
          <w:tcPr>
            <w:tcW w:w="3154" w:type="dxa"/>
          </w:tcPr>
          <w:p w14:paraId="07025E35" w14:textId="77777777" w:rsidR="007E3BCB" w:rsidRDefault="007E3BCB">
            <w:pPr>
              <w:spacing w:before="40" w:after="40"/>
            </w:pPr>
            <w:r>
              <w:t xml:space="preserve">Damaged Test Scripts/Missing Pages Summary – The Supplier at Fault </w:t>
            </w:r>
          </w:p>
          <w:p w14:paraId="00E4DDD7" w14:textId="77777777" w:rsidR="007E3BCB" w:rsidRPr="00743764" w:rsidRDefault="007E3BCB">
            <w:pPr>
              <w:spacing w:before="40" w:after="40"/>
            </w:pPr>
          </w:p>
        </w:tc>
        <w:tc>
          <w:tcPr>
            <w:tcW w:w="6597" w:type="dxa"/>
          </w:tcPr>
          <w:p w14:paraId="671F38A0" w14:textId="77777777" w:rsidR="007E3BCB" w:rsidRPr="002C2156" w:rsidRDefault="007E3BCB">
            <w:pPr>
              <w:spacing w:before="40" w:after="40"/>
            </w:pPr>
            <w:r>
              <w:t>S</w:t>
            </w:r>
            <w:r w:rsidRPr="002C2156">
              <w:t>how</w:t>
            </w:r>
            <w:r>
              <w:t>s</w:t>
            </w:r>
            <w:r w:rsidRPr="002C2156">
              <w:t xml:space="preserve"> the total number of cases where the </w:t>
            </w:r>
            <w:r>
              <w:t>S</w:t>
            </w:r>
            <w:r w:rsidRPr="002C2156">
              <w:t xml:space="preserve">upplier has reported a damaged </w:t>
            </w:r>
            <w:r>
              <w:t>Test S</w:t>
            </w:r>
            <w:r w:rsidRPr="002C2156">
              <w:t xml:space="preserve">cript or </w:t>
            </w:r>
            <w:r>
              <w:t>Test S</w:t>
            </w:r>
            <w:r w:rsidRPr="002C2156">
              <w:t xml:space="preserve">cript with missing pages and the </w:t>
            </w:r>
            <w:r>
              <w:t>S</w:t>
            </w:r>
            <w:r w:rsidRPr="002C2156">
              <w:t>upplier is at fault</w:t>
            </w:r>
            <w:r>
              <w:t xml:space="preserve">. </w:t>
            </w:r>
          </w:p>
          <w:p w14:paraId="33CC42D2" w14:textId="77777777" w:rsidR="007E3BCB" w:rsidRPr="002C2156" w:rsidRDefault="007E3BCB">
            <w:pPr>
              <w:spacing w:before="40" w:after="40"/>
            </w:pPr>
          </w:p>
          <w:p w14:paraId="3E2C386C" w14:textId="77777777" w:rsidR="007E3BCB" w:rsidRPr="00836A93" w:rsidRDefault="007E3BCB">
            <w:pPr>
              <w:spacing w:before="40" w:after="40"/>
            </w:pPr>
            <w:r w:rsidRPr="002C2156">
              <w:t xml:space="preserve">Summaries are provided covering number of </w:t>
            </w:r>
            <w:r>
              <w:t>S</w:t>
            </w:r>
            <w:r w:rsidRPr="002C2156">
              <w:t xml:space="preserve">chools, number of </w:t>
            </w:r>
            <w:r>
              <w:t>P</w:t>
            </w:r>
            <w:r w:rsidRPr="002C2156">
              <w:t>upils and</w:t>
            </w:r>
            <w:r>
              <w:t xml:space="preserve"> </w:t>
            </w:r>
            <w:r w:rsidRPr="002C2156">
              <w:t xml:space="preserve">by </w:t>
            </w:r>
            <w:r>
              <w:t>s</w:t>
            </w:r>
            <w:r w:rsidRPr="002C2156">
              <w:t>ubject</w:t>
            </w:r>
            <w:r>
              <w:t xml:space="preserve">, </w:t>
            </w:r>
            <w:r w:rsidRPr="002C2156">
              <w:t xml:space="preserve">number of cases where impact has been above or below 50% of </w:t>
            </w:r>
            <w:r>
              <w:t>T</w:t>
            </w:r>
            <w:r w:rsidRPr="002C2156">
              <w:t xml:space="preserve">est </w:t>
            </w:r>
            <w:r>
              <w:t>P</w:t>
            </w:r>
            <w:r w:rsidRPr="002C2156">
              <w:t>aper questions</w:t>
            </w:r>
            <w:r>
              <w:t xml:space="preserve">. </w:t>
            </w:r>
          </w:p>
        </w:tc>
        <w:tc>
          <w:tcPr>
            <w:tcW w:w="1697" w:type="dxa"/>
          </w:tcPr>
          <w:p w14:paraId="417D61AC" w14:textId="77777777" w:rsidR="007E3BCB" w:rsidRPr="00743764" w:rsidRDefault="007E3BCB">
            <w:pPr>
              <w:spacing w:before="40" w:after="40"/>
              <w:jc w:val="center"/>
            </w:pPr>
            <w:r w:rsidRPr="00A02007">
              <w:t>Daily</w:t>
            </w:r>
          </w:p>
        </w:tc>
        <w:tc>
          <w:tcPr>
            <w:tcW w:w="1831" w:type="dxa"/>
          </w:tcPr>
          <w:p w14:paraId="0218E68B" w14:textId="77777777" w:rsidR="007E3BCB" w:rsidRPr="00743764" w:rsidRDefault="007E3BCB">
            <w:pPr>
              <w:spacing w:before="40" w:after="40"/>
              <w:jc w:val="center"/>
            </w:pPr>
            <w:r>
              <w:t>10/05 to 09/07</w:t>
            </w:r>
          </w:p>
        </w:tc>
        <w:tc>
          <w:tcPr>
            <w:tcW w:w="6035" w:type="dxa"/>
          </w:tcPr>
          <w:p w14:paraId="10511AEC" w14:textId="77777777" w:rsidR="007E3BCB" w:rsidRPr="00743764" w:rsidRDefault="007E3BCB">
            <w:pPr>
              <w:spacing w:before="40" w:after="40"/>
            </w:pPr>
          </w:p>
        </w:tc>
      </w:tr>
      <w:tr w:rsidR="007E3BCB" w:rsidRPr="00743764" w14:paraId="3D4C983B" w14:textId="77777777">
        <w:trPr>
          <w:trHeight w:val="270"/>
        </w:trPr>
        <w:tc>
          <w:tcPr>
            <w:tcW w:w="1235" w:type="dxa"/>
          </w:tcPr>
          <w:p w14:paraId="32A6062A" w14:textId="77777777" w:rsidR="007E3BCB" w:rsidRPr="004B4818" w:rsidRDefault="007E3BCB">
            <w:pPr>
              <w:pStyle w:val="DeptBullets"/>
              <w:numPr>
                <w:ilvl w:val="0"/>
                <w:numId w:val="0"/>
              </w:numPr>
              <w:spacing w:before="40" w:after="40"/>
              <w:jc w:val="center"/>
              <w:rPr>
                <w:rFonts w:cs="Arial"/>
                <w:szCs w:val="24"/>
              </w:rPr>
            </w:pPr>
            <w:r>
              <w:rPr>
                <w:rFonts w:cs="Arial"/>
                <w:szCs w:val="24"/>
              </w:rPr>
              <w:t>16.6.12</w:t>
            </w:r>
          </w:p>
        </w:tc>
        <w:tc>
          <w:tcPr>
            <w:tcW w:w="3154" w:type="dxa"/>
          </w:tcPr>
          <w:p w14:paraId="26475725" w14:textId="77777777" w:rsidR="007E3BCB" w:rsidRDefault="007E3BCB">
            <w:pPr>
              <w:spacing w:before="40" w:after="40"/>
            </w:pPr>
            <w:r>
              <w:t xml:space="preserve">Damaged Test Scripts/Missing Pages Cases – School at Fault </w:t>
            </w:r>
          </w:p>
          <w:p w14:paraId="19E6F0C6" w14:textId="77777777" w:rsidR="007E3BCB" w:rsidRPr="00743764" w:rsidRDefault="007E3BCB">
            <w:pPr>
              <w:spacing w:before="40" w:after="40"/>
            </w:pPr>
          </w:p>
        </w:tc>
        <w:tc>
          <w:tcPr>
            <w:tcW w:w="6597" w:type="dxa"/>
          </w:tcPr>
          <w:p w14:paraId="4BAF9699" w14:textId="77777777" w:rsidR="007E3BCB" w:rsidRPr="00513AC1" w:rsidRDefault="007E3BCB">
            <w:pPr>
              <w:spacing w:before="40" w:after="40"/>
            </w:pPr>
            <w:r>
              <w:t>Shows each case where the Supplier has reported damaged Test Script or Test Script with missing pages and the School is at fault.</w:t>
            </w:r>
          </w:p>
          <w:p w14:paraId="2A314E0A" w14:textId="77777777" w:rsidR="007E3BCB" w:rsidRPr="00513AC1" w:rsidRDefault="007E3BCB">
            <w:pPr>
              <w:spacing w:before="40" w:after="40"/>
            </w:pPr>
          </w:p>
          <w:p w14:paraId="408BA309" w14:textId="77777777" w:rsidR="007E3BCB" w:rsidRPr="00836A93" w:rsidRDefault="007E3BCB">
            <w:pPr>
              <w:spacing w:before="40" w:after="40"/>
            </w:pPr>
            <w:r w:rsidRPr="00513AC1">
              <w:t xml:space="preserve">Shows the level of damage/defect within the </w:t>
            </w:r>
            <w:r>
              <w:t>T</w:t>
            </w:r>
            <w:r w:rsidRPr="00513AC1">
              <w:t xml:space="preserve">est </w:t>
            </w:r>
            <w:r>
              <w:t>S</w:t>
            </w:r>
            <w:r w:rsidRPr="00513AC1">
              <w:t>cript</w:t>
            </w:r>
            <w:r>
              <w:t xml:space="preserve">. </w:t>
            </w:r>
          </w:p>
        </w:tc>
        <w:tc>
          <w:tcPr>
            <w:tcW w:w="1697" w:type="dxa"/>
          </w:tcPr>
          <w:p w14:paraId="47FA5C19" w14:textId="77777777" w:rsidR="007E3BCB" w:rsidRPr="00743764" w:rsidRDefault="007E3BCB">
            <w:pPr>
              <w:spacing w:before="40" w:after="40"/>
              <w:jc w:val="center"/>
            </w:pPr>
            <w:r w:rsidRPr="00A02007">
              <w:t>Daily</w:t>
            </w:r>
          </w:p>
        </w:tc>
        <w:tc>
          <w:tcPr>
            <w:tcW w:w="1831" w:type="dxa"/>
          </w:tcPr>
          <w:p w14:paraId="6AABFE06" w14:textId="77777777" w:rsidR="007E3BCB" w:rsidRPr="00743764" w:rsidRDefault="007E3BCB">
            <w:pPr>
              <w:spacing w:before="40" w:after="40"/>
              <w:jc w:val="center"/>
            </w:pPr>
            <w:r>
              <w:t>10/05 to 09/07</w:t>
            </w:r>
          </w:p>
        </w:tc>
        <w:tc>
          <w:tcPr>
            <w:tcW w:w="6035" w:type="dxa"/>
          </w:tcPr>
          <w:p w14:paraId="633D2F4D" w14:textId="77777777" w:rsidR="007E3BCB" w:rsidRPr="00743764" w:rsidRDefault="007E3BCB">
            <w:pPr>
              <w:spacing w:before="40" w:after="40"/>
            </w:pPr>
          </w:p>
        </w:tc>
      </w:tr>
      <w:tr w:rsidR="007E3BCB" w:rsidRPr="00743764" w14:paraId="200E96E9" w14:textId="77777777">
        <w:trPr>
          <w:trHeight w:val="270"/>
        </w:trPr>
        <w:tc>
          <w:tcPr>
            <w:tcW w:w="1235" w:type="dxa"/>
          </w:tcPr>
          <w:p w14:paraId="3E78E18E" w14:textId="77777777" w:rsidR="007E3BCB" w:rsidRPr="004B4818" w:rsidRDefault="007E3BCB">
            <w:pPr>
              <w:pStyle w:val="DeptBullets"/>
              <w:numPr>
                <w:ilvl w:val="0"/>
                <w:numId w:val="0"/>
              </w:numPr>
              <w:spacing w:before="40" w:after="40"/>
              <w:jc w:val="center"/>
              <w:rPr>
                <w:rFonts w:cs="Arial"/>
                <w:szCs w:val="24"/>
              </w:rPr>
            </w:pPr>
            <w:r>
              <w:rPr>
                <w:rFonts w:cs="Arial"/>
                <w:szCs w:val="24"/>
              </w:rPr>
              <w:t>16.6.13</w:t>
            </w:r>
          </w:p>
        </w:tc>
        <w:tc>
          <w:tcPr>
            <w:tcW w:w="3154" w:type="dxa"/>
          </w:tcPr>
          <w:p w14:paraId="3E71E16C" w14:textId="77777777" w:rsidR="007E3BCB" w:rsidRDefault="007E3BCB">
            <w:pPr>
              <w:spacing w:before="40" w:after="40"/>
            </w:pPr>
            <w:r>
              <w:t xml:space="preserve">Damaged Test Scripts/Missing Pages Summary - School at Fault </w:t>
            </w:r>
          </w:p>
          <w:p w14:paraId="31E1C819" w14:textId="77777777" w:rsidR="007E3BCB" w:rsidRPr="00743764" w:rsidRDefault="007E3BCB">
            <w:pPr>
              <w:spacing w:before="40" w:after="40"/>
            </w:pPr>
          </w:p>
        </w:tc>
        <w:tc>
          <w:tcPr>
            <w:tcW w:w="6597" w:type="dxa"/>
          </w:tcPr>
          <w:p w14:paraId="3DC63515" w14:textId="77777777" w:rsidR="007E3BCB" w:rsidRPr="002D6BB4" w:rsidRDefault="007E3BCB">
            <w:pPr>
              <w:spacing w:before="40" w:after="40"/>
            </w:pPr>
            <w:r>
              <w:t>Shows the total number of cases where the Supplier has reported a damaged Test Script or Test Script with missing pages and the School is at fault.</w:t>
            </w:r>
          </w:p>
          <w:p w14:paraId="77EF43D6" w14:textId="77777777" w:rsidR="007E3BCB" w:rsidRPr="002D6BB4" w:rsidRDefault="007E3BCB">
            <w:pPr>
              <w:spacing w:before="40" w:after="40"/>
            </w:pPr>
          </w:p>
          <w:p w14:paraId="310A6772" w14:textId="77777777" w:rsidR="007E3BCB" w:rsidRPr="00836A93" w:rsidRDefault="007E3BCB">
            <w:pPr>
              <w:spacing w:before="40" w:after="40"/>
            </w:pPr>
            <w:r w:rsidRPr="002D6BB4">
              <w:t>Summaries are provided covering number of</w:t>
            </w:r>
            <w:r>
              <w:t xml:space="preserve"> S</w:t>
            </w:r>
            <w:r w:rsidRPr="002D6BB4">
              <w:t xml:space="preserve">chools, number of </w:t>
            </w:r>
            <w:r>
              <w:t>P</w:t>
            </w:r>
            <w:r w:rsidRPr="002D6BB4">
              <w:t xml:space="preserve">upils and by </w:t>
            </w:r>
            <w:r>
              <w:t>s</w:t>
            </w:r>
            <w:r w:rsidRPr="002D6BB4">
              <w:t>ubject</w:t>
            </w:r>
            <w:r>
              <w:t>.</w:t>
            </w:r>
          </w:p>
        </w:tc>
        <w:tc>
          <w:tcPr>
            <w:tcW w:w="1697" w:type="dxa"/>
          </w:tcPr>
          <w:p w14:paraId="772F603F" w14:textId="77777777" w:rsidR="007E3BCB" w:rsidRPr="00743764" w:rsidRDefault="007E3BCB">
            <w:pPr>
              <w:spacing w:before="40" w:after="40"/>
              <w:jc w:val="center"/>
            </w:pPr>
            <w:r w:rsidRPr="00A02007">
              <w:t>Daily</w:t>
            </w:r>
          </w:p>
        </w:tc>
        <w:tc>
          <w:tcPr>
            <w:tcW w:w="1831" w:type="dxa"/>
          </w:tcPr>
          <w:p w14:paraId="6F8C36F0" w14:textId="77777777" w:rsidR="007E3BCB" w:rsidRPr="00743764" w:rsidRDefault="007E3BCB">
            <w:pPr>
              <w:spacing w:before="40" w:after="40"/>
              <w:jc w:val="center"/>
            </w:pPr>
            <w:r>
              <w:t>10/05 to 09/07</w:t>
            </w:r>
          </w:p>
        </w:tc>
        <w:tc>
          <w:tcPr>
            <w:tcW w:w="6035" w:type="dxa"/>
          </w:tcPr>
          <w:p w14:paraId="71247E4F" w14:textId="77777777" w:rsidR="007E3BCB" w:rsidRPr="00743764" w:rsidRDefault="007E3BCB">
            <w:pPr>
              <w:spacing w:before="40" w:after="40"/>
            </w:pPr>
          </w:p>
        </w:tc>
      </w:tr>
    </w:tbl>
    <w:p w14:paraId="6AC02602" w14:textId="77777777" w:rsidR="007E3BCB" w:rsidRPr="003B248F" w:rsidRDefault="007E3BCB" w:rsidP="007E3BCB">
      <w:pPr>
        <w:spacing w:before="40" w:after="40"/>
        <w:ind w:right="-2010"/>
        <w:jc w:val="both"/>
        <w:rPr>
          <w:b/>
          <w:bCs/>
          <w:color w:val="104F75"/>
          <w:sz w:val="32"/>
          <w:szCs w:val="32"/>
        </w:rPr>
      </w:pPr>
    </w:p>
    <w:p w14:paraId="687F11DC" w14:textId="77777777" w:rsidR="007E3BCB" w:rsidRPr="003B248F" w:rsidRDefault="007E3BCB" w:rsidP="007E3BCB">
      <w:pPr>
        <w:spacing w:before="40" w:after="240"/>
        <w:ind w:right="-2010"/>
        <w:jc w:val="both"/>
        <w:rPr>
          <w:b/>
          <w:color w:val="104F75"/>
          <w:sz w:val="32"/>
          <w:szCs w:val="32"/>
        </w:rPr>
      </w:pPr>
      <w:r w:rsidRPr="003B248F">
        <w:rPr>
          <w:b/>
          <w:bCs/>
          <w:color w:val="104F75"/>
          <w:sz w:val="32"/>
          <w:szCs w:val="32"/>
        </w:rPr>
        <w:t xml:space="preserve">Marking </w:t>
      </w:r>
      <w:r>
        <w:rPr>
          <w:b/>
          <w:bCs/>
          <w:color w:val="104F75"/>
          <w:sz w:val="32"/>
          <w:szCs w:val="32"/>
        </w:rPr>
        <w:t>and Review Marking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1CD0ED2B" w14:textId="77777777">
        <w:trPr>
          <w:trHeight w:val="276"/>
        </w:trPr>
        <w:tc>
          <w:tcPr>
            <w:tcW w:w="1076" w:type="dxa"/>
            <w:shd w:val="clear" w:color="auto" w:fill="B8CCE4" w:themeFill="accent1" w:themeFillTint="66"/>
            <w:vAlign w:val="center"/>
          </w:tcPr>
          <w:p w14:paraId="6DDD1DC7"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56CC5AF8"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78CAC9B6"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16A9415B"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763D0BCF"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1EFAF68B"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2C199E8A" w14:textId="77777777">
        <w:trPr>
          <w:trHeight w:val="270"/>
        </w:trPr>
        <w:tc>
          <w:tcPr>
            <w:tcW w:w="1076" w:type="dxa"/>
          </w:tcPr>
          <w:p w14:paraId="162746B7" w14:textId="77777777" w:rsidR="007E3BCB" w:rsidRPr="00743764" w:rsidRDefault="007E3BCB">
            <w:pPr>
              <w:pStyle w:val="DeptBullets"/>
              <w:numPr>
                <w:ilvl w:val="0"/>
                <w:numId w:val="0"/>
              </w:numPr>
              <w:spacing w:before="40" w:after="40"/>
              <w:jc w:val="center"/>
              <w:rPr>
                <w:rFonts w:cs="Arial"/>
                <w:szCs w:val="24"/>
              </w:rPr>
            </w:pPr>
            <w:r>
              <w:rPr>
                <w:rFonts w:cs="Arial"/>
                <w:szCs w:val="24"/>
              </w:rPr>
              <w:t>16.7.1</w:t>
            </w:r>
          </w:p>
        </w:tc>
        <w:tc>
          <w:tcPr>
            <w:tcW w:w="3172" w:type="dxa"/>
          </w:tcPr>
          <w:p w14:paraId="7BD0A7E1" w14:textId="77777777" w:rsidR="007E3BCB" w:rsidRDefault="007E3BCB">
            <w:pPr>
              <w:spacing w:before="40" w:after="40"/>
            </w:pPr>
            <w:r>
              <w:t>Progress of Seed Selection for Live Onscreen Marking</w:t>
            </w:r>
          </w:p>
          <w:p w14:paraId="0EC554EF" w14:textId="77777777" w:rsidR="007E3BCB" w:rsidRPr="00743764" w:rsidRDefault="007E3BCB">
            <w:pPr>
              <w:spacing w:before="40" w:after="40"/>
            </w:pPr>
          </w:p>
        </w:tc>
        <w:tc>
          <w:tcPr>
            <w:tcW w:w="6662" w:type="dxa"/>
          </w:tcPr>
          <w:p w14:paraId="43580168" w14:textId="77777777" w:rsidR="007E3BCB" w:rsidRDefault="007E3BCB">
            <w:pPr>
              <w:spacing w:before="40" w:after="40"/>
            </w:pPr>
            <w:r>
              <w:t>Tracks and reports</w:t>
            </w:r>
            <w:r w:rsidRPr="00B453A4">
              <w:t xml:space="preserve"> the </w:t>
            </w:r>
            <w:r>
              <w:t xml:space="preserve">progress against forecast, the number of Seeds required to be selected for onscreen Marking (including an adequate buffer for Seeds which may not be suitable to be commissioned and Seeds which are retired and therefore require replacement) and the number of Seeds commissioned into the Onscreen Marking System, to agreed deadlines. </w:t>
            </w:r>
          </w:p>
          <w:p w14:paraId="223ACF8B" w14:textId="77777777" w:rsidR="007E3BCB" w:rsidRPr="00743764" w:rsidRDefault="007E3BCB">
            <w:pPr>
              <w:spacing w:before="40" w:after="40"/>
            </w:pPr>
          </w:p>
        </w:tc>
        <w:tc>
          <w:tcPr>
            <w:tcW w:w="1701" w:type="dxa"/>
          </w:tcPr>
          <w:p w14:paraId="4538DC64" w14:textId="77777777" w:rsidR="007E3BCB" w:rsidRPr="00743764" w:rsidRDefault="007E3BCB">
            <w:pPr>
              <w:spacing w:before="40" w:after="40"/>
              <w:jc w:val="center"/>
            </w:pPr>
            <w:r>
              <w:t>Hourly</w:t>
            </w:r>
          </w:p>
        </w:tc>
        <w:tc>
          <w:tcPr>
            <w:tcW w:w="1843" w:type="dxa"/>
          </w:tcPr>
          <w:p w14:paraId="316BBA73" w14:textId="77777777" w:rsidR="007E3BCB" w:rsidRPr="00743764" w:rsidRDefault="007E3BCB">
            <w:pPr>
              <w:spacing w:before="40" w:after="40"/>
              <w:jc w:val="center"/>
            </w:pPr>
            <w:r>
              <w:t>17/05 to 15/06</w:t>
            </w:r>
          </w:p>
        </w:tc>
        <w:tc>
          <w:tcPr>
            <w:tcW w:w="6095" w:type="dxa"/>
          </w:tcPr>
          <w:p w14:paraId="0CDCAA9E" w14:textId="77777777" w:rsidR="007E3BCB" w:rsidRDefault="007E3BCB">
            <w:pPr>
              <w:spacing w:before="40" w:after="40"/>
            </w:pPr>
            <w:r>
              <w:t>Seeds are classed as commissioned once they have been confirmed as appropriate Seed Items and have an agreed ‘true score/mark’ allocated.</w:t>
            </w:r>
          </w:p>
          <w:p w14:paraId="088A24E7" w14:textId="77777777" w:rsidR="007E3BCB" w:rsidRDefault="007E3BCB">
            <w:pPr>
              <w:spacing w:before="40" w:after="40"/>
            </w:pPr>
          </w:p>
          <w:p w14:paraId="36B6598E" w14:textId="77777777" w:rsidR="007E3BCB" w:rsidRDefault="007E3BCB">
            <w:pPr>
              <w:spacing w:before="40" w:after="40"/>
            </w:pPr>
            <w:r>
              <w:t xml:space="preserve">Seed Items </w:t>
            </w:r>
            <w:r w:rsidRPr="22D5633C">
              <w:t>must</w:t>
            </w:r>
            <w:r w:rsidRPr="00B453A4">
              <w:t xml:space="preserve"> be </w:t>
            </w:r>
            <w:r>
              <w:t xml:space="preserve">commissioned into the Onscreen Marking System before Live Marking can commence </w:t>
            </w:r>
            <w:r w:rsidRPr="00B453A4">
              <w:t xml:space="preserve">to manage </w:t>
            </w:r>
            <w:r>
              <w:t>M</w:t>
            </w:r>
            <w:r w:rsidRPr="00B453A4">
              <w:t>arking quality.</w:t>
            </w:r>
          </w:p>
          <w:p w14:paraId="0C9679CD" w14:textId="77777777" w:rsidR="007E3BCB" w:rsidRDefault="007E3BCB">
            <w:pPr>
              <w:spacing w:before="40" w:after="40"/>
            </w:pPr>
          </w:p>
          <w:p w14:paraId="03CB5F74" w14:textId="77777777" w:rsidR="007E3BCB" w:rsidRPr="00743764" w:rsidRDefault="007E3BCB">
            <w:pPr>
              <w:spacing w:before="40" w:after="40"/>
            </w:pPr>
            <w:r>
              <w:t>Seeds may be retired throughout onscreen Marking and replacements will need to be commissioned.</w:t>
            </w:r>
          </w:p>
        </w:tc>
      </w:tr>
      <w:tr w:rsidR="007E3BCB" w:rsidRPr="00743764" w14:paraId="46F8E842" w14:textId="77777777">
        <w:trPr>
          <w:trHeight w:val="270"/>
        </w:trPr>
        <w:tc>
          <w:tcPr>
            <w:tcW w:w="1076" w:type="dxa"/>
          </w:tcPr>
          <w:p w14:paraId="6DE3CCDA" w14:textId="77777777" w:rsidR="007E3BCB" w:rsidRPr="004B4818" w:rsidRDefault="007E3BCB">
            <w:pPr>
              <w:pStyle w:val="DeptBullets"/>
              <w:numPr>
                <w:ilvl w:val="0"/>
                <w:numId w:val="0"/>
              </w:numPr>
              <w:spacing w:before="40" w:after="40"/>
              <w:jc w:val="center"/>
              <w:rPr>
                <w:rFonts w:cs="Arial"/>
                <w:szCs w:val="24"/>
              </w:rPr>
            </w:pPr>
            <w:r>
              <w:rPr>
                <w:rFonts w:cs="Arial"/>
                <w:szCs w:val="24"/>
              </w:rPr>
              <w:t>16.7.2</w:t>
            </w:r>
          </w:p>
        </w:tc>
        <w:tc>
          <w:tcPr>
            <w:tcW w:w="3172" w:type="dxa"/>
          </w:tcPr>
          <w:p w14:paraId="5736B44A" w14:textId="77777777" w:rsidR="007E3BCB" w:rsidRDefault="007E3BCB">
            <w:pPr>
              <w:spacing w:before="40" w:after="40"/>
            </w:pPr>
            <w:r>
              <w:t xml:space="preserve">Performance of Seed Items and Seed Items Proposed for Retirement </w:t>
            </w:r>
          </w:p>
          <w:p w14:paraId="68AF66B4" w14:textId="77777777" w:rsidR="007E3BCB" w:rsidRPr="00743764" w:rsidRDefault="007E3BCB">
            <w:pPr>
              <w:spacing w:before="40" w:after="40"/>
            </w:pPr>
          </w:p>
        </w:tc>
        <w:tc>
          <w:tcPr>
            <w:tcW w:w="6662" w:type="dxa"/>
          </w:tcPr>
          <w:p w14:paraId="2C03EFD8" w14:textId="77777777" w:rsidR="007E3BCB" w:rsidRDefault="007E3BCB">
            <w:pPr>
              <w:spacing w:before="40" w:after="40"/>
            </w:pPr>
            <w:r>
              <w:t>Tracks and reports the number of Marker attempts on each Seed Item, for each Test Item, defining how many Markers have passed or failed the Seed. This is to include the number and percentage of passes and fails.</w:t>
            </w:r>
          </w:p>
          <w:p w14:paraId="2E14ECE3" w14:textId="77777777" w:rsidR="007E3BCB" w:rsidRDefault="007E3BCB">
            <w:pPr>
              <w:spacing w:before="40" w:after="40"/>
            </w:pPr>
          </w:p>
          <w:p w14:paraId="73D09BE0" w14:textId="77777777" w:rsidR="007E3BCB" w:rsidRPr="00743764" w:rsidRDefault="007E3BCB">
            <w:pPr>
              <w:spacing w:before="40" w:after="40"/>
            </w:pPr>
            <w:r>
              <w:t xml:space="preserve">This report will then identify Seed Items which have met agreed parameters in the Quality Management Regime, which can be reviewed in line with the </w:t>
            </w:r>
            <w:r w:rsidRPr="00A73E32">
              <w:t>Seed selection and retirement plan</w:t>
            </w:r>
            <w:r>
              <w:t>.</w:t>
            </w:r>
          </w:p>
        </w:tc>
        <w:tc>
          <w:tcPr>
            <w:tcW w:w="1701" w:type="dxa"/>
          </w:tcPr>
          <w:p w14:paraId="24F8D14B" w14:textId="77777777" w:rsidR="007E3BCB" w:rsidRPr="00743764" w:rsidRDefault="007E3BCB">
            <w:pPr>
              <w:spacing w:before="40" w:after="40"/>
              <w:jc w:val="center"/>
            </w:pPr>
            <w:r>
              <w:t>Hourly</w:t>
            </w:r>
          </w:p>
        </w:tc>
        <w:tc>
          <w:tcPr>
            <w:tcW w:w="1843" w:type="dxa"/>
          </w:tcPr>
          <w:p w14:paraId="7881F9E4" w14:textId="77777777" w:rsidR="007E3BCB" w:rsidRPr="00743764" w:rsidRDefault="007E3BCB">
            <w:pPr>
              <w:spacing w:before="40" w:after="40"/>
              <w:jc w:val="center"/>
            </w:pPr>
            <w:r>
              <w:t>17/05 to 15/06</w:t>
            </w:r>
          </w:p>
        </w:tc>
        <w:tc>
          <w:tcPr>
            <w:tcW w:w="6095" w:type="dxa"/>
          </w:tcPr>
          <w:p w14:paraId="2D5CA341" w14:textId="77777777" w:rsidR="007E3BCB" w:rsidRDefault="007E3BCB">
            <w:pPr>
              <w:spacing w:before="40" w:after="40"/>
            </w:pPr>
            <w:r>
              <w:t>P</w:t>
            </w:r>
            <w:r w:rsidRPr="009C3F58">
              <w:t>rovide</w:t>
            </w:r>
            <w:r>
              <w:t>s</w:t>
            </w:r>
            <w:r w:rsidRPr="009C3F58">
              <w:t xml:space="preserve"> an </w:t>
            </w:r>
            <w:r>
              <w:t>a</w:t>
            </w:r>
            <w:r w:rsidRPr="009C3F58">
              <w:t xml:space="preserve">nalysis of </w:t>
            </w:r>
            <w:r>
              <w:t>the performance of Seed Items highlighting Seeds which have met agreed parameters and demonstrate a level of Marker disagreement, flagging the Seed for a review. The Seed will either be retained as it is performing as expected or retired and replaced if it is ambiguous.</w:t>
            </w:r>
          </w:p>
          <w:p w14:paraId="55EFBF2A" w14:textId="77777777" w:rsidR="007E3BCB" w:rsidRDefault="007E3BCB">
            <w:pPr>
              <w:spacing w:before="40" w:after="40"/>
            </w:pPr>
          </w:p>
          <w:p w14:paraId="6985A431" w14:textId="77777777" w:rsidR="007E3BCB" w:rsidRPr="00743764" w:rsidRDefault="007E3BCB">
            <w:pPr>
              <w:spacing w:before="40" w:after="40"/>
            </w:pPr>
          </w:p>
        </w:tc>
      </w:tr>
      <w:tr w:rsidR="007E3BCB" w:rsidRPr="00743764" w14:paraId="00EC272A" w14:textId="77777777">
        <w:trPr>
          <w:trHeight w:val="270"/>
        </w:trPr>
        <w:tc>
          <w:tcPr>
            <w:tcW w:w="1076" w:type="dxa"/>
          </w:tcPr>
          <w:p w14:paraId="55F2FA80" w14:textId="77777777" w:rsidR="007E3BCB" w:rsidRPr="004B4818" w:rsidRDefault="007E3BCB">
            <w:pPr>
              <w:pStyle w:val="DeptBullets"/>
              <w:numPr>
                <w:ilvl w:val="0"/>
                <w:numId w:val="0"/>
              </w:numPr>
              <w:spacing w:before="40" w:after="40"/>
              <w:jc w:val="center"/>
              <w:rPr>
                <w:rFonts w:cs="Arial"/>
                <w:szCs w:val="24"/>
              </w:rPr>
            </w:pPr>
            <w:r>
              <w:rPr>
                <w:rFonts w:cs="Arial"/>
                <w:szCs w:val="24"/>
              </w:rPr>
              <w:t>16.7.3</w:t>
            </w:r>
          </w:p>
        </w:tc>
        <w:tc>
          <w:tcPr>
            <w:tcW w:w="3172" w:type="dxa"/>
          </w:tcPr>
          <w:p w14:paraId="6580E820" w14:textId="77777777" w:rsidR="007E3BCB" w:rsidRDefault="007E3BCB">
            <w:pPr>
              <w:spacing w:before="40" w:after="40"/>
            </w:pPr>
            <w:r>
              <w:t>Fully Scanned Test Scripts vs. Fully Marked Test Scripts</w:t>
            </w:r>
          </w:p>
          <w:p w14:paraId="1D55F57C" w14:textId="77777777" w:rsidR="007E3BCB" w:rsidRPr="00743764" w:rsidRDefault="007E3BCB">
            <w:pPr>
              <w:spacing w:before="40" w:after="40"/>
            </w:pPr>
          </w:p>
        </w:tc>
        <w:tc>
          <w:tcPr>
            <w:tcW w:w="6662" w:type="dxa"/>
          </w:tcPr>
          <w:p w14:paraId="05B75211" w14:textId="77777777" w:rsidR="007E3BCB" w:rsidRPr="00836A93" w:rsidRDefault="007E3BCB">
            <w:pPr>
              <w:spacing w:before="40" w:after="40"/>
            </w:pPr>
            <w:r>
              <w:t>T</w:t>
            </w:r>
            <w:r w:rsidRPr="0086557D">
              <w:t>rack</w:t>
            </w:r>
            <w:r>
              <w:t>s</w:t>
            </w:r>
            <w:r w:rsidRPr="0086557D">
              <w:t xml:space="preserve"> and report</w:t>
            </w:r>
            <w:r>
              <w:t>s</w:t>
            </w:r>
            <w:r w:rsidRPr="0086557D">
              <w:t xml:space="preserve"> the progress </w:t>
            </w:r>
            <w:r>
              <w:t xml:space="preserve">against forecast, </w:t>
            </w:r>
            <w:r w:rsidRPr="00954D5A">
              <w:t>a graphical daily cumulative view</w:t>
            </w:r>
            <w:r>
              <w:t xml:space="preserve"> for</w:t>
            </w:r>
            <w:r w:rsidRPr="0086557D">
              <w:t xml:space="preserve"> onscreen </w:t>
            </w:r>
            <w:r>
              <w:t>M</w:t>
            </w:r>
            <w:r w:rsidRPr="0086557D">
              <w:t xml:space="preserve">arking </w:t>
            </w:r>
            <w:r>
              <w:t xml:space="preserve">at subject and Test Paper level. It also provides a comparison </w:t>
            </w:r>
            <w:r w:rsidRPr="0086557D">
              <w:t xml:space="preserve">of the KS2 </w:t>
            </w:r>
            <w:r>
              <w:t xml:space="preserve">Test Scripts </w:t>
            </w:r>
            <w:r w:rsidRPr="0086557D">
              <w:t>that have been scanned</w:t>
            </w:r>
            <w:r>
              <w:t xml:space="preserve"> and are ready to mark </w:t>
            </w:r>
            <w:r w:rsidRPr="0086557D">
              <w:t>versus the actual</w:t>
            </w:r>
            <w:r>
              <w:t xml:space="preserve"> number of fully marked Test Scripts.</w:t>
            </w:r>
          </w:p>
        </w:tc>
        <w:tc>
          <w:tcPr>
            <w:tcW w:w="1701" w:type="dxa"/>
          </w:tcPr>
          <w:p w14:paraId="64D41C9B" w14:textId="77777777" w:rsidR="007E3BCB" w:rsidRPr="00743764" w:rsidRDefault="007E3BCB">
            <w:pPr>
              <w:spacing w:before="40" w:after="40"/>
              <w:jc w:val="center"/>
            </w:pPr>
            <w:r w:rsidRPr="001546C5">
              <w:t>Daily</w:t>
            </w:r>
          </w:p>
        </w:tc>
        <w:tc>
          <w:tcPr>
            <w:tcW w:w="1843" w:type="dxa"/>
          </w:tcPr>
          <w:p w14:paraId="385A5C9F" w14:textId="77777777" w:rsidR="007E3BCB" w:rsidRPr="00743764" w:rsidRDefault="007E3BCB">
            <w:pPr>
              <w:spacing w:before="40" w:after="40"/>
              <w:jc w:val="center"/>
            </w:pPr>
            <w:r>
              <w:t>17/05 to 15/06</w:t>
            </w:r>
          </w:p>
        </w:tc>
        <w:tc>
          <w:tcPr>
            <w:tcW w:w="6095" w:type="dxa"/>
          </w:tcPr>
          <w:p w14:paraId="7DA01254" w14:textId="77777777" w:rsidR="007E3BCB" w:rsidRPr="00743764" w:rsidRDefault="007E3BCB">
            <w:pPr>
              <w:spacing w:before="40" w:after="40"/>
            </w:pPr>
            <w:r>
              <w:t xml:space="preserve">Report to start after the first day of scanning and Complete at the end of Marking. This report must be able to be filtered by subject and Test Paper. </w:t>
            </w:r>
          </w:p>
        </w:tc>
      </w:tr>
      <w:tr w:rsidR="007E3BCB" w:rsidRPr="00743764" w14:paraId="77D4DED7" w14:textId="77777777">
        <w:trPr>
          <w:trHeight w:val="270"/>
        </w:trPr>
        <w:tc>
          <w:tcPr>
            <w:tcW w:w="1076" w:type="dxa"/>
          </w:tcPr>
          <w:p w14:paraId="7EA73977" w14:textId="77777777" w:rsidR="007E3BCB" w:rsidRPr="004B4818" w:rsidRDefault="007E3BCB">
            <w:pPr>
              <w:pStyle w:val="DeptBullets"/>
              <w:numPr>
                <w:ilvl w:val="0"/>
                <w:numId w:val="0"/>
              </w:numPr>
              <w:spacing w:before="40" w:after="40"/>
              <w:jc w:val="center"/>
              <w:rPr>
                <w:rFonts w:cs="Arial"/>
                <w:szCs w:val="24"/>
              </w:rPr>
            </w:pPr>
            <w:r>
              <w:rPr>
                <w:rFonts w:cs="Arial"/>
                <w:szCs w:val="24"/>
              </w:rPr>
              <w:t>16.7.4</w:t>
            </w:r>
          </w:p>
        </w:tc>
        <w:tc>
          <w:tcPr>
            <w:tcW w:w="3172" w:type="dxa"/>
          </w:tcPr>
          <w:p w14:paraId="705487CF" w14:textId="77777777" w:rsidR="007E3BCB" w:rsidRPr="00836A93" w:rsidRDefault="007E3BCB">
            <w:pPr>
              <w:spacing w:before="40" w:after="40"/>
            </w:pPr>
            <w:r>
              <w:t>Fully Scanned Test Scripts vs. Scanned, and Indexed Test Scripts vs. Fully Marked Test Scripts</w:t>
            </w:r>
          </w:p>
        </w:tc>
        <w:tc>
          <w:tcPr>
            <w:tcW w:w="6662" w:type="dxa"/>
          </w:tcPr>
          <w:p w14:paraId="75EB060F" w14:textId="77777777" w:rsidR="007E3BCB" w:rsidRPr="00836A93" w:rsidRDefault="007E3BCB">
            <w:pPr>
              <w:spacing w:before="40" w:after="40"/>
            </w:pPr>
            <w:r>
              <w:t>Tracks and reports</w:t>
            </w:r>
            <w:r w:rsidRPr="00954D5A">
              <w:t xml:space="preserve"> the progress</w:t>
            </w:r>
            <w:r>
              <w:t xml:space="preserve"> against forecast,</w:t>
            </w:r>
            <w:r w:rsidRPr="00954D5A">
              <w:t xml:space="preserve"> of </w:t>
            </w:r>
            <w:r>
              <w:t>l</w:t>
            </w:r>
            <w:r w:rsidRPr="00954D5A">
              <w:t xml:space="preserve">ive onscreen </w:t>
            </w:r>
            <w:r>
              <w:t>M</w:t>
            </w:r>
            <w:r w:rsidRPr="00954D5A">
              <w:t xml:space="preserve">arking by providing a graphical daily cumulative view of </w:t>
            </w:r>
            <w:r>
              <w:t xml:space="preserve">fully </w:t>
            </w:r>
            <w:r w:rsidRPr="00954D5A">
              <w:t xml:space="preserve">scanned </w:t>
            </w:r>
            <w:r>
              <w:t>T</w:t>
            </w:r>
            <w:r w:rsidRPr="00954D5A">
              <w:t xml:space="preserve">est </w:t>
            </w:r>
            <w:r>
              <w:t>Scripts</w:t>
            </w:r>
            <w:r w:rsidRPr="00954D5A">
              <w:t xml:space="preserve"> vs </w:t>
            </w:r>
            <w:r>
              <w:t>s</w:t>
            </w:r>
            <w:r w:rsidRPr="00954D5A">
              <w:t xml:space="preserve">canned and </w:t>
            </w:r>
            <w:r>
              <w:t>i</w:t>
            </w:r>
            <w:r w:rsidRPr="00954D5A">
              <w:t xml:space="preserve">ndexed Test </w:t>
            </w:r>
            <w:r>
              <w:t>Scripts</w:t>
            </w:r>
            <w:r w:rsidRPr="00954D5A">
              <w:t xml:space="preserve"> vs fully marked</w:t>
            </w:r>
            <w:r>
              <w:t xml:space="preserve"> Test</w:t>
            </w:r>
            <w:r w:rsidRPr="00954D5A">
              <w:t xml:space="preserve"> </w:t>
            </w:r>
            <w:r>
              <w:t>Script</w:t>
            </w:r>
            <w:r w:rsidRPr="00954D5A">
              <w:t>s</w:t>
            </w:r>
            <w:r>
              <w:t>.</w:t>
            </w:r>
          </w:p>
        </w:tc>
        <w:tc>
          <w:tcPr>
            <w:tcW w:w="1701" w:type="dxa"/>
          </w:tcPr>
          <w:p w14:paraId="54546303" w14:textId="77777777" w:rsidR="007E3BCB" w:rsidRPr="00743764" w:rsidRDefault="007E3BCB">
            <w:pPr>
              <w:spacing w:before="40" w:after="40"/>
              <w:jc w:val="center"/>
            </w:pPr>
            <w:r>
              <w:t>Hourly</w:t>
            </w:r>
          </w:p>
        </w:tc>
        <w:tc>
          <w:tcPr>
            <w:tcW w:w="1843" w:type="dxa"/>
          </w:tcPr>
          <w:p w14:paraId="446743C7" w14:textId="77777777" w:rsidR="007E3BCB" w:rsidRPr="00743764" w:rsidRDefault="007E3BCB">
            <w:pPr>
              <w:spacing w:before="40" w:after="40"/>
              <w:jc w:val="center"/>
            </w:pPr>
            <w:r>
              <w:t>17/05 to 15/06</w:t>
            </w:r>
          </w:p>
        </w:tc>
        <w:tc>
          <w:tcPr>
            <w:tcW w:w="6095" w:type="dxa"/>
          </w:tcPr>
          <w:p w14:paraId="48A01364" w14:textId="77777777" w:rsidR="007E3BCB" w:rsidRPr="00954D5A" w:rsidRDefault="007E3BCB">
            <w:pPr>
              <w:spacing w:before="40" w:after="40"/>
            </w:pPr>
            <w:r w:rsidRPr="00954D5A">
              <w:t xml:space="preserve">It </w:t>
            </w:r>
            <w:r>
              <w:t>should also</w:t>
            </w:r>
            <w:r w:rsidRPr="00954D5A">
              <w:t xml:space="preserve"> provide insights as to how long </w:t>
            </w:r>
            <w:r>
              <w:t xml:space="preserve">Test Scripts </w:t>
            </w:r>
            <w:r w:rsidRPr="00954D5A">
              <w:t>are taking to mark in full</w:t>
            </w:r>
            <w:r>
              <w:t xml:space="preserve"> and </w:t>
            </w:r>
            <w:r w:rsidRPr="00954D5A">
              <w:t xml:space="preserve">can be filtered by </w:t>
            </w:r>
            <w:r>
              <w:t>s</w:t>
            </w:r>
            <w:r w:rsidRPr="00954D5A">
              <w:t xml:space="preserve">ubject and </w:t>
            </w:r>
            <w:r>
              <w:t>Test P</w:t>
            </w:r>
            <w:r w:rsidRPr="00954D5A" w:rsidDel="0015433A">
              <w:t>aper</w:t>
            </w:r>
            <w:r w:rsidRPr="00954D5A">
              <w:t xml:space="preserve"> to refine the graphs. </w:t>
            </w:r>
          </w:p>
          <w:p w14:paraId="4014C4F6" w14:textId="77777777" w:rsidR="007E3BCB" w:rsidRPr="00743764" w:rsidRDefault="007E3BCB">
            <w:pPr>
              <w:spacing w:before="40" w:after="40"/>
            </w:pPr>
          </w:p>
        </w:tc>
      </w:tr>
      <w:tr w:rsidR="007E3BCB" w:rsidRPr="00743764" w14:paraId="24C46C70" w14:textId="77777777">
        <w:trPr>
          <w:trHeight w:val="270"/>
        </w:trPr>
        <w:tc>
          <w:tcPr>
            <w:tcW w:w="1076" w:type="dxa"/>
          </w:tcPr>
          <w:p w14:paraId="3C75D744" w14:textId="77777777" w:rsidR="007E3BCB" w:rsidRPr="004B4818" w:rsidRDefault="007E3BCB">
            <w:pPr>
              <w:pStyle w:val="DeptBullets"/>
              <w:numPr>
                <w:ilvl w:val="0"/>
                <w:numId w:val="0"/>
              </w:numPr>
              <w:spacing w:before="40" w:after="40"/>
              <w:jc w:val="center"/>
              <w:rPr>
                <w:rFonts w:cs="Arial"/>
                <w:szCs w:val="24"/>
              </w:rPr>
            </w:pPr>
            <w:r>
              <w:rPr>
                <w:rFonts w:cs="Arial"/>
                <w:szCs w:val="24"/>
              </w:rPr>
              <w:t>16.7.5</w:t>
            </w:r>
          </w:p>
        </w:tc>
        <w:tc>
          <w:tcPr>
            <w:tcW w:w="3172" w:type="dxa"/>
          </w:tcPr>
          <w:p w14:paraId="0FD01A9B" w14:textId="77777777" w:rsidR="007E3BCB" w:rsidRDefault="007E3BCB">
            <w:pPr>
              <w:spacing w:before="40" w:after="40"/>
            </w:pPr>
            <w:r>
              <w:t xml:space="preserve">Onscreen Marking Progress </w:t>
            </w:r>
          </w:p>
          <w:p w14:paraId="3D996A0D" w14:textId="77777777" w:rsidR="007E3BCB" w:rsidRPr="00743764" w:rsidRDefault="007E3BCB">
            <w:pPr>
              <w:spacing w:before="40" w:after="40"/>
            </w:pPr>
          </w:p>
        </w:tc>
        <w:tc>
          <w:tcPr>
            <w:tcW w:w="6662" w:type="dxa"/>
          </w:tcPr>
          <w:p w14:paraId="418641F9" w14:textId="77777777" w:rsidR="007E3BCB" w:rsidRDefault="007E3BCB">
            <w:pPr>
              <w:spacing w:before="40" w:after="40"/>
            </w:pPr>
            <w:r>
              <w:t>Tracks and reports for each subject and Test Paper, at Item level, how much Marking is to be marked, how much has been marked and is classed as safe (based on rollback rules), how much Marking is at risk (based on rollback rules) and how much Marking Capacity is available for that Item (Marking Capacity will fluctuate as Markers fail, withdraw, take on additional Marking Allocations).</w:t>
            </w:r>
          </w:p>
          <w:p w14:paraId="569DD1B6" w14:textId="77777777" w:rsidR="007E3BCB" w:rsidRDefault="007E3BCB">
            <w:pPr>
              <w:spacing w:before="40" w:after="40"/>
            </w:pPr>
          </w:p>
          <w:p w14:paraId="7F830E4D" w14:textId="77777777" w:rsidR="007E3BCB" w:rsidRDefault="007E3BCB">
            <w:pPr>
              <w:spacing w:before="40" w:after="40"/>
            </w:pPr>
            <w:r>
              <w:t xml:space="preserve">This should be provided for: </w:t>
            </w:r>
          </w:p>
          <w:p w14:paraId="61C8A259" w14:textId="77777777" w:rsidR="007E3BCB" w:rsidRDefault="007E3BCB" w:rsidP="008431D1">
            <w:pPr>
              <w:pStyle w:val="ListParagraph"/>
              <w:widowControl/>
              <w:numPr>
                <w:ilvl w:val="0"/>
                <w:numId w:val="146"/>
              </w:numPr>
              <w:overflowPunct/>
              <w:autoSpaceDE/>
              <w:autoSpaceDN/>
              <w:adjustRightInd/>
              <w:spacing w:before="40" w:after="40"/>
              <w:textAlignment w:val="auto"/>
              <w:rPr>
                <w:rFonts w:cs="Arial"/>
                <w:szCs w:val="24"/>
              </w:rPr>
            </w:pPr>
            <w:r>
              <w:rPr>
                <w:rFonts w:cs="Arial"/>
                <w:szCs w:val="24"/>
              </w:rPr>
              <w:t>Live Marking</w:t>
            </w:r>
          </w:p>
          <w:p w14:paraId="69090C44" w14:textId="77777777" w:rsidR="007E3BCB" w:rsidRPr="00836A93" w:rsidRDefault="007E3BCB" w:rsidP="008431D1">
            <w:pPr>
              <w:pStyle w:val="ListParagraph"/>
              <w:widowControl/>
              <w:numPr>
                <w:ilvl w:val="0"/>
                <w:numId w:val="146"/>
              </w:numPr>
              <w:overflowPunct/>
              <w:autoSpaceDE/>
              <w:autoSpaceDN/>
              <w:adjustRightInd/>
              <w:spacing w:before="40" w:after="40"/>
              <w:textAlignment w:val="auto"/>
              <w:rPr>
                <w:rFonts w:cs="Arial"/>
                <w:szCs w:val="24"/>
              </w:rPr>
            </w:pPr>
            <w:r>
              <w:rPr>
                <w:rFonts w:cs="Arial"/>
                <w:szCs w:val="24"/>
              </w:rPr>
              <w:t>Review Marking</w:t>
            </w:r>
          </w:p>
        </w:tc>
        <w:tc>
          <w:tcPr>
            <w:tcW w:w="1701" w:type="dxa"/>
          </w:tcPr>
          <w:p w14:paraId="1B28880A" w14:textId="77777777" w:rsidR="007E3BCB" w:rsidRPr="00743764" w:rsidRDefault="007E3BCB">
            <w:pPr>
              <w:spacing w:before="40" w:after="40"/>
              <w:jc w:val="center"/>
            </w:pPr>
            <w:r>
              <w:t>Hourly</w:t>
            </w:r>
          </w:p>
        </w:tc>
        <w:tc>
          <w:tcPr>
            <w:tcW w:w="1843" w:type="dxa"/>
          </w:tcPr>
          <w:p w14:paraId="7CF79A5B" w14:textId="77777777" w:rsidR="007E3BCB" w:rsidRPr="00743764" w:rsidRDefault="007E3BCB">
            <w:pPr>
              <w:spacing w:before="40" w:after="40"/>
              <w:jc w:val="center"/>
            </w:pPr>
            <w:r>
              <w:t>17/05 to 15/06</w:t>
            </w:r>
          </w:p>
        </w:tc>
        <w:tc>
          <w:tcPr>
            <w:tcW w:w="6095" w:type="dxa"/>
          </w:tcPr>
          <w:p w14:paraId="41E99423" w14:textId="77777777" w:rsidR="007E3BCB" w:rsidRDefault="007E3BCB">
            <w:pPr>
              <w:spacing w:before="40" w:after="40"/>
            </w:pPr>
            <w:r>
              <w:t>This is required to monitor Marking progress, Marking which is classed is safe or at risk, and the Marking Capacity available at Item level (e.g., question level). Graphical representation e.g., bar chart is currently used.</w:t>
            </w:r>
          </w:p>
          <w:p w14:paraId="38E4DEF4" w14:textId="77777777" w:rsidR="007E3BCB" w:rsidRDefault="007E3BCB">
            <w:pPr>
              <w:spacing w:before="40" w:after="40"/>
            </w:pPr>
          </w:p>
          <w:p w14:paraId="3F4A011F" w14:textId="77777777" w:rsidR="007E3BCB" w:rsidRDefault="007E3BCB">
            <w:pPr>
              <w:spacing w:before="40" w:after="40"/>
            </w:pPr>
            <w:r>
              <w:t>The Supplier and STA will define at what point Marking is classed as safe or at risk based on the Marking solution, to be defined in the Marking Quality Regime.</w:t>
            </w:r>
          </w:p>
          <w:p w14:paraId="1519CADF" w14:textId="77777777" w:rsidR="007E3BCB" w:rsidRDefault="007E3BCB">
            <w:pPr>
              <w:spacing w:before="40" w:after="40"/>
            </w:pPr>
          </w:p>
          <w:p w14:paraId="198880DD" w14:textId="77777777" w:rsidR="007E3BCB" w:rsidRPr="00743764" w:rsidRDefault="007E3BCB">
            <w:pPr>
              <w:spacing w:before="40" w:after="40"/>
            </w:pPr>
          </w:p>
        </w:tc>
      </w:tr>
      <w:tr w:rsidR="007E3BCB" w:rsidRPr="00743764" w14:paraId="71928806" w14:textId="77777777">
        <w:trPr>
          <w:trHeight w:val="270"/>
        </w:trPr>
        <w:tc>
          <w:tcPr>
            <w:tcW w:w="1076" w:type="dxa"/>
          </w:tcPr>
          <w:p w14:paraId="1E80C979" w14:textId="77777777" w:rsidR="007E3BCB" w:rsidRPr="004B4818" w:rsidRDefault="007E3BCB">
            <w:pPr>
              <w:pStyle w:val="DeptBullets"/>
              <w:numPr>
                <w:ilvl w:val="0"/>
                <w:numId w:val="0"/>
              </w:numPr>
              <w:spacing w:before="40" w:after="40"/>
              <w:jc w:val="center"/>
              <w:rPr>
                <w:rFonts w:cs="Arial"/>
                <w:szCs w:val="24"/>
              </w:rPr>
            </w:pPr>
            <w:r>
              <w:rPr>
                <w:rFonts w:cs="Arial"/>
                <w:szCs w:val="24"/>
              </w:rPr>
              <w:t>16.7.6</w:t>
            </w:r>
          </w:p>
        </w:tc>
        <w:tc>
          <w:tcPr>
            <w:tcW w:w="3172" w:type="dxa"/>
          </w:tcPr>
          <w:p w14:paraId="4DBDF70E" w14:textId="77777777" w:rsidR="007E3BCB" w:rsidRPr="00743764" w:rsidRDefault="007E3BCB">
            <w:pPr>
              <w:spacing w:before="40" w:after="40"/>
            </w:pPr>
            <w:r>
              <w:t>Number of Manual Marked Test Scripts Identified Compared to Forecast</w:t>
            </w:r>
          </w:p>
        </w:tc>
        <w:tc>
          <w:tcPr>
            <w:tcW w:w="6662" w:type="dxa"/>
          </w:tcPr>
          <w:p w14:paraId="0BBBB499" w14:textId="77777777" w:rsidR="007E3BCB" w:rsidRPr="00743764" w:rsidRDefault="007E3BCB">
            <w:pPr>
              <w:spacing w:before="40" w:after="40"/>
            </w:pPr>
            <w:r>
              <w:t>Tracks and reports at subject/Test Paper level the actual number of Test Scripts identified for Manual Marking against forecast.</w:t>
            </w:r>
          </w:p>
        </w:tc>
        <w:tc>
          <w:tcPr>
            <w:tcW w:w="1701" w:type="dxa"/>
          </w:tcPr>
          <w:p w14:paraId="3B0C0343" w14:textId="77777777" w:rsidR="007E3BCB" w:rsidRPr="00743764" w:rsidRDefault="007E3BCB">
            <w:pPr>
              <w:spacing w:before="40" w:after="40"/>
              <w:jc w:val="center"/>
            </w:pPr>
            <w:r>
              <w:t>Daily</w:t>
            </w:r>
          </w:p>
        </w:tc>
        <w:tc>
          <w:tcPr>
            <w:tcW w:w="1843" w:type="dxa"/>
          </w:tcPr>
          <w:p w14:paraId="56E5E539" w14:textId="77777777" w:rsidR="007E3BCB" w:rsidRPr="00743764" w:rsidRDefault="007E3BCB">
            <w:pPr>
              <w:spacing w:before="40" w:after="40"/>
              <w:jc w:val="center"/>
            </w:pPr>
            <w:r>
              <w:t>17/05 to 15/06</w:t>
            </w:r>
          </w:p>
        </w:tc>
        <w:tc>
          <w:tcPr>
            <w:tcW w:w="6095" w:type="dxa"/>
          </w:tcPr>
          <w:p w14:paraId="4C97AB46" w14:textId="77777777" w:rsidR="007E3BCB" w:rsidRPr="00743764" w:rsidRDefault="007E3BCB">
            <w:pPr>
              <w:spacing w:before="40" w:after="40"/>
            </w:pPr>
          </w:p>
        </w:tc>
      </w:tr>
      <w:tr w:rsidR="007E3BCB" w:rsidRPr="00743764" w14:paraId="3F907E43" w14:textId="77777777">
        <w:trPr>
          <w:trHeight w:val="270"/>
        </w:trPr>
        <w:tc>
          <w:tcPr>
            <w:tcW w:w="1076" w:type="dxa"/>
          </w:tcPr>
          <w:p w14:paraId="1D794817" w14:textId="77777777" w:rsidR="007E3BCB" w:rsidRPr="004B4818" w:rsidRDefault="007E3BCB">
            <w:pPr>
              <w:pStyle w:val="DeptBullets"/>
              <w:numPr>
                <w:ilvl w:val="0"/>
                <w:numId w:val="0"/>
              </w:numPr>
              <w:spacing w:before="40" w:after="40"/>
              <w:jc w:val="center"/>
              <w:rPr>
                <w:rFonts w:cs="Arial"/>
                <w:szCs w:val="24"/>
              </w:rPr>
            </w:pPr>
            <w:r>
              <w:rPr>
                <w:rFonts w:cs="Arial"/>
                <w:szCs w:val="24"/>
              </w:rPr>
              <w:t>16.7.7</w:t>
            </w:r>
          </w:p>
        </w:tc>
        <w:tc>
          <w:tcPr>
            <w:tcW w:w="3172" w:type="dxa"/>
          </w:tcPr>
          <w:p w14:paraId="50CF6236" w14:textId="77777777" w:rsidR="007E3BCB" w:rsidRDefault="007E3BCB">
            <w:pPr>
              <w:spacing w:before="40" w:after="40"/>
            </w:pPr>
            <w:r>
              <w:t xml:space="preserve">Manual Marking Progress </w:t>
            </w:r>
          </w:p>
          <w:p w14:paraId="3EF792E0" w14:textId="77777777" w:rsidR="007E3BCB" w:rsidRPr="00743764" w:rsidRDefault="007E3BCB">
            <w:pPr>
              <w:spacing w:before="40" w:after="40"/>
            </w:pPr>
          </w:p>
        </w:tc>
        <w:tc>
          <w:tcPr>
            <w:tcW w:w="6662" w:type="dxa"/>
          </w:tcPr>
          <w:p w14:paraId="3ACA6C60" w14:textId="77777777" w:rsidR="007E3BCB" w:rsidRPr="00836A93" w:rsidRDefault="007E3BCB">
            <w:pPr>
              <w:spacing w:before="40" w:after="40"/>
            </w:pPr>
            <w:r>
              <w:t>Tracks and reports</w:t>
            </w:r>
            <w:r w:rsidRPr="000B3053">
              <w:t xml:space="preserve"> the progress </w:t>
            </w:r>
            <w:r>
              <w:t>against forecast,</w:t>
            </w:r>
            <w:r w:rsidRPr="000B3053">
              <w:t xml:space="preserve"> of </w:t>
            </w:r>
            <w:r>
              <w:t>M</w:t>
            </w:r>
            <w:r w:rsidRPr="000B3053">
              <w:t xml:space="preserve">anual </w:t>
            </w:r>
            <w:r>
              <w:t>M</w:t>
            </w:r>
            <w:r w:rsidRPr="000B3053">
              <w:t xml:space="preserve">arking by providing a graphical daily cumulative view of </w:t>
            </w:r>
            <w:r>
              <w:t>T</w:t>
            </w:r>
            <w:r w:rsidRPr="000B3053">
              <w:t xml:space="preserve">est </w:t>
            </w:r>
            <w:r>
              <w:t>Scripts</w:t>
            </w:r>
            <w:r w:rsidRPr="000B3053">
              <w:t xml:space="preserve"> </w:t>
            </w:r>
            <w:r>
              <w:t>available</w:t>
            </w:r>
            <w:r w:rsidRPr="000B3053">
              <w:t xml:space="preserve"> </w:t>
            </w:r>
            <w:r>
              <w:t>for Manual Marking</w:t>
            </w:r>
            <w:r w:rsidRPr="000B3053">
              <w:t xml:space="preserve"> vs Test </w:t>
            </w:r>
            <w:r>
              <w:t>Scripts</w:t>
            </w:r>
            <w:r w:rsidRPr="000B3053">
              <w:t xml:space="preserve"> fully </w:t>
            </w:r>
            <w:r>
              <w:t>Manually M</w:t>
            </w:r>
            <w:r w:rsidRPr="000B3053">
              <w:t xml:space="preserve">arked. </w:t>
            </w:r>
          </w:p>
        </w:tc>
        <w:tc>
          <w:tcPr>
            <w:tcW w:w="1701" w:type="dxa"/>
          </w:tcPr>
          <w:p w14:paraId="02AC5FEB" w14:textId="77777777" w:rsidR="007E3BCB" w:rsidRPr="00743764" w:rsidRDefault="007E3BCB">
            <w:pPr>
              <w:spacing w:before="40" w:after="40"/>
              <w:jc w:val="center"/>
            </w:pPr>
            <w:r>
              <w:t>Hourly</w:t>
            </w:r>
          </w:p>
        </w:tc>
        <w:tc>
          <w:tcPr>
            <w:tcW w:w="1843" w:type="dxa"/>
          </w:tcPr>
          <w:p w14:paraId="29E860F6" w14:textId="77777777" w:rsidR="007E3BCB" w:rsidRPr="00743764" w:rsidRDefault="007E3BCB">
            <w:pPr>
              <w:spacing w:before="40" w:after="40"/>
              <w:jc w:val="center"/>
            </w:pPr>
            <w:r>
              <w:t>17/05 to 15/06</w:t>
            </w:r>
          </w:p>
        </w:tc>
        <w:tc>
          <w:tcPr>
            <w:tcW w:w="6095" w:type="dxa"/>
          </w:tcPr>
          <w:p w14:paraId="52DC85C0" w14:textId="77777777" w:rsidR="007E3BCB" w:rsidRPr="000B3053" w:rsidRDefault="007E3BCB">
            <w:pPr>
              <w:spacing w:before="40" w:after="40"/>
            </w:pPr>
            <w:r w:rsidRPr="000B3053">
              <w:t xml:space="preserve">It </w:t>
            </w:r>
            <w:r>
              <w:t xml:space="preserve">should </w:t>
            </w:r>
            <w:r w:rsidRPr="000B3053">
              <w:t xml:space="preserve">also provide insights as to how long </w:t>
            </w:r>
            <w:r>
              <w:t xml:space="preserve">Test Scripts </w:t>
            </w:r>
            <w:r w:rsidRPr="000B3053">
              <w:t xml:space="preserve">are taking to mark in full </w:t>
            </w:r>
            <w:r>
              <w:t>and</w:t>
            </w:r>
            <w:r w:rsidRPr="000B3053">
              <w:t xml:space="preserve"> can be filtered by </w:t>
            </w:r>
            <w:r>
              <w:t>s</w:t>
            </w:r>
            <w:r w:rsidRPr="000B3053">
              <w:t xml:space="preserve">ubject and </w:t>
            </w:r>
            <w:r>
              <w:t>Test Paper</w:t>
            </w:r>
            <w:r w:rsidRPr="000B3053">
              <w:t xml:space="preserve"> to refine the graphs</w:t>
            </w:r>
            <w:r>
              <w:t>.</w:t>
            </w:r>
          </w:p>
          <w:p w14:paraId="7103F30F" w14:textId="77777777" w:rsidR="007E3BCB" w:rsidRPr="00743764" w:rsidRDefault="007E3BCB">
            <w:pPr>
              <w:spacing w:before="40" w:after="40"/>
            </w:pPr>
          </w:p>
        </w:tc>
      </w:tr>
      <w:tr w:rsidR="007E3BCB" w:rsidRPr="00743764" w14:paraId="645E2B13" w14:textId="77777777">
        <w:trPr>
          <w:trHeight w:val="270"/>
        </w:trPr>
        <w:tc>
          <w:tcPr>
            <w:tcW w:w="1076" w:type="dxa"/>
          </w:tcPr>
          <w:p w14:paraId="254894E7" w14:textId="77777777" w:rsidR="007E3BCB" w:rsidRPr="004B4818" w:rsidRDefault="007E3BCB">
            <w:pPr>
              <w:pStyle w:val="DeptBullets"/>
              <w:numPr>
                <w:ilvl w:val="0"/>
                <w:numId w:val="0"/>
              </w:numPr>
              <w:spacing w:before="40" w:after="40"/>
              <w:jc w:val="center"/>
              <w:rPr>
                <w:rFonts w:cs="Arial"/>
                <w:szCs w:val="24"/>
              </w:rPr>
            </w:pPr>
            <w:r>
              <w:rPr>
                <w:rFonts w:cs="Arial"/>
                <w:szCs w:val="24"/>
              </w:rPr>
              <w:t>16.7.8</w:t>
            </w:r>
          </w:p>
        </w:tc>
        <w:tc>
          <w:tcPr>
            <w:tcW w:w="3172" w:type="dxa"/>
          </w:tcPr>
          <w:p w14:paraId="6C851D1C" w14:textId="77777777" w:rsidR="007E3BCB" w:rsidRPr="00743764" w:rsidRDefault="007E3BCB">
            <w:pPr>
              <w:spacing w:before="40" w:after="40"/>
            </w:pPr>
            <w:r>
              <w:t>Missing/Damaged Pages</w:t>
            </w:r>
          </w:p>
        </w:tc>
        <w:tc>
          <w:tcPr>
            <w:tcW w:w="6662" w:type="dxa"/>
          </w:tcPr>
          <w:p w14:paraId="49BAA80B" w14:textId="77777777" w:rsidR="007E3BCB" w:rsidRPr="00743764" w:rsidRDefault="007E3BCB">
            <w:pPr>
              <w:spacing w:before="40" w:after="40"/>
            </w:pPr>
            <w:r>
              <w:t>Tracks and reports the number of Schools and Pupils with missing and or damaged pages in a Test Script, along with details about any marks added as defined in the Marking Operations Plan. If a School has previously had a Missing Test Script this needs to be noted in the MI.</w:t>
            </w:r>
          </w:p>
        </w:tc>
        <w:tc>
          <w:tcPr>
            <w:tcW w:w="1701" w:type="dxa"/>
          </w:tcPr>
          <w:p w14:paraId="18CD84FE" w14:textId="77777777" w:rsidR="007E3BCB" w:rsidRPr="00743764" w:rsidRDefault="007E3BCB">
            <w:pPr>
              <w:spacing w:before="40" w:after="40"/>
              <w:jc w:val="center"/>
            </w:pPr>
            <w:r>
              <w:t>Daily</w:t>
            </w:r>
          </w:p>
        </w:tc>
        <w:tc>
          <w:tcPr>
            <w:tcW w:w="1843" w:type="dxa"/>
          </w:tcPr>
          <w:p w14:paraId="1F73B355" w14:textId="77777777" w:rsidR="007E3BCB" w:rsidRPr="00743764" w:rsidRDefault="007E3BCB">
            <w:pPr>
              <w:spacing w:before="40" w:after="40"/>
              <w:jc w:val="center"/>
            </w:pPr>
            <w:r>
              <w:t>17/05 to 15/06</w:t>
            </w:r>
          </w:p>
        </w:tc>
        <w:tc>
          <w:tcPr>
            <w:tcW w:w="6095" w:type="dxa"/>
          </w:tcPr>
          <w:p w14:paraId="34B37A0E" w14:textId="77777777" w:rsidR="007E3BCB" w:rsidRPr="00743764" w:rsidRDefault="007E3BCB">
            <w:pPr>
              <w:spacing w:before="40" w:after="40"/>
            </w:pPr>
            <w:r>
              <w:t>Information needs to be provided to allow STA to contact Schools with missing/damaged pages and explain remedial action.</w:t>
            </w:r>
          </w:p>
        </w:tc>
      </w:tr>
      <w:tr w:rsidR="007E3BCB" w:rsidRPr="00743764" w14:paraId="3FE2692A" w14:textId="77777777">
        <w:trPr>
          <w:trHeight w:val="270"/>
        </w:trPr>
        <w:tc>
          <w:tcPr>
            <w:tcW w:w="1076" w:type="dxa"/>
          </w:tcPr>
          <w:p w14:paraId="0BA75664" w14:textId="77777777" w:rsidR="007E3BCB" w:rsidRPr="004B4818" w:rsidRDefault="007E3BCB">
            <w:pPr>
              <w:pStyle w:val="DeptBullets"/>
              <w:numPr>
                <w:ilvl w:val="0"/>
                <w:numId w:val="0"/>
              </w:numPr>
              <w:spacing w:before="40" w:after="40"/>
              <w:jc w:val="center"/>
              <w:rPr>
                <w:rFonts w:cs="Arial"/>
                <w:szCs w:val="24"/>
              </w:rPr>
            </w:pPr>
            <w:r>
              <w:rPr>
                <w:rFonts w:cs="Arial"/>
                <w:szCs w:val="24"/>
              </w:rPr>
              <w:t>16.7.9</w:t>
            </w:r>
          </w:p>
        </w:tc>
        <w:tc>
          <w:tcPr>
            <w:tcW w:w="3172" w:type="dxa"/>
          </w:tcPr>
          <w:p w14:paraId="2DA9EFAE" w14:textId="77777777" w:rsidR="007E3BCB" w:rsidRDefault="007E3BCB">
            <w:pPr>
              <w:spacing w:before="40" w:after="40"/>
            </w:pPr>
            <w:r>
              <w:t>Manual Marking Check Marking Report</w:t>
            </w:r>
          </w:p>
          <w:p w14:paraId="6B5CA646" w14:textId="77777777" w:rsidR="007E3BCB" w:rsidRPr="00743764" w:rsidRDefault="007E3BCB">
            <w:pPr>
              <w:spacing w:before="40" w:after="40"/>
            </w:pPr>
          </w:p>
        </w:tc>
        <w:tc>
          <w:tcPr>
            <w:tcW w:w="6662" w:type="dxa"/>
          </w:tcPr>
          <w:p w14:paraId="5C63B0E2" w14:textId="77777777" w:rsidR="007E3BCB" w:rsidRDefault="007E3BCB">
            <w:pPr>
              <w:spacing w:before="40" w:after="40"/>
            </w:pPr>
            <w:r>
              <w:t>Tracks and reports</w:t>
            </w:r>
            <w:r w:rsidRPr="00071042">
              <w:t xml:space="preserve"> the progress of </w:t>
            </w:r>
            <w:r>
              <w:t>Check</w:t>
            </w:r>
            <w:r w:rsidRPr="00071042">
              <w:t xml:space="preserve"> </w:t>
            </w:r>
            <w:r>
              <w:t>M</w:t>
            </w:r>
            <w:r w:rsidRPr="00071042">
              <w:t xml:space="preserve">arking </w:t>
            </w:r>
            <w:r>
              <w:t xml:space="preserve">for Manual Markers demonstrating that all Manual Markers have had the agreed amount of Check Marking completed by their supervisor per day, as </w:t>
            </w:r>
            <w:r w:rsidRPr="00071042">
              <w:t xml:space="preserve">described in the Marking Quality </w:t>
            </w:r>
            <w:r>
              <w:t>Regime.</w:t>
            </w:r>
          </w:p>
          <w:p w14:paraId="7785A5D7" w14:textId="77777777" w:rsidR="007E3BCB" w:rsidRDefault="007E3BCB">
            <w:pPr>
              <w:spacing w:before="40" w:after="40"/>
            </w:pPr>
          </w:p>
          <w:p w14:paraId="5D381DD8" w14:textId="77777777" w:rsidR="007E3BCB" w:rsidRDefault="007E3BCB">
            <w:pPr>
              <w:spacing w:before="40" w:after="40"/>
            </w:pPr>
            <w:r>
              <w:t xml:space="preserve">This should be provided for: </w:t>
            </w:r>
          </w:p>
          <w:p w14:paraId="4CDDC14F" w14:textId="77777777" w:rsidR="007E3BCB" w:rsidRDefault="007E3BCB" w:rsidP="008431D1">
            <w:pPr>
              <w:pStyle w:val="ListParagraph"/>
              <w:widowControl/>
              <w:numPr>
                <w:ilvl w:val="0"/>
                <w:numId w:val="146"/>
              </w:numPr>
              <w:overflowPunct/>
              <w:autoSpaceDE/>
              <w:autoSpaceDN/>
              <w:adjustRightInd/>
              <w:spacing w:before="40" w:after="40"/>
              <w:textAlignment w:val="auto"/>
              <w:rPr>
                <w:rFonts w:cs="Arial"/>
                <w:szCs w:val="24"/>
              </w:rPr>
            </w:pPr>
            <w:r>
              <w:rPr>
                <w:rFonts w:cs="Arial"/>
                <w:szCs w:val="24"/>
              </w:rPr>
              <w:t>Live Marking</w:t>
            </w:r>
          </w:p>
          <w:p w14:paraId="724DC55E" w14:textId="77777777" w:rsidR="007E3BCB" w:rsidRDefault="007E3BCB" w:rsidP="008431D1">
            <w:pPr>
              <w:pStyle w:val="ListParagraph"/>
              <w:widowControl/>
              <w:numPr>
                <w:ilvl w:val="0"/>
                <w:numId w:val="146"/>
              </w:numPr>
              <w:overflowPunct/>
              <w:autoSpaceDE/>
              <w:autoSpaceDN/>
              <w:adjustRightInd/>
              <w:spacing w:before="40" w:after="40"/>
              <w:textAlignment w:val="auto"/>
              <w:rPr>
                <w:rFonts w:cs="Arial"/>
                <w:szCs w:val="24"/>
              </w:rPr>
            </w:pPr>
            <w:r>
              <w:rPr>
                <w:rFonts w:cs="Arial"/>
                <w:szCs w:val="24"/>
              </w:rPr>
              <w:t>Live Manual Marking</w:t>
            </w:r>
          </w:p>
          <w:p w14:paraId="2C99A6E7" w14:textId="77777777" w:rsidR="007E3BCB" w:rsidRPr="00836A93" w:rsidRDefault="007E3BCB" w:rsidP="008431D1">
            <w:pPr>
              <w:pStyle w:val="ListParagraph"/>
              <w:widowControl/>
              <w:numPr>
                <w:ilvl w:val="0"/>
                <w:numId w:val="146"/>
              </w:numPr>
              <w:overflowPunct/>
              <w:autoSpaceDE/>
              <w:autoSpaceDN/>
              <w:adjustRightInd/>
              <w:spacing w:before="40" w:after="40"/>
              <w:textAlignment w:val="auto"/>
              <w:rPr>
                <w:rFonts w:cs="Arial"/>
                <w:szCs w:val="24"/>
              </w:rPr>
            </w:pPr>
            <w:r>
              <w:rPr>
                <w:rFonts w:cs="Arial"/>
                <w:szCs w:val="24"/>
              </w:rPr>
              <w:t>Review Marking</w:t>
            </w:r>
          </w:p>
        </w:tc>
        <w:tc>
          <w:tcPr>
            <w:tcW w:w="1701" w:type="dxa"/>
          </w:tcPr>
          <w:p w14:paraId="1DA4BA38" w14:textId="77777777" w:rsidR="007E3BCB" w:rsidRPr="00743764" w:rsidRDefault="007E3BCB">
            <w:pPr>
              <w:spacing w:before="40" w:after="40"/>
              <w:jc w:val="center"/>
            </w:pPr>
            <w:r>
              <w:t>Daily</w:t>
            </w:r>
          </w:p>
        </w:tc>
        <w:tc>
          <w:tcPr>
            <w:tcW w:w="1843" w:type="dxa"/>
          </w:tcPr>
          <w:p w14:paraId="5388C910" w14:textId="77777777" w:rsidR="007E3BCB" w:rsidRPr="00743764" w:rsidRDefault="007E3BCB">
            <w:pPr>
              <w:spacing w:before="40" w:after="40"/>
              <w:jc w:val="center"/>
            </w:pPr>
            <w:r>
              <w:t>17/05 to 31/08</w:t>
            </w:r>
          </w:p>
        </w:tc>
        <w:tc>
          <w:tcPr>
            <w:tcW w:w="6095" w:type="dxa"/>
          </w:tcPr>
          <w:p w14:paraId="41965908" w14:textId="77777777" w:rsidR="007E3BCB" w:rsidRPr="00743764" w:rsidRDefault="007E3BCB">
            <w:pPr>
              <w:spacing w:before="40" w:after="40"/>
            </w:pPr>
          </w:p>
        </w:tc>
      </w:tr>
      <w:tr w:rsidR="007E3BCB" w:rsidRPr="00743764" w14:paraId="3A169AB0" w14:textId="77777777">
        <w:trPr>
          <w:trHeight w:val="270"/>
        </w:trPr>
        <w:tc>
          <w:tcPr>
            <w:tcW w:w="1076" w:type="dxa"/>
          </w:tcPr>
          <w:p w14:paraId="6BE94141" w14:textId="77777777" w:rsidR="007E3BCB" w:rsidRPr="004B4818" w:rsidRDefault="007E3BCB">
            <w:pPr>
              <w:pStyle w:val="DeptBullets"/>
              <w:numPr>
                <w:ilvl w:val="0"/>
                <w:numId w:val="0"/>
              </w:numPr>
              <w:spacing w:before="40" w:after="40"/>
              <w:jc w:val="center"/>
              <w:rPr>
                <w:rFonts w:cs="Arial"/>
                <w:szCs w:val="24"/>
              </w:rPr>
            </w:pPr>
            <w:r>
              <w:rPr>
                <w:rFonts w:cs="Arial"/>
                <w:szCs w:val="24"/>
              </w:rPr>
              <w:t>16.7.10</w:t>
            </w:r>
          </w:p>
        </w:tc>
        <w:tc>
          <w:tcPr>
            <w:tcW w:w="3172" w:type="dxa"/>
          </w:tcPr>
          <w:p w14:paraId="6E794203" w14:textId="77777777" w:rsidR="007E3BCB" w:rsidRDefault="007E3BCB">
            <w:pPr>
              <w:spacing w:before="40" w:after="40"/>
            </w:pPr>
            <w:r>
              <w:t xml:space="preserve">Stopped Markers in Live </w:t>
            </w:r>
          </w:p>
          <w:p w14:paraId="3CE66068" w14:textId="77777777" w:rsidR="007E3BCB" w:rsidRPr="00743764" w:rsidRDefault="007E3BCB">
            <w:pPr>
              <w:spacing w:before="40" w:after="40"/>
            </w:pPr>
          </w:p>
        </w:tc>
        <w:tc>
          <w:tcPr>
            <w:tcW w:w="6662" w:type="dxa"/>
          </w:tcPr>
          <w:p w14:paraId="6D0D3E3C" w14:textId="77777777" w:rsidR="007E3BCB" w:rsidRDefault="007E3BCB">
            <w:pPr>
              <w:spacing w:before="40" w:after="40"/>
            </w:pPr>
            <w:r>
              <w:t>Tracks and reports</w:t>
            </w:r>
            <w:r w:rsidRPr="00A961D6">
              <w:t xml:space="preserve"> the performance of the </w:t>
            </w:r>
            <w:r>
              <w:t>q</w:t>
            </w:r>
            <w:r w:rsidRPr="00A961D6">
              <w:t xml:space="preserve">uality </w:t>
            </w:r>
            <w:r>
              <w:t>regime</w:t>
            </w:r>
            <w:r w:rsidRPr="00A961D6">
              <w:t xml:space="preserve"> based upon the </w:t>
            </w:r>
            <w:r>
              <w:t xml:space="preserve">define </w:t>
            </w:r>
            <w:r w:rsidRPr="00A961D6">
              <w:t>quality thresholds</w:t>
            </w:r>
            <w:r>
              <w:t>. Markers who reach a pre agreed threshold will be stopped from</w:t>
            </w:r>
            <w:r w:rsidRPr="00A961D6">
              <w:t xml:space="preserve"> </w:t>
            </w:r>
            <w:r>
              <w:t>M</w:t>
            </w:r>
            <w:r w:rsidRPr="00A961D6">
              <w:t>arking.</w:t>
            </w:r>
            <w:r>
              <w:t xml:space="preserve"> </w:t>
            </w:r>
          </w:p>
          <w:p w14:paraId="30197670" w14:textId="77777777" w:rsidR="007E3BCB" w:rsidRDefault="007E3BCB">
            <w:pPr>
              <w:spacing w:before="40" w:after="40"/>
            </w:pPr>
          </w:p>
          <w:p w14:paraId="5BE17D3A" w14:textId="77777777" w:rsidR="007E3BCB" w:rsidRDefault="007E3BCB">
            <w:pPr>
              <w:spacing w:before="40" w:after="40"/>
            </w:pPr>
            <w:r>
              <w:t>For each Item, a report to show how many Markers are at risk and/or have been permanently stopped on an individual item. For each Test Pape</w:t>
            </w:r>
            <w:r w:rsidRPr="007C338F">
              <w:t>r/type</w:t>
            </w:r>
            <w:r>
              <w:t xml:space="preserve">, how many Markers are at risk and/or have been permanently stopped from Marking their entire Allocations. </w:t>
            </w:r>
          </w:p>
          <w:p w14:paraId="748E1267" w14:textId="77777777" w:rsidR="007E3BCB" w:rsidRDefault="007E3BCB">
            <w:pPr>
              <w:spacing w:before="40" w:after="40"/>
            </w:pPr>
          </w:p>
          <w:p w14:paraId="0964EEAF" w14:textId="77777777" w:rsidR="007E3BCB" w:rsidRDefault="007E3BCB">
            <w:pPr>
              <w:spacing w:before="40" w:after="40"/>
            </w:pPr>
            <w:r>
              <w:t xml:space="preserve">This should be provided for: </w:t>
            </w:r>
          </w:p>
          <w:p w14:paraId="00256D65" w14:textId="77777777" w:rsidR="007E3BCB" w:rsidRDefault="007E3BCB" w:rsidP="008431D1">
            <w:pPr>
              <w:pStyle w:val="ListParagraph"/>
              <w:widowControl/>
              <w:numPr>
                <w:ilvl w:val="0"/>
                <w:numId w:val="147"/>
              </w:numPr>
              <w:overflowPunct/>
              <w:autoSpaceDE/>
              <w:autoSpaceDN/>
              <w:adjustRightInd/>
              <w:spacing w:before="40" w:after="40"/>
              <w:textAlignment w:val="auto"/>
              <w:rPr>
                <w:rFonts w:cs="Arial"/>
              </w:rPr>
            </w:pPr>
            <w:r w:rsidRPr="115C756F">
              <w:rPr>
                <w:rFonts w:cs="Arial"/>
              </w:rPr>
              <w:t xml:space="preserve">Onscreen Markers in live </w:t>
            </w:r>
          </w:p>
          <w:p w14:paraId="36E2698C" w14:textId="77777777" w:rsidR="007E3BCB" w:rsidRDefault="007E3BCB" w:rsidP="008431D1">
            <w:pPr>
              <w:pStyle w:val="ListParagraph"/>
              <w:widowControl/>
              <w:numPr>
                <w:ilvl w:val="0"/>
                <w:numId w:val="147"/>
              </w:numPr>
              <w:overflowPunct/>
              <w:autoSpaceDE/>
              <w:autoSpaceDN/>
              <w:adjustRightInd/>
              <w:spacing w:before="40" w:after="40"/>
              <w:textAlignment w:val="auto"/>
              <w:rPr>
                <w:rFonts w:cs="Arial"/>
                <w:szCs w:val="24"/>
              </w:rPr>
            </w:pPr>
            <w:r>
              <w:rPr>
                <w:rFonts w:cs="Arial"/>
                <w:szCs w:val="24"/>
              </w:rPr>
              <w:t>Manual Markers in live</w:t>
            </w:r>
          </w:p>
          <w:p w14:paraId="26F7FFFF" w14:textId="77777777" w:rsidR="007E3BCB" w:rsidRPr="0062292D" w:rsidRDefault="007E3BCB" w:rsidP="008431D1">
            <w:pPr>
              <w:pStyle w:val="ListParagraph"/>
              <w:widowControl/>
              <w:numPr>
                <w:ilvl w:val="0"/>
                <w:numId w:val="147"/>
              </w:numPr>
              <w:overflowPunct/>
              <w:autoSpaceDE/>
              <w:autoSpaceDN/>
              <w:adjustRightInd/>
              <w:spacing w:before="40" w:after="40"/>
              <w:textAlignment w:val="auto"/>
              <w:rPr>
                <w:rFonts w:cs="Arial"/>
                <w:szCs w:val="24"/>
              </w:rPr>
            </w:pPr>
            <w:r>
              <w:rPr>
                <w:rFonts w:cs="Arial"/>
                <w:szCs w:val="24"/>
              </w:rPr>
              <w:t>Review Markers</w:t>
            </w:r>
          </w:p>
          <w:p w14:paraId="13249D3A" w14:textId="77777777" w:rsidR="007E3BCB" w:rsidRDefault="007E3BCB">
            <w:pPr>
              <w:spacing w:before="40" w:after="40"/>
            </w:pPr>
          </w:p>
          <w:p w14:paraId="7EB06766" w14:textId="77777777" w:rsidR="007E3BCB" w:rsidRPr="00743764" w:rsidRDefault="007E3BCB">
            <w:pPr>
              <w:spacing w:before="40" w:after="40"/>
            </w:pPr>
            <w:r>
              <w:t>There may be times when a Marker is stopped outside of pre-agreed thresholds due to quality concerns. These Markers would also need to be reflected in this report.</w:t>
            </w:r>
          </w:p>
        </w:tc>
        <w:tc>
          <w:tcPr>
            <w:tcW w:w="1701" w:type="dxa"/>
          </w:tcPr>
          <w:p w14:paraId="507BB023" w14:textId="77777777" w:rsidR="007E3BCB" w:rsidRPr="00743764" w:rsidRDefault="007E3BCB">
            <w:pPr>
              <w:spacing w:before="40" w:after="40"/>
              <w:jc w:val="center"/>
            </w:pPr>
            <w:r w:rsidRPr="00150E3A">
              <w:t>Hourly</w:t>
            </w:r>
          </w:p>
        </w:tc>
        <w:tc>
          <w:tcPr>
            <w:tcW w:w="1843" w:type="dxa"/>
          </w:tcPr>
          <w:p w14:paraId="342100C3" w14:textId="77777777" w:rsidR="007E3BCB" w:rsidRPr="00743764" w:rsidRDefault="007E3BCB">
            <w:pPr>
              <w:spacing w:before="40" w:after="40"/>
              <w:jc w:val="center"/>
            </w:pPr>
            <w:r>
              <w:t>17/05 to 31/08</w:t>
            </w:r>
          </w:p>
        </w:tc>
        <w:tc>
          <w:tcPr>
            <w:tcW w:w="6095" w:type="dxa"/>
          </w:tcPr>
          <w:p w14:paraId="71270EB4" w14:textId="77777777" w:rsidR="007E3BCB" w:rsidRDefault="007E3BCB">
            <w:pPr>
              <w:spacing w:before="40" w:after="40"/>
            </w:pPr>
            <w:r>
              <w:t xml:space="preserve">Full details regarding Marking Quality Parameters will be agreed in the Marking Quality Regime. </w:t>
            </w:r>
          </w:p>
          <w:p w14:paraId="026C15BE" w14:textId="77777777" w:rsidR="007E3BCB" w:rsidRDefault="007E3BCB">
            <w:pPr>
              <w:spacing w:before="40" w:after="40"/>
            </w:pPr>
          </w:p>
          <w:p w14:paraId="078AC15D" w14:textId="77777777" w:rsidR="007E3BCB" w:rsidRDefault="007E3BCB">
            <w:pPr>
              <w:spacing w:before="40" w:after="40"/>
            </w:pPr>
            <w:r w:rsidRPr="00A961D6">
              <w:t xml:space="preserve">The report also provides some logic as to what </w:t>
            </w:r>
            <w:r>
              <w:t>M</w:t>
            </w:r>
            <w:r w:rsidRPr="00A961D6">
              <w:t xml:space="preserve">arkers may be at risk of being permanently stopped from </w:t>
            </w:r>
            <w:r>
              <w:t>M</w:t>
            </w:r>
            <w:r w:rsidRPr="00A961D6">
              <w:t xml:space="preserve">arking </w:t>
            </w:r>
            <w:r>
              <w:t>an Item or overall.</w:t>
            </w:r>
            <w:r w:rsidRPr="00A961D6">
              <w:t xml:space="preserve"> The data from this report will also inform how </w:t>
            </w:r>
            <w:r>
              <w:t>M</w:t>
            </w:r>
            <w:r w:rsidRPr="00A961D6">
              <w:t>arker grades are assigned</w:t>
            </w:r>
            <w:r>
              <w:t>.</w:t>
            </w:r>
          </w:p>
          <w:p w14:paraId="7128CE1F" w14:textId="77777777" w:rsidR="007E3BCB" w:rsidRDefault="007E3BCB">
            <w:pPr>
              <w:spacing w:before="40" w:after="40"/>
            </w:pPr>
          </w:p>
          <w:p w14:paraId="45787B14" w14:textId="77777777" w:rsidR="007E3BCB" w:rsidRPr="00743764" w:rsidRDefault="007E3BCB">
            <w:pPr>
              <w:spacing w:before="40" w:after="40"/>
            </w:pPr>
          </w:p>
        </w:tc>
      </w:tr>
      <w:tr w:rsidR="007E3BCB" w:rsidRPr="00743764" w14:paraId="296EC345" w14:textId="77777777">
        <w:trPr>
          <w:trHeight w:val="270"/>
        </w:trPr>
        <w:tc>
          <w:tcPr>
            <w:tcW w:w="1076" w:type="dxa"/>
          </w:tcPr>
          <w:p w14:paraId="10392569" w14:textId="77777777" w:rsidR="007E3BCB" w:rsidRPr="004B4818" w:rsidRDefault="007E3BCB">
            <w:pPr>
              <w:pStyle w:val="DeptBullets"/>
              <w:numPr>
                <w:ilvl w:val="0"/>
                <w:numId w:val="0"/>
              </w:numPr>
              <w:spacing w:before="40" w:after="40"/>
              <w:jc w:val="center"/>
              <w:rPr>
                <w:rFonts w:cs="Arial"/>
                <w:szCs w:val="24"/>
              </w:rPr>
            </w:pPr>
            <w:r>
              <w:rPr>
                <w:rFonts w:cs="Arial"/>
                <w:szCs w:val="24"/>
              </w:rPr>
              <w:t>16.7.11</w:t>
            </w:r>
          </w:p>
        </w:tc>
        <w:tc>
          <w:tcPr>
            <w:tcW w:w="3172" w:type="dxa"/>
          </w:tcPr>
          <w:p w14:paraId="7B5CEDF4" w14:textId="77777777" w:rsidR="007E3BCB" w:rsidRDefault="007E3BCB">
            <w:pPr>
              <w:spacing w:before="40" w:after="40"/>
            </w:pPr>
            <w:r>
              <w:t xml:space="preserve">Review Applications Received </w:t>
            </w:r>
          </w:p>
          <w:p w14:paraId="3721AE6A" w14:textId="77777777" w:rsidR="007E3BCB" w:rsidRPr="00743764" w:rsidRDefault="007E3BCB">
            <w:pPr>
              <w:spacing w:before="40" w:after="40"/>
            </w:pPr>
          </w:p>
        </w:tc>
        <w:tc>
          <w:tcPr>
            <w:tcW w:w="6662" w:type="dxa"/>
          </w:tcPr>
          <w:p w14:paraId="222CED41" w14:textId="77777777" w:rsidR="007E3BCB" w:rsidRPr="00743764" w:rsidRDefault="007E3BCB">
            <w:pPr>
              <w:spacing w:before="40" w:after="40"/>
            </w:pPr>
            <w:r>
              <w:t>Tracks and reports the number of School applications for Marking and Clerical Reviews, showing applications daily and cumulatively across the application window. The report needs to show Marking and Clerical Review Applications at School, Pupil, and subject level. For Clerical Reviews, the report needs to show the reasons the School has selected for the Clerical Review.</w:t>
            </w:r>
          </w:p>
        </w:tc>
        <w:tc>
          <w:tcPr>
            <w:tcW w:w="1701" w:type="dxa"/>
          </w:tcPr>
          <w:p w14:paraId="30969ACD" w14:textId="77777777" w:rsidR="007E3BCB" w:rsidRPr="00743764" w:rsidRDefault="007E3BCB">
            <w:pPr>
              <w:spacing w:before="40" w:after="40"/>
              <w:jc w:val="center"/>
            </w:pPr>
            <w:r w:rsidRPr="00137660">
              <w:t>Daily</w:t>
            </w:r>
          </w:p>
        </w:tc>
        <w:tc>
          <w:tcPr>
            <w:tcW w:w="1843" w:type="dxa"/>
          </w:tcPr>
          <w:p w14:paraId="1CBD6931" w14:textId="77777777" w:rsidR="007E3BCB" w:rsidRPr="00743764" w:rsidRDefault="007E3BCB">
            <w:pPr>
              <w:spacing w:before="40" w:after="40"/>
              <w:jc w:val="center"/>
            </w:pPr>
            <w:r>
              <w:t>06/07 to 08/09</w:t>
            </w:r>
          </w:p>
        </w:tc>
        <w:tc>
          <w:tcPr>
            <w:tcW w:w="6095" w:type="dxa"/>
          </w:tcPr>
          <w:p w14:paraId="2979318D" w14:textId="1A07D9FB" w:rsidR="007E3BCB" w:rsidRPr="00743764" w:rsidRDefault="007E3BCB">
            <w:pPr>
              <w:spacing w:before="40" w:after="40"/>
            </w:pPr>
            <w:r w:rsidRPr="00492E34">
              <w:t xml:space="preserve">The </w:t>
            </w:r>
            <w:r>
              <w:t>a</w:t>
            </w:r>
            <w:r w:rsidRPr="00492E34">
              <w:t xml:space="preserve">pplications are made in the 10 days following </w:t>
            </w:r>
            <w:r w:rsidR="00536123">
              <w:t>RoR.</w:t>
            </w:r>
          </w:p>
        </w:tc>
      </w:tr>
      <w:tr w:rsidR="007E3BCB" w:rsidRPr="00743764" w14:paraId="5BDAA36D" w14:textId="77777777">
        <w:trPr>
          <w:trHeight w:val="270"/>
        </w:trPr>
        <w:tc>
          <w:tcPr>
            <w:tcW w:w="1076" w:type="dxa"/>
          </w:tcPr>
          <w:p w14:paraId="1945E7C4" w14:textId="77777777" w:rsidR="007E3BCB" w:rsidRPr="004B4818" w:rsidRDefault="007E3BCB">
            <w:pPr>
              <w:pStyle w:val="DeptBullets"/>
              <w:numPr>
                <w:ilvl w:val="0"/>
                <w:numId w:val="0"/>
              </w:numPr>
              <w:spacing w:before="40" w:after="40"/>
              <w:jc w:val="center"/>
              <w:rPr>
                <w:rFonts w:cs="Arial"/>
                <w:szCs w:val="24"/>
              </w:rPr>
            </w:pPr>
            <w:r>
              <w:rPr>
                <w:rFonts w:cs="Arial"/>
                <w:szCs w:val="24"/>
              </w:rPr>
              <w:t>16.7.12</w:t>
            </w:r>
          </w:p>
        </w:tc>
        <w:tc>
          <w:tcPr>
            <w:tcW w:w="3172" w:type="dxa"/>
          </w:tcPr>
          <w:p w14:paraId="29D8F870" w14:textId="77777777" w:rsidR="007E3BCB" w:rsidRDefault="007E3BCB">
            <w:pPr>
              <w:spacing w:before="40" w:after="40"/>
            </w:pPr>
            <w:r>
              <w:t>Review Marking Progress</w:t>
            </w:r>
          </w:p>
          <w:p w14:paraId="03BF96F1" w14:textId="77777777" w:rsidR="007E3BCB" w:rsidRPr="00743764" w:rsidRDefault="007E3BCB">
            <w:pPr>
              <w:spacing w:before="40" w:after="40"/>
            </w:pPr>
          </w:p>
        </w:tc>
        <w:tc>
          <w:tcPr>
            <w:tcW w:w="6662" w:type="dxa"/>
          </w:tcPr>
          <w:p w14:paraId="680E3C24" w14:textId="77777777" w:rsidR="007E3BCB" w:rsidRPr="00836A93" w:rsidRDefault="007E3BCB">
            <w:pPr>
              <w:spacing w:before="40" w:after="40"/>
            </w:pPr>
            <w:r>
              <w:t>Tracks and reports</w:t>
            </w:r>
            <w:r w:rsidRPr="00B23476">
              <w:t xml:space="preserve"> to STA the progress of Review Marking at </w:t>
            </w:r>
            <w:r>
              <w:t>subject and Test P</w:t>
            </w:r>
            <w:r w:rsidRPr="00B23476">
              <w:t xml:space="preserve">aper level. </w:t>
            </w:r>
          </w:p>
        </w:tc>
        <w:tc>
          <w:tcPr>
            <w:tcW w:w="1701" w:type="dxa"/>
          </w:tcPr>
          <w:p w14:paraId="052631CF" w14:textId="77777777" w:rsidR="007E3BCB" w:rsidRPr="00743764" w:rsidRDefault="007E3BCB">
            <w:pPr>
              <w:spacing w:before="40" w:after="40"/>
              <w:jc w:val="center"/>
            </w:pPr>
            <w:r w:rsidRPr="00F311DD">
              <w:t>Daily</w:t>
            </w:r>
          </w:p>
        </w:tc>
        <w:tc>
          <w:tcPr>
            <w:tcW w:w="1843" w:type="dxa"/>
          </w:tcPr>
          <w:p w14:paraId="255187ED" w14:textId="77777777" w:rsidR="007E3BCB" w:rsidRPr="00743764" w:rsidRDefault="007E3BCB">
            <w:pPr>
              <w:spacing w:before="40" w:after="40"/>
              <w:jc w:val="center"/>
            </w:pPr>
            <w:r>
              <w:t>06/07 to 08/09</w:t>
            </w:r>
          </w:p>
        </w:tc>
        <w:tc>
          <w:tcPr>
            <w:tcW w:w="6095" w:type="dxa"/>
          </w:tcPr>
          <w:p w14:paraId="43D84BA4" w14:textId="77777777" w:rsidR="007E3BCB" w:rsidRPr="00743764" w:rsidRDefault="007E3BCB">
            <w:pPr>
              <w:spacing w:before="40" w:after="40"/>
            </w:pPr>
            <w:r>
              <w:t xml:space="preserve"> </w:t>
            </w:r>
          </w:p>
        </w:tc>
      </w:tr>
      <w:tr w:rsidR="007E3BCB" w:rsidRPr="00743764" w14:paraId="7DB9DE40" w14:textId="77777777">
        <w:trPr>
          <w:trHeight w:val="270"/>
        </w:trPr>
        <w:tc>
          <w:tcPr>
            <w:tcW w:w="1076" w:type="dxa"/>
          </w:tcPr>
          <w:p w14:paraId="6DBC660F" w14:textId="77777777" w:rsidR="007E3BCB" w:rsidRPr="004B4818" w:rsidRDefault="007E3BCB">
            <w:pPr>
              <w:pStyle w:val="DeptBullets"/>
              <w:numPr>
                <w:ilvl w:val="0"/>
                <w:numId w:val="0"/>
              </w:numPr>
              <w:spacing w:before="40" w:after="40"/>
              <w:jc w:val="center"/>
              <w:rPr>
                <w:rFonts w:cs="Arial"/>
                <w:szCs w:val="24"/>
              </w:rPr>
            </w:pPr>
            <w:r>
              <w:rPr>
                <w:rFonts w:cs="Arial"/>
                <w:szCs w:val="24"/>
              </w:rPr>
              <w:t>16.7.13</w:t>
            </w:r>
          </w:p>
        </w:tc>
        <w:tc>
          <w:tcPr>
            <w:tcW w:w="3172" w:type="dxa"/>
          </w:tcPr>
          <w:p w14:paraId="6FA44901" w14:textId="77777777" w:rsidR="007E3BCB" w:rsidRDefault="007E3BCB">
            <w:pPr>
              <w:spacing w:before="40" w:after="40"/>
            </w:pPr>
            <w:r>
              <w:t xml:space="preserve">Review Applications Completed </w:t>
            </w:r>
          </w:p>
          <w:p w14:paraId="0C919970" w14:textId="77777777" w:rsidR="007E3BCB" w:rsidRPr="00743764" w:rsidRDefault="007E3BCB">
            <w:pPr>
              <w:spacing w:before="40" w:after="40"/>
            </w:pPr>
          </w:p>
        </w:tc>
        <w:tc>
          <w:tcPr>
            <w:tcW w:w="6662" w:type="dxa"/>
          </w:tcPr>
          <w:p w14:paraId="48B80AB8" w14:textId="77777777" w:rsidR="007E3BCB" w:rsidRPr="00836A93" w:rsidRDefault="007E3BCB">
            <w:pPr>
              <w:spacing w:before="40" w:after="40"/>
            </w:pPr>
            <w:r>
              <w:t>Tracks and reports the completion of Marking and Clerical Reviews against School applications submitted, showing completed Reviews at School, Pupil, and subject level.</w:t>
            </w:r>
          </w:p>
        </w:tc>
        <w:tc>
          <w:tcPr>
            <w:tcW w:w="1701" w:type="dxa"/>
          </w:tcPr>
          <w:p w14:paraId="5780150D" w14:textId="77777777" w:rsidR="007E3BCB" w:rsidRPr="00743764" w:rsidRDefault="007E3BCB">
            <w:pPr>
              <w:spacing w:before="40" w:after="40"/>
              <w:jc w:val="center"/>
            </w:pPr>
            <w:r w:rsidRPr="00F311DD">
              <w:t>Daily</w:t>
            </w:r>
          </w:p>
        </w:tc>
        <w:tc>
          <w:tcPr>
            <w:tcW w:w="1843" w:type="dxa"/>
          </w:tcPr>
          <w:p w14:paraId="67B47640" w14:textId="77777777" w:rsidR="007E3BCB" w:rsidRPr="00743764" w:rsidRDefault="007E3BCB">
            <w:pPr>
              <w:spacing w:before="40" w:after="40"/>
              <w:jc w:val="center"/>
            </w:pPr>
            <w:r>
              <w:t>06/07 to 08/09</w:t>
            </w:r>
          </w:p>
        </w:tc>
        <w:tc>
          <w:tcPr>
            <w:tcW w:w="6095" w:type="dxa"/>
          </w:tcPr>
          <w:p w14:paraId="11296FFC" w14:textId="77777777" w:rsidR="007E3BCB" w:rsidRPr="00743764" w:rsidRDefault="007E3BCB">
            <w:pPr>
              <w:spacing w:before="40" w:after="40"/>
            </w:pPr>
          </w:p>
        </w:tc>
      </w:tr>
      <w:tr w:rsidR="007E3BCB" w:rsidRPr="00743764" w14:paraId="6A683FC2" w14:textId="77777777">
        <w:trPr>
          <w:trHeight w:val="270"/>
        </w:trPr>
        <w:tc>
          <w:tcPr>
            <w:tcW w:w="1076" w:type="dxa"/>
          </w:tcPr>
          <w:p w14:paraId="5E9036EF" w14:textId="77777777" w:rsidR="007E3BCB" w:rsidRPr="004B4818" w:rsidRDefault="007E3BCB">
            <w:pPr>
              <w:pStyle w:val="DeptBullets"/>
              <w:numPr>
                <w:ilvl w:val="0"/>
                <w:numId w:val="0"/>
              </w:numPr>
              <w:spacing w:before="40" w:after="40"/>
              <w:jc w:val="center"/>
              <w:rPr>
                <w:rFonts w:cs="Arial"/>
                <w:szCs w:val="24"/>
              </w:rPr>
            </w:pPr>
            <w:r>
              <w:rPr>
                <w:rFonts w:cs="Arial"/>
                <w:szCs w:val="24"/>
              </w:rPr>
              <w:t>16.7.14</w:t>
            </w:r>
          </w:p>
        </w:tc>
        <w:tc>
          <w:tcPr>
            <w:tcW w:w="3172" w:type="dxa"/>
          </w:tcPr>
          <w:p w14:paraId="5D984810" w14:textId="77777777" w:rsidR="007E3BCB" w:rsidRDefault="007E3BCB">
            <w:pPr>
              <w:spacing w:before="40" w:after="40"/>
            </w:pPr>
            <w:r>
              <w:t xml:space="preserve">Review Marking Analysis </w:t>
            </w:r>
          </w:p>
          <w:p w14:paraId="36117477" w14:textId="77777777" w:rsidR="007E3BCB" w:rsidRPr="00743764" w:rsidRDefault="007E3BCB">
            <w:pPr>
              <w:spacing w:before="40" w:after="40"/>
            </w:pPr>
          </w:p>
        </w:tc>
        <w:tc>
          <w:tcPr>
            <w:tcW w:w="6662" w:type="dxa"/>
          </w:tcPr>
          <w:p w14:paraId="56ADCD39" w14:textId="77777777" w:rsidR="007E3BCB" w:rsidRPr="00743764" w:rsidRDefault="007E3BCB">
            <w:pPr>
              <w:spacing w:before="40" w:after="40"/>
            </w:pPr>
            <w:r>
              <w:t>P</w:t>
            </w:r>
            <w:r w:rsidRPr="0072605A">
              <w:t>rovide</w:t>
            </w:r>
            <w:r>
              <w:t>s</w:t>
            </w:r>
            <w:r w:rsidRPr="0072605A">
              <w:t xml:space="preserve"> STA</w:t>
            </w:r>
            <w:r w:rsidRPr="0072605A" w:rsidDel="00E83C7D">
              <w:t xml:space="preserve"> </w:t>
            </w:r>
            <w:r w:rsidRPr="0072605A">
              <w:t>with the data de</w:t>
            </w:r>
            <w:r>
              <w:t>tailing</w:t>
            </w:r>
            <w:r w:rsidRPr="0072605A">
              <w:t xml:space="preserve"> marks that ha</w:t>
            </w:r>
            <w:r>
              <w:t>ve</w:t>
            </w:r>
            <w:r w:rsidRPr="0072605A">
              <w:t xml:space="preserve"> been changed following </w:t>
            </w:r>
            <w:r>
              <w:t>R</w:t>
            </w:r>
            <w:r w:rsidRPr="0072605A">
              <w:t xml:space="preserve">eview </w:t>
            </w:r>
            <w:r>
              <w:t>M</w:t>
            </w:r>
            <w:r w:rsidRPr="0072605A">
              <w:t xml:space="preserve">arking. </w:t>
            </w:r>
          </w:p>
        </w:tc>
        <w:tc>
          <w:tcPr>
            <w:tcW w:w="1701" w:type="dxa"/>
          </w:tcPr>
          <w:p w14:paraId="64A6F54C" w14:textId="77777777" w:rsidR="007E3BCB" w:rsidRPr="00743764" w:rsidRDefault="007E3BCB">
            <w:pPr>
              <w:spacing w:before="40" w:after="40"/>
              <w:jc w:val="center"/>
            </w:pPr>
            <w:r w:rsidRPr="00F311DD">
              <w:t>Daily</w:t>
            </w:r>
          </w:p>
        </w:tc>
        <w:tc>
          <w:tcPr>
            <w:tcW w:w="1843" w:type="dxa"/>
          </w:tcPr>
          <w:p w14:paraId="741D4C88" w14:textId="77777777" w:rsidR="007E3BCB" w:rsidRPr="00743764" w:rsidRDefault="007E3BCB">
            <w:pPr>
              <w:spacing w:before="40" w:after="40"/>
              <w:jc w:val="center"/>
            </w:pPr>
            <w:r>
              <w:t>31/08 to 08/09</w:t>
            </w:r>
          </w:p>
        </w:tc>
        <w:tc>
          <w:tcPr>
            <w:tcW w:w="6095" w:type="dxa"/>
          </w:tcPr>
          <w:p w14:paraId="230DFB23" w14:textId="77777777" w:rsidR="007E3BCB" w:rsidRPr="00743764" w:rsidRDefault="007E3BCB">
            <w:pPr>
              <w:spacing w:before="40" w:after="40"/>
            </w:pPr>
            <w:r w:rsidRPr="0072605A">
              <w:t xml:space="preserve">The data covers all </w:t>
            </w:r>
            <w:r>
              <w:t>I</w:t>
            </w:r>
            <w:r w:rsidRPr="0072605A">
              <w:t xml:space="preserve">tems across all 6 </w:t>
            </w:r>
            <w:r>
              <w:t>Test P</w:t>
            </w:r>
            <w:r w:rsidRPr="0072605A">
              <w:t xml:space="preserve">apers and shows all the possible permutations of </w:t>
            </w:r>
            <w:r>
              <w:t>c</w:t>
            </w:r>
            <w:r w:rsidRPr="0072605A">
              <w:t>hanged Marks</w:t>
            </w:r>
            <w:r>
              <w:t>.</w:t>
            </w:r>
          </w:p>
        </w:tc>
      </w:tr>
      <w:tr w:rsidR="007E3BCB" w:rsidRPr="00743764" w14:paraId="49349E0D" w14:textId="77777777">
        <w:trPr>
          <w:trHeight w:val="270"/>
        </w:trPr>
        <w:tc>
          <w:tcPr>
            <w:tcW w:w="1076" w:type="dxa"/>
          </w:tcPr>
          <w:p w14:paraId="3C62F1B5" w14:textId="77777777" w:rsidR="007E3BCB" w:rsidRPr="004B4818" w:rsidRDefault="007E3BCB">
            <w:pPr>
              <w:pStyle w:val="DeptBullets"/>
              <w:numPr>
                <w:ilvl w:val="0"/>
                <w:numId w:val="0"/>
              </w:numPr>
              <w:spacing w:before="40" w:after="40"/>
              <w:jc w:val="center"/>
              <w:rPr>
                <w:rFonts w:cs="Arial"/>
                <w:szCs w:val="24"/>
              </w:rPr>
            </w:pPr>
            <w:r>
              <w:rPr>
                <w:rFonts w:cs="Arial"/>
                <w:szCs w:val="24"/>
              </w:rPr>
              <w:t>16.7.15</w:t>
            </w:r>
          </w:p>
        </w:tc>
        <w:tc>
          <w:tcPr>
            <w:tcW w:w="3172" w:type="dxa"/>
          </w:tcPr>
          <w:p w14:paraId="3ADF8CBD" w14:textId="77777777" w:rsidR="007E3BCB" w:rsidRPr="00743764" w:rsidRDefault="007E3BCB">
            <w:pPr>
              <w:spacing w:before="40" w:after="40"/>
            </w:pPr>
            <w:r>
              <w:t>Review Marking Complaints Received and Resolved</w:t>
            </w:r>
          </w:p>
        </w:tc>
        <w:tc>
          <w:tcPr>
            <w:tcW w:w="6662" w:type="dxa"/>
          </w:tcPr>
          <w:p w14:paraId="2D26FC4A" w14:textId="77777777" w:rsidR="007E3BCB" w:rsidRPr="00743764" w:rsidRDefault="007E3BCB">
            <w:pPr>
              <w:spacing w:before="40" w:after="40"/>
            </w:pPr>
            <w:r>
              <w:t xml:space="preserve">Tracks and reports the number and type of Marking Review complaints submitted by Schools vs resolved complaints. </w:t>
            </w:r>
          </w:p>
        </w:tc>
        <w:tc>
          <w:tcPr>
            <w:tcW w:w="1701" w:type="dxa"/>
          </w:tcPr>
          <w:p w14:paraId="4BA95D40" w14:textId="77777777" w:rsidR="007E3BCB" w:rsidRPr="00743764" w:rsidRDefault="007E3BCB">
            <w:pPr>
              <w:spacing w:before="40" w:after="40"/>
              <w:jc w:val="center"/>
            </w:pPr>
            <w:r>
              <w:t>Daily</w:t>
            </w:r>
          </w:p>
        </w:tc>
        <w:tc>
          <w:tcPr>
            <w:tcW w:w="1843" w:type="dxa"/>
          </w:tcPr>
          <w:p w14:paraId="3B6B4D32" w14:textId="77777777" w:rsidR="007E3BCB" w:rsidRPr="00743764" w:rsidRDefault="007E3BCB">
            <w:pPr>
              <w:spacing w:before="40" w:after="40"/>
              <w:jc w:val="center"/>
            </w:pPr>
            <w:r>
              <w:t>01/09 to 30/09</w:t>
            </w:r>
          </w:p>
        </w:tc>
        <w:tc>
          <w:tcPr>
            <w:tcW w:w="6095" w:type="dxa"/>
          </w:tcPr>
          <w:p w14:paraId="1E7D550D" w14:textId="77777777" w:rsidR="007E3BCB" w:rsidRPr="00743764" w:rsidRDefault="007E3BCB">
            <w:pPr>
              <w:spacing w:before="40" w:after="40"/>
            </w:pPr>
            <w:r>
              <w:t>Schools can submit a complaint about the application of the Mark Scheme and the most senior member of the Marking Hierarchy must Review the questions being queried and provide a response for the School (marks will either be held or changed, and a justification provided for the School). Schools can also complain about the Tests/Mark Schemes and query the Review Marking processes. All three are managed by different stakeholders.</w:t>
            </w:r>
          </w:p>
        </w:tc>
      </w:tr>
      <w:tr w:rsidR="007E3BCB" w:rsidRPr="00743764" w14:paraId="48DBA232" w14:textId="77777777">
        <w:trPr>
          <w:trHeight w:val="270"/>
        </w:trPr>
        <w:tc>
          <w:tcPr>
            <w:tcW w:w="1076" w:type="dxa"/>
          </w:tcPr>
          <w:p w14:paraId="02A039C2" w14:textId="77777777" w:rsidR="007E3BCB" w:rsidRPr="004B4818" w:rsidRDefault="007E3BCB">
            <w:pPr>
              <w:pStyle w:val="DeptBullets"/>
              <w:numPr>
                <w:ilvl w:val="0"/>
                <w:numId w:val="0"/>
              </w:numPr>
              <w:spacing w:before="40" w:after="40"/>
              <w:jc w:val="center"/>
              <w:rPr>
                <w:rFonts w:cs="Arial"/>
                <w:szCs w:val="24"/>
              </w:rPr>
            </w:pPr>
            <w:r>
              <w:rPr>
                <w:rFonts w:cs="Arial"/>
                <w:szCs w:val="24"/>
              </w:rPr>
              <w:t>16.7.16</w:t>
            </w:r>
          </w:p>
        </w:tc>
        <w:tc>
          <w:tcPr>
            <w:tcW w:w="3172" w:type="dxa"/>
          </w:tcPr>
          <w:p w14:paraId="57D48391" w14:textId="77777777" w:rsidR="007E3BCB" w:rsidRDefault="007E3BCB">
            <w:pPr>
              <w:spacing w:before="40" w:after="40"/>
            </w:pPr>
            <w:r>
              <w:t>Ministerial Marking Progress Report</w:t>
            </w:r>
          </w:p>
          <w:p w14:paraId="0EC84572" w14:textId="77777777" w:rsidR="007E3BCB" w:rsidRPr="00743764" w:rsidRDefault="007E3BCB">
            <w:pPr>
              <w:spacing w:before="40" w:after="40"/>
            </w:pPr>
          </w:p>
        </w:tc>
        <w:tc>
          <w:tcPr>
            <w:tcW w:w="6662" w:type="dxa"/>
          </w:tcPr>
          <w:p w14:paraId="341CE2E2" w14:textId="77777777" w:rsidR="007E3BCB" w:rsidRDefault="007E3BCB">
            <w:pPr>
              <w:spacing w:before="40" w:after="40"/>
            </w:pPr>
            <w:r>
              <w:t>Visual representation of the progress of Live Marking that can be used by the STA Programme Manager to update the Minister for Schools during their weekly briefing papers.</w:t>
            </w:r>
          </w:p>
          <w:p w14:paraId="5338C1FB" w14:textId="77777777" w:rsidR="007E3BCB" w:rsidRDefault="007E3BCB">
            <w:pPr>
              <w:spacing w:before="40" w:after="40"/>
              <w:rPr>
                <w:highlight w:val="yellow"/>
              </w:rPr>
            </w:pPr>
          </w:p>
          <w:p w14:paraId="437697C5" w14:textId="77777777" w:rsidR="007E3BCB" w:rsidRPr="00743764" w:rsidRDefault="007E3BCB">
            <w:pPr>
              <w:spacing w:before="40" w:after="40"/>
            </w:pPr>
          </w:p>
        </w:tc>
        <w:tc>
          <w:tcPr>
            <w:tcW w:w="1701" w:type="dxa"/>
          </w:tcPr>
          <w:p w14:paraId="37A93563" w14:textId="77777777" w:rsidR="007E3BCB" w:rsidRPr="00743764" w:rsidRDefault="007E3BCB">
            <w:pPr>
              <w:spacing w:before="40" w:after="40"/>
              <w:jc w:val="center"/>
            </w:pPr>
            <w:r>
              <w:t>Daily</w:t>
            </w:r>
          </w:p>
        </w:tc>
        <w:tc>
          <w:tcPr>
            <w:tcW w:w="1843" w:type="dxa"/>
          </w:tcPr>
          <w:p w14:paraId="7171E21D" w14:textId="77777777" w:rsidR="007E3BCB" w:rsidRPr="00743764" w:rsidRDefault="007E3BCB">
            <w:pPr>
              <w:spacing w:before="40" w:after="40"/>
              <w:jc w:val="center"/>
            </w:pPr>
            <w:r>
              <w:t>17/05 to 15/06</w:t>
            </w:r>
          </w:p>
        </w:tc>
        <w:tc>
          <w:tcPr>
            <w:tcW w:w="6095" w:type="dxa"/>
          </w:tcPr>
          <w:p w14:paraId="38FC79DB" w14:textId="77777777" w:rsidR="007E3BCB" w:rsidRPr="00743764" w:rsidRDefault="007E3BCB">
            <w:pPr>
              <w:spacing w:before="40" w:after="40"/>
            </w:pPr>
          </w:p>
        </w:tc>
      </w:tr>
      <w:tr w:rsidR="007E3BCB" w:rsidRPr="00743764" w14:paraId="2CEC05EE" w14:textId="77777777">
        <w:trPr>
          <w:trHeight w:val="270"/>
        </w:trPr>
        <w:tc>
          <w:tcPr>
            <w:tcW w:w="1076" w:type="dxa"/>
          </w:tcPr>
          <w:p w14:paraId="2CEA37A0" w14:textId="77777777" w:rsidR="007E3BCB" w:rsidRPr="004B4818" w:rsidRDefault="007E3BCB">
            <w:pPr>
              <w:pStyle w:val="DeptBullets"/>
              <w:numPr>
                <w:ilvl w:val="0"/>
                <w:numId w:val="0"/>
              </w:numPr>
              <w:spacing w:before="40" w:after="40"/>
              <w:jc w:val="center"/>
              <w:rPr>
                <w:rFonts w:cs="Arial"/>
                <w:szCs w:val="24"/>
              </w:rPr>
            </w:pPr>
            <w:r>
              <w:rPr>
                <w:rFonts w:cs="Arial"/>
                <w:szCs w:val="24"/>
              </w:rPr>
              <w:t>16.7.17</w:t>
            </w:r>
          </w:p>
        </w:tc>
        <w:tc>
          <w:tcPr>
            <w:tcW w:w="3172" w:type="dxa"/>
          </w:tcPr>
          <w:p w14:paraId="3064B856" w14:textId="77777777" w:rsidR="007E3BCB" w:rsidRPr="00743764" w:rsidRDefault="007E3BCB">
            <w:pPr>
              <w:spacing w:before="40" w:after="40"/>
            </w:pPr>
            <w:r w:rsidRPr="00781DD0">
              <w:t>Supervisor MI</w:t>
            </w:r>
          </w:p>
        </w:tc>
        <w:tc>
          <w:tcPr>
            <w:tcW w:w="6662" w:type="dxa"/>
          </w:tcPr>
          <w:p w14:paraId="23009276" w14:textId="77777777" w:rsidR="007E3BCB" w:rsidRPr="000E46CC" w:rsidRDefault="007E3BCB">
            <w:pPr>
              <w:spacing w:before="40" w:after="40"/>
              <w:rPr>
                <w:highlight w:val="yellow"/>
              </w:rPr>
            </w:pPr>
            <w:r w:rsidRPr="00422DEF">
              <w:t>The Supplier must provide MI reports to Supervisory Markers, which facilitate management of their teams (including but not limited to, Practice and Qualification, tracking Markers’ progress, providing outcomes of quality assurance checks).</w:t>
            </w:r>
          </w:p>
        </w:tc>
        <w:tc>
          <w:tcPr>
            <w:tcW w:w="1701" w:type="dxa"/>
          </w:tcPr>
          <w:p w14:paraId="67FF7CD3" w14:textId="77777777" w:rsidR="007E3BCB" w:rsidRPr="00422DEF" w:rsidRDefault="007E3BCB">
            <w:pPr>
              <w:spacing w:before="40" w:after="40"/>
              <w:jc w:val="center"/>
              <w:rPr>
                <w:highlight w:val="yellow"/>
              </w:rPr>
            </w:pPr>
            <w:r w:rsidRPr="000C5022">
              <w:t>Daily</w:t>
            </w:r>
          </w:p>
        </w:tc>
        <w:tc>
          <w:tcPr>
            <w:tcW w:w="1843" w:type="dxa"/>
          </w:tcPr>
          <w:p w14:paraId="4F64A130" w14:textId="77777777" w:rsidR="007E3BCB" w:rsidRPr="00422DEF" w:rsidRDefault="007E3BCB">
            <w:pPr>
              <w:spacing w:before="40" w:after="40"/>
              <w:jc w:val="center"/>
              <w:rPr>
                <w:highlight w:val="yellow"/>
              </w:rPr>
            </w:pPr>
            <w:r w:rsidRPr="00842E6E">
              <w:t xml:space="preserve">During peak </w:t>
            </w:r>
            <w:r>
              <w:t>M</w:t>
            </w:r>
            <w:r w:rsidRPr="00842E6E">
              <w:t>arking activity from the 1</w:t>
            </w:r>
            <w:r w:rsidRPr="00842E6E">
              <w:rPr>
                <w:vertAlign w:val="superscript"/>
              </w:rPr>
              <w:t>st</w:t>
            </w:r>
            <w:r w:rsidRPr="00842E6E">
              <w:t xml:space="preserve"> </w:t>
            </w:r>
            <w:r>
              <w:t>Marker</w:t>
            </w:r>
            <w:r w:rsidRPr="00842E6E">
              <w:t xml:space="preserve"> training session to the completion of </w:t>
            </w:r>
            <w:r>
              <w:t>R</w:t>
            </w:r>
            <w:r w:rsidRPr="00842E6E">
              <w:t xml:space="preserve">eview </w:t>
            </w:r>
            <w:r>
              <w:t>M</w:t>
            </w:r>
            <w:r w:rsidRPr="00842E6E">
              <w:t>arking (Phase 2 and 3)</w:t>
            </w:r>
          </w:p>
        </w:tc>
        <w:tc>
          <w:tcPr>
            <w:tcW w:w="6095" w:type="dxa"/>
          </w:tcPr>
          <w:p w14:paraId="628895E9" w14:textId="77777777" w:rsidR="007E3BCB" w:rsidRPr="00743764" w:rsidRDefault="007E3BCB">
            <w:pPr>
              <w:spacing w:before="40" w:after="40"/>
            </w:pPr>
          </w:p>
        </w:tc>
      </w:tr>
    </w:tbl>
    <w:p w14:paraId="75AC3FB8" w14:textId="77777777" w:rsidR="007E3BCB" w:rsidRPr="003B248F" w:rsidRDefault="007E3BCB" w:rsidP="007E3BCB">
      <w:pPr>
        <w:spacing w:before="40" w:after="40"/>
        <w:ind w:right="-2010"/>
        <w:jc w:val="both"/>
        <w:rPr>
          <w:b/>
          <w:bCs/>
          <w:color w:val="104F75"/>
          <w:sz w:val="32"/>
          <w:szCs w:val="32"/>
        </w:rPr>
      </w:pPr>
    </w:p>
    <w:p w14:paraId="6C1561E3" w14:textId="77777777" w:rsidR="007E3BCB" w:rsidRPr="003B248F" w:rsidRDefault="007E3BCB" w:rsidP="007E3BCB">
      <w:pPr>
        <w:spacing w:before="40" w:after="120"/>
        <w:ind w:right="-2010"/>
        <w:jc w:val="both"/>
        <w:rPr>
          <w:b/>
          <w:color w:val="104F75"/>
          <w:sz w:val="32"/>
          <w:szCs w:val="32"/>
        </w:rPr>
      </w:pPr>
      <w:r w:rsidRPr="003B248F">
        <w:rPr>
          <w:b/>
          <w:color w:val="104F75"/>
          <w:sz w:val="32"/>
          <w:szCs w:val="32"/>
        </w:rPr>
        <w:t>Security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1D16A9BD" w14:textId="77777777">
        <w:trPr>
          <w:trHeight w:val="276"/>
        </w:trPr>
        <w:tc>
          <w:tcPr>
            <w:tcW w:w="1076" w:type="dxa"/>
            <w:shd w:val="clear" w:color="auto" w:fill="B8CCE4" w:themeFill="accent1" w:themeFillTint="66"/>
            <w:vAlign w:val="center"/>
          </w:tcPr>
          <w:p w14:paraId="0B593EF9"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79D1938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781556F0"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65B53EAE"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75327F09"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2D4076B4"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7BDE5FEF" w14:textId="77777777">
        <w:trPr>
          <w:trHeight w:val="270"/>
        </w:trPr>
        <w:tc>
          <w:tcPr>
            <w:tcW w:w="1076" w:type="dxa"/>
          </w:tcPr>
          <w:p w14:paraId="097A830B" w14:textId="77777777" w:rsidR="007E3BCB" w:rsidRPr="00743764" w:rsidRDefault="007E3BCB">
            <w:pPr>
              <w:pStyle w:val="DeptBullets"/>
              <w:numPr>
                <w:ilvl w:val="0"/>
                <w:numId w:val="0"/>
              </w:numPr>
              <w:spacing w:before="40" w:after="40"/>
              <w:jc w:val="center"/>
              <w:rPr>
                <w:rFonts w:cs="Arial"/>
                <w:szCs w:val="24"/>
              </w:rPr>
            </w:pPr>
            <w:r>
              <w:rPr>
                <w:rFonts w:cs="Arial"/>
                <w:szCs w:val="24"/>
              </w:rPr>
              <w:t>16.8.1</w:t>
            </w:r>
          </w:p>
        </w:tc>
        <w:tc>
          <w:tcPr>
            <w:tcW w:w="3172" w:type="dxa"/>
          </w:tcPr>
          <w:p w14:paraId="3C01E622" w14:textId="77777777" w:rsidR="007E3BCB" w:rsidRPr="00743764" w:rsidRDefault="007E3BCB">
            <w:pPr>
              <w:spacing w:before="40" w:after="40"/>
            </w:pPr>
            <w:r>
              <w:t>Security Management Report</w:t>
            </w:r>
          </w:p>
        </w:tc>
        <w:tc>
          <w:tcPr>
            <w:tcW w:w="6662" w:type="dxa"/>
          </w:tcPr>
          <w:p w14:paraId="2FE6757A" w14:textId="77777777" w:rsidR="007E3BCB" w:rsidRPr="00743764" w:rsidRDefault="007E3BCB">
            <w:pPr>
              <w:spacing w:before="40" w:after="40"/>
            </w:pPr>
            <w:r>
              <w:t>Shows i</w:t>
            </w:r>
            <w:r w:rsidRPr="00D74308">
              <w:t xml:space="preserve">ncidents or </w:t>
            </w:r>
            <w:r>
              <w:t>s</w:t>
            </w:r>
            <w:r w:rsidRPr="00D74308">
              <w:t xml:space="preserve">uspicious </w:t>
            </w:r>
            <w:r>
              <w:t>e</w:t>
            </w:r>
            <w:r w:rsidRPr="00D74308">
              <w:t xml:space="preserve">vents recorded, including </w:t>
            </w:r>
            <w:r>
              <w:t>s</w:t>
            </w:r>
            <w:r w:rsidRPr="00D74308">
              <w:t xml:space="preserve">everity of Incidents. </w:t>
            </w:r>
          </w:p>
        </w:tc>
        <w:tc>
          <w:tcPr>
            <w:tcW w:w="1701" w:type="dxa"/>
          </w:tcPr>
          <w:p w14:paraId="37359BF8" w14:textId="77777777" w:rsidR="007E3BCB" w:rsidRPr="00743764" w:rsidRDefault="007E3BCB">
            <w:pPr>
              <w:spacing w:before="40" w:after="40"/>
              <w:jc w:val="center"/>
            </w:pPr>
            <w:r>
              <w:t>Daily</w:t>
            </w:r>
          </w:p>
        </w:tc>
        <w:tc>
          <w:tcPr>
            <w:tcW w:w="1843" w:type="dxa"/>
          </w:tcPr>
          <w:p w14:paraId="1EAD39FC" w14:textId="77777777" w:rsidR="007E3BCB" w:rsidRPr="00743764" w:rsidRDefault="007E3BCB">
            <w:pPr>
              <w:spacing w:before="40" w:after="40"/>
              <w:jc w:val="center"/>
            </w:pPr>
            <w:r>
              <w:t>All year</w:t>
            </w:r>
          </w:p>
        </w:tc>
        <w:tc>
          <w:tcPr>
            <w:tcW w:w="6095" w:type="dxa"/>
          </w:tcPr>
          <w:p w14:paraId="7696378F" w14:textId="77777777" w:rsidR="007E3BCB" w:rsidRPr="00743764" w:rsidRDefault="007E3BCB">
            <w:pPr>
              <w:spacing w:before="40" w:after="40"/>
            </w:pPr>
          </w:p>
        </w:tc>
      </w:tr>
    </w:tbl>
    <w:p w14:paraId="1D133EC0" w14:textId="77777777" w:rsidR="007E3BCB" w:rsidRPr="003B248F" w:rsidRDefault="007E3BCB" w:rsidP="007E3BCB">
      <w:pPr>
        <w:spacing w:before="40" w:after="40"/>
        <w:ind w:right="-2010"/>
        <w:jc w:val="both"/>
        <w:rPr>
          <w:b/>
          <w:bCs/>
          <w:color w:val="104F75"/>
          <w:sz w:val="32"/>
          <w:szCs w:val="32"/>
        </w:rPr>
      </w:pPr>
    </w:p>
    <w:p w14:paraId="065B0706" w14:textId="77777777" w:rsidR="007E3BCB" w:rsidRPr="003B248F" w:rsidRDefault="007E3BCB" w:rsidP="007E3BCB">
      <w:pPr>
        <w:spacing w:before="40" w:after="120"/>
        <w:ind w:right="-2010"/>
        <w:jc w:val="both"/>
        <w:rPr>
          <w:b/>
          <w:bCs/>
          <w:color w:val="104F75"/>
          <w:sz w:val="32"/>
          <w:szCs w:val="32"/>
        </w:rPr>
      </w:pPr>
      <w:r w:rsidRPr="7CCCB33B">
        <w:rPr>
          <w:b/>
          <w:bCs/>
          <w:color w:val="104F75"/>
          <w:sz w:val="32"/>
          <w:szCs w:val="32"/>
        </w:rPr>
        <w:t>Helpline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60291A89" w14:textId="77777777">
        <w:trPr>
          <w:trHeight w:val="276"/>
        </w:trPr>
        <w:tc>
          <w:tcPr>
            <w:tcW w:w="1076" w:type="dxa"/>
            <w:shd w:val="clear" w:color="auto" w:fill="B8CCE4" w:themeFill="accent1" w:themeFillTint="66"/>
            <w:vAlign w:val="center"/>
          </w:tcPr>
          <w:p w14:paraId="6D29184A"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5C95C80A"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79281CE4"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12E9614C"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1E466DDD"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0EF1752E"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5D5F23EB" w14:textId="77777777">
        <w:trPr>
          <w:trHeight w:val="270"/>
        </w:trPr>
        <w:tc>
          <w:tcPr>
            <w:tcW w:w="1076" w:type="dxa"/>
          </w:tcPr>
          <w:p w14:paraId="23EBD5C9" w14:textId="77777777" w:rsidR="007E3BCB" w:rsidRPr="00743764" w:rsidRDefault="007E3BCB">
            <w:pPr>
              <w:pStyle w:val="DeptBullets"/>
              <w:numPr>
                <w:ilvl w:val="0"/>
                <w:numId w:val="0"/>
              </w:numPr>
              <w:spacing w:before="40" w:after="40"/>
              <w:jc w:val="center"/>
              <w:rPr>
                <w:rFonts w:cs="Arial"/>
                <w:szCs w:val="24"/>
              </w:rPr>
            </w:pPr>
            <w:r>
              <w:rPr>
                <w:rFonts w:cs="Arial"/>
                <w:szCs w:val="24"/>
              </w:rPr>
              <w:t>16.9.1</w:t>
            </w:r>
          </w:p>
        </w:tc>
        <w:tc>
          <w:tcPr>
            <w:tcW w:w="3172" w:type="dxa"/>
          </w:tcPr>
          <w:p w14:paraId="29753598" w14:textId="77777777" w:rsidR="007E3BCB" w:rsidRDefault="007E3BCB">
            <w:pPr>
              <w:spacing w:before="40" w:after="40"/>
            </w:pPr>
            <w:r>
              <w:t xml:space="preserve">Hard Copy Test Paper Retrieval Within Last Month </w:t>
            </w:r>
          </w:p>
          <w:p w14:paraId="1095DD31" w14:textId="77777777" w:rsidR="007E3BCB" w:rsidRPr="00743764" w:rsidRDefault="007E3BCB">
            <w:pPr>
              <w:spacing w:before="40" w:after="40"/>
            </w:pPr>
          </w:p>
        </w:tc>
        <w:tc>
          <w:tcPr>
            <w:tcW w:w="6662" w:type="dxa"/>
          </w:tcPr>
          <w:p w14:paraId="60535387" w14:textId="77777777" w:rsidR="007E3BCB" w:rsidRPr="00743764" w:rsidRDefault="007E3BCB">
            <w:pPr>
              <w:spacing w:before="40" w:after="40"/>
            </w:pPr>
            <w:r>
              <w:t>Summary report on the number of</w:t>
            </w:r>
            <w:r w:rsidRPr="00182AEB">
              <w:t xml:space="preserve"> requests received to retrieve a hard copy </w:t>
            </w:r>
            <w:r>
              <w:t>T</w:t>
            </w:r>
            <w:r w:rsidRPr="00182AEB">
              <w:t xml:space="preserve">est </w:t>
            </w:r>
            <w:r>
              <w:t>P</w:t>
            </w:r>
            <w:r w:rsidRPr="00182AEB">
              <w:t xml:space="preserve">aper from the scanning centre or archive. </w:t>
            </w:r>
          </w:p>
        </w:tc>
        <w:tc>
          <w:tcPr>
            <w:tcW w:w="1701" w:type="dxa"/>
          </w:tcPr>
          <w:p w14:paraId="77B83AC1" w14:textId="77777777" w:rsidR="007E3BCB" w:rsidRPr="00743764" w:rsidRDefault="007E3BCB">
            <w:pPr>
              <w:spacing w:before="40" w:after="40"/>
              <w:jc w:val="center"/>
            </w:pPr>
            <w:r>
              <w:t>Daily</w:t>
            </w:r>
          </w:p>
        </w:tc>
        <w:tc>
          <w:tcPr>
            <w:tcW w:w="1843" w:type="dxa"/>
          </w:tcPr>
          <w:p w14:paraId="71B300B6" w14:textId="77777777" w:rsidR="007E3BCB" w:rsidRPr="00743764" w:rsidRDefault="007E3BCB">
            <w:pPr>
              <w:spacing w:before="40" w:after="40"/>
              <w:jc w:val="center"/>
            </w:pPr>
            <w:r>
              <w:t>10/05 to 31/01</w:t>
            </w:r>
          </w:p>
        </w:tc>
        <w:tc>
          <w:tcPr>
            <w:tcW w:w="6095" w:type="dxa"/>
          </w:tcPr>
          <w:p w14:paraId="7B2F3708" w14:textId="77777777" w:rsidR="007E3BCB" w:rsidRPr="007C338F" w:rsidRDefault="007E3BCB">
            <w:pPr>
              <w:spacing w:before="40" w:after="40"/>
            </w:pPr>
            <w:r w:rsidRPr="007C338F">
              <w:t>These requests would be a result of a Maladministration allegation or a request to rescan the Test Paper if the marks were illegible. The report also confirms the timeframes against which the request from executed (as per the Statement of Requirements).</w:t>
            </w:r>
          </w:p>
        </w:tc>
      </w:tr>
      <w:tr w:rsidR="007E3BCB" w:rsidRPr="00743764" w14:paraId="00665F1F" w14:textId="77777777">
        <w:trPr>
          <w:trHeight w:val="270"/>
        </w:trPr>
        <w:tc>
          <w:tcPr>
            <w:tcW w:w="1076" w:type="dxa"/>
          </w:tcPr>
          <w:p w14:paraId="25F1CB82" w14:textId="77777777" w:rsidR="007E3BCB" w:rsidRPr="004B4818" w:rsidRDefault="007E3BCB">
            <w:pPr>
              <w:pStyle w:val="DeptBullets"/>
              <w:numPr>
                <w:ilvl w:val="0"/>
                <w:numId w:val="0"/>
              </w:numPr>
              <w:spacing w:before="40" w:after="40"/>
              <w:jc w:val="center"/>
              <w:rPr>
                <w:rFonts w:cs="Arial"/>
                <w:szCs w:val="24"/>
              </w:rPr>
            </w:pPr>
            <w:r>
              <w:rPr>
                <w:rFonts w:cs="Arial"/>
                <w:szCs w:val="24"/>
              </w:rPr>
              <w:t>16.9.2</w:t>
            </w:r>
          </w:p>
        </w:tc>
        <w:tc>
          <w:tcPr>
            <w:tcW w:w="3172" w:type="dxa"/>
          </w:tcPr>
          <w:p w14:paraId="48190B99" w14:textId="77777777" w:rsidR="007E3BCB" w:rsidRDefault="007E3BCB">
            <w:pPr>
              <w:spacing w:before="40" w:after="40"/>
            </w:pPr>
            <w:r>
              <w:t>Daily Helpline Performance</w:t>
            </w:r>
          </w:p>
          <w:p w14:paraId="03DED077" w14:textId="77777777" w:rsidR="007E3BCB" w:rsidRPr="00743764" w:rsidRDefault="007E3BCB">
            <w:pPr>
              <w:spacing w:before="40" w:after="40"/>
            </w:pPr>
          </w:p>
        </w:tc>
        <w:tc>
          <w:tcPr>
            <w:tcW w:w="6662" w:type="dxa"/>
          </w:tcPr>
          <w:p w14:paraId="15F01D94" w14:textId="77777777" w:rsidR="007E3BCB" w:rsidRPr="001F0355" w:rsidRDefault="007E3BCB">
            <w:pPr>
              <w:spacing w:before="40" w:after="40"/>
            </w:pPr>
            <w:r>
              <w:t xml:space="preserve">Report on the performance of the Helpline as related to the forecast volumes of contact as defined in the Helpline Forecast and Resource Model. </w:t>
            </w:r>
          </w:p>
          <w:p w14:paraId="37AB8105" w14:textId="77777777" w:rsidR="007E3BCB" w:rsidRDefault="007E3BCB">
            <w:pPr>
              <w:spacing w:before="40" w:after="40"/>
            </w:pPr>
          </w:p>
          <w:p w14:paraId="498176E1" w14:textId="77777777" w:rsidR="007E3BCB" w:rsidRPr="00743764" w:rsidRDefault="007E3BCB">
            <w:pPr>
              <w:spacing w:before="40" w:after="40"/>
            </w:pPr>
          </w:p>
        </w:tc>
        <w:tc>
          <w:tcPr>
            <w:tcW w:w="1701" w:type="dxa"/>
          </w:tcPr>
          <w:p w14:paraId="06BA7C52" w14:textId="77777777" w:rsidR="007E3BCB" w:rsidRPr="00743764" w:rsidRDefault="007E3BCB">
            <w:pPr>
              <w:spacing w:before="40" w:after="40"/>
              <w:jc w:val="center"/>
            </w:pPr>
            <w:r w:rsidRPr="00FC1BC6">
              <w:t>Daily</w:t>
            </w:r>
          </w:p>
        </w:tc>
        <w:tc>
          <w:tcPr>
            <w:tcW w:w="1843" w:type="dxa"/>
          </w:tcPr>
          <w:p w14:paraId="3B3FFC74" w14:textId="77777777" w:rsidR="007E3BCB" w:rsidRPr="00743764" w:rsidRDefault="007E3BCB">
            <w:pPr>
              <w:spacing w:before="40" w:after="40"/>
              <w:jc w:val="center"/>
            </w:pPr>
            <w:r>
              <w:t>All year</w:t>
            </w:r>
          </w:p>
        </w:tc>
        <w:tc>
          <w:tcPr>
            <w:tcW w:w="6095" w:type="dxa"/>
          </w:tcPr>
          <w:p w14:paraId="20C4BD7E" w14:textId="77777777" w:rsidR="007E3BCB" w:rsidRPr="007C338F" w:rsidRDefault="007E3BCB">
            <w:pPr>
              <w:spacing w:before="40" w:after="40"/>
            </w:pPr>
            <w:r w:rsidRPr="007C338F">
              <w:t xml:space="preserve">The MI considers reporting as per SLAs as stated in the Agreement. </w:t>
            </w:r>
          </w:p>
          <w:p w14:paraId="36A64BF6" w14:textId="77777777" w:rsidR="007E3BCB" w:rsidRPr="007C338F" w:rsidRDefault="007E3BCB">
            <w:pPr>
              <w:spacing w:before="40" w:after="40"/>
            </w:pPr>
          </w:p>
          <w:p w14:paraId="24BCF742" w14:textId="77777777" w:rsidR="007E3BCB" w:rsidRPr="007C338F" w:rsidRDefault="007E3BCB">
            <w:pPr>
              <w:spacing w:before="40" w:after="40"/>
            </w:pPr>
            <w:r w:rsidRPr="007C338F">
              <w:t xml:space="preserve">Daily performance for NCA Contacts against the metrics defined in the Helpline KPI's and </w:t>
            </w:r>
            <w:bookmarkStart w:id="118" w:name="_Int_4P03tXd3"/>
            <w:r w:rsidRPr="007C338F">
              <w:t>SLA</w:t>
            </w:r>
            <w:bookmarkEnd w:id="118"/>
            <w:r w:rsidRPr="007C338F">
              <w:t xml:space="preserve"> - this can be sliced based upon the week / month. </w:t>
            </w:r>
          </w:p>
        </w:tc>
      </w:tr>
      <w:tr w:rsidR="007E3BCB" w:rsidRPr="00743764" w14:paraId="1C506140" w14:textId="77777777">
        <w:trPr>
          <w:trHeight w:val="270"/>
        </w:trPr>
        <w:tc>
          <w:tcPr>
            <w:tcW w:w="1076" w:type="dxa"/>
          </w:tcPr>
          <w:p w14:paraId="725BC7F4" w14:textId="77777777" w:rsidR="007E3BCB" w:rsidRPr="004B4818" w:rsidRDefault="007E3BCB">
            <w:pPr>
              <w:pStyle w:val="DeptBullets"/>
              <w:numPr>
                <w:ilvl w:val="0"/>
                <w:numId w:val="0"/>
              </w:numPr>
              <w:spacing w:before="40" w:after="40"/>
              <w:jc w:val="center"/>
              <w:rPr>
                <w:rFonts w:cs="Arial"/>
                <w:szCs w:val="24"/>
              </w:rPr>
            </w:pPr>
            <w:r>
              <w:rPr>
                <w:rFonts w:cs="Arial"/>
                <w:szCs w:val="24"/>
              </w:rPr>
              <w:t>16.9.3</w:t>
            </w:r>
          </w:p>
        </w:tc>
        <w:tc>
          <w:tcPr>
            <w:tcW w:w="3172" w:type="dxa"/>
          </w:tcPr>
          <w:p w14:paraId="4612D57A" w14:textId="77777777" w:rsidR="007E3BCB" w:rsidRDefault="007E3BCB">
            <w:pPr>
              <w:spacing w:before="40" w:after="40"/>
            </w:pPr>
            <w:r>
              <w:t>Weekly/Monthly Helpline Performance</w:t>
            </w:r>
          </w:p>
          <w:p w14:paraId="5B947885" w14:textId="77777777" w:rsidR="007E3BCB" w:rsidRPr="00743764" w:rsidRDefault="007E3BCB">
            <w:pPr>
              <w:spacing w:before="40" w:after="40"/>
            </w:pPr>
          </w:p>
        </w:tc>
        <w:tc>
          <w:tcPr>
            <w:tcW w:w="6662" w:type="dxa"/>
          </w:tcPr>
          <w:p w14:paraId="69E05FEE" w14:textId="77777777" w:rsidR="007E3BCB" w:rsidRPr="00836A93" w:rsidRDefault="007E3BCB">
            <w:pPr>
              <w:spacing w:before="40" w:after="40"/>
            </w:pPr>
            <w:r>
              <w:t>Report showing daily performance for Marker Helpline against the metrics defined in the Helpline SLAs - this should be able to be presented based upon the week/month.</w:t>
            </w:r>
          </w:p>
        </w:tc>
        <w:tc>
          <w:tcPr>
            <w:tcW w:w="1701" w:type="dxa"/>
          </w:tcPr>
          <w:p w14:paraId="5FCD1097" w14:textId="77777777" w:rsidR="007E3BCB" w:rsidRPr="00743764" w:rsidRDefault="007E3BCB">
            <w:pPr>
              <w:spacing w:before="40" w:after="40"/>
              <w:jc w:val="center"/>
            </w:pPr>
            <w:r w:rsidRPr="00FC1BC6">
              <w:t>Daily</w:t>
            </w:r>
          </w:p>
        </w:tc>
        <w:tc>
          <w:tcPr>
            <w:tcW w:w="1843" w:type="dxa"/>
          </w:tcPr>
          <w:p w14:paraId="5902569B" w14:textId="77777777" w:rsidR="007E3BCB" w:rsidRPr="00743764" w:rsidRDefault="007E3BCB">
            <w:pPr>
              <w:spacing w:before="40" w:after="40"/>
              <w:jc w:val="center"/>
              <w:rPr>
                <w:highlight w:val="yellow"/>
              </w:rPr>
            </w:pPr>
            <w:r w:rsidRPr="003D78EF">
              <w:t>All year</w:t>
            </w:r>
          </w:p>
        </w:tc>
        <w:tc>
          <w:tcPr>
            <w:tcW w:w="6095" w:type="dxa"/>
          </w:tcPr>
          <w:p w14:paraId="49C16BC6" w14:textId="77777777" w:rsidR="007E3BCB" w:rsidRPr="00743764" w:rsidRDefault="007E3BCB">
            <w:pPr>
              <w:spacing w:before="40" w:after="40"/>
            </w:pPr>
          </w:p>
        </w:tc>
      </w:tr>
      <w:tr w:rsidR="007E3BCB" w:rsidRPr="00743764" w14:paraId="23407D2F" w14:textId="77777777">
        <w:trPr>
          <w:trHeight w:val="270"/>
        </w:trPr>
        <w:tc>
          <w:tcPr>
            <w:tcW w:w="1076" w:type="dxa"/>
          </w:tcPr>
          <w:p w14:paraId="52AF9151" w14:textId="77777777" w:rsidR="007E3BCB" w:rsidRPr="004B4818" w:rsidRDefault="007E3BCB">
            <w:pPr>
              <w:pStyle w:val="DeptBullets"/>
              <w:numPr>
                <w:ilvl w:val="0"/>
                <w:numId w:val="0"/>
              </w:numPr>
              <w:spacing w:before="40" w:after="40"/>
              <w:jc w:val="center"/>
              <w:rPr>
                <w:rFonts w:cs="Arial"/>
                <w:szCs w:val="24"/>
              </w:rPr>
            </w:pPr>
            <w:r>
              <w:rPr>
                <w:rFonts w:cs="Arial"/>
                <w:szCs w:val="24"/>
              </w:rPr>
              <w:t>16.9.4</w:t>
            </w:r>
          </w:p>
        </w:tc>
        <w:tc>
          <w:tcPr>
            <w:tcW w:w="3172" w:type="dxa"/>
          </w:tcPr>
          <w:p w14:paraId="3466ABB1" w14:textId="77777777" w:rsidR="007E3BCB" w:rsidRPr="00836A93" w:rsidRDefault="007E3BCB">
            <w:pPr>
              <w:spacing w:before="40" w:after="40"/>
            </w:pPr>
            <w:r>
              <w:t xml:space="preserve">Helpline Performance Summary Survey Feedback </w:t>
            </w:r>
          </w:p>
        </w:tc>
        <w:tc>
          <w:tcPr>
            <w:tcW w:w="6662" w:type="dxa"/>
          </w:tcPr>
          <w:p w14:paraId="61D561EB" w14:textId="77777777" w:rsidR="007E3BCB" w:rsidRPr="00836A93" w:rsidRDefault="007E3BCB">
            <w:pPr>
              <w:spacing w:before="40" w:after="40"/>
            </w:pPr>
            <w:r>
              <w:t>Report showing the results of voluntary surveys sent to Schools following Helpline contact.</w:t>
            </w:r>
          </w:p>
        </w:tc>
        <w:tc>
          <w:tcPr>
            <w:tcW w:w="1701" w:type="dxa"/>
          </w:tcPr>
          <w:p w14:paraId="521A4C30" w14:textId="77777777" w:rsidR="007E3BCB" w:rsidRPr="00743764" w:rsidRDefault="007E3BCB">
            <w:pPr>
              <w:spacing w:before="40" w:after="40"/>
              <w:jc w:val="center"/>
            </w:pPr>
            <w:r w:rsidRPr="005A11D8">
              <w:t>Daily</w:t>
            </w:r>
          </w:p>
        </w:tc>
        <w:tc>
          <w:tcPr>
            <w:tcW w:w="1843" w:type="dxa"/>
          </w:tcPr>
          <w:p w14:paraId="55E9A2C8" w14:textId="77777777" w:rsidR="007E3BCB" w:rsidRPr="00743764" w:rsidRDefault="007E3BCB">
            <w:pPr>
              <w:spacing w:before="40" w:after="40"/>
              <w:jc w:val="center"/>
            </w:pPr>
            <w:r>
              <w:t>All year</w:t>
            </w:r>
          </w:p>
        </w:tc>
        <w:tc>
          <w:tcPr>
            <w:tcW w:w="6095" w:type="dxa"/>
          </w:tcPr>
          <w:p w14:paraId="7F16A839" w14:textId="77777777" w:rsidR="007E3BCB" w:rsidRPr="00743764" w:rsidRDefault="007E3BCB">
            <w:pPr>
              <w:spacing w:before="40" w:after="40"/>
            </w:pPr>
          </w:p>
        </w:tc>
      </w:tr>
      <w:tr w:rsidR="007E3BCB" w:rsidRPr="00743764" w14:paraId="67B14E40" w14:textId="77777777">
        <w:trPr>
          <w:trHeight w:val="270"/>
        </w:trPr>
        <w:tc>
          <w:tcPr>
            <w:tcW w:w="1076" w:type="dxa"/>
          </w:tcPr>
          <w:p w14:paraId="7C0F2BE4" w14:textId="77777777" w:rsidR="007E3BCB" w:rsidRPr="004B4818" w:rsidRDefault="007E3BCB">
            <w:pPr>
              <w:pStyle w:val="DeptBullets"/>
              <w:numPr>
                <w:ilvl w:val="0"/>
                <w:numId w:val="0"/>
              </w:numPr>
              <w:spacing w:before="40" w:after="40"/>
              <w:jc w:val="center"/>
              <w:rPr>
                <w:rFonts w:cs="Arial"/>
                <w:szCs w:val="24"/>
              </w:rPr>
            </w:pPr>
            <w:r>
              <w:rPr>
                <w:rFonts w:cs="Arial"/>
                <w:szCs w:val="24"/>
              </w:rPr>
              <w:t>16.9.5</w:t>
            </w:r>
          </w:p>
        </w:tc>
        <w:tc>
          <w:tcPr>
            <w:tcW w:w="3172" w:type="dxa"/>
          </w:tcPr>
          <w:p w14:paraId="6D13D664" w14:textId="77777777" w:rsidR="007E3BCB" w:rsidRPr="00836A93" w:rsidRDefault="007E3BCB">
            <w:pPr>
              <w:spacing w:before="40" w:after="40"/>
            </w:pPr>
            <w:r>
              <w:t>Helpline Historical Survey</w:t>
            </w:r>
          </w:p>
        </w:tc>
        <w:tc>
          <w:tcPr>
            <w:tcW w:w="6662" w:type="dxa"/>
          </w:tcPr>
          <w:p w14:paraId="2D14B13E" w14:textId="77777777" w:rsidR="007E3BCB" w:rsidRPr="00836A93" w:rsidRDefault="007E3BCB">
            <w:pPr>
              <w:spacing w:before="40" w:after="40"/>
            </w:pPr>
            <w:r>
              <w:t>Report showing h</w:t>
            </w:r>
            <w:r w:rsidRPr="00DA5D5B">
              <w:t>istorical survey information</w:t>
            </w:r>
            <w:r>
              <w:t xml:space="preserve">. </w:t>
            </w:r>
          </w:p>
        </w:tc>
        <w:tc>
          <w:tcPr>
            <w:tcW w:w="1701" w:type="dxa"/>
          </w:tcPr>
          <w:p w14:paraId="0DE05531" w14:textId="77777777" w:rsidR="007E3BCB" w:rsidRPr="00743764" w:rsidRDefault="007E3BCB">
            <w:pPr>
              <w:spacing w:before="40" w:after="40"/>
              <w:jc w:val="center"/>
            </w:pPr>
            <w:r w:rsidRPr="005A11D8">
              <w:t>Daily</w:t>
            </w:r>
          </w:p>
        </w:tc>
        <w:tc>
          <w:tcPr>
            <w:tcW w:w="1843" w:type="dxa"/>
          </w:tcPr>
          <w:p w14:paraId="7230FF15" w14:textId="77777777" w:rsidR="007E3BCB" w:rsidRPr="00743764" w:rsidRDefault="007E3BCB">
            <w:pPr>
              <w:spacing w:before="40" w:after="40"/>
              <w:jc w:val="center"/>
            </w:pPr>
            <w:r>
              <w:t>All year</w:t>
            </w:r>
          </w:p>
        </w:tc>
        <w:tc>
          <w:tcPr>
            <w:tcW w:w="6095" w:type="dxa"/>
          </w:tcPr>
          <w:p w14:paraId="5CB6B101" w14:textId="77777777" w:rsidR="007E3BCB" w:rsidRPr="00743764" w:rsidRDefault="007E3BCB">
            <w:pPr>
              <w:spacing w:before="40" w:after="40"/>
            </w:pPr>
          </w:p>
        </w:tc>
      </w:tr>
      <w:tr w:rsidR="007E3BCB" w:rsidRPr="00743764" w14:paraId="0A488A50" w14:textId="77777777">
        <w:trPr>
          <w:trHeight w:val="270"/>
        </w:trPr>
        <w:tc>
          <w:tcPr>
            <w:tcW w:w="1076" w:type="dxa"/>
          </w:tcPr>
          <w:p w14:paraId="1813D3C1" w14:textId="77777777" w:rsidR="007E3BCB" w:rsidRPr="004B4818" w:rsidRDefault="007E3BCB">
            <w:pPr>
              <w:pStyle w:val="DeptBullets"/>
              <w:numPr>
                <w:ilvl w:val="0"/>
                <w:numId w:val="0"/>
              </w:numPr>
              <w:spacing w:before="40" w:after="40"/>
              <w:jc w:val="center"/>
              <w:rPr>
                <w:rFonts w:cs="Arial"/>
                <w:szCs w:val="24"/>
              </w:rPr>
            </w:pPr>
            <w:r>
              <w:rPr>
                <w:rFonts w:cs="Arial"/>
                <w:szCs w:val="24"/>
              </w:rPr>
              <w:t>16.9.6</w:t>
            </w:r>
          </w:p>
        </w:tc>
        <w:tc>
          <w:tcPr>
            <w:tcW w:w="3172" w:type="dxa"/>
          </w:tcPr>
          <w:p w14:paraId="4BAF592C" w14:textId="77777777" w:rsidR="007E3BCB" w:rsidRDefault="007E3BCB">
            <w:pPr>
              <w:spacing w:before="40" w:after="40"/>
            </w:pPr>
            <w:r>
              <w:t xml:space="preserve">Contact Analysis </w:t>
            </w:r>
          </w:p>
          <w:p w14:paraId="20FCC075" w14:textId="77777777" w:rsidR="007E3BCB" w:rsidRPr="00743764" w:rsidRDefault="007E3BCB">
            <w:pPr>
              <w:spacing w:before="40" w:after="40"/>
            </w:pPr>
          </w:p>
        </w:tc>
        <w:tc>
          <w:tcPr>
            <w:tcW w:w="6662" w:type="dxa"/>
          </w:tcPr>
          <w:p w14:paraId="1B700952" w14:textId="77777777" w:rsidR="007E3BCB" w:rsidRDefault="007E3BCB">
            <w:pPr>
              <w:spacing w:before="40" w:after="40"/>
            </w:pPr>
            <w:r>
              <w:t>S</w:t>
            </w:r>
            <w:r w:rsidRPr="00F55B00">
              <w:t>ummary</w:t>
            </w:r>
            <w:r>
              <w:t xml:space="preserve"> report</w:t>
            </w:r>
            <w:r w:rsidRPr="00F55B00">
              <w:t xml:space="preserve"> of all contact</w:t>
            </w:r>
            <w:r>
              <w:t>s</w:t>
            </w:r>
            <w:r w:rsidRPr="00F55B00">
              <w:t xml:space="preserve"> that can be filtered by the </w:t>
            </w:r>
            <w:r>
              <w:t>method of c</w:t>
            </w:r>
            <w:r w:rsidRPr="00F55B00">
              <w:t>ontact</w:t>
            </w:r>
            <w:r>
              <w:t>, enquiry subject area and User type.</w:t>
            </w:r>
            <w:r w:rsidRPr="00F55B00">
              <w:t xml:space="preserve"> </w:t>
            </w:r>
          </w:p>
          <w:p w14:paraId="342246D6" w14:textId="77777777" w:rsidR="007E3BCB" w:rsidRDefault="007E3BCB">
            <w:pPr>
              <w:spacing w:before="40" w:after="40"/>
            </w:pPr>
          </w:p>
          <w:p w14:paraId="59ACFBBB" w14:textId="77777777" w:rsidR="007E3BCB" w:rsidRDefault="007E3BCB">
            <w:pPr>
              <w:spacing w:before="40" w:after="40"/>
            </w:pPr>
            <w:r>
              <w:t>Filtering will be available by method of contact, enquiry subject a</w:t>
            </w:r>
            <w:r w:rsidRPr="00752214">
              <w:t xml:space="preserve">rea and </w:t>
            </w:r>
            <w:r>
              <w:t>U</w:t>
            </w:r>
            <w:r w:rsidRPr="00752214">
              <w:t xml:space="preserve">ser </w:t>
            </w:r>
            <w:r>
              <w:t>t</w:t>
            </w:r>
            <w:r w:rsidRPr="00752214">
              <w:t xml:space="preserve">ype. </w:t>
            </w:r>
            <w:r w:rsidRPr="00F55B00">
              <w:t xml:space="preserve">Where no filters are selected the analysis will show all </w:t>
            </w:r>
            <w:r>
              <w:t>r</w:t>
            </w:r>
            <w:r w:rsidRPr="00F55B00">
              <w:t>easons across all channels and stakeholders</w:t>
            </w:r>
            <w:r>
              <w:t>.</w:t>
            </w:r>
          </w:p>
          <w:p w14:paraId="2204547D" w14:textId="2DAE2A7E" w:rsidR="00AB344E" w:rsidRPr="00836A93" w:rsidRDefault="008F158D">
            <w:pPr>
              <w:spacing w:before="40" w:after="40"/>
            </w:pPr>
            <w:r w:rsidRPr="008F158D">
              <w:t>STA requires flexibility to be built into the MI so that we are able to amend or add any new ‘contact reasons’ that agents will choose to log incoming queries.</w:t>
            </w:r>
          </w:p>
        </w:tc>
        <w:tc>
          <w:tcPr>
            <w:tcW w:w="1701" w:type="dxa"/>
          </w:tcPr>
          <w:p w14:paraId="1B2A0399" w14:textId="77777777" w:rsidR="007E3BCB" w:rsidRPr="00743764" w:rsidRDefault="007E3BCB">
            <w:pPr>
              <w:spacing w:before="40" w:after="40"/>
              <w:jc w:val="center"/>
            </w:pPr>
            <w:r w:rsidRPr="005A11D8">
              <w:t>Daily</w:t>
            </w:r>
          </w:p>
        </w:tc>
        <w:tc>
          <w:tcPr>
            <w:tcW w:w="1843" w:type="dxa"/>
          </w:tcPr>
          <w:p w14:paraId="35D8C34C" w14:textId="77777777" w:rsidR="007E3BCB" w:rsidRPr="00743764" w:rsidRDefault="007E3BCB">
            <w:pPr>
              <w:spacing w:before="40" w:after="40"/>
              <w:jc w:val="center"/>
            </w:pPr>
            <w:r>
              <w:t>All year</w:t>
            </w:r>
          </w:p>
        </w:tc>
        <w:tc>
          <w:tcPr>
            <w:tcW w:w="6095" w:type="dxa"/>
          </w:tcPr>
          <w:p w14:paraId="57C915B9" w14:textId="77777777" w:rsidR="007E3BCB" w:rsidRDefault="007E3BCB">
            <w:pPr>
              <w:spacing w:before="40" w:after="40"/>
            </w:pPr>
            <w:r>
              <w:t xml:space="preserve">The purpose of the Contact Analysis report is for the Supplier’s Operations Manager to track and report to STA the reasons for the various contacts made to the Supplier Helpline by the Test Operations stakeholders. This will help identify trends on behaviours. </w:t>
            </w:r>
          </w:p>
          <w:p w14:paraId="58532F40" w14:textId="77777777" w:rsidR="007E3BCB" w:rsidRPr="00743764" w:rsidRDefault="007E3BCB">
            <w:pPr>
              <w:spacing w:before="40" w:after="40"/>
            </w:pPr>
          </w:p>
        </w:tc>
      </w:tr>
      <w:tr w:rsidR="007E3BCB" w:rsidRPr="00743764" w14:paraId="3036C02F" w14:textId="77777777">
        <w:trPr>
          <w:trHeight w:val="270"/>
        </w:trPr>
        <w:tc>
          <w:tcPr>
            <w:tcW w:w="1076" w:type="dxa"/>
          </w:tcPr>
          <w:p w14:paraId="1BEECD4C" w14:textId="77777777" w:rsidR="007E3BCB" w:rsidRPr="004B4818" w:rsidRDefault="007E3BCB">
            <w:pPr>
              <w:pStyle w:val="DeptBullets"/>
              <w:numPr>
                <w:ilvl w:val="0"/>
                <w:numId w:val="0"/>
              </w:numPr>
              <w:spacing w:before="40" w:after="40"/>
              <w:jc w:val="center"/>
              <w:rPr>
                <w:rFonts w:cs="Arial"/>
                <w:szCs w:val="24"/>
              </w:rPr>
            </w:pPr>
            <w:r>
              <w:rPr>
                <w:rFonts w:cs="Arial"/>
                <w:szCs w:val="24"/>
              </w:rPr>
              <w:t>16.9.7</w:t>
            </w:r>
          </w:p>
        </w:tc>
        <w:tc>
          <w:tcPr>
            <w:tcW w:w="3172" w:type="dxa"/>
          </w:tcPr>
          <w:p w14:paraId="334692DC" w14:textId="77777777" w:rsidR="007E3BCB" w:rsidRDefault="007E3BCB">
            <w:pPr>
              <w:tabs>
                <w:tab w:val="left" w:pos="2649"/>
              </w:tabs>
              <w:spacing w:before="40" w:after="40"/>
            </w:pPr>
            <w:r>
              <w:t xml:space="preserve">Helpline – All Data </w:t>
            </w:r>
          </w:p>
          <w:p w14:paraId="357CC8E1" w14:textId="77777777" w:rsidR="007E3BCB" w:rsidRPr="00743764" w:rsidRDefault="007E3BCB">
            <w:pPr>
              <w:spacing w:before="40" w:after="40"/>
            </w:pPr>
          </w:p>
        </w:tc>
        <w:tc>
          <w:tcPr>
            <w:tcW w:w="6662" w:type="dxa"/>
          </w:tcPr>
          <w:p w14:paraId="0F333A1B" w14:textId="77777777" w:rsidR="007E3BCB" w:rsidRPr="00836A93" w:rsidRDefault="007E3BCB">
            <w:pPr>
              <w:tabs>
                <w:tab w:val="left" w:pos="2649"/>
              </w:tabs>
              <w:spacing w:before="40" w:after="40"/>
            </w:pPr>
            <w:r>
              <w:t xml:space="preserve">Shows all the data and provides the ability to extract specific data based upon a selected contact type, </w:t>
            </w:r>
            <w:bookmarkStart w:id="119" w:name="_Int_L5CKt0Bm"/>
            <w:r>
              <w:t>reason,</w:t>
            </w:r>
            <w:bookmarkEnd w:id="119"/>
            <w:r>
              <w:t xml:space="preserve"> and date range. </w:t>
            </w:r>
          </w:p>
        </w:tc>
        <w:tc>
          <w:tcPr>
            <w:tcW w:w="1701" w:type="dxa"/>
          </w:tcPr>
          <w:p w14:paraId="3B48D388" w14:textId="77777777" w:rsidR="007E3BCB" w:rsidRPr="00743764" w:rsidRDefault="007E3BCB">
            <w:pPr>
              <w:spacing w:before="40" w:after="40"/>
              <w:jc w:val="center"/>
            </w:pPr>
            <w:r w:rsidRPr="005A11D8">
              <w:t>Daily</w:t>
            </w:r>
          </w:p>
        </w:tc>
        <w:tc>
          <w:tcPr>
            <w:tcW w:w="1843" w:type="dxa"/>
          </w:tcPr>
          <w:p w14:paraId="73E7EB4F" w14:textId="77777777" w:rsidR="007E3BCB" w:rsidRPr="00743764" w:rsidRDefault="007E3BCB">
            <w:pPr>
              <w:spacing w:before="40" w:after="40"/>
              <w:jc w:val="center"/>
            </w:pPr>
            <w:r>
              <w:t>All year</w:t>
            </w:r>
          </w:p>
        </w:tc>
        <w:tc>
          <w:tcPr>
            <w:tcW w:w="6095" w:type="dxa"/>
          </w:tcPr>
          <w:p w14:paraId="233B2CEA" w14:textId="77777777" w:rsidR="007E3BCB" w:rsidRPr="00743764" w:rsidRDefault="007E3BCB">
            <w:pPr>
              <w:spacing w:before="40" w:after="40"/>
            </w:pPr>
            <w:r w:rsidRPr="00501ED7">
              <w:t>This is useful if a particular event took place and deeper analysis is needed on the data</w:t>
            </w:r>
            <w:r>
              <w:t xml:space="preserve">. </w:t>
            </w:r>
          </w:p>
        </w:tc>
      </w:tr>
      <w:tr w:rsidR="007E3BCB" w:rsidRPr="00743764" w14:paraId="0FDBF1C7" w14:textId="77777777">
        <w:trPr>
          <w:trHeight w:val="270"/>
        </w:trPr>
        <w:tc>
          <w:tcPr>
            <w:tcW w:w="1076" w:type="dxa"/>
          </w:tcPr>
          <w:p w14:paraId="3F77A73D" w14:textId="77777777" w:rsidR="007E3BCB" w:rsidRPr="004B4818" w:rsidRDefault="007E3BCB">
            <w:pPr>
              <w:pStyle w:val="DeptBullets"/>
              <w:numPr>
                <w:ilvl w:val="0"/>
                <w:numId w:val="0"/>
              </w:numPr>
              <w:spacing w:before="40" w:after="40"/>
              <w:jc w:val="center"/>
              <w:rPr>
                <w:rFonts w:cs="Arial"/>
                <w:szCs w:val="24"/>
              </w:rPr>
            </w:pPr>
            <w:r>
              <w:rPr>
                <w:rFonts w:cs="Arial"/>
                <w:szCs w:val="24"/>
              </w:rPr>
              <w:t>16.9.8</w:t>
            </w:r>
          </w:p>
        </w:tc>
        <w:tc>
          <w:tcPr>
            <w:tcW w:w="3172" w:type="dxa"/>
          </w:tcPr>
          <w:p w14:paraId="6C5792AB" w14:textId="77777777" w:rsidR="007E3BCB" w:rsidRPr="00836A93" w:rsidRDefault="007E3BCB">
            <w:pPr>
              <w:spacing w:before="40" w:after="40"/>
            </w:pPr>
            <w:r>
              <w:t xml:space="preserve">Contacts Analysis – Complaints </w:t>
            </w:r>
          </w:p>
        </w:tc>
        <w:tc>
          <w:tcPr>
            <w:tcW w:w="6662" w:type="dxa"/>
          </w:tcPr>
          <w:p w14:paraId="76A29D35" w14:textId="77777777" w:rsidR="007E3BCB" w:rsidRPr="00836A93" w:rsidRDefault="007E3BCB">
            <w:pPr>
              <w:spacing w:before="40" w:after="40"/>
            </w:pPr>
            <w:r>
              <w:t xml:space="preserve">Shows details of complaints logged by the Helpline. </w:t>
            </w:r>
          </w:p>
        </w:tc>
        <w:tc>
          <w:tcPr>
            <w:tcW w:w="1701" w:type="dxa"/>
          </w:tcPr>
          <w:p w14:paraId="5775FA75" w14:textId="77777777" w:rsidR="007E3BCB" w:rsidRPr="00743764" w:rsidRDefault="007E3BCB">
            <w:pPr>
              <w:spacing w:before="40" w:after="40"/>
              <w:jc w:val="center"/>
            </w:pPr>
            <w:r w:rsidRPr="005A11D8">
              <w:t>Daily</w:t>
            </w:r>
          </w:p>
        </w:tc>
        <w:tc>
          <w:tcPr>
            <w:tcW w:w="1843" w:type="dxa"/>
          </w:tcPr>
          <w:p w14:paraId="64162C40" w14:textId="77777777" w:rsidR="007E3BCB" w:rsidRPr="00743764" w:rsidRDefault="007E3BCB">
            <w:pPr>
              <w:spacing w:before="40" w:after="40"/>
              <w:jc w:val="center"/>
            </w:pPr>
            <w:r>
              <w:t>All year</w:t>
            </w:r>
          </w:p>
        </w:tc>
        <w:tc>
          <w:tcPr>
            <w:tcW w:w="6095" w:type="dxa"/>
          </w:tcPr>
          <w:p w14:paraId="41AC739C" w14:textId="77777777" w:rsidR="007E3BCB" w:rsidRPr="00743764" w:rsidRDefault="007E3BCB">
            <w:pPr>
              <w:spacing w:before="40" w:after="40"/>
            </w:pPr>
          </w:p>
        </w:tc>
      </w:tr>
      <w:tr w:rsidR="007E3BCB" w:rsidRPr="00743764" w14:paraId="3BB080B5" w14:textId="77777777">
        <w:trPr>
          <w:trHeight w:val="270"/>
        </w:trPr>
        <w:tc>
          <w:tcPr>
            <w:tcW w:w="1076" w:type="dxa"/>
          </w:tcPr>
          <w:p w14:paraId="03D72B6D" w14:textId="77777777" w:rsidR="007E3BCB" w:rsidRPr="004B4818" w:rsidRDefault="007E3BCB">
            <w:pPr>
              <w:pStyle w:val="DeptBullets"/>
              <w:numPr>
                <w:ilvl w:val="0"/>
                <w:numId w:val="0"/>
              </w:numPr>
              <w:spacing w:before="40" w:after="40"/>
              <w:jc w:val="center"/>
              <w:rPr>
                <w:rFonts w:cs="Arial"/>
                <w:szCs w:val="24"/>
              </w:rPr>
            </w:pPr>
            <w:r>
              <w:rPr>
                <w:rFonts w:cs="Arial"/>
                <w:szCs w:val="24"/>
              </w:rPr>
              <w:t>16.9.9</w:t>
            </w:r>
          </w:p>
        </w:tc>
        <w:tc>
          <w:tcPr>
            <w:tcW w:w="3172" w:type="dxa"/>
          </w:tcPr>
          <w:p w14:paraId="70A996B0" w14:textId="77777777" w:rsidR="007E3BCB" w:rsidRPr="00836A93" w:rsidRDefault="007E3BCB">
            <w:pPr>
              <w:spacing w:before="40" w:after="40"/>
            </w:pPr>
            <w:r>
              <w:t xml:space="preserve">Headteacher Declaration Form for Phonics </w:t>
            </w:r>
          </w:p>
        </w:tc>
        <w:tc>
          <w:tcPr>
            <w:tcW w:w="6662" w:type="dxa"/>
          </w:tcPr>
          <w:p w14:paraId="3506D094" w14:textId="77777777" w:rsidR="007E3BCB" w:rsidRPr="00836A93" w:rsidRDefault="007E3BCB">
            <w:pPr>
              <w:spacing w:before="40" w:after="40"/>
            </w:pPr>
            <w:r>
              <w:t>Shows</w:t>
            </w:r>
            <w:r w:rsidRPr="00713985">
              <w:t xml:space="preserve"> data on the </w:t>
            </w:r>
            <w:r>
              <w:t>o</w:t>
            </w:r>
            <w:r w:rsidRPr="00713985">
              <w:t xml:space="preserve">utcomes logged by </w:t>
            </w:r>
            <w:r>
              <w:t>h</w:t>
            </w:r>
            <w:r w:rsidRPr="00713985">
              <w:t>ead</w:t>
            </w:r>
            <w:r>
              <w:t>t</w:t>
            </w:r>
            <w:r w:rsidRPr="00713985">
              <w:t>eachers when they submit their Head</w:t>
            </w:r>
            <w:r>
              <w:t>t</w:t>
            </w:r>
            <w:r w:rsidRPr="00713985">
              <w:t>eacher Declaration</w:t>
            </w:r>
            <w:r>
              <w:t xml:space="preserve"> Form</w:t>
            </w:r>
            <w:r w:rsidRPr="00713985">
              <w:t xml:space="preserve"> to confirm that </w:t>
            </w:r>
            <w:r>
              <w:t>T</w:t>
            </w:r>
            <w:r w:rsidRPr="00713985">
              <w:t>ests have been administered in line with the Test Administration Guidance.</w:t>
            </w:r>
          </w:p>
        </w:tc>
        <w:tc>
          <w:tcPr>
            <w:tcW w:w="1701" w:type="dxa"/>
          </w:tcPr>
          <w:p w14:paraId="617C944E" w14:textId="77777777" w:rsidR="007E3BCB" w:rsidRPr="00743764" w:rsidRDefault="007E3BCB">
            <w:pPr>
              <w:spacing w:before="40" w:after="40"/>
              <w:jc w:val="center"/>
            </w:pPr>
            <w:r w:rsidRPr="005A11D8">
              <w:t>Daily</w:t>
            </w:r>
          </w:p>
        </w:tc>
        <w:tc>
          <w:tcPr>
            <w:tcW w:w="1843" w:type="dxa"/>
          </w:tcPr>
          <w:p w14:paraId="03526CAD" w14:textId="77777777" w:rsidR="007E3BCB" w:rsidRPr="00743764" w:rsidRDefault="007E3BCB">
            <w:pPr>
              <w:spacing w:before="40" w:after="40"/>
              <w:jc w:val="center"/>
            </w:pPr>
            <w:r>
              <w:t>14/05 to 23/07</w:t>
            </w:r>
          </w:p>
        </w:tc>
        <w:tc>
          <w:tcPr>
            <w:tcW w:w="6095" w:type="dxa"/>
          </w:tcPr>
          <w:p w14:paraId="0C1FD163" w14:textId="77777777" w:rsidR="007E3BCB" w:rsidRPr="00743764" w:rsidRDefault="007E3BCB">
            <w:pPr>
              <w:spacing w:before="40" w:after="40"/>
            </w:pPr>
            <w:r w:rsidRPr="00713985">
              <w:t xml:space="preserve">This is a </w:t>
            </w:r>
            <w:r>
              <w:t>s</w:t>
            </w:r>
            <w:r w:rsidRPr="00713985">
              <w:t xml:space="preserve">tatutory obligation, and all </w:t>
            </w:r>
            <w:r>
              <w:t>h</w:t>
            </w:r>
            <w:r w:rsidRPr="00713985">
              <w:t>ead</w:t>
            </w:r>
            <w:r>
              <w:t>t</w:t>
            </w:r>
            <w:r w:rsidRPr="00713985">
              <w:t>eachers should submit this declaration</w:t>
            </w:r>
            <w:r>
              <w:t xml:space="preserve">. </w:t>
            </w:r>
          </w:p>
        </w:tc>
      </w:tr>
      <w:tr w:rsidR="007E3BCB" w:rsidRPr="00743764" w14:paraId="285544A2" w14:textId="77777777">
        <w:trPr>
          <w:trHeight w:val="270"/>
        </w:trPr>
        <w:tc>
          <w:tcPr>
            <w:tcW w:w="1076" w:type="dxa"/>
          </w:tcPr>
          <w:p w14:paraId="7D4683FF" w14:textId="77777777" w:rsidR="007E3BCB" w:rsidRPr="004B4818" w:rsidRDefault="007E3BCB">
            <w:pPr>
              <w:pStyle w:val="DeptBullets"/>
              <w:numPr>
                <w:ilvl w:val="0"/>
                <w:numId w:val="0"/>
              </w:numPr>
              <w:spacing w:before="40" w:after="40"/>
              <w:jc w:val="center"/>
              <w:rPr>
                <w:rFonts w:cs="Arial"/>
                <w:szCs w:val="24"/>
              </w:rPr>
            </w:pPr>
            <w:r>
              <w:rPr>
                <w:rFonts w:cs="Arial"/>
                <w:szCs w:val="24"/>
              </w:rPr>
              <w:t>16.9.10</w:t>
            </w:r>
          </w:p>
        </w:tc>
        <w:tc>
          <w:tcPr>
            <w:tcW w:w="3172" w:type="dxa"/>
          </w:tcPr>
          <w:p w14:paraId="1542BFE8" w14:textId="646D6FD2" w:rsidR="007E3BCB" w:rsidRDefault="007E3BCB">
            <w:pPr>
              <w:spacing w:before="40" w:after="40"/>
            </w:pPr>
            <w:r>
              <w:t>Head</w:t>
            </w:r>
            <w:r w:rsidR="0094724B">
              <w:t>t</w:t>
            </w:r>
            <w:r>
              <w:t xml:space="preserve">eacher Declaration Forms for KS2 </w:t>
            </w:r>
          </w:p>
          <w:p w14:paraId="3CC8DAE8" w14:textId="77777777" w:rsidR="007E3BCB" w:rsidRPr="00743764" w:rsidRDefault="007E3BCB">
            <w:pPr>
              <w:spacing w:before="40" w:after="40"/>
            </w:pPr>
          </w:p>
        </w:tc>
        <w:tc>
          <w:tcPr>
            <w:tcW w:w="6662" w:type="dxa"/>
          </w:tcPr>
          <w:p w14:paraId="0082D5E5" w14:textId="77777777" w:rsidR="007E3BCB" w:rsidRPr="00836A93" w:rsidRDefault="007E3BCB">
            <w:pPr>
              <w:spacing w:before="40" w:after="40"/>
            </w:pPr>
            <w:r>
              <w:t xml:space="preserve">Shows </w:t>
            </w:r>
            <w:r w:rsidRPr="00713985">
              <w:t xml:space="preserve">data on the </w:t>
            </w:r>
            <w:r>
              <w:t>o</w:t>
            </w:r>
            <w:r w:rsidRPr="00713985">
              <w:t xml:space="preserve">utcomes logged by </w:t>
            </w:r>
            <w:r>
              <w:t>h</w:t>
            </w:r>
            <w:r w:rsidRPr="00713985">
              <w:t>ead</w:t>
            </w:r>
            <w:r>
              <w:t>t</w:t>
            </w:r>
            <w:r w:rsidRPr="00713985">
              <w:t>eachers when they submit their Head</w:t>
            </w:r>
            <w:r>
              <w:t>t</w:t>
            </w:r>
            <w:r w:rsidRPr="00713985">
              <w:t xml:space="preserve">eacher Declaration </w:t>
            </w:r>
            <w:r>
              <w:t xml:space="preserve">Form </w:t>
            </w:r>
            <w:r w:rsidRPr="00713985">
              <w:t xml:space="preserve">to confirm that </w:t>
            </w:r>
            <w:r>
              <w:t>T</w:t>
            </w:r>
            <w:r w:rsidRPr="00713985">
              <w:t>ests have been administered in line with the Test Administration Guidance.</w:t>
            </w:r>
          </w:p>
        </w:tc>
        <w:tc>
          <w:tcPr>
            <w:tcW w:w="1701" w:type="dxa"/>
          </w:tcPr>
          <w:p w14:paraId="36545CFA" w14:textId="77777777" w:rsidR="007E3BCB" w:rsidRPr="00743764" w:rsidRDefault="007E3BCB">
            <w:pPr>
              <w:spacing w:before="40" w:after="40"/>
              <w:jc w:val="center"/>
            </w:pPr>
            <w:r w:rsidRPr="005A11D8">
              <w:t>Daily</w:t>
            </w:r>
          </w:p>
        </w:tc>
        <w:tc>
          <w:tcPr>
            <w:tcW w:w="1843" w:type="dxa"/>
          </w:tcPr>
          <w:p w14:paraId="5D7FB1CB" w14:textId="77777777" w:rsidR="007E3BCB" w:rsidRPr="00743764" w:rsidRDefault="007E3BCB">
            <w:pPr>
              <w:spacing w:before="40" w:after="40"/>
              <w:jc w:val="center"/>
            </w:pPr>
            <w:r>
              <w:t>14/05 to 23/07</w:t>
            </w:r>
          </w:p>
        </w:tc>
        <w:tc>
          <w:tcPr>
            <w:tcW w:w="6095" w:type="dxa"/>
          </w:tcPr>
          <w:p w14:paraId="06D4AF49" w14:textId="77777777" w:rsidR="007E3BCB" w:rsidRPr="00743764" w:rsidRDefault="007E3BCB">
            <w:pPr>
              <w:spacing w:before="40" w:after="40"/>
            </w:pPr>
            <w:r>
              <w:t xml:space="preserve"> </w:t>
            </w:r>
          </w:p>
        </w:tc>
      </w:tr>
      <w:tr w:rsidR="007E3BCB" w:rsidRPr="00743764" w14:paraId="03BBE201" w14:textId="77777777">
        <w:trPr>
          <w:trHeight w:val="270"/>
        </w:trPr>
        <w:tc>
          <w:tcPr>
            <w:tcW w:w="1076" w:type="dxa"/>
          </w:tcPr>
          <w:p w14:paraId="6A36CEC5" w14:textId="77777777" w:rsidR="007E3BCB" w:rsidRPr="004B4818" w:rsidRDefault="007E3BCB">
            <w:pPr>
              <w:pStyle w:val="DeptBullets"/>
              <w:numPr>
                <w:ilvl w:val="0"/>
                <w:numId w:val="0"/>
              </w:numPr>
              <w:spacing w:before="40" w:after="40"/>
              <w:jc w:val="center"/>
              <w:rPr>
                <w:rFonts w:cs="Arial"/>
                <w:szCs w:val="24"/>
              </w:rPr>
            </w:pPr>
            <w:r>
              <w:rPr>
                <w:rFonts w:cs="Arial"/>
                <w:szCs w:val="24"/>
              </w:rPr>
              <w:t>16.9.11</w:t>
            </w:r>
          </w:p>
        </w:tc>
        <w:tc>
          <w:tcPr>
            <w:tcW w:w="3172" w:type="dxa"/>
          </w:tcPr>
          <w:p w14:paraId="53A74630" w14:textId="77777777" w:rsidR="007E3BCB" w:rsidRDefault="007E3BCB">
            <w:pPr>
              <w:spacing w:before="40" w:after="40"/>
            </w:pPr>
            <w:r>
              <w:t xml:space="preserve">Chase Activity </w:t>
            </w:r>
          </w:p>
          <w:p w14:paraId="533C8B7C" w14:textId="77777777" w:rsidR="007E3BCB" w:rsidRPr="00743764" w:rsidRDefault="007E3BCB">
            <w:pPr>
              <w:spacing w:before="40" w:after="40"/>
            </w:pPr>
          </w:p>
        </w:tc>
        <w:tc>
          <w:tcPr>
            <w:tcW w:w="6662" w:type="dxa"/>
          </w:tcPr>
          <w:p w14:paraId="54BFEB0A" w14:textId="77777777" w:rsidR="007E3BCB" w:rsidRPr="00836A93" w:rsidRDefault="007E3BCB">
            <w:pPr>
              <w:spacing w:before="40" w:after="40"/>
            </w:pPr>
            <w:r>
              <w:t>Provides the Helpline Operations Manager the information needed to chase up Schools who have not engaged with the Online System(s) to complete their statutory assessment obligations or if there are Exceptions in scanning that require an outbound contact to resolve.</w:t>
            </w:r>
          </w:p>
        </w:tc>
        <w:tc>
          <w:tcPr>
            <w:tcW w:w="1701" w:type="dxa"/>
          </w:tcPr>
          <w:p w14:paraId="61A8B40D" w14:textId="77777777" w:rsidR="007E3BCB" w:rsidRPr="00743764" w:rsidRDefault="007E3BCB">
            <w:pPr>
              <w:spacing w:before="40" w:after="40"/>
              <w:jc w:val="center"/>
            </w:pPr>
            <w:r>
              <w:t>Daily</w:t>
            </w:r>
          </w:p>
        </w:tc>
        <w:tc>
          <w:tcPr>
            <w:tcW w:w="1843" w:type="dxa"/>
          </w:tcPr>
          <w:p w14:paraId="20103343" w14:textId="77777777" w:rsidR="007E3BCB" w:rsidRPr="00743764" w:rsidRDefault="007E3BCB">
            <w:pPr>
              <w:spacing w:before="40" w:after="40"/>
              <w:jc w:val="center"/>
            </w:pPr>
            <w:r>
              <w:t>10/03 to 16/07</w:t>
            </w:r>
          </w:p>
        </w:tc>
        <w:tc>
          <w:tcPr>
            <w:tcW w:w="6095" w:type="dxa"/>
          </w:tcPr>
          <w:p w14:paraId="288B5155" w14:textId="77777777" w:rsidR="007E3BCB" w:rsidRPr="00743764" w:rsidRDefault="007E3BCB">
            <w:pPr>
              <w:spacing w:before="40" w:after="40"/>
            </w:pPr>
            <w:r>
              <w:t>The data is defined at School level and provides a visual representation of issues to resolve per chase. This should enable the Helpline to clearly see why a School may need a chase for multiple reasons. The report must also capture all outbound attempts to chase the School.</w:t>
            </w:r>
          </w:p>
        </w:tc>
      </w:tr>
    </w:tbl>
    <w:p w14:paraId="304412F3" w14:textId="77777777" w:rsidR="007E3BCB" w:rsidRPr="003B248F" w:rsidRDefault="007E3BCB" w:rsidP="007E3BCB">
      <w:pPr>
        <w:spacing w:before="40" w:after="40"/>
        <w:ind w:right="-2010"/>
        <w:jc w:val="both"/>
        <w:rPr>
          <w:b/>
          <w:bCs/>
          <w:color w:val="104F75"/>
          <w:sz w:val="32"/>
          <w:szCs w:val="32"/>
        </w:rPr>
      </w:pPr>
    </w:p>
    <w:p w14:paraId="3E97CBDE" w14:textId="77777777" w:rsidR="007E3BCB" w:rsidRPr="003B248F" w:rsidRDefault="007E3BCB" w:rsidP="007E3BCB">
      <w:pPr>
        <w:spacing w:before="40" w:after="120"/>
        <w:ind w:right="-2010"/>
        <w:jc w:val="both"/>
        <w:rPr>
          <w:b/>
          <w:color w:val="104F75"/>
          <w:sz w:val="32"/>
          <w:szCs w:val="32"/>
        </w:rPr>
      </w:pPr>
      <w:r w:rsidRPr="003B248F">
        <w:rPr>
          <w:b/>
          <w:color w:val="104F75"/>
          <w:sz w:val="32"/>
          <w:szCs w:val="32"/>
        </w:rPr>
        <w:t>Online System(s)</w:t>
      </w:r>
    </w:p>
    <w:tbl>
      <w:tblPr>
        <w:tblStyle w:val="TableGrid"/>
        <w:tblW w:w="2054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0"/>
        <w:gridCol w:w="3049"/>
        <w:gridCol w:w="6630"/>
        <w:gridCol w:w="1699"/>
        <w:gridCol w:w="1837"/>
        <w:gridCol w:w="6064"/>
      </w:tblGrid>
      <w:tr w:rsidR="007E3BCB" w:rsidRPr="00743764" w14:paraId="7F679CAC" w14:textId="77777777">
        <w:trPr>
          <w:trHeight w:val="276"/>
        </w:trPr>
        <w:tc>
          <w:tcPr>
            <w:tcW w:w="1270" w:type="dxa"/>
            <w:shd w:val="clear" w:color="auto" w:fill="B8CCE4" w:themeFill="accent1" w:themeFillTint="66"/>
            <w:vAlign w:val="center"/>
          </w:tcPr>
          <w:p w14:paraId="6074EA73"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049" w:type="dxa"/>
            <w:shd w:val="clear" w:color="auto" w:fill="B8CCE4" w:themeFill="accent1" w:themeFillTint="66"/>
            <w:vAlign w:val="center"/>
          </w:tcPr>
          <w:p w14:paraId="00531FB6"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30" w:type="dxa"/>
            <w:shd w:val="clear" w:color="auto" w:fill="B8CCE4" w:themeFill="accent1" w:themeFillTint="66"/>
            <w:vAlign w:val="center"/>
          </w:tcPr>
          <w:p w14:paraId="0FF44C1B"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699" w:type="dxa"/>
            <w:shd w:val="clear" w:color="auto" w:fill="B8CCE4" w:themeFill="accent1" w:themeFillTint="66"/>
            <w:vAlign w:val="center"/>
          </w:tcPr>
          <w:p w14:paraId="2A186A20"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37" w:type="dxa"/>
            <w:shd w:val="clear" w:color="auto" w:fill="B8CCE4" w:themeFill="accent1" w:themeFillTint="66"/>
            <w:vAlign w:val="center"/>
          </w:tcPr>
          <w:p w14:paraId="05AC05F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64" w:type="dxa"/>
            <w:shd w:val="clear" w:color="auto" w:fill="B8CCE4" w:themeFill="accent1" w:themeFillTint="66"/>
            <w:vAlign w:val="center"/>
          </w:tcPr>
          <w:p w14:paraId="336D33C3"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19936125" w14:textId="77777777">
        <w:trPr>
          <w:trHeight w:val="270"/>
        </w:trPr>
        <w:tc>
          <w:tcPr>
            <w:tcW w:w="1270" w:type="dxa"/>
          </w:tcPr>
          <w:p w14:paraId="44F274B6" w14:textId="77777777" w:rsidR="007E3BCB" w:rsidRPr="00743764" w:rsidRDefault="007E3BCB">
            <w:pPr>
              <w:pStyle w:val="DeptBullets"/>
              <w:numPr>
                <w:ilvl w:val="0"/>
                <w:numId w:val="0"/>
              </w:numPr>
              <w:spacing w:before="40" w:after="40"/>
              <w:jc w:val="center"/>
              <w:rPr>
                <w:rFonts w:cs="Arial"/>
                <w:szCs w:val="24"/>
              </w:rPr>
            </w:pPr>
            <w:r>
              <w:rPr>
                <w:rFonts w:cs="Arial"/>
                <w:szCs w:val="24"/>
              </w:rPr>
              <w:t>16.10.1</w:t>
            </w:r>
          </w:p>
        </w:tc>
        <w:tc>
          <w:tcPr>
            <w:tcW w:w="3049" w:type="dxa"/>
          </w:tcPr>
          <w:p w14:paraId="24743845" w14:textId="77777777" w:rsidR="007E3BCB" w:rsidRPr="000139AF" w:rsidRDefault="007E3BCB">
            <w:pPr>
              <w:spacing w:before="40" w:after="40"/>
            </w:pPr>
            <w:r w:rsidRPr="000139AF">
              <w:t>Online System(s) Transaction Activity</w:t>
            </w:r>
          </w:p>
          <w:p w14:paraId="199F73DA" w14:textId="77777777" w:rsidR="007E3BCB" w:rsidRPr="00743764" w:rsidRDefault="007E3BCB">
            <w:pPr>
              <w:spacing w:before="40" w:after="40"/>
            </w:pPr>
          </w:p>
        </w:tc>
        <w:tc>
          <w:tcPr>
            <w:tcW w:w="6630" w:type="dxa"/>
          </w:tcPr>
          <w:p w14:paraId="152C424C" w14:textId="77777777" w:rsidR="007E3BCB" w:rsidRPr="000139AF" w:rsidRDefault="007E3BCB">
            <w:pPr>
              <w:spacing w:before="40" w:after="40"/>
            </w:pPr>
            <w:r w:rsidRPr="000139AF">
              <w:t xml:space="preserve">Reports on the transactional activity that has taken place on the Online System(s). </w:t>
            </w:r>
          </w:p>
          <w:p w14:paraId="5DF817C1" w14:textId="77777777" w:rsidR="007E3BCB" w:rsidRPr="000139AF" w:rsidRDefault="007E3BCB">
            <w:pPr>
              <w:spacing w:before="40" w:after="40"/>
            </w:pPr>
          </w:p>
          <w:p w14:paraId="11B41F28" w14:textId="77777777" w:rsidR="007E3BCB" w:rsidRPr="000139AF" w:rsidRDefault="007E3BCB">
            <w:pPr>
              <w:spacing w:before="40" w:after="40"/>
            </w:pPr>
          </w:p>
          <w:p w14:paraId="461C056B" w14:textId="77777777" w:rsidR="007E3BCB" w:rsidRPr="00743764" w:rsidRDefault="007E3BCB">
            <w:pPr>
              <w:spacing w:before="40" w:after="40"/>
            </w:pPr>
          </w:p>
        </w:tc>
        <w:tc>
          <w:tcPr>
            <w:tcW w:w="1699" w:type="dxa"/>
          </w:tcPr>
          <w:p w14:paraId="3C08A314" w14:textId="77777777" w:rsidR="007E3BCB" w:rsidRPr="00743764" w:rsidRDefault="007E3BCB">
            <w:pPr>
              <w:spacing w:before="40" w:after="40"/>
              <w:jc w:val="center"/>
            </w:pPr>
            <w:r w:rsidRPr="000139AF">
              <w:t>Daily</w:t>
            </w:r>
          </w:p>
        </w:tc>
        <w:tc>
          <w:tcPr>
            <w:tcW w:w="1837" w:type="dxa"/>
          </w:tcPr>
          <w:p w14:paraId="3264FB80" w14:textId="77777777" w:rsidR="007E3BCB" w:rsidRPr="00743764" w:rsidRDefault="007E3BCB">
            <w:pPr>
              <w:spacing w:before="40" w:after="40"/>
              <w:jc w:val="center"/>
            </w:pPr>
            <w:r w:rsidRPr="000139AF">
              <w:t>All year</w:t>
            </w:r>
          </w:p>
        </w:tc>
        <w:tc>
          <w:tcPr>
            <w:tcW w:w="6064" w:type="dxa"/>
          </w:tcPr>
          <w:p w14:paraId="6711310B" w14:textId="21982F53" w:rsidR="007E3BCB" w:rsidRPr="00743764" w:rsidRDefault="007E3BCB">
            <w:pPr>
              <w:spacing w:before="40" w:after="40"/>
            </w:pPr>
            <w:r w:rsidRPr="000139AF">
              <w:t xml:space="preserve">This provides insights during key transactional activity (such as Pupil Registration) levels of engagement. The report also provides access to data to inform how Schools, LAs and MATs are managing access to the Online System(s), which is important from a </w:t>
            </w:r>
            <w:r>
              <w:t>Systems</w:t>
            </w:r>
            <w:r w:rsidRPr="000139AF">
              <w:t xml:space="preserve"> engagement point of view. </w:t>
            </w:r>
          </w:p>
        </w:tc>
      </w:tr>
      <w:tr w:rsidR="007E3BCB" w:rsidRPr="00743764" w14:paraId="373FEA39" w14:textId="77777777">
        <w:trPr>
          <w:trHeight w:val="270"/>
        </w:trPr>
        <w:tc>
          <w:tcPr>
            <w:tcW w:w="1270" w:type="dxa"/>
          </w:tcPr>
          <w:p w14:paraId="46027C5E" w14:textId="77777777" w:rsidR="007E3BCB" w:rsidRPr="004B4818" w:rsidRDefault="007E3BCB">
            <w:pPr>
              <w:pStyle w:val="DeptBullets"/>
              <w:numPr>
                <w:ilvl w:val="0"/>
                <w:numId w:val="0"/>
              </w:numPr>
              <w:spacing w:before="40" w:after="40"/>
              <w:jc w:val="center"/>
              <w:rPr>
                <w:rFonts w:cs="Arial"/>
                <w:szCs w:val="24"/>
              </w:rPr>
            </w:pPr>
            <w:r>
              <w:rPr>
                <w:rFonts w:cs="Arial"/>
                <w:szCs w:val="24"/>
              </w:rPr>
              <w:t>16.10.2</w:t>
            </w:r>
          </w:p>
        </w:tc>
        <w:tc>
          <w:tcPr>
            <w:tcW w:w="3049" w:type="dxa"/>
          </w:tcPr>
          <w:p w14:paraId="6869F744" w14:textId="77777777" w:rsidR="007E3BCB" w:rsidRPr="000139AF" w:rsidRDefault="007E3BCB">
            <w:pPr>
              <w:spacing w:before="40" w:after="40"/>
            </w:pPr>
            <w:r>
              <w:t>Online System(s) Page Visits</w:t>
            </w:r>
          </w:p>
          <w:p w14:paraId="443FD2BB" w14:textId="77777777" w:rsidR="007E3BCB" w:rsidRPr="00743764" w:rsidRDefault="007E3BCB">
            <w:pPr>
              <w:spacing w:before="40" w:after="40"/>
            </w:pPr>
          </w:p>
        </w:tc>
        <w:tc>
          <w:tcPr>
            <w:tcW w:w="6630" w:type="dxa"/>
          </w:tcPr>
          <w:p w14:paraId="5F842068" w14:textId="77777777" w:rsidR="007E3BCB" w:rsidRPr="00743764" w:rsidRDefault="007E3BCB">
            <w:pPr>
              <w:spacing w:before="40" w:after="40"/>
            </w:pPr>
            <w:r w:rsidRPr="000139AF">
              <w:t xml:space="preserve">Provides the Supplier (primarily the Support Services Manager and Head of Communications), insight into pages clicked on to by Schools. </w:t>
            </w:r>
          </w:p>
        </w:tc>
        <w:tc>
          <w:tcPr>
            <w:tcW w:w="1699" w:type="dxa"/>
          </w:tcPr>
          <w:p w14:paraId="6ADC12C4" w14:textId="77777777" w:rsidR="007E3BCB" w:rsidRPr="00743764" w:rsidRDefault="007E3BCB">
            <w:pPr>
              <w:spacing w:before="40" w:after="40"/>
              <w:jc w:val="center"/>
            </w:pPr>
            <w:r w:rsidRPr="000139AF">
              <w:t>Daily</w:t>
            </w:r>
          </w:p>
        </w:tc>
        <w:tc>
          <w:tcPr>
            <w:tcW w:w="1837" w:type="dxa"/>
          </w:tcPr>
          <w:p w14:paraId="17C8D301" w14:textId="77777777" w:rsidR="007E3BCB" w:rsidRPr="00743764" w:rsidRDefault="007E3BCB">
            <w:pPr>
              <w:spacing w:before="40" w:after="40"/>
              <w:jc w:val="center"/>
            </w:pPr>
            <w:r w:rsidRPr="000139AF">
              <w:t>All year</w:t>
            </w:r>
          </w:p>
        </w:tc>
        <w:tc>
          <w:tcPr>
            <w:tcW w:w="6064" w:type="dxa"/>
          </w:tcPr>
          <w:p w14:paraId="0E539320" w14:textId="77777777" w:rsidR="007E3BCB" w:rsidRPr="00743764" w:rsidRDefault="007E3BCB">
            <w:pPr>
              <w:spacing w:before="40" w:after="40"/>
            </w:pPr>
            <w:r w:rsidRPr="000139AF">
              <w:t xml:space="preserve">In a similar fashion to the Online System(s) Transaction Activity MI, it provides insights into engagement on the Online System(s). </w:t>
            </w:r>
          </w:p>
        </w:tc>
      </w:tr>
      <w:tr w:rsidR="007E3BCB" w:rsidRPr="00743764" w14:paraId="7EECBCD5" w14:textId="77777777">
        <w:trPr>
          <w:trHeight w:val="270"/>
        </w:trPr>
        <w:tc>
          <w:tcPr>
            <w:tcW w:w="1270" w:type="dxa"/>
          </w:tcPr>
          <w:p w14:paraId="2A095E02" w14:textId="77777777" w:rsidR="007E3BCB" w:rsidRPr="004B4818" w:rsidRDefault="007E3BCB">
            <w:pPr>
              <w:pStyle w:val="DeptBullets"/>
              <w:numPr>
                <w:ilvl w:val="0"/>
                <w:numId w:val="0"/>
              </w:numPr>
              <w:spacing w:before="40" w:after="40"/>
              <w:jc w:val="center"/>
              <w:rPr>
                <w:rFonts w:cs="Arial"/>
                <w:szCs w:val="24"/>
              </w:rPr>
            </w:pPr>
            <w:r>
              <w:rPr>
                <w:rFonts w:cs="Arial"/>
                <w:szCs w:val="24"/>
              </w:rPr>
              <w:t>16.10.3</w:t>
            </w:r>
          </w:p>
        </w:tc>
        <w:tc>
          <w:tcPr>
            <w:tcW w:w="3049" w:type="dxa"/>
          </w:tcPr>
          <w:p w14:paraId="44682946" w14:textId="77777777" w:rsidR="007E3BCB" w:rsidRDefault="007E3BCB">
            <w:pPr>
              <w:spacing w:before="40" w:after="40"/>
            </w:pPr>
            <w:r>
              <w:t>Pupil Registrations</w:t>
            </w:r>
          </w:p>
          <w:p w14:paraId="6B044542" w14:textId="77777777" w:rsidR="007E3BCB" w:rsidRPr="00743764" w:rsidRDefault="007E3BCB">
            <w:pPr>
              <w:spacing w:before="40" w:after="40"/>
            </w:pPr>
          </w:p>
        </w:tc>
        <w:tc>
          <w:tcPr>
            <w:tcW w:w="6630" w:type="dxa"/>
          </w:tcPr>
          <w:p w14:paraId="1DE1E539" w14:textId="77777777" w:rsidR="007E3BCB" w:rsidRDefault="007E3BCB">
            <w:pPr>
              <w:spacing w:before="40" w:after="40"/>
            </w:pPr>
            <w:r>
              <w:t>Reports on Pupil Registrations submitted by Assessing Group 1,2,3,</w:t>
            </w:r>
            <w:bookmarkStart w:id="120" w:name="_Int_FXAV0FG6"/>
            <w:r>
              <w:t>5,</w:t>
            </w:r>
            <w:bookmarkEnd w:id="120"/>
            <w:r>
              <w:t xml:space="preserve"> and Types of Establishment (ToE) Code. This is shown against expected number of Schools that are in the KS2 baseline. </w:t>
            </w:r>
          </w:p>
          <w:p w14:paraId="7E237313" w14:textId="77777777" w:rsidR="007E3BCB" w:rsidRDefault="007E3BCB">
            <w:pPr>
              <w:spacing w:before="40" w:after="40"/>
            </w:pPr>
          </w:p>
          <w:p w14:paraId="3102A906" w14:textId="77777777" w:rsidR="007E3BCB" w:rsidRPr="009C2486" w:rsidRDefault="007E3BCB">
            <w:pPr>
              <w:spacing w:before="40" w:after="40"/>
            </w:pPr>
            <w:r>
              <w:t xml:space="preserve">Report to </w:t>
            </w:r>
            <w:r w:rsidRPr="002F18BD">
              <w:t xml:space="preserve">include </w:t>
            </w:r>
            <w:r>
              <w:t xml:space="preserve">actual </w:t>
            </w:r>
            <w:r w:rsidRPr="002F18BD">
              <w:t>weekly registrations against</w:t>
            </w:r>
            <w:r>
              <w:t xml:space="preserve"> forecast (</w:t>
            </w:r>
            <w:r w:rsidRPr="002F18BD">
              <w:t>weekly totals f</w:t>
            </w:r>
            <w:r>
              <w:t>r</w:t>
            </w:r>
            <w:r w:rsidRPr="002F18BD">
              <w:t>o</w:t>
            </w:r>
            <w:r>
              <w:t>m</w:t>
            </w:r>
            <w:r w:rsidRPr="002F18BD">
              <w:t xml:space="preserve"> </w:t>
            </w:r>
            <w:r>
              <w:t xml:space="preserve">the previous year). </w:t>
            </w:r>
          </w:p>
        </w:tc>
        <w:tc>
          <w:tcPr>
            <w:tcW w:w="1699" w:type="dxa"/>
          </w:tcPr>
          <w:p w14:paraId="4E1B0E3D" w14:textId="77777777" w:rsidR="007E3BCB" w:rsidRPr="00743764" w:rsidRDefault="007E3BCB">
            <w:pPr>
              <w:spacing w:before="40" w:after="40"/>
              <w:jc w:val="center"/>
            </w:pPr>
            <w:r w:rsidRPr="000A638B">
              <w:t>Daily</w:t>
            </w:r>
          </w:p>
        </w:tc>
        <w:tc>
          <w:tcPr>
            <w:tcW w:w="1837" w:type="dxa"/>
          </w:tcPr>
          <w:p w14:paraId="7EFE29CD" w14:textId="77777777" w:rsidR="007E3BCB" w:rsidRPr="00743764" w:rsidRDefault="007E3BCB">
            <w:pPr>
              <w:spacing w:before="40" w:after="40"/>
              <w:jc w:val="center"/>
            </w:pPr>
            <w:r w:rsidRPr="00DA7595">
              <w:t>15/02 to 21/05</w:t>
            </w:r>
          </w:p>
        </w:tc>
        <w:tc>
          <w:tcPr>
            <w:tcW w:w="6064" w:type="dxa"/>
          </w:tcPr>
          <w:p w14:paraId="77969009" w14:textId="77777777" w:rsidR="007E3BCB" w:rsidRPr="002F18BD" w:rsidRDefault="007E3BCB">
            <w:pPr>
              <w:spacing w:before="40" w:after="40"/>
            </w:pPr>
            <w:r w:rsidRPr="002F18BD">
              <w:t xml:space="preserve">This is used to assess </w:t>
            </w:r>
            <w:r>
              <w:t>P</w:t>
            </w:r>
            <w:r w:rsidRPr="002F18BD">
              <w:t xml:space="preserve">upil participation and engagement by participating </w:t>
            </w:r>
            <w:r>
              <w:t>S</w:t>
            </w:r>
            <w:r w:rsidRPr="002F18BD">
              <w:t xml:space="preserve">chools. Pupil Registration is vital for accurate </w:t>
            </w:r>
            <w:r>
              <w:t>printing &amp; c</w:t>
            </w:r>
            <w:r w:rsidRPr="002F18BD">
              <w:t xml:space="preserve">ollation and </w:t>
            </w:r>
            <w:r>
              <w:t>d</w:t>
            </w:r>
            <w:r w:rsidRPr="002F18BD">
              <w:t xml:space="preserve">istribution of KS2 Test </w:t>
            </w:r>
            <w:r>
              <w:t>P</w:t>
            </w:r>
            <w:r w:rsidRPr="002F18BD">
              <w:t xml:space="preserve">apers and forms the basis for </w:t>
            </w:r>
            <w:r>
              <w:t>o</w:t>
            </w:r>
            <w:r w:rsidRPr="002F18BD">
              <w:t xml:space="preserve">nline </w:t>
            </w:r>
            <w:r>
              <w:t>Marking</w:t>
            </w:r>
            <w:r w:rsidRPr="002F18BD">
              <w:t xml:space="preserve"> expected enrolments</w:t>
            </w:r>
            <w:r>
              <w:t xml:space="preserve">. </w:t>
            </w:r>
          </w:p>
          <w:p w14:paraId="66209F21" w14:textId="77777777" w:rsidR="007E3BCB" w:rsidRPr="002F18BD" w:rsidRDefault="007E3BCB">
            <w:pPr>
              <w:spacing w:before="40" w:after="40"/>
            </w:pPr>
          </w:p>
          <w:p w14:paraId="0C85AA8E" w14:textId="77777777" w:rsidR="007E3BCB" w:rsidRPr="00743764" w:rsidRDefault="007E3BCB">
            <w:pPr>
              <w:spacing w:before="40" w:after="40"/>
            </w:pPr>
            <w:r>
              <w:t>The report includes an overall summary of expected registration by assessment group (based upon Schools on the KS2 baseline) versus actual. This is important as low engagement on Pupil Registration can indicate unexpected School behaviour and will need follow up by the Helpline.</w:t>
            </w:r>
          </w:p>
        </w:tc>
      </w:tr>
      <w:tr w:rsidR="007E3BCB" w:rsidRPr="00743764" w14:paraId="69089B45" w14:textId="77777777">
        <w:trPr>
          <w:trHeight w:val="270"/>
        </w:trPr>
        <w:tc>
          <w:tcPr>
            <w:tcW w:w="1270" w:type="dxa"/>
          </w:tcPr>
          <w:p w14:paraId="5B1540DF" w14:textId="77777777" w:rsidR="007E3BCB" w:rsidRPr="004B4818" w:rsidRDefault="007E3BCB">
            <w:pPr>
              <w:pStyle w:val="DeptBullets"/>
              <w:numPr>
                <w:ilvl w:val="0"/>
                <w:numId w:val="0"/>
              </w:numPr>
              <w:spacing w:before="40" w:after="40"/>
              <w:jc w:val="center"/>
              <w:rPr>
                <w:rFonts w:cs="Arial"/>
                <w:szCs w:val="24"/>
              </w:rPr>
            </w:pPr>
            <w:r>
              <w:rPr>
                <w:rFonts w:cs="Arial"/>
                <w:szCs w:val="24"/>
              </w:rPr>
              <w:t>16.10.4</w:t>
            </w:r>
          </w:p>
        </w:tc>
        <w:tc>
          <w:tcPr>
            <w:tcW w:w="3049" w:type="dxa"/>
          </w:tcPr>
          <w:p w14:paraId="596690D7" w14:textId="77777777" w:rsidR="007E3BCB" w:rsidRDefault="007E3BCB">
            <w:pPr>
              <w:spacing w:before="40" w:after="40"/>
            </w:pPr>
            <w:r>
              <w:t>Pupil Registrations -Current and Previous Years</w:t>
            </w:r>
          </w:p>
          <w:p w14:paraId="4ECF5C2D" w14:textId="77777777" w:rsidR="007E3BCB" w:rsidRPr="00743764" w:rsidRDefault="007E3BCB">
            <w:pPr>
              <w:spacing w:before="40" w:after="40"/>
            </w:pPr>
          </w:p>
        </w:tc>
        <w:tc>
          <w:tcPr>
            <w:tcW w:w="6630" w:type="dxa"/>
          </w:tcPr>
          <w:p w14:paraId="040FFC8C" w14:textId="77777777" w:rsidR="007E3BCB" w:rsidRDefault="007E3BCB">
            <w:pPr>
              <w:spacing w:before="40" w:after="40"/>
            </w:pPr>
            <w:r>
              <w:t>Graphical views showing:</w:t>
            </w:r>
          </w:p>
          <w:p w14:paraId="7458444C" w14:textId="77777777" w:rsidR="007E3BCB" w:rsidRPr="004855DC" w:rsidRDefault="007E3BCB" w:rsidP="008431D1">
            <w:pPr>
              <w:pStyle w:val="ListParagraph"/>
              <w:widowControl/>
              <w:numPr>
                <w:ilvl w:val="0"/>
                <w:numId w:val="148"/>
              </w:numPr>
              <w:overflowPunct/>
              <w:autoSpaceDE/>
              <w:autoSpaceDN/>
              <w:adjustRightInd/>
              <w:spacing w:before="40" w:after="40"/>
              <w:textAlignment w:val="auto"/>
              <w:rPr>
                <w:rFonts w:cs="Arial"/>
              </w:rPr>
            </w:pPr>
            <w:r w:rsidRPr="7FDF8F67">
              <w:rPr>
                <w:rFonts w:cs="Arial"/>
              </w:rPr>
              <w:t>summary of all actual registrations versus previous year by School, and;</w:t>
            </w:r>
          </w:p>
          <w:p w14:paraId="794115B6" w14:textId="77777777" w:rsidR="007E3BCB" w:rsidRPr="00836A93" w:rsidRDefault="007E3BCB" w:rsidP="008431D1">
            <w:pPr>
              <w:pStyle w:val="ListParagraph"/>
              <w:widowControl/>
              <w:numPr>
                <w:ilvl w:val="0"/>
                <w:numId w:val="148"/>
              </w:numPr>
              <w:overflowPunct/>
              <w:autoSpaceDE/>
              <w:autoSpaceDN/>
              <w:adjustRightInd/>
              <w:spacing w:before="40" w:after="40"/>
              <w:textAlignment w:val="auto"/>
              <w:rPr>
                <w:rFonts w:cs="Arial"/>
              </w:rPr>
            </w:pPr>
            <w:r w:rsidRPr="68AB8CC9">
              <w:rPr>
                <w:rFonts w:cs="Arial"/>
              </w:rPr>
              <w:t xml:space="preserve">summary of all actual registrations versus previous year broken down into the four in-scope Assessing Groups. </w:t>
            </w:r>
          </w:p>
        </w:tc>
        <w:tc>
          <w:tcPr>
            <w:tcW w:w="1699" w:type="dxa"/>
          </w:tcPr>
          <w:p w14:paraId="50EADBEE" w14:textId="77777777" w:rsidR="007E3BCB" w:rsidRPr="00743764" w:rsidRDefault="007E3BCB">
            <w:pPr>
              <w:spacing w:before="40" w:after="40"/>
              <w:jc w:val="center"/>
            </w:pPr>
            <w:r w:rsidRPr="000A638B">
              <w:t>Daily</w:t>
            </w:r>
          </w:p>
        </w:tc>
        <w:tc>
          <w:tcPr>
            <w:tcW w:w="1837" w:type="dxa"/>
          </w:tcPr>
          <w:p w14:paraId="5D041A31" w14:textId="77777777" w:rsidR="007E3BCB" w:rsidRPr="00743764" w:rsidRDefault="007E3BCB">
            <w:pPr>
              <w:spacing w:before="40" w:after="40"/>
              <w:jc w:val="center"/>
            </w:pPr>
            <w:r w:rsidRPr="00DA7595">
              <w:t>15/02 to 21/05</w:t>
            </w:r>
          </w:p>
        </w:tc>
        <w:tc>
          <w:tcPr>
            <w:tcW w:w="6064" w:type="dxa"/>
          </w:tcPr>
          <w:p w14:paraId="016DB6C0" w14:textId="77777777" w:rsidR="007E3BCB" w:rsidRPr="00836A93" w:rsidRDefault="007E3BCB">
            <w:pPr>
              <w:spacing w:before="40" w:after="40"/>
            </w:pPr>
            <w:r>
              <w:t>T</w:t>
            </w:r>
            <w:r w:rsidRPr="004A089E">
              <w:t xml:space="preserve">his helps understand if </w:t>
            </w:r>
            <w:r>
              <w:t>S</w:t>
            </w:r>
            <w:r w:rsidRPr="004A089E">
              <w:t xml:space="preserve">chool behaviour is trending as previous </w:t>
            </w:r>
            <w:r>
              <w:t>T</w:t>
            </w:r>
            <w:r w:rsidRPr="004A089E">
              <w:t xml:space="preserve">est </w:t>
            </w:r>
            <w:r>
              <w:t>C</w:t>
            </w:r>
            <w:r w:rsidRPr="004A089E">
              <w:t>ycles or if there is unusual behaviour</w:t>
            </w:r>
            <w:r>
              <w:t>.</w:t>
            </w:r>
          </w:p>
        </w:tc>
      </w:tr>
      <w:tr w:rsidR="007E3BCB" w:rsidRPr="00743764" w14:paraId="1FBBF1B3" w14:textId="77777777">
        <w:trPr>
          <w:trHeight w:val="270"/>
        </w:trPr>
        <w:tc>
          <w:tcPr>
            <w:tcW w:w="1270" w:type="dxa"/>
          </w:tcPr>
          <w:p w14:paraId="0A3996C3" w14:textId="77777777" w:rsidR="007E3BCB" w:rsidRPr="004B4818" w:rsidRDefault="007E3BCB">
            <w:pPr>
              <w:pStyle w:val="DeptBullets"/>
              <w:numPr>
                <w:ilvl w:val="0"/>
                <w:numId w:val="0"/>
              </w:numPr>
              <w:spacing w:before="40" w:after="40"/>
              <w:jc w:val="center"/>
              <w:rPr>
                <w:rFonts w:cs="Arial"/>
                <w:szCs w:val="24"/>
              </w:rPr>
            </w:pPr>
            <w:r>
              <w:rPr>
                <w:rFonts w:cs="Arial"/>
                <w:szCs w:val="24"/>
              </w:rPr>
              <w:t>16.10.5</w:t>
            </w:r>
          </w:p>
        </w:tc>
        <w:tc>
          <w:tcPr>
            <w:tcW w:w="3049" w:type="dxa"/>
          </w:tcPr>
          <w:p w14:paraId="5E597CF9" w14:textId="77777777" w:rsidR="007E3BCB" w:rsidRPr="00743764" w:rsidRDefault="007E3BCB">
            <w:pPr>
              <w:spacing w:before="40" w:after="40"/>
            </w:pPr>
            <w:r>
              <w:t xml:space="preserve">Requests for Additional Time, Compensatory </w:t>
            </w:r>
            <w:bookmarkStart w:id="121" w:name="_Int_YKlCmEgh"/>
            <w:bookmarkStart w:id="122" w:name="_Int_cMKUdwjk"/>
            <w:r>
              <w:t>Marks,</w:t>
            </w:r>
            <w:bookmarkEnd w:id="121"/>
            <w:bookmarkEnd w:id="122"/>
            <w:r>
              <w:t xml:space="preserve"> and Early Opening  </w:t>
            </w:r>
          </w:p>
        </w:tc>
        <w:tc>
          <w:tcPr>
            <w:tcW w:w="6630" w:type="dxa"/>
          </w:tcPr>
          <w:p w14:paraId="2A1C36E6" w14:textId="77777777" w:rsidR="007E3BCB" w:rsidRPr="00836A93" w:rsidRDefault="007E3BCB">
            <w:pPr>
              <w:spacing w:before="40" w:after="40"/>
            </w:pPr>
            <w:r>
              <w:t xml:space="preserve">Reports </w:t>
            </w:r>
            <w:r w:rsidRPr="00FB40D0">
              <w:t xml:space="preserve">on </w:t>
            </w:r>
            <w:r>
              <w:t>Schools</w:t>
            </w:r>
            <w:r w:rsidRPr="00FB40D0">
              <w:t xml:space="preserve"> that have requested </w:t>
            </w:r>
            <w:r>
              <w:t>a</w:t>
            </w:r>
            <w:r w:rsidRPr="00FB40D0">
              <w:t xml:space="preserve">dditional </w:t>
            </w:r>
            <w:r>
              <w:t>t</w:t>
            </w:r>
            <w:r w:rsidRPr="00FB40D0">
              <w:t xml:space="preserve">ime, Compensatory Marks (for the GPS Spelling </w:t>
            </w:r>
            <w:r>
              <w:t>Test</w:t>
            </w:r>
            <w:r w:rsidRPr="00FB40D0">
              <w:t>) or requested Early Opening of the KS2 assessments</w:t>
            </w:r>
            <w:r>
              <w:t>.</w:t>
            </w:r>
          </w:p>
        </w:tc>
        <w:tc>
          <w:tcPr>
            <w:tcW w:w="1699" w:type="dxa"/>
          </w:tcPr>
          <w:p w14:paraId="1772D240" w14:textId="77777777" w:rsidR="007E3BCB" w:rsidRPr="00743764" w:rsidRDefault="007E3BCB">
            <w:pPr>
              <w:spacing w:before="40" w:after="40"/>
              <w:jc w:val="center"/>
            </w:pPr>
            <w:r w:rsidRPr="00E317F6">
              <w:t>Daily</w:t>
            </w:r>
          </w:p>
        </w:tc>
        <w:tc>
          <w:tcPr>
            <w:tcW w:w="1837" w:type="dxa"/>
          </w:tcPr>
          <w:p w14:paraId="2AF899AC" w14:textId="77777777" w:rsidR="007E3BCB" w:rsidRPr="00743764" w:rsidRDefault="007E3BCB">
            <w:pPr>
              <w:spacing w:before="40" w:after="40"/>
              <w:jc w:val="center"/>
            </w:pPr>
            <w:r w:rsidRPr="000A1497">
              <w:t>15/02 to 23/07</w:t>
            </w:r>
          </w:p>
        </w:tc>
        <w:tc>
          <w:tcPr>
            <w:tcW w:w="6064" w:type="dxa"/>
          </w:tcPr>
          <w:p w14:paraId="1E2C2CB6" w14:textId="77777777" w:rsidR="007E3BCB" w:rsidRPr="00836A93" w:rsidRDefault="007E3BCB">
            <w:pPr>
              <w:spacing w:before="40" w:after="40"/>
            </w:pPr>
            <w:r>
              <w:t xml:space="preserve">The windows of when the forms are available to them is described in </w:t>
            </w:r>
            <w:r w:rsidRPr="007C338F">
              <w:t xml:space="preserve">the </w:t>
            </w:r>
            <w:hyperlink r:id="rId51">
              <w:r w:rsidRPr="007C338F">
                <w:t>KS2</w:t>
              </w:r>
              <w:r w:rsidRPr="007C338F">
                <w:rPr>
                  <w:rStyle w:val="Hyperlink"/>
                </w:rPr>
                <w:t xml:space="preserve"> Assessment and Reporting Arrangements (ARA) guidance</w:t>
              </w:r>
            </w:hyperlink>
            <w:r w:rsidRPr="007C338F">
              <w:t>.</w:t>
            </w:r>
          </w:p>
        </w:tc>
      </w:tr>
      <w:tr w:rsidR="007E3BCB" w:rsidRPr="00743764" w14:paraId="4EAC39DC" w14:textId="77777777">
        <w:trPr>
          <w:trHeight w:val="270"/>
        </w:trPr>
        <w:tc>
          <w:tcPr>
            <w:tcW w:w="1270" w:type="dxa"/>
          </w:tcPr>
          <w:p w14:paraId="0834209F" w14:textId="77777777" w:rsidR="007E3BCB" w:rsidRPr="004B4818" w:rsidRDefault="007E3BCB">
            <w:pPr>
              <w:pStyle w:val="DeptBullets"/>
              <w:numPr>
                <w:ilvl w:val="0"/>
                <w:numId w:val="0"/>
              </w:numPr>
              <w:spacing w:before="40" w:after="40"/>
              <w:jc w:val="center"/>
              <w:rPr>
                <w:rFonts w:cs="Arial"/>
                <w:szCs w:val="24"/>
              </w:rPr>
            </w:pPr>
            <w:r>
              <w:rPr>
                <w:rFonts w:cs="Arial"/>
                <w:szCs w:val="24"/>
              </w:rPr>
              <w:t>16.10.6</w:t>
            </w:r>
          </w:p>
        </w:tc>
        <w:tc>
          <w:tcPr>
            <w:tcW w:w="3049" w:type="dxa"/>
          </w:tcPr>
          <w:p w14:paraId="52D416E7" w14:textId="77777777" w:rsidR="007E3BCB" w:rsidRDefault="007E3BCB">
            <w:pPr>
              <w:spacing w:before="40" w:after="40"/>
            </w:pPr>
            <w:r>
              <w:t xml:space="preserve">Requests for Timetable Variation </w:t>
            </w:r>
          </w:p>
          <w:p w14:paraId="2D7F7D07" w14:textId="77777777" w:rsidR="007E3BCB" w:rsidRPr="00743764" w:rsidRDefault="007E3BCB">
            <w:pPr>
              <w:spacing w:before="40" w:after="40"/>
            </w:pPr>
          </w:p>
        </w:tc>
        <w:tc>
          <w:tcPr>
            <w:tcW w:w="6630" w:type="dxa"/>
          </w:tcPr>
          <w:p w14:paraId="0EEC389B" w14:textId="77777777" w:rsidR="007E3BCB" w:rsidRDefault="007E3BCB">
            <w:pPr>
              <w:spacing w:before="40" w:after="40"/>
            </w:pPr>
            <w:r>
              <w:t>S</w:t>
            </w:r>
            <w:r w:rsidRPr="00574D3B">
              <w:t>ummary</w:t>
            </w:r>
            <w:r>
              <w:t xml:space="preserve"> report</w:t>
            </w:r>
            <w:r w:rsidRPr="00574D3B">
              <w:t xml:space="preserve"> o</w:t>
            </w:r>
            <w:r>
              <w:t>n</w:t>
            </w:r>
            <w:r w:rsidRPr="00574D3B">
              <w:t xml:space="preserve"> the number of </w:t>
            </w:r>
            <w:r>
              <w:t>S</w:t>
            </w:r>
            <w:r w:rsidRPr="00574D3B">
              <w:t>chools</w:t>
            </w:r>
            <w:r>
              <w:t xml:space="preserve"> that have requested</w:t>
            </w:r>
            <w:r w:rsidRPr="00574D3B">
              <w:t xml:space="preserve"> a Timetable Variation</w:t>
            </w:r>
            <w:r>
              <w:t xml:space="preserve"> by Test Paper.</w:t>
            </w:r>
          </w:p>
          <w:p w14:paraId="17445B97" w14:textId="77777777" w:rsidR="007E3BCB" w:rsidRDefault="007E3BCB">
            <w:pPr>
              <w:spacing w:before="40" w:after="40"/>
            </w:pPr>
          </w:p>
          <w:p w14:paraId="347A7C0F" w14:textId="77777777" w:rsidR="007E3BCB" w:rsidRPr="00743764" w:rsidRDefault="007E3BCB">
            <w:pPr>
              <w:spacing w:before="40" w:after="40"/>
            </w:pPr>
          </w:p>
        </w:tc>
        <w:tc>
          <w:tcPr>
            <w:tcW w:w="1699" w:type="dxa"/>
          </w:tcPr>
          <w:p w14:paraId="59F61ADF" w14:textId="77777777" w:rsidR="007E3BCB" w:rsidRPr="00743764" w:rsidRDefault="007E3BCB">
            <w:pPr>
              <w:spacing w:before="40" w:after="40"/>
              <w:jc w:val="center"/>
            </w:pPr>
            <w:r w:rsidRPr="00E317F6">
              <w:t>Daily</w:t>
            </w:r>
          </w:p>
        </w:tc>
        <w:tc>
          <w:tcPr>
            <w:tcW w:w="1837" w:type="dxa"/>
          </w:tcPr>
          <w:p w14:paraId="5171CB88" w14:textId="77777777" w:rsidR="007E3BCB" w:rsidRPr="00743764" w:rsidRDefault="007E3BCB">
            <w:pPr>
              <w:spacing w:before="40" w:after="40"/>
              <w:jc w:val="center"/>
            </w:pPr>
            <w:r w:rsidRPr="000A1497">
              <w:t>15/02 to 23/07</w:t>
            </w:r>
          </w:p>
        </w:tc>
        <w:tc>
          <w:tcPr>
            <w:tcW w:w="6064" w:type="dxa"/>
          </w:tcPr>
          <w:p w14:paraId="1599F72D" w14:textId="77777777" w:rsidR="007E3BCB" w:rsidRPr="00836A93" w:rsidRDefault="007E3BCB">
            <w:pPr>
              <w:spacing w:before="40" w:after="40"/>
            </w:pPr>
            <w:r>
              <w:t>Timetable Variation</w:t>
            </w:r>
            <w:r w:rsidRPr="00574D3B">
              <w:t xml:space="preserve"> means taking the </w:t>
            </w:r>
            <w:r>
              <w:t>Test</w:t>
            </w:r>
            <w:r w:rsidRPr="00574D3B">
              <w:t xml:space="preserve"> later (up to </w:t>
            </w:r>
            <w:r w:rsidRPr="78420FC4">
              <w:t xml:space="preserve">5 </w:t>
            </w:r>
            <w:r>
              <w:t>School</w:t>
            </w:r>
            <w:r w:rsidRPr="78420FC4">
              <w:t xml:space="preserve"> days</w:t>
            </w:r>
            <w:r w:rsidRPr="00574D3B">
              <w:t xml:space="preserve">) than the </w:t>
            </w:r>
            <w:r>
              <w:t>specified day</w:t>
            </w:r>
            <w:r w:rsidRPr="00574D3B">
              <w:t xml:space="preserve">. This is important as Timetable </w:t>
            </w:r>
            <w:r>
              <w:t>V</w:t>
            </w:r>
            <w:r w:rsidRPr="00574D3B">
              <w:t xml:space="preserve">ariations mean that KS2 </w:t>
            </w:r>
            <w:r>
              <w:t>Test Scripts</w:t>
            </w:r>
            <w:r w:rsidRPr="00574D3B">
              <w:t xml:space="preserve"> are not collected as originally planned and impacts scanning and </w:t>
            </w:r>
            <w:r>
              <w:t>M</w:t>
            </w:r>
            <w:r w:rsidRPr="00574D3B">
              <w:t>arking assumptions.</w:t>
            </w:r>
          </w:p>
        </w:tc>
      </w:tr>
      <w:tr w:rsidR="007E3BCB" w:rsidRPr="00743764" w14:paraId="5136E80A" w14:textId="77777777">
        <w:trPr>
          <w:trHeight w:val="270"/>
        </w:trPr>
        <w:tc>
          <w:tcPr>
            <w:tcW w:w="1270" w:type="dxa"/>
          </w:tcPr>
          <w:p w14:paraId="403495D2" w14:textId="77777777" w:rsidR="007E3BCB" w:rsidRPr="004B4818" w:rsidRDefault="007E3BCB">
            <w:pPr>
              <w:pStyle w:val="DeptBullets"/>
              <w:numPr>
                <w:ilvl w:val="0"/>
                <w:numId w:val="0"/>
              </w:numPr>
              <w:spacing w:before="40" w:after="40"/>
              <w:jc w:val="center"/>
              <w:rPr>
                <w:rFonts w:cs="Arial"/>
                <w:szCs w:val="24"/>
              </w:rPr>
            </w:pPr>
            <w:r>
              <w:rPr>
                <w:rFonts w:cs="Arial"/>
                <w:szCs w:val="24"/>
              </w:rPr>
              <w:t>16.10.7</w:t>
            </w:r>
          </w:p>
        </w:tc>
        <w:tc>
          <w:tcPr>
            <w:tcW w:w="3049" w:type="dxa"/>
          </w:tcPr>
          <w:p w14:paraId="3C647E85" w14:textId="77777777" w:rsidR="007E3BCB" w:rsidRDefault="007E3BCB">
            <w:pPr>
              <w:spacing w:before="40" w:after="40"/>
            </w:pPr>
            <w:r>
              <w:t xml:space="preserve">Requests for Special Considerations </w:t>
            </w:r>
          </w:p>
          <w:p w14:paraId="76567700" w14:textId="77777777" w:rsidR="007E3BCB" w:rsidRPr="00743764" w:rsidRDefault="007E3BCB">
            <w:pPr>
              <w:spacing w:before="40" w:after="40"/>
            </w:pPr>
          </w:p>
        </w:tc>
        <w:tc>
          <w:tcPr>
            <w:tcW w:w="6630" w:type="dxa"/>
          </w:tcPr>
          <w:p w14:paraId="6E202E2A" w14:textId="77777777" w:rsidR="007E3BCB" w:rsidRPr="00836A93" w:rsidRDefault="007E3BCB">
            <w:pPr>
              <w:spacing w:before="40" w:after="40"/>
            </w:pPr>
            <w:r w:rsidRPr="722442E0">
              <w:t>Summary</w:t>
            </w:r>
            <w:r>
              <w:t xml:space="preserve"> report on the number of S</w:t>
            </w:r>
            <w:r w:rsidRPr="722442E0">
              <w:t xml:space="preserve">chools that have requested a Special Consideration be made following the completion of the </w:t>
            </w:r>
            <w:r>
              <w:t>T</w:t>
            </w:r>
            <w:r w:rsidRPr="722442E0">
              <w:t xml:space="preserve">est by the </w:t>
            </w:r>
            <w:r>
              <w:t>P</w:t>
            </w:r>
            <w:r w:rsidRPr="722442E0">
              <w:t xml:space="preserve">upil. </w:t>
            </w:r>
          </w:p>
        </w:tc>
        <w:tc>
          <w:tcPr>
            <w:tcW w:w="1699" w:type="dxa"/>
          </w:tcPr>
          <w:p w14:paraId="6397E223" w14:textId="77777777" w:rsidR="007E3BCB" w:rsidRPr="00743764" w:rsidRDefault="007E3BCB">
            <w:pPr>
              <w:spacing w:before="40" w:after="40"/>
              <w:jc w:val="center"/>
            </w:pPr>
            <w:r w:rsidRPr="009273F9">
              <w:t>Daily</w:t>
            </w:r>
          </w:p>
        </w:tc>
        <w:tc>
          <w:tcPr>
            <w:tcW w:w="1837" w:type="dxa"/>
          </w:tcPr>
          <w:p w14:paraId="54CB53AC" w14:textId="77777777" w:rsidR="007E3BCB" w:rsidRPr="00743764" w:rsidRDefault="007E3BCB">
            <w:pPr>
              <w:spacing w:before="40" w:after="40"/>
              <w:jc w:val="center"/>
            </w:pPr>
            <w:r w:rsidRPr="722442E0">
              <w:t>15/02 to 23/07</w:t>
            </w:r>
          </w:p>
        </w:tc>
        <w:tc>
          <w:tcPr>
            <w:tcW w:w="6064" w:type="dxa"/>
          </w:tcPr>
          <w:p w14:paraId="1755CA19" w14:textId="77777777" w:rsidR="007E3BCB" w:rsidRPr="00743764" w:rsidRDefault="007E3BCB">
            <w:pPr>
              <w:spacing w:before="40" w:after="40"/>
            </w:pPr>
            <w:r w:rsidRPr="00A05974">
              <w:t xml:space="preserve">This is important as STA have seen a </w:t>
            </w:r>
            <w:r w:rsidRPr="22D5633C">
              <w:t>considerable increase</w:t>
            </w:r>
            <w:r>
              <w:t xml:space="preserve"> </w:t>
            </w:r>
            <w:r w:rsidRPr="22D5633C">
              <w:t>in</w:t>
            </w:r>
            <w:r w:rsidRPr="00A05974">
              <w:t xml:space="preserve"> Special Consideration requests and </w:t>
            </w:r>
            <w:r w:rsidRPr="22D5633C">
              <w:t>a proportion must</w:t>
            </w:r>
            <w:r w:rsidRPr="00A05974">
              <w:t xml:space="preserve"> be </w:t>
            </w:r>
            <w:r>
              <w:t>A</w:t>
            </w:r>
            <w:r w:rsidRPr="00A05974">
              <w:t>pproved by STA individually</w:t>
            </w:r>
            <w:r w:rsidRPr="22D5633C">
              <w:t>,</w:t>
            </w:r>
            <w:r w:rsidRPr="00A05974">
              <w:t xml:space="preserve"> which creates a resource constraint</w:t>
            </w:r>
            <w:r>
              <w:t>.</w:t>
            </w:r>
          </w:p>
        </w:tc>
      </w:tr>
      <w:tr w:rsidR="007E3BCB" w:rsidRPr="00743764" w14:paraId="5CE8B64F" w14:textId="77777777">
        <w:trPr>
          <w:trHeight w:val="270"/>
        </w:trPr>
        <w:tc>
          <w:tcPr>
            <w:tcW w:w="1270" w:type="dxa"/>
          </w:tcPr>
          <w:p w14:paraId="4270A1FF" w14:textId="77777777" w:rsidR="007E3BCB" w:rsidRPr="004B4818" w:rsidRDefault="007E3BCB">
            <w:pPr>
              <w:pStyle w:val="DeptBullets"/>
              <w:numPr>
                <w:ilvl w:val="0"/>
                <w:numId w:val="0"/>
              </w:numPr>
              <w:spacing w:before="40" w:after="40"/>
              <w:jc w:val="center"/>
              <w:rPr>
                <w:rFonts w:cs="Arial"/>
                <w:szCs w:val="24"/>
              </w:rPr>
            </w:pPr>
            <w:r>
              <w:rPr>
                <w:rFonts w:cs="Arial"/>
                <w:szCs w:val="24"/>
              </w:rPr>
              <w:t>16.10.8</w:t>
            </w:r>
          </w:p>
        </w:tc>
        <w:tc>
          <w:tcPr>
            <w:tcW w:w="3049" w:type="dxa"/>
          </w:tcPr>
          <w:p w14:paraId="76038FB8" w14:textId="77777777" w:rsidR="007E3BCB" w:rsidRPr="00743764" w:rsidRDefault="007E3BCB">
            <w:pPr>
              <w:spacing w:before="40" w:after="40"/>
            </w:pPr>
            <w:r>
              <w:t xml:space="preserve">Requests for Additional Time, Compensatory </w:t>
            </w:r>
            <w:bookmarkStart w:id="123" w:name="_Int_ixu1tssg"/>
            <w:r>
              <w:t>Marks,</w:t>
            </w:r>
            <w:bookmarkEnd w:id="123"/>
            <w:r>
              <w:t xml:space="preserve"> and Early Opening (2-Year Trends) </w:t>
            </w:r>
          </w:p>
        </w:tc>
        <w:tc>
          <w:tcPr>
            <w:tcW w:w="6630" w:type="dxa"/>
          </w:tcPr>
          <w:p w14:paraId="01AD8F1E" w14:textId="77777777" w:rsidR="007E3BCB" w:rsidRPr="00836A93" w:rsidRDefault="007E3BCB">
            <w:pPr>
              <w:spacing w:before="40" w:after="40"/>
            </w:pPr>
            <w:r>
              <w:t xml:space="preserve">Report showing volumes of applications for additional time, early opening, Compensatory </w:t>
            </w:r>
            <w:bookmarkStart w:id="124" w:name="_Int_izbzXl0B"/>
            <w:r>
              <w:t>Marks,</w:t>
            </w:r>
            <w:bookmarkEnd w:id="124"/>
            <w:r>
              <w:t xml:space="preserve"> and Timetable Variations for current year and how that compares to the previous two years. </w:t>
            </w:r>
          </w:p>
        </w:tc>
        <w:tc>
          <w:tcPr>
            <w:tcW w:w="1699" w:type="dxa"/>
          </w:tcPr>
          <w:p w14:paraId="7A581C61" w14:textId="77777777" w:rsidR="007E3BCB" w:rsidRPr="00743764" w:rsidRDefault="007E3BCB">
            <w:pPr>
              <w:spacing w:before="40" w:after="40"/>
              <w:jc w:val="center"/>
            </w:pPr>
            <w:r w:rsidRPr="009273F9">
              <w:t>Daily</w:t>
            </w:r>
          </w:p>
        </w:tc>
        <w:tc>
          <w:tcPr>
            <w:tcW w:w="1837" w:type="dxa"/>
          </w:tcPr>
          <w:p w14:paraId="2145B512" w14:textId="77777777" w:rsidR="007E3BCB" w:rsidRPr="00743764" w:rsidRDefault="007E3BCB">
            <w:pPr>
              <w:spacing w:before="40" w:after="40"/>
              <w:jc w:val="center"/>
            </w:pPr>
            <w:r w:rsidRPr="00101E20">
              <w:t>15/02 to 23/07</w:t>
            </w:r>
          </w:p>
        </w:tc>
        <w:tc>
          <w:tcPr>
            <w:tcW w:w="6064" w:type="dxa"/>
          </w:tcPr>
          <w:p w14:paraId="0A403973" w14:textId="77777777" w:rsidR="007E3BCB" w:rsidRPr="00743764" w:rsidRDefault="007E3BCB">
            <w:pPr>
              <w:spacing w:before="40" w:after="40"/>
            </w:pPr>
            <w:r>
              <w:t xml:space="preserve">This will be used </w:t>
            </w:r>
            <w:r w:rsidRPr="00D803CD">
              <w:t>to identify trends in behaviours</w:t>
            </w:r>
            <w:r>
              <w:t>.</w:t>
            </w:r>
          </w:p>
        </w:tc>
      </w:tr>
      <w:tr w:rsidR="007E3BCB" w:rsidRPr="00743764" w14:paraId="30E726FA" w14:textId="77777777">
        <w:trPr>
          <w:trHeight w:val="270"/>
        </w:trPr>
        <w:tc>
          <w:tcPr>
            <w:tcW w:w="1270" w:type="dxa"/>
          </w:tcPr>
          <w:p w14:paraId="66A6E41E" w14:textId="77777777" w:rsidR="007E3BCB" w:rsidRPr="004B4818" w:rsidRDefault="007E3BCB">
            <w:pPr>
              <w:pStyle w:val="DeptBullets"/>
              <w:numPr>
                <w:ilvl w:val="0"/>
                <w:numId w:val="0"/>
              </w:numPr>
              <w:spacing w:before="40" w:after="40"/>
              <w:jc w:val="center"/>
              <w:rPr>
                <w:rFonts w:cs="Arial"/>
                <w:szCs w:val="24"/>
              </w:rPr>
            </w:pPr>
            <w:r>
              <w:rPr>
                <w:rFonts w:cs="Arial"/>
                <w:szCs w:val="24"/>
              </w:rPr>
              <w:t>16.10.9</w:t>
            </w:r>
          </w:p>
        </w:tc>
        <w:tc>
          <w:tcPr>
            <w:tcW w:w="3049" w:type="dxa"/>
          </w:tcPr>
          <w:p w14:paraId="2B8A308F" w14:textId="77777777" w:rsidR="007E3BCB" w:rsidRDefault="007E3BCB">
            <w:pPr>
              <w:spacing w:before="40" w:after="40"/>
            </w:pPr>
            <w:r>
              <w:t>Aid Notifications</w:t>
            </w:r>
          </w:p>
          <w:p w14:paraId="6F75B9BC" w14:textId="77777777" w:rsidR="007E3BCB" w:rsidRPr="00743764" w:rsidRDefault="007E3BCB">
            <w:pPr>
              <w:spacing w:before="40" w:after="40"/>
            </w:pPr>
          </w:p>
        </w:tc>
        <w:tc>
          <w:tcPr>
            <w:tcW w:w="6630" w:type="dxa"/>
          </w:tcPr>
          <w:p w14:paraId="12634EB2" w14:textId="77777777" w:rsidR="007E3BCB" w:rsidRDefault="007E3BCB">
            <w:pPr>
              <w:spacing w:before="40" w:after="40"/>
            </w:pPr>
            <w:r>
              <w:t xml:space="preserve">Report on the number and type of </w:t>
            </w:r>
            <w:r w:rsidRPr="00044BB8">
              <w:t xml:space="preserve">additional aids </w:t>
            </w:r>
            <w:r>
              <w:t xml:space="preserve">that </w:t>
            </w:r>
            <w:r w:rsidRPr="00044BB8">
              <w:t xml:space="preserve">have been used to administer the KS2 </w:t>
            </w:r>
            <w:r>
              <w:t>T</w:t>
            </w:r>
            <w:r w:rsidRPr="00044BB8">
              <w:t xml:space="preserve">ests to </w:t>
            </w:r>
            <w:r>
              <w:t>P</w:t>
            </w:r>
            <w:r w:rsidRPr="00044BB8">
              <w:t xml:space="preserve">upils. </w:t>
            </w:r>
          </w:p>
          <w:p w14:paraId="06CEBDA3" w14:textId="77777777" w:rsidR="007E3BCB" w:rsidRDefault="007E3BCB">
            <w:pPr>
              <w:spacing w:before="40" w:after="40"/>
            </w:pPr>
          </w:p>
          <w:p w14:paraId="444DC7D1" w14:textId="77777777" w:rsidR="007E3BCB" w:rsidRPr="00743764" w:rsidRDefault="007E3BCB">
            <w:pPr>
              <w:spacing w:before="40" w:after="40"/>
            </w:pPr>
          </w:p>
        </w:tc>
        <w:tc>
          <w:tcPr>
            <w:tcW w:w="1699" w:type="dxa"/>
          </w:tcPr>
          <w:p w14:paraId="76F78034" w14:textId="77777777" w:rsidR="007E3BCB" w:rsidRPr="00743764" w:rsidRDefault="007E3BCB">
            <w:pPr>
              <w:spacing w:before="40" w:after="40"/>
              <w:jc w:val="center"/>
            </w:pPr>
            <w:r w:rsidRPr="009273F9">
              <w:t>Daily</w:t>
            </w:r>
          </w:p>
        </w:tc>
        <w:tc>
          <w:tcPr>
            <w:tcW w:w="1837" w:type="dxa"/>
          </w:tcPr>
          <w:p w14:paraId="0FFE3E95" w14:textId="77777777" w:rsidR="007E3BCB" w:rsidRPr="00743764" w:rsidRDefault="007E3BCB">
            <w:pPr>
              <w:spacing w:before="40" w:after="40"/>
              <w:jc w:val="center"/>
            </w:pPr>
            <w:r w:rsidRPr="722442E0">
              <w:t>15/02 to 23/07</w:t>
            </w:r>
          </w:p>
        </w:tc>
        <w:tc>
          <w:tcPr>
            <w:tcW w:w="6064" w:type="dxa"/>
          </w:tcPr>
          <w:p w14:paraId="27B39EFD" w14:textId="77777777" w:rsidR="007E3BCB" w:rsidRPr="00743764" w:rsidRDefault="007E3BCB">
            <w:pPr>
              <w:spacing w:before="40" w:after="40"/>
            </w:pPr>
            <w:r w:rsidRPr="00044BB8">
              <w:t xml:space="preserve">This is important as for example use of a </w:t>
            </w:r>
            <w:r>
              <w:t>t</w:t>
            </w:r>
            <w:r w:rsidRPr="00044BB8">
              <w:t xml:space="preserve">ranscript would indicate that the scanning centre will receive </w:t>
            </w:r>
            <w:r>
              <w:t>two Test Papers</w:t>
            </w:r>
            <w:r w:rsidRPr="00044BB8">
              <w:t xml:space="preserve"> for that </w:t>
            </w:r>
            <w:r>
              <w:t>P</w:t>
            </w:r>
            <w:r w:rsidRPr="22D5633C">
              <w:t>upil’s</w:t>
            </w:r>
            <w:r w:rsidRPr="00044BB8">
              <w:t xml:space="preserve"> </w:t>
            </w:r>
            <w:r>
              <w:t>T</w:t>
            </w:r>
            <w:r w:rsidRPr="00044BB8">
              <w:t>est (the original and the transcribed version)</w:t>
            </w:r>
            <w:r>
              <w:t xml:space="preserve">. </w:t>
            </w:r>
          </w:p>
        </w:tc>
      </w:tr>
      <w:tr w:rsidR="007E3BCB" w:rsidRPr="00743764" w14:paraId="7C4329FB" w14:textId="77777777">
        <w:trPr>
          <w:trHeight w:val="270"/>
        </w:trPr>
        <w:tc>
          <w:tcPr>
            <w:tcW w:w="1270" w:type="dxa"/>
          </w:tcPr>
          <w:p w14:paraId="2ECF2135" w14:textId="77777777" w:rsidR="007E3BCB" w:rsidRPr="004B4818" w:rsidRDefault="007E3BCB">
            <w:pPr>
              <w:pStyle w:val="DeptBullets"/>
              <w:numPr>
                <w:ilvl w:val="0"/>
                <w:numId w:val="0"/>
              </w:numPr>
              <w:spacing w:before="40" w:after="40"/>
              <w:jc w:val="center"/>
              <w:rPr>
                <w:rFonts w:cs="Arial"/>
                <w:szCs w:val="24"/>
              </w:rPr>
            </w:pPr>
            <w:r>
              <w:rPr>
                <w:rFonts w:cs="Arial"/>
                <w:szCs w:val="24"/>
              </w:rPr>
              <w:t>16.10.10</w:t>
            </w:r>
          </w:p>
        </w:tc>
        <w:tc>
          <w:tcPr>
            <w:tcW w:w="3049" w:type="dxa"/>
          </w:tcPr>
          <w:p w14:paraId="5B39C6AB" w14:textId="77777777" w:rsidR="007E3BCB" w:rsidRDefault="007E3BCB">
            <w:pPr>
              <w:spacing w:before="40" w:after="40"/>
            </w:pPr>
            <w:r>
              <w:t xml:space="preserve">Pupil Cheating </w:t>
            </w:r>
          </w:p>
          <w:p w14:paraId="528774D9" w14:textId="77777777" w:rsidR="007E3BCB" w:rsidRPr="00743764" w:rsidRDefault="007E3BCB">
            <w:pPr>
              <w:spacing w:before="40" w:after="40"/>
            </w:pPr>
          </w:p>
        </w:tc>
        <w:tc>
          <w:tcPr>
            <w:tcW w:w="6630" w:type="dxa"/>
          </w:tcPr>
          <w:p w14:paraId="319A83CC" w14:textId="77777777" w:rsidR="007E3BCB" w:rsidRDefault="007E3BCB">
            <w:pPr>
              <w:spacing w:before="40" w:after="40"/>
            </w:pPr>
            <w:r>
              <w:t>S</w:t>
            </w:r>
            <w:r w:rsidRPr="00656091">
              <w:t>ummary</w:t>
            </w:r>
            <w:r>
              <w:t xml:space="preserve"> report</w:t>
            </w:r>
            <w:r w:rsidRPr="00656091">
              <w:t xml:space="preserve"> of </w:t>
            </w:r>
            <w:r>
              <w:t>S</w:t>
            </w:r>
            <w:r w:rsidRPr="00656091">
              <w:t xml:space="preserve">chools that have reported via the </w:t>
            </w:r>
            <w:r>
              <w:t>Online</w:t>
            </w:r>
            <w:r w:rsidRPr="00656091">
              <w:t xml:space="preserve"> System</w:t>
            </w:r>
            <w:r>
              <w:t>(s)</w:t>
            </w:r>
            <w:r w:rsidRPr="00656091">
              <w:t xml:space="preserve"> that there has been </w:t>
            </w:r>
            <w:r>
              <w:t>P</w:t>
            </w:r>
            <w:r w:rsidRPr="00656091">
              <w:t xml:space="preserve">upil cheating during </w:t>
            </w:r>
            <w:r>
              <w:t>a</w:t>
            </w:r>
            <w:r w:rsidRPr="00656091">
              <w:t xml:space="preserve"> Test. </w:t>
            </w:r>
          </w:p>
          <w:p w14:paraId="0FBEF038" w14:textId="77777777" w:rsidR="007E3BCB" w:rsidRPr="00743764" w:rsidRDefault="007E3BCB">
            <w:pPr>
              <w:spacing w:before="40" w:after="40"/>
            </w:pPr>
          </w:p>
        </w:tc>
        <w:tc>
          <w:tcPr>
            <w:tcW w:w="1699" w:type="dxa"/>
          </w:tcPr>
          <w:p w14:paraId="2B125648" w14:textId="77777777" w:rsidR="007E3BCB" w:rsidRPr="00743764" w:rsidRDefault="007E3BCB">
            <w:pPr>
              <w:spacing w:before="40" w:after="40"/>
              <w:jc w:val="center"/>
            </w:pPr>
            <w:r w:rsidRPr="009273F9">
              <w:t>Daily</w:t>
            </w:r>
          </w:p>
        </w:tc>
        <w:tc>
          <w:tcPr>
            <w:tcW w:w="1837" w:type="dxa"/>
          </w:tcPr>
          <w:p w14:paraId="7984DBFF" w14:textId="77777777" w:rsidR="007E3BCB" w:rsidRPr="00743764" w:rsidRDefault="007E3BCB">
            <w:pPr>
              <w:spacing w:before="40" w:after="40"/>
              <w:jc w:val="center"/>
            </w:pPr>
            <w:r w:rsidRPr="722442E0">
              <w:t>15/02 to 23/07</w:t>
            </w:r>
          </w:p>
        </w:tc>
        <w:tc>
          <w:tcPr>
            <w:tcW w:w="6064" w:type="dxa"/>
          </w:tcPr>
          <w:p w14:paraId="78F8CFA7" w14:textId="77777777" w:rsidR="007E3BCB" w:rsidRPr="00743764" w:rsidRDefault="007E3BCB">
            <w:pPr>
              <w:spacing w:before="40" w:after="40"/>
            </w:pPr>
            <w:r>
              <w:t xml:space="preserve">The outcomes of Pupil cheating notification would be that the marks for that Test are annulled. This can be reported at a whole subject, whole </w:t>
            </w:r>
            <w:bookmarkStart w:id="125" w:name="_Int_S8CWXX74"/>
            <w:r>
              <w:t>Test,</w:t>
            </w:r>
            <w:bookmarkEnd w:id="125"/>
            <w:r>
              <w:t xml:space="preserve"> or part Test level. </w:t>
            </w:r>
          </w:p>
        </w:tc>
      </w:tr>
      <w:tr w:rsidR="007E3BCB" w:rsidRPr="00743764" w14:paraId="05E3719D" w14:textId="77777777">
        <w:trPr>
          <w:trHeight w:val="270"/>
        </w:trPr>
        <w:tc>
          <w:tcPr>
            <w:tcW w:w="1270" w:type="dxa"/>
          </w:tcPr>
          <w:p w14:paraId="37AE8D2D" w14:textId="77777777" w:rsidR="007E3BCB" w:rsidRPr="004B4818" w:rsidRDefault="007E3BCB">
            <w:pPr>
              <w:pStyle w:val="DeptBullets"/>
              <w:numPr>
                <w:ilvl w:val="0"/>
                <w:numId w:val="0"/>
              </w:numPr>
              <w:spacing w:before="40" w:after="40"/>
              <w:jc w:val="center"/>
              <w:rPr>
                <w:rFonts w:cs="Arial"/>
                <w:szCs w:val="24"/>
              </w:rPr>
            </w:pPr>
            <w:r>
              <w:rPr>
                <w:rFonts w:cs="Arial"/>
                <w:szCs w:val="24"/>
              </w:rPr>
              <w:t>16.10.11</w:t>
            </w:r>
          </w:p>
        </w:tc>
        <w:tc>
          <w:tcPr>
            <w:tcW w:w="3049" w:type="dxa"/>
          </w:tcPr>
          <w:p w14:paraId="3E6ACF17" w14:textId="77777777" w:rsidR="007E3BCB" w:rsidRDefault="007E3BCB">
            <w:pPr>
              <w:spacing w:before="40" w:after="40"/>
            </w:pPr>
            <w:r>
              <w:t xml:space="preserve">Headteacher Declaration Form </w:t>
            </w:r>
          </w:p>
          <w:p w14:paraId="229773BC" w14:textId="77777777" w:rsidR="007E3BCB" w:rsidRPr="00743764" w:rsidRDefault="007E3BCB">
            <w:pPr>
              <w:spacing w:before="40" w:after="40"/>
            </w:pPr>
          </w:p>
        </w:tc>
        <w:tc>
          <w:tcPr>
            <w:tcW w:w="6630" w:type="dxa"/>
          </w:tcPr>
          <w:p w14:paraId="273FA6A0" w14:textId="77777777" w:rsidR="007E3BCB" w:rsidRPr="00836A93" w:rsidRDefault="007E3BCB">
            <w:pPr>
              <w:spacing w:before="40" w:after="40"/>
            </w:pPr>
            <w:r>
              <w:t>Report t</w:t>
            </w:r>
            <w:r w:rsidRPr="722442E0">
              <w:t>rack</w:t>
            </w:r>
            <w:r>
              <w:t>ing</w:t>
            </w:r>
            <w:r w:rsidRPr="722442E0">
              <w:t xml:space="preserve"> the submission of </w:t>
            </w:r>
            <w:r>
              <w:t>h</w:t>
            </w:r>
            <w:r w:rsidRPr="722442E0">
              <w:t xml:space="preserve">eadteachers’ declarations that the </w:t>
            </w:r>
            <w:r>
              <w:t>a</w:t>
            </w:r>
            <w:r w:rsidRPr="722442E0">
              <w:t xml:space="preserve">ssessments have been administered as mandated by STA. </w:t>
            </w:r>
          </w:p>
        </w:tc>
        <w:tc>
          <w:tcPr>
            <w:tcW w:w="1699" w:type="dxa"/>
          </w:tcPr>
          <w:p w14:paraId="4FE80BDC" w14:textId="77777777" w:rsidR="007E3BCB" w:rsidRPr="00743764" w:rsidRDefault="007E3BCB">
            <w:pPr>
              <w:spacing w:before="40" w:after="40"/>
              <w:jc w:val="center"/>
            </w:pPr>
            <w:r w:rsidRPr="009273F9">
              <w:t>Daily</w:t>
            </w:r>
          </w:p>
        </w:tc>
        <w:tc>
          <w:tcPr>
            <w:tcW w:w="1837" w:type="dxa"/>
          </w:tcPr>
          <w:p w14:paraId="141BD88E" w14:textId="77777777" w:rsidR="007E3BCB" w:rsidRPr="00743764" w:rsidRDefault="007E3BCB">
            <w:pPr>
              <w:spacing w:before="40" w:after="40"/>
              <w:jc w:val="center"/>
            </w:pPr>
            <w:r w:rsidRPr="722442E0">
              <w:t>15/02 to 23/07</w:t>
            </w:r>
          </w:p>
        </w:tc>
        <w:tc>
          <w:tcPr>
            <w:tcW w:w="6064" w:type="dxa"/>
          </w:tcPr>
          <w:p w14:paraId="0B4F8D11" w14:textId="77777777" w:rsidR="007E3BCB" w:rsidRPr="00836A93" w:rsidRDefault="007E3BCB">
            <w:pPr>
              <w:spacing w:before="40" w:after="40"/>
            </w:pPr>
            <w:r>
              <w:t>This covers all assessments (KS2 and phonics) and is a statutory obligation. Headteachers do this via the Online System(s). The Helpline will chase up Schools that have not made this declaration.</w:t>
            </w:r>
          </w:p>
        </w:tc>
      </w:tr>
      <w:tr w:rsidR="007E3BCB" w:rsidRPr="00743764" w14:paraId="03F077B4" w14:textId="77777777">
        <w:trPr>
          <w:trHeight w:val="270"/>
        </w:trPr>
        <w:tc>
          <w:tcPr>
            <w:tcW w:w="1270" w:type="dxa"/>
          </w:tcPr>
          <w:p w14:paraId="018A3C80" w14:textId="77777777" w:rsidR="007E3BCB" w:rsidRPr="004B4818" w:rsidRDefault="007E3BCB">
            <w:pPr>
              <w:pStyle w:val="DeptBullets"/>
              <w:numPr>
                <w:ilvl w:val="0"/>
                <w:numId w:val="0"/>
              </w:numPr>
              <w:spacing w:before="40" w:after="40"/>
              <w:jc w:val="center"/>
              <w:rPr>
                <w:rFonts w:cs="Arial"/>
                <w:szCs w:val="24"/>
              </w:rPr>
            </w:pPr>
            <w:r>
              <w:rPr>
                <w:rFonts w:cs="Arial"/>
                <w:szCs w:val="24"/>
              </w:rPr>
              <w:t>16.10.12</w:t>
            </w:r>
          </w:p>
        </w:tc>
        <w:tc>
          <w:tcPr>
            <w:tcW w:w="3049" w:type="dxa"/>
          </w:tcPr>
          <w:p w14:paraId="2F3FB146" w14:textId="77777777" w:rsidR="007E3BCB" w:rsidRDefault="007E3BCB">
            <w:pPr>
              <w:spacing w:before="40" w:after="40"/>
            </w:pPr>
            <w:r>
              <w:t xml:space="preserve">Maladministration </w:t>
            </w:r>
          </w:p>
          <w:p w14:paraId="39809BCE" w14:textId="77777777" w:rsidR="007E3BCB" w:rsidRPr="00743764" w:rsidRDefault="007E3BCB">
            <w:pPr>
              <w:spacing w:before="40" w:after="40"/>
            </w:pPr>
          </w:p>
        </w:tc>
        <w:tc>
          <w:tcPr>
            <w:tcW w:w="6630" w:type="dxa"/>
          </w:tcPr>
          <w:p w14:paraId="15E5F6DB" w14:textId="77777777" w:rsidR="007E3BCB" w:rsidRPr="00836A93" w:rsidRDefault="007E3BCB">
            <w:pPr>
              <w:spacing w:before="40" w:after="40"/>
            </w:pPr>
            <w:r>
              <w:t xml:space="preserve">Reports the total </w:t>
            </w:r>
            <w:r w:rsidRPr="007B05A9">
              <w:t xml:space="preserve">number and </w:t>
            </w:r>
            <w:r>
              <w:t xml:space="preserve">rationale for all </w:t>
            </w:r>
            <w:r w:rsidRPr="007B05A9">
              <w:t>allegations of Maladministration</w:t>
            </w:r>
            <w:r>
              <w:t>.</w:t>
            </w:r>
          </w:p>
        </w:tc>
        <w:tc>
          <w:tcPr>
            <w:tcW w:w="1699" w:type="dxa"/>
          </w:tcPr>
          <w:p w14:paraId="323BF697" w14:textId="77777777" w:rsidR="007E3BCB" w:rsidRPr="00743764" w:rsidRDefault="007E3BCB">
            <w:pPr>
              <w:spacing w:before="40" w:after="40"/>
              <w:jc w:val="center"/>
            </w:pPr>
            <w:r w:rsidRPr="000A638B">
              <w:t>Daily</w:t>
            </w:r>
          </w:p>
        </w:tc>
        <w:tc>
          <w:tcPr>
            <w:tcW w:w="1837" w:type="dxa"/>
          </w:tcPr>
          <w:p w14:paraId="416FE030" w14:textId="77777777" w:rsidR="007E3BCB" w:rsidRPr="00743764" w:rsidRDefault="007E3BCB">
            <w:pPr>
              <w:spacing w:before="40" w:after="40"/>
              <w:jc w:val="center"/>
            </w:pPr>
            <w:r>
              <w:t>26/04 to 28/02</w:t>
            </w:r>
          </w:p>
        </w:tc>
        <w:tc>
          <w:tcPr>
            <w:tcW w:w="6064" w:type="dxa"/>
          </w:tcPr>
          <w:p w14:paraId="7BF86966" w14:textId="77777777" w:rsidR="007E3BCB" w:rsidRPr="00743764" w:rsidRDefault="007E3BCB">
            <w:pPr>
              <w:spacing w:before="40" w:after="40"/>
            </w:pPr>
            <w:r>
              <w:t xml:space="preserve"> </w:t>
            </w:r>
          </w:p>
        </w:tc>
      </w:tr>
      <w:tr w:rsidR="007E3BCB" w:rsidRPr="00743764" w14:paraId="5127ECBA" w14:textId="77777777">
        <w:trPr>
          <w:trHeight w:val="270"/>
        </w:trPr>
        <w:tc>
          <w:tcPr>
            <w:tcW w:w="1270" w:type="dxa"/>
          </w:tcPr>
          <w:p w14:paraId="3B2CDB6E" w14:textId="77777777" w:rsidR="007E3BCB" w:rsidRPr="004B4818" w:rsidRDefault="007E3BCB">
            <w:pPr>
              <w:pStyle w:val="DeptBullets"/>
              <w:numPr>
                <w:ilvl w:val="0"/>
                <w:numId w:val="0"/>
              </w:numPr>
              <w:spacing w:before="40" w:after="40"/>
              <w:jc w:val="center"/>
              <w:rPr>
                <w:rFonts w:cs="Arial"/>
                <w:szCs w:val="24"/>
              </w:rPr>
            </w:pPr>
            <w:r>
              <w:rPr>
                <w:rFonts w:cs="Arial"/>
                <w:szCs w:val="24"/>
              </w:rPr>
              <w:t>16.10.13</w:t>
            </w:r>
          </w:p>
        </w:tc>
        <w:tc>
          <w:tcPr>
            <w:tcW w:w="3049" w:type="dxa"/>
          </w:tcPr>
          <w:p w14:paraId="42EAD6CA" w14:textId="77777777" w:rsidR="007E3BCB" w:rsidRDefault="007E3BCB">
            <w:pPr>
              <w:spacing w:before="40" w:after="40"/>
            </w:pPr>
            <w:r>
              <w:t xml:space="preserve">KS2 Teacher Assessment School Submissions </w:t>
            </w:r>
          </w:p>
          <w:p w14:paraId="463ED654" w14:textId="77777777" w:rsidR="007E3BCB" w:rsidRPr="00743764" w:rsidRDefault="007E3BCB">
            <w:pPr>
              <w:spacing w:before="40" w:after="40"/>
            </w:pPr>
          </w:p>
        </w:tc>
        <w:tc>
          <w:tcPr>
            <w:tcW w:w="6630" w:type="dxa"/>
          </w:tcPr>
          <w:p w14:paraId="73B13146" w14:textId="77777777" w:rsidR="007E3BCB" w:rsidRDefault="007E3BCB">
            <w:pPr>
              <w:spacing w:before="40" w:after="40"/>
            </w:pPr>
            <w:r>
              <w:t>Report detailing</w:t>
            </w:r>
            <w:r w:rsidRPr="383F9D86">
              <w:t xml:space="preserve"> </w:t>
            </w:r>
            <w:r>
              <w:t>S</w:t>
            </w:r>
            <w:r w:rsidRPr="383F9D86">
              <w:t xml:space="preserve">chools’ interactions with the KS2 Teacher Assessment </w:t>
            </w:r>
            <w:r>
              <w:t>Online</w:t>
            </w:r>
            <w:r w:rsidRPr="383F9D86">
              <w:t xml:space="preserve"> System</w:t>
            </w:r>
            <w:r>
              <w:t>(s)</w:t>
            </w:r>
            <w:r w:rsidRPr="383F9D86">
              <w:t xml:space="preserve"> including highlighting where </w:t>
            </w:r>
            <w:r>
              <w:t>S</w:t>
            </w:r>
            <w:r w:rsidRPr="383F9D86">
              <w:t xml:space="preserve">chools have outstanding activity to fully complete their statutory obligations to submit Teacher Assessments. </w:t>
            </w:r>
          </w:p>
          <w:p w14:paraId="6FBC45AF" w14:textId="77777777" w:rsidR="007E3BCB" w:rsidRDefault="007E3BCB">
            <w:pPr>
              <w:spacing w:before="40" w:after="40"/>
            </w:pPr>
          </w:p>
          <w:p w14:paraId="24CA4323" w14:textId="77777777" w:rsidR="007E3BCB" w:rsidRPr="00836A93" w:rsidRDefault="007E3BCB">
            <w:pPr>
              <w:spacing w:before="40" w:after="40"/>
            </w:pPr>
            <w:r>
              <w:t xml:space="preserve">This can be filtered by Assessing Group. </w:t>
            </w:r>
          </w:p>
        </w:tc>
        <w:tc>
          <w:tcPr>
            <w:tcW w:w="1699" w:type="dxa"/>
          </w:tcPr>
          <w:p w14:paraId="7E7E533A" w14:textId="77777777" w:rsidR="007E3BCB" w:rsidRPr="00743764" w:rsidRDefault="007E3BCB">
            <w:pPr>
              <w:spacing w:before="40" w:after="40"/>
              <w:jc w:val="center"/>
            </w:pPr>
            <w:r w:rsidRPr="00F24A06">
              <w:t>Daily</w:t>
            </w:r>
          </w:p>
        </w:tc>
        <w:tc>
          <w:tcPr>
            <w:tcW w:w="1837" w:type="dxa"/>
          </w:tcPr>
          <w:p w14:paraId="4F4BDD24" w14:textId="77777777" w:rsidR="007E3BCB" w:rsidRPr="00743764" w:rsidRDefault="007E3BCB">
            <w:pPr>
              <w:spacing w:before="40" w:after="40"/>
              <w:jc w:val="center"/>
            </w:pPr>
            <w:r w:rsidRPr="00511D9F">
              <w:t>17/05 to 01/07</w:t>
            </w:r>
          </w:p>
        </w:tc>
        <w:tc>
          <w:tcPr>
            <w:tcW w:w="6064" w:type="dxa"/>
          </w:tcPr>
          <w:p w14:paraId="2C6F9EB2" w14:textId="33EC7766" w:rsidR="007E3BCB" w:rsidRPr="00743764" w:rsidRDefault="007E3BCB">
            <w:pPr>
              <w:spacing w:before="40" w:after="40"/>
            </w:pPr>
            <w:r>
              <w:t>Shows i</w:t>
            </w:r>
            <w:r w:rsidRPr="00FA1A4B">
              <w:t xml:space="preserve">nformation on the progress of </w:t>
            </w:r>
            <w:r>
              <w:t>S</w:t>
            </w:r>
            <w:r w:rsidRPr="00FA1A4B">
              <w:t xml:space="preserve">chool and </w:t>
            </w:r>
            <w:r>
              <w:t>L</w:t>
            </w:r>
            <w:r w:rsidRPr="00FA1A4B">
              <w:t xml:space="preserve">A </w:t>
            </w:r>
            <w:r>
              <w:t>s</w:t>
            </w:r>
            <w:r w:rsidRPr="00FA1A4B">
              <w:t xml:space="preserve">tatutory submission of KS2 Teacher Assessments. This is a vital data source when assessing </w:t>
            </w:r>
            <w:r>
              <w:t>P</w:t>
            </w:r>
            <w:r w:rsidRPr="22D5633C">
              <w:t>upils’</w:t>
            </w:r>
            <w:r w:rsidRPr="00FA1A4B">
              <w:t xml:space="preserve"> abilities across the KS2 National Curriculum. </w:t>
            </w:r>
          </w:p>
        </w:tc>
      </w:tr>
      <w:tr w:rsidR="007E3BCB" w:rsidRPr="00743764" w14:paraId="075FA1D4" w14:textId="77777777">
        <w:trPr>
          <w:trHeight w:val="270"/>
        </w:trPr>
        <w:tc>
          <w:tcPr>
            <w:tcW w:w="1270" w:type="dxa"/>
          </w:tcPr>
          <w:p w14:paraId="03B18227" w14:textId="77777777" w:rsidR="007E3BCB" w:rsidRPr="004B4818" w:rsidRDefault="007E3BCB">
            <w:pPr>
              <w:pStyle w:val="DeptBullets"/>
              <w:numPr>
                <w:ilvl w:val="0"/>
                <w:numId w:val="0"/>
              </w:numPr>
              <w:spacing w:before="40" w:after="40"/>
              <w:jc w:val="center"/>
              <w:rPr>
                <w:rFonts w:cs="Arial"/>
                <w:szCs w:val="24"/>
              </w:rPr>
            </w:pPr>
            <w:r>
              <w:rPr>
                <w:rFonts w:cs="Arial"/>
                <w:szCs w:val="24"/>
              </w:rPr>
              <w:t>16.10.14</w:t>
            </w:r>
          </w:p>
        </w:tc>
        <w:tc>
          <w:tcPr>
            <w:tcW w:w="3049" w:type="dxa"/>
          </w:tcPr>
          <w:p w14:paraId="4BDAB8D5" w14:textId="77777777" w:rsidR="007E3BCB" w:rsidRDefault="007E3BCB">
            <w:pPr>
              <w:spacing w:before="40" w:after="40"/>
            </w:pPr>
            <w:r>
              <w:t>KS2 Teacher Assessment LASoB Submissions</w:t>
            </w:r>
          </w:p>
          <w:p w14:paraId="20F192BB" w14:textId="77777777" w:rsidR="007E3BCB" w:rsidRDefault="007E3BCB">
            <w:pPr>
              <w:spacing w:before="40" w:after="40"/>
            </w:pPr>
          </w:p>
          <w:p w14:paraId="6E96D11E" w14:textId="77777777" w:rsidR="007E3BCB" w:rsidRDefault="007E3BCB">
            <w:pPr>
              <w:spacing w:before="40" w:after="40"/>
            </w:pPr>
          </w:p>
          <w:p w14:paraId="2AE16D27" w14:textId="77777777" w:rsidR="007E3BCB" w:rsidRPr="00743764" w:rsidRDefault="007E3BCB">
            <w:pPr>
              <w:spacing w:before="40" w:after="40"/>
            </w:pPr>
          </w:p>
        </w:tc>
        <w:tc>
          <w:tcPr>
            <w:tcW w:w="6630" w:type="dxa"/>
          </w:tcPr>
          <w:p w14:paraId="25253162" w14:textId="77777777" w:rsidR="007E3BCB" w:rsidRDefault="007E3BCB">
            <w:pPr>
              <w:spacing w:before="40" w:after="40"/>
            </w:pPr>
            <w:r>
              <w:t xml:space="preserve">Report detailing LA interactions with the KS2 Teacher Assessment Online System(s) where they submit Teacher Assessments on behalf of the School (known as LASoB). </w:t>
            </w:r>
          </w:p>
          <w:p w14:paraId="1EE449A1" w14:textId="77777777" w:rsidR="007E3BCB" w:rsidRDefault="007E3BCB">
            <w:pPr>
              <w:spacing w:before="40" w:after="40"/>
            </w:pPr>
          </w:p>
          <w:p w14:paraId="36E974D7" w14:textId="77777777" w:rsidR="007E3BCB" w:rsidRDefault="007E3BCB">
            <w:pPr>
              <w:spacing w:before="40" w:after="40"/>
            </w:pPr>
            <w:r>
              <w:t xml:space="preserve">This will include highlighting where Schools have outstanding activity to fully complete their statutory obligations to submit Teacher Assessments. </w:t>
            </w:r>
          </w:p>
          <w:p w14:paraId="35341D4B" w14:textId="77777777" w:rsidR="007E3BCB" w:rsidRDefault="007E3BCB">
            <w:pPr>
              <w:spacing w:before="40" w:after="40"/>
            </w:pPr>
          </w:p>
          <w:p w14:paraId="2B54A123" w14:textId="77777777" w:rsidR="007E3BCB" w:rsidRPr="00836A93" w:rsidRDefault="007E3BCB">
            <w:pPr>
              <w:spacing w:before="40" w:after="40"/>
            </w:pPr>
            <w:r w:rsidRPr="00C544AA">
              <w:t xml:space="preserve">The data table can be extracted to show which LAs are </w:t>
            </w:r>
            <w:r>
              <w:t>Submitting On Behalf Of</w:t>
            </w:r>
            <w:r w:rsidRPr="00C544AA">
              <w:t xml:space="preserve"> </w:t>
            </w:r>
            <w:r>
              <w:t>Sc</w:t>
            </w:r>
            <w:r w:rsidRPr="00C544AA">
              <w:t xml:space="preserve">hools and how many </w:t>
            </w:r>
            <w:r>
              <w:t>S</w:t>
            </w:r>
            <w:r w:rsidRPr="00C544AA">
              <w:t xml:space="preserve">chools they are doing this for. </w:t>
            </w:r>
          </w:p>
        </w:tc>
        <w:tc>
          <w:tcPr>
            <w:tcW w:w="1699" w:type="dxa"/>
          </w:tcPr>
          <w:p w14:paraId="68B67BDA" w14:textId="77777777" w:rsidR="007E3BCB" w:rsidRPr="00743764" w:rsidRDefault="007E3BCB">
            <w:pPr>
              <w:spacing w:before="40" w:after="40"/>
              <w:jc w:val="center"/>
            </w:pPr>
            <w:r w:rsidRPr="00F24A06">
              <w:t>Daily</w:t>
            </w:r>
          </w:p>
        </w:tc>
        <w:tc>
          <w:tcPr>
            <w:tcW w:w="1837" w:type="dxa"/>
          </w:tcPr>
          <w:p w14:paraId="3BBA469E" w14:textId="77777777" w:rsidR="007E3BCB" w:rsidRPr="00743764" w:rsidRDefault="007E3BCB">
            <w:pPr>
              <w:spacing w:before="40" w:after="40"/>
              <w:jc w:val="center"/>
            </w:pPr>
            <w:r w:rsidRPr="00511D9F">
              <w:t>17/05 to 01/07</w:t>
            </w:r>
          </w:p>
        </w:tc>
        <w:tc>
          <w:tcPr>
            <w:tcW w:w="6064" w:type="dxa"/>
          </w:tcPr>
          <w:p w14:paraId="7433EEDE" w14:textId="77777777" w:rsidR="007E3BCB" w:rsidRPr="00743764" w:rsidRDefault="007E3BCB">
            <w:pPr>
              <w:spacing w:before="40" w:after="40"/>
            </w:pPr>
            <w:r>
              <w:t xml:space="preserve">Even though LAs submit on behalf of Schools, it is the School responsibility to ensure that Teacher Assessments are complete and error free. </w:t>
            </w:r>
          </w:p>
        </w:tc>
      </w:tr>
      <w:tr w:rsidR="007E3BCB" w:rsidRPr="00743764" w14:paraId="6314EB20" w14:textId="77777777">
        <w:trPr>
          <w:trHeight w:val="270"/>
        </w:trPr>
        <w:tc>
          <w:tcPr>
            <w:tcW w:w="1270" w:type="dxa"/>
          </w:tcPr>
          <w:p w14:paraId="7ACFFA22" w14:textId="77777777" w:rsidR="007E3BCB" w:rsidRPr="004B4818" w:rsidRDefault="007E3BCB">
            <w:pPr>
              <w:pStyle w:val="DeptBullets"/>
              <w:numPr>
                <w:ilvl w:val="0"/>
                <w:numId w:val="0"/>
              </w:numPr>
              <w:spacing w:before="40" w:after="40"/>
              <w:jc w:val="center"/>
              <w:rPr>
                <w:rFonts w:cs="Arial"/>
                <w:szCs w:val="24"/>
              </w:rPr>
            </w:pPr>
            <w:r>
              <w:rPr>
                <w:rFonts w:cs="Arial"/>
                <w:szCs w:val="24"/>
              </w:rPr>
              <w:t>16.10.15</w:t>
            </w:r>
          </w:p>
        </w:tc>
        <w:tc>
          <w:tcPr>
            <w:tcW w:w="3049" w:type="dxa"/>
          </w:tcPr>
          <w:p w14:paraId="17BBEC6E" w14:textId="77777777" w:rsidR="007E3BCB" w:rsidRPr="00836A93" w:rsidRDefault="007E3BCB">
            <w:pPr>
              <w:spacing w:before="40" w:after="40"/>
            </w:pPr>
            <w:r>
              <w:t>KS2 Teacher Assessment Pupil Submissions</w:t>
            </w:r>
          </w:p>
        </w:tc>
        <w:tc>
          <w:tcPr>
            <w:tcW w:w="6630" w:type="dxa"/>
          </w:tcPr>
          <w:p w14:paraId="1F69F807" w14:textId="77777777" w:rsidR="007E3BCB" w:rsidRPr="00836A93" w:rsidRDefault="007E3BCB">
            <w:pPr>
              <w:spacing w:before="40" w:after="40"/>
              <w:rPr>
                <w:rFonts w:eastAsia="Arial"/>
                <w:color w:val="000000" w:themeColor="text1"/>
              </w:rPr>
            </w:pPr>
            <w:r>
              <w:t>S</w:t>
            </w:r>
            <w:r w:rsidRPr="00A865FF">
              <w:t>ummary</w:t>
            </w:r>
            <w:r>
              <w:t xml:space="preserve"> report</w:t>
            </w:r>
            <w:r w:rsidRPr="00A865FF">
              <w:t xml:space="preserve"> of the </w:t>
            </w:r>
            <w:r>
              <w:t xml:space="preserve">submission </w:t>
            </w:r>
            <w:r w:rsidRPr="00A865FF">
              <w:t>of Teacher Assessment</w:t>
            </w:r>
            <w:r w:rsidRPr="30415ACE">
              <w:t xml:space="preserve"> by </w:t>
            </w:r>
            <w:r>
              <w:t>s</w:t>
            </w:r>
            <w:r w:rsidRPr="30415ACE">
              <w:t>ubject for all</w:t>
            </w:r>
            <w:r w:rsidRPr="30415ACE">
              <w:rPr>
                <w:rFonts w:eastAsia="Arial"/>
                <w:color w:val="000000" w:themeColor="text1"/>
              </w:rPr>
              <w:t xml:space="preserve"> </w:t>
            </w:r>
            <w:r>
              <w:rPr>
                <w:rFonts w:eastAsia="Arial"/>
                <w:color w:val="000000" w:themeColor="text1"/>
              </w:rPr>
              <w:t>participating</w:t>
            </w:r>
            <w:r w:rsidRPr="30415ACE">
              <w:rPr>
                <w:rFonts w:eastAsia="Arial"/>
                <w:color w:val="000000" w:themeColor="text1"/>
              </w:rPr>
              <w:t xml:space="preserve"> K</w:t>
            </w:r>
            <w:r>
              <w:rPr>
                <w:rFonts w:eastAsia="Arial"/>
                <w:color w:val="000000" w:themeColor="text1"/>
              </w:rPr>
              <w:t>S2 P</w:t>
            </w:r>
            <w:r w:rsidRPr="30415ACE">
              <w:rPr>
                <w:rFonts w:eastAsia="Arial"/>
                <w:color w:val="000000" w:themeColor="text1"/>
              </w:rPr>
              <w:t>upils</w:t>
            </w:r>
            <w:r>
              <w:rPr>
                <w:rFonts w:eastAsia="Arial"/>
                <w:color w:val="000000" w:themeColor="text1"/>
              </w:rPr>
              <w:t xml:space="preserve">. </w:t>
            </w:r>
          </w:p>
        </w:tc>
        <w:tc>
          <w:tcPr>
            <w:tcW w:w="1699" w:type="dxa"/>
          </w:tcPr>
          <w:p w14:paraId="3F5CE3A2" w14:textId="77777777" w:rsidR="007E3BCB" w:rsidRPr="00743764" w:rsidRDefault="007E3BCB">
            <w:pPr>
              <w:spacing w:before="40" w:after="40"/>
              <w:jc w:val="center"/>
            </w:pPr>
            <w:r w:rsidRPr="00411120">
              <w:t>Daily</w:t>
            </w:r>
          </w:p>
        </w:tc>
        <w:tc>
          <w:tcPr>
            <w:tcW w:w="1837" w:type="dxa"/>
          </w:tcPr>
          <w:p w14:paraId="69959571" w14:textId="77777777" w:rsidR="007E3BCB" w:rsidRPr="00743764" w:rsidRDefault="007E3BCB">
            <w:pPr>
              <w:spacing w:before="40" w:after="40"/>
              <w:jc w:val="center"/>
            </w:pPr>
            <w:r>
              <w:t>17/05 to 01/07</w:t>
            </w:r>
          </w:p>
        </w:tc>
        <w:tc>
          <w:tcPr>
            <w:tcW w:w="6064" w:type="dxa"/>
          </w:tcPr>
          <w:p w14:paraId="2A92F6DB" w14:textId="77777777" w:rsidR="007E3BCB" w:rsidRPr="00836A93" w:rsidRDefault="007E3BCB">
            <w:pPr>
              <w:spacing w:before="40" w:after="40" w:line="259" w:lineRule="auto"/>
              <w:rPr>
                <w:rFonts w:eastAsia="Arial"/>
              </w:rPr>
            </w:pPr>
            <w:r w:rsidRPr="004A3817">
              <w:rPr>
                <w:rFonts w:eastAsia="Arial"/>
              </w:rPr>
              <w:t xml:space="preserve">The Supplier must ensure that data is collected at the most appropriate </w:t>
            </w:r>
            <w:r>
              <w:rPr>
                <w:rFonts w:eastAsia="Arial"/>
              </w:rPr>
              <w:t>g</w:t>
            </w:r>
            <w:r w:rsidRPr="004A3817">
              <w:rPr>
                <w:rFonts w:eastAsia="Arial"/>
              </w:rPr>
              <w:t xml:space="preserve">ranular </w:t>
            </w:r>
            <w:r>
              <w:rPr>
                <w:rFonts w:eastAsia="Arial"/>
              </w:rPr>
              <w:t>l</w:t>
            </w:r>
            <w:r w:rsidRPr="004A3817">
              <w:rPr>
                <w:rFonts w:eastAsia="Arial"/>
              </w:rPr>
              <w:t>evel to meet STA requirements.</w:t>
            </w:r>
          </w:p>
        </w:tc>
      </w:tr>
      <w:tr w:rsidR="007E3BCB" w:rsidRPr="00743764" w14:paraId="26F92FEE" w14:textId="77777777">
        <w:trPr>
          <w:trHeight w:val="270"/>
        </w:trPr>
        <w:tc>
          <w:tcPr>
            <w:tcW w:w="1270" w:type="dxa"/>
          </w:tcPr>
          <w:p w14:paraId="348D13FA" w14:textId="77777777" w:rsidR="007E3BCB" w:rsidRPr="004B4818" w:rsidRDefault="007E3BCB">
            <w:pPr>
              <w:pStyle w:val="DeptBullets"/>
              <w:numPr>
                <w:ilvl w:val="0"/>
                <w:numId w:val="0"/>
              </w:numPr>
              <w:spacing w:before="40" w:after="40"/>
              <w:jc w:val="center"/>
              <w:rPr>
                <w:rFonts w:cs="Arial"/>
                <w:szCs w:val="24"/>
              </w:rPr>
            </w:pPr>
            <w:r>
              <w:rPr>
                <w:rFonts w:cs="Arial"/>
                <w:szCs w:val="24"/>
              </w:rPr>
              <w:t>16.10.16</w:t>
            </w:r>
          </w:p>
        </w:tc>
        <w:tc>
          <w:tcPr>
            <w:tcW w:w="3049" w:type="dxa"/>
          </w:tcPr>
          <w:p w14:paraId="23442022" w14:textId="77777777" w:rsidR="007E3BCB" w:rsidRDefault="007E3BCB">
            <w:pPr>
              <w:spacing w:before="40" w:after="40"/>
            </w:pPr>
            <w:r>
              <w:t>KS2 Monitoring/Moderating LA Selection</w:t>
            </w:r>
          </w:p>
          <w:p w14:paraId="079188AE" w14:textId="77777777" w:rsidR="007E3BCB" w:rsidRPr="00743764" w:rsidRDefault="007E3BCB">
            <w:pPr>
              <w:spacing w:before="40" w:after="40"/>
            </w:pPr>
          </w:p>
        </w:tc>
        <w:tc>
          <w:tcPr>
            <w:tcW w:w="6630" w:type="dxa"/>
          </w:tcPr>
          <w:p w14:paraId="753523E5" w14:textId="77777777" w:rsidR="007E3BCB" w:rsidRPr="00836A93" w:rsidRDefault="007E3BCB">
            <w:pPr>
              <w:spacing w:before="40" w:after="40"/>
            </w:pPr>
            <w:r>
              <w:t xml:space="preserve">Reports on the number of Schools who have selected an LA to </w:t>
            </w:r>
            <w:r w:rsidRPr="000230CF">
              <w:t>moderate and monitor their KS2 assessments</w:t>
            </w:r>
            <w:r>
              <w:t>, and which LAs are being selected</w:t>
            </w:r>
            <w:r w:rsidRPr="000230CF">
              <w:t xml:space="preserve">. This is selected via the </w:t>
            </w:r>
            <w:r>
              <w:t xml:space="preserve">Online </w:t>
            </w:r>
            <w:r w:rsidRPr="00FF1B20">
              <w:t>System</w:t>
            </w:r>
            <w:r>
              <w:t xml:space="preserve">(s). </w:t>
            </w:r>
          </w:p>
        </w:tc>
        <w:tc>
          <w:tcPr>
            <w:tcW w:w="1699" w:type="dxa"/>
          </w:tcPr>
          <w:p w14:paraId="12AEFA3C" w14:textId="77777777" w:rsidR="007E3BCB" w:rsidRPr="00743764" w:rsidRDefault="007E3BCB">
            <w:pPr>
              <w:spacing w:before="40" w:after="40"/>
              <w:jc w:val="center"/>
            </w:pPr>
            <w:r w:rsidRPr="00C34C16">
              <w:t>Daily</w:t>
            </w:r>
          </w:p>
        </w:tc>
        <w:tc>
          <w:tcPr>
            <w:tcW w:w="1837" w:type="dxa"/>
          </w:tcPr>
          <w:p w14:paraId="5DC294F4" w14:textId="77777777" w:rsidR="007E3BCB" w:rsidRPr="00743764" w:rsidRDefault="007E3BCB">
            <w:pPr>
              <w:spacing w:before="40" w:after="40"/>
              <w:jc w:val="center"/>
            </w:pPr>
            <w:r>
              <w:t>26/10 to 11/12</w:t>
            </w:r>
          </w:p>
        </w:tc>
        <w:tc>
          <w:tcPr>
            <w:tcW w:w="6064" w:type="dxa"/>
          </w:tcPr>
          <w:p w14:paraId="0CD94796" w14:textId="77777777" w:rsidR="007E3BCB" w:rsidRPr="000230CF" w:rsidRDefault="007E3BCB">
            <w:pPr>
              <w:spacing w:before="40" w:after="40"/>
            </w:pPr>
            <w:r>
              <w:t xml:space="preserve">This is important as some School types in Assessing Groups (Independent Schools for example), must select the LA to participate in the KS2 assessments. </w:t>
            </w:r>
          </w:p>
          <w:p w14:paraId="069BEB09" w14:textId="77777777" w:rsidR="007E3BCB" w:rsidRPr="000230CF" w:rsidRDefault="007E3BCB">
            <w:pPr>
              <w:spacing w:before="40" w:after="40"/>
            </w:pPr>
          </w:p>
          <w:p w14:paraId="26946BD2" w14:textId="77777777" w:rsidR="007E3BCB" w:rsidRPr="00743764" w:rsidRDefault="007E3BCB">
            <w:pPr>
              <w:spacing w:before="40" w:after="40"/>
            </w:pPr>
            <w:r w:rsidRPr="000230CF">
              <w:t>The report includes a full list that can be exported of the Schools and the LA that has been selected</w:t>
            </w:r>
            <w:r>
              <w:t xml:space="preserve">. </w:t>
            </w:r>
          </w:p>
        </w:tc>
      </w:tr>
      <w:tr w:rsidR="007E3BCB" w:rsidRPr="00743764" w14:paraId="1B0F9559" w14:textId="77777777">
        <w:trPr>
          <w:trHeight w:val="270"/>
        </w:trPr>
        <w:tc>
          <w:tcPr>
            <w:tcW w:w="1270" w:type="dxa"/>
          </w:tcPr>
          <w:p w14:paraId="40B092BB" w14:textId="77777777" w:rsidR="007E3BCB" w:rsidRPr="004B4818" w:rsidRDefault="007E3BCB">
            <w:pPr>
              <w:pStyle w:val="DeptBullets"/>
              <w:numPr>
                <w:ilvl w:val="0"/>
                <w:numId w:val="0"/>
              </w:numPr>
              <w:spacing w:before="40" w:after="40"/>
              <w:jc w:val="center"/>
              <w:rPr>
                <w:rFonts w:cs="Arial"/>
                <w:szCs w:val="24"/>
              </w:rPr>
            </w:pPr>
            <w:r>
              <w:rPr>
                <w:rFonts w:cs="Arial"/>
                <w:szCs w:val="24"/>
              </w:rPr>
              <w:t>16.10.17</w:t>
            </w:r>
          </w:p>
        </w:tc>
        <w:tc>
          <w:tcPr>
            <w:tcW w:w="3049" w:type="dxa"/>
          </w:tcPr>
          <w:p w14:paraId="50F9DE88" w14:textId="77777777" w:rsidR="007E3BCB" w:rsidRPr="00836A93" w:rsidRDefault="007E3BCB">
            <w:pPr>
              <w:tabs>
                <w:tab w:val="left" w:pos="1094"/>
              </w:tabs>
              <w:spacing w:before="40" w:after="40"/>
            </w:pPr>
            <w:r>
              <w:t>KS2 Monitoring/Moderating LA Selection and Test Orders</w:t>
            </w:r>
          </w:p>
        </w:tc>
        <w:tc>
          <w:tcPr>
            <w:tcW w:w="6630" w:type="dxa"/>
          </w:tcPr>
          <w:p w14:paraId="1CDAF601" w14:textId="77777777" w:rsidR="007E3BCB" w:rsidRPr="00836A93" w:rsidRDefault="007E3BCB">
            <w:pPr>
              <w:tabs>
                <w:tab w:val="left" w:pos="1094"/>
              </w:tabs>
              <w:spacing w:before="40" w:after="40"/>
            </w:pPr>
            <w:r>
              <w:t xml:space="preserve">Reports a </w:t>
            </w:r>
            <w:r w:rsidRPr="004C6AB6">
              <w:t>summary</w:t>
            </w:r>
            <w:r>
              <w:t xml:space="preserve"> of Test Orders placed</w:t>
            </w:r>
            <w:r w:rsidRPr="004C6AB6">
              <w:t xml:space="preserve"> by establishment type</w:t>
            </w:r>
            <w:r>
              <w:t>.</w:t>
            </w:r>
            <w:r w:rsidRPr="004C6AB6">
              <w:t xml:space="preserve"> </w:t>
            </w:r>
          </w:p>
        </w:tc>
        <w:tc>
          <w:tcPr>
            <w:tcW w:w="1699" w:type="dxa"/>
          </w:tcPr>
          <w:p w14:paraId="171C3BBD" w14:textId="77777777" w:rsidR="007E3BCB" w:rsidRPr="00743764" w:rsidRDefault="007E3BCB">
            <w:pPr>
              <w:spacing w:before="40" w:after="40"/>
              <w:jc w:val="center"/>
            </w:pPr>
            <w:r w:rsidRPr="00C34C16">
              <w:t>Daily</w:t>
            </w:r>
          </w:p>
        </w:tc>
        <w:tc>
          <w:tcPr>
            <w:tcW w:w="1837" w:type="dxa"/>
          </w:tcPr>
          <w:p w14:paraId="312C7E0E" w14:textId="77777777" w:rsidR="007E3BCB" w:rsidRPr="00743764" w:rsidRDefault="007E3BCB">
            <w:pPr>
              <w:spacing w:before="40" w:after="40"/>
              <w:jc w:val="center"/>
            </w:pPr>
            <w:r>
              <w:t>26/10 to 11/12</w:t>
            </w:r>
          </w:p>
        </w:tc>
        <w:tc>
          <w:tcPr>
            <w:tcW w:w="6064" w:type="dxa"/>
          </w:tcPr>
          <w:p w14:paraId="12ECA200" w14:textId="77777777" w:rsidR="007E3BCB" w:rsidRPr="00743764" w:rsidRDefault="007E3BCB">
            <w:pPr>
              <w:spacing w:before="40" w:after="40"/>
            </w:pPr>
            <w:r>
              <w:t xml:space="preserve">This is important as if Schools do not select their LA the Test Order will be cancelled (impacting print, </w:t>
            </w:r>
            <w:bookmarkStart w:id="126" w:name="_Int_cv9A1HnK"/>
            <w:r>
              <w:t>collation,</w:t>
            </w:r>
            <w:bookmarkEnd w:id="126"/>
            <w:r>
              <w:t xml:space="preserve"> and </w:t>
            </w:r>
            <w:bookmarkStart w:id="127" w:name="_Int_qFefiBLY"/>
            <w:r>
              <w:t>logistics</w:t>
            </w:r>
            <w:bookmarkEnd w:id="127"/>
            <w:r>
              <w:t xml:space="preserve"> volumes). </w:t>
            </w:r>
          </w:p>
        </w:tc>
      </w:tr>
      <w:tr w:rsidR="007E3BCB" w:rsidRPr="00743764" w14:paraId="6F4D5B56" w14:textId="77777777">
        <w:trPr>
          <w:trHeight w:val="270"/>
        </w:trPr>
        <w:tc>
          <w:tcPr>
            <w:tcW w:w="1270" w:type="dxa"/>
          </w:tcPr>
          <w:p w14:paraId="3FE1256A" w14:textId="77777777" w:rsidR="007E3BCB" w:rsidRPr="004B4818" w:rsidRDefault="007E3BCB">
            <w:pPr>
              <w:pStyle w:val="DeptBullets"/>
              <w:numPr>
                <w:ilvl w:val="0"/>
                <w:numId w:val="0"/>
              </w:numPr>
              <w:spacing w:before="40" w:after="40"/>
              <w:jc w:val="center"/>
              <w:rPr>
                <w:rFonts w:cs="Arial"/>
                <w:szCs w:val="24"/>
              </w:rPr>
            </w:pPr>
            <w:r>
              <w:rPr>
                <w:rFonts w:cs="Arial"/>
                <w:szCs w:val="24"/>
              </w:rPr>
              <w:t>16.10.18</w:t>
            </w:r>
          </w:p>
        </w:tc>
        <w:tc>
          <w:tcPr>
            <w:tcW w:w="3049" w:type="dxa"/>
          </w:tcPr>
          <w:p w14:paraId="3B65222F" w14:textId="77777777" w:rsidR="007E3BCB" w:rsidRPr="00743764" w:rsidRDefault="007E3BCB">
            <w:pPr>
              <w:spacing w:before="40" w:after="40"/>
            </w:pPr>
            <w:r>
              <w:t xml:space="preserve">KS2 Teacher Assessment Accepted/Rejected Uploads </w:t>
            </w:r>
          </w:p>
        </w:tc>
        <w:tc>
          <w:tcPr>
            <w:tcW w:w="6630" w:type="dxa"/>
          </w:tcPr>
          <w:p w14:paraId="31DD3446" w14:textId="77777777" w:rsidR="007E3BCB" w:rsidRPr="00836A93" w:rsidRDefault="007E3BCB">
            <w:pPr>
              <w:spacing w:before="40" w:after="40"/>
            </w:pPr>
            <w:r>
              <w:t xml:space="preserve">Report tracking occasions where the LA or School has attempted to upload a data file (of a Valid type) to Teacher Assessments Online System(s), but this has been rejected (including the reason for rejection). </w:t>
            </w:r>
          </w:p>
        </w:tc>
        <w:tc>
          <w:tcPr>
            <w:tcW w:w="1699" w:type="dxa"/>
          </w:tcPr>
          <w:p w14:paraId="0E2B3B0C" w14:textId="77777777" w:rsidR="007E3BCB" w:rsidRPr="00743764" w:rsidRDefault="007E3BCB">
            <w:pPr>
              <w:spacing w:before="40" w:after="40"/>
              <w:jc w:val="center"/>
            </w:pPr>
            <w:r w:rsidRPr="00411120">
              <w:t>Daily</w:t>
            </w:r>
          </w:p>
        </w:tc>
        <w:tc>
          <w:tcPr>
            <w:tcW w:w="1837" w:type="dxa"/>
          </w:tcPr>
          <w:p w14:paraId="2B84F821" w14:textId="77777777" w:rsidR="007E3BCB" w:rsidRPr="00743764" w:rsidRDefault="007E3BCB">
            <w:pPr>
              <w:spacing w:before="40" w:after="40"/>
              <w:jc w:val="center"/>
            </w:pPr>
            <w:r w:rsidRPr="00483E44">
              <w:t>26/10 to 11/12</w:t>
            </w:r>
          </w:p>
        </w:tc>
        <w:tc>
          <w:tcPr>
            <w:tcW w:w="6064" w:type="dxa"/>
          </w:tcPr>
          <w:p w14:paraId="272FC961" w14:textId="77777777" w:rsidR="007E3BCB" w:rsidRPr="00743764" w:rsidRDefault="007E3BCB">
            <w:pPr>
              <w:spacing w:before="40" w:after="40"/>
            </w:pPr>
            <w:r>
              <w:t xml:space="preserve">This is important to understand what issues with uploads Schools are having, what additional support might be needed and how this may impact the progress of Teacher Assessments and calls to the Helpline. </w:t>
            </w:r>
          </w:p>
        </w:tc>
      </w:tr>
      <w:tr w:rsidR="007E3BCB" w:rsidRPr="00743764" w14:paraId="10412C34" w14:textId="77777777">
        <w:trPr>
          <w:trHeight w:val="270"/>
        </w:trPr>
        <w:tc>
          <w:tcPr>
            <w:tcW w:w="1270" w:type="dxa"/>
          </w:tcPr>
          <w:p w14:paraId="05B5EEED" w14:textId="77777777" w:rsidR="007E3BCB" w:rsidRPr="004B4818" w:rsidRDefault="007E3BCB">
            <w:pPr>
              <w:pStyle w:val="DeptBullets"/>
              <w:numPr>
                <w:ilvl w:val="0"/>
                <w:numId w:val="0"/>
              </w:numPr>
              <w:spacing w:before="40" w:after="40"/>
              <w:jc w:val="center"/>
              <w:rPr>
                <w:rFonts w:cs="Arial"/>
                <w:szCs w:val="24"/>
              </w:rPr>
            </w:pPr>
            <w:r>
              <w:rPr>
                <w:rFonts w:cs="Arial"/>
                <w:szCs w:val="24"/>
              </w:rPr>
              <w:t>16.10.19</w:t>
            </w:r>
          </w:p>
        </w:tc>
        <w:tc>
          <w:tcPr>
            <w:tcW w:w="3049" w:type="dxa"/>
          </w:tcPr>
          <w:p w14:paraId="2F9BB72A" w14:textId="77777777" w:rsidR="007E3BCB" w:rsidRDefault="007E3BCB">
            <w:pPr>
              <w:spacing w:before="40" w:after="40"/>
            </w:pPr>
            <w:r>
              <w:t>KS2 Test Paper Orders</w:t>
            </w:r>
          </w:p>
          <w:p w14:paraId="03CEA186" w14:textId="77777777" w:rsidR="007E3BCB" w:rsidRPr="00743764" w:rsidRDefault="007E3BCB">
            <w:pPr>
              <w:spacing w:before="40" w:after="40"/>
            </w:pPr>
          </w:p>
        </w:tc>
        <w:tc>
          <w:tcPr>
            <w:tcW w:w="6630" w:type="dxa"/>
          </w:tcPr>
          <w:p w14:paraId="29174E4C" w14:textId="77777777" w:rsidR="007E3BCB" w:rsidRPr="00743764" w:rsidRDefault="007E3BCB">
            <w:pPr>
              <w:spacing w:before="40" w:after="40"/>
            </w:pPr>
            <w:r>
              <w:t>Report showing a cumulative daily data view of KS2 Test Orders received across Assessing Groups 1,2, and 5</w:t>
            </w:r>
          </w:p>
        </w:tc>
        <w:tc>
          <w:tcPr>
            <w:tcW w:w="1699" w:type="dxa"/>
          </w:tcPr>
          <w:p w14:paraId="7E23916C" w14:textId="77777777" w:rsidR="007E3BCB" w:rsidRPr="00743764" w:rsidRDefault="007E3BCB">
            <w:pPr>
              <w:spacing w:before="40" w:after="40"/>
              <w:jc w:val="center"/>
            </w:pPr>
            <w:r w:rsidRPr="00411120">
              <w:t>Daily</w:t>
            </w:r>
          </w:p>
        </w:tc>
        <w:tc>
          <w:tcPr>
            <w:tcW w:w="1837" w:type="dxa"/>
          </w:tcPr>
          <w:p w14:paraId="358ED7F1" w14:textId="77777777" w:rsidR="007E3BCB" w:rsidRPr="00743764" w:rsidRDefault="007E3BCB">
            <w:pPr>
              <w:spacing w:before="40" w:after="40"/>
              <w:jc w:val="center"/>
            </w:pPr>
            <w:r w:rsidRPr="00483E44">
              <w:t>26/10 to 11/12</w:t>
            </w:r>
          </w:p>
        </w:tc>
        <w:tc>
          <w:tcPr>
            <w:tcW w:w="6064" w:type="dxa"/>
          </w:tcPr>
          <w:p w14:paraId="43FF0E32" w14:textId="77777777" w:rsidR="007E3BCB" w:rsidRDefault="007E3BCB">
            <w:pPr>
              <w:spacing w:before="40" w:after="40"/>
            </w:pPr>
            <w:r w:rsidRPr="00ED04C3">
              <w:t xml:space="preserve">The purpose of the Test Orders </w:t>
            </w:r>
            <w:r>
              <w:t>s</w:t>
            </w:r>
            <w:r w:rsidRPr="00ED04C3">
              <w:t xml:space="preserve">uite of MI is to inform </w:t>
            </w:r>
            <w:r>
              <w:t>the Supplier</w:t>
            </w:r>
            <w:r w:rsidRPr="00ED04C3">
              <w:t xml:space="preserve"> and STA on the </w:t>
            </w:r>
            <w:r>
              <w:t>S</w:t>
            </w:r>
            <w:r w:rsidRPr="00ED04C3">
              <w:t xml:space="preserve">chool engagement of ordering </w:t>
            </w:r>
            <w:r>
              <w:t>NCA Materials</w:t>
            </w:r>
            <w:r w:rsidRPr="00ED04C3">
              <w:t xml:space="preserve"> across </w:t>
            </w:r>
            <w:r>
              <w:t>KS2</w:t>
            </w:r>
            <w:r w:rsidRPr="00ED04C3">
              <w:t xml:space="preserve">. </w:t>
            </w:r>
          </w:p>
          <w:p w14:paraId="2AD05F3E" w14:textId="77777777" w:rsidR="007E3BCB" w:rsidRDefault="007E3BCB">
            <w:pPr>
              <w:spacing w:before="40" w:after="40"/>
            </w:pPr>
          </w:p>
          <w:p w14:paraId="16E2A784" w14:textId="77777777" w:rsidR="007E3BCB" w:rsidRPr="000C0B14" w:rsidRDefault="007E3BCB">
            <w:pPr>
              <w:spacing w:before="40" w:after="40"/>
            </w:pPr>
            <w:r>
              <w:t xml:space="preserve">This considers both standard material (where some types of establishments must order Test Papers, such as Independent Schools) and Modified Tests where all Schools who require a Modified Test for Pupil needs, must order the Test Paper. This data is important as it informs the printing, </w:t>
            </w:r>
            <w:bookmarkStart w:id="128" w:name="_Int_5ezJXiyQ"/>
            <w:r>
              <w:t>collation,</w:t>
            </w:r>
            <w:bookmarkEnd w:id="128"/>
            <w:r>
              <w:t xml:space="preserve"> and </w:t>
            </w:r>
            <w:bookmarkStart w:id="129" w:name="_Int_rD20pSZy"/>
            <w:r>
              <w:t>logistics</w:t>
            </w:r>
            <w:bookmarkEnd w:id="129"/>
            <w:r>
              <w:t xml:space="preserve"> requirements.</w:t>
            </w:r>
          </w:p>
        </w:tc>
      </w:tr>
      <w:tr w:rsidR="007E3BCB" w:rsidRPr="00743764" w14:paraId="32DE2961" w14:textId="77777777">
        <w:trPr>
          <w:trHeight w:val="270"/>
        </w:trPr>
        <w:tc>
          <w:tcPr>
            <w:tcW w:w="1270" w:type="dxa"/>
          </w:tcPr>
          <w:p w14:paraId="2F4971AD" w14:textId="77777777" w:rsidR="007E3BCB" w:rsidRPr="004B4818" w:rsidRDefault="007E3BCB">
            <w:pPr>
              <w:pStyle w:val="DeptBullets"/>
              <w:numPr>
                <w:ilvl w:val="0"/>
                <w:numId w:val="0"/>
              </w:numPr>
              <w:spacing w:before="40" w:after="40"/>
              <w:jc w:val="center"/>
              <w:rPr>
                <w:rFonts w:cs="Arial"/>
                <w:szCs w:val="24"/>
              </w:rPr>
            </w:pPr>
            <w:r>
              <w:rPr>
                <w:rFonts w:cs="Arial"/>
                <w:szCs w:val="24"/>
              </w:rPr>
              <w:t>16.10.20</w:t>
            </w:r>
          </w:p>
        </w:tc>
        <w:tc>
          <w:tcPr>
            <w:tcW w:w="3049" w:type="dxa"/>
          </w:tcPr>
          <w:p w14:paraId="2F9AC8D3" w14:textId="77777777" w:rsidR="007E3BCB" w:rsidRPr="00F1400B" w:rsidRDefault="007E3BCB">
            <w:pPr>
              <w:spacing w:before="40" w:after="40"/>
            </w:pPr>
            <w:r>
              <w:t xml:space="preserve">KS2 Test Paper Orders Comparison to Previous Year </w:t>
            </w:r>
          </w:p>
        </w:tc>
        <w:tc>
          <w:tcPr>
            <w:tcW w:w="6630" w:type="dxa"/>
          </w:tcPr>
          <w:p w14:paraId="60170B5C" w14:textId="77777777" w:rsidR="007E3BCB" w:rsidRPr="00F1400B" w:rsidRDefault="007E3BCB">
            <w:pPr>
              <w:spacing w:before="40" w:after="40"/>
            </w:pPr>
            <w:r w:rsidRPr="008A7DDC">
              <w:t xml:space="preserve">Graphical representation of </w:t>
            </w:r>
            <w:r>
              <w:t xml:space="preserve">KS2 </w:t>
            </w:r>
            <w:r w:rsidRPr="00D76D26">
              <w:t>Test Paper Orders</w:t>
            </w:r>
            <w:r w:rsidRPr="008A7DDC">
              <w:t xml:space="preserve"> </w:t>
            </w:r>
            <w:r>
              <w:t xml:space="preserve">for current year </w:t>
            </w:r>
            <w:r w:rsidRPr="008A7DDC">
              <w:t>with comparison against previous year.</w:t>
            </w:r>
          </w:p>
        </w:tc>
        <w:tc>
          <w:tcPr>
            <w:tcW w:w="1699" w:type="dxa"/>
          </w:tcPr>
          <w:p w14:paraId="6F1BB7EA" w14:textId="77777777" w:rsidR="007E3BCB" w:rsidRPr="00743764" w:rsidRDefault="007E3BCB">
            <w:pPr>
              <w:spacing w:before="40" w:after="40"/>
              <w:jc w:val="center"/>
            </w:pPr>
            <w:r w:rsidRPr="00411120">
              <w:t>Daily</w:t>
            </w:r>
          </w:p>
        </w:tc>
        <w:tc>
          <w:tcPr>
            <w:tcW w:w="1837" w:type="dxa"/>
          </w:tcPr>
          <w:p w14:paraId="156B70A4" w14:textId="77777777" w:rsidR="007E3BCB" w:rsidRPr="00743764" w:rsidRDefault="007E3BCB">
            <w:pPr>
              <w:spacing w:before="40" w:after="40"/>
              <w:jc w:val="center"/>
            </w:pPr>
            <w:r w:rsidRPr="00483E44">
              <w:t>26/10 to 11/12</w:t>
            </w:r>
          </w:p>
        </w:tc>
        <w:tc>
          <w:tcPr>
            <w:tcW w:w="6064" w:type="dxa"/>
          </w:tcPr>
          <w:p w14:paraId="55CCF4F4" w14:textId="77777777" w:rsidR="007E3BCB" w:rsidRPr="00F1400B" w:rsidRDefault="007E3BCB">
            <w:pPr>
              <w:spacing w:before="40" w:after="40"/>
            </w:pPr>
            <w:r>
              <w:t>This helps understand if engagement on Test Paper Orders is consistent with previous trends or different.</w:t>
            </w:r>
          </w:p>
        </w:tc>
      </w:tr>
      <w:tr w:rsidR="007E3BCB" w:rsidRPr="00743764" w14:paraId="007FCD7F" w14:textId="77777777">
        <w:trPr>
          <w:trHeight w:val="270"/>
        </w:trPr>
        <w:tc>
          <w:tcPr>
            <w:tcW w:w="1270" w:type="dxa"/>
          </w:tcPr>
          <w:p w14:paraId="0FE647EE" w14:textId="77777777" w:rsidR="007E3BCB" w:rsidRPr="004B4818" w:rsidRDefault="007E3BCB">
            <w:pPr>
              <w:pStyle w:val="DeptBullets"/>
              <w:numPr>
                <w:ilvl w:val="0"/>
                <w:numId w:val="0"/>
              </w:numPr>
              <w:spacing w:before="40" w:after="40"/>
              <w:jc w:val="center"/>
              <w:rPr>
                <w:rFonts w:cs="Arial"/>
                <w:szCs w:val="24"/>
              </w:rPr>
            </w:pPr>
            <w:r>
              <w:rPr>
                <w:rFonts w:cs="Arial"/>
                <w:szCs w:val="24"/>
              </w:rPr>
              <w:t>16.10.21</w:t>
            </w:r>
          </w:p>
        </w:tc>
        <w:tc>
          <w:tcPr>
            <w:tcW w:w="3049" w:type="dxa"/>
          </w:tcPr>
          <w:p w14:paraId="10623933" w14:textId="77777777" w:rsidR="007E3BCB" w:rsidRDefault="007E3BCB">
            <w:pPr>
              <w:spacing w:before="40" w:after="40"/>
            </w:pPr>
            <w:r>
              <w:t>KS2 Modified Test Paper Orders</w:t>
            </w:r>
          </w:p>
          <w:p w14:paraId="233914CC" w14:textId="77777777" w:rsidR="007E3BCB" w:rsidRPr="00743764" w:rsidRDefault="007E3BCB">
            <w:pPr>
              <w:spacing w:before="40" w:after="40"/>
            </w:pPr>
          </w:p>
        </w:tc>
        <w:tc>
          <w:tcPr>
            <w:tcW w:w="6630" w:type="dxa"/>
          </w:tcPr>
          <w:p w14:paraId="5FDFA395" w14:textId="77777777" w:rsidR="007E3BCB" w:rsidRDefault="007E3BCB">
            <w:pPr>
              <w:spacing w:before="40" w:after="40"/>
            </w:pPr>
            <w:r>
              <w:t xml:space="preserve">Report showing cumulative daily view of KS2 Modified Test Paper Orders placed by Schools, broken down by type of Modified Tests. </w:t>
            </w:r>
          </w:p>
          <w:p w14:paraId="2193844A" w14:textId="77777777" w:rsidR="007E3BCB" w:rsidRDefault="007E3BCB">
            <w:pPr>
              <w:spacing w:before="40" w:after="40"/>
            </w:pPr>
          </w:p>
          <w:p w14:paraId="3346D9B5" w14:textId="77777777" w:rsidR="007E3BCB" w:rsidRPr="00F1400B" w:rsidRDefault="007E3BCB">
            <w:pPr>
              <w:spacing w:before="40" w:after="40"/>
            </w:pPr>
            <w:r>
              <w:t xml:space="preserve">To include </w:t>
            </w:r>
            <w:r w:rsidRPr="004975BC">
              <w:t xml:space="preserve">a comparison to the previous year’s orders, to assess levels of engagement and any </w:t>
            </w:r>
            <w:r>
              <w:t xml:space="preserve">unexpected </w:t>
            </w:r>
            <w:r w:rsidRPr="004975BC">
              <w:t>trends</w:t>
            </w:r>
            <w:r>
              <w:t xml:space="preserve">. </w:t>
            </w:r>
          </w:p>
        </w:tc>
        <w:tc>
          <w:tcPr>
            <w:tcW w:w="1699" w:type="dxa"/>
          </w:tcPr>
          <w:p w14:paraId="401AD1E4" w14:textId="77777777" w:rsidR="007E3BCB" w:rsidRPr="00743764" w:rsidRDefault="007E3BCB">
            <w:pPr>
              <w:spacing w:before="40" w:after="40"/>
              <w:jc w:val="center"/>
            </w:pPr>
            <w:r w:rsidRPr="006B3C08">
              <w:t>Daily</w:t>
            </w:r>
          </w:p>
        </w:tc>
        <w:tc>
          <w:tcPr>
            <w:tcW w:w="1837" w:type="dxa"/>
          </w:tcPr>
          <w:p w14:paraId="5FF2E933" w14:textId="77777777" w:rsidR="007E3BCB" w:rsidRPr="00743764" w:rsidRDefault="007E3BCB">
            <w:pPr>
              <w:spacing w:before="40" w:after="40"/>
              <w:jc w:val="center"/>
            </w:pPr>
            <w:r w:rsidRPr="00483E44">
              <w:t>26/10 to 11/12</w:t>
            </w:r>
          </w:p>
        </w:tc>
        <w:tc>
          <w:tcPr>
            <w:tcW w:w="6064" w:type="dxa"/>
          </w:tcPr>
          <w:p w14:paraId="04E92D69" w14:textId="77777777" w:rsidR="007E3BCB" w:rsidRPr="00743764" w:rsidRDefault="007E3BCB">
            <w:pPr>
              <w:spacing w:before="40" w:after="40"/>
            </w:pPr>
          </w:p>
        </w:tc>
      </w:tr>
      <w:tr w:rsidR="007E3BCB" w:rsidRPr="00743764" w14:paraId="1EF052E9" w14:textId="77777777">
        <w:trPr>
          <w:trHeight w:val="270"/>
        </w:trPr>
        <w:tc>
          <w:tcPr>
            <w:tcW w:w="1270" w:type="dxa"/>
          </w:tcPr>
          <w:p w14:paraId="41FB2507" w14:textId="77777777" w:rsidR="007E3BCB" w:rsidRPr="004B4818" w:rsidRDefault="007E3BCB">
            <w:pPr>
              <w:pStyle w:val="DeptBullets"/>
              <w:numPr>
                <w:ilvl w:val="0"/>
                <w:numId w:val="0"/>
              </w:numPr>
              <w:spacing w:before="40" w:after="40"/>
              <w:jc w:val="center"/>
              <w:rPr>
                <w:rFonts w:cs="Arial"/>
                <w:szCs w:val="24"/>
              </w:rPr>
            </w:pPr>
            <w:r>
              <w:rPr>
                <w:rFonts w:cs="Arial"/>
                <w:szCs w:val="24"/>
              </w:rPr>
              <w:t>16.10.22</w:t>
            </w:r>
          </w:p>
        </w:tc>
        <w:tc>
          <w:tcPr>
            <w:tcW w:w="3049" w:type="dxa"/>
          </w:tcPr>
          <w:p w14:paraId="5AC8579B" w14:textId="77777777" w:rsidR="007E3BCB" w:rsidRPr="00F1400B" w:rsidRDefault="007E3BCB">
            <w:pPr>
              <w:spacing w:before="40" w:after="40"/>
            </w:pPr>
            <w:r>
              <w:t>KS2 and Modified KS2 Test Orders Received</w:t>
            </w:r>
          </w:p>
        </w:tc>
        <w:tc>
          <w:tcPr>
            <w:tcW w:w="6630" w:type="dxa"/>
          </w:tcPr>
          <w:p w14:paraId="52D5C759" w14:textId="77777777" w:rsidR="007E3BCB" w:rsidRPr="00F1400B" w:rsidRDefault="007E3BCB">
            <w:pPr>
              <w:spacing w:before="40" w:after="40"/>
            </w:pPr>
            <w:r>
              <w:t>Report showing a</w:t>
            </w:r>
            <w:r w:rsidRPr="00D00B4E">
              <w:t xml:space="preserve"> </w:t>
            </w:r>
            <w:r>
              <w:t xml:space="preserve">cumulative </w:t>
            </w:r>
            <w:r w:rsidRPr="00D00B4E">
              <w:t xml:space="preserve">summary level of KS2 Test </w:t>
            </w:r>
            <w:r>
              <w:t>O</w:t>
            </w:r>
            <w:r w:rsidRPr="00D00B4E">
              <w:t>rders received</w:t>
            </w:r>
            <w:r>
              <w:t xml:space="preserve">. </w:t>
            </w:r>
          </w:p>
        </w:tc>
        <w:tc>
          <w:tcPr>
            <w:tcW w:w="1699" w:type="dxa"/>
          </w:tcPr>
          <w:p w14:paraId="6E4D8CB4" w14:textId="77777777" w:rsidR="007E3BCB" w:rsidRPr="00743764" w:rsidRDefault="007E3BCB">
            <w:pPr>
              <w:spacing w:before="40" w:after="40"/>
              <w:jc w:val="center"/>
            </w:pPr>
            <w:r w:rsidRPr="006B3C08">
              <w:t>Daily</w:t>
            </w:r>
          </w:p>
        </w:tc>
        <w:tc>
          <w:tcPr>
            <w:tcW w:w="1837" w:type="dxa"/>
          </w:tcPr>
          <w:p w14:paraId="301BBA65" w14:textId="77777777" w:rsidR="007E3BCB" w:rsidRPr="00743764" w:rsidRDefault="007E3BCB">
            <w:pPr>
              <w:spacing w:before="40" w:after="40"/>
              <w:jc w:val="center"/>
            </w:pPr>
            <w:r>
              <w:t>26/10 to 11/12</w:t>
            </w:r>
          </w:p>
        </w:tc>
        <w:tc>
          <w:tcPr>
            <w:tcW w:w="6064" w:type="dxa"/>
          </w:tcPr>
          <w:p w14:paraId="32CA88D6" w14:textId="77777777" w:rsidR="007E3BCB" w:rsidRPr="00743764" w:rsidRDefault="007E3BCB">
            <w:pPr>
              <w:spacing w:before="40" w:after="40"/>
            </w:pPr>
          </w:p>
        </w:tc>
      </w:tr>
      <w:tr w:rsidR="007E3BCB" w:rsidRPr="00743764" w14:paraId="02F7A96B" w14:textId="77777777">
        <w:trPr>
          <w:trHeight w:val="270"/>
        </w:trPr>
        <w:tc>
          <w:tcPr>
            <w:tcW w:w="1270" w:type="dxa"/>
          </w:tcPr>
          <w:p w14:paraId="04A96DF8" w14:textId="77777777" w:rsidR="007E3BCB" w:rsidRPr="004B4818" w:rsidRDefault="007E3BCB">
            <w:pPr>
              <w:pStyle w:val="DeptBullets"/>
              <w:numPr>
                <w:ilvl w:val="0"/>
                <w:numId w:val="0"/>
              </w:numPr>
              <w:spacing w:before="40" w:after="40"/>
              <w:jc w:val="center"/>
              <w:rPr>
                <w:rFonts w:cs="Arial"/>
                <w:szCs w:val="24"/>
              </w:rPr>
            </w:pPr>
            <w:r>
              <w:rPr>
                <w:rFonts w:cs="Arial"/>
                <w:szCs w:val="24"/>
              </w:rPr>
              <w:t>16.10.23</w:t>
            </w:r>
          </w:p>
        </w:tc>
        <w:tc>
          <w:tcPr>
            <w:tcW w:w="3049" w:type="dxa"/>
          </w:tcPr>
          <w:p w14:paraId="72EC74D8" w14:textId="77777777" w:rsidR="007E3BCB" w:rsidRPr="00F1400B" w:rsidRDefault="007E3BCB">
            <w:pPr>
              <w:spacing w:before="40" w:after="40"/>
            </w:pPr>
            <w:r>
              <w:t>Downloaded NCA Materials</w:t>
            </w:r>
          </w:p>
        </w:tc>
        <w:tc>
          <w:tcPr>
            <w:tcW w:w="6630" w:type="dxa"/>
          </w:tcPr>
          <w:p w14:paraId="744B73AF" w14:textId="77777777" w:rsidR="007E3BCB" w:rsidRPr="00F1400B" w:rsidRDefault="007E3BCB">
            <w:pPr>
              <w:spacing w:before="40" w:after="40"/>
            </w:pPr>
            <w:r>
              <w:t>Reports</w:t>
            </w:r>
            <w:r w:rsidRPr="0067781C">
              <w:t xml:space="preserve"> </w:t>
            </w:r>
            <w:r>
              <w:t xml:space="preserve">on </w:t>
            </w:r>
            <w:r w:rsidRPr="0067781C">
              <w:t xml:space="preserve">the engagement of </w:t>
            </w:r>
            <w:r>
              <w:t>the Online System(s)</w:t>
            </w:r>
            <w:r w:rsidRPr="0067781C">
              <w:t xml:space="preserve"> </w:t>
            </w:r>
            <w:r>
              <w:t>U</w:t>
            </w:r>
            <w:r w:rsidRPr="0067781C">
              <w:t xml:space="preserve">sers where </w:t>
            </w:r>
            <w:r>
              <w:t>NCA M</w:t>
            </w:r>
            <w:r w:rsidRPr="0067781C">
              <w:t>aterials are made available for download.</w:t>
            </w:r>
          </w:p>
        </w:tc>
        <w:tc>
          <w:tcPr>
            <w:tcW w:w="1699" w:type="dxa"/>
          </w:tcPr>
          <w:p w14:paraId="0DA1EC1A" w14:textId="77777777" w:rsidR="007E3BCB" w:rsidRPr="00743764" w:rsidRDefault="007E3BCB">
            <w:pPr>
              <w:spacing w:before="40" w:after="40"/>
              <w:jc w:val="center"/>
            </w:pPr>
            <w:r>
              <w:t>Daily</w:t>
            </w:r>
          </w:p>
        </w:tc>
        <w:tc>
          <w:tcPr>
            <w:tcW w:w="1837" w:type="dxa"/>
          </w:tcPr>
          <w:p w14:paraId="17EB47BD" w14:textId="77777777" w:rsidR="007E3BCB" w:rsidRPr="00743764" w:rsidRDefault="007E3BCB">
            <w:pPr>
              <w:spacing w:before="40" w:after="40"/>
              <w:jc w:val="center"/>
            </w:pPr>
            <w:r>
              <w:t>02/11 to 30/06</w:t>
            </w:r>
          </w:p>
        </w:tc>
        <w:tc>
          <w:tcPr>
            <w:tcW w:w="6064" w:type="dxa"/>
          </w:tcPr>
          <w:p w14:paraId="382BCA2B" w14:textId="77777777" w:rsidR="007E3BCB" w:rsidRPr="00743764" w:rsidRDefault="007E3BCB">
            <w:pPr>
              <w:spacing w:before="40" w:after="40"/>
            </w:pPr>
            <w:r>
              <w:t xml:space="preserve"> </w:t>
            </w:r>
          </w:p>
        </w:tc>
      </w:tr>
      <w:tr w:rsidR="0023558A" w:rsidRPr="00743764" w14:paraId="1AD1B9C5" w14:textId="77777777">
        <w:trPr>
          <w:trHeight w:val="270"/>
        </w:trPr>
        <w:tc>
          <w:tcPr>
            <w:tcW w:w="1270" w:type="dxa"/>
          </w:tcPr>
          <w:p w14:paraId="2497AA42" w14:textId="6FDBF03F" w:rsidR="0023558A" w:rsidRDefault="0023558A">
            <w:pPr>
              <w:pStyle w:val="DeptBullets"/>
              <w:numPr>
                <w:ilvl w:val="0"/>
                <w:numId w:val="0"/>
              </w:numPr>
              <w:spacing w:before="40" w:after="40"/>
              <w:jc w:val="center"/>
              <w:rPr>
                <w:rFonts w:cs="Arial"/>
                <w:szCs w:val="24"/>
              </w:rPr>
            </w:pPr>
            <w:r>
              <w:rPr>
                <w:rFonts w:cs="Arial"/>
                <w:szCs w:val="24"/>
              </w:rPr>
              <w:t>16.10</w:t>
            </w:r>
            <w:r w:rsidR="00640527">
              <w:rPr>
                <w:rFonts w:cs="Arial"/>
                <w:szCs w:val="24"/>
              </w:rPr>
              <w:t>.24</w:t>
            </w:r>
          </w:p>
        </w:tc>
        <w:tc>
          <w:tcPr>
            <w:tcW w:w="3049" w:type="dxa"/>
          </w:tcPr>
          <w:p w14:paraId="696B7EB1" w14:textId="38433759" w:rsidR="0023558A" w:rsidRDefault="00640527">
            <w:pPr>
              <w:spacing w:before="40" w:after="40"/>
            </w:pPr>
            <w:r>
              <w:t>Return of Results</w:t>
            </w:r>
          </w:p>
        </w:tc>
        <w:tc>
          <w:tcPr>
            <w:tcW w:w="6630" w:type="dxa"/>
          </w:tcPr>
          <w:p w14:paraId="5BE82889" w14:textId="7F9C5D38" w:rsidR="0023558A" w:rsidRDefault="006E6F33">
            <w:pPr>
              <w:spacing w:before="40" w:after="40"/>
            </w:pPr>
            <w:r w:rsidRPr="006E6F33">
              <w:t>Reports on the engagement of the Online System(s) Users where NCA results and pupil test scripts have been made available to view and download.</w:t>
            </w:r>
          </w:p>
        </w:tc>
        <w:tc>
          <w:tcPr>
            <w:tcW w:w="1699" w:type="dxa"/>
          </w:tcPr>
          <w:p w14:paraId="7468009C" w14:textId="7CF95D81" w:rsidR="0023558A" w:rsidRDefault="006E6F33">
            <w:pPr>
              <w:spacing w:before="40" w:after="40"/>
              <w:jc w:val="center"/>
            </w:pPr>
            <w:r>
              <w:t>Daily</w:t>
            </w:r>
          </w:p>
        </w:tc>
        <w:tc>
          <w:tcPr>
            <w:tcW w:w="1837" w:type="dxa"/>
          </w:tcPr>
          <w:p w14:paraId="54EC4FA4" w14:textId="4A8253C4" w:rsidR="0023558A" w:rsidRDefault="006E6F33">
            <w:pPr>
              <w:spacing w:before="40" w:after="40"/>
              <w:jc w:val="center"/>
            </w:pPr>
            <w:r>
              <w:t>02/11 to 30/06</w:t>
            </w:r>
          </w:p>
        </w:tc>
        <w:tc>
          <w:tcPr>
            <w:tcW w:w="6064" w:type="dxa"/>
          </w:tcPr>
          <w:p w14:paraId="08B820DF" w14:textId="0B938DAE" w:rsidR="0023558A" w:rsidRDefault="00244458">
            <w:pPr>
              <w:spacing w:before="40" w:after="40"/>
            </w:pPr>
            <w:r w:rsidRPr="00244458">
              <w:t>The purpose of Return of Results MI is to inform the Supplier and STA on the school engagement of Results and Test Scripts. This is useful to understand load on the system on the day results are returned. For the day results are returned to Schools this should include an hourly breakdown of engagement.</w:t>
            </w:r>
          </w:p>
        </w:tc>
      </w:tr>
    </w:tbl>
    <w:p w14:paraId="722B2085" w14:textId="018DA5AC" w:rsidR="007E3BCB" w:rsidRDefault="007E3BCB" w:rsidP="007E3BCB">
      <w:pPr>
        <w:spacing w:before="40" w:after="40"/>
        <w:ind w:right="-2010"/>
        <w:jc w:val="both"/>
        <w:rPr>
          <w:b/>
          <w:color w:val="104F75"/>
          <w:sz w:val="32"/>
          <w:szCs w:val="32"/>
        </w:rPr>
      </w:pPr>
    </w:p>
    <w:p w14:paraId="32196B43" w14:textId="1434B087" w:rsidR="008431D1" w:rsidRDefault="008431D1" w:rsidP="007E3BCB">
      <w:pPr>
        <w:spacing w:before="40" w:after="40"/>
        <w:ind w:right="-2010"/>
        <w:jc w:val="both"/>
        <w:rPr>
          <w:b/>
          <w:color w:val="104F75"/>
          <w:sz w:val="32"/>
          <w:szCs w:val="32"/>
        </w:rPr>
      </w:pPr>
    </w:p>
    <w:p w14:paraId="4464D916" w14:textId="6BE8FF5D" w:rsidR="008431D1" w:rsidRDefault="008431D1" w:rsidP="007E3BCB">
      <w:pPr>
        <w:spacing w:before="40" w:after="40"/>
        <w:ind w:right="-2010"/>
        <w:jc w:val="both"/>
        <w:rPr>
          <w:b/>
          <w:color w:val="104F75"/>
          <w:sz w:val="32"/>
          <w:szCs w:val="32"/>
        </w:rPr>
      </w:pPr>
    </w:p>
    <w:p w14:paraId="64997730" w14:textId="6E7E558F" w:rsidR="008431D1" w:rsidRDefault="008431D1" w:rsidP="007E3BCB">
      <w:pPr>
        <w:spacing w:before="40" w:after="40"/>
        <w:ind w:right="-2010"/>
        <w:jc w:val="both"/>
        <w:rPr>
          <w:b/>
          <w:color w:val="104F75"/>
          <w:sz w:val="32"/>
          <w:szCs w:val="32"/>
        </w:rPr>
      </w:pPr>
    </w:p>
    <w:p w14:paraId="7FA54914" w14:textId="77777777" w:rsidR="008431D1" w:rsidRPr="003B248F" w:rsidRDefault="008431D1" w:rsidP="007E3BCB">
      <w:pPr>
        <w:spacing w:before="40" w:after="40"/>
        <w:ind w:right="-2010"/>
        <w:jc w:val="both"/>
        <w:rPr>
          <w:b/>
          <w:color w:val="104F75"/>
          <w:sz w:val="32"/>
          <w:szCs w:val="32"/>
        </w:rPr>
      </w:pPr>
    </w:p>
    <w:p w14:paraId="7B8B866D" w14:textId="77777777" w:rsidR="007E3BCB" w:rsidRPr="003B248F" w:rsidRDefault="007E3BCB" w:rsidP="007E3BCB">
      <w:pPr>
        <w:spacing w:before="40" w:after="120"/>
        <w:ind w:right="-2010"/>
        <w:jc w:val="both"/>
        <w:rPr>
          <w:b/>
          <w:bCs/>
          <w:color w:val="104F75"/>
          <w:sz w:val="32"/>
          <w:szCs w:val="32"/>
        </w:rPr>
      </w:pPr>
      <w:r>
        <w:rPr>
          <w:b/>
          <w:bCs/>
          <w:color w:val="104F75"/>
          <w:sz w:val="32"/>
          <w:szCs w:val="32"/>
        </w:rPr>
        <w:t xml:space="preserve">Teacher Assessment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5489A7F2" w14:textId="77777777">
        <w:trPr>
          <w:trHeight w:val="276"/>
        </w:trPr>
        <w:tc>
          <w:tcPr>
            <w:tcW w:w="1076" w:type="dxa"/>
            <w:shd w:val="clear" w:color="auto" w:fill="B8CCE4" w:themeFill="accent1" w:themeFillTint="66"/>
            <w:vAlign w:val="center"/>
          </w:tcPr>
          <w:p w14:paraId="32B0FAF6" w14:textId="77777777" w:rsidR="007E3BCB" w:rsidRPr="00F05459" w:rsidRDefault="007E3BCB">
            <w:pPr>
              <w:pStyle w:val="DeptBullets"/>
              <w:numPr>
                <w:ilvl w:val="0"/>
                <w:numId w:val="0"/>
              </w:numPr>
              <w:spacing w:before="40" w:after="40"/>
              <w:jc w:val="center"/>
              <w:rPr>
                <w:rFonts w:cs="Arial"/>
                <w:b/>
                <w:bCs/>
                <w:sz w:val="28"/>
                <w:szCs w:val="28"/>
              </w:rPr>
            </w:pPr>
            <w:r>
              <w:rPr>
                <w:rFonts w:cs="Arial"/>
                <w:b/>
                <w:bCs/>
                <w:sz w:val="28"/>
                <w:szCs w:val="28"/>
              </w:rPr>
              <w:t>A</w:t>
            </w:r>
            <w:r w:rsidRPr="00F05459">
              <w:rPr>
                <w:rFonts w:cs="Arial"/>
                <w:b/>
                <w:bCs/>
                <w:sz w:val="28"/>
                <w:szCs w:val="28"/>
              </w:rPr>
              <w:t>ID</w:t>
            </w:r>
          </w:p>
        </w:tc>
        <w:tc>
          <w:tcPr>
            <w:tcW w:w="3172" w:type="dxa"/>
            <w:shd w:val="clear" w:color="auto" w:fill="B8CCE4" w:themeFill="accent1" w:themeFillTint="66"/>
            <w:vAlign w:val="center"/>
          </w:tcPr>
          <w:p w14:paraId="4A98707B"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551FF29A"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45AAE891"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48A8EEB9"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13DB0634"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35CF78A8" w14:textId="77777777">
        <w:trPr>
          <w:trHeight w:val="270"/>
        </w:trPr>
        <w:tc>
          <w:tcPr>
            <w:tcW w:w="1076" w:type="dxa"/>
          </w:tcPr>
          <w:p w14:paraId="3FFCCB73" w14:textId="77777777" w:rsidR="007E3BCB" w:rsidRPr="00743764" w:rsidRDefault="007E3BCB">
            <w:pPr>
              <w:pStyle w:val="DeptBullets"/>
              <w:numPr>
                <w:ilvl w:val="0"/>
                <w:numId w:val="0"/>
              </w:numPr>
              <w:spacing w:before="40" w:after="40"/>
              <w:jc w:val="center"/>
              <w:rPr>
                <w:rFonts w:cs="Arial"/>
                <w:szCs w:val="24"/>
              </w:rPr>
            </w:pPr>
            <w:r>
              <w:rPr>
                <w:rFonts w:cs="Arial"/>
                <w:szCs w:val="24"/>
              </w:rPr>
              <w:t>16.11.1</w:t>
            </w:r>
          </w:p>
        </w:tc>
        <w:tc>
          <w:tcPr>
            <w:tcW w:w="3172" w:type="dxa"/>
          </w:tcPr>
          <w:p w14:paraId="6015E121" w14:textId="77777777" w:rsidR="007E3BCB" w:rsidRPr="00743764" w:rsidRDefault="007E3BCB">
            <w:pPr>
              <w:spacing w:before="40" w:after="40"/>
            </w:pPr>
            <w:r>
              <w:t xml:space="preserve">Registration of Moderation Managers, Lead </w:t>
            </w:r>
            <w:bookmarkStart w:id="130" w:name="_Int_stDNXkdo"/>
            <w:r>
              <w:t>Moderators,</w:t>
            </w:r>
            <w:bookmarkEnd w:id="130"/>
            <w:r>
              <w:t xml:space="preserve"> and Pool Moderators</w:t>
            </w:r>
          </w:p>
        </w:tc>
        <w:tc>
          <w:tcPr>
            <w:tcW w:w="6662" w:type="dxa"/>
          </w:tcPr>
          <w:p w14:paraId="426A8D79" w14:textId="77777777" w:rsidR="007E3BCB" w:rsidRPr="00743764" w:rsidRDefault="007E3BCB">
            <w:pPr>
              <w:spacing w:before="40" w:after="40"/>
            </w:pPr>
            <w:r>
              <w:t xml:space="preserve">Report showing how many Moderators are registered. This will allow us to see how many Moderators for each LA are sitting the Standardisation Exercises. </w:t>
            </w:r>
          </w:p>
        </w:tc>
        <w:tc>
          <w:tcPr>
            <w:tcW w:w="1701" w:type="dxa"/>
          </w:tcPr>
          <w:p w14:paraId="0CC236AC" w14:textId="77777777" w:rsidR="007E3BCB" w:rsidRPr="00743764" w:rsidRDefault="007E3BCB">
            <w:pPr>
              <w:spacing w:before="40" w:after="40"/>
              <w:jc w:val="center"/>
            </w:pPr>
            <w:r>
              <w:t>Monthly</w:t>
            </w:r>
          </w:p>
        </w:tc>
        <w:tc>
          <w:tcPr>
            <w:tcW w:w="1843" w:type="dxa"/>
          </w:tcPr>
          <w:p w14:paraId="11B8248D" w14:textId="77777777" w:rsidR="007E3BCB" w:rsidRPr="00743764" w:rsidRDefault="007E3BCB">
            <w:pPr>
              <w:spacing w:before="40" w:after="40"/>
              <w:jc w:val="center"/>
            </w:pPr>
            <w:r>
              <w:t>September - April</w:t>
            </w:r>
          </w:p>
        </w:tc>
        <w:tc>
          <w:tcPr>
            <w:tcW w:w="6095" w:type="dxa"/>
          </w:tcPr>
          <w:p w14:paraId="605EF450" w14:textId="65939180" w:rsidR="007E3BCB" w:rsidRPr="00743764" w:rsidRDefault="00744349">
            <w:pPr>
              <w:spacing w:before="40" w:after="40"/>
            </w:pPr>
            <w:r>
              <w:t xml:space="preserve">The Authority </w:t>
            </w:r>
            <w:r w:rsidR="007E3BCB">
              <w:t xml:space="preserve">want to know the LA they are registered to, first name, last name, email address and position (Moderation Manager, Lead </w:t>
            </w:r>
            <w:bookmarkStart w:id="131" w:name="_Int_HdxxDfJg"/>
            <w:r w:rsidR="007E3BCB">
              <w:t>Moderator,</w:t>
            </w:r>
            <w:bookmarkEnd w:id="131"/>
            <w:r w:rsidR="007E3BCB">
              <w:t xml:space="preserve"> or pool Moderator).</w:t>
            </w:r>
          </w:p>
        </w:tc>
      </w:tr>
      <w:tr w:rsidR="007E3BCB" w:rsidRPr="00743764" w14:paraId="50E64983" w14:textId="77777777">
        <w:trPr>
          <w:trHeight w:val="270"/>
        </w:trPr>
        <w:tc>
          <w:tcPr>
            <w:tcW w:w="1076" w:type="dxa"/>
          </w:tcPr>
          <w:p w14:paraId="73548577" w14:textId="77777777" w:rsidR="007E3BCB" w:rsidRPr="004B4818" w:rsidRDefault="007E3BCB">
            <w:pPr>
              <w:pStyle w:val="DeptBullets"/>
              <w:numPr>
                <w:ilvl w:val="0"/>
                <w:numId w:val="0"/>
              </w:numPr>
              <w:spacing w:before="40" w:after="40"/>
              <w:jc w:val="center"/>
              <w:rPr>
                <w:rFonts w:cs="Arial"/>
                <w:szCs w:val="24"/>
              </w:rPr>
            </w:pPr>
            <w:r>
              <w:rPr>
                <w:rFonts w:cs="Arial"/>
                <w:szCs w:val="24"/>
              </w:rPr>
              <w:t>16.11.2</w:t>
            </w:r>
          </w:p>
        </w:tc>
        <w:tc>
          <w:tcPr>
            <w:tcW w:w="3172" w:type="dxa"/>
          </w:tcPr>
          <w:p w14:paraId="0C912E87" w14:textId="77777777" w:rsidR="007E3BCB" w:rsidRPr="00743764" w:rsidRDefault="007E3BCB">
            <w:pPr>
              <w:spacing w:before="40" w:after="40"/>
            </w:pPr>
            <w:r>
              <w:t>Standardisation Exercise Results</w:t>
            </w:r>
          </w:p>
        </w:tc>
        <w:tc>
          <w:tcPr>
            <w:tcW w:w="6662" w:type="dxa"/>
          </w:tcPr>
          <w:p w14:paraId="38B2B41B" w14:textId="77777777" w:rsidR="007E3BCB" w:rsidRDefault="007E3BCB">
            <w:pPr>
              <w:spacing w:before="40" w:after="40"/>
            </w:pPr>
            <w:r>
              <w:t>Report showing the data for pass/fail rates, breakdown of each question success rates and a list of successful moderator’s names for each LA.</w:t>
            </w:r>
          </w:p>
          <w:p w14:paraId="3AB43917" w14:textId="77777777" w:rsidR="007E3BCB" w:rsidRDefault="007E3BCB">
            <w:pPr>
              <w:spacing w:before="40" w:after="40"/>
            </w:pPr>
          </w:p>
          <w:p w14:paraId="2EFEF38F" w14:textId="77777777" w:rsidR="007E3BCB" w:rsidRPr="00743764" w:rsidRDefault="007E3BCB">
            <w:pPr>
              <w:spacing w:before="40" w:after="40"/>
            </w:pPr>
            <w:r>
              <w:t>% Pass rate 1st vs 2nd attempt</w:t>
            </w:r>
          </w:p>
        </w:tc>
        <w:tc>
          <w:tcPr>
            <w:tcW w:w="1701" w:type="dxa"/>
          </w:tcPr>
          <w:p w14:paraId="05D28461" w14:textId="77777777" w:rsidR="007E3BCB" w:rsidRPr="00743764" w:rsidRDefault="007E3BCB">
            <w:pPr>
              <w:spacing w:before="40" w:after="40"/>
              <w:jc w:val="center"/>
            </w:pPr>
            <w:r>
              <w:t>Monthly</w:t>
            </w:r>
          </w:p>
        </w:tc>
        <w:tc>
          <w:tcPr>
            <w:tcW w:w="1843" w:type="dxa"/>
          </w:tcPr>
          <w:p w14:paraId="782D1F07" w14:textId="77777777" w:rsidR="007E3BCB" w:rsidRPr="00743764" w:rsidRDefault="007E3BCB">
            <w:pPr>
              <w:spacing w:before="40" w:after="40"/>
              <w:jc w:val="center"/>
            </w:pPr>
            <w:r>
              <w:t>September - April</w:t>
            </w:r>
          </w:p>
        </w:tc>
        <w:tc>
          <w:tcPr>
            <w:tcW w:w="6095" w:type="dxa"/>
          </w:tcPr>
          <w:p w14:paraId="760C4CAC" w14:textId="77777777" w:rsidR="007E3BCB" w:rsidRPr="00743764" w:rsidRDefault="007E3BCB">
            <w:pPr>
              <w:spacing w:before="40" w:after="40"/>
            </w:pPr>
          </w:p>
        </w:tc>
      </w:tr>
      <w:tr w:rsidR="007E3BCB" w:rsidRPr="00743764" w14:paraId="7A817110" w14:textId="77777777">
        <w:trPr>
          <w:trHeight w:val="270"/>
        </w:trPr>
        <w:tc>
          <w:tcPr>
            <w:tcW w:w="1076" w:type="dxa"/>
          </w:tcPr>
          <w:p w14:paraId="2D9EF724" w14:textId="77777777" w:rsidR="007E3BCB" w:rsidRPr="004B4818" w:rsidRDefault="007E3BCB">
            <w:pPr>
              <w:pStyle w:val="DeptBullets"/>
              <w:numPr>
                <w:ilvl w:val="0"/>
                <w:numId w:val="0"/>
              </w:numPr>
              <w:spacing w:before="40" w:after="40"/>
              <w:jc w:val="center"/>
              <w:rPr>
                <w:rFonts w:cs="Arial"/>
                <w:szCs w:val="24"/>
              </w:rPr>
            </w:pPr>
            <w:r>
              <w:rPr>
                <w:rFonts w:cs="Arial"/>
                <w:szCs w:val="24"/>
              </w:rPr>
              <w:t>16.11.3</w:t>
            </w:r>
          </w:p>
        </w:tc>
        <w:tc>
          <w:tcPr>
            <w:tcW w:w="3172" w:type="dxa"/>
          </w:tcPr>
          <w:p w14:paraId="467BDDAB" w14:textId="77777777" w:rsidR="007E3BCB" w:rsidRPr="00743764" w:rsidRDefault="007E3BCB">
            <w:pPr>
              <w:spacing w:before="40" w:after="40"/>
            </w:pPr>
            <w:r>
              <w:t>Overview of LA School Numbers with Successful Moderators</w:t>
            </w:r>
          </w:p>
        </w:tc>
        <w:tc>
          <w:tcPr>
            <w:tcW w:w="6662" w:type="dxa"/>
          </w:tcPr>
          <w:p w14:paraId="18F3CECD" w14:textId="77777777" w:rsidR="007E3BCB" w:rsidRDefault="007E3BCB">
            <w:pPr>
              <w:spacing w:before="40" w:after="40"/>
            </w:pPr>
            <w:r>
              <w:t>Report showing breakdown of moderator data to assess whether each LA has enough moderators to moderate 25% of their Schools for the given Test Cycle.</w:t>
            </w:r>
          </w:p>
          <w:p w14:paraId="5C51549B" w14:textId="77777777" w:rsidR="007E3BCB" w:rsidRDefault="007E3BCB">
            <w:pPr>
              <w:spacing w:before="40" w:after="40"/>
            </w:pPr>
          </w:p>
          <w:p w14:paraId="372798BF" w14:textId="77777777" w:rsidR="007E3BCB" w:rsidRDefault="007E3BCB">
            <w:pPr>
              <w:spacing w:before="40" w:after="40"/>
            </w:pPr>
            <w:r>
              <w:t>Report should include:</w:t>
            </w:r>
          </w:p>
          <w:p w14:paraId="051BBA72" w14:textId="77777777" w:rsidR="007E3BCB" w:rsidRDefault="007E3BCB" w:rsidP="008431D1">
            <w:pPr>
              <w:pStyle w:val="ListParagraph"/>
              <w:widowControl/>
              <w:numPr>
                <w:ilvl w:val="0"/>
                <w:numId w:val="149"/>
              </w:numPr>
              <w:overflowPunct/>
              <w:autoSpaceDE/>
              <w:autoSpaceDN/>
              <w:adjustRightInd/>
              <w:spacing w:before="40" w:after="40"/>
              <w:textAlignment w:val="auto"/>
              <w:rPr>
                <w:rFonts w:cs="Arial"/>
                <w:szCs w:val="24"/>
              </w:rPr>
            </w:pPr>
            <w:r>
              <w:rPr>
                <w:rFonts w:cs="Arial"/>
                <w:szCs w:val="24"/>
              </w:rPr>
              <w:t xml:space="preserve">Total number of LAs </w:t>
            </w:r>
          </w:p>
          <w:p w14:paraId="13CC5FD7" w14:textId="77777777" w:rsidR="007E3BCB" w:rsidRDefault="007E3BCB" w:rsidP="008431D1">
            <w:pPr>
              <w:pStyle w:val="ListParagraph"/>
              <w:widowControl/>
              <w:numPr>
                <w:ilvl w:val="0"/>
                <w:numId w:val="149"/>
              </w:numPr>
              <w:overflowPunct/>
              <w:autoSpaceDE/>
              <w:autoSpaceDN/>
              <w:adjustRightInd/>
              <w:spacing w:before="40" w:after="40"/>
              <w:textAlignment w:val="auto"/>
              <w:rPr>
                <w:rFonts w:cs="Arial"/>
                <w:szCs w:val="24"/>
              </w:rPr>
            </w:pPr>
            <w:r>
              <w:rPr>
                <w:rFonts w:cs="Arial"/>
                <w:szCs w:val="24"/>
              </w:rPr>
              <w:t xml:space="preserve">Number of LAs with approved Moderators </w:t>
            </w:r>
          </w:p>
          <w:p w14:paraId="228565F7" w14:textId="77777777" w:rsidR="007E3BCB" w:rsidRDefault="007E3BCB" w:rsidP="008431D1">
            <w:pPr>
              <w:pStyle w:val="ListParagraph"/>
              <w:widowControl/>
              <w:numPr>
                <w:ilvl w:val="0"/>
                <w:numId w:val="149"/>
              </w:numPr>
              <w:overflowPunct/>
              <w:autoSpaceDE/>
              <w:autoSpaceDN/>
              <w:adjustRightInd/>
              <w:spacing w:before="40" w:after="40"/>
              <w:textAlignment w:val="auto"/>
              <w:rPr>
                <w:rFonts w:cs="Arial"/>
              </w:rPr>
            </w:pPr>
            <w:r w:rsidRPr="7FDF8F67">
              <w:rPr>
                <w:rFonts w:cs="Arial"/>
              </w:rPr>
              <w:t>For each LA, total number of Schools within LA</w:t>
            </w:r>
          </w:p>
          <w:p w14:paraId="72A58AAC" w14:textId="77777777" w:rsidR="007E3BCB" w:rsidRDefault="007E3BCB" w:rsidP="008431D1">
            <w:pPr>
              <w:pStyle w:val="ListParagraph"/>
              <w:widowControl/>
              <w:numPr>
                <w:ilvl w:val="0"/>
                <w:numId w:val="149"/>
              </w:numPr>
              <w:overflowPunct/>
              <w:autoSpaceDE/>
              <w:autoSpaceDN/>
              <w:adjustRightInd/>
              <w:spacing w:before="40" w:after="40"/>
              <w:textAlignment w:val="auto"/>
              <w:rPr>
                <w:rFonts w:cs="Arial"/>
              </w:rPr>
            </w:pPr>
            <w:r w:rsidRPr="7FDF8F67">
              <w:rPr>
                <w:rFonts w:cs="Arial"/>
              </w:rPr>
              <w:t>For each LA, value equalling 25% of total Schools in LA</w:t>
            </w:r>
          </w:p>
          <w:p w14:paraId="53C5CF6F" w14:textId="77777777" w:rsidR="007E3BCB" w:rsidRPr="00297461" w:rsidRDefault="007E3BCB" w:rsidP="008431D1">
            <w:pPr>
              <w:pStyle w:val="ListParagraph"/>
              <w:widowControl/>
              <w:numPr>
                <w:ilvl w:val="0"/>
                <w:numId w:val="149"/>
              </w:numPr>
              <w:overflowPunct/>
              <w:autoSpaceDE/>
              <w:autoSpaceDN/>
              <w:adjustRightInd/>
              <w:spacing w:before="40" w:after="40"/>
              <w:textAlignment w:val="auto"/>
              <w:rPr>
                <w:rFonts w:cs="Arial"/>
              </w:rPr>
            </w:pPr>
            <w:r w:rsidRPr="7FDF8F67">
              <w:rPr>
                <w:rFonts w:cs="Arial"/>
              </w:rPr>
              <w:t>Evaluation based on capacity of whether the LA has enough moderators to undertake moderation of 25% of their Schools.</w:t>
            </w:r>
          </w:p>
        </w:tc>
        <w:tc>
          <w:tcPr>
            <w:tcW w:w="1701" w:type="dxa"/>
          </w:tcPr>
          <w:p w14:paraId="66B3C557" w14:textId="77777777" w:rsidR="007E3BCB" w:rsidRPr="00743764" w:rsidRDefault="007E3BCB">
            <w:pPr>
              <w:spacing w:before="40" w:after="40"/>
              <w:jc w:val="center"/>
            </w:pPr>
            <w:r>
              <w:t>Annually</w:t>
            </w:r>
          </w:p>
        </w:tc>
        <w:tc>
          <w:tcPr>
            <w:tcW w:w="1843" w:type="dxa"/>
          </w:tcPr>
          <w:p w14:paraId="19A689A7" w14:textId="77777777" w:rsidR="007E3BCB" w:rsidRPr="00743764" w:rsidRDefault="007E3BCB">
            <w:pPr>
              <w:spacing w:before="40" w:after="40"/>
              <w:jc w:val="center"/>
            </w:pPr>
            <w:r>
              <w:t>March</w:t>
            </w:r>
          </w:p>
        </w:tc>
        <w:tc>
          <w:tcPr>
            <w:tcW w:w="6095" w:type="dxa"/>
          </w:tcPr>
          <w:p w14:paraId="24FB867D" w14:textId="77777777" w:rsidR="007E3BCB" w:rsidRDefault="007E3BCB">
            <w:pPr>
              <w:spacing w:before="40" w:after="40"/>
            </w:pPr>
            <w:r w:rsidRPr="005A1B3B">
              <w:t xml:space="preserve">Ability to upload a data set containing LAs and the number of </w:t>
            </w:r>
            <w:r>
              <w:t>S</w:t>
            </w:r>
            <w:r w:rsidRPr="005A1B3B">
              <w:t>chools it has within or selected to form part of its moderation list</w:t>
            </w:r>
            <w:r>
              <w:t>.</w:t>
            </w:r>
          </w:p>
          <w:p w14:paraId="60633370" w14:textId="77777777" w:rsidR="007E3BCB" w:rsidRPr="005A1B3B" w:rsidRDefault="007E3BCB">
            <w:pPr>
              <w:spacing w:before="40" w:after="40"/>
            </w:pPr>
          </w:p>
          <w:p w14:paraId="58B93B35" w14:textId="77777777" w:rsidR="007E3BCB" w:rsidRPr="005A1B3B" w:rsidRDefault="007E3BCB">
            <w:pPr>
              <w:spacing w:before="40" w:after="40"/>
            </w:pPr>
            <w:r w:rsidRPr="005A1B3B">
              <w:t xml:space="preserve">Compare the data within this </w:t>
            </w:r>
            <w:r>
              <w:t>System</w:t>
            </w:r>
            <w:r w:rsidRPr="005A1B3B">
              <w:t xml:space="preserve"> – how many </w:t>
            </w:r>
            <w:r>
              <w:t>M</w:t>
            </w:r>
            <w:r w:rsidRPr="005A1B3B">
              <w:t>oderators who have passed within each LA</w:t>
            </w:r>
            <w:r>
              <w:t>.</w:t>
            </w:r>
          </w:p>
          <w:p w14:paraId="55215331" w14:textId="77777777" w:rsidR="007E3BCB" w:rsidRPr="00743764" w:rsidRDefault="007E3BCB">
            <w:pPr>
              <w:spacing w:before="40" w:after="40"/>
            </w:pPr>
          </w:p>
        </w:tc>
      </w:tr>
    </w:tbl>
    <w:p w14:paraId="52DB7317" w14:textId="77777777" w:rsidR="007E3BCB" w:rsidRDefault="007E3BCB" w:rsidP="007E3BCB">
      <w:pPr>
        <w:spacing w:before="40" w:after="40"/>
        <w:ind w:right="-2010"/>
        <w:jc w:val="both"/>
        <w:rPr>
          <w:b/>
          <w:bCs/>
          <w:color w:val="104F75"/>
          <w:sz w:val="32"/>
          <w:szCs w:val="32"/>
        </w:rPr>
      </w:pPr>
    </w:p>
    <w:p w14:paraId="47DB11FF" w14:textId="77777777" w:rsidR="007E3BCB" w:rsidRPr="003B248F" w:rsidRDefault="007E3BCB" w:rsidP="007E3BCB">
      <w:pPr>
        <w:spacing w:before="40" w:after="120"/>
        <w:ind w:right="-2010"/>
        <w:jc w:val="both"/>
        <w:rPr>
          <w:b/>
          <w:color w:val="104F75"/>
          <w:sz w:val="32"/>
          <w:szCs w:val="32"/>
        </w:rPr>
      </w:pPr>
      <w:r>
        <w:rPr>
          <w:b/>
          <w:bCs/>
          <w:color w:val="104F75"/>
          <w:sz w:val="32"/>
          <w:szCs w:val="32"/>
        </w:rPr>
        <w:t xml:space="preserve">Test Cycle </w:t>
      </w:r>
      <w:r w:rsidRPr="003B248F">
        <w:rPr>
          <w:b/>
          <w:color w:val="104F75"/>
          <w:sz w:val="32"/>
          <w:szCs w:val="32"/>
        </w:rPr>
        <w:t xml:space="preserve">Communications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7E3BCB" w:rsidRPr="00743764" w14:paraId="43DA5FD0" w14:textId="77777777">
        <w:trPr>
          <w:trHeight w:val="276"/>
        </w:trPr>
        <w:tc>
          <w:tcPr>
            <w:tcW w:w="1076" w:type="dxa"/>
            <w:shd w:val="clear" w:color="auto" w:fill="B8CCE4" w:themeFill="accent1" w:themeFillTint="66"/>
            <w:vAlign w:val="center"/>
          </w:tcPr>
          <w:p w14:paraId="3A4E38E8"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65E9EAE1"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Name</w:t>
            </w:r>
          </w:p>
        </w:tc>
        <w:tc>
          <w:tcPr>
            <w:tcW w:w="6662" w:type="dxa"/>
            <w:shd w:val="clear" w:color="auto" w:fill="B8CCE4" w:themeFill="accent1" w:themeFillTint="66"/>
            <w:vAlign w:val="center"/>
          </w:tcPr>
          <w:p w14:paraId="59E4A855"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Report Description</w:t>
            </w:r>
          </w:p>
        </w:tc>
        <w:tc>
          <w:tcPr>
            <w:tcW w:w="1701" w:type="dxa"/>
            <w:shd w:val="clear" w:color="auto" w:fill="B8CCE4" w:themeFill="accent1" w:themeFillTint="66"/>
            <w:vAlign w:val="center"/>
          </w:tcPr>
          <w:p w14:paraId="341AA29E"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7CDD43CA"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4F7E85A8" w14:textId="77777777" w:rsidR="007E3BCB" w:rsidRPr="00F05459" w:rsidRDefault="007E3BCB">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7E3BCB" w:rsidRPr="00743764" w14:paraId="753E174E" w14:textId="77777777">
        <w:trPr>
          <w:trHeight w:val="270"/>
        </w:trPr>
        <w:tc>
          <w:tcPr>
            <w:tcW w:w="1076" w:type="dxa"/>
          </w:tcPr>
          <w:p w14:paraId="2B9A89FA" w14:textId="77777777" w:rsidR="007E3BCB" w:rsidRPr="00743764" w:rsidRDefault="007E3BCB">
            <w:pPr>
              <w:pStyle w:val="DeptBullets"/>
              <w:numPr>
                <w:ilvl w:val="0"/>
                <w:numId w:val="0"/>
              </w:numPr>
              <w:spacing w:before="40" w:after="40"/>
              <w:jc w:val="center"/>
              <w:rPr>
                <w:rFonts w:cs="Arial"/>
                <w:szCs w:val="24"/>
              </w:rPr>
            </w:pPr>
            <w:r>
              <w:rPr>
                <w:rFonts w:cs="Arial"/>
                <w:szCs w:val="24"/>
              </w:rPr>
              <w:t>16.12.1</w:t>
            </w:r>
          </w:p>
        </w:tc>
        <w:tc>
          <w:tcPr>
            <w:tcW w:w="3172" w:type="dxa"/>
          </w:tcPr>
          <w:p w14:paraId="62AC065F" w14:textId="77777777" w:rsidR="007E3BCB" w:rsidRPr="00743764" w:rsidRDefault="007E3BCB">
            <w:pPr>
              <w:spacing w:before="40" w:after="40"/>
            </w:pPr>
            <w:r>
              <w:t>Head of Communication Report</w:t>
            </w:r>
          </w:p>
        </w:tc>
        <w:tc>
          <w:tcPr>
            <w:tcW w:w="6662" w:type="dxa"/>
          </w:tcPr>
          <w:p w14:paraId="7C7D6072" w14:textId="77777777" w:rsidR="007E3BCB" w:rsidRPr="00743764" w:rsidRDefault="007E3BCB">
            <w:pPr>
              <w:spacing w:before="40" w:after="40"/>
            </w:pPr>
            <w:r>
              <w:t>D</w:t>
            </w:r>
            <w:r w:rsidRPr="00B242C1">
              <w:t>ata and visuals that are incorporated with the Quarterly Report created by the Head of Communications</w:t>
            </w:r>
            <w:r>
              <w:t xml:space="preserve">. </w:t>
            </w:r>
          </w:p>
        </w:tc>
        <w:tc>
          <w:tcPr>
            <w:tcW w:w="1701" w:type="dxa"/>
          </w:tcPr>
          <w:p w14:paraId="70E9F1DE" w14:textId="77777777" w:rsidR="007E3BCB" w:rsidRPr="00743764" w:rsidRDefault="007E3BCB">
            <w:pPr>
              <w:spacing w:before="40" w:after="40"/>
              <w:jc w:val="center"/>
            </w:pPr>
            <w:r>
              <w:t>Daily</w:t>
            </w:r>
          </w:p>
        </w:tc>
        <w:tc>
          <w:tcPr>
            <w:tcW w:w="1843" w:type="dxa"/>
          </w:tcPr>
          <w:p w14:paraId="59F0C69C" w14:textId="77777777" w:rsidR="007E3BCB" w:rsidRPr="00743764" w:rsidRDefault="007E3BCB">
            <w:pPr>
              <w:spacing w:before="40" w:after="40"/>
              <w:jc w:val="center"/>
            </w:pPr>
            <w:r>
              <w:t>All year</w:t>
            </w:r>
          </w:p>
        </w:tc>
        <w:tc>
          <w:tcPr>
            <w:tcW w:w="6095" w:type="dxa"/>
          </w:tcPr>
          <w:p w14:paraId="05003D58" w14:textId="77777777" w:rsidR="007E3BCB" w:rsidRPr="00743764" w:rsidRDefault="007E3BCB">
            <w:pPr>
              <w:spacing w:before="40" w:after="40"/>
            </w:pPr>
            <w:r>
              <w:t>U</w:t>
            </w:r>
            <w:r w:rsidRPr="00D74308">
              <w:t>sed in parallel to the Incident Management Plan</w:t>
            </w:r>
            <w:r>
              <w:t>.</w:t>
            </w:r>
          </w:p>
        </w:tc>
      </w:tr>
    </w:tbl>
    <w:p w14:paraId="6A111055" w14:textId="77777777" w:rsidR="007E3BCB" w:rsidRDefault="007E3BCB" w:rsidP="007E3BCB">
      <w:pPr>
        <w:spacing w:before="40" w:after="40"/>
      </w:pPr>
    </w:p>
    <w:p w14:paraId="37CFC13A" w14:textId="06528E29" w:rsidR="00AF1C07" w:rsidRPr="00635D81" w:rsidRDefault="004A0F1E" w:rsidP="00635D81">
      <w:pPr>
        <w:spacing w:before="40" w:after="120"/>
        <w:ind w:right="-2010"/>
        <w:jc w:val="both"/>
        <w:rPr>
          <w:b/>
          <w:color w:val="104F75"/>
          <w:sz w:val="32"/>
          <w:szCs w:val="32"/>
        </w:rPr>
      </w:pPr>
      <w:r w:rsidRPr="00635D81">
        <w:rPr>
          <w:b/>
          <w:color w:val="104F75"/>
          <w:sz w:val="32"/>
          <w:szCs w:val="32"/>
        </w:rPr>
        <w:t>Optional Services</w:t>
      </w:r>
    </w:p>
    <w:p w14:paraId="483A4B6D" w14:textId="77777777" w:rsidR="004A0F1E" w:rsidRDefault="004A0F1E" w:rsidP="00026A04">
      <w:pPr>
        <w:spacing w:after="0" w:line="240" w:lineRule="auto"/>
        <w:rPr>
          <w:rFonts w:eastAsia="Times New Roman" w:cs="Times New Roman"/>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6"/>
        <w:gridCol w:w="3172"/>
        <w:gridCol w:w="6662"/>
        <w:gridCol w:w="1701"/>
        <w:gridCol w:w="1843"/>
        <w:gridCol w:w="6095"/>
      </w:tblGrid>
      <w:tr w:rsidR="004A0F1E" w:rsidRPr="00743764" w14:paraId="3AEC4514" w14:textId="77777777">
        <w:trPr>
          <w:trHeight w:val="276"/>
        </w:trPr>
        <w:tc>
          <w:tcPr>
            <w:tcW w:w="1076" w:type="dxa"/>
            <w:shd w:val="clear" w:color="auto" w:fill="B8CCE4" w:themeFill="accent1" w:themeFillTint="66"/>
            <w:vAlign w:val="center"/>
          </w:tcPr>
          <w:p w14:paraId="5F130028" w14:textId="77777777"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ID</w:t>
            </w:r>
          </w:p>
        </w:tc>
        <w:tc>
          <w:tcPr>
            <w:tcW w:w="3172" w:type="dxa"/>
            <w:shd w:val="clear" w:color="auto" w:fill="B8CCE4" w:themeFill="accent1" w:themeFillTint="66"/>
            <w:vAlign w:val="center"/>
          </w:tcPr>
          <w:p w14:paraId="76F9F12B" w14:textId="0E667F14"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Name</w:t>
            </w:r>
          </w:p>
        </w:tc>
        <w:tc>
          <w:tcPr>
            <w:tcW w:w="6662" w:type="dxa"/>
            <w:shd w:val="clear" w:color="auto" w:fill="B8CCE4" w:themeFill="accent1" w:themeFillTint="66"/>
            <w:vAlign w:val="center"/>
          </w:tcPr>
          <w:p w14:paraId="6DA5FB60" w14:textId="7AC75E0B"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Description</w:t>
            </w:r>
          </w:p>
        </w:tc>
        <w:tc>
          <w:tcPr>
            <w:tcW w:w="1701" w:type="dxa"/>
            <w:shd w:val="clear" w:color="auto" w:fill="B8CCE4" w:themeFill="accent1" w:themeFillTint="66"/>
            <w:vAlign w:val="center"/>
          </w:tcPr>
          <w:p w14:paraId="13A97C5A" w14:textId="77777777"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Frequency</w:t>
            </w:r>
          </w:p>
        </w:tc>
        <w:tc>
          <w:tcPr>
            <w:tcW w:w="1843" w:type="dxa"/>
            <w:shd w:val="clear" w:color="auto" w:fill="B8CCE4" w:themeFill="accent1" w:themeFillTint="66"/>
            <w:vAlign w:val="center"/>
          </w:tcPr>
          <w:p w14:paraId="68144084" w14:textId="77777777"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Approx Period</w:t>
            </w:r>
          </w:p>
        </w:tc>
        <w:tc>
          <w:tcPr>
            <w:tcW w:w="6095" w:type="dxa"/>
            <w:shd w:val="clear" w:color="auto" w:fill="B8CCE4" w:themeFill="accent1" w:themeFillTint="66"/>
            <w:vAlign w:val="center"/>
          </w:tcPr>
          <w:p w14:paraId="6BFBEE27" w14:textId="77777777" w:rsidR="004A0F1E" w:rsidRPr="00F05459" w:rsidRDefault="004A0F1E">
            <w:pPr>
              <w:pStyle w:val="DeptBullets"/>
              <w:numPr>
                <w:ilvl w:val="0"/>
                <w:numId w:val="0"/>
              </w:numPr>
              <w:spacing w:before="40" w:after="40"/>
              <w:jc w:val="center"/>
              <w:rPr>
                <w:rFonts w:cs="Arial"/>
                <w:b/>
                <w:bCs/>
                <w:sz w:val="28"/>
                <w:szCs w:val="28"/>
              </w:rPr>
            </w:pPr>
            <w:r w:rsidRPr="00F05459">
              <w:rPr>
                <w:rFonts w:cs="Arial"/>
                <w:b/>
                <w:bCs/>
                <w:sz w:val="28"/>
                <w:szCs w:val="28"/>
              </w:rPr>
              <w:t>Supporting Information</w:t>
            </w:r>
          </w:p>
        </w:tc>
      </w:tr>
      <w:tr w:rsidR="004A0F1E" w:rsidRPr="00743764" w14:paraId="131483DB" w14:textId="77777777">
        <w:trPr>
          <w:trHeight w:val="270"/>
        </w:trPr>
        <w:tc>
          <w:tcPr>
            <w:tcW w:w="1076" w:type="dxa"/>
          </w:tcPr>
          <w:p w14:paraId="1522F44C" w14:textId="33790C1D" w:rsidR="004A0F1E" w:rsidRPr="00743764" w:rsidRDefault="004A0F1E">
            <w:pPr>
              <w:pStyle w:val="DeptBullets"/>
              <w:numPr>
                <w:ilvl w:val="0"/>
                <w:numId w:val="0"/>
              </w:numPr>
              <w:spacing w:before="40" w:after="40"/>
              <w:jc w:val="center"/>
              <w:rPr>
                <w:rFonts w:cs="Arial"/>
                <w:szCs w:val="24"/>
              </w:rPr>
            </w:pPr>
            <w:r>
              <w:rPr>
                <w:rFonts w:cs="Arial"/>
                <w:szCs w:val="24"/>
              </w:rPr>
              <w:t>N/A</w:t>
            </w:r>
          </w:p>
        </w:tc>
        <w:tc>
          <w:tcPr>
            <w:tcW w:w="3172" w:type="dxa"/>
          </w:tcPr>
          <w:p w14:paraId="7902CDE4" w14:textId="4A82A4B9" w:rsidR="004A0F1E" w:rsidRPr="00743764" w:rsidRDefault="004A0F1E">
            <w:pPr>
              <w:spacing w:before="40" w:after="40"/>
            </w:pPr>
            <w:r>
              <w:t>Optional Services</w:t>
            </w:r>
          </w:p>
        </w:tc>
        <w:tc>
          <w:tcPr>
            <w:tcW w:w="6662" w:type="dxa"/>
          </w:tcPr>
          <w:p w14:paraId="7BA18C33" w14:textId="283D33BC" w:rsidR="004A0F1E" w:rsidRPr="00743764" w:rsidRDefault="004A0F1E">
            <w:pPr>
              <w:spacing w:before="40" w:after="40"/>
            </w:pPr>
            <w:r>
              <w:t>Will be inputted if required by the Authority</w:t>
            </w:r>
          </w:p>
        </w:tc>
        <w:tc>
          <w:tcPr>
            <w:tcW w:w="1701" w:type="dxa"/>
          </w:tcPr>
          <w:p w14:paraId="7F8C81C6" w14:textId="6F0CA451" w:rsidR="004A0F1E" w:rsidRPr="00743764" w:rsidRDefault="004A0F1E">
            <w:pPr>
              <w:spacing w:before="40" w:after="40"/>
              <w:jc w:val="center"/>
            </w:pPr>
            <w:r>
              <w:t>N/A</w:t>
            </w:r>
          </w:p>
        </w:tc>
        <w:tc>
          <w:tcPr>
            <w:tcW w:w="1843" w:type="dxa"/>
          </w:tcPr>
          <w:p w14:paraId="4C5B95DF" w14:textId="21E212B6" w:rsidR="004A0F1E" w:rsidRPr="00743764" w:rsidRDefault="004A0F1E">
            <w:pPr>
              <w:spacing w:before="40" w:after="40"/>
              <w:jc w:val="center"/>
            </w:pPr>
            <w:r>
              <w:t>N/A</w:t>
            </w:r>
          </w:p>
        </w:tc>
        <w:tc>
          <w:tcPr>
            <w:tcW w:w="6095" w:type="dxa"/>
          </w:tcPr>
          <w:p w14:paraId="7091591C" w14:textId="53C18D4B" w:rsidR="004A0F1E" w:rsidRPr="00743764" w:rsidRDefault="004A0F1E">
            <w:pPr>
              <w:spacing w:before="40" w:after="40"/>
            </w:pPr>
          </w:p>
        </w:tc>
      </w:tr>
    </w:tbl>
    <w:p w14:paraId="3035A0FA" w14:textId="77777777" w:rsidR="004A0F1E" w:rsidRPr="00026A04" w:rsidRDefault="004A0F1E" w:rsidP="00026A04">
      <w:pPr>
        <w:spacing w:after="0" w:line="240" w:lineRule="auto"/>
        <w:rPr>
          <w:rFonts w:eastAsia="Times New Roman" w:cs="Times New Roman"/>
          <w:szCs w:val="20"/>
        </w:rPr>
      </w:pPr>
    </w:p>
    <w:sectPr w:rsidR="004A0F1E" w:rsidRPr="00026A04" w:rsidSect="003C4EE2">
      <w:footerReference w:type="default" r:id="rId52"/>
      <w:pgSz w:w="23811" w:h="16838" w:orient="landscape" w:code="8"/>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0727E" w14:textId="77777777" w:rsidR="00F87DFB" w:rsidRDefault="00F87DFB">
      <w:r>
        <w:separator/>
      </w:r>
    </w:p>
  </w:endnote>
  <w:endnote w:type="continuationSeparator" w:id="0">
    <w:p w14:paraId="6FC2C786" w14:textId="77777777" w:rsidR="00F87DFB" w:rsidRDefault="00F87DFB">
      <w:r>
        <w:continuationSeparator/>
      </w:r>
    </w:p>
  </w:endnote>
  <w:endnote w:type="continuationNotice" w:id="1">
    <w:p w14:paraId="6132DED1" w14:textId="77777777" w:rsidR="00F87DFB" w:rsidRDefault="00F87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615083"/>
      <w:docPartObj>
        <w:docPartGallery w:val="Page Numbers (Bottom of Page)"/>
        <w:docPartUnique/>
      </w:docPartObj>
    </w:sdtPr>
    <w:sdtEndPr>
      <w:rPr>
        <w:noProof/>
      </w:rPr>
    </w:sdtEndPr>
    <w:sdtContent>
      <w:p w14:paraId="426F532D" w14:textId="27C82781" w:rsidR="000F53EF" w:rsidRDefault="000F53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4B17E" w14:textId="77777777" w:rsidR="000F53EF" w:rsidRDefault="000F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80AAC" w14:textId="77777777" w:rsidR="00F87DFB" w:rsidRDefault="00F87DFB">
      <w:r>
        <w:separator/>
      </w:r>
    </w:p>
  </w:footnote>
  <w:footnote w:type="continuationSeparator" w:id="0">
    <w:p w14:paraId="1542AEE5" w14:textId="77777777" w:rsidR="00F87DFB" w:rsidRDefault="00F87DFB">
      <w:r>
        <w:continuationSeparator/>
      </w:r>
    </w:p>
  </w:footnote>
  <w:footnote w:type="continuationNotice" w:id="1">
    <w:p w14:paraId="350DB380" w14:textId="77777777" w:rsidR="00F87DFB" w:rsidRDefault="00F87DFB">
      <w:pPr>
        <w:spacing w:after="0" w:line="240" w:lineRule="auto"/>
      </w:pPr>
    </w:p>
  </w:footnote>
  <w:footnote w:id="2">
    <w:p w14:paraId="051FA52F" w14:textId="77777777" w:rsidR="00586A9E" w:rsidRDefault="00586A9E" w:rsidP="00586A9E">
      <w:pPr>
        <w:pStyle w:val="FootnoteText"/>
      </w:pPr>
      <w:r>
        <w:rPr>
          <w:rStyle w:val="FootnoteReference"/>
        </w:rPr>
        <w:footnoteRef/>
      </w:r>
      <w:r>
        <w:t xml:space="preserve"> </w:t>
      </w:r>
      <w:r w:rsidRPr="00636FDC">
        <w:t>https://www.find-school-performance-data.service.gov.uk/</w:t>
      </w:r>
    </w:p>
  </w:footnote>
  <w:footnote w:id="3">
    <w:p w14:paraId="2A109FBE" w14:textId="77777777" w:rsidR="00586A9E" w:rsidRDefault="00586A9E" w:rsidP="00586A9E">
      <w:pPr>
        <w:pStyle w:val="FootnoteText"/>
      </w:pPr>
      <w:r>
        <w:rPr>
          <w:rStyle w:val="FootnoteReference"/>
        </w:rPr>
        <w:footnoteRef/>
      </w:r>
      <w:r>
        <w:t xml:space="preserve"> </w:t>
      </w:r>
      <w:r w:rsidRPr="00A90E79">
        <w:t>http://www.analyse-school-performance.service.gov.uk/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BE7"/>
    <w:multiLevelType w:val="hybridMultilevel"/>
    <w:tmpl w:val="9808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224C7"/>
    <w:multiLevelType w:val="hybridMultilevel"/>
    <w:tmpl w:val="E22E8C62"/>
    <w:lvl w:ilvl="0" w:tplc="08090001">
      <w:start w:val="1"/>
      <w:numFmt w:val="bullet"/>
      <w:lvlText w:val=""/>
      <w:lvlJc w:val="left"/>
      <w:pPr>
        <w:ind w:left="720" w:hanging="360"/>
      </w:pPr>
      <w:rPr>
        <w:rFonts w:ascii="Symbol" w:hAnsi="Symbol" w:hint="default"/>
      </w:rPr>
    </w:lvl>
    <w:lvl w:ilvl="1" w:tplc="CB5E8790">
      <w:start w:val="1"/>
      <w:numFmt w:val="lowerLetter"/>
      <w:lvlText w:val="%2."/>
      <w:lvlJc w:val="left"/>
      <w:pPr>
        <w:ind w:left="1440" w:hanging="360"/>
      </w:pPr>
    </w:lvl>
    <w:lvl w:ilvl="2" w:tplc="0DB64354">
      <w:start w:val="1"/>
      <w:numFmt w:val="lowerRoman"/>
      <w:lvlText w:val="%3."/>
      <w:lvlJc w:val="right"/>
      <w:pPr>
        <w:ind w:left="2160" w:hanging="180"/>
      </w:pPr>
    </w:lvl>
    <w:lvl w:ilvl="3" w:tplc="5EEE4090">
      <w:start w:val="1"/>
      <w:numFmt w:val="decimal"/>
      <w:lvlText w:val="%4."/>
      <w:lvlJc w:val="left"/>
      <w:pPr>
        <w:ind w:left="2880" w:hanging="360"/>
      </w:pPr>
    </w:lvl>
    <w:lvl w:ilvl="4" w:tplc="218EAEB2">
      <w:start w:val="1"/>
      <w:numFmt w:val="lowerLetter"/>
      <w:lvlText w:val="%5."/>
      <w:lvlJc w:val="left"/>
      <w:pPr>
        <w:ind w:left="3600" w:hanging="360"/>
      </w:pPr>
    </w:lvl>
    <w:lvl w:ilvl="5" w:tplc="8F44AFD2">
      <w:start w:val="1"/>
      <w:numFmt w:val="lowerRoman"/>
      <w:lvlText w:val="%6."/>
      <w:lvlJc w:val="right"/>
      <w:pPr>
        <w:ind w:left="4320" w:hanging="180"/>
      </w:pPr>
    </w:lvl>
    <w:lvl w:ilvl="6" w:tplc="9078F4CC">
      <w:start w:val="1"/>
      <w:numFmt w:val="decimal"/>
      <w:lvlText w:val="%7."/>
      <w:lvlJc w:val="left"/>
      <w:pPr>
        <w:ind w:left="5040" w:hanging="360"/>
      </w:pPr>
    </w:lvl>
    <w:lvl w:ilvl="7" w:tplc="DF322F1C">
      <w:start w:val="1"/>
      <w:numFmt w:val="lowerLetter"/>
      <w:lvlText w:val="%8."/>
      <w:lvlJc w:val="left"/>
      <w:pPr>
        <w:ind w:left="5760" w:hanging="360"/>
      </w:pPr>
    </w:lvl>
    <w:lvl w:ilvl="8" w:tplc="9F2E4090">
      <w:start w:val="1"/>
      <w:numFmt w:val="lowerRoman"/>
      <w:lvlText w:val="%9."/>
      <w:lvlJc w:val="right"/>
      <w:pPr>
        <w:ind w:left="6480" w:hanging="180"/>
      </w:pPr>
    </w:lvl>
  </w:abstractNum>
  <w:abstractNum w:abstractNumId="2" w15:restartNumberingAfterBreak="0">
    <w:nsid w:val="030A53A5"/>
    <w:multiLevelType w:val="hybridMultilevel"/>
    <w:tmpl w:val="7C2407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16940"/>
    <w:multiLevelType w:val="hybridMultilevel"/>
    <w:tmpl w:val="F99EB9C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4C63C9E"/>
    <w:multiLevelType w:val="hybridMultilevel"/>
    <w:tmpl w:val="5B0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E2795"/>
    <w:multiLevelType w:val="hybridMultilevel"/>
    <w:tmpl w:val="73D2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C4465"/>
    <w:multiLevelType w:val="hybridMultilevel"/>
    <w:tmpl w:val="171E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37777"/>
    <w:multiLevelType w:val="hybridMultilevel"/>
    <w:tmpl w:val="FFFFFFFF"/>
    <w:lvl w:ilvl="0" w:tplc="B934B440">
      <w:start w:val="1"/>
      <w:numFmt w:val="bullet"/>
      <w:lvlText w:val="·"/>
      <w:lvlJc w:val="left"/>
      <w:pPr>
        <w:ind w:left="720" w:hanging="360"/>
      </w:pPr>
      <w:rPr>
        <w:rFonts w:ascii="Symbol" w:hAnsi="Symbol" w:hint="default"/>
      </w:rPr>
    </w:lvl>
    <w:lvl w:ilvl="1" w:tplc="75328D96">
      <w:start w:val="1"/>
      <w:numFmt w:val="bullet"/>
      <w:lvlText w:val="o"/>
      <w:lvlJc w:val="left"/>
      <w:pPr>
        <w:ind w:left="1440" w:hanging="360"/>
      </w:pPr>
      <w:rPr>
        <w:rFonts w:ascii="Courier New" w:hAnsi="Courier New" w:hint="default"/>
      </w:rPr>
    </w:lvl>
    <w:lvl w:ilvl="2" w:tplc="3CA62E8A">
      <w:start w:val="1"/>
      <w:numFmt w:val="bullet"/>
      <w:lvlText w:val=""/>
      <w:lvlJc w:val="left"/>
      <w:pPr>
        <w:ind w:left="2160" w:hanging="360"/>
      </w:pPr>
      <w:rPr>
        <w:rFonts w:ascii="Wingdings" w:hAnsi="Wingdings" w:hint="default"/>
      </w:rPr>
    </w:lvl>
    <w:lvl w:ilvl="3" w:tplc="C7CC6A8C">
      <w:start w:val="1"/>
      <w:numFmt w:val="bullet"/>
      <w:lvlText w:val=""/>
      <w:lvlJc w:val="left"/>
      <w:pPr>
        <w:ind w:left="2880" w:hanging="360"/>
      </w:pPr>
      <w:rPr>
        <w:rFonts w:ascii="Symbol" w:hAnsi="Symbol" w:hint="default"/>
      </w:rPr>
    </w:lvl>
    <w:lvl w:ilvl="4" w:tplc="0AAE2D82">
      <w:start w:val="1"/>
      <w:numFmt w:val="bullet"/>
      <w:lvlText w:val="o"/>
      <w:lvlJc w:val="left"/>
      <w:pPr>
        <w:ind w:left="3600" w:hanging="360"/>
      </w:pPr>
      <w:rPr>
        <w:rFonts w:ascii="Courier New" w:hAnsi="Courier New" w:hint="default"/>
      </w:rPr>
    </w:lvl>
    <w:lvl w:ilvl="5" w:tplc="4F3E6010">
      <w:start w:val="1"/>
      <w:numFmt w:val="bullet"/>
      <w:lvlText w:val=""/>
      <w:lvlJc w:val="left"/>
      <w:pPr>
        <w:ind w:left="4320" w:hanging="360"/>
      </w:pPr>
      <w:rPr>
        <w:rFonts w:ascii="Wingdings" w:hAnsi="Wingdings" w:hint="default"/>
      </w:rPr>
    </w:lvl>
    <w:lvl w:ilvl="6" w:tplc="AA98F70A">
      <w:start w:val="1"/>
      <w:numFmt w:val="bullet"/>
      <w:lvlText w:val=""/>
      <w:lvlJc w:val="left"/>
      <w:pPr>
        <w:ind w:left="5040" w:hanging="360"/>
      </w:pPr>
      <w:rPr>
        <w:rFonts w:ascii="Symbol" w:hAnsi="Symbol" w:hint="default"/>
      </w:rPr>
    </w:lvl>
    <w:lvl w:ilvl="7" w:tplc="D37E091C">
      <w:start w:val="1"/>
      <w:numFmt w:val="bullet"/>
      <w:lvlText w:val="o"/>
      <w:lvlJc w:val="left"/>
      <w:pPr>
        <w:ind w:left="5760" w:hanging="360"/>
      </w:pPr>
      <w:rPr>
        <w:rFonts w:ascii="Courier New" w:hAnsi="Courier New" w:hint="default"/>
      </w:rPr>
    </w:lvl>
    <w:lvl w:ilvl="8" w:tplc="B7BC27D0">
      <w:start w:val="1"/>
      <w:numFmt w:val="bullet"/>
      <w:lvlText w:val=""/>
      <w:lvlJc w:val="left"/>
      <w:pPr>
        <w:ind w:left="6480" w:hanging="360"/>
      </w:pPr>
      <w:rPr>
        <w:rFonts w:ascii="Wingdings" w:hAnsi="Wingdings" w:hint="default"/>
      </w:rPr>
    </w:lvl>
  </w:abstractNum>
  <w:abstractNum w:abstractNumId="8" w15:restartNumberingAfterBreak="0">
    <w:nsid w:val="066909AE"/>
    <w:multiLevelType w:val="hybridMultilevel"/>
    <w:tmpl w:val="162E63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069A054A"/>
    <w:multiLevelType w:val="hybridMultilevel"/>
    <w:tmpl w:val="367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BDD572"/>
    <w:multiLevelType w:val="hybridMultilevel"/>
    <w:tmpl w:val="782A822A"/>
    <w:lvl w:ilvl="0" w:tplc="25A486FE">
      <w:start w:val="1"/>
      <w:numFmt w:val="bullet"/>
      <w:lvlText w:val=""/>
      <w:lvlJc w:val="left"/>
      <w:pPr>
        <w:ind w:left="720" w:hanging="360"/>
      </w:pPr>
      <w:rPr>
        <w:rFonts w:ascii="Symbol" w:hAnsi="Symbol" w:hint="default"/>
      </w:rPr>
    </w:lvl>
    <w:lvl w:ilvl="1" w:tplc="474A62CE">
      <w:start w:val="1"/>
      <w:numFmt w:val="bullet"/>
      <w:lvlText w:val="o"/>
      <w:lvlJc w:val="left"/>
      <w:pPr>
        <w:ind w:left="1440" w:hanging="360"/>
      </w:pPr>
      <w:rPr>
        <w:rFonts w:ascii="Courier New" w:hAnsi="Courier New" w:hint="default"/>
      </w:rPr>
    </w:lvl>
    <w:lvl w:ilvl="2" w:tplc="13ECC652">
      <w:start w:val="1"/>
      <w:numFmt w:val="bullet"/>
      <w:lvlText w:val=""/>
      <w:lvlJc w:val="left"/>
      <w:pPr>
        <w:ind w:left="2160" w:hanging="360"/>
      </w:pPr>
      <w:rPr>
        <w:rFonts w:ascii="Wingdings" w:hAnsi="Wingdings" w:hint="default"/>
      </w:rPr>
    </w:lvl>
    <w:lvl w:ilvl="3" w:tplc="AD201DBE">
      <w:start w:val="1"/>
      <w:numFmt w:val="bullet"/>
      <w:lvlText w:val=""/>
      <w:lvlJc w:val="left"/>
      <w:pPr>
        <w:ind w:left="2880" w:hanging="360"/>
      </w:pPr>
      <w:rPr>
        <w:rFonts w:ascii="Symbol" w:hAnsi="Symbol" w:hint="default"/>
      </w:rPr>
    </w:lvl>
    <w:lvl w:ilvl="4" w:tplc="7384F9E8">
      <w:start w:val="1"/>
      <w:numFmt w:val="bullet"/>
      <w:lvlText w:val="o"/>
      <w:lvlJc w:val="left"/>
      <w:pPr>
        <w:ind w:left="3600" w:hanging="360"/>
      </w:pPr>
      <w:rPr>
        <w:rFonts w:ascii="Courier New" w:hAnsi="Courier New" w:hint="default"/>
      </w:rPr>
    </w:lvl>
    <w:lvl w:ilvl="5" w:tplc="BE961466">
      <w:start w:val="1"/>
      <w:numFmt w:val="bullet"/>
      <w:lvlText w:val=""/>
      <w:lvlJc w:val="left"/>
      <w:pPr>
        <w:ind w:left="4320" w:hanging="360"/>
      </w:pPr>
      <w:rPr>
        <w:rFonts w:ascii="Wingdings" w:hAnsi="Wingdings" w:hint="default"/>
      </w:rPr>
    </w:lvl>
    <w:lvl w:ilvl="6" w:tplc="FBB29D02">
      <w:start w:val="1"/>
      <w:numFmt w:val="bullet"/>
      <w:lvlText w:val=""/>
      <w:lvlJc w:val="left"/>
      <w:pPr>
        <w:ind w:left="5040" w:hanging="360"/>
      </w:pPr>
      <w:rPr>
        <w:rFonts w:ascii="Symbol" w:hAnsi="Symbol" w:hint="default"/>
      </w:rPr>
    </w:lvl>
    <w:lvl w:ilvl="7" w:tplc="04D6F392">
      <w:start w:val="1"/>
      <w:numFmt w:val="bullet"/>
      <w:lvlText w:val="o"/>
      <w:lvlJc w:val="left"/>
      <w:pPr>
        <w:ind w:left="5760" w:hanging="360"/>
      </w:pPr>
      <w:rPr>
        <w:rFonts w:ascii="Courier New" w:hAnsi="Courier New" w:hint="default"/>
      </w:rPr>
    </w:lvl>
    <w:lvl w:ilvl="8" w:tplc="B7B8B308">
      <w:start w:val="1"/>
      <w:numFmt w:val="bullet"/>
      <w:lvlText w:val=""/>
      <w:lvlJc w:val="left"/>
      <w:pPr>
        <w:ind w:left="6480" w:hanging="360"/>
      </w:pPr>
      <w:rPr>
        <w:rFonts w:ascii="Wingdings" w:hAnsi="Wingdings" w:hint="default"/>
      </w:rPr>
    </w:lvl>
  </w:abstractNum>
  <w:abstractNum w:abstractNumId="11" w15:restartNumberingAfterBreak="0">
    <w:nsid w:val="09753A41"/>
    <w:multiLevelType w:val="hybridMultilevel"/>
    <w:tmpl w:val="FFFFFFFF"/>
    <w:lvl w:ilvl="0" w:tplc="ED6831EE">
      <w:start w:val="1"/>
      <w:numFmt w:val="bullet"/>
      <w:lvlText w:val=""/>
      <w:lvlJc w:val="left"/>
      <w:pPr>
        <w:ind w:left="720" w:hanging="360"/>
      </w:pPr>
      <w:rPr>
        <w:rFonts w:ascii="Symbol" w:hAnsi="Symbol" w:hint="default"/>
      </w:rPr>
    </w:lvl>
    <w:lvl w:ilvl="1" w:tplc="E648E072">
      <w:start w:val="1"/>
      <w:numFmt w:val="bullet"/>
      <w:lvlText w:val="o"/>
      <w:lvlJc w:val="left"/>
      <w:pPr>
        <w:ind w:left="1440" w:hanging="360"/>
      </w:pPr>
      <w:rPr>
        <w:rFonts w:ascii="Courier New" w:hAnsi="Courier New" w:hint="default"/>
      </w:rPr>
    </w:lvl>
    <w:lvl w:ilvl="2" w:tplc="FB221518">
      <w:start w:val="1"/>
      <w:numFmt w:val="bullet"/>
      <w:lvlText w:val=""/>
      <w:lvlJc w:val="left"/>
      <w:pPr>
        <w:ind w:left="2160" w:hanging="360"/>
      </w:pPr>
      <w:rPr>
        <w:rFonts w:ascii="Wingdings" w:hAnsi="Wingdings" w:hint="default"/>
      </w:rPr>
    </w:lvl>
    <w:lvl w:ilvl="3" w:tplc="763C56EC">
      <w:start w:val="1"/>
      <w:numFmt w:val="bullet"/>
      <w:lvlText w:val=""/>
      <w:lvlJc w:val="left"/>
      <w:pPr>
        <w:ind w:left="2880" w:hanging="360"/>
      </w:pPr>
      <w:rPr>
        <w:rFonts w:ascii="Symbol" w:hAnsi="Symbol" w:hint="default"/>
      </w:rPr>
    </w:lvl>
    <w:lvl w:ilvl="4" w:tplc="F990BFF2">
      <w:start w:val="1"/>
      <w:numFmt w:val="bullet"/>
      <w:lvlText w:val="o"/>
      <w:lvlJc w:val="left"/>
      <w:pPr>
        <w:ind w:left="3600" w:hanging="360"/>
      </w:pPr>
      <w:rPr>
        <w:rFonts w:ascii="Courier New" w:hAnsi="Courier New" w:hint="default"/>
      </w:rPr>
    </w:lvl>
    <w:lvl w:ilvl="5" w:tplc="3F9CD570">
      <w:start w:val="1"/>
      <w:numFmt w:val="bullet"/>
      <w:lvlText w:val=""/>
      <w:lvlJc w:val="left"/>
      <w:pPr>
        <w:ind w:left="4320" w:hanging="360"/>
      </w:pPr>
      <w:rPr>
        <w:rFonts w:ascii="Wingdings" w:hAnsi="Wingdings" w:hint="default"/>
      </w:rPr>
    </w:lvl>
    <w:lvl w:ilvl="6" w:tplc="D214F754">
      <w:start w:val="1"/>
      <w:numFmt w:val="bullet"/>
      <w:lvlText w:val=""/>
      <w:lvlJc w:val="left"/>
      <w:pPr>
        <w:ind w:left="5040" w:hanging="360"/>
      </w:pPr>
      <w:rPr>
        <w:rFonts w:ascii="Symbol" w:hAnsi="Symbol" w:hint="default"/>
      </w:rPr>
    </w:lvl>
    <w:lvl w:ilvl="7" w:tplc="DA5EEEE0">
      <w:start w:val="1"/>
      <w:numFmt w:val="bullet"/>
      <w:lvlText w:val="o"/>
      <w:lvlJc w:val="left"/>
      <w:pPr>
        <w:ind w:left="5760" w:hanging="360"/>
      </w:pPr>
      <w:rPr>
        <w:rFonts w:ascii="Courier New" w:hAnsi="Courier New" w:hint="default"/>
      </w:rPr>
    </w:lvl>
    <w:lvl w:ilvl="8" w:tplc="CA68A084">
      <w:start w:val="1"/>
      <w:numFmt w:val="bullet"/>
      <w:lvlText w:val=""/>
      <w:lvlJc w:val="left"/>
      <w:pPr>
        <w:ind w:left="6480" w:hanging="360"/>
      </w:pPr>
      <w:rPr>
        <w:rFonts w:ascii="Wingdings" w:hAnsi="Wingdings" w:hint="default"/>
      </w:rPr>
    </w:lvl>
  </w:abstractNum>
  <w:abstractNum w:abstractNumId="12" w15:restartNumberingAfterBreak="0">
    <w:nsid w:val="09885CA3"/>
    <w:multiLevelType w:val="hybridMultilevel"/>
    <w:tmpl w:val="46B8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D4294"/>
    <w:multiLevelType w:val="hybridMultilevel"/>
    <w:tmpl w:val="F178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083BFD"/>
    <w:multiLevelType w:val="hybridMultilevel"/>
    <w:tmpl w:val="394C9BF2"/>
    <w:lvl w:ilvl="0" w:tplc="2022385C">
      <w:start w:val="1"/>
      <w:numFmt w:val="bullet"/>
      <w:lvlText w:val=""/>
      <w:lvlJc w:val="left"/>
      <w:pPr>
        <w:ind w:left="720" w:hanging="360"/>
      </w:pPr>
      <w:rPr>
        <w:rFonts w:ascii="Symbol" w:hAnsi="Symbol" w:hint="default"/>
      </w:rPr>
    </w:lvl>
    <w:lvl w:ilvl="1" w:tplc="7DFE025C">
      <w:start w:val="1"/>
      <w:numFmt w:val="bullet"/>
      <w:lvlText w:val="o"/>
      <w:lvlJc w:val="left"/>
      <w:pPr>
        <w:ind w:left="1440" w:hanging="360"/>
      </w:pPr>
      <w:rPr>
        <w:rFonts w:ascii="Courier New" w:hAnsi="Courier New" w:hint="default"/>
      </w:rPr>
    </w:lvl>
    <w:lvl w:ilvl="2" w:tplc="F86E4A98">
      <w:start w:val="1"/>
      <w:numFmt w:val="bullet"/>
      <w:lvlText w:val=""/>
      <w:lvlJc w:val="left"/>
      <w:pPr>
        <w:ind w:left="2160" w:hanging="360"/>
      </w:pPr>
      <w:rPr>
        <w:rFonts w:ascii="Wingdings" w:hAnsi="Wingdings" w:hint="default"/>
      </w:rPr>
    </w:lvl>
    <w:lvl w:ilvl="3" w:tplc="0FD233FA">
      <w:start w:val="1"/>
      <w:numFmt w:val="bullet"/>
      <w:lvlText w:val=""/>
      <w:lvlJc w:val="left"/>
      <w:pPr>
        <w:ind w:left="2880" w:hanging="360"/>
      </w:pPr>
      <w:rPr>
        <w:rFonts w:ascii="Symbol" w:hAnsi="Symbol" w:hint="default"/>
      </w:rPr>
    </w:lvl>
    <w:lvl w:ilvl="4" w:tplc="447A69DA">
      <w:start w:val="1"/>
      <w:numFmt w:val="bullet"/>
      <w:lvlText w:val="o"/>
      <w:lvlJc w:val="left"/>
      <w:pPr>
        <w:ind w:left="3600" w:hanging="360"/>
      </w:pPr>
      <w:rPr>
        <w:rFonts w:ascii="Courier New" w:hAnsi="Courier New" w:hint="default"/>
      </w:rPr>
    </w:lvl>
    <w:lvl w:ilvl="5" w:tplc="3E70C13E">
      <w:start w:val="1"/>
      <w:numFmt w:val="bullet"/>
      <w:lvlText w:val=""/>
      <w:lvlJc w:val="left"/>
      <w:pPr>
        <w:ind w:left="4320" w:hanging="360"/>
      </w:pPr>
      <w:rPr>
        <w:rFonts w:ascii="Wingdings" w:hAnsi="Wingdings" w:hint="default"/>
      </w:rPr>
    </w:lvl>
    <w:lvl w:ilvl="6" w:tplc="23EA4826">
      <w:start w:val="1"/>
      <w:numFmt w:val="bullet"/>
      <w:lvlText w:val=""/>
      <w:lvlJc w:val="left"/>
      <w:pPr>
        <w:ind w:left="5040" w:hanging="360"/>
      </w:pPr>
      <w:rPr>
        <w:rFonts w:ascii="Symbol" w:hAnsi="Symbol" w:hint="default"/>
      </w:rPr>
    </w:lvl>
    <w:lvl w:ilvl="7" w:tplc="6184594E">
      <w:start w:val="1"/>
      <w:numFmt w:val="bullet"/>
      <w:lvlText w:val="o"/>
      <w:lvlJc w:val="left"/>
      <w:pPr>
        <w:ind w:left="5760" w:hanging="360"/>
      </w:pPr>
      <w:rPr>
        <w:rFonts w:ascii="Courier New" w:hAnsi="Courier New" w:hint="default"/>
      </w:rPr>
    </w:lvl>
    <w:lvl w:ilvl="8" w:tplc="965CD4DE">
      <w:start w:val="1"/>
      <w:numFmt w:val="bullet"/>
      <w:lvlText w:val=""/>
      <w:lvlJc w:val="left"/>
      <w:pPr>
        <w:ind w:left="6480" w:hanging="360"/>
      </w:pPr>
      <w:rPr>
        <w:rFonts w:ascii="Wingdings" w:hAnsi="Wingdings" w:hint="default"/>
      </w:rPr>
    </w:lvl>
  </w:abstractNum>
  <w:abstractNum w:abstractNumId="15" w15:restartNumberingAfterBreak="0">
    <w:nsid w:val="0C490CAF"/>
    <w:multiLevelType w:val="hybridMultilevel"/>
    <w:tmpl w:val="6C78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984810"/>
    <w:multiLevelType w:val="multilevel"/>
    <w:tmpl w:val="A044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DD2CA0"/>
    <w:multiLevelType w:val="hybridMultilevel"/>
    <w:tmpl w:val="65B4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180067"/>
    <w:multiLevelType w:val="hybridMultilevel"/>
    <w:tmpl w:val="ACDAAD24"/>
    <w:lvl w:ilvl="0" w:tplc="08090001">
      <w:start w:val="1"/>
      <w:numFmt w:val="bullet"/>
      <w:lvlText w:val=""/>
      <w:lvlJc w:val="left"/>
      <w:pPr>
        <w:ind w:left="720" w:hanging="360"/>
      </w:pPr>
      <w:rPr>
        <w:rFonts w:ascii="Symbol" w:hAnsi="Symbol" w:hint="default"/>
      </w:rPr>
    </w:lvl>
    <w:lvl w:ilvl="1" w:tplc="455C28B4">
      <w:start w:val="1"/>
      <w:numFmt w:val="lowerLetter"/>
      <w:lvlText w:val="%2."/>
      <w:lvlJc w:val="left"/>
      <w:pPr>
        <w:ind w:left="1440" w:hanging="360"/>
      </w:pPr>
    </w:lvl>
    <w:lvl w:ilvl="2" w:tplc="D682DC9A">
      <w:start w:val="1"/>
      <w:numFmt w:val="lowerRoman"/>
      <w:lvlText w:val="%3."/>
      <w:lvlJc w:val="right"/>
      <w:pPr>
        <w:ind w:left="2160" w:hanging="180"/>
      </w:pPr>
    </w:lvl>
    <w:lvl w:ilvl="3" w:tplc="88C2241C">
      <w:start w:val="1"/>
      <w:numFmt w:val="decimal"/>
      <w:lvlText w:val="%4."/>
      <w:lvlJc w:val="left"/>
      <w:pPr>
        <w:ind w:left="2880" w:hanging="360"/>
      </w:pPr>
    </w:lvl>
    <w:lvl w:ilvl="4" w:tplc="AE4620B6">
      <w:start w:val="1"/>
      <w:numFmt w:val="lowerLetter"/>
      <w:lvlText w:val="%5."/>
      <w:lvlJc w:val="left"/>
      <w:pPr>
        <w:ind w:left="3600" w:hanging="360"/>
      </w:pPr>
    </w:lvl>
    <w:lvl w:ilvl="5" w:tplc="5F76864A">
      <w:start w:val="1"/>
      <w:numFmt w:val="lowerRoman"/>
      <w:lvlText w:val="%6."/>
      <w:lvlJc w:val="right"/>
      <w:pPr>
        <w:ind w:left="4320" w:hanging="180"/>
      </w:pPr>
    </w:lvl>
    <w:lvl w:ilvl="6" w:tplc="411A146E">
      <w:start w:val="1"/>
      <w:numFmt w:val="decimal"/>
      <w:lvlText w:val="%7."/>
      <w:lvlJc w:val="left"/>
      <w:pPr>
        <w:ind w:left="5040" w:hanging="360"/>
      </w:pPr>
    </w:lvl>
    <w:lvl w:ilvl="7" w:tplc="FEB88108">
      <w:start w:val="1"/>
      <w:numFmt w:val="lowerLetter"/>
      <w:lvlText w:val="%8."/>
      <w:lvlJc w:val="left"/>
      <w:pPr>
        <w:ind w:left="5760" w:hanging="360"/>
      </w:pPr>
    </w:lvl>
    <w:lvl w:ilvl="8" w:tplc="80F81FA6">
      <w:start w:val="1"/>
      <w:numFmt w:val="lowerRoman"/>
      <w:lvlText w:val="%9."/>
      <w:lvlJc w:val="right"/>
      <w:pPr>
        <w:ind w:left="6480" w:hanging="180"/>
      </w:pPr>
    </w:lvl>
  </w:abstractNum>
  <w:abstractNum w:abstractNumId="19" w15:restartNumberingAfterBreak="0">
    <w:nsid w:val="10797176"/>
    <w:multiLevelType w:val="hybridMultilevel"/>
    <w:tmpl w:val="FFFFFFFF"/>
    <w:lvl w:ilvl="0" w:tplc="CED4276A">
      <w:start w:val="1"/>
      <w:numFmt w:val="bullet"/>
      <w:lvlText w:val=""/>
      <w:lvlJc w:val="left"/>
      <w:pPr>
        <w:ind w:left="720" w:hanging="360"/>
      </w:pPr>
      <w:rPr>
        <w:rFonts w:ascii="Symbol" w:hAnsi="Symbol" w:hint="default"/>
      </w:rPr>
    </w:lvl>
    <w:lvl w:ilvl="1" w:tplc="73482306">
      <w:start w:val="1"/>
      <w:numFmt w:val="bullet"/>
      <w:lvlText w:val="o"/>
      <w:lvlJc w:val="left"/>
      <w:pPr>
        <w:ind w:left="1440" w:hanging="360"/>
      </w:pPr>
      <w:rPr>
        <w:rFonts w:ascii="Courier New" w:hAnsi="Courier New" w:hint="default"/>
      </w:rPr>
    </w:lvl>
    <w:lvl w:ilvl="2" w:tplc="DECA9962">
      <w:start w:val="1"/>
      <w:numFmt w:val="bullet"/>
      <w:lvlText w:val=""/>
      <w:lvlJc w:val="left"/>
      <w:pPr>
        <w:ind w:left="2160" w:hanging="360"/>
      </w:pPr>
      <w:rPr>
        <w:rFonts w:ascii="Wingdings" w:hAnsi="Wingdings" w:hint="default"/>
      </w:rPr>
    </w:lvl>
    <w:lvl w:ilvl="3" w:tplc="BFB415BC">
      <w:start w:val="1"/>
      <w:numFmt w:val="bullet"/>
      <w:lvlText w:val=""/>
      <w:lvlJc w:val="left"/>
      <w:pPr>
        <w:ind w:left="2880" w:hanging="360"/>
      </w:pPr>
      <w:rPr>
        <w:rFonts w:ascii="Symbol" w:hAnsi="Symbol" w:hint="default"/>
      </w:rPr>
    </w:lvl>
    <w:lvl w:ilvl="4" w:tplc="36C8201E">
      <w:start w:val="1"/>
      <w:numFmt w:val="bullet"/>
      <w:lvlText w:val="o"/>
      <w:lvlJc w:val="left"/>
      <w:pPr>
        <w:ind w:left="3600" w:hanging="360"/>
      </w:pPr>
      <w:rPr>
        <w:rFonts w:ascii="Courier New" w:hAnsi="Courier New" w:hint="default"/>
      </w:rPr>
    </w:lvl>
    <w:lvl w:ilvl="5" w:tplc="844A6B7C">
      <w:start w:val="1"/>
      <w:numFmt w:val="bullet"/>
      <w:lvlText w:val=""/>
      <w:lvlJc w:val="left"/>
      <w:pPr>
        <w:ind w:left="4320" w:hanging="360"/>
      </w:pPr>
      <w:rPr>
        <w:rFonts w:ascii="Wingdings" w:hAnsi="Wingdings" w:hint="default"/>
      </w:rPr>
    </w:lvl>
    <w:lvl w:ilvl="6" w:tplc="E064E70C">
      <w:start w:val="1"/>
      <w:numFmt w:val="bullet"/>
      <w:lvlText w:val=""/>
      <w:lvlJc w:val="left"/>
      <w:pPr>
        <w:ind w:left="5040" w:hanging="360"/>
      </w:pPr>
      <w:rPr>
        <w:rFonts w:ascii="Symbol" w:hAnsi="Symbol" w:hint="default"/>
      </w:rPr>
    </w:lvl>
    <w:lvl w:ilvl="7" w:tplc="56DA6168">
      <w:start w:val="1"/>
      <w:numFmt w:val="bullet"/>
      <w:lvlText w:val="o"/>
      <w:lvlJc w:val="left"/>
      <w:pPr>
        <w:ind w:left="5760" w:hanging="360"/>
      </w:pPr>
      <w:rPr>
        <w:rFonts w:ascii="Courier New" w:hAnsi="Courier New" w:hint="default"/>
      </w:rPr>
    </w:lvl>
    <w:lvl w:ilvl="8" w:tplc="2B560268">
      <w:start w:val="1"/>
      <w:numFmt w:val="bullet"/>
      <w:lvlText w:val=""/>
      <w:lvlJc w:val="left"/>
      <w:pPr>
        <w:ind w:left="6480" w:hanging="360"/>
      </w:pPr>
      <w:rPr>
        <w:rFonts w:ascii="Wingdings" w:hAnsi="Wingdings" w:hint="default"/>
      </w:rPr>
    </w:lvl>
  </w:abstractNum>
  <w:abstractNum w:abstractNumId="20" w15:restartNumberingAfterBreak="0">
    <w:nsid w:val="13514C40"/>
    <w:multiLevelType w:val="hybridMultilevel"/>
    <w:tmpl w:val="DFEE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B77BF6"/>
    <w:multiLevelType w:val="hybridMultilevel"/>
    <w:tmpl w:val="DD44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F2619F"/>
    <w:multiLevelType w:val="hybridMultilevel"/>
    <w:tmpl w:val="55F4DFBE"/>
    <w:lvl w:ilvl="0" w:tplc="2EE0C0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4CA2CA"/>
    <w:multiLevelType w:val="hybridMultilevel"/>
    <w:tmpl w:val="FFFFFFFF"/>
    <w:lvl w:ilvl="0" w:tplc="64D004D2">
      <w:start w:val="1"/>
      <w:numFmt w:val="bullet"/>
      <w:lvlText w:val=""/>
      <w:lvlJc w:val="left"/>
      <w:pPr>
        <w:ind w:left="720" w:hanging="360"/>
      </w:pPr>
      <w:rPr>
        <w:rFonts w:ascii="Symbol" w:hAnsi="Symbol" w:hint="default"/>
      </w:rPr>
    </w:lvl>
    <w:lvl w:ilvl="1" w:tplc="2EF016C4">
      <w:start w:val="1"/>
      <w:numFmt w:val="bullet"/>
      <w:lvlText w:val="o"/>
      <w:lvlJc w:val="left"/>
      <w:pPr>
        <w:ind w:left="1440" w:hanging="360"/>
      </w:pPr>
      <w:rPr>
        <w:rFonts w:ascii="Courier New" w:hAnsi="Courier New" w:hint="default"/>
      </w:rPr>
    </w:lvl>
    <w:lvl w:ilvl="2" w:tplc="CD527A7E">
      <w:start w:val="1"/>
      <w:numFmt w:val="bullet"/>
      <w:lvlText w:val=""/>
      <w:lvlJc w:val="left"/>
      <w:pPr>
        <w:ind w:left="2160" w:hanging="360"/>
      </w:pPr>
      <w:rPr>
        <w:rFonts w:ascii="Wingdings" w:hAnsi="Wingdings" w:hint="default"/>
      </w:rPr>
    </w:lvl>
    <w:lvl w:ilvl="3" w:tplc="BCD0F75E">
      <w:start w:val="1"/>
      <w:numFmt w:val="bullet"/>
      <w:lvlText w:val=""/>
      <w:lvlJc w:val="left"/>
      <w:pPr>
        <w:ind w:left="2880" w:hanging="360"/>
      </w:pPr>
      <w:rPr>
        <w:rFonts w:ascii="Symbol" w:hAnsi="Symbol" w:hint="default"/>
      </w:rPr>
    </w:lvl>
    <w:lvl w:ilvl="4" w:tplc="6082E308">
      <w:start w:val="1"/>
      <w:numFmt w:val="bullet"/>
      <w:lvlText w:val="o"/>
      <w:lvlJc w:val="left"/>
      <w:pPr>
        <w:ind w:left="3600" w:hanging="360"/>
      </w:pPr>
      <w:rPr>
        <w:rFonts w:ascii="Courier New" w:hAnsi="Courier New" w:hint="default"/>
      </w:rPr>
    </w:lvl>
    <w:lvl w:ilvl="5" w:tplc="4BB6F34A">
      <w:start w:val="1"/>
      <w:numFmt w:val="bullet"/>
      <w:lvlText w:val=""/>
      <w:lvlJc w:val="left"/>
      <w:pPr>
        <w:ind w:left="4320" w:hanging="360"/>
      </w:pPr>
      <w:rPr>
        <w:rFonts w:ascii="Wingdings" w:hAnsi="Wingdings" w:hint="default"/>
      </w:rPr>
    </w:lvl>
    <w:lvl w:ilvl="6" w:tplc="FFD0622A">
      <w:start w:val="1"/>
      <w:numFmt w:val="bullet"/>
      <w:lvlText w:val=""/>
      <w:lvlJc w:val="left"/>
      <w:pPr>
        <w:ind w:left="5040" w:hanging="360"/>
      </w:pPr>
      <w:rPr>
        <w:rFonts w:ascii="Symbol" w:hAnsi="Symbol" w:hint="default"/>
      </w:rPr>
    </w:lvl>
    <w:lvl w:ilvl="7" w:tplc="3DB4AF12">
      <w:start w:val="1"/>
      <w:numFmt w:val="bullet"/>
      <w:lvlText w:val="o"/>
      <w:lvlJc w:val="left"/>
      <w:pPr>
        <w:ind w:left="5760" w:hanging="360"/>
      </w:pPr>
      <w:rPr>
        <w:rFonts w:ascii="Courier New" w:hAnsi="Courier New" w:hint="default"/>
      </w:rPr>
    </w:lvl>
    <w:lvl w:ilvl="8" w:tplc="B08EBF92">
      <w:start w:val="1"/>
      <w:numFmt w:val="bullet"/>
      <w:lvlText w:val=""/>
      <w:lvlJc w:val="left"/>
      <w:pPr>
        <w:ind w:left="6480" w:hanging="360"/>
      </w:pPr>
      <w:rPr>
        <w:rFonts w:ascii="Wingdings" w:hAnsi="Wingdings" w:hint="default"/>
      </w:rPr>
    </w:lvl>
  </w:abstractNum>
  <w:abstractNum w:abstractNumId="24" w15:restartNumberingAfterBreak="0">
    <w:nsid w:val="15701B89"/>
    <w:multiLevelType w:val="hybridMultilevel"/>
    <w:tmpl w:val="2DDC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130F61"/>
    <w:multiLevelType w:val="hybridMultilevel"/>
    <w:tmpl w:val="4920A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6882447"/>
    <w:multiLevelType w:val="hybridMultilevel"/>
    <w:tmpl w:val="C1F0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B3192E"/>
    <w:multiLevelType w:val="hybridMultilevel"/>
    <w:tmpl w:val="5668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124136"/>
    <w:multiLevelType w:val="hybridMultilevel"/>
    <w:tmpl w:val="E40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7857FB"/>
    <w:multiLevelType w:val="hybridMultilevel"/>
    <w:tmpl w:val="8268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7A2C64"/>
    <w:multiLevelType w:val="hybridMultilevel"/>
    <w:tmpl w:val="47E0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D2672E"/>
    <w:multiLevelType w:val="hybridMultilevel"/>
    <w:tmpl w:val="2F08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9421CE4"/>
    <w:multiLevelType w:val="hybridMultilevel"/>
    <w:tmpl w:val="14B8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B30E06"/>
    <w:multiLevelType w:val="hybridMultilevel"/>
    <w:tmpl w:val="4B74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AD354F1"/>
    <w:multiLevelType w:val="hybridMultilevel"/>
    <w:tmpl w:val="CC2A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475F45"/>
    <w:multiLevelType w:val="hybridMultilevel"/>
    <w:tmpl w:val="6B40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BE6E25"/>
    <w:multiLevelType w:val="hybridMultilevel"/>
    <w:tmpl w:val="9A5A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5A5395"/>
    <w:multiLevelType w:val="hybridMultilevel"/>
    <w:tmpl w:val="9526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07137F3"/>
    <w:multiLevelType w:val="hybridMultilevel"/>
    <w:tmpl w:val="390C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33C5E5E"/>
    <w:multiLevelType w:val="hybridMultilevel"/>
    <w:tmpl w:val="2828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77501F"/>
    <w:multiLevelType w:val="hybridMultilevel"/>
    <w:tmpl w:val="0ADE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4A0393E"/>
    <w:multiLevelType w:val="hybridMultilevel"/>
    <w:tmpl w:val="65DC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5F438C0"/>
    <w:multiLevelType w:val="hybridMultilevel"/>
    <w:tmpl w:val="C774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5" w15:restartNumberingAfterBreak="0">
    <w:nsid w:val="2746558B"/>
    <w:multiLevelType w:val="hybridMultilevel"/>
    <w:tmpl w:val="E530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EF3100"/>
    <w:multiLevelType w:val="hybridMultilevel"/>
    <w:tmpl w:val="1E0E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7F7C707"/>
    <w:multiLevelType w:val="hybridMultilevel"/>
    <w:tmpl w:val="FFFFFFFF"/>
    <w:lvl w:ilvl="0" w:tplc="84DC8470">
      <w:start w:val="1"/>
      <w:numFmt w:val="bullet"/>
      <w:lvlText w:val=""/>
      <w:lvlJc w:val="left"/>
      <w:pPr>
        <w:ind w:left="720" w:hanging="360"/>
      </w:pPr>
      <w:rPr>
        <w:rFonts w:ascii="Symbol" w:hAnsi="Symbol" w:hint="default"/>
      </w:rPr>
    </w:lvl>
    <w:lvl w:ilvl="1" w:tplc="26BA2D0C">
      <w:start w:val="1"/>
      <w:numFmt w:val="bullet"/>
      <w:lvlText w:val="o"/>
      <w:lvlJc w:val="left"/>
      <w:pPr>
        <w:ind w:left="1440" w:hanging="360"/>
      </w:pPr>
      <w:rPr>
        <w:rFonts w:ascii="Courier New" w:hAnsi="Courier New" w:hint="default"/>
      </w:rPr>
    </w:lvl>
    <w:lvl w:ilvl="2" w:tplc="854C2426">
      <w:start w:val="1"/>
      <w:numFmt w:val="bullet"/>
      <w:lvlText w:val=""/>
      <w:lvlJc w:val="left"/>
      <w:pPr>
        <w:ind w:left="2160" w:hanging="360"/>
      </w:pPr>
      <w:rPr>
        <w:rFonts w:ascii="Wingdings" w:hAnsi="Wingdings" w:hint="default"/>
      </w:rPr>
    </w:lvl>
    <w:lvl w:ilvl="3" w:tplc="17F8FB8C">
      <w:start w:val="1"/>
      <w:numFmt w:val="bullet"/>
      <w:lvlText w:val=""/>
      <w:lvlJc w:val="left"/>
      <w:pPr>
        <w:ind w:left="2880" w:hanging="360"/>
      </w:pPr>
      <w:rPr>
        <w:rFonts w:ascii="Symbol" w:hAnsi="Symbol" w:hint="default"/>
      </w:rPr>
    </w:lvl>
    <w:lvl w:ilvl="4" w:tplc="F0F2197A">
      <w:start w:val="1"/>
      <w:numFmt w:val="bullet"/>
      <w:lvlText w:val="o"/>
      <w:lvlJc w:val="left"/>
      <w:pPr>
        <w:ind w:left="3600" w:hanging="360"/>
      </w:pPr>
      <w:rPr>
        <w:rFonts w:ascii="Courier New" w:hAnsi="Courier New" w:hint="default"/>
      </w:rPr>
    </w:lvl>
    <w:lvl w:ilvl="5" w:tplc="AD18F554">
      <w:start w:val="1"/>
      <w:numFmt w:val="bullet"/>
      <w:lvlText w:val=""/>
      <w:lvlJc w:val="left"/>
      <w:pPr>
        <w:ind w:left="4320" w:hanging="360"/>
      </w:pPr>
      <w:rPr>
        <w:rFonts w:ascii="Wingdings" w:hAnsi="Wingdings" w:hint="default"/>
      </w:rPr>
    </w:lvl>
    <w:lvl w:ilvl="6" w:tplc="409607C4">
      <w:start w:val="1"/>
      <w:numFmt w:val="bullet"/>
      <w:lvlText w:val=""/>
      <w:lvlJc w:val="left"/>
      <w:pPr>
        <w:ind w:left="5040" w:hanging="360"/>
      </w:pPr>
      <w:rPr>
        <w:rFonts w:ascii="Symbol" w:hAnsi="Symbol" w:hint="default"/>
      </w:rPr>
    </w:lvl>
    <w:lvl w:ilvl="7" w:tplc="3AC06B1E">
      <w:start w:val="1"/>
      <w:numFmt w:val="bullet"/>
      <w:lvlText w:val="o"/>
      <w:lvlJc w:val="left"/>
      <w:pPr>
        <w:ind w:left="5760" w:hanging="360"/>
      </w:pPr>
      <w:rPr>
        <w:rFonts w:ascii="Courier New" w:hAnsi="Courier New" w:hint="default"/>
      </w:rPr>
    </w:lvl>
    <w:lvl w:ilvl="8" w:tplc="EBE2BC5E">
      <w:start w:val="1"/>
      <w:numFmt w:val="bullet"/>
      <w:lvlText w:val=""/>
      <w:lvlJc w:val="left"/>
      <w:pPr>
        <w:ind w:left="6480" w:hanging="360"/>
      </w:pPr>
      <w:rPr>
        <w:rFonts w:ascii="Wingdings" w:hAnsi="Wingdings" w:hint="default"/>
      </w:rPr>
    </w:lvl>
  </w:abstractNum>
  <w:abstractNum w:abstractNumId="48" w15:restartNumberingAfterBreak="0">
    <w:nsid w:val="28575DD9"/>
    <w:multiLevelType w:val="hybridMultilevel"/>
    <w:tmpl w:val="156E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9281AB0"/>
    <w:multiLevelType w:val="hybridMultilevel"/>
    <w:tmpl w:val="1A0C9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A3566BD"/>
    <w:multiLevelType w:val="hybridMultilevel"/>
    <w:tmpl w:val="D416D4C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BE47EDF"/>
    <w:multiLevelType w:val="hybridMultilevel"/>
    <w:tmpl w:val="FACA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BFC2F41"/>
    <w:multiLevelType w:val="hybridMultilevel"/>
    <w:tmpl w:val="190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C55703D"/>
    <w:multiLevelType w:val="hybridMultilevel"/>
    <w:tmpl w:val="3F0C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CA73B42"/>
    <w:multiLevelType w:val="hybridMultilevel"/>
    <w:tmpl w:val="42AC3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2EF82B8C"/>
    <w:multiLevelType w:val="hybridMultilevel"/>
    <w:tmpl w:val="3D288B04"/>
    <w:lvl w:ilvl="0" w:tplc="08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2F3E2080"/>
    <w:multiLevelType w:val="hybridMultilevel"/>
    <w:tmpl w:val="07BA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9A512D"/>
    <w:multiLevelType w:val="hybridMultilevel"/>
    <w:tmpl w:val="BEB4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177AF"/>
    <w:multiLevelType w:val="hybridMultilevel"/>
    <w:tmpl w:val="C50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19617F"/>
    <w:multiLevelType w:val="hybridMultilevel"/>
    <w:tmpl w:val="0A18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1443635"/>
    <w:multiLevelType w:val="hybridMultilevel"/>
    <w:tmpl w:val="7E4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15E14AA"/>
    <w:multiLevelType w:val="hybridMultilevel"/>
    <w:tmpl w:val="E662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2732B4B"/>
    <w:multiLevelType w:val="hybridMultilevel"/>
    <w:tmpl w:val="6632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2897D24"/>
    <w:multiLevelType w:val="hybridMultilevel"/>
    <w:tmpl w:val="12F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2AD54B4"/>
    <w:multiLevelType w:val="hybridMultilevel"/>
    <w:tmpl w:val="8798586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5" w15:restartNumberingAfterBreak="0">
    <w:nsid w:val="35110202"/>
    <w:multiLevelType w:val="hybridMultilevel"/>
    <w:tmpl w:val="DCF2E5A2"/>
    <w:lvl w:ilvl="0" w:tplc="5AE43C90">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51C254D"/>
    <w:multiLevelType w:val="hybridMultilevel"/>
    <w:tmpl w:val="832A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5A23824"/>
    <w:multiLevelType w:val="hybridMultilevel"/>
    <w:tmpl w:val="D584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D72853"/>
    <w:multiLevelType w:val="hybridMultilevel"/>
    <w:tmpl w:val="458C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5E43244"/>
    <w:multiLevelType w:val="hybridMultilevel"/>
    <w:tmpl w:val="3E56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7270277"/>
    <w:multiLevelType w:val="hybridMultilevel"/>
    <w:tmpl w:val="9A26370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1" w15:restartNumberingAfterBreak="0">
    <w:nsid w:val="373A59F6"/>
    <w:multiLevelType w:val="hybridMultilevel"/>
    <w:tmpl w:val="032C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877522"/>
    <w:multiLevelType w:val="hybridMultilevel"/>
    <w:tmpl w:val="EEB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7AE5524"/>
    <w:multiLevelType w:val="hybridMultilevel"/>
    <w:tmpl w:val="1200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81D64B7"/>
    <w:multiLevelType w:val="hybridMultilevel"/>
    <w:tmpl w:val="FE74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ED23E7"/>
    <w:multiLevelType w:val="hybridMultilevel"/>
    <w:tmpl w:val="FF26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9540A2E"/>
    <w:multiLevelType w:val="hybridMultilevel"/>
    <w:tmpl w:val="75CED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97575E7"/>
    <w:multiLevelType w:val="hybridMultilevel"/>
    <w:tmpl w:val="86A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9C03FC"/>
    <w:multiLevelType w:val="hybridMultilevel"/>
    <w:tmpl w:val="3600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BFC04D3"/>
    <w:multiLevelType w:val="hybridMultilevel"/>
    <w:tmpl w:val="9C80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D8E2B1B"/>
    <w:multiLevelType w:val="hybridMultilevel"/>
    <w:tmpl w:val="DF0E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49273F"/>
    <w:multiLevelType w:val="hybridMultilevel"/>
    <w:tmpl w:val="FED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F3F09F9"/>
    <w:multiLevelType w:val="hybridMultilevel"/>
    <w:tmpl w:val="976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A135D4"/>
    <w:multiLevelType w:val="hybridMultilevel"/>
    <w:tmpl w:val="9CC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E87B90"/>
    <w:multiLevelType w:val="hybridMultilevel"/>
    <w:tmpl w:val="C676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0A41288"/>
    <w:multiLevelType w:val="hybridMultilevel"/>
    <w:tmpl w:val="48C6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12A213A"/>
    <w:multiLevelType w:val="hybridMultilevel"/>
    <w:tmpl w:val="BD02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1D38868"/>
    <w:multiLevelType w:val="hybridMultilevel"/>
    <w:tmpl w:val="FFFFFFFF"/>
    <w:lvl w:ilvl="0" w:tplc="64B289B8">
      <w:start w:val="1"/>
      <w:numFmt w:val="bullet"/>
      <w:lvlText w:val=""/>
      <w:lvlJc w:val="left"/>
      <w:pPr>
        <w:ind w:left="720" w:hanging="360"/>
      </w:pPr>
      <w:rPr>
        <w:rFonts w:ascii="Symbol" w:hAnsi="Symbol" w:hint="default"/>
      </w:rPr>
    </w:lvl>
    <w:lvl w:ilvl="1" w:tplc="F31626A2">
      <w:start w:val="1"/>
      <w:numFmt w:val="bullet"/>
      <w:lvlText w:val="o"/>
      <w:lvlJc w:val="left"/>
      <w:pPr>
        <w:ind w:left="1440" w:hanging="360"/>
      </w:pPr>
      <w:rPr>
        <w:rFonts w:ascii="Courier New" w:hAnsi="Courier New" w:hint="default"/>
      </w:rPr>
    </w:lvl>
    <w:lvl w:ilvl="2" w:tplc="8FDC6B84">
      <w:start w:val="1"/>
      <w:numFmt w:val="bullet"/>
      <w:lvlText w:val=""/>
      <w:lvlJc w:val="left"/>
      <w:pPr>
        <w:ind w:left="2160" w:hanging="360"/>
      </w:pPr>
      <w:rPr>
        <w:rFonts w:ascii="Wingdings" w:hAnsi="Wingdings" w:hint="default"/>
      </w:rPr>
    </w:lvl>
    <w:lvl w:ilvl="3" w:tplc="4918AF44">
      <w:start w:val="1"/>
      <w:numFmt w:val="bullet"/>
      <w:lvlText w:val=""/>
      <w:lvlJc w:val="left"/>
      <w:pPr>
        <w:ind w:left="2880" w:hanging="360"/>
      </w:pPr>
      <w:rPr>
        <w:rFonts w:ascii="Symbol" w:hAnsi="Symbol" w:hint="default"/>
      </w:rPr>
    </w:lvl>
    <w:lvl w:ilvl="4" w:tplc="5AF60116">
      <w:start w:val="1"/>
      <w:numFmt w:val="bullet"/>
      <w:lvlText w:val="o"/>
      <w:lvlJc w:val="left"/>
      <w:pPr>
        <w:ind w:left="3600" w:hanging="360"/>
      </w:pPr>
      <w:rPr>
        <w:rFonts w:ascii="Courier New" w:hAnsi="Courier New" w:hint="default"/>
      </w:rPr>
    </w:lvl>
    <w:lvl w:ilvl="5" w:tplc="E27665E6">
      <w:start w:val="1"/>
      <w:numFmt w:val="bullet"/>
      <w:lvlText w:val=""/>
      <w:lvlJc w:val="left"/>
      <w:pPr>
        <w:ind w:left="4320" w:hanging="360"/>
      </w:pPr>
      <w:rPr>
        <w:rFonts w:ascii="Wingdings" w:hAnsi="Wingdings" w:hint="default"/>
      </w:rPr>
    </w:lvl>
    <w:lvl w:ilvl="6" w:tplc="C98C7A3E">
      <w:start w:val="1"/>
      <w:numFmt w:val="bullet"/>
      <w:lvlText w:val=""/>
      <w:lvlJc w:val="left"/>
      <w:pPr>
        <w:ind w:left="5040" w:hanging="360"/>
      </w:pPr>
      <w:rPr>
        <w:rFonts w:ascii="Symbol" w:hAnsi="Symbol" w:hint="default"/>
      </w:rPr>
    </w:lvl>
    <w:lvl w:ilvl="7" w:tplc="F9A85788">
      <w:start w:val="1"/>
      <w:numFmt w:val="bullet"/>
      <w:lvlText w:val="o"/>
      <w:lvlJc w:val="left"/>
      <w:pPr>
        <w:ind w:left="5760" w:hanging="360"/>
      </w:pPr>
      <w:rPr>
        <w:rFonts w:ascii="Courier New" w:hAnsi="Courier New" w:hint="default"/>
      </w:rPr>
    </w:lvl>
    <w:lvl w:ilvl="8" w:tplc="796A6102">
      <w:start w:val="1"/>
      <w:numFmt w:val="bullet"/>
      <w:lvlText w:val=""/>
      <w:lvlJc w:val="left"/>
      <w:pPr>
        <w:ind w:left="6480" w:hanging="360"/>
      </w:pPr>
      <w:rPr>
        <w:rFonts w:ascii="Wingdings" w:hAnsi="Wingdings" w:hint="default"/>
      </w:rPr>
    </w:lvl>
  </w:abstractNum>
  <w:abstractNum w:abstractNumId="88" w15:restartNumberingAfterBreak="0">
    <w:nsid w:val="445A68DD"/>
    <w:multiLevelType w:val="hybridMultilevel"/>
    <w:tmpl w:val="5268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4693684"/>
    <w:multiLevelType w:val="hybridMultilevel"/>
    <w:tmpl w:val="483E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47171C5"/>
    <w:multiLevelType w:val="hybridMultilevel"/>
    <w:tmpl w:val="D2C8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156EE2"/>
    <w:multiLevelType w:val="hybridMultilevel"/>
    <w:tmpl w:val="5A12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8D025F"/>
    <w:multiLevelType w:val="hybridMultilevel"/>
    <w:tmpl w:val="473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5CA18B4"/>
    <w:multiLevelType w:val="hybridMultilevel"/>
    <w:tmpl w:val="E902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2C2A16"/>
    <w:multiLevelType w:val="hybridMultilevel"/>
    <w:tmpl w:val="B4A8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7926E6C"/>
    <w:multiLevelType w:val="hybridMultilevel"/>
    <w:tmpl w:val="C8D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7" w15:restartNumberingAfterBreak="0">
    <w:nsid w:val="480522FD"/>
    <w:multiLevelType w:val="hybridMultilevel"/>
    <w:tmpl w:val="F362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733532"/>
    <w:multiLevelType w:val="hybridMultilevel"/>
    <w:tmpl w:val="ED36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A8E72CF"/>
    <w:multiLevelType w:val="hybridMultilevel"/>
    <w:tmpl w:val="9BE06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C563D54"/>
    <w:multiLevelType w:val="hybridMultilevel"/>
    <w:tmpl w:val="F74E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C9237FB"/>
    <w:multiLevelType w:val="hybridMultilevel"/>
    <w:tmpl w:val="A1A4BA34"/>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02" w15:restartNumberingAfterBreak="0">
    <w:nsid w:val="4C965523"/>
    <w:multiLevelType w:val="hybridMultilevel"/>
    <w:tmpl w:val="25BE3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503092"/>
    <w:multiLevelType w:val="hybridMultilevel"/>
    <w:tmpl w:val="7AC6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E566C07"/>
    <w:multiLevelType w:val="hybridMultilevel"/>
    <w:tmpl w:val="F6B63C7A"/>
    <w:lvl w:ilvl="0" w:tplc="A3C65C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E607324"/>
    <w:multiLevelType w:val="hybridMultilevel"/>
    <w:tmpl w:val="FC4A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FA95370"/>
    <w:multiLevelType w:val="hybridMultilevel"/>
    <w:tmpl w:val="5BA2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1503D72"/>
    <w:multiLevelType w:val="hybridMultilevel"/>
    <w:tmpl w:val="11C8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54883E10"/>
    <w:multiLevelType w:val="hybridMultilevel"/>
    <w:tmpl w:val="47A0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6425AC9"/>
    <w:multiLevelType w:val="hybridMultilevel"/>
    <w:tmpl w:val="109E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65377DC"/>
    <w:multiLevelType w:val="hybridMultilevel"/>
    <w:tmpl w:val="E51C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6C3406D"/>
    <w:multiLevelType w:val="hybridMultilevel"/>
    <w:tmpl w:val="AB74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6F3740A"/>
    <w:multiLevelType w:val="hybridMultilevel"/>
    <w:tmpl w:val="FAF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707629A"/>
    <w:multiLevelType w:val="hybridMultilevel"/>
    <w:tmpl w:val="490804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A0C5733"/>
    <w:multiLevelType w:val="hybridMultilevel"/>
    <w:tmpl w:val="EFE6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A215D3B"/>
    <w:multiLevelType w:val="hybridMultilevel"/>
    <w:tmpl w:val="EA60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BDB3451"/>
    <w:multiLevelType w:val="hybridMultilevel"/>
    <w:tmpl w:val="670CA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C2C4F82"/>
    <w:multiLevelType w:val="hybridMultilevel"/>
    <w:tmpl w:val="0CE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C67323B"/>
    <w:multiLevelType w:val="hybridMultilevel"/>
    <w:tmpl w:val="15B2B8D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CB42C90"/>
    <w:multiLevelType w:val="hybridMultilevel"/>
    <w:tmpl w:val="82A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D8577AA"/>
    <w:multiLevelType w:val="hybridMultilevel"/>
    <w:tmpl w:val="05A0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E873A21"/>
    <w:multiLevelType w:val="hybridMultilevel"/>
    <w:tmpl w:val="8980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10841AB"/>
    <w:multiLevelType w:val="hybridMultilevel"/>
    <w:tmpl w:val="00EC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10E3247"/>
    <w:multiLevelType w:val="hybridMultilevel"/>
    <w:tmpl w:val="FBA8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1831F88"/>
    <w:multiLevelType w:val="hybridMultilevel"/>
    <w:tmpl w:val="B8B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1955172"/>
    <w:multiLevelType w:val="hybridMultilevel"/>
    <w:tmpl w:val="AC6E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2A76F7B"/>
    <w:multiLevelType w:val="hybridMultilevel"/>
    <w:tmpl w:val="0208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2F234AD"/>
    <w:multiLevelType w:val="hybridMultilevel"/>
    <w:tmpl w:val="3AEA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3E87732"/>
    <w:multiLevelType w:val="hybridMultilevel"/>
    <w:tmpl w:val="0224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435058F"/>
    <w:multiLevelType w:val="hybridMultilevel"/>
    <w:tmpl w:val="00AA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4CB0E77"/>
    <w:multiLevelType w:val="hybridMultilevel"/>
    <w:tmpl w:val="1D6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5176BAA"/>
    <w:multiLevelType w:val="hybridMultilevel"/>
    <w:tmpl w:val="706C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DA3A67"/>
    <w:multiLevelType w:val="hybridMultilevel"/>
    <w:tmpl w:val="9A6E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60175F9"/>
    <w:multiLevelType w:val="hybridMultilevel"/>
    <w:tmpl w:val="5ED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666206A"/>
    <w:multiLevelType w:val="multilevel"/>
    <w:tmpl w:val="C7300428"/>
    <w:lvl w:ilvl="0">
      <w:start w:val="1"/>
      <w:numFmt w:val="decimal"/>
      <w:pStyle w:val="1BOLDCAPS"/>
      <w:lvlText w:val="%1."/>
      <w:lvlJc w:val="left"/>
      <w:pPr>
        <w:ind w:left="585" w:hanging="585"/>
      </w:pPr>
    </w:lvl>
    <w:lvl w:ilvl="1">
      <w:numFmt w:val="none"/>
      <w:pStyle w:val="11"/>
      <w:lvlText w:val=""/>
      <w:lvlJc w:val="left"/>
      <w:pPr>
        <w:tabs>
          <w:tab w:val="num" w:pos="360"/>
        </w:tabs>
      </w:pPr>
    </w:lvl>
    <w:lvl w:ilvl="2">
      <w:numFmt w:val="decimal"/>
      <w:pStyle w:val="111claus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bCs w:val="0"/>
        <w:iCs w:val="0"/>
        <w:dstrike w:val="0"/>
        <w:noProof w:val="0"/>
        <w:color w:val="000000"/>
        <w:kern w:val="0"/>
        <w:position w:val="0"/>
        <w:effect w:val="none"/>
        <w:vertAlign w:val="baseline"/>
      </w:rPr>
    </w:lvl>
  </w:abstractNum>
  <w:abstractNum w:abstractNumId="136" w15:restartNumberingAfterBreak="0">
    <w:nsid w:val="68CE8C32"/>
    <w:multiLevelType w:val="hybridMultilevel"/>
    <w:tmpl w:val="FFFFFFFF"/>
    <w:lvl w:ilvl="0" w:tplc="09D8EF6A">
      <w:start w:val="1"/>
      <w:numFmt w:val="bullet"/>
      <w:lvlText w:val=""/>
      <w:lvlJc w:val="left"/>
      <w:pPr>
        <w:ind w:left="720" w:hanging="360"/>
      </w:pPr>
      <w:rPr>
        <w:rFonts w:ascii="Symbol" w:hAnsi="Symbol" w:hint="default"/>
      </w:rPr>
    </w:lvl>
    <w:lvl w:ilvl="1" w:tplc="3516EF5A">
      <w:start w:val="1"/>
      <w:numFmt w:val="bullet"/>
      <w:lvlText w:val="o"/>
      <w:lvlJc w:val="left"/>
      <w:pPr>
        <w:ind w:left="1440" w:hanging="360"/>
      </w:pPr>
      <w:rPr>
        <w:rFonts w:ascii="Courier New" w:hAnsi="Courier New" w:hint="default"/>
      </w:rPr>
    </w:lvl>
    <w:lvl w:ilvl="2" w:tplc="0C92B1DA">
      <w:start w:val="1"/>
      <w:numFmt w:val="bullet"/>
      <w:lvlText w:val=""/>
      <w:lvlJc w:val="left"/>
      <w:pPr>
        <w:ind w:left="2160" w:hanging="360"/>
      </w:pPr>
      <w:rPr>
        <w:rFonts w:ascii="Wingdings" w:hAnsi="Wingdings" w:hint="default"/>
      </w:rPr>
    </w:lvl>
    <w:lvl w:ilvl="3" w:tplc="AF5C10BA">
      <w:start w:val="1"/>
      <w:numFmt w:val="bullet"/>
      <w:lvlText w:val=""/>
      <w:lvlJc w:val="left"/>
      <w:pPr>
        <w:ind w:left="2880" w:hanging="360"/>
      </w:pPr>
      <w:rPr>
        <w:rFonts w:ascii="Symbol" w:hAnsi="Symbol" w:hint="default"/>
      </w:rPr>
    </w:lvl>
    <w:lvl w:ilvl="4" w:tplc="08ACFF36">
      <w:start w:val="1"/>
      <w:numFmt w:val="bullet"/>
      <w:lvlText w:val="o"/>
      <w:lvlJc w:val="left"/>
      <w:pPr>
        <w:ind w:left="3600" w:hanging="360"/>
      </w:pPr>
      <w:rPr>
        <w:rFonts w:ascii="Courier New" w:hAnsi="Courier New" w:hint="default"/>
      </w:rPr>
    </w:lvl>
    <w:lvl w:ilvl="5" w:tplc="5E683B04">
      <w:start w:val="1"/>
      <w:numFmt w:val="bullet"/>
      <w:lvlText w:val=""/>
      <w:lvlJc w:val="left"/>
      <w:pPr>
        <w:ind w:left="4320" w:hanging="360"/>
      </w:pPr>
      <w:rPr>
        <w:rFonts w:ascii="Wingdings" w:hAnsi="Wingdings" w:hint="default"/>
      </w:rPr>
    </w:lvl>
    <w:lvl w:ilvl="6" w:tplc="6E0AF8A2">
      <w:start w:val="1"/>
      <w:numFmt w:val="bullet"/>
      <w:lvlText w:val=""/>
      <w:lvlJc w:val="left"/>
      <w:pPr>
        <w:ind w:left="5040" w:hanging="360"/>
      </w:pPr>
      <w:rPr>
        <w:rFonts w:ascii="Symbol" w:hAnsi="Symbol" w:hint="default"/>
      </w:rPr>
    </w:lvl>
    <w:lvl w:ilvl="7" w:tplc="0100B66A">
      <w:start w:val="1"/>
      <w:numFmt w:val="bullet"/>
      <w:lvlText w:val="o"/>
      <w:lvlJc w:val="left"/>
      <w:pPr>
        <w:ind w:left="5760" w:hanging="360"/>
      </w:pPr>
      <w:rPr>
        <w:rFonts w:ascii="Courier New" w:hAnsi="Courier New" w:hint="default"/>
      </w:rPr>
    </w:lvl>
    <w:lvl w:ilvl="8" w:tplc="90FEE948">
      <w:start w:val="1"/>
      <w:numFmt w:val="bullet"/>
      <w:lvlText w:val=""/>
      <w:lvlJc w:val="left"/>
      <w:pPr>
        <w:ind w:left="6480" w:hanging="360"/>
      </w:pPr>
      <w:rPr>
        <w:rFonts w:ascii="Wingdings" w:hAnsi="Wingdings" w:hint="default"/>
      </w:rPr>
    </w:lvl>
  </w:abstractNum>
  <w:abstractNum w:abstractNumId="137" w15:restartNumberingAfterBreak="0">
    <w:nsid w:val="68F311F8"/>
    <w:multiLevelType w:val="hybridMultilevel"/>
    <w:tmpl w:val="13527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9AC2C24"/>
    <w:multiLevelType w:val="hybridMultilevel"/>
    <w:tmpl w:val="4F12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A67501F"/>
    <w:multiLevelType w:val="hybridMultilevel"/>
    <w:tmpl w:val="EA0EB6A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0" w15:restartNumberingAfterBreak="0">
    <w:nsid w:val="6AFC2139"/>
    <w:multiLevelType w:val="hybridMultilevel"/>
    <w:tmpl w:val="9B768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AFF0A23"/>
    <w:multiLevelType w:val="hybridMultilevel"/>
    <w:tmpl w:val="0BAE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B88003A"/>
    <w:multiLevelType w:val="hybridMultilevel"/>
    <w:tmpl w:val="A4C8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7477C6"/>
    <w:multiLevelType w:val="hybridMultilevel"/>
    <w:tmpl w:val="9382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DE66C44"/>
    <w:multiLevelType w:val="hybridMultilevel"/>
    <w:tmpl w:val="95AC56D8"/>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5" w15:restartNumberingAfterBreak="0">
    <w:nsid w:val="6E1267EE"/>
    <w:multiLevelType w:val="hybridMultilevel"/>
    <w:tmpl w:val="E0A0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EDE1CBC"/>
    <w:multiLevelType w:val="hybridMultilevel"/>
    <w:tmpl w:val="0686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3140F5E"/>
    <w:multiLevelType w:val="hybridMultilevel"/>
    <w:tmpl w:val="9178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34906B3"/>
    <w:multiLevelType w:val="hybridMultilevel"/>
    <w:tmpl w:val="5FF2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38D4B23"/>
    <w:multiLevelType w:val="hybridMultilevel"/>
    <w:tmpl w:val="A25AC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754D5A0D"/>
    <w:multiLevelType w:val="hybridMultilevel"/>
    <w:tmpl w:val="C41C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B712D5"/>
    <w:multiLevelType w:val="hybridMultilevel"/>
    <w:tmpl w:val="EA8C9B64"/>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2" w15:restartNumberingAfterBreak="0">
    <w:nsid w:val="78534674"/>
    <w:multiLevelType w:val="hybridMultilevel"/>
    <w:tmpl w:val="FFFFFFFF"/>
    <w:lvl w:ilvl="0" w:tplc="5D26E9A0">
      <w:start w:val="1"/>
      <w:numFmt w:val="bullet"/>
      <w:lvlText w:val=""/>
      <w:lvlJc w:val="left"/>
      <w:pPr>
        <w:ind w:left="720" w:hanging="360"/>
      </w:pPr>
      <w:rPr>
        <w:rFonts w:ascii="Symbol" w:hAnsi="Symbol" w:hint="default"/>
      </w:rPr>
    </w:lvl>
    <w:lvl w:ilvl="1" w:tplc="3A649012">
      <w:start w:val="1"/>
      <w:numFmt w:val="bullet"/>
      <w:lvlText w:val="o"/>
      <w:lvlJc w:val="left"/>
      <w:pPr>
        <w:ind w:left="1440" w:hanging="360"/>
      </w:pPr>
      <w:rPr>
        <w:rFonts w:ascii="Courier New" w:hAnsi="Courier New" w:hint="default"/>
      </w:rPr>
    </w:lvl>
    <w:lvl w:ilvl="2" w:tplc="AB927E50">
      <w:start w:val="1"/>
      <w:numFmt w:val="bullet"/>
      <w:lvlText w:val=""/>
      <w:lvlJc w:val="left"/>
      <w:pPr>
        <w:ind w:left="2160" w:hanging="360"/>
      </w:pPr>
      <w:rPr>
        <w:rFonts w:ascii="Wingdings" w:hAnsi="Wingdings" w:hint="default"/>
      </w:rPr>
    </w:lvl>
    <w:lvl w:ilvl="3" w:tplc="1F4E63BE">
      <w:start w:val="1"/>
      <w:numFmt w:val="bullet"/>
      <w:lvlText w:val=""/>
      <w:lvlJc w:val="left"/>
      <w:pPr>
        <w:ind w:left="2880" w:hanging="360"/>
      </w:pPr>
      <w:rPr>
        <w:rFonts w:ascii="Symbol" w:hAnsi="Symbol" w:hint="default"/>
      </w:rPr>
    </w:lvl>
    <w:lvl w:ilvl="4" w:tplc="0F00DB00">
      <w:start w:val="1"/>
      <w:numFmt w:val="bullet"/>
      <w:lvlText w:val="o"/>
      <w:lvlJc w:val="left"/>
      <w:pPr>
        <w:ind w:left="3600" w:hanging="360"/>
      </w:pPr>
      <w:rPr>
        <w:rFonts w:ascii="Courier New" w:hAnsi="Courier New" w:hint="default"/>
      </w:rPr>
    </w:lvl>
    <w:lvl w:ilvl="5" w:tplc="5358C524">
      <w:start w:val="1"/>
      <w:numFmt w:val="bullet"/>
      <w:lvlText w:val=""/>
      <w:lvlJc w:val="left"/>
      <w:pPr>
        <w:ind w:left="4320" w:hanging="360"/>
      </w:pPr>
      <w:rPr>
        <w:rFonts w:ascii="Wingdings" w:hAnsi="Wingdings" w:hint="default"/>
      </w:rPr>
    </w:lvl>
    <w:lvl w:ilvl="6" w:tplc="7B2CE5FC">
      <w:start w:val="1"/>
      <w:numFmt w:val="bullet"/>
      <w:lvlText w:val=""/>
      <w:lvlJc w:val="left"/>
      <w:pPr>
        <w:ind w:left="5040" w:hanging="360"/>
      </w:pPr>
      <w:rPr>
        <w:rFonts w:ascii="Symbol" w:hAnsi="Symbol" w:hint="default"/>
      </w:rPr>
    </w:lvl>
    <w:lvl w:ilvl="7" w:tplc="9166817C">
      <w:start w:val="1"/>
      <w:numFmt w:val="bullet"/>
      <w:lvlText w:val="o"/>
      <w:lvlJc w:val="left"/>
      <w:pPr>
        <w:ind w:left="5760" w:hanging="360"/>
      </w:pPr>
      <w:rPr>
        <w:rFonts w:ascii="Courier New" w:hAnsi="Courier New" w:hint="default"/>
      </w:rPr>
    </w:lvl>
    <w:lvl w:ilvl="8" w:tplc="E3D29498">
      <w:start w:val="1"/>
      <w:numFmt w:val="bullet"/>
      <w:lvlText w:val=""/>
      <w:lvlJc w:val="left"/>
      <w:pPr>
        <w:ind w:left="6480" w:hanging="360"/>
      </w:pPr>
      <w:rPr>
        <w:rFonts w:ascii="Wingdings" w:hAnsi="Wingdings" w:hint="default"/>
      </w:rPr>
    </w:lvl>
  </w:abstractNum>
  <w:abstractNum w:abstractNumId="153" w15:restartNumberingAfterBreak="0">
    <w:nsid w:val="78D54BBF"/>
    <w:multiLevelType w:val="hybridMultilevel"/>
    <w:tmpl w:val="F566DE6E"/>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791A1DE1"/>
    <w:multiLevelType w:val="hybridMultilevel"/>
    <w:tmpl w:val="E568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9C55742"/>
    <w:multiLevelType w:val="hybridMultilevel"/>
    <w:tmpl w:val="8700958E"/>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6" w15:restartNumberingAfterBreak="0">
    <w:nsid w:val="7A6C5966"/>
    <w:multiLevelType w:val="hybridMultilevel"/>
    <w:tmpl w:val="C232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B402ADE"/>
    <w:multiLevelType w:val="hybridMultilevel"/>
    <w:tmpl w:val="7192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B8F792C"/>
    <w:multiLevelType w:val="hybridMultilevel"/>
    <w:tmpl w:val="BD2A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CA3433F"/>
    <w:multiLevelType w:val="hybridMultilevel"/>
    <w:tmpl w:val="B6B27458"/>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0" w15:restartNumberingAfterBreak="0">
    <w:nsid w:val="7E6F3738"/>
    <w:multiLevelType w:val="hybridMultilevel"/>
    <w:tmpl w:val="3A3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B178D2"/>
    <w:multiLevelType w:val="hybridMultilevel"/>
    <w:tmpl w:val="B27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165865">
    <w:abstractNumId w:val="96"/>
  </w:num>
  <w:num w:numId="2" w16cid:durableId="938174449">
    <w:abstractNumId w:val="44"/>
  </w:num>
  <w:num w:numId="3" w16cid:durableId="1534153966">
    <w:abstractNumId w:val="33"/>
  </w:num>
  <w:num w:numId="4" w16cid:durableId="734428391">
    <w:abstractNumId w:val="108"/>
  </w:num>
  <w:num w:numId="5" w16cid:durableId="94059878">
    <w:abstractNumId w:val="93"/>
  </w:num>
  <w:num w:numId="6" w16cid:durableId="1432316683">
    <w:abstractNumId w:val="49"/>
  </w:num>
  <w:num w:numId="7" w16cid:durableId="1716001565">
    <w:abstractNumId w:val="76"/>
  </w:num>
  <w:num w:numId="8" w16cid:durableId="1871257332">
    <w:abstractNumId w:val="129"/>
  </w:num>
  <w:num w:numId="9" w16cid:durableId="688797958">
    <w:abstractNumId w:val="25"/>
  </w:num>
  <w:num w:numId="10" w16cid:durableId="1231765240">
    <w:abstractNumId w:val="34"/>
  </w:num>
  <w:num w:numId="11" w16cid:durableId="1763841685">
    <w:abstractNumId w:val="43"/>
  </w:num>
  <w:num w:numId="12" w16cid:durableId="193123041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270449">
    <w:abstractNumId w:val="31"/>
  </w:num>
  <w:num w:numId="14" w16cid:durableId="1422799208">
    <w:abstractNumId w:val="85"/>
  </w:num>
  <w:num w:numId="15" w16cid:durableId="420757993">
    <w:abstractNumId w:val="63"/>
  </w:num>
  <w:num w:numId="16" w16cid:durableId="1118723928">
    <w:abstractNumId w:val="29"/>
  </w:num>
  <w:num w:numId="17" w16cid:durableId="4484111">
    <w:abstractNumId w:val="122"/>
  </w:num>
  <w:num w:numId="18" w16cid:durableId="1057438917">
    <w:abstractNumId w:val="72"/>
  </w:num>
  <w:num w:numId="19" w16cid:durableId="534007587">
    <w:abstractNumId w:val="104"/>
  </w:num>
  <w:num w:numId="20" w16cid:durableId="668827581">
    <w:abstractNumId w:val="2"/>
  </w:num>
  <w:num w:numId="21" w16cid:durableId="1422875534">
    <w:abstractNumId w:val="70"/>
  </w:num>
  <w:num w:numId="22" w16cid:durableId="546256592">
    <w:abstractNumId w:val="105"/>
  </w:num>
  <w:num w:numId="23" w16cid:durableId="1984456598">
    <w:abstractNumId w:val="52"/>
  </w:num>
  <w:num w:numId="24" w16cid:durableId="764837270">
    <w:abstractNumId w:val="75"/>
  </w:num>
  <w:num w:numId="25" w16cid:durableId="608784081">
    <w:abstractNumId w:val="22"/>
  </w:num>
  <w:num w:numId="26" w16cid:durableId="1877040284">
    <w:abstractNumId w:val="60"/>
  </w:num>
  <w:num w:numId="27" w16cid:durableId="368336027">
    <w:abstractNumId w:val="42"/>
  </w:num>
  <w:num w:numId="28" w16cid:durableId="1574197527">
    <w:abstractNumId w:val="80"/>
  </w:num>
  <w:num w:numId="29" w16cid:durableId="242494198">
    <w:abstractNumId w:val="157"/>
  </w:num>
  <w:num w:numId="30" w16cid:durableId="1443569215">
    <w:abstractNumId w:val="90"/>
  </w:num>
  <w:num w:numId="31" w16cid:durableId="549344502">
    <w:abstractNumId w:val="138"/>
  </w:num>
  <w:num w:numId="32" w16cid:durableId="749040647">
    <w:abstractNumId w:val="53"/>
  </w:num>
  <w:num w:numId="33" w16cid:durableId="181555162">
    <w:abstractNumId w:val="74"/>
  </w:num>
  <w:num w:numId="34" w16cid:durableId="504590835">
    <w:abstractNumId w:val="13"/>
  </w:num>
  <w:num w:numId="35" w16cid:durableId="1256283205">
    <w:abstractNumId w:val="161"/>
  </w:num>
  <w:num w:numId="36" w16cid:durableId="60492472">
    <w:abstractNumId w:val="69"/>
  </w:num>
  <w:num w:numId="37" w16cid:durableId="1980575074">
    <w:abstractNumId w:val="143"/>
  </w:num>
  <w:num w:numId="38" w16cid:durableId="1250503925">
    <w:abstractNumId w:val="21"/>
  </w:num>
  <w:num w:numId="39" w16cid:durableId="1791967886">
    <w:abstractNumId w:val="97"/>
  </w:num>
  <w:num w:numId="40" w16cid:durableId="280570500">
    <w:abstractNumId w:val="88"/>
  </w:num>
  <w:num w:numId="41" w16cid:durableId="1206285700">
    <w:abstractNumId w:val="5"/>
  </w:num>
  <w:num w:numId="42" w16cid:durableId="155149291">
    <w:abstractNumId w:val="148"/>
  </w:num>
  <w:num w:numId="43" w16cid:durableId="126776715">
    <w:abstractNumId w:val="92"/>
  </w:num>
  <w:num w:numId="44" w16cid:durableId="513347648">
    <w:abstractNumId w:val="62"/>
  </w:num>
  <w:num w:numId="45" w16cid:durableId="499738602">
    <w:abstractNumId w:val="6"/>
  </w:num>
  <w:num w:numId="46" w16cid:durableId="1015688132">
    <w:abstractNumId w:val="142"/>
  </w:num>
  <w:num w:numId="47" w16cid:durableId="775560345">
    <w:abstractNumId w:val="59"/>
  </w:num>
  <w:num w:numId="48" w16cid:durableId="1640919484">
    <w:abstractNumId w:val="67"/>
  </w:num>
  <w:num w:numId="49" w16cid:durableId="2013797170">
    <w:abstractNumId w:val="61"/>
  </w:num>
  <w:num w:numId="50" w16cid:durableId="1990358173">
    <w:abstractNumId w:val="117"/>
  </w:num>
  <w:num w:numId="51" w16cid:durableId="2002614761">
    <w:abstractNumId w:val="146"/>
  </w:num>
  <w:num w:numId="52" w16cid:durableId="592595099">
    <w:abstractNumId w:val="134"/>
  </w:num>
  <w:num w:numId="53" w16cid:durableId="1492989991">
    <w:abstractNumId w:val="141"/>
  </w:num>
  <w:num w:numId="54" w16cid:durableId="1286279286">
    <w:abstractNumId w:val="127"/>
  </w:num>
  <w:num w:numId="55" w16cid:durableId="667635749">
    <w:abstractNumId w:val="46"/>
  </w:num>
  <w:num w:numId="56" w16cid:durableId="1806846872">
    <w:abstractNumId w:val="115"/>
  </w:num>
  <w:num w:numId="57" w16cid:durableId="1537817437">
    <w:abstractNumId w:val="106"/>
  </w:num>
  <w:num w:numId="58" w16cid:durableId="475151942">
    <w:abstractNumId w:val="126"/>
  </w:num>
  <w:num w:numId="59" w16cid:durableId="1465083054">
    <w:abstractNumId w:val="94"/>
  </w:num>
  <w:num w:numId="60" w16cid:durableId="596599632">
    <w:abstractNumId w:val="35"/>
  </w:num>
  <w:num w:numId="61" w16cid:durableId="987169485">
    <w:abstractNumId w:val="152"/>
  </w:num>
  <w:num w:numId="62" w16cid:durableId="1757095307">
    <w:abstractNumId w:val="1"/>
  </w:num>
  <w:num w:numId="63" w16cid:durableId="1286736424">
    <w:abstractNumId w:val="66"/>
  </w:num>
  <w:num w:numId="64" w16cid:durableId="1092551288">
    <w:abstractNumId w:val="89"/>
  </w:num>
  <w:num w:numId="65" w16cid:durableId="357240321">
    <w:abstractNumId w:val="82"/>
  </w:num>
  <w:num w:numId="66" w16cid:durableId="1737240901">
    <w:abstractNumId w:val="125"/>
  </w:num>
  <w:num w:numId="67" w16cid:durableId="1751584318">
    <w:abstractNumId w:val="57"/>
  </w:num>
  <w:num w:numId="68" w16cid:durableId="330569506">
    <w:abstractNumId w:val="107"/>
  </w:num>
  <w:num w:numId="69" w16cid:durableId="495146994">
    <w:abstractNumId w:val="26"/>
  </w:num>
  <w:num w:numId="70" w16cid:durableId="471099989">
    <w:abstractNumId w:val="116"/>
  </w:num>
  <w:num w:numId="71" w16cid:durableId="1863858101">
    <w:abstractNumId w:val="77"/>
  </w:num>
  <w:num w:numId="72" w16cid:durableId="1288513163">
    <w:abstractNumId w:val="131"/>
  </w:num>
  <w:num w:numId="73" w16cid:durableId="1631279021">
    <w:abstractNumId w:val="151"/>
  </w:num>
  <w:num w:numId="74" w16cid:durableId="574709392">
    <w:abstractNumId w:val="120"/>
  </w:num>
  <w:num w:numId="75" w16cid:durableId="281575095">
    <w:abstractNumId w:val="160"/>
  </w:num>
  <w:num w:numId="76" w16cid:durableId="59333734">
    <w:abstractNumId w:val="9"/>
  </w:num>
  <w:num w:numId="77" w16cid:durableId="2017609914">
    <w:abstractNumId w:val="51"/>
  </w:num>
  <w:num w:numId="78" w16cid:durableId="1543514938">
    <w:abstractNumId w:val="0"/>
  </w:num>
  <w:num w:numId="79" w16cid:durableId="351221290">
    <w:abstractNumId w:val="139"/>
  </w:num>
  <w:num w:numId="80" w16cid:durableId="9912378">
    <w:abstractNumId w:val="19"/>
  </w:num>
  <w:num w:numId="81" w16cid:durableId="1025139054">
    <w:abstractNumId w:val="18"/>
  </w:num>
  <w:num w:numId="82" w16cid:durableId="234249152">
    <w:abstractNumId w:val="132"/>
  </w:num>
  <w:num w:numId="83" w16cid:durableId="576212815">
    <w:abstractNumId w:val="45"/>
  </w:num>
  <w:num w:numId="84" w16cid:durableId="356583775">
    <w:abstractNumId w:val="16"/>
  </w:num>
  <w:num w:numId="85" w16cid:durableId="1319921198">
    <w:abstractNumId w:val="145"/>
  </w:num>
  <w:num w:numId="86" w16cid:durableId="336229064">
    <w:abstractNumId w:val="153"/>
  </w:num>
  <w:num w:numId="87" w16cid:durableId="391126413">
    <w:abstractNumId w:val="64"/>
  </w:num>
  <w:num w:numId="88" w16cid:durableId="1361199520">
    <w:abstractNumId w:val="149"/>
  </w:num>
  <w:num w:numId="89" w16cid:durableId="997654851">
    <w:abstractNumId w:val="137"/>
  </w:num>
  <w:num w:numId="90" w16cid:durableId="368068806">
    <w:abstractNumId w:val="24"/>
  </w:num>
  <w:num w:numId="91" w16cid:durableId="484250143">
    <w:abstractNumId w:val="36"/>
  </w:num>
  <w:num w:numId="92" w16cid:durableId="1625303948">
    <w:abstractNumId w:val="73"/>
  </w:num>
  <w:num w:numId="93" w16cid:durableId="1684816771">
    <w:abstractNumId w:val="154"/>
  </w:num>
  <w:num w:numId="94" w16cid:durableId="832720063">
    <w:abstractNumId w:val="56"/>
  </w:num>
  <w:num w:numId="95" w16cid:durableId="2063479204">
    <w:abstractNumId w:val="110"/>
  </w:num>
  <w:num w:numId="96" w16cid:durableId="583026723">
    <w:abstractNumId w:val="71"/>
  </w:num>
  <w:num w:numId="97" w16cid:durableId="1227573371">
    <w:abstractNumId w:val="95"/>
  </w:num>
  <w:num w:numId="98" w16cid:durableId="1216237793">
    <w:abstractNumId w:val="87"/>
  </w:num>
  <w:num w:numId="99" w16cid:durableId="544101951">
    <w:abstractNumId w:val="11"/>
  </w:num>
  <w:num w:numId="100" w16cid:durableId="1376539895">
    <w:abstractNumId w:val="3"/>
  </w:num>
  <w:num w:numId="101" w16cid:durableId="1148671898">
    <w:abstractNumId w:val="4"/>
  </w:num>
  <w:num w:numId="102" w16cid:durableId="1834292050">
    <w:abstractNumId w:val="113"/>
  </w:num>
  <w:num w:numId="103" w16cid:durableId="1903055099">
    <w:abstractNumId w:val="98"/>
  </w:num>
  <w:num w:numId="104" w16cid:durableId="1984655396">
    <w:abstractNumId w:val="133"/>
  </w:num>
  <w:num w:numId="105" w16cid:durableId="1643803540">
    <w:abstractNumId w:val="39"/>
  </w:num>
  <w:num w:numId="106" w16cid:durableId="1253395994">
    <w:abstractNumId w:val="121"/>
  </w:num>
  <w:num w:numId="107" w16cid:durableId="214388110">
    <w:abstractNumId w:val="86"/>
  </w:num>
  <w:num w:numId="108" w16cid:durableId="1934706100">
    <w:abstractNumId w:val="8"/>
  </w:num>
  <w:num w:numId="109" w16cid:durableId="1926374335">
    <w:abstractNumId w:val="47"/>
  </w:num>
  <w:num w:numId="110" w16cid:durableId="525213490">
    <w:abstractNumId w:val="144"/>
  </w:num>
  <w:num w:numId="111" w16cid:durableId="184515176">
    <w:abstractNumId w:val="50"/>
  </w:num>
  <w:num w:numId="112" w16cid:durableId="1038966738">
    <w:abstractNumId w:val="40"/>
  </w:num>
  <w:num w:numId="113" w16cid:durableId="1141192249">
    <w:abstractNumId w:val="58"/>
  </w:num>
  <w:num w:numId="114" w16cid:durableId="571277775">
    <w:abstractNumId w:val="83"/>
  </w:num>
  <w:num w:numId="115" w16cid:durableId="490217966">
    <w:abstractNumId w:val="155"/>
  </w:num>
  <w:num w:numId="116" w16cid:durableId="1901820068">
    <w:abstractNumId w:val="130"/>
  </w:num>
  <w:num w:numId="117" w16cid:durableId="26487543">
    <w:abstractNumId w:val="55"/>
  </w:num>
  <w:num w:numId="118" w16cid:durableId="396824546">
    <w:abstractNumId w:val="54"/>
  </w:num>
  <w:num w:numId="119" w16cid:durableId="125587261">
    <w:abstractNumId w:val="112"/>
  </w:num>
  <w:num w:numId="120" w16cid:durableId="645011941">
    <w:abstractNumId w:val="7"/>
  </w:num>
  <w:num w:numId="121" w16cid:durableId="1254359583">
    <w:abstractNumId w:val="68"/>
  </w:num>
  <w:num w:numId="122" w16cid:durableId="162740777">
    <w:abstractNumId w:val="79"/>
  </w:num>
  <w:num w:numId="123" w16cid:durableId="1679581373">
    <w:abstractNumId w:val="91"/>
  </w:num>
  <w:num w:numId="124" w16cid:durableId="1797673325">
    <w:abstractNumId w:val="102"/>
  </w:num>
  <w:num w:numId="125" w16cid:durableId="274293091">
    <w:abstractNumId w:val="78"/>
  </w:num>
  <w:num w:numId="126" w16cid:durableId="1724214315">
    <w:abstractNumId w:val="103"/>
  </w:num>
  <w:num w:numId="127" w16cid:durableId="106317656">
    <w:abstractNumId w:val="20"/>
  </w:num>
  <w:num w:numId="128" w16cid:durableId="1227911145">
    <w:abstractNumId w:val="38"/>
  </w:num>
  <w:num w:numId="129" w16cid:durableId="20475677">
    <w:abstractNumId w:val="84"/>
  </w:num>
  <w:num w:numId="130" w16cid:durableId="111630777">
    <w:abstractNumId w:val="27"/>
  </w:num>
  <w:num w:numId="131" w16cid:durableId="1518229997">
    <w:abstractNumId w:val="41"/>
  </w:num>
  <w:num w:numId="132" w16cid:durableId="350566940">
    <w:abstractNumId w:val="118"/>
  </w:num>
  <w:num w:numId="133" w16cid:durableId="1935476053">
    <w:abstractNumId w:val="158"/>
  </w:num>
  <w:num w:numId="134" w16cid:durableId="808399495">
    <w:abstractNumId w:val="156"/>
  </w:num>
  <w:num w:numId="135" w16cid:durableId="588272336">
    <w:abstractNumId w:val="30"/>
  </w:num>
  <w:num w:numId="136" w16cid:durableId="787312956">
    <w:abstractNumId w:val="114"/>
  </w:num>
  <w:num w:numId="137" w16cid:durableId="1841890985">
    <w:abstractNumId w:val="10"/>
  </w:num>
  <w:num w:numId="138" w16cid:durableId="710350665">
    <w:abstractNumId w:val="14"/>
  </w:num>
  <w:num w:numId="139" w16cid:durableId="255287029">
    <w:abstractNumId w:val="136"/>
  </w:num>
  <w:num w:numId="140" w16cid:durableId="1588920948">
    <w:abstractNumId w:val="159"/>
  </w:num>
  <w:num w:numId="141" w16cid:durableId="1413312113">
    <w:abstractNumId w:val="17"/>
  </w:num>
  <w:num w:numId="142" w16cid:durableId="320894393">
    <w:abstractNumId w:val="119"/>
  </w:num>
  <w:num w:numId="143" w16cid:durableId="357705110">
    <w:abstractNumId w:val="23"/>
  </w:num>
  <w:num w:numId="144" w16cid:durableId="603805873">
    <w:abstractNumId w:val="124"/>
  </w:num>
  <w:num w:numId="145" w16cid:durableId="895354204">
    <w:abstractNumId w:val="109"/>
  </w:num>
  <w:num w:numId="146" w16cid:durableId="448358777">
    <w:abstractNumId w:val="100"/>
  </w:num>
  <w:num w:numId="147" w16cid:durableId="496074437">
    <w:abstractNumId w:val="12"/>
  </w:num>
  <w:num w:numId="148" w16cid:durableId="407921849">
    <w:abstractNumId w:val="81"/>
  </w:num>
  <w:num w:numId="149" w16cid:durableId="1768576403">
    <w:abstractNumId w:val="28"/>
  </w:num>
  <w:num w:numId="150" w16cid:durableId="1870410995">
    <w:abstractNumId w:val="150"/>
  </w:num>
  <w:num w:numId="151" w16cid:durableId="1310790355">
    <w:abstractNumId w:val="99"/>
  </w:num>
  <w:num w:numId="152" w16cid:durableId="1254631235">
    <w:abstractNumId w:val="147"/>
  </w:num>
  <w:num w:numId="153" w16cid:durableId="1141845614">
    <w:abstractNumId w:val="123"/>
  </w:num>
  <w:num w:numId="154" w16cid:durableId="350844154">
    <w:abstractNumId w:val="128"/>
  </w:num>
  <w:num w:numId="155" w16cid:durableId="576135292">
    <w:abstractNumId w:val="140"/>
  </w:num>
  <w:num w:numId="156" w16cid:durableId="510607153">
    <w:abstractNumId w:val="65"/>
  </w:num>
  <w:num w:numId="157" w16cid:durableId="1622607181">
    <w:abstractNumId w:val="101"/>
  </w:num>
  <w:num w:numId="158" w16cid:durableId="9989024">
    <w:abstractNumId w:val="101"/>
  </w:num>
  <w:num w:numId="159" w16cid:durableId="1308244203">
    <w:abstractNumId w:val="32"/>
  </w:num>
  <w:num w:numId="160" w16cid:durableId="1963463878">
    <w:abstractNumId w:val="48"/>
  </w:num>
  <w:num w:numId="161" w16cid:durableId="1950240848">
    <w:abstractNumId w:val="111"/>
  </w:num>
  <w:num w:numId="162" w16cid:durableId="451478450">
    <w:abstractNumId w:val="37"/>
  </w:num>
  <w:num w:numId="163" w16cid:durableId="1048337049">
    <w:abstractNumId w:val="1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E9"/>
    <w:rsid w:val="00001481"/>
    <w:rsid w:val="00001657"/>
    <w:rsid w:val="00001A3A"/>
    <w:rsid w:val="000045D6"/>
    <w:rsid w:val="00004B8D"/>
    <w:rsid w:val="0001188B"/>
    <w:rsid w:val="00011F78"/>
    <w:rsid w:val="00012AB4"/>
    <w:rsid w:val="00012E95"/>
    <w:rsid w:val="00014BF3"/>
    <w:rsid w:val="00015202"/>
    <w:rsid w:val="00015F67"/>
    <w:rsid w:val="000165B7"/>
    <w:rsid w:val="00020582"/>
    <w:rsid w:val="00022DB6"/>
    <w:rsid w:val="00023056"/>
    <w:rsid w:val="00023280"/>
    <w:rsid w:val="00026A04"/>
    <w:rsid w:val="0002722C"/>
    <w:rsid w:val="00030527"/>
    <w:rsid w:val="0003104A"/>
    <w:rsid w:val="00031488"/>
    <w:rsid w:val="00034D03"/>
    <w:rsid w:val="00035B34"/>
    <w:rsid w:val="0003771B"/>
    <w:rsid w:val="0004119C"/>
    <w:rsid w:val="00041864"/>
    <w:rsid w:val="00043210"/>
    <w:rsid w:val="0004511C"/>
    <w:rsid w:val="00046065"/>
    <w:rsid w:val="000475B6"/>
    <w:rsid w:val="0004776A"/>
    <w:rsid w:val="000515B2"/>
    <w:rsid w:val="000520F2"/>
    <w:rsid w:val="0005715E"/>
    <w:rsid w:val="00057F7E"/>
    <w:rsid w:val="00060B4C"/>
    <w:rsid w:val="00061C1D"/>
    <w:rsid w:val="0006297D"/>
    <w:rsid w:val="00062F54"/>
    <w:rsid w:val="00064E12"/>
    <w:rsid w:val="000651E6"/>
    <w:rsid w:val="00065A19"/>
    <w:rsid w:val="0007032D"/>
    <w:rsid w:val="00070543"/>
    <w:rsid w:val="0007540F"/>
    <w:rsid w:val="0008059B"/>
    <w:rsid w:val="000833EF"/>
    <w:rsid w:val="00087666"/>
    <w:rsid w:val="00090D05"/>
    <w:rsid w:val="00091E34"/>
    <w:rsid w:val="00092DA0"/>
    <w:rsid w:val="00093C6E"/>
    <w:rsid w:val="00095567"/>
    <w:rsid w:val="00095639"/>
    <w:rsid w:val="00095756"/>
    <w:rsid w:val="000A0C1B"/>
    <w:rsid w:val="000A0E0F"/>
    <w:rsid w:val="000A0F8B"/>
    <w:rsid w:val="000A35BE"/>
    <w:rsid w:val="000A56AC"/>
    <w:rsid w:val="000A633C"/>
    <w:rsid w:val="000A76BA"/>
    <w:rsid w:val="000B1468"/>
    <w:rsid w:val="000B289D"/>
    <w:rsid w:val="000B35D4"/>
    <w:rsid w:val="000B4363"/>
    <w:rsid w:val="000C018B"/>
    <w:rsid w:val="000C0CB8"/>
    <w:rsid w:val="000C470A"/>
    <w:rsid w:val="000C7B50"/>
    <w:rsid w:val="000D10D7"/>
    <w:rsid w:val="000D15BD"/>
    <w:rsid w:val="000D2178"/>
    <w:rsid w:val="000D21DA"/>
    <w:rsid w:val="000D27D5"/>
    <w:rsid w:val="000D3F0F"/>
    <w:rsid w:val="000D4635"/>
    <w:rsid w:val="000D5740"/>
    <w:rsid w:val="000D5F4A"/>
    <w:rsid w:val="000E12A7"/>
    <w:rsid w:val="000E249B"/>
    <w:rsid w:val="000F4ABC"/>
    <w:rsid w:val="000F4AC9"/>
    <w:rsid w:val="000F4E59"/>
    <w:rsid w:val="000F53EF"/>
    <w:rsid w:val="000F5B03"/>
    <w:rsid w:val="000F66CC"/>
    <w:rsid w:val="00104B44"/>
    <w:rsid w:val="00104DD7"/>
    <w:rsid w:val="00107808"/>
    <w:rsid w:val="00112818"/>
    <w:rsid w:val="00114818"/>
    <w:rsid w:val="00114A52"/>
    <w:rsid w:val="001153CA"/>
    <w:rsid w:val="00115ECD"/>
    <w:rsid w:val="00116F59"/>
    <w:rsid w:val="001171F7"/>
    <w:rsid w:val="00117CEE"/>
    <w:rsid w:val="00122392"/>
    <w:rsid w:val="001223C6"/>
    <w:rsid w:val="00122446"/>
    <w:rsid w:val="00122FE4"/>
    <w:rsid w:val="00126B10"/>
    <w:rsid w:val="001321B7"/>
    <w:rsid w:val="00134C83"/>
    <w:rsid w:val="00135DE5"/>
    <w:rsid w:val="001362FD"/>
    <w:rsid w:val="00136520"/>
    <w:rsid w:val="001366BB"/>
    <w:rsid w:val="001372F2"/>
    <w:rsid w:val="001407CA"/>
    <w:rsid w:val="00143EDB"/>
    <w:rsid w:val="001443DA"/>
    <w:rsid w:val="00146172"/>
    <w:rsid w:val="001461A8"/>
    <w:rsid w:val="001467DC"/>
    <w:rsid w:val="00150C92"/>
    <w:rsid w:val="00150CC5"/>
    <w:rsid w:val="00152B1F"/>
    <w:rsid w:val="001534BB"/>
    <w:rsid w:val="00153D9F"/>
    <w:rsid w:val="00153F85"/>
    <w:rsid w:val="001547C9"/>
    <w:rsid w:val="00154DAD"/>
    <w:rsid w:val="001578FD"/>
    <w:rsid w:val="00160EF2"/>
    <w:rsid w:val="00161ABF"/>
    <w:rsid w:val="001622D7"/>
    <w:rsid w:val="00162449"/>
    <w:rsid w:val="001624A8"/>
    <w:rsid w:val="0016344A"/>
    <w:rsid w:val="00164444"/>
    <w:rsid w:val="001656A7"/>
    <w:rsid w:val="0017048E"/>
    <w:rsid w:val="00170F6D"/>
    <w:rsid w:val="00174D96"/>
    <w:rsid w:val="0017517E"/>
    <w:rsid w:val="00177168"/>
    <w:rsid w:val="001775D0"/>
    <w:rsid w:val="00177832"/>
    <w:rsid w:val="001778CF"/>
    <w:rsid w:val="00180A06"/>
    <w:rsid w:val="00182783"/>
    <w:rsid w:val="00183E45"/>
    <w:rsid w:val="00185D7D"/>
    <w:rsid w:val="00186202"/>
    <w:rsid w:val="00186FFE"/>
    <w:rsid w:val="00191FC1"/>
    <w:rsid w:val="0019226B"/>
    <w:rsid w:val="00192C83"/>
    <w:rsid w:val="00193646"/>
    <w:rsid w:val="00193D0A"/>
    <w:rsid w:val="00195EA5"/>
    <w:rsid w:val="00195F8E"/>
    <w:rsid w:val="00196F15"/>
    <w:rsid w:val="0019718C"/>
    <w:rsid w:val="001A43A0"/>
    <w:rsid w:val="001A54FA"/>
    <w:rsid w:val="001B05C8"/>
    <w:rsid w:val="001B06D0"/>
    <w:rsid w:val="001B18C7"/>
    <w:rsid w:val="001B1C56"/>
    <w:rsid w:val="001B647B"/>
    <w:rsid w:val="001B6DF9"/>
    <w:rsid w:val="001C38D0"/>
    <w:rsid w:val="001C3C52"/>
    <w:rsid w:val="001C6C5A"/>
    <w:rsid w:val="001D0C3B"/>
    <w:rsid w:val="001D1996"/>
    <w:rsid w:val="001D2387"/>
    <w:rsid w:val="001D431C"/>
    <w:rsid w:val="001D439A"/>
    <w:rsid w:val="001D4694"/>
    <w:rsid w:val="001D4E9F"/>
    <w:rsid w:val="001D4F5A"/>
    <w:rsid w:val="001D55BC"/>
    <w:rsid w:val="001D6CF5"/>
    <w:rsid w:val="001D7FB3"/>
    <w:rsid w:val="001E0875"/>
    <w:rsid w:val="001E12C7"/>
    <w:rsid w:val="001E3F52"/>
    <w:rsid w:val="001F1489"/>
    <w:rsid w:val="001F22A9"/>
    <w:rsid w:val="001F2406"/>
    <w:rsid w:val="001F3B75"/>
    <w:rsid w:val="001F4A31"/>
    <w:rsid w:val="001F51A3"/>
    <w:rsid w:val="002009C2"/>
    <w:rsid w:val="0020138B"/>
    <w:rsid w:val="00202465"/>
    <w:rsid w:val="002030FC"/>
    <w:rsid w:val="0020319D"/>
    <w:rsid w:val="0020793A"/>
    <w:rsid w:val="002109E7"/>
    <w:rsid w:val="002115E3"/>
    <w:rsid w:val="00211C37"/>
    <w:rsid w:val="0021250E"/>
    <w:rsid w:val="002126C6"/>
    <w:rsid w:val="00212D24"/>
    <w:rsid w:val="002144BE"/>
    <w:rsid w:val="002160BC"/>
    <w:rsid w:val="00216398"/>
    <w:rsid w:val="00216CC1"/>
    <w:rsid w:val="00217581"/>
    <w:rsid w:val="00224755"/>
    <w:rsid w:val="00226214"/>
    <w:rsid w:val="00227780"/>
    <w:rsid w:val="00227F38"/>
    <w:rsid w:val="002302FC"/>
    <w:rsid w:val="0023096F"/>
    <w:rsid w:val="00230B72"/>
    <w:rsid w:val="002314A9"/>
    <w:rsid w:val="002325CD"/>
    <w:rsid w:val="00233386"/>
    <w:rsid w:val="002335B0"/>
    <w:rsid w:val="002338A1"/>
    <w:rsid w:val="00233B82"/>
    <w:rsid w:val="00234861"/>
    <w:rsid w:val="0023558A"/>
    <w:rsid w:val="00236514"/>
    <w:rsid w:val="002427F7"/>
    <w:rsid w:val="00243C0C"/>
    <w:rsid w:val="00244458"/>
    <w:rsid w:val="00250EBD"/>
    <w:rsid w:val="002530B0"/>
    <w:rsid w:val="00256C9B"/>
    <w:rsid w:val="002602B4"/>
    <w:rsid w:val="002619BE"/>
    <w:rsid w:val="002622C9"/>
    <w:rsid w:val="002650AE"/>
    <w:rsid w:val="00266064"/>
    <w:rsid w:val="002712FE"/>
    <w:rsid w:val="002739E6"/>
    <w:rsid w:val="00273EFD"/>
    <w:rsid w:val="00274228"/>
    <w:rsid w:val="00274B69"/>
    <w:rsid w:val="002759B0"/>
    <w:rsid w:val="0027611C"/>
    <w:rsid w:val="00283F0B"/>
    <w:rsid w:val="002840D0"/>
    <w:rsid w:val="00284B80"/>
    <w:rsid w:val="0028787B"/>
    <w:rsid w:val="00290192"/>
    <w:rsid w:val="00290828"/>
    <w:rsid w:val="00292FC7"/>
    <w:rsid w:val="00293316"/>
    <w:rsid w:val="00294CE7"/>
    <w:rsid w:val="00295EFC"/>
    <w:rsid w:val="00296A3F"/>
    <w:rsid w:val="00297C2D"/>
    <w:rsid w:val="002A26D9"/>
    <w:rsid w:val="002A2917"/>
    <w:rsid w:val="002A2A6B"/>
    <w:rsid w:val="002A2E49"/>
    <w:rsid w:val="002A33C5"/>
    <w:rsid w:val="002A3D94"/>
    <w:rsid w:val="002A3E6B"/>
    <w:rsid w:val="002A5123"/>
    <w:rsid w:val="002A7798"/>
    <w:rsid w:val="002A78E8"/>
    <w:rsid w:val="002A7D1E"/>
    <w:rsid w:val="002B016A"/>
    <w:rsid w:val="002B0838"/>
    <w:rsid w:val="002B651E"/>
    <w:rsid w:val="002C0FC3"/>
    <w:rsid w:val="002C1DAD"/>
    <w:rsid w:val="002C4662"/>
    <w:rsid w:val="002C475B"/>
    <w:rsid w:val="002D07CF"/>
    <w:rsid w:val="002D0B0E"/>
    <w:rsid w:val="002D189D"/>
    <w:rsid w:val="002D2A7A"/>
    <w:rsid w:val="002D3169"/>
    <w:rsid w:val="002D34A3"/>
    <w:rsid w:val="002D41C6"/>
    <w:rsid w:val="002D46CE"/>
    <w:rsid w:val="002D48D9"/>
    <w:rsid w:val="002D732E"/>
    <w:rsid w:val="002D7406"/>
    <w:rsid w:val="002E0899"/>
    <w:rsid w:val="002E0F92"/>
    <w:rsid w:val="002E28FA"/>
    <w:rsid w:val="002E3104"/>
    <w:rsid w:val="002E4AAD"/>
    <w:rsid w:val="002E5900"/>
    <w:rsid w:val="002E5D9F"/>
    <w:rsid w:val="002F39CE"/>
    <w:rsid w:val="002F58FB"/>
    <w:rsid w:val="002F59D7"/>
    <w:rsid w:val="002F5A29"/>
    <w:rsid w:val="002F6073"/>
    <w:rsid w:val="002F64E3"/>
    <w:rsid w:val="002F67E9"/>
    <w:rsid w:val="0030134E"/>
    <w:rsid w:val="003029A1"/>
    <w:rsid w:val="00305138"/>
    <w:rsid w:val="00310708"/>
    <w:rsid w:val="00311BF8"/>
    <w:rsid w:val="00312BD3"/>
    <w:rsid w:val="003147E8"/>
    <w:rsid w:val="00314975"/>
    <w:rsid w:val="003149BE"/>
    <w:rsid w:val="00314ADC"/>
    <w:rsid w:val="00315DFD"/>
    <w:rsid w:val="0031651B"/>
    <w:rsid w:val="0031685C"/>
    <w:rsid w:val="00317306"/>
    <w:rsid w:val="00321741"/>
    <w:rsid w:val="00323117"/>
    <w:rsid w:val="003240EF"/>
    <w:rsid w:val="00326C6F"/>
    <w:rsid w:val="003327C1"/>
    <w:rsid w:val="00333539"/>
    <w:rsid w:val="003345D0"/>
    <w:rsid w:val="00335DE2"/>
    <w:rsid w:val="003374E7"/>
    <w:rsid w:val="00341765"/>
    <w:rsid w:val="00341A98"/>
    <w:rsid w:val="0034752F"/>
    <w:rsid w:val="00347A3B"/>
    <w:rsid w:val="00350383"/>
    <w:rsid w:val="00350642"/>
    <w:rsid w:val="0035076A"/>
    <w:rsid w:val="00351286"/>
    <w:rsid w:val="00351F6F"/>
    <w:rsid w:val="003535AF"/>
    <w:rsid w:val="0035365A"/>
    <w:rsid w:val="00354AE6"/>
    <w:rsid w:val="00356C64"/>
    <w:rsid w:val="00357C69"/>
    <w:rsid w:val="003639BE"/>
    <w:rsid w:val="003646B4"/>
    <w:rsid w:val="00365E16"/>
    <w:rsid w:val="003666C8"/>
    <w:rsid w:val="003674C1"/>
    <w:rsid w:val="003677A7"/>
    <w:rsid w:val="003679E8"/>
    <w:rsid w:val="00367EEB"/>
    <w:rsid w:val="00370895"/>
    <w:rsid w:val="0037165A"/>
    <w:rsid w:val="00375DB9"/>
    <w:rsid w:val="00376685"/>
    <w:rsid w:val="003806E0"/>
    <w:rsid w:val="003829B6"/>
    <w:rsid w:val="0038438D"/>
    <w:rsid w:val="00385AF9"/>
    <w:rsid w:val="00386EA6"/>
    <w:rsid w:val="00392AA5"/>
    <w:rsid w:val="00392AE9"/>
    <w:rsid w:val="00394AAB"/>
    <w:rsid w:val="00394E34"/>
    <w:rsid w:val="00395116"/>
    <w:rsid w:val="00395593"/>
    <w:rsid w:val="003A24AD"/>
    <w:rsid w:val="003A2529"/>
    <w:rsid w:val="003A31DA"/>
    <w:rsid w:val="003A461F"/>
    <w:rsid w:val="003A4BC0"/>
    <w:rsid w:val="003A4CD4"/>
    <w:rsid w:val="003A5332"/>
    <w:rsid w:val="003A546D"/>
    <w:rsid w:val="003A7B31"/>
    <w:rsid w:val="003A7EFB"/>
    <w:rsid w:val="003B0389"/>
    <w:rsid w:val="003B0D5A"/>
    <w:rsid w:val="003B15F1"/>
    <w:rsid w:val="003B23A2"/>
    <w:rsid w:val="003B2FD9"/>
    <w:rsid w:val="003B310D"/>
    <w:rsid w:val="003B46BB"/>
    <w:rsid w:val="003B6EED"/>
    <w:rsid w:val="003B78F9"/>
    <w:rsid w:val="003C0F39"/>
    <w:rsid w:val="003C1289"/>
    <w:rsid w:val="003C2B2C"/>
    <w:rsid w:val="003C36C9"/>
    <w:rsid w:val="003C4E88"/>
    <w:rsid w:val="003C4EE2"/>
    <w:rsid w:val="003D1C02"/>
    <w:rsid w:val="003D4385"/>
    <w:rsid w:val="003D6D7F"/>
    <w:rsid w:val="003D74A2"/>
    <w:rsid w:val="003D7A13"/>
    <w:rsid w:val="003D7EB8"/>
    <w:rsid w:val="003E1B86"/>
    <w:rsid w:val="003E2B6F"/>
    <w:rsid w:val="003E3E64"/>
    <w:rsid w:val="003E4810"/>
    <w:rsid w:val="003E48E7"/>
    <w:rsid w:val="003E6E79"/>
    <w:rsid w:val="003E7401"/>
    <w:rsid w:val="003F0CCE"/>
    <w:rsid w:val="003F1A7D"/>
    <w:rsid w:val="003F2E61"/>
    <w:rsid w:val="003F603D"/>
    <w:rsid w:val="003F7709"/>
    <w:rsid w:val="00402829"/>
    <w:rsid w:val="00404D2A"/>
    <w:rsid w:val="00404F08"/>
    <w:rsid w:val="00411141"/>
    <w:rsid w:val="004146C4"/>
    <w:rsid w:val="00416789"/>
    <w:rsid w:val="0041732B"/>
    <w:rsid w:val="00420FA0"/>
    <w:rsid w:val="00423E8F"/>
    <w:rsid w:val="00423F00"/>
    <w:rsid w:val="004249CC"/>
    <w:rsid w:val="0042601B"/>
    <w:rsid w:val="004276A2"/>
    <w:rsid w:val="004278D8"/>
    <w:rsid w:val="00430376"/>
    <w:rsid w:val="00430DC5"/>
    <w:rsid w:val="00432299"/>
    <w:rsid w:val="00432567"/>
    <w:rsid w:val="00437B0C"/>
    <w:rsid w:val="00440F5D"/>
    <w:rsid w:val="00441DD3"/>
    <w:rsid w:val="00442DF3"/>
    <w:rsid w:val="004463DB"/>
    <w:rsid w:val="0044707C"/>
    <w:rsid w:val="00447402"/>
    <w:rsid w:val="00450D89"/>
    <w:rsid w:val="00451612"/>
    <w:rsid w:val="004526A3"/>
    <w:rsid w:val="004533A7"/>
    <w:rsid w:val="004557D5"/>
    <w:rsid w:val="00460505"/>
    <w:rsid w:val="00462085"/>
    <w:rsid w:val="00462138"/>
    <w:rsid w:val="00462CE1"/>
    <w:rsid w:val="00463122"/>
    <w:rsid w:val="00464D47"/>
    <w:rsid w:val="004656D3"/>
    <w:rsid w:val="00465DED"/>
    <w:rsid w:val="00466403"/>
    <w:rsid w:val="00467738"/>
    <w:rsid w:val="0046794E"/>
    <w:rsid w:val="00467D28"/>
    <w:rsid w:val="004703E3"/>
    <w:rsid w:val="00472E16"/>
    <w:rsid w:val="00473FFA"/>
    <w:rsid w:val="004744A2"/>
    <w:rsid w:val="004751F0"/>
    <w:rsid w:val="00480E77"/>
    <w:rsid w:val="0048437C"/>
    <w:rsid w:val="00484396"/>
    <w:rsid w:val="004848C1"/>
    <w:rsid w:val="00484C39"/>
    <w:rsid w:val="00484D47"/>
    <w:rsid w:val="00487C91"/>
    <w:rsid w:val="0049113F"/>
    <w:rsid w:val="00493467"/>
    <w:rsid w:val="004955D9"/>
    <w:rsid w:val="00497725"/>
    <w:rsid w:val="004A0415"/>
    <w:rsid w:val="004A0F1E"/>
    <w:rsid w:val="004A1B34"/>
    <w:rsid w:val="004A217D"/>
    <w:rsid w:val="004A3A8A"/>
    <w:rsid w:val="004A67D0"/>
    <w:rsid w:val="004A68DD"/>
    <w:rsid w:val="004A758C"/>
    <w:rsid w:val="004A7603"/>
    <w:rsid w:val="004A7E10"/>
    <w:rsid w:val="004B1867"/>
    <w:rsid w:val="004B2487"/>
    <w:rsid w:val="004C07EF"/>
    <w:rsid w:val="004C145A"/>
    <w:rsid w:val="004C1DDE"/>
    <w:rsid w:val="004C1E2C"/>
    <w:rsid w:val="004C2117"/>
    <w:rsid w:val="004C2336"/>
    <w:rsid w:val="004C2986"/>
    <w:rsid w:val="004C5E3C"/>
    <w:rsid w:val="004C7CFA"/>
    <w:rsid w:val="004D0AAB"/>
    <w:rsid w:val="004D1D0F"/>
    <w:rsid w:val="004D497C"/>
    <w:rsid w:val="004D7CE5"/>
    <w:rsid w:val="004E1008"/>
    <w:rsid w:val="004E4697"/>
    <w:rsid w:val="004E47D2"/>
    <w:rsid w:val="004E48C5"/>
    <w:rsid w:val="004E633C"/>
    <w:rsid w:val="004E64D1"/>
    <w:rsid w:val="004E6557"/>
    <w:rsid w:val="004F0ED0"/>
    <w:rsid w:val="004F1E76"/>
    <w:rsid w:val="004F2140"/>
    <w:rsid w:val="004F2D78"/>
    <w:rsid w:val="004F3321"/>
    <w:rsid w:val="004F342F"/>
    <w:rsid w:val="004F3CB2"/>
    <w:rsid w:val="004F3E1B"/>
    <w:rsid w:val="004F41D5"/>
    <w:rsid w:val="004F6AA3"/>
    <w:rsid w:val="004F75E7"/>
    <w:rsid w:val="004F7718"/>
    <w:rsid w:val="00503F1D"/>
    <w:rsid w:val="00503F63"/>
    <w:rsid w:val="00503F7B"/>
    <w:rsid w:val="00504ECE"/>
    <w:rsid w:val="005052E1"/>
    <w:rsid w:val="005070B5"/>
    <w:rsid w:val="0051032E"/>
    <w:rsid w:val="00511CA5"/>
    <w:rsid w:val="0051211F"/>
    <w:rsid w:val="00512840"/>
    <w:rsid w:val="00512A68"/>
    <w:rsid w:val="005141A5"/>
    <w:rsid w:val="00514C31"/>
    <w:rsid w:val="00514D56"/>
    <w:rsid w:val="00514F11"/>
    <w:rsid w:val="005150CE"/>
    <w:rsid w:val="005169A4"/>
    <w:rsid w:val="00522BFF"/>
    <w:rsid w:val="00525217"/>
    <w:rsid w:val="00525893"/>
    <w:rsid w:val="00525DAB"/>
    <w:rsid w:val="00526F2E"/>
    <w:rsid w:val="00527A5C"/>
    <w:rsid w:val="00530814"/>
    <w:rsid w:val="00531709"/>
    <w:rsid w:val="00532122"/>
    <w:rsid w:val="005324D2"/>
    <w:rsid w:val="00533FC3"/>
    <w:rsid w:val="00536123"/>
    <w:rsid w:val="0054034A"/>
    <w:rsid w:val="0054075B"/>
    <w:rsid w:val="0054448B"/>
    <w:rsid w:val="00544EFC"/>
    <w:rsid w:val="00545065"/>
    <w:rsid w:val="00545301"/>
    <w:rsid w:val="005461C0"/>
    <w:rsid w:val="005568C1"/>
    <w:rsid w:val="005571D4"/>
    <w:rsid w:val="00557E92"/>
    <w:rsid w:val="0056052F"/>
    <w:rsid w:val="0056173E"/>
    <w:rsid w:val="0056180E"/>
    <w:rsid w:val="00565333"/>
    <w:rsid w:val="005678DA"/>
    <w:rsid w:val="00567BDF"/>
    <w:rsid w:val="005701F4"/>
    <w:rsid w:val="00572C20"/>
    <w:rsid w:val="00573475"/>
    <w:rsid w:val="00581902"/>
    <w:rsid w:val="00582B87"/>
    <w:rsid w:val="00583A8C"/>
    <w:rsid w:val="00583B67"/>
    <w:rsid w:val="0058581F"/>
    <w:rsid w:val="00585C9C"/>
    <w:rsid w:val="00586A9E"/>
    <w:rsid w:val="00586C40"/>
    <w:rsid w:val="00591B39"/>
    <w:rsid w:val="00591C29"/>
    <w:rsid w:val="005937A2"/>
    <w:rsid w:val="00594CA7"/>
    <w:rsid w:val="00595BC3"/>
    <w:rsid w:val="005A2DD0"/>
    <w:rsid w:val="005A5DAD"/>
    <w:rsid w:val="005A70E0"/>
    <w:rsid w:val="005A7638"/>
    <w:rsid w:val="005B1CC3"/>
    <w:rsid w:val="005B3BE1"/>
    <w:rsid w:val="005B3F82"/>
    <w:rsid w:val="005B40C4"/>
    <w:rsid w:val="005B5768"/>
    <w:rsid w:val="005B5A07"/>
    <w:rsid w:val="005B7200"/>
    <w:rsid w:val="005B761B"/>
    <w:rsid w:val="005B79A0"/>
    <w:rsid w:val="005C0C21"/>
    <w:rsid w:val="005C1372"/>
    <w:rsid w:val="005C4F04"/>
    <w:rsid w:val="005C57F1"/>
    <w:rsid w:val="005C584F"/>
    <w:rsid w:val="005D0576"/>
    <w:rsid w:val="005D0F7D"/>
    <w:rsid w:val="005D3C80"/>
    <w:rsid w:val="005D67BC"/>
    <w:rsid w:val="005D6AC8"/>
    <w:rsid w:val="005D74DE"/>
    <w:rsid w:val="005D7A2F"/>
    <w:rsid w:val="005E05E2"/>
    <w:rsid w:val="005E1D6C"/>
    <w:rsid w:val="005E424E"/>
    <w:rsid w:val="005E4573"/>
    <w:rsid w:val="005E5618"/>
    <w:rsid w:val="005E749A"/>
    <w:rsid w:val="005F00F9"/>
    <w:rsid w:val="005F123D"/>
    <w:rsid w:val="005F15A6"/>
    <w:rsid w:val="005F1905"/>
    <w:rsid w:val="005F31D1"/>
    <w:rsid w:val="005F3726"/>
    <w:rsid w:val="005F40C7"/>
    <w:rsid w:val="005F459C"/>
    <w:rsid w:val="005F4888"/>
    <w:rsid w:val="005F6998"/>
    <w:rsid w:val="00600828"/>
    <w:rsid w:val="00600E0D"/>
    <w:rsid w:val="00603144"/>
    <w:rsid w:val="00605DFA"/>
    <w:rsid w:val="0060622B"/>
    <w:rsid w:val="006071B0"/>
    <w:rsid w:val="006074B0"/>
    <w:rsid w:val="00607A4B"/>
    <w:rsid w:val="006104D7"/>
    <w:rsid w:val="00612C40"/>
    <w:rsid w:val="00617960"/>
    <w:rsid w:val="00617DE8"/>
    <w:rsid w:val="00621712"/>
    <w:rsid w:val="006219DA"/>
    <w:rsid w:val="00621B4A"/>
    <w:rsid w:val="006244EC"/>
    <w:rsid w:val="00625902"/>
    <w:rsid w:val="0062704E"/>
    <w:rsid w:val="006322A6"/>
    <w:rsid w:val="00634189"/>
    <w:rsid w:val="00634682"/>
    <w:rsid w:val="0063507E"/>
    <w:rsid w:val="00635D81"/>
    <w:rsid w:val="006363E9"/>
    <w:rsid w:val="00640527"/>
    <w:rsid w:val="00641CD4"/>
    <w:rsid w:val="00643F35"/>
    <w:rsid w:val="006448AF"/>
    <w:rsid w:val="00646258"/>
    <w:rsid w:val="00652FFC"/>
    <w:rsid w:val="00654B22"/>
    <w:rsid w:val="00654E54"/>
    <w:rsid w:val="006550D5"/>
    <w:rsid w:val="00657426"/>
    <w:rsid w:val="00665A58"/>
    <w:rsid w:val="006702C8"/>
    <w:rsid w:val="00671240"/>
    <w:rsid w:val="00673965"/>
    <w:rsid w:val="006741BD"/>
    <w:rsid w:val="00680395"/>
    <w:rsid w:val="0068040A"/>
    <w:rsid w:val="00681A11"/>
    <w:rsid w:val="00681D19"/>
    <w:rsid w:val="00682369"/>
    <w:rsid w:val="006838F5"/>
    <w:rsid w:val="006858D6"/>
    <w:rsid w:val="00685E3C"/>
    <w:rsid w:val="00687908"/>
    <w:rsid w:val="00690621"/>
    <w:rsid w:val="00691A42"/>
    <w:rsid w:val="00693D17"/>
    <w:rsid w:val="00694296"/>
    <w:rsid w:val="00694EEA"/>
    <w:rsid w:val="006966BA"/>
    <w:rsid w:val="00697F84"/>
    <w:rsid w:val="006A0189"/>
    <w:rsid w:val="006A09E6"/>
    <w:rsid w:val="006A1127"/>
    <w:rsid w:val="006A2F72"/>
    <w:rsid w:val="006A3278"/>
    <w:rsid w:val="006A39F1"/>
    <w:rsid w:val="006A4051"/>
    <w:rsid w:val="006A4498"/>
    <w:rsid w:val="006A4F0F"/>
    <w:rsid w:val="006A709F"/>
    <w:rsid w:val="006B0F25"/>
    <w:rsid w:val="006B1003"/>
    <w:rsid w:val="006B1EFF"/>
    <w:rsid w:val="006B4B0F"/>
    <w:rsid w:val="006C05A6"/>
    <w:rsid w:val="006C0BC2"/>
    <w:rsid w:val="006C1393"/>
    <w:rsid w:val="006C14E9"/>
    <w:rsid w:val="006C2578"/>
    <w:rsid w:val="006C3A14"/>
    <w:rsid w:val="006C49F1"/>
    <w:rsid w:val="006C4D26"/>
    <w:rsid w:val="006C6726"/>
    <w:rsid w:val="006D0E4F"/>
    <w:rsid w:val="006D30BB"/>
    <w:rsid w:val="006D3B55"/>
    <w:rsid w:val="006D3EBD"/>
    <w:rsid w:val="006D570C"/>
    <w:rsid w:val="006D69BA"/>
    <w:rsid w:val="006E0DBA"/>
    <w:rsid w:val="006E28AE"/>
    <w:rsid w:val="006E3CFB"/>
    <w:rsid w:val="006E5A0F"/>
    <w:rsid w:val="006E6F0B"/>
    <w:rsid w:val="006E6F33"/>
    <w:rsid w:val="006E6FDA"/>
    <w:rsid w:val="006F0078"/>
    <w:rsid w:val="006F2BDD"/>
    <w:rsid w:val="006F2D56"/>
    <w:rsid w:val="006F4E75"/>
    <w:rsid w:val="006F5FD2"/>
    <w:rsid w:val="00701B06"/>
    <w:rsid w:val="007020CB"/>
    <w:rsid w:val="00702DD6"/>
    <w:rsid w:val="00704ABE"/>
    <w:rsid w:val="00705072"/>
    <w:rsid w:val="00705F46"/>
    <w:rsid w:val="00705F5F"/>
    <w:rsid w:val="007067F5"/>
    <w:rsid w:val="00707EF7"/>
    <w:rsid w:val="007104E4"/>
    <w:rsid w:val="0071175E"/>
    <w:rsid w:val="00711B07"/>
    <w:rsid w:val="00712901"/>
    <w:rsid w:val="00712F6F"/>
    <w:rsid w:val="00713AF9"/>
    <w:rsid w:val="00714C2B"/>
    <w:rsid w:val="007162BD"/>
    <w:rsid w:val="0071759C"/>
    <w:rsid w:val="007176FB"/>
    <w:rsid w:val="00720DB0"/>
    <w:rsid w:val="00722DBF"/>
    <w:rsid w:val="00723E5F"/>
    <w:rsid w:val="00727BAA"/>
    <w:rsid w:val="0073017B"/>
    <w:rsid w:val="0073017E"/>
    <w:rsid w:val="007303D3"/>
    <w:rsid w:val="00731143"/>
    <w:rsid w:val="007341B9"/>
    <w:rsid w:val="00734FF5"/>
    <w:rsid w:val="00735110"/>
    <w:rsid w:val="00736849"/>
    <w:rsid w:val="007413EF"/>
    <w:rsid w:val="00742AFC"/>
    <w:rsid w:val="00743120"/>
    <w:rsid w:val="007442BB"/>
    <w:rsid w:val="00744349"/>
    <w:rsid w:val="00744BFC"/>
    <w:rsid w:val="007463C5"/>
    <w:rsid w:val="00746846"/>
    <w:rsid w:val="0074788B"/>
    <w:rsid w:val="007510C3"/>
    <w:rsid w:val="00751A0A"/>
    <w:rsid w:val="00752F7C"/>
    <w:rsid w:val="007540F8"/>
    <w:rsid w:val="00754FFA"/>
    <w:rsid w:val="0075777C"/>
    <w:rsid w:val="007577A7"/>
    <w:rsid w:val="00761CD4"/>
    <w:rsid w:val="00762446"/>
    <w:rsid w:val="00762E46"/>
    <w:rsid w:val="00763F90"/>
    <w:rsid w:val="0076458E"/>
    <w:rsid w:val="00765BF2"/>
    <w:rsid w:val="00767063"/>
    <w:rsid w:val="00772227"/>
    <w:rsid w:val="007738AE"/>
    <w:rsid w:val="00773D0C"/>
    <w:rsid w:val="00783DEF"/>
    <w:rsid w:val="0078513B"/>
    <w:rsid w:val="007858AB"/>
    <w:rsid w:val="0078598D"/>
    <w:rsid w:val="00785E83"/>
    <w:rsid w:val="00790D53"/>
    <w:rsid w:val="00790E01"/>
    <w:rsid w:val="007919D9"/>
    <w:rsid w:val="00791F53"/>
    <w:rsid w:val="007940AE"/>
    <w:rsid w:val="00794C31"/>
    <w:rsid w:val="00796D60"/>
    <w:rsid w:val="0079745D"/>
    <w:rsid w:val="0079798A"/>
    <w:rsid w:val="007A05BB"/>
    <w:rsid w:val="007A10F9"/>
    <w:rsid w:val="007A19DE"/>
    <w:rsid w:val="007A3A91"/>
    <w:rsid w:val="007A46DD"/>
    <w:rsid w:val="007A4C02"/>
    <w:rsid w:val="007A55AA"/>
    <w:rsid w:val="007A59A1"/>
    <w:rsid w:val="007A73B2"/>
    <w:rsid w:val="007B1D91"/>
    <w:rsid w:val="007B3810"/>
    <w:rsid w:val="007B49CD"/>
    <w:rsid w:val="007B4C12"/>
    <w:rsid w:val="007B55BA"/>
    <w:rsid w:val="007B593B"/>
    <w:rsid w:val="007B5A46"/>
    <w:rsid w:val="007B6C70"/>
    <w:rsid w:val="007C07EC"/>
    <w:rsid w:val="007C1BC2"/>
    <w:rsid w:val="007C26F3"/>
    <w:rsid w:val="007C29AE"/>
    <w:rsid w:val="007C30EA"/>
    <w:rsid w:val="007C4CEA"/>
    <w:rsid w:val="007C7C36"/>
    <w:rsid w:val="007D04AB"/>
    <w:rsid w:val="007D0DBA"/>
    <w:rsid w:val="007D11D1"/>
    <w:rsid w:val="007D4DB0"/>
    <w:rsid w:val="007D546A"/>
    <w:rsid w:val="007D64D8"/>
    <w:rsid w:val="007D7C56"/>
    <w:rsid w:val="007E20E9"/>
    <w:rsid w:val="007E3BCB"/>
    <w:rsid w:val="007F073B"/>
    <w:rsid w:val="007F20A4"/>
    <w:rsid w:val="007F388B"/>
    <w:rsid w:val="007F6A3D"/>
    <w:rsid w:val="008010F8"/>
    <w:rsid w:val="00802019"/>
    <w:rsid w:val="00802F33"/>
    <w:rsid w:val="00805C72"/>
    <w:rsid w:val="00811F37"/>
    <w:rsid w:val="00812FFE"/>
    <w:rsid w:val="0081771E"/>
    <w:rsid w:val="008200D3"/>
    <w:rsid w:val="00820322"/>
    <w:rsid w:val="00822A53"/>
    <w:rsid w:val="00825DC6"/>
    <w:rsid w:val="008266CC"/>
    <w:rsid w:val="008307AD"/>
    <w:rsid w:val="00831225"/>
    <w:rsid w:val="00831502"/>
    <w:rsid w:val="008328BE"/>
    <w:rsid w:val="00833E0C"/>
    <w:rsid w:val="00834478"/>
    <w:rsid w:val="008352BD"/>
    <w:rsid w:val="00836B40"/>
    <w:rsid w:val="008371E8"/>
    <w:rsid w:val="00841A90"/>
    <w:rsid w:val="008428AB"/>
    <w:rsid w:val="00842B22"/>
    <w:rsid w:val="008431D1"/>
    <w:rsid w:val="0084391F"/>
    <w:rsid w:val="00843E1D"/>
    <w:rsid w:val="00845720"/>
    <w:rsid w:val="00846BDA"/>
    <w:rsid w:val="00847C3A"/>
    <w:rsid w:val="008536C5"/>
    <w:rsid w:val="00853DD1"/>
    <w:rsid w:val="00853F5B"/>
    <w:rsid w:val="0085403B"/>
    <w:rsid w:val="00854731"/>
    <w:rsid w:val="00855263"/>
    <w:rsid w:val="0085677B"/>
    <w:rsid w:val="008570EC"/>
    <w:rsid w:val="008573E5"/>
    <w:rsid w:val="008574D9"/>
    <w:rsid w:val="00861784"/>
    <w:rsid w:val="00863664"/>
    <w:rsid w:val="00865F6B"/>
    <w:rsid w:val="0086646E"/>
    <w:rsid w:val="008672FD"/>
    <w:rsid w:val="0087085B"/>
    <w:rsid w:val="0087110A"/>
    <w:rsid w:val="00872099"/>
    <w:rsid w:val="00873267"/>
    <w:rsid w:val="0087409A"/>
    <w:rsid w:val="00875E4A"/>
    <w:rsid w:val="00877C39"/>
    <w:rsid w:val="00880C61"/>
    <w:rsid w:val="0088151C"/>
    <w:rsid w:val="008816CF"/>
    <w:rsid w:val="008817AB"/>
    <w:rsid w:val="0088182E"/>
    <w:rsid w:val="00881CA4"/>
    <w:rsid w:val="00881D7F"/>
    <w:rsid w:val="008843A4"/>
    <w:rsid w:val="00885136"/>
    <w:rsid w:val="008857EE"/>
    <w:rsid w:val="00885DB3"/>
    <w:rsid w:val="00890CF0"/>
    <w:rsid w:val="0089334F"/>
    <w:rsid w:val="00894A6E"/>
    <w:rsid w:val="0089509A"/>
    <w:rsid w:val="008950B4"/>
    <w:rsid w:val="0089785A"/>
    <w:rsid w:val="008A0719"/>
    <w:rsid w:val="008A17D3"/>
    <w:rsid w:val="008A335E"/>
    <w:rsid w:val="008A4AB7"/>
    <w:rsid w:val="008B1C49"/>
    <w:rsid w:val="008B2005"/>
    <w:rsid w:val="008B2283"/>
    <w:rsid w:val="008B2DF6"/>
    <w:rsid w:val="008B3D43"/>
    <w:rsid w:val="008B41DB"/>
    <w:rsid w:val="008B6551"/>
    <w:rsid w:val="008B67CC"/>
    <w:rsid w:val="008B7653"/>
    <w:rsid w:val="008D1228"/>
    <w:rsid w:val="008D1F1F"/>
    <w:rsid w:val="008D311D"/>
    <w:rsid w:val="008D4506"/>
    <w:rsid w:val="008D5777"/>
    <w:rsid w:val="008D59E8"/>
    <w:rsid w:val="008D7056"/>
    <w:rsid w:val="008D793B"/>
    <w:rsid w:val="008E040A"/>
    <w:rsid w:val="008E1290"/>
    <w:rsid w:val="008E215B"/>
    <w:rsid w:val="008E3BDA"/>
    <w:rsid w:val="008E412D"/>
    <w:rsid w:val="008E54EA"/>
    <w:rsid w:val="008F158D"/>
    <w:rsid w:val="008F3503"/>
    <w:rsid w:val="008F452F"/>
    <w:rsid w:val="008F4954"/>
    <w:rsid w:val="008F6E57"/>
    <w:rsid w:val="008F72A5"/>
    <w:rsid w:val="00901AE0"/>
    <w:rsid w:val="00901D02"/>
    <w:rsid w:val="00901D96"/>
    <w:rsid w:val="009052A0"/>
    <w:rsid w:val="00905ADC"/>
    <w:rsid w:val="009062E3"/>
    <w:rsid w:val="00906C33"/>
    <w:rsid w:val="009105AE"/>
    <w:rsid w:val="00910BED"/>
    <w:rsid w:val="0091273D"/>
    <w:rsid w:val="009128C4"/>
    <w:rsid w:val="00914005"/>
    <w:rsid w:val="00914AA6"/>
    <w:rsid w:val="00914E4F"/>
    <w:rsid w:val="009173AF"/>
    <w:rsid w:val="0091771D"/>
    <w:rsid w:val="009203C4"/>
    <w:rsid w:val="00920494"/>
    <w:rsid w:val="009215BD"/>
    <w:rsid w:val="00923542"/>
    <w:rsid w:val="00923FAE"/>
    <w:rsid w:val="00924FFC"/>
    <w:rsid w:val="009260EC"/>
    <w:rsid w:val="00926DF9"/>
    <w:rsid w:val="00927985"/>
    <w:rsid w:val="00931120"/>
    <w:rsid w:val="00932946"/>
    <w:rsid w:val="00935EE8"/>
    <w:rsid w:val="009362B7"/>
    <w:rsid w:val="00937C38"/>
    <w:rsid w:val="0094012C"/>
    <w:rsid w:val="00941B79"/>
    <w:rsid w:val="009424FA"/>
    <w:rsid w:val="009426CB"/>
    <w:rsid w:val="00943453"/>
    <w:rsid w:val="00943E73"/>
    <w:rsid w:val="009452BC"/>
    <w:rsid w:val="009454DC"/>
    <w:rsid w:val="00946610"/>
    <w:rsid w:val="0094724B"/>
    <w:rsid w:val="0094782C"/>
    <w:rsid w:val="00950323"/>
    <w:rsid w:val="00950976"/>
    <w:rsid w:val="00950FE7"/>
    <w:rsid w:val="00952010"/>
    <w:rsid w:val="00953A8B"/>
    <w:rsid w:val="00953D61"/>
    <w:rsid w:val="009605AE"/>
    <w:rsid w:val="0096099B"/>
    <w:rsid w:val="00961DD9"/>
    <w:rsid w:val="00962A1D"/>
    <w:rsid w:val="00962B96"/>
    <w:rsid w:val="00963073"/>
    <w:rsid w:val="00963311"/>
    <w:rsid w:val="009653F2"/>
    <w:rsid w:val="00965B2C"/>
    <w:rsid w:val="0096683C"/>
    <w:rsid w:val="00970FEC"/>
    <w:rsid w:val="009719C9"/>
    <w:rsid w:val="0097315A"/>
    <w:rsid w:val="00973908"/>
    <w:rsid w:val="009739B5"/>
    <w:rsid w:val="00973D83"/>
    <w:rsid w:val="009741C4"/>
    <w:rsid w:val="00974527"/>
    <w:rsid w:val="00977124"/>
    <w:rsid w:val="00977FFE"/>
    <w:rsid w:val="00980E0D"/>
    <w:rsid w:val="00981980"/>
    <w:rsid w:val="00985F56"/>
    <w:rsid w:val="00986676"/>
    <w:rsid w:val="00987B86"/>
    <w:rsid w:val="00987DD0"/>
    <w:rsid w:val="0099248B"/>
    <w:rsid w:val="00993EF5"/>
    <w:rsid w:val="00995E75"/>
    <w:rsid w:val="0099615D"/>
    <w:rsid w:val="009971F2"/>
    <w:rsid w:val="009973F8"/>
    <w:rsid w:val="009A3F0A"/>
    <w:rsid w:val="009A487A"/>
    <w:rsid w:val="009A5601"/>
    <w:rsid w:val="009A562C"/>
    <w:rsid w:val="009A6973"/>
    <w:rsid w:val="009A7F70"/>
    <w:rsid w:val="009B0626"/>
    <w:rsid w:val="009B1DF5"/>
    <w:rsid w:val="009B352D"/>
    <w:rsid w:val="009B3EFE"/>
    <w:rsid w:val="009B46D1"/>
    <w:rsid w:val="009B46EF"/>
    <w:rsid w:val="009B493A"/>
    <w:rsid w:val="009B522F"/>
    <w:rsid w:val="009B66AA"/>
    <w:rsid w:val="009C0030"/>
    <w:rsid w:val="009C010B"/>
    <w:rsid w:val="009C2A64"/>
    <w:rsid w:val="009C425B"/>
    <w:rsid w:val="009C4893"/>
    <w:rsid w:val="009C5CFC"/>
    <w:rsid w:val="009C6569"/>
    <w:rsid w:val="009C67F2"/>
    <w:rsid w:val="009D0FEB"/>
    <w:rsid w:val="009D0FF9"/>
    <w:rsid w:val="009D1374"/>
    <w:rsid w:val="009D1BBB"/>
    <w:rsid w:val="009D260E"/>
    <w:rsid w:val="009D3D73"/>
    <w:rsid w:val="009D4052"/>
    <w:rsid w:val="009D5E7D"/>
    <w:rsid w:val="009D725F"/>
    <w:rsid w:val="009E73AD"/>
    <w:rsid w:val="009F01A9"/>
    <w:rsid w:val="009F02B3"/>
    <w:rsid w:val="009F3BF8"/>
    <w:rsid w:val="009F4F9A"/>
    <w:rsid w:val="009F5357"/>
    <w:rsid w:val="009F697A"/>
    <w:rsid w:val="009F6B9E"/>
    <w:rsid w:val="009F7653"/>
    <w:rsid w:val="009F7A83"/>
    <w:rsid w:val="009F7DB5"/>
    <w:rsid w:val="00A003BA"/>
    <w:rsid w:val="00A00569"/>
    <w:rsid w:val="00A0124B"/>
    <w:rsid w:val="00A030BA"/>
    <w:rsid w:val="00A03506"/>
    <w:rsid w:val="00A056AF"/>
    <w:rsid w:val="00A062A3"/>
    <w:rsid w:val="00A06644"/>
    <w:rsid w:val="00A069E8"/>
    <w:rsid w:val="00A1094B"/>
    <w:rsid w:val="00A10E67"/>
    <w:rsid w:val="00A11F25"/>
    <w:rsid w:val="00A13540"/>
    <w:rsid w:val="00A152BF"/>
    <w:rsid w:val="00A159AB"/>
    <w:rsid w:val="00A211FF"/>
    <w:rsid w:val="00A21E85"/>
    <w:rsid w:val="00A2377E"/>
    <w:rsid w:val="00A25FD1"/>
    <w:rsid w:val="00A2709B"/>
    <w:rsid w:val="00A2712A"/>
    <w:rsid w:val="00A3020A"/>
    <w:rsid w:val="00A31907"/>
    <w:rsid w:val="00A3306B"/>
    <w:rsid w:val="00A35971"/>
    <w:rsid w:val="00A35984"/>
    <w:rsid w:val="00A36044"/>
    <w:rsid w:val="00A366A9"/>
    <w:rsid w:val="00A36E22"/>
    <w:rsid w:val="00A401DD"/>
    <w:rsid w:val="00A4268C"/>
    <w:rsid w:val="00A43620"/>
    <w:rsid w:val="00A45D8A"/>
    <w:rsid w:val="00A45F1F"/>
    <w:rsid w:val="00A46912"/>
    <w:rsid w:val="00A56E72"/>
    <w:rsid w:val="00A57475"/>
    <w:rsid w:val="00A57B64"/>
    <w:rsid w:val="00A601AC"/>
    <w:rsid w:val="00A61517"/>
    <w:rsid w:val="00A6238B"/>
    <w:rsid w:val="00A64099"/>
    <w:rsid w:val="00A64974"/>
    <w:rsid w:val="00A64FD6"/>
    <w:rsid w:val="00A65DAE"/>
    <w:rsid w:val="00A67392"/>
    <w:rsid w:val="00A711EA"/>
    <w:rsid w:val="00A749B8"/>
    <w:rsid w:val="00A758BC"/>
    <w:rsid w:val="00A76A1D"/>
    <w:rsid w:val="00A777AE"/>
    <w:rsid w:val="00A77C75"/>
    <w:rsid w:val="00A80C52"/>
    <w:rsid w:val="00A81167"/>
    <w:rsid w:val="00A81FA5"/>
    <w:rsid w:val="00A821AE"/>
    <w:rsid w:val="00A8312A"/>
    <w:rsid w:val="00A8478A"/>
    <w:rsid w:val="00A84BD4"/>
    <w:rsid w:val="00A860B2"/>
    <w:rsid w:val="00A879CD"/>
    <w:rsid w:val="00A87F89"/>
    <w:rsid w:val="00A913B5"/>
    <w:rsid w:val="00A920B1"/>
    <w:rsid w:val="00A94B3D"/>
    <w:rsid w:val="00A95BBE"/>
    <w:rsid w:val="00A96425"/>
    <w:rsid w:val="00AA1863"/>
    <w:rsid w:val="00AA2332"/>
    <w:rsid w:val="00AA2B29"/>
    <w:rsid w:val="00AA3382"/>
    <w:rsid w:val="00AA6749"/>
    <w:rsid w:val="00AA6FE6"/>
    <w:rsid w:val="00AB08F1"/>
    <w:rsid w:val="00AB1A8F"/>
    <w:rsid w:val="00AB2A2E"/>
    <w:rsid w:val="00AB2ECF"/>
    <w:rsid w:val="00AB344E"/>
    <w:rsid w:val="00AB3918"/>
    <w:rsid w:val="00AB6016"/>
    <w:rsid w:val="00AB62B1"/>
    <w:rsid w:val="00AB6A9B"/>
    <w:rsid w:val="00AB71BD"/>
    <w:rsid w:val="00AB727F"/>
    <w:rsid w:val="00AC077E"/>
    <w:rsid w:val="00AC2A37"/>
    <w:rsid w:val="00AC4D88"/>
    <w:rsid w:val="00AC5CF7"/>
    <w:rsid w:val="00AD0E50"/>
    <w:rsid w:val="00AD183D"/>
    <w:rsid w:val="00AD5A59"/>
    <w:rsid w:val="00AD632D"/>
    <w:rsid w:val="00AD7AB6"/>
    <w:rsid w:val="00AE0602"/>
    <w:rsid w:val="00AE0D19"/>
    <w:rsid w:val="00AE25BD"/>
    <w:rsid w:val="00AE46F8"/>
    <w:rsid w:val="00AE48CA"/>
    <w:rsid w:val="00AE6BF8"/>
    <w:rsid w:val="00AE7727"/>
    <w:rsid w:val="00AF0554"/>
    <w:rsid w:val="00AF1C07"/>
    <w:rsid w:val="00AF737F"/>
    <w:rsid w:val="00B006DF"/>
    <w:rsid w:val="00B012B6"/>
    <w:rsid w:val="00B01DD9"/>
    <w:rsid w:val="00B02114"/>
    <w:rsid w:val="00B0292A"/>
    <w:rsid w:val="00B03154"/>
    <w:rsid w:val="00B05BAE"/>
    <w:rsid w:val="00B05ECD"/>
    <w:rsid w:val="00B06172"/>
    <w:rsid w:val="00B13327"/>
    <w:rsid w:val="00B14371"/>
    <w:rsid w:val="00B1454B"/>
    <w:rsid w:val="00B14974"/>
    <w:rsid w:val="00B14D7E"/>
    <w:rsid w:val="00B1666F"/>
    <w:rsid w:val="00B16A24"/>
    <w:rsid w:val="00B16A8C"/>
    <w:rsid w:val="00B17957"/>
    <w:rsid w:val="00B23885"/>
    <w:rsid w:val="00B23B97"/>
    <w:rsid w:val="00B23C50"/>
    <w:rsid w:val="00B23D43"/>
    <w:rsid w:val="00B25FE1"/>
    <w:rsid w:val="00B26D98"/>
    <w:rsid w:val="00B275C1"/>
    <w:rsid w:val="00B27F5B"/>
    <w:rsid w:val="00B30216"/>
    <w:rsid w:val="00B3126F"/>
    <w:rsid w:val="00B3215E"/>
    <w:rsid w:val="00B33884"/>
    <w:rsid w:val="00B33C91"/>
    <w:rsid w:val="00B34111"/>
    <w:rsid w:val="00B344BB"/>
    <w:rsid w:val="00B401F0"/>
    <w:rsid w:val="00B407BD"/>
    <w:rsid w:val="00B41EFB"/>
    <w:rsid w:val="00B4230C"/>
    <w:rsid w:val="00B430AB"/>
    <w:rsid w:val="00B447FD"/>
    <w:rsid w:val="00B45A4C"/>
    <w:rsid w:val="00B51513"/>
    <w:rsid w:val="00B532F0"/>
    <w:rsid w:val="00B6006C"/>
    <w:rsid w:val="00B601F3"/>
    <w:rsid w:val="00B60A9B"/>
    <w:rsid w:val="00B60B25"/>
    <w:rsid w:val="00B64681"/>
    <w:rsid w:val="00B6522B"/>
    <w:rsid w:val="00B65709"/>
    <w:rsid w:val="00B67D48"/>
    <w:rsid w:val="00B67DF2"/>
    <w:rsid w:val="00B7479D"/>
    <w:rsid w:val="00B74BFA"/>
    <w:rsid w:val="00B76266"/>
    <w:rsid w:val="00B81D1F"/>
    <w:rsid w:val="00B8381F"/>
    <w:rsid w:val="00B83FA9"/>
    <w:rsid w:val="00B85BF7"/>
    <w:rsid w:val="00B8700B"/>
    <w:rsid w:val="00B90CC1"/>
    <w:rsid w:val="00B9356B"/>
    <w:rsid w:val="00B939CC"/>
    <w:rsid w:val="00B94096"/>
    <w:rsid w:val="00B96364"/>
    <w:rsid w:val="00BA13F5"/>
    <w:rsid w:val="00BA24BD"/>
    <w:rsid w:val="00BA480B"/>
    <w:rsid w:val="00BA59B8"/>
    <w:rsid w:val="00BA6C68"/>
    <w:rsid w:val="00BB0FC0"/>
    <w:rsid w:val="00BB1CB3"/>
    <w:rsid w:val="00BB2DB7"/>
    <w:rsid w:val="00BB31AD"/>
    <w:rsid w:val="00BB6B49"/>
    <w:rsid w:val="00BC2621"/>
    <w:rsid w:val="00BC39A6"/>
    <w:rsid w:val="00BC39D9"/>
    <w:rsid w:val="00BC536E"/>
    <w:rsid w:val="00BC547B"/>
    <w:rsid w:val="00BC58BD"/>
    <w:rsid w:val="00BC6FE9"/>
    <w:rsid w:val="00BD016D"/>
    <w:rsid w:val="00BD19AA"/>
    <w:rsid w:val="00BD3BA3"/>
    <w:rsid w:val="00BD4B6C"/>
    <w:rsid w:val="00BD4E66"/>
    <w:rsid w:val="00BD5183"/>
    <w:rsid w:val="00BD5CCF"/>
    <w:rsid w:val="00BD61AB"/>
    <w:rsid w:val="00BD6DEA"/>
    <w:rsid w:val="00BE0BF0"/>
    <w:rsid w:val="00BE227C"/>
    <w:rsid w:val="00BE7798"/>
    <w:rsid w:val="00BF5D26"/>
    <w:rsid w:val="00BF71D6"/>
    <w:rsid w:val="00BF7626"/>
    <w:rsid w:val="00C007CC"/>
    <w:rsid w:val="00C01641"/>
    <w:rsid w:val="00C02038"/>
    <w:rsid w:val="00C030E1"/>
    <w:rsid w:val="00C03105"/>
    <w:rsid w:val="00C035A1"/>
    <w:rsid w:val="00C0377A"/>
    <w:rsid w:val="00C06AB5"/>
    <w:rsid w:val="00C07DED"/>
    <w:rsid w:val="00C10E23"/>
    <w:rsid w:val="00C110C9"/>
    <w:rsid w:val="00C11A65"/>
    <w:rsid w:val="00C1663B"/>
    <w:rsid w:val="00C246C1"/>
    <w:rsid w:val="00C251BB"/>
    <w:rsid w:val="00C26CCF"/>
    <w:rsid w:val="00C30884"/>
    <w:rsid w:val="00C316BD"/>
    <w:rsid w:val="00C3203D"/>
    <w:rsid w:val="00C37933"/>
    <w:rsid w:val="00C404D9"/>
    <w:rsid w:val="00C408C7"/>
    <w:rsid w:val="00C40ED5"/>
    <w:rsid w:val="00C45794"/>
    <w:rsid w:val="00C45D1A"/>
    <w:rsid w:val="00C47EEA"/>
    <w:rsid w:val="00C519D0"/>
    <w:rsid w:val="00C51DCC"/>
    <w:rsid w:val="00C52DA4"/>
    <w:rsid w:val="00C54DCD"/>
    <w:rsid w:val="00C57C06"/>
    <w:rsid w:val="00C60BEA"/>
    <w:rsid w:val="00C61655"/>
    <w:rsid w:val="00C61E6D"/>
    <w:rsid w:val="00C65995"/>
    <w:rsid w:val="00C66D99"/>
    <w:rsid w:val="00C70ACB"/>
    <w:rsid w:val="00C71336"/>
    <w:rsid w:val="00C73992"/>
    <w:rsid w:val="00C74205"/>
    <w:rsid w:val="00C74948"/>
    <w:rsid w:val="00C74EEF"/>
    <w:rsid w:val="00C800EC"/>
    <w:rsid w:val="00C808DA"/>
    <w:rsid w:val="00C80ABB"/>
    <w:rsid w:val="00C8131C"/>
    <w:rsid w:val="00C82E3E"/>
    <w:rsid w:val="00C84F69"/>
    <w:rsid w:val="00C8535A"/>
    <w:rsid w:val="00C90FAD"/>
    <w:rsid w:val="00C93DD3"/>
    <w:rsid w:val="00C94F39"/>
    <w:rsid w:val="00C9550E"/>
    <w:rsid w:val="00C96302"/>
    <w:rsid w:val="00CA0A47"/>
    <w:rsid w:val="00CA2027"/>
    <w:rsid w:val="00CA4FEC"/>
    <w:rsid w:val="00CA765F"/>
    <w:rsid w:val="00CA7C47"/>
    <w:rsid w:val="00CB3ECA"/>
    <w:rsid w:val="00CB433A"/>
    <w:rsid w:val="00CB4B91"/>
    <w:rsid w:val="00CB6BBF"/>
    <w:rsid w:val="00CB765D"/>
    <w:rsid w:val="00CC193A"/>
    <w:rsid w:val="00CC29A4"/>
    <w:rsid w:val="00CC46F4"/>
    <w:rsid w:val="00CD0852"/>
    <w:rsid w:val="00CD1171"/>
    <w:rsid w:val="00CD1838"/>
    <w:rsid w:val="00CD1B1B"/>
    <w:rsid w:val="00CD1B5C"/>
    <w:rsid w:val="00CD2D1A"/>
    <w:rsid w:val="00CD2F3A"/>
    <w:rsid w:val="00CD3E81"/>
    <w:rsid w:val="00CD4E28"/>
    <w:rsid w:val="00CD5100"/>
    <w:rsid w:val="00CD575C"/>
    <w:rsid w:val="00CD6E45"/>
    <w:rsid w:val="00CD7921"/>
    <w:rsid w:val="00CE084B"/>
    <w:rsid w:val="00CE0E85"/>
    <w:rsid w:val="00CE1879"/>
    <w:rsid w:val="00CE2037"/>
    <w:rsid w:val="00CE26C8"/>
    <w:rsid w:val="00CE4809"/>
    <w:rsid w:val="00CE6698"/>
    <w:rsid w:val="00CE7C9B"/>
    <w:rsid w:val="00CE7F1F"/>
    <w:rsid w:val="00CE7F5E"/>
    <w:rsid w:val="00CF1A8D"/>
    <w:rsid w:val="00CF2C13"/>
    <w:rsid w:val="00CF2EDB"/>
    <w:rsid w:val="00CF3942"/>
    <w:rsid w:val="00CF3A19"/>
    <w:rsid w:val="00CF7C64"/>
    <w:rsid w:val="00D0203C"/>
    <w:rsid w:val="00D02D57"/>
    <w:rsid w:val="00D02DC4"/>
    <w:rsid w:val="00D02E5D"/>
    <w:rsid w:val="00D039F7"/>
    <w:rsid w:val="00D03FD5"/>
    <w:rsid w:val="00D06F5C"/>
    <w:rsid w:val="00D07A82"/>
    <w:rsid w:val="00D118D6"/>
    <w:rsid w:val="00D129FA"/>
    <w:rsid w:val="00D149BF"/>
    <w:rsid w:val="00D16235"/>
    <w:rsid w:val="00D20266"/>
    <w:rsid w:val="00D20C29"/>
    <w:rsid w:val="00D21415"/>
    <w:rsid w:val="00D22050"/>
    <w:rsid w:val="00D234ED"/>
    <w:rsid w:val="00D2360A"/>
    <w:rsid w:val="00D257A4"/>
    <w:rsid w:val="00D33842"/>
    <w:rsid w:val="00D3400D"/>
    <w:rsid w:val="00D37491"/>
    <w:rsid w:val="00D4080F"/>
    <w:rsid w:val="00D428A1"/>
    <w:rsid w:val="00D46DE3"/>
    <w:rsid w:val="00D46DFF"/>
    <w:rsid w:val="00D47915"/>
    <w:rsid w:val="00D47D3B"/>
    <w:rsid w:val="00D508DF"/>
    <w:rsid w:val="00D5179B"/>
    <w:rsid w:val="00D5503C"/>
    <w:rsid w:val="00D57D6E"/>
    <w:rsid w:val="00D6022C"/>
    <w:rsid w:val="00D61642"/>
    <w:rsid w:val="00D61F5A"/>
    <w:rsid w:val="00D6409C"/>
    <w:rsid w:val="00D641D3"/>
    <w:rsid w:val="00D65375"/>
    <w:rsid w:val="00D654D0"/>
    <w:rsid w:val="00D656C2"/>
    <w:rsid w:val="00D708FD"/>
    <w:rsid w:val="00D71F4B"/>
    <w:rsid w:val="00D73601"/>
    <w:rsid w:val="00D74829"/>
    <w:rsid w:val="00D748C1"/>
    <w:rsid w:val="00D76DA5"/>
    <w:rsid w:val="00D77CDB"/>
    <w:rsid w:val="00D82151"/>
    <w:rsid w:val="00D82623"/>
    <w:rsid w:val="00D8422A"/>
    <w:rsid w:val="00D8433F"/>
    <w:rsid w:val="00D85DDA"/>
    <w:rsid w:val="00D86008"/>
    <w:rsid w:val="00D9062D"/>
    <w:rsid w:val="00D927A6"/>
    <w:rsid w:val="00D92C8D"/>
    <w:rsid w:val="00D933B7"/>
    <w:rsid w:val="00D93F88"/>
    <w:rsid w:val="00D94370"/>
    <w:rsid w:val="00D95563"/>
    <w:rsid w:val="00D96903"/>
    <w:rsid w:val="00DA036F"/>
    <w:rsid w:val="00DA2413"/>
    <w:rsid w:val="00DA2883"/>
    <w:rsid w:val="00DA2A36"/>
    <w:rsid w:val="00DA3275"/>
    <w:rsid w:val="00DA3965"/>
    <w:rsid w:val="00DA5D8E"/>
    <w:rsid w:val="00DA60FE"/>
    <w:rsid w:val="00DA6A9C"/>
    <w:rsid w:val="00DB0131"/>
    <w:rsid w:val="00DB058C"/>
    <w:rsid w:val="00DB1C59"/>
    <w:rsid w:val="00DB241B"/>
    <w:rsid w:val="00DB2779"/>
    <w:rsid w:val="00DB2DAB"/>
    <w:rsid w:val="00DB37CA"/>
    <w:rsid w:val="00DB4992"/>
    <w:rsid w:val="00DB4C12"/>
    <w:rsid w:val="00DB4F73"/>
    <w:rsid w:val="00DB582A"/>
    <w:rsid w:val="00DB64D6"/>
    <w:rsid w:val="00DC06AF"/>
    <w:rsid w:val="00DC0D80"/>
    <w:rsid w:val="00DC16BF"/>
    <w:rsid w:val="00DC175A"/>
    <w:rsid w:val="00DC727D"/>
    <w:rsid w:val="00DD2754"/>
    <w:rsid w:val="00DD452D"/>
    <w:rsid w:val="00DD6B18"/>
    <w:rsid w:val="00DD7FCA"/>
    <w:rsid w:val="00DE24D7"/>
    <w:rsid w:val="00DF01BC"/>
    <w:rsid w:val="00DF345B"/>
    <w:rsid w:val="00DF3AC3"/>
    <w:rsid w:val="00DF51B4"/>
    <w:rsid w:val="00DF6F85"/>
    <w:rsid w:val="00DF7F00"/>
    <w:rsid w:val="00E0081E"/>
    <w:rsid w:val="00E014D5"/>
    <w:rsid w:val="00E02094"/>
    <w:rsid w:val="00E036A1"/>
    <w:rsid w:val="00E03EAD"/>
    <w:rsid w:val="00E03FFC"/>
    <w:rsid w:val="00E04E59"/>
    <w:rsid w:val="00E10397"/>
    <w:rsid w:val="00E10F4C"/>
    <w:rsid w:val="00E11E93"/>
    <w:rsid w:val="00E12696"/>
    <w:rsid w:val="00E137E0"/>
    <w:rsid w:val="00E143B7"/>
    <w:rsid w:val="00E1504E"/>
    <w:rsid w:val="00E16747"/>
    <w:rsid w:val="00E16CD1"/>
    <w:rsid w:val="00E17392"/>
    <w:rsid w:val="00E17677"/>
    <w:rsid w:val="00E17DCF"/>
    <w:rsid w:val="00E22B10"/>
    <w:rsid w:val="00E2419F"/>
    <w:rsid w:val="00E241C3"/>
    <w:rsid w:val="00E24D46"/>
    <w:rsid w:val="00E25B4C"/>
    <w:rsid w:val="00E27E49"/>
    <w:rsid w:val="00E3120E"/>
    <w:rsid w:val="00E31942"/>
    <w:rsid w:val="00E31A49"/>
    <w:rsid w:val="00E34977"/>
    <w:rsid w:val="00E366D6"/>
    <w:rsid w:val="00E37FAD"/>
    <w:rsid w:val="00E40533"/>
    <w:rsid w:val="00E41793"/>
    <w:rsid w:val="00E42598"/>
    <w:rsid w:val="00E436AC"/>
    <w:rsid w:val="00E43CCC"/>
    <w:rsid w:val="00E459C0"/>
    <w:rsid w:val="00E469D7"/>
    <w:rsid w:val="00E47088"/>
    <w:rsid w:val="00E4769A"/>
    <w:rsid w:val="00E47713"/>
    <w:rsid w:val="00E50538"/>
    <w:rsid w:val="00E515AA"/>
    <w:rsid w:val="00E53458"/>
    <w:rsid w:val="00E54903"/>
    <w:rsid w:val="00E54E7E"/>
    <w:rsid w:val="00E5527D"/>
    <w:rsid w:val="00E5773F"/>
    <w:rsid w:val="00E57B38"/>
    <w:rsid w:val="00E63D8B"/>
    <w:rsid w:val="00E669E7"/>
    <w:rsid w:val="00E7040C"/>
    <w:rsid w:val="00E7070B"/>
    <w:rsid w:val="00E70CCF"/>
    <w:rsid w:val="00E73E73"/>
    <w:rsid w:val="00E76079"/>
    <w:rsid w:val="00E76EAB"/>
    <w:rsid w:val="00E77E09"/>
    <w:rsid w:val="00E805E4"/>
    <w:rsid w:val="00E80D5F"/>
    <w:rsid w:val="00E81F4B"/>
    <w:rsid w:val="00E822CE"/>
    <w:rsid w:val="00E823DF"/>
    <w:rsid w:val="00E824FD"/>
    <w:rsid w:val="00E82CEA"/>
    <w:rsid w:val="00E82DA8"/>
    <w:rsid w:val="00E83156"/>
    <w:rsid w:val="00E832B5"/>
    <w:rsid w:val="00E8331E"/>
    <w:rsid w:val="00E83C1F"/>
    <w:rsid w:val="00E85E80"/>
    <w:rsid w:val="00E86B51"/>
    <w:rsid w:val="00E878AE"/>
    <w:rsid w:val="00E87A57"/>
    <w:rsid w:val="00E94841"/>
    <w:rsid w:val="00E95BE7"/>
    <w:rsid w:val="00EA02A5"/>
    <w:rsid w:val="00EA073C"/>
    <w:rsid w:val="00EA11BE"/>
    <w:rsid w:val="00EA55EE"/>
    <w:rsid w:val="00EA594F"/>
    <w:rsid w:val="00EA72A2"/>
    <w:rsid w:val="00EB0540"/>
    <w:rsid w:val="00EB1E54"/>
    <w:rsid w:val="00EB3E3F"/>
    <w:rsid w:val="00EB402B"/>
    <w:rsid w:val="00EB4D3E"/>
    <w:rsid w:val="00EC09D5"/>
    <w:rsid w:val="00EC1CBF"/>
    <w:rsid w:val="00EC4557"/>
    <w:rsid w:val="00EC537F"/>
    <w:rsid w:val="00EC5661"/>
    <w:rsid w:val="00EC6095"/>
    <w:rsid w:val="00EC644A"/>
    <w:rsid w:val="00EC6A3F"/>
    <w:rsid w:val="00EC7880"/>
    <w:rsid w:val="00ED17CB"/>
    <w:rsid w:val="00ED3EF8"/>
    <w:rsid w:val="00ED4DF8"/>
    <w:rsid w:val="00ED4F69"/>
    <w:rsid w:val="00ED4F98"/>
    <w:rsid w:val="00ED6838"/>
    <w:rsid w:val="00ED788B"/>
    <w:rsid w:val="00EE1130"/>
    <w:rsid w:val="00EE16D8"/>
    <w:rsid w:val="00EE2C72"/>
    <w:rsid w:val="00EE2FB0"/>
    <w:rsid w:val="00EE4E41"/>
    <w:rsid w:val="00EF0E0B"/>
    <w:rsid w:val="00EF3485"/>
    <w:rsid w:val="00EF4A10"/>
    <w:rsid w:val="00EF536C"/>
    <w:rsid w:val="00EF6F13"/>
    <w:rsid w:val="00F00083"/>
    <w:rsid w:val="00F01380"/>
    <w:rsid w:val="00F01437"/>
    <w:rsid w:val="00F0273F"/>
    <w:rsid w:val="00F02A48"/>
    <w:rsid w:val="00F03C6A"/>
    <w:rsid w:val="00F04375"/>
    <w:rsid w:val="00F049E8"/>
    <w:rsid w:val="00F05152"/>
    <w:rsid w:val="00F10520"/>
    <w:rsid w:val="00F11D41"/>
    <w:rsid w:val="00F12665"/>
    <w:rsid w:val="00F127F7"/>
    <w:rsid w:val="00F12F56"/>
    <w:rsid w:val="00F13A79"/>
    <w:rsid w:val="00F14717"/>
    <w:rsid w:val="00F15110"/>
    <w:rsid w:val="00F16AAF"/>
    <w:rsid w:val="00F2137F"/>
    <w:rsid w:val="00F26BA0"/>
    <w:rsid w:val="00F3051D"/>
    <w:rsid w:val="00F30554"/>
    <w:rsid w:val="00F3097E"/>
    <w:rsid w:val="00F31F68"/>
    <w:rsid w:val="00F338FC"/>
    <w:rsid w:val="00F348D2"/>
    <w:rsid w:val="00F350E8"/>
    <w:rsid w:val="00F35A7D"/>
    <w:rsid w:val="00F3726B"/>
    <w:rsid w:val="00F40EBF"/>
    <w:rsid w:val="00F43D00"/>
    <w:rsid w:val="00F4485F"/>
    <w:rsid w:val="00F44B6A"/>
    <w:rsid w:val="00F45472"/>
    <w:rsid w:val="00F460A6"/>
    <w:rsid w:val="00F46F8F"/>
    <w:rsid w:val="00F47353"/>
    <w:rsid w:val="00F47EA9"/>
    <w:rsid w:val="00F52035"/>
    <w:rsid w:val="00F521C7"/>
    <w:rsid w:val="00F53383"/>
    <w:rsid w:val="00F535F3"/>
    <w:rsid w:val="00F54D3A"/>
    <w:rsid w:val="00F55D74"/>
    <w:rsid w:val="00F5629A"/>
    <w:rsid w:val="00F56D78"/>
    <w:rsid w:val="00F60AE1"/>
    <w:rsid w:val="00F60BF8"/>
    <w:rsid w:val="00F63133"/>
    <w:rsid w:val="00F644DF"/>
    <w:rsid w:val="00F64863"/>
    <w:rsid w:val="00F65750"/>
    <w:rsid w:val="00F66323"/>
    <w:rsid w:val="00F66C39"/>
    <w:rsid w:val="00F674CF"/>
    <w:rsid w:val="00F7029F"/>
    <w:rsid w:val="00F72B36"/>
    <w:rsid w:val="00F77861"/>
    <w:rsid w:val="00F77DB6"/>
    <w:rsid w:val="00F81110"/>
    <w:rsid w:val="00F81EF7"/>
    <w:rsid w:val="00F82397"/>
    <w:rsid w:val="00F84D25"/>
    <w:rsid w:val="00F87DFB"/>
    <w:rsid w:val="00F90CC0"/>
    <w:rsid w:val="00F9211A"/>
    <w:rsid w:val="00F9449A"/>
    <w:rsid w:val="00F95974"/>
    <w:rsid w:val="00F960C1"/>
    <w:rsid w:val="00F9676F"/>
    <w:rsid w:val="00F97271"/>
    <w:rsid w:val="00FA00FE"/>
    <w:rsid w:val="00FA0331"/>
    <w:rsid w:val="00FA1081"/>
    <w:rsid w:val="00FA28EB"/>
    <w:rsid w:val="00FA48CF"/>
    <w:rsid w:val="00FB100F"/>
    <w:rsid w:val="00FB13C2"/>
    <w:rsid w:val="00FB2B03"/>
    <w:rsid w:val="00FB53DA"/>
    <w:rsid w:val="00FB61C5"/>
    <w:rsid w:val="00FB7C30"/>
    <w:rsid w:val="00FC049C"/>
    <w:rsid w:val="00FC04A0"/>
    <w:rsid w:val="00FC1C0E"/>
    <w:rsid w:val="00FC1DC8"/>
    <w:rsid w:val="00FC24C1"/>
    <w:rsid w:val="00FC2DE3"/>
    <w:rsid w:val="00FC3F17"/>
    <w:rsid w:val="00FC40B9"/>
    <w:rsid w:val="00FC4E0E"/>
    <w:rsid w:val="00FC5ED8"/>
    <w:rsid w:val="00FC5FC0"/>
    <w:rsid w:val="00FC720A"/>
    <w:rsid w:val="00FC727F"/>
    <w:rsid w:val="00FD0757"/>
    <w:rsid w:val="00FD13D4"/>
    <w:rsid w:val="00FD14B5"/>
    <w:rsid w:val="00FD1ECF"/>
    <w:rsid w:val="00FD2035"/>
    <w:rsid w:val="00FD3FC8"/>
    <w:rsid w:val="00FD4967"/>
    <w:rsid w:val="00FD5205"/>
    <w:rsid w:val="00FD5F75"/>
    <w:rsid w:val="00FE01AA"/>
    <w:rsid w:val="00FE1AC1"/>
    <w:rsid w:val="00FE3974"/>
    <w:rsid w:val="00FE3D73"/>
    <w:rsid w:val="00FE3F99"/>
    <w:rsid w:val="00FE6B4C"/>
    <w:rsid w:val="00FE7838"/>
    <w:rsid w:val="00FF3BA7"/>
    <w:rsid w:val="00FF3D02"/>
    <w:rsid w:val="00FF539D"/>
    <w:rsid w:val="00FF60F7"/>
    <w:rsid w:val="00FF6450"/>
    <w:rsid w:val="01B72882"/>
    <w:rsid w:val="14782621"/>
    <w:rsid w:val="283FE35B"/>
    <w:rsid w:val="3C083657"/>
    <w:rsid w:val="4D2A0C08"/>
    <w:rsid w:val="55AA5D3B"/>
    <w:rsid w:val="567E6D7B"/>
    <w:rsid w:val="59AFAFD4"/>
    <w:rsid w:val="5A6388A2"/>
    <w:rsid w:val="5C9DDE60"/>
    <w:rsid w:val="61430766"/>
    <w:rsid w:val="66682284"/>
    <w:rsid w:val="6FAAF706"/>
    <w:rsid w:val="73CF9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FEC74"/>
  <w15:chartTrackingRefBased/>
  <w15:docId w15:val="{DB0F6C07-A5C9-4544-82ED-3456167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DF6"/>
    <w:pPr>
      <w:spacing w:after="200" w:line="276" w:lineRule="auto"/>
    </w:pPr>
    <w:rPr>
      <w:rFonts w:ascii="Arial" w:eastAsiaTheme="minorHAnsi" w:hAnsi="Arial" w:cs="Arial"/>
      <w:sz w:val="24"/>
      <w:szCs w:val="24"/>
      <w:lang w:eastAsia="en-US"/>
    </w:rPr>
  </w:style>
  <w:style w:type="paragraph" w:styleId="Heading1">
    <w:name w:val="heading 1"/>
    <w:aliases w:val="Numbered - 1"/>
    <w:basedOn w:val="Normal"/>
    <w:next w:val="Normal"/>
    <w:link w:val="Heading1Char"/>
    <w:uiPriority w:val="9"/>
    <w:qFormat/>
    <w:rsid w:val="00AF1C07"/>
    <w:pPr>
      <w:keepNext/>
      <w:keepLines/>
      <w:widowControl w:val="0"/>
      <w:overflowPunct w:val="0"/>
      <w:autoSpaceDE w:val="0"/>
      <w:autoSpaceDN w:val="0"/>
      <w:adjustRightInd w:val="0"/>
      <w:spacing w:before="240" w:after="240" w:line="240" w:lineRule="auto"/>
      <w:textAlignment w:val="baseline"/>
      <w:outlineLvl w:val="0"/>
    </w:pPr>
    <w:rPr>
      <w:rFonts w:eastAsia="Times New Roman" w:cs="Times New Roman"/>
      <w:b/>
      <w:kern w:val="28"/>
      <w:szCs w:val="20"/>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link w:val="Heading3Char"/>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qFormat/>
    <w:rsid w:val="00AF1C07"/>
    <w:pPr>
      <w:outlineLvl w:val="3"/>
    </w:pPr>
  </w:style>
  <w:style w:type="paragraph" w:styleId="Heading5">
    <w:name w:val="heading 5"/>
    <w:aliases w:val="Numbered - 5"/>
    <w:basedOn w:val="Heading4"/>
    <w:next w:val="Normal"/>
    <w:link w:val="Heading5Char"/>
    <w:qFormat/>
    <w:rsid w:val="00AF1C07"/>
    <w:pPr>
      <w:outlineLvl w:val="4"/>
    </w:pPr>
  </w:style>
  <w:style w:type="paragraph" w:styleId="Heading6">
    <w:name w:val="heading 6"/>
    <w:aliases w:val="Numbered - 6"/>
    <w:basedOn w:val="Heading5"/>
    <w:next w:val="Normal"/>
    <w:link w:val="Heading6Char"/>
    <w:qFormat/>
    <w:rsid w:val="00AF1C07"/>
    <w:pPr>
      <w:outlineLvl w:val="5"/>
    </w:pPr>
  </w:style>
  <w:style w:type="paragraph" w:styleId="Heading7">
    <w:name w:val="heading 7"/>
    <w:aliases w:val="Numbered - 7"/>
    <w:basedOn w:val="Heading6"/>
    <w:next w:val="Normal"/>
    <w:link w:val="Heading7Char"/>
    <w:qFormat/>
    <w:rsid w:val="00AF1C07"/>
    <w:pPr>
      <w:outlineLvl w:val="6"/>
    </w:pPr>
  </w:style>
  <w:style w:type="paragraph" w:styleId="Heading8">
    <w:name w:val="heading 8"/>
    <w:aliases w:val="Numbered - 8"/>
    <w:basedOn w:val="Heading7"/>
    <w:next w:val="Normal"/>
    <w:link w:val="Heading8Char"/>
    <w:qFormat/>
    <w:rsid w:val="00AF1C07"/>
    <w:pPr>
      <w:outlineLvl w:val="7"/>
    </w:pPr>
  </w:style>
  <w:style w:type="paragraph" w:styleId="Heading9">
    <w:name w:val="heading 9"/>
    <w:aliases w:val="Numbered - 9"/>
    <w:basedOn w:val="Heading8"/>
    <w:next w:val="Normal"/>
    <w:link w:val="Heading9Char"/>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pPr>
      <w:widowControl w:val="0"/>
      <w:overflowPunct w:val="0"/>
      <w:autoSpaceDE w:val="0"/>
      <w:autoSpaceDN w:val="0"/>
      <w:adjustRightInd w:val="0"/>
      <w:spacing w:after="0" w:line="240" w:lineRule="auto"/>
      <w:textAlignment w:val="baseline"/>
    </w:pPr>
    <w:rPr>
      <w:rFonts w:eastAsia="Times New Roman" w:cs="Times New Roman"/>
      <w:szCs w:val="20"/>
    </w:rPr>
  </w:style>
  <w:style w:type="paragraph" w:styleId="BodyTextIndent">
    <w:name w:val="Body Text Indent"/>
    <w:basedOn w:val="Normal"/>
    <w:link w:val="BodyTextIndentChar"/>
    <w:rsid w:val="00AF1C07"/>
    <w:pPr>
      <w:widowControl w:val="0"/>
      <w:overflowPunct w:val="0"/>
      <w:autoSpaceDE w:val="0"/>
      <w:autoSpaceDN w:val="0"/>
      <w:adjustRightInd w:val="0"/>
      <w:spacing w:after="0" w:line="240" w:lineRule="auto"/>
      <w:ind w:left="288"/>
      <w:textAlignment w:val="baseline"/>
    </w:pPr>
    <w:rPr>
      <w:rFonts w:eastAsia="Times New Roman" w:cs="Times New Roman"/>
      <w:szCs w:val="20"/>
    </w:rPr>
  </w:style>
  <w:style w:type="paragraph" w:customStyle="1" w:styleId="DeptBullets">
    <w:name w:val="DeptBullets"/>
    <w:basedOn w:val="Normal"/>
    <w:link w:val="DeptBulletsChar"/>
    <w:rsid w:val="00AF1C07"/>
    <w:pPr>
      <w:widowControl w:val="0"/>
      <w:numPr>
        <w:numId w:val="1"/>
      </w:numPr>
      <w:overflowPunct w:val="0"/>
      <w:autoSpaceDE w:val="0"/>
      <w:autoSpaceDN w:val="0"/>
      <w:adjustRightInd w:val="0"/>
      <w:spacing w:after="240" w:line="240" w:lineRule="auto"/>
      <w:textAlignment w:val="baseline"/>
    </w:pPr>
    <w:rPr>
      <w:rFonts w:eastAsia="Times New Roman" w:cs="Times New Roman"/>
      <w:szCs w:val="20"/>
    </w:rPr>
  </w:style>
  <w:style w:type="paragraph" w:customStyle="1" w:styleId="DeptOutNumbered">
    <w:name w:val="DeptOutNumbered"/>
    <w:basedOn w:val="Normal"/>
    <w:rsid w:val="00AF1C07"/>
    <w:pPr>
      <w:widowControl w:val="0"/>
      <w:numPr>
        <w:numId w:val="2"/>
      </w:numPr>
      <w:overflowPunct w:val="0"/>
      <w:autoSpaceDE w:val="0"/>
      <w:autoSpaceDN w:val="0"/>
      <w:adjustRightInd w:val="0"/>
      <w:spacing w:after="240" w:line="240" w:lineRule="auto"/>
      <w:textAlignment w:val="baseline"/>
    </w:pPr>
    <w:rPr>
      <w:rFonts w:eastAsia="Times New Roman" w:cs="Times New Roman"/>
      <w:szCs w:val="20"/>
    </w:rPr>
  </w:style>
  <w:style w:type="paragraph" w:styleId="Footer">
    <w:name w:val="footer"/>
    <w:basedOn w:val="Normal"/>
    <w:link w:val="FooterChar"/>
    <w:uiPriority w:val="99"/>
    <w:rsid w:val="00AF1C07"/>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cs="Times New Roman"/>
      <w:szCs w:val="20"/>
    </w:rPr>
  </w:style>
  <w:style w:type="paragraph" w:styleId="Header">
    <w:name w:val="header"/>
    <w:basedOn w:val="Normal"/>
    <w:link w:val="HeaderChar"/>
    <w:uiPriority w:val="99"/>
    <w:rsid w:val="00AF1C07"/>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cs="Times New Roman"/>
      <w:szCs w:val="20"/>
    </w:rPr>
  </w:style>
  <w:style w:type="paragraph" w:customStyle="1" w:styleId="Heading">
    <w:name w:val="Heading"/>
    <w:basedOn w:val="Normal"/>
    <w:next w:val="Normal"/>
    <w:rsid w:val="00AF1C07"/>
    <w:pPr>
      <w:keepNext/>
      <w:keepLines/>
      <w:widowControl w:val="0"/>
      <w:overflowPunct w:val="0"/>
      <w:autoSpaceDE w:val="0"/>
      <w:autoSpaceDN w:val="0"/>
      <w:adjustRightInd w:val="0"/>
      <w:spacing w:before="240" w:after="240" w:line="240" w:lineRule="auto"/>
      <w:ind w:left="-720"/>
      <w:textAlignment w:val="baseline"/>
    </w:pPr>
    <w:rPr>
      <w:rFonts w:eastAsia="Times New Roman" w:cs="Times New Roman"/>
      <w:b/>
      <w:szCs w:val="20"/>
    </w:rPr>
  </w:style>
  <w:style w:type="paragraph" w:customStyle="1" w:styleId="MinuteTop">
    <w:name w:val="Minute Top"/>
    <w:basedOn w:val="Normal"/>
    <w:rsid w:val="00AF1C07"/>
    <w:pPr>
      <w:widowControl w:val="0"/>
      <w:tabs>
        <w:tab w:val="left" w:pos="4680"/>
        <w:tab w:val="left" w:pos="5587"/>
      </w:tabs>
      <w:overflowPunct w:val="0"/>
      <w:autoSpaceDE w:val="0"/>
      <w:autoSpaceDN w:val="0"/>
      <w:adjustRightInd w:val="0"/>
      <w:spacing w:after="0" w:line="240" w:lineRule="auto"/>
      <w:textAlignment w:val="baseline"/>
    </w:pPr>
    <w:rPr>
      <w:rFonts w:eastAsia="Times New Roman" w:cs="Times New Roman"/>
      <w:szCs w:val="20"/>
    </w:rPr>
  </w:style>
  <w:style w:type="paragraph" w:customStyle="1" w:styleId="Numbered">
    <w:name w:val="Numbered"/>
    <w:basedOn w:val="Normal"/>
    <w:rsid w:val="00AF1C07"/>
    <w:pPr>
      <w:widowControl w:val="0"/>
      <w:overflowPunct w:val="0"/>
      <w:autoSpaceDE w:val="0"/>
      <w:autoSpaceDN w:val="0"/>
      <w:adjustRightInd w:val="0"/>
      <w:spacing w:after="240" w:line="240" w:lineRule="auto"/>
      <w:textAlignment w:val="baseline"/>
    </w:pPr>
    <w:rPr>
      <w:rFonts w:eastAsia="Times New Roman" w:cs="Times New Roman"/>
      <w:szCs w:val="20"/>
    </w:r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link w:val="SubtitleChar"/>
    <w:qFormat/>
    <w:rsid w:val="00AF1C07"/>
    <w:pPr>
      <w:widowControl w:val="0"/>
      <w:overflowPunct w:val="0"/>
      <w:autoSpaceDE w:val="0"/>
      <w:autoSpaceDN w:val="0"/>
      <w:adjustRightInd w:val="0"/>
      <w:spacing w:after="60" w:line="240" w:lineRule="auto"/>
      <w:jc w:val="center"/>
      <w:textAlignment w:val="baseline"/>
    </w:pPr>
    <w:rPr>
      <w:rFonts w:eastAsia="Times New Roman" w:cs="Times New Roman"/>
      <w:i/>
      <w:szCs w:val="20"/>
    </w:rPr>
  </w:style>
  <w:style w:type="paragraph" w:customStyle="1" w:styleId="DfESOutNumbered">
    <w:name w:val="DfESOutNumbered"/>
    <w:basedOn w:val="Normal"/>
    <w:link w:val="DfESOutNumberedChar"/>
    <w:rsid w:val="00AF1C07"/>
    <w:pPr>
      <w:widowControl w:val="0"/>
      <w:numPr>
        <w:numId w:val="3"/>
      </w:numPr>
      <w:overflowPunct w:val="0"/>
      <w:autoSpaceDE w:val="0"/>
      <w:autoSpaceDN w:val="0"/>
      <w:adjustRightInd w:val="0"/>
      <w:spacing w:after="240" w:line="240" w:lineRule="auto"/>
      <w:textAlignment w:val="baseline"/>
    </w:pPr>
    <w:rPr>
      <w:rFonts w:eastAsia="Times New Roman"/>
      <w:sz w:val="22"/>
      <w:szCs w:val="20"/>
    </w:rPr>
  </w:style>
  <w:style w:type="paragraph" w:customStyle="1" w:styleId="DfESBullets">
    <w:name w:val="DfESBullets"/>
    <w:basedOn w:val="Normal"/>
    <w:rsid w:val="00AF1C07"/>
    <w:pPr>
      <w:widowControl w:val="0"/>
      <w:numPr>
        <w:numId w:val="4"/>
      </w:numPr>
      <w:overflowPunct w:val="0"/>
      <w:autoSpaceDE w:val="0"/>
      <w:autoSpaceDN w:val="0"/>
      <w:adjustRightInd w:val="0"/>
      <w:spacing w:after="240" w:line="240" w:lineRule="auto"/>
      <w:textAlignment w:val="baseline"/>
    </w:pPr>
    <w:rPr>
      <w:rFonts w:eastAsia="Times New Roman"/>
      <w:sz w:val="22"/>
      <w:szCs w:val="20"/>
    </w:rPr>
  </w:style>
  <w:style w:type="paragraph" w:styleId="ListParagraph">
    <w:name w:val="List Paragraph"/>
    <w:aliases w:val="Bullet Style"/>
    <w:basedOn w:val="Normal"/>
    <w:link w:val="ListParagraphChar"/>
    <w:uiPriority w:val="34"/>
    <w:qFormat/>
    <w:rsid w:val="007463C5"/>
    <w:pPr>
      <w:widowControl w:val="0"/>
      <w:overflowPunct w:val="0"/>
      <w:autoSpaceDE w:val="0"/>
      <w:autoSpaceDN w:val="0"/>
      <w:adjustRightInd w:val="0"/>
      <w:spacing w:after="0" w:line="240" w:lineRule="auto"/>
      <w:ind w:left="720"/>
      <w:contextualSpacing/>
      <w:textAlignment w:val="baseline"/>
    </w:pPr>
    <w:rPr>
      <w:rFonts w:eastAsia="Times New Roman" w:cs="Times New Roman"/>
      <w:szCs w:val="20"/>
    </w:rPr>
  </w:style>
  <w:style w:type="character" w:customStyle="1" w:styleId="HeaderChar">
    <w:name w:val="Header Char"/>
    <w:basedOn w:val="DefaultParagraphFont"/>
    <w:link w:val="Header"/>
    <w:uiPriority w:val="99"/>
    <w:rsid w:val="008B2DF6"/>
    <w:rPr>
      <w:rFonts w:ascii="Arial" w:hAnsi="Arial"/>
      <w:sz w:val="24"/>
      <w:lang w:eastAsia="en-US"/>
    </w:rPr>
  </w:style>
  <w:style w:type="character" w:customStyle="1" w:styleId="Heading2Char">
    <w:name w:val="Heading 2 Char"/>
    <w:aliases w:val="Numbered - 2 Char"/>
    <w:basedOn w:val="DefaultParagraphFont"/>
    <w:link w:val="Heading2"/>
    <w:rsid w:val="008B2DF6"/>
    <w:rPr>
      <w:rFonts w:ascii="Arial" w:hAnsi="Arial"/>
      <w:b/>
      <w:kern w:val="28"/>
      <w:sz w:val="24"/>
      <w:lang w:eastAsia="en-US"/>
    </w:rPr>
  </w:style>
  <w:style w:type="character" w:styleId="Hyperlink">
    <w:name w:val="Hyperlink"/>
    <w:basedOn w:val="DefaultParagraphFont"/>
    <w:uiPriority w:val="99"/>
    <w:unhideWhenUsed/>
    <w:rsid w:val="009D5E7D"/>
    <w:rPr>
      <w:color w:val="0000FF" w:themeColor="hyperlink"/>
      <w:u w:val="single"/>
    </w:rPr>
  </w:style>
  <w:style w:type="paragraph" w:styleId="FootnoteText">
    <w:name w:val="footnote text"/>
    <w:basedOn w:val="Normal"/>
    <w:link w:val="FootnoteTextChar"/>
    <w:uiPriority w:val="99"/>
    <w:semiHidden/>
    <w:unhideWhenUsed/>
    <w:rsid w:val="009D5E7D"/>
    <w:pPr>
      <w:widowControl w:val="0"/>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D5E7D"/>
    <w:rPr>
      <w:rFonts w:ascii="Arial" w:hAnsi="Arial"/>
      <w:lang w:eastAsia="en-US"/>
    </w:rPr>
  </w:style>
  <w:style w:type="character" w:styleId="FootnoteReference">
    <w:name w:val="footnote reference"/>
    <w:basedOn w:val="DefaultParagraphFont"/>
    <w:uiPriority w:val="99"/>
    <w:semiHidden/>
    <w:unhideWhenUsed/>
    <w:rsid w:val="009D5E7D"/>
    <w:rPr>
      <w:vertAlign w:val="superscript"/>
    </w:rPr>
  </w:style>
  <w:style w:type="table" w:styleId="TableGrid">
    <w:name w:val="Table Grid"/>
    <w:basedOn w:val="TableNormal"/>
    <w:rsid w:val="0096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
    <w:basedOn w:val="DefaultParagraphFont"/>
    <w:link w:val="Heading1"/>
    <w:uiPriority w:val="9"/>
    <w:rsid w:val="00970FEC"/>
    <w:rPr>
      <w:rFonts w:ascii="Arial" w:hAnsi="Arial"/>
      <w:b/>
      <w:kern w:val="28"/>
      <w:sz w:val="24"/>
      <w:lang w:eastAsia="en-US"/>
    </w:rPr>
  </w:style>
  <w:style w:type="character" w:customStyle="1" w:styleId="Heading3Char">
    <w:name w:val="Heading 3 Char"/>
    <w:aliases w:val="Numbered - 3 Char"/>
    <w:basedOn w:val="DefaultParagraphFont"/>
    <w:link w:val="Heading3"/>
    <w:rsid w:val="00970FEC"/>
    <w:rPr>
      <w:rFonts w:ascii="Arial" w:hAnsi="Arial"/>
      <w:kern w:val="28"/>
      <w:sz w:val="24"/>
      <w:lang w:eastAsia="en-US"/>
    </w:rPr>
  </w:style>
  <w:style w:type="character" w:customStyle="1" w:styleId="Heading4Char">
    <w:name w:val="Heading 4 Char"/>
    <w:aliases w:val="Numbered - 4 Char"/>
    <w:basedOn w:val="DefaultParagraphFont"/>
    <w:link w:val="Heading4"/>
    <w:rsid w:val="00970FEC"/>
    <w:rPr>
      <w:rFonts w:ascii="Arial" w:hAnsi="Arial"/>
      <w:kern w:val="28"/>
      <w:sz w:val="24"/>
      <w:lang w:eastAsia="en-US"/>
    </w:rPr>
  </w:style>
  <w:style w:type="character" w:customStyle="1" w:styleId="Heading5Char">
    <w:name w:val="Heading 5 Char"/>
    <w:aliases w:val="Numbered - 5 Char"/>
    <w:basedOn w:val="DefaultParagraphFont"/>
    <w:link w:val="Heading5"/>
    <w:rsid w:val="00970FEC"/>
    <w:rPr>
      <w:rFonts w:ascii="Arial" w:hAnsi="Arial"/>
      <w:kern w:val="28"/>
      <w:sz w:val="24"/>
      <w:lang w:eastAsia="en-US"/>
    </w:rPr>
  </w:style>
  <w:style w:type="character" w:customStyle="1" w:styleId="Heading6Char">
    <w:name w:val="Heading 6 Char"/>
    <w:aliases w:val="Numbered - 6 Char"/>
    <w:basedOn w:val="DefaultParagraphFont"/>
    <w:link w:val="Heading6"/>
    <w:rsid w:val="00970FEC"/>
    <w:rPr>
      <w:rFonts w:ascii="Arial" w:hAnsi="Arial"/>
      <w:kern w:val="28"/>
      <w:sz w:val="24"/>
      <w:lang w:eastAsia="en-US"/>
    </w:rPr>
  </w:style>
  <w:style w:type="character" w:customStyle="1" w:styleId="Heading7Char">
    <w:name w:val="Heading 7 Char"/>
    <w:aliases w:val="Numbered - 7 Char"/>
    <w:basedOn w:val="DefaultParagraphFont"/>
    <w:link w:val="Heading7"/>
    <w:rsid w:val="00970FEC"/>
    <w:rPr>
      <w:rFonts w:ascii="Arial" w:hAnsi="Arial"/>
      <w:kern w:val="28"/>
      <w:sz w:val="24"/>
      <w:lang w:eastAsia="en-US"/>
    </w:rPr>
  </w:style>
  <w:style w:type="character" w:customStyle="1" w:styleId="Heading8Char">
    <w:name w:val="Heading 8 Char"/>
    <w:aliases w:val="Numbered - 8 Char"/>
    <w:basedOn w:val="DefaultParagraphFont"/>
    <w:link w:val="Heading8"/>
    <w:rsid w:val="00970FEC"/>
    <w:rPr>
      <w:rFonts w:ascii="Arial" w:hAnsi="Arial"/>
      <w:kern w:val="28"/>
      <w:sz w:val="24"/>
      <w:lang w:eastAsia="en-US"/>
    </w:rPr>
  </w:style>
  <w:style w:type="character" w:customStyle="1" w:styleId="Heading9Char">
    <w:name w:val="Heading 9 Char"/>
    <w:aliases w:val="Numbered - 9 Char"/>
    <w:basedOn w:val="DefaultParagraphFont"/>
    <w:link w:val="Heading9"/>
    <w:rsid w:val="00970FEC"/>
    <w:rPr>
      <w:rFonts w:ascii="Arial" w:hAnsi="Arial"/>
      <w:kern w:val="28"/>
      <w:sz w:val="24"/>
      <w:lang w:eastAsia="en-US"/>
    </w:rPr>
  </w:style>
  <w:style w:type="character" w:customStyle="1" w:styleId="FooterChar">
    <w:name w:val="Footer Char"/>
    <w:basedOn w:val="DefaultParagraphFont"/>
    <w:link w:val="Footer"/>
    <w:uiPriority w:val="99"/>
    <w:rsid w:val="00970FEC"/>
    <w:rPr>
      <w:rFonts w:ascii="Arial" w:hAnsi="Arial"/>
      <w:sz w:val="24"/>
      <w:lang w:eastAsia="en-US"/>
    </w:rPr>
  </w:style>
  <w:style w:type="character" w:styleId="CommentReference">
    <w:name w:val="annotation reference"/>
    <w:basedOn w:val="DefaultParagraphFont"/>
    <w:uiPriority w:val="99"/>
    <w:rsid w:val="00970FEC"/>
    <w:rPr>
      <w:sz w:val="16"/>
      <w:szCs w:val="16"/>
    </w:rPr>
  </w:style>
  <w:style w:type="paragraph" w:styleId="CommentText">
    <w:name w:val="annotation text"/>
    <w:basedOn w:val="Normal"/>
    <w:link w:val="CommentTextChar"/>
    <w:uiPriority w:val="99"/>
    <w:rsid w:val="00970FEC"/>
    <w:pPr>
      <w:widowControl w:val="0"/>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970FEC"/>
    <w:rPr>
      <w:rFonts w:ascii="Arial" w:hAnsi="Arial"/>
      <w:lang w:eastAsia="en-US"/>
    </w:rPr>
  </w:style>
  <w:style w:type="paragraph" w:styleId="BalloonText">
    <w:name w:val="Balloon Text"/>
    <w:basedOn w:val="Normal"/>
    <w:link w:val="BalloonTextChar"/>
    <w:unhideWhenUsed/>
    <w:rsid w:val="00970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0FEC"/>
    <w:rPr>
      <w:rFonts w:ascii="Tahoma" w:eastAsiaTheme="minorHAnsi" w:hAnsi="Tahoma" w:cs="Tahoma"/>
      <w:sz w:val="16"/>
      <w:szCs w:val="16"/>
      <w:lang w:eastAsia="en-US"/>
    </w:rPr>
  </w:style>
  <w:style w:type="character" w:customStyle="1" w:styleId="cf01">
    <w:name w:val="cf01"/>
    <w:basedOn w:val="DefaultParagraphFont"/>
    <w:rsid w:val="00970FEC"/>
    <w:rPr>
      <w:rFonts w:ascii="Segoe UI" w:hAnsi="Segoe UI" w:cs="Segoe UI" w:hint="default"/>
      <w:sz w:val="18"/>
      <w:szCs w:val="18"/>
    </w:rPr>
  </w:style>
  <w:style w:type="table" w:customStyle="1" w:styleId="TableGrid1">
    <w:name w:val="Table Grid1"/>
    <w:basedOn w:val="TableNormal"/>
    <w:next w:val="TableGrid"/>
    <w:rsid w:val="0097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0FE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970FEC"/>
    <w:rPr>
      <w:rFonts w:ascii="Arial" w:hAnsi="Arial"/>
      <w:sz w:val="24"/>
      <w:lang w:eastAsia="en-US"/>
    </w:rPr>
  </w:style>
  <w:style w:type="character" w:customStyle="1" w:styleId="BodyTextIndentChar">
    <w:name w:val="Body Text Indent Char"/>
    <w:basedOn w:val="DefaultParagraphFont"/>
    <w:link w:val="BodyTextIndent"/>
    <w:rsid w:val="00970FEC"/>
    <w:rPr>
      <w:rFonts w:ascii="Arial" w:hAnsi="Arial"/>
      <w:sz w:val="24"/>
      <w:lang w:eastAsia="en-US"/>
    </w:rPr>
  </w:style>
  <w:style w:type="character" w:customStyle="1" w:styleId="SubtitleChar">
    <w:name w:val="Subtitle Char"/>
    <w:basedOn w:val="DefaultParagraphFont"/>
    <w:link w:val="Subtitle"/>
    <w:rsid w:val="00970FEC"/>
    <w:rPr>
      <w:rFonts w:ascii="Arial" w:hAnsi="Arial"/>
      <w:i/>
      <w:sz w:val="24"/>
      <w:lang w:eastAsia="en-US"/>
    </w:rPr>
  </w:style>
  <w:style w:type="paragraph" w:styleId="CommentSubject">
    <w:name w:val="annotation subject"/>
    <w:basedOn w:val="CommentText"/>
    <w:next w:val="CommentText"/>
    <w:link w:val="CommentSubjectChar"/>
    <w:rsid w:val="00970FEC"/>
    <w:rPr>
      <w:b/>
      <w:bCs/>
    </w:rPr>
  </w:style>
  <w:style w:type="character" w:customStyle="1" w:styleId="CommentSubjectChar">
    <w:name w:val="Comment Subject Char"/>
    <w:basedOn w:val="CommentTextChar"/>
    <w:link w:val="CommentSubject"/>
    <w:rsid w:val="00970FEC"/>
    <w:rPr>
      <w:rFonts w:ascii="Arial" w:hAnsi="Arial"/>
      <w:b/>
      <w:bCs/>
      <w:lang w:eastAsia="en-US"/>
    </w:rPr>
  </w:style>
  <w:style w:type="paragraph" w:styleId="Revision">
    <w:name w:val="Revision"/>
    <w:hidden/>
    <w:uiPriority w:val="99"/>
    <w:semiHidden/>
    <w:rsid w:val="00970FEC"/>
    <w:rPr>
      <w:rFonts w:ascii="Arial" w:hAnsi="Arial"/>
      <w:sz w:val="24"/>
      <w:lang w:eastAsia="en-US"/>
    </w:rPr>
  </w:style>
  <w:style w:type="paragraph" w:customStyle="1" w:styleId="XRTabletxt">
    <w:name w:val="XR Table txt"/>
    <w:basedOn w:val="Normal"/>
    <w:link w:val="XRTabletxtChar"/>
    <w:rsid w:val="00970FEC"/>
    <w:pPr>
      <w:tabs>
        <w:tab w:val="left" w:pos="425"/>
      </w:tabs>
      <w:spacing w:after="0" w:line="280" w:lineRule="atLeast"/>
    </w:pPr>
    <w:rPr>
      <w:rFonts w:eastAsia="Times New Roman" w:cs="Times New Roman"/>
      <w:sz w:val="18"/>
      <w:szCs w:val="18"/>
    </w:rPr>
  </w:style>
  <w:style w:type="character" w:customStyle="1" w:styleId="XRTabletxtChar">
    <w:name w:val="XR Table txt Char"/>
    <w:basedOn w:val="DefaultParagraphFont"/>
    <w:link w:val="XRTabletxt"/>
    <w:rsid w:val="00970FEC"/>
    <w:rPr>
      <w:rFonts w:ascii="Arial" w:hAnsi="Arial"/>
      <w:sz w:val="18"/>
      <w:szCs w:val="18"/>
      <w:lang w:eastAsia="en-US"/>
    </w:rPr>
  </w:style>
  <w:style w:type="character" w:customStyle="1" w:styleId="DeptBulletsChar">
    <w:name w:val="DeptBullets Char"/>
    <w:link w:val="DeptBullets"/>
    <w:locked/>
    <w:rsid w:val="00970FEC"/>
    <w:rPr>
      <w:rFonts w:ascii="Arial" w:hAnsi="Arial"/>
      <w:sz w:val="24"/>
      <w:lang w:eastAsia="en-US"/>
    </w:rPr>
  </w:style>
  <w:style w:type="character" w:customStyle="1" w:styleId="ListParagraphChar">
    <w:name w:val="List Paragraph Char"/>
    <w:aliases w:val="Bullet Style Char"/>
    <w:basedOn w:val="DefaultParagraphFont"/>
    <w:link w:val="ListParagraph"/>
    <w:uiPriority w:val="34"/>
    <w:rsid w:val="00970FEC"/>
    <w:rPr>
      <w:rFonts w:ascii="Arial" w:hAnsi="Arial"/>
      <w:sz w:val="24"/>
      <w:lang w:eastAsia="en-US"/>
    </w:rPr>
  </w:style>
  <w:style w:type="paragraph" w:customStyle="1" w:styleId="Default">
    <w:name w:val="Default"/>
    <w:rsid w:val="00970FEC"/>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970FEC"/>
    <w:pPr>
      <w:widowControl/>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qFormat/>
    <w:rsid w:val="00970FEC"/>
    <w:pPr>
      <w:widowControl w:val="0"/>
      <w:tabs>
        <w:tab w:val="right" w:leader="dot" w:pos="13948"/>
      </w:tabs>
      <w:overflowPunct w:val="0"/>
      <w:autoSpaceDE w:val="0"/>
      <w:autoSpaceDN w:val="0"/>
      <w:adjustRightInd w:val="0"/>
      <w:spacing w:after="100" w:line="240" w:lineRule="auto"/>
      <w:textAlignment w:val="baseline"/>
    </w:pPr>
    <w:rPr>
      <w:rFonts w:asciiTheme="majorHAnsi" w:eastAsiaTheme="majorEastAsia" w:hAnsiTheme="majorHAnsi" w:cstheme="majorBidi"/>
      <w:b/>
      <w:bCs/>
      <w:noProof/>
      <w:szCs w:val="20"/>
      <w:lang w:eastAsia="en-GB"/>
    </w:rPr>
  </w:style>
  <w:style w:type="paragraph" w:styleId="TOC3">
    <w:name w:val="toc 3"/>
    <w:basedOn w:val="Normal"/>
    <w:next w:val="Normal"/>
    <w:autoRedefine/>
    <w:uiPriority w:val="39"/>
    <w:qFormat/>
    <w:rsid w:val="00970FEC"/>
    <w:pPr>
      <w:widowControl w:val="0"/>
      <w:overflowPunct w:val="0"/>
      <w:autoSpaceDE w:val="0"/>
      <w:autoSpaceDN w:val="0"/>
      <w:adjustRightInd w:val="0"/>
      <w:spacing w:after="100" w:line="240" w:lineRule="auto"/>
      <w:ind w:left="480"/>
      <w:textAlignment w:val="baseline"/>
    </w:pPr>
    <w:rPr>
      <w:rFonts w:eastAsia="Times New Roman" w:cs="Times New Roman"/>
      <w:szCs w:val="20"/>
    </w:rPr>
  </w:style>
  <w:style w:type="paragraph" w:styleId="TOC2">
    <w:name w:val="toc 2"/>
    <w:basedOn w:val="Normal"/>
    <w:next w:val="Normal"/>
    <w:autoRedefine/>
    <w:uiPriority w:val="39"/>
    <w:qFormat/>
    <w:rsid w:val="00970FEC"/>
    <w:pPr>
      <w:widowControl w:val="0"/>
      <w:tabs>
        <w:tab w:val="right" w:leader="dot" w:pos="13948"/>
      </w:tabs>
      <w:overflowPunct w:val="0"/>
      <w:autoSpaceDE w:val="0"/>
      <w:autoSpaceDN w:val="0"/>
      <w:adjustRightInd w:val="0"/>
      <w:spacing w:after="100" w:line="240" w:lineRule="auto"/>
      <w:ind w:left="240"/>
      <w:textAlignment w:val="baseline"/>
    </w:pPr>
    <w:rPr>
      <w:rFonts w:eastAsia="Times New Roman" w:cs="Times New Roman"/>
      <w:b/>
      <w:noProof/>
      <w:szCs w:val="20"/>
      <w:lang w:eastAsia="en-GB"/>
    </w:rPr>
  </w:style>
  <w:style w:type="character" w:styleId="FollowedHyperlink">
    <w:name w:val="FollowedHyperlink"/>
    <w:basedOn w:val="DefaultParagraphFont"/>
    <w:uiPriority w:val="99"/>
    <w:semiHidden/>
    <w:unhideWhenUsed/>
    <w:rsid w:val="00970FEC"/>
    <w:rPr>
      <w:color w:val="800080" w:themeColor="followedHyperlink"/>
      <w:u w:val="single"/>
    </w:rPr>
  </w:style>
  <w:style w:type="paragraph" w:customStyle="1" w:styleId="11">
    <w:name w:val="1.1"/>
    <w:basedOn w:val="Normal"/>
    <w:link w:val="11Char"/>
    <w:qFormat/>
    <w:rsid w:val="00970FEC"/>
    <w:pPr>
      <w:numPr>
        <w:ilvl w:val="1"/>
        <w:numId w:val="12"/>
      </w:numPr>
      <w:spacing w:before="34" w:after="0" w:line="240" w:lineRule="auto"/>
      <w:ind w:right="-20"/>
    </w:pPr>
    <w:rPr>
      <w:sz w:val="20"/>
      <w:szCs w:val="20"/>
    </w:rPr>
  </w:style>
  <w:style w:type="paragraph" w:customStyle="1" w:styleId="1BOLDCAPS">
    <w:name w:val="1. BOLD CAPS"/>
    <w:basedOn w:val="Normal"/>
    <w:qFormat/>
    <w:rsid w:val="00970FEC"/>
    <w:pPr>
      <w:numPr>
        <w:numId w:val="12"/>
      </w:numPr>
      <w:spacing w:after="0" w:line="240" w:lineRule="auto"/>
      <w:ind w:right="-20"/>
      <w:contextualSpacing/>
    </w:pPr>
    <w:rPr>
      <w:b/>
      <w:bCs/>
      <w:sz w:val="20"/>
      <w:szCs w:val="20"/>
    </w:rPr>
  </w:style>
  <w:style w:type="character" w:customStyle="1" w:styleId="111clauseChar">
    <w:name w:val="1.1.1 clause Char"/>
    <w:basedOn w:val="DefaultParagraphFont"/>
    <w:link w:val="111clause"/>
    <w:locked/>
    <w:rsid w:val="00970FEC"/>
  </w:style>
  <w:style w:type="paragraph" w:customStyle="1" w:styleId="111clause">
    <w:name w:val="1.1.1 clause"/>
    <w:basedOn w:val="Normal"/>
    <w:link w:val="111clauseChar"/>
    <w:qFormat/>
    <w:rsid w:val="00970FEC"/>
    <w:pPr>
      <w:numPr>
        <w:ilvl w:val="2"/>
        <w:numId w:val="12"/>
      </w:numPr>
      <w:spacing w:after="0" w:line="228" w:lineRule="exact"/>
      <w:ind w:right="126"/>
      <w:contextualSpacing/>
      <w:jc w:val="both"/>
    </w:pPr>
    <w:rPr>
      <w:rFonts w:ascii="Times New Roman" w:eastAsia="Times New Roman" w:hAnsi="Times New Roman" w:cs="Times New Roman"/>
      <w:sz w:val="20"/>
      <w:szCs w:val="20"/>
      <w:lang w:eastAsia="en-GB"/>
    </w:rPr>
  </w:style>
  <w:style w:type="character" w:customStyle="1" w:styleId="11Char">
    <w:name w:val="1.1 Char"/>
    <w:basedOn w:val="DefaultParagraphFont"/>
    <w:link w:val="11"/>
    <w:rsid w:val="00970FEC"/>
    <w:rPr>
      <w:rFonts w:ascii="Arial" w:eastAsiaTheme="minorHAnsi" w:hAnsi="Arial" w:cs="Arial"/>
      <w:lang w:eastAsia="en-US"/>
    </w:rPr>
  </w:style>
  <w:style w:type="character" w:styleId="Mention">
    <w:name w:val="Mention"/>
    <w:basedOn w:val="DefaultParagraphFont"/>
    <w:uiPriority w:val="99"/>
    <w:unhideWhenUsed/>
    <w:rsid w:val="00970FEC"/>
    <w:rPr>
      <w:color w:val="2B579A"/>
      <w:shd w:val="clear" w:color="auto" w:fill="E6E6E6"/>
    </w:rPr>
  </w:style>
  <w:style w:type="character" w:styleId="UnresolvedMention">
    <w:name w:val="Unresolved Mention"/>
    <w:basedOn w:val="DefaultParagraphFont"/>
    <w:uiPriority w:val="99"/>
    <w:unhideWhenUsed/>
    <w:rsid w:val="00970FEC"/>
    <w:rPr>
      <w:color w:val="605E5C"/>
      <w:shd w:val="clear" w:color="auto" w:fill="E1DFDD"/>
    </w:rPr>
  </w:style>
  <w:style w:type="character" w:customStyle="1" w:styleId="normaltextrun">
    <w:name w:val="normaltextrun"/>
    <w:basedOn w:val="DefaultParagraphFont"/>
    <w:rsid w:val="00970FEC"/>
  </w:style>
  <w:style w:type="character" w:customStyle="1" w:styleId="eop">
    <w:name w:val="eop"/>
    <w:basedOn w:val="DefaultParagraphFont"/>
    <w:rsid w:val="00970FEC"/>
  </w:style>
  <w:style w:type="paragraph" w:styleId="NormalWeb">
    <w:name w:val="Normal (Web)"/>
    <w:basedOn w:val="Normal"/>
    <w:uiPriority w:val="99"/>
    <w:semiHidden/>
    <w:unhideWhenUsed/>
    <w:rsid w:val="00970FE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DfESOutNumberedChar">
    <w:name w:val="DfESOutNumbered Char"/>
    <w:basedOn w:val="Heading2Char"/>
    <w:link w:val="DfESOutNumbered"/>
    <w:rsid w:val="001171F7"/>
    <w:rPr>
      <w:rFonts w:ascii="Arial" w:hAnsi="Arial" w:cs="Arial"/>
      <w:b w:val="0"/>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242738">
      <w:bodyDiv w:val="1"/>
      <w:marLeft w:val="0"/>
      <w:marRight w:val="0"/>
      <w:marTop w:val="0"/>
      <w:marBottom w:val="0"/>
      <w:divBdr>
        <w:top w:val="none" w:sz="0" w:space="0" w:color="auto"/>
        <w:left w:val="none" w:sz="0" w:space="0" w:color="auto"/>
        <w:bottom w:val="none" w:sz="0" w:space="0" w:color="auto"/>
        <w:right w:val="none" w:sz="0" w:space="0" w:color="auto"/>
      </w:divBdr>
    </w:div>
    <w:div w:id="696270151">
      <w:bodyDiv w:val="1"/>
      <w:marLeft w:val="0"/>
      <w:marRight w:val="0"/>
      <w:marTop w:val="0"/>
      <w:marBottom w:val="0"/>
      <w:divBdr>
        <w:top w:val="none" w:sz="0" w:space="0" w:color="auto"/>
        <w:left w:val="none" w:sz="0" w:space="0" w:color="auto"/>
        <w:bottom w:val="none" w:sz="0" w:space="0" w:color="auto"/>
        <w:right w:val="none" w:sz="0" w:space="0" w:color="auto"/>
      </w:divBdr>
    </w:div>
    <w:div w:id="736123905">
      <w:bodyDiv w:val="1"/>
      <w:marLeft w:val="0"/>
      <w:marRight w:val="0"/>
      <w:marTop w:val="0"/>
      <w:marBottom w:val="0"/>
      <w:divBdr>
        <w:top w:val="none" w:sz="0" w:space="0" w:color="auto"/>
        <w:left w:val="none" w:sz="0" w:space="0" w:color="auto"/>
        <w:bottom w:val="none" w:sz="0" w:space="0" w:color="auto"/>
        <w:right w:val="none" w:sz="0" w:space="0" w:color="auto"/>
      </w:divBdr>
    </w:div>
    <w:div w:id="890267967">
      <w:bodyDiv w:val="1"/>
      <w:marLeft w:val="0"/>
      <w:marRight w:val="0"/>
      <w:marTop w:val="0"/>
      <w:marBottom w:val="0"/>
      <w:divBdr>
        <w:top w:val="none" w:sz="0" w:space="0" w:color="auto"/>
        <w:left w:val="none" w:sz="0" w:space="0" w:color="auto"/>
        <w:bottom w:val="none" w:sz="0" w:space="0" w:color="auto"/>
        <w:right w:val="none" w:sz="0" w:space="0" w:color="auto"/>
      </w:divBdr>
    </w:div>
    <w:div w:id="917207624">
      <w:bodyDiv w:val="1"/>
      <w:marLeft w:val="0"/>
      <w:marRight w:val="0"/>
      <w:marTop w:val="0"/>
      <w:marBottom w:val="0"/>
      <w:divBdr>
        <w:top w:val="none" w:sz="0" w:space="0" w:color="auto"/>
        <w:left w:val="none" w:sz="0" w:space="0" w:color="auto"/>
        <w:bottom w:val="none" w:sz="0" w:space="0" w:color="auto"/>
        <w:right w:val="none" w:sz="0" w:space="0" w:color="auto"/>
      </w:divBdr>
    </w:div>
    <w:div w:id="1234777586">
      <w:bodyDiv w:val="1"/>
      <w:marLeft w:val="0"/>
      <w:marRight w:val="0"/>
      <w:marTop w:val="0"/>
      <w:marBottom w:val="0"/>
      <w:divBdr>
        <w:top w:val="none" w:sz="0" w:space="0" w:color="auto"/>
        <w:left w:val="none" w:sz="0" w:space="0" w:color="auto"/>
        <w:bottom w:val="none" w:sz="0" w:space="0" w:color="auto"/>
        <w:right w:val="none" w:sz="0" w:space="0" w:color="auto"/>
      </w:divBdr>
    </w:div>
    <w:div w:id="1883856451">
      <w:bodyDiv w:val="1"/>
      <w:marLeft w:val="0"/>
      <w:marRight w:val="0"/>
      <w:marTop w:val="0"/>
      <w:marBottom w:val="0"/>
      <w:divBdr>
        <w:top w:val="none" w:sz="0" w:space="0" w:color="auto"/>
        <w:left w:val="none" w:sz="0" w:space="0" w:color="auto"/>
        <w:bottom w:val="none" w:sz="0" w:space="0" w:color="auto"/>
        <w:right w:val="none" w:sz="0" w:space="0" w:color="auto"/>
      </w:divBdr>
    </w:div>
    <w:div w:id="1982995489">
      <w:bodyDiv w:val="1"/>
      <w:marLeft w:val="0"/>
      <w:marRight w:val="0"/>
      <w:marTop w:val="0"/>
      <w:marBottom w:val="0"/>
      <w:divBdr>
        <w:top w:val="none" w:sz="0" w:space="0" w:color="auto"/>
        <w:left w:val="none" w:sz="0" w:space="0" w:color="auto"/>
        <w:bottom w:val="none" w:sz="0" w:space="0" w:color="auto"/>
        <w:right w:val="none" w:sz="0" w:space="0" w:color="auto"/>
      </w:divBdr>
    </w:div>
    <w:div w:id="21160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disclosure-barring-service-check/overview" TargetMode="External"/><Relationship Id="rId18" Type="http://schemas.openxmlformats.org/officeDocument/2006/relationships/hyperlink" Target="https://design-system.service.gov.uk/" TargetMode="External"/><Relationship Id="rId26" Type="http://schemas.openxmlformats.org/officeDocument/2006/relationships/hyperlink" Target="https://www.gov.uk/government/publications/unique-pupil-numbers" TargetMode="External"/><Relationship Id="rId39" Type="http://schemas.openxmlformats.org/officeDocument/2006/relationships/hyperlink" Target="https://www.gov.uk/government/publications/key-stage-2-teacher-assessment-guidance" TargetMode="External"/><Relationship Id="rId21" Type="http://schemas.openxmlformats.org/officeDocument/2006/relationships/hyperlink" Target="https://www.gov.uk/service-manual/technology/designing-for-different-browsers-and-devices" TargetMode="External"/><Relationship Id="rId34" Type="http://schemas.openxmlformats.org/officeDocument/2006/relationships/hyperlink" Target="https://www.gov.uk/government/publications/government-supplier-assurance-framework" TargetMode="External"/><Relationship Id="rId42" Type="http://schemas.openxmlformats.org/officeDocument/2006/relationships/hyperlink" Target="https://assets.publishing.service.gov.uk/government/uploads/system/uploads/attachment_data/file/862743/KS2_Revised_publication_Q_M_2019_.pdf" TargetMode="External"/><Relationship Id="rId47" Type="http://schemas.openxmlformats.org/officeDocument/2006/relationships/hyperlink" Target="https://www.gov.uk/guidance/style-guide" TargetMode="External"/><Relationship Id="rId50" Type="http://schemas.openxmlformats.org/officeDocument/2006/relationships/hyperlink" Target="https://www.gov.uk/government/publications/data-protection-and-privacy-privacy-not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sc.gov.uk/collection/cloud-security/implementing-the-cloud-security-principles" TargetMode="External"/><Relationship Id="rId29" Type="http://schemas.openxmlformats.org/officeDocument/2006/relationships/hyperlink" Target="https://www.gov.uk/government/collections/securing-technology-at-official" TargetMode="External"/><Relationship Id="rId11" Type="http://schemas.openxmlformats.org/officeDocument/2006/relationships/image" Target="media/image1.png"/><Relationship Id="rId24" Type="http://schemas.openxmlformats.org/officeDocument/2006/relationships/hyperlink" Target="https://www.gov.uk/government/publications/privacy-notice-sta-markers-and-coders" TargetMode="External"/><Relationship Id="rId32" Type="http://schemas.openxmlformats.org/officeDocument/2006/relationships/hyperlink" Target="https://www.ncsc.gov.uk/" TargetMode="External"/><Relationship Id="rId37" Type="http://schemas.openxmlformats.org/officeDocument/2006/relationships/hyperlink" Target="https://www.get-information-schools.service.gov.uk/" TargetMode="External"/><Relationship Id="rId40" Type="http://schemas.openxmlformats.org/officeDocument/2006/relationships/hyperlink" Target="https://www.gov.uk/government/publications/common-transfer-file-19-specification" TargetMode="External"/><Relationship Id="rId45" Type="http://schemas.openxmlformats.org/officeDocument/2006/relationships/hyperlink" Target="https://gcs.civilservice.gov.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service-manual/helping-people-to-use-your-service/making-your-service-accessible-an-introduction" TargetMode="External"/><Relationship Id="rId31" Type="http://schemas.openxmlformats.org/officeDocument/2006/relationships/hyperlink" Target="https://www.gov.uk/disclosure-barring-service-check/overview" TargetMode="External"/><Relationship Id="rId44" Type="http://schemas.openxmlformats.org/officeDocument/2006/relationships/hyperlink" Target="https://www.gov.uk/government/organisations/standards-and-testing-agenc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hmg-security-policy-framework" TargetMode="External"/><Relationship Id="rId22" Type="http://schemas.openxmlformats.org/officeDocument/2006/relationships/hyperlink" Target="https://www.gov.uk/guidance/key-stage-2-tests-how-to-become-a-marker" TargetMode="External"/><Relationship Id="rId27" Type="http://schemas.openxmlformats.org/officeDocument/2006/relationships/hyperlink" Target="https://www.gov.uk/guidance/key-stage-2-tests-how-to-apply-for-a-review-of-key-stage-2-results" TargetMode="External"/><Relationship Id="rId30" Type="http://schemas.openxmlformats.org/officeDocument/2006/relationships/hyperlink" Target="https://www.ncsc.gov.uk/collection/cloud-security/implementing-the-cloud-security-principles" TargetMode="External"/><Relationship Id="rId35" Type="http://schemas.openxmlformats.org/officeDocument/2006/relationships/hyperlink" Target="https://www.gov.uk/government/publications/2022-key-stage-1-assessment-and-reporting-arrangements-ara" TargetMode="External"/><Relationship Id="rId43" Type="http://schemas.openxmlformats.org/officeDocument/2006/relationships/hyperlink" Target="https://www.gov.uk/government/organisations/standards-and-testing-agency" TargetMode="External"/><Relationship Id="rId48" Type="http://schemas.openxmlformats.org/officeDocument/2006/relationships/hyperlink" Target="https://www.gov.uk/guidance/accessibility-requirements-for-public-sector-websites-and-apps" TargetMode="External"/><Relationship Id="rId8" Type="http://schemas.openxmlformats.org/officeDocument/2006/relationships/webSettings" Target="webSettings.xml"/><Relationship Id="rId51" Type="http://schemas.openxmlformats.org/officeDocument/2006/relationships/hyperlink" Target="http://www.gov.uk/government/publications/2022-key-stage-2-assessment-and-reporting-arrangements-ara" TargetMode="External"/><Relationship Id="rId3" Type="http://schemas.openxmlformats.org/officeDocument/2006/relationships/customXml" Target="../customXml/item3.xml"/><Relationship Id="rId12" Type="http://schemas.openxmlformats.org/officeDocument/2006/relationships/hyperlink" Target="https://www.gov.uk/government/publications/standards-and-testing-agency-annual-report-and-accounts-2021-to-2022" TargetMode="External"/><Relationship Id="rId17" Type="http://schemas.openxmlformats.org/officeDocument/2006/relationships/hyperlink" Target="https://www.gov.uk/guidance/key-stage-2-tests-how-to-become-a-marker" TargetMode="External"/><Relationship Id="rId25" Type="http://schemas.openxmlformats.org/officeDocument/2006/relationships/hyperlink" Target="https://www.gov.uk/guidance/key-stage-2-tests-how-to-become-a-marker" TargetMode="External"/><Relationship Id="rId33" Type="http://schemas.openxmlformats.org/officeDocument/2006/relationships/hyperlink" Target="https://assets.publishing.service.gov.uk/government/uploads/system/uploads/attachment_data/file/715778/May-2018_Government-Security-Classifications-2.pdf" TargetMode="External"/><Relationship Id="rId38" Type="http://schemas.openxmlformats.org/officeDocument/2006/relationships/hyperlink" Target="https://www.gov.uk/guidance/key-stage-2-tests-guide-to-registering-pupils-for-the-tests" TargetMode="External"/><Relationship Id="rId46" Type="http://schemas.openxmlformats.org/officeDocument/2006/relationships/hyperlink" Target="https://gcs.civilservice.gov.uk/guidance/marketing/delivering-government-campaigns/professional-assurance/" TargetMode="External"/><Relationship Id="rId20" Type="http://schemas.openxmlformats.org/officeDocument/2006/relationships/hyperlink" Target="https://www.gov.uk/guidance/make-your-website-or-app-accessible-and-publish-an-accessibility-statement" TargetMode="External"/><Relationship Id="rId41" Type="http://schemas.openxmlformats.org/officeDocument/2006/relationships/hyperlink" Target="https://www.gov.uk/government/publications/teacher-assessment-frameworks-at-the-end-of-key-stage-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collections/securing-technology-at-official" TargetMode="External"/><Relationship Id="rId23" Type="http://schemas.openxmlformats.org/officeDocument/2006/relationships/hyperlink" Target="https://www.gov.uk/guidance/key-stage-2-tests-how-to-become-a-marker"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government/publications/2022-key-stage-2-assessment-and-reporting-arrangements-ara" TargetMode="External"/><Relationship Id="rId49" Type="http://schemas.openxmlformats.org/officeDocument/2006/relationships/hyperlink" Target="https://gdpr-inf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6C5E57000054EB4AD78182188B147" ma:contentTypeVersion="20" ma:contentTypeDescription="Create a new document." ma:contentTypeScope="" ma:versionID="fe8e368b358aabcfc5762aff3bf4a92a">
  <xsd:schema xmlns:xsd="http://www.w3.org/2001/XMLSchema" xmlns:xs="http://www.w3.org/2001/XMLSchema" xmlns:p="http://schemas.microsoft.com/office/2006/metadata/properties" xmlns:ns2="12458bd3-0457-416d-9aae-b8d38829dd2f" xmlns:ns3="8c566321-f672-4e06-a901-b5e72b4c4357" xmlns:ns4="a05dd756-5234-4000-bd96-8e3fdd3c22fe" targetNamespace="http://schemas.microsoft.com/office/2006/metadata/properties" ma:root="true" ma:fieldsID="6e5ca9edbb50cca6c74622df152db37c" ns2:_="" ns3:_="" ns4:_="">
    <xsd:import namespace="12458bd3-0457-416d-9aae-b8d38829dd2f"/>
    <xsd:import namespace="8c566321-f672-4e06-a901-b5e72b4c4357"/>
    <xsd:import namespace="a05dd756-5234-4000-bd96-8e3fdd3c22fe"/>
    <xsd:element name="properties">
      <xsd:complexType>
        <xsd:sequence>
          <xsd:element name="documentManagement">
            <xsd:complexType>
              <xsd:all>
                <xsd:element ref="ns2:kfed8816cd5e43c0889fe4a12b0b789d" minOccurs="0"/>
                <xsd:element ref="ns3:TaxCatchAll" minOccurs="0"/>
                <xsd:element ref="ns2:cb18e1246c1a417b89a54007b86f49b8"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58bd3-0457-416d-9aae-b8d38829dd2f" elementFormDefault="qualified">
    <xsd:import namespace="http://schemas.microsoft.com/office/2006/documentManagement/types"/>
    <xsd:import namespace="http://schemas.microsoft.com/office/infopath/2007/PartnerControls"/>
    <xsd:element name="kfed8816cd5e43c0889fe4a12b0b789d" ma:index="9" ma:taxonomy="true" ma:internalName="kfed8816cd5e43c0889fe4a12b0b789d" ma:taxonomyFieldName="WPRightsProtectiveMarking" ma:displayName="Rights: Protective Marking" ma:default="1;#Official|0884c477-2e62-47ea-b19c-5af6e91124c5" ma:fieldId="{4fed8816-cd5e-43c0-889f-e4a12b0b789d}"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b18e1246c1a417b89a54007b86f49b8" ma:index="12" nillable="true" ma:taxonomy="true" ma:internalName="cb18e1246c1a417b89a54007b86f49b8" ma:taxonomyFieldName="WPSubject" ma:displayName="Subject" ma:fieldId="{cb18e124-6c1a-417b-89a5-4007b86f49b8}"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e5aecd-6f43-4564-9239-a736d6467afd}" ma:internalName="TaxCatchAll" ma:showField="CatchAllData" ma:web="12458bd3-0457-416d-9aae-b8d38829d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5dd756-5234-4000-bd96-8e3fdd3c22f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Value>
    </TaxCatchAll>
    <cb18e1246c1a417b89a54007b86f49b8 xmlns="12458bd3-0457-416d-9aae-b8d38829dd2f">
      <Terms xmlns="http://schemas.microsoft.com/office/infopath/2007/PartnerControls"/>
    </cb18e1246c1a417b89a54007b86f49b8>
    <kfed8816cd5e43c0889fe4a12b0b789d xmlns="12458bd3-0457-416d-9aae-b8d38829dd2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fed8816cd5e43c0889fe4a12b0b789d>
    <SharedWithUsers xmlns="12458bd3-0457-416d-9aae-b8d38829dd2f">
      <UserInfo>
        <DisplayName>MAXWELL, Liam</DisplayName>
        <AccountId>2916</AccountId>
        <AccountType/>
      </UserInfo>
      <UserInfo>
        <DisplayName>CUTLER, Laura</DisplayName>
        <AccountId>2315</AccountId>
        <AccountType/>
      </UserInfo>
      <UserInfo>
        <DisplayName>ALI, Shamima</DisplayName>
        <AccountId>18</AccountId>
        <AccountType/>
      </UserInfo>
      <UserInfo>
        <DisplayName>MCCUE, Mark</DisplayName>
        <AccountId>4152</AccountId>
        <AccountType/>
      </UserInfo>
      <UserInfo>
        <DisplayName>BONNER, Robbie</DisplayName>
        <AccountId>24</AccountId>
        <AccountType/>
      </UserInfo>
      <UserInfo>
        <DisplayName>LENNON, Lee</DisplayName>
        <AccountId>16</AccountId>
        <AccountType/>
      </UserInfo>
      <UserInfo>
        <DisplayName>HARRISON, Varick</DisplayName>
        <AccountId>4413</AccountId>
        <AccountType/>
      </UserInfo>
      <UserInfo>
        <DisplayName>MANSFIELD, Dominic</DisplayName>
        <AccountId>1485</AccountId>
        <AccountType/>
      </UserInfo>
      <UserInfo>
        <DisplayName>ASAD, Amina</DisplayName>
        <AccountId>3434</AccountId>
        <AccountType/>
      </UserInfo>
      <UserInfo>
        <DisplayName>RIST, Eleanor</DisplayName>
        <AccountId>2034</AccountId>
        <AccountType/>
      </UserInfo>
      <UserInfo>
        <DisplayName>KITCHING, Emily</DisplayName>
        <AccountId>2975</AccountId>
        <AccountType/>
      </UserInfo>
    </SharedWithUsers>
    <lcf76f155ced4ddcb4097134ff3c332f xmlns="a05dd756-5234-4000-bd96-8e3fdd3c2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9021C4-E7EA-43B1-A1A0-F2C0D25C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58bd3-0457-416d-9aae-b8d38829dd2f"/>
    <ds:schemaRef ds:uri="8c566321-f672-4e06-a901-b5e72b4c4357"/>
    <ds:schemaRef ds:uri="a05dd756-5234-4000-bd96-8e3fdd3c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1FB7C-C7DB-4C71-8FFA-FDFEF50A7EC1}">
  <ds:schemaRefs>
    <ds:schemaRef ds:uri="http://schemas.microsoft.com/sharepoint/v3/contenttype/forms"/>
  </ds:schemaRefs>
</ds:datastoreItem>
</file>

<file path=customXml/itemProps3.xml><?xml version="1.0" encoding="utf-8"?>
<ds:datastoreItem xmlns:ds="http://schemas.openxmlformats.org/officeDocument/2006/customXml" ds:itemID="{AEE8BC99-ECB4-4A79-876B-634D6D726F85}">
  <ds:schemaRefs>
    <ds:schemaRef ds:uri="http://schemas.openxmlformats.org/officeDocument/2006/bibliography"/>
  </ds:schemaRefs>
</ds:datastoreItem>
</file>

<file path=customXml/itemProps4.xml><?xml version="1.0" encoding="utf-8"?>
<ds:datastoreItem xmlns:ds="http://schemas.openxmlformats.org/officeDocument/2006/customXml" ds:itemID="{243D30E7-6405-45CA-A223-94C19AE463E6}">
  <ds:schemaRefs>
    <ds:schemaRef ds:uri="http://schemas.microsoft.com/office/2006/documentManagement/types"/>
    <ds:schemaRef ds:uri="http://www.w3.org/XML/1998/namespace"/>
    <ds:schemaRef ds:uri="12458bd3-0457-416d-9aae-b8d38829dd2f"/>
    <ds:schemaRef ds:uri="http://schemas.microsoft.com/office/infopath/2007/PartnerControls"/>
    <ds:schemaRef ds:uri="http://purl.org/dc/elements/1.1/"/>
    <ds:schemaRef ds:uri="8c566321-f672-4e06-a901-b5e72b4c4357"/>
    <ds:schemaRef ds:uri="http://purl.org/dc/dcmitype/"/>
    <ds:schemaRef ds:uri="http://schemas.openxmlformats.org/package/2006/metadata/core-properties"/>
    <ds:schemaRef ds:uri="a05dd756-5234-4000-bd96-8e3fdd3c22f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67713</Words>
  <Characters>385965</Characters>
  <Application>Microsoft Office Word</Application>
  <DocSecurity>4</DocSecurity>
  <Lines>3216</Lines>
  <Paragraphs>905</Paragraphs>
  <ScaleCrop>false</ScaleCrop>
  <Company/>
  <LinksUpToDate>false</LinksUpToDate>
  <CharactersWithSpaces>452773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Shamima</dc:creator>
  <cp:keywords/>
  <dc:description/>
  <cp:lastModifiedBy>HARRISON, Varick</cp:lastModifiedBy>
  <cp:revision>2</cp:revision>
  <cp:lastPrinted>2023-01-12T00:50:00Z</cp:lastPrinted>
  <dcterms:created xsi:type="dcterms:W3CDTF">2024-05-07T15:23:00Z</dcterms:created>
  <dcterms:modified xsi:type="dcterms:W3CDTF">2024-05-07T15:23:00Z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0x0101003CB6C5E57000054EB4AD78182188B147</vt:lpwstr>
  </property>
  <property fmtid="{D5CDD505-2E9C-101B-9397-08002B2CF9AE}" pid="3" name="WPRightsProtectiveMarking">
    <vt:lpwstr>1;#Official|0884c477-2e62-47ea-b19c-5af6e91124c5</vt:lpwstr>
  </property>
  <property fmtid="{D5CDD505-2E9C-101B-9397-08002B2CF9AE}" pid="4" name="WPSubject">
    <vt:lpwstr/>
  </property>
  <property fmtid="{D5CDD505-2E9C-101B-9397-08002B2CF9AE}" pid="5" name="MediaServiceImageTags">
    <vt:lpwstr/>
  </property>
</Properties>
</file>