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4" w:type="dxa"/>
        <w:tblInd w:w="-673" w:type="dxa"/>
        <w:tblLayout w:type="fixed"/>
        <w:tblCellMar>
          <w:left w:w="180" w:type="dxa"/>
          <w:right w:w="180" w:type="dxa"/>
        </w:tblCellMar>
        <w:tblLook w:val="0000" w:firstRow="0" w:lastRow="0" w:firstColumn="0" w:lastColumn="0" w:noHBand="0" w:noVBand="0"/>
      </w:tblPr>
      <w:tblGrid>
        <w:gridCol w:w="10814"/>
      </w:tblGrid>
      <w:tr w:rsidR="00840F3D" w:rsidTr="00245130">
        <w:trPr>
          <w:trHeight w:val="251"/>
        </w:trPr>
        <w:tc>
          <w:tcPr>
            <w:tcW w:w="10814"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840F3D" w:rsidRPr="007A7CB6" w:rsidRDefault="003C54DE" w:rsidP="00DD5C19">
            <w:pPr>
              <w:spacing w:after="0"/>
              <w:jc w:val="center"/>
              <w:rPr>
                <w:rFonts w:ascii="Arial" w:hAnsi="Arial" w:cs="Arial"/>
                <w:b/>
                <w:bCs/>
                <w:sz w:val="32"/>
                <w:szCs w:val="32"/>
              </w:rPr>
            </w:pPr>
            <w:r>
              <w:rPr>
                <w:rFonts w:ascii="Arial" w:hAnsi="Arial" w:cs="Arial"/>
                <w:b/>
                <w:bCs/>
                <w:sz w:val="32"/>
                <w:szCs w:val="32"/>
              </w:rPr>
              <w:t>Crown Commercial</w:t>
            </w:r>
            <w:r w:rsidR="003C13EC">
              <w:rPr>
                <w:rFonts w:ascii="Arial" w:hAnsi="Arial" w:cs="Arial"/>
                <w:b/>
                <w:bCs/>
                <w:sz w:val="32"/>
                <w:szCs w:val="32"/>
              </w:rPr>
              <w:t xml:space="preserve"> Service</w:t>
            </w:r>
            <w:r w:rsidR="00245130">
              <w:rPr>
                <w:rFonts w:ascii="Arial" w:hAnsi="Arial" w:cs="Arial"/>
                <w:b/>
                <w:bCs/>
                <w:sz w:val="32"/>
                <w:szCs w:val="32"/>
              </w:rPr>
              <w:t xml:space="preserve"> -</w:t>
            </w:r>
            <w:r w:rsidR="00840F3D" w:rsidRPr="007A7CB6">
              <w:rPr>
                <w:rFonts w:ascii="Arial" w:hAnsi="Arial" w:cs="Arial"/>
                <w:b/>
                <w:bCs/>
                <w:sz w:val="32"/>
                <w:szCs w:val="32"/>
              </w:rPr>
              <w:t xml:space="preserve"> Procurement Notice</w:t>
            </w:r>
          </w:p>
        </w:tc>
      </w:tr>
      <w:tr w:rsidR="00840F3D" w:rsidTr="00E82AA4">
        <w:trPr>
          <w:trHeight w:val="251"/>
        </w:trPr>
        <w:tc>
          <w:tcPr>
            <w:tcW w:w="10814" w:type="dxa"/>
            <w:tcBorders>
              <w:left w:val="single" w:sz="8" w:space="0" w:color="000000"/>
              <w:bottom w:val="single" w:sz="8" w:space="0" w:color="000000"/>
              <w:right w:val="single" w:sz="8" w:space="0" w:color="000000"/>
            </w:tcBorders>
            <w:shd w:val="clear" w:color="auto" w:fill="auto"/>
            <w:vAlign w:val="center"/>
          </w:tcPr>
          <w:p w:rsidR="00866E5E" w:rsidRPr="00EA3830" w:rsidRDefault="00866E5E">
            <w:pPr>
              <w:snapToGrid w:val="0"/>
              <w:spacing w:after="0"/>
              <w:rPr>
                <w:rFonts w:ascii="Arial" w:hAnsi="Arial" w:cs="Arial"/>
                <w:b/>
                <w:bCs/>
              </w:rPr>
            </w:pPr>
          </w:p>
          <w:p w:rsidR="00840F3D" w:rsidRPr="00EA3830" w:rsidRDefault="00840F3D" w:rsidP="00840F3D">
            <w:pPr>
              <w:snapToGrid w:val="0"/>
              <w:spacing w:after="0"/>
              <w:rPr>
                <w:rFonts w:ascii="Arial" w:hAnsi="Arial" w:cs="Arial"/>
                <w:b/>
                <w:bCs/>
              </w:rPr>
            </w:pPr>
            <w:r w:rsidRPr="00EA3830">
              <w:rPr>
                <w:rFonts w:ascii="Arial" w:hAnsi="Arial" w:cs="Arial"/>
                <w:b/>
                <w:bCs/>
              </w:rPr>
              <w:t>Small and Medium sized Enterprises:</w:t>
            </w:r>
          </w:p>
          <w:p w:rsidR="00840F3D" w:rsidRPr="00EA3830" w:rsidRDefault="00840F3D" w:rsidP="00840F3D">
            <w:pPr>
              <w:snapToGrid w:val="0"/>
              <w:spacing w:after="0"/>
              <w:rPr>
                <w:rFonts w:ascii="Arial" w:hAnsi="Arial" w:cs="Arial"/>
                <w:b/>
                <w:bCs/>
              </w:rPr>
            </w:pPr>
          </w:p>
          <w:p w:rsidR="00840F3D" w:rsidRPr="00EA3830" w:rsidRDefault="00840F3D" w:rsidP="00840F3D">
            <w:pPr>
              <w:pStyle w:val="ListParagraph"/>
              <w:snapToGrid w:val="0"/>
              <w:ind w:left="0"/>
              <w:rPr>
                <w:rFonts w:ascii="Arial" w:hAnsi="Arial" w:cs="Arial"/>
              </w:rPr>
            </w:pPr>
            <w:r w:rsidRPr="00EA3830">
              <w:rPr>
                <w:rFonts w:ascii="Arial" w:hAnsi="Arial" w:cs="Arial"/>
              </w:rPr>
              <w:t xml:space="preserve">The </w:t>
            </w:r>
            <w:r w:rsidR="003C54DE">
              <w:rPr>
                <w:rFonts w:ascii="Arial" w:hAnsi="Arial" w:cs="Arial"/>
              </w:rPr>
              <w:t xml:space="preserve">Crown Commercial </w:t>
            </w:r>
            <w:r w:rsidR="0039419F" w:rsidRPr="00EA3830">
              <w:rPr>
                <w:rFonts w:ascii="Arial" w:hAnsi="Arial" w:cs="Arial"/>
              </w:rPr>
              <w:t>Service</w:t>
            </w:r>
            <w:r w:rsidR="00245130" w:rsidRPr="00EA3830">
              <w:rPr>
                <w:rFonts w:ascii="Arial" w:hAnsi="Arial" w:cs="Arial"/>
              </w:rPr>
              <w:t xml:space="preserve"> (</w:t>
            </w:r>
            <w:r w:rsidR="003C54DE">
              <w:rPr>
                <w:rFonts w:ascii="Arial" w:hAnsi="Arial" w:cs="Arial"/>
              </w:rPr>
              <w:t>CCS</w:t>
            </w:r>
            <w:r w:rsidR="00245130" w:rsidRPr="00EA3830">
              <w:rPr>
                <w:rFonts w:ascii="Arial" w:hAnsi="Arial" w:cs="Arial"/>
              </w:rPr>
              <w:t>)</w:t>
            </w:r>
            <w:r w:rsidR="0039419F" w:rsidRPr="00EA3830">
              <w:rPr>
                <w:rFonts w:ascii="Arial" w:hAnsi="Arial" w:cs="Arial"/>
              </w:rPr>
              <w:t xml:space="preserve"> </w:t>
            </w:r>
            <w:r w:rsidRPr="00EA3830">
              <w:rPr>
                <w:rFonts w:ascii="Arial" w:hAnsi="Arial" w:cs="Arial"/>
              </w:rPr>
              <w:t xml:space="preserve">is committed to supporting </w:t>
            </w:r>
            <w:r w:rsidR="00245130" w:rsidRPr="00EA3830">
              <w:rPr>
                <w:rFonts w:ascii="Arial" w:hAnsi="Arial" w:cs="Arial"/>
              </w:rPr>
              <w:t xml:space="preserve">the </w:t>
            </w:r>
            <w:r w:rsidRPr="00EA3830">
              <w:rPr>
                <w:rFonts w:ascii="Arial" w:hAnsi="Arial" w:cs="Arial"/>
              </w:rPr>
              <w:t xml:space="preserve">small medium enterprises (SMEs) cross government agenda and is actively contributing to the 25% aspiration. </w:t>
            </w:r>
          </w:p>
          <w:p w:rsidR="00840F3D" w:rsidRPr="00EA3830" w:rsidRDefault="00840F3D">
            <w:pPr>
              <w:snapToGrid w:val="0"/>
              <w:spacing w:after="0"/>
              <w:rPr>
                <w:rFonts w:ascii="Arial" w:hAnsi="Arial" w:cs="Arial"/>
                <w:b/>
                <w:bCs/>
              </w:rPr>
            </w:pPr>
          </w:p>
          <w:p w:rsidR="00840F3D" w:rsidRPr="00960E4E" w:rsidRDefault="00840F3D">
            <w:pPr>
              <w:snapToGrid w:val="0"/>
              <w:spacing w:after="0"/>
              <w:rPr>
                <w:rFonts w:ascii="Arial" w:hAnsi="Arial" w:cs="Arial"/>
                <w:b/>
                <w:bCs/>
              </w:rPr>
            </w:pPr>
            <w:r w:rsidRPr="00EA3830">
              <w:rPr>
                <w:rFonts w:ascii="Arial" w:hAnsi="Arial" w:cs="Arial"/>
                <w:b/>
                <w:bCs/>
              </w:rPr>
              <w:t>About</w:t>
            </w:r>
            <w:r w:rsidR="00DD5C19" w:rsidRPr="00EA3830">
              <w:rPr>
                <w:rFonts w:ascii="Arial" w:hAnsi="Arial" w:cs="Arial"/>
                <w:b/>
                <w:bCs/>
              </w:rPr>
              <w:t xml:space="preserve"> The </w:t>
            </w:r>
            <w:r w:rsidR="003C54DE">
              <w:rPr>
                <w:rFonts w:ascii="Arial" w:hAnsi="Arial" w:cs="Arial"/>
                <w:b/>
                <w:bCs/>
              </w:rPr>
              <w:t xml:space="preserve">Crown Commercial </w:t>
            </w:r>
            <w:r w:rsidR="00DD5C19" w:rsidRPr="00EA3830">
              <w:rPr>
                <w:rFonts w:ascii="Arial" w:hAnsi="Arial" w:cs="Arial"/>
                <w:b/>
                <w:bCs/>
              </w:rPr>
              <w:t xml:space="preserve"> Service (</w:t>
            </w:r>
            <w:r w:rsidR="003C54DE">
              <w:rPr>
                <w:rFonts w:ascii="Arial" w:hAnsi="Arial" w:cs="Arial"/>
                <w:b/>
                <w:bCs/>
              </w:rPr>
              <w:t>CCS</w:t>
            </w:r>
            <w:r w:rsidR="00DD5C19" w:rsidRPr="00EA3830">
              <w:rPr>
                <w:rFonts w:ascii="Arial" w:hAnsi="Arial" w:cs="Arial"/>
                <w:b/>
                <w:bCs/>
              </w:rPr>
              <w:t>)</w:t>
            </w:r>
            <w:r w:rsidR="005A7A67">
              <w:rPr>
                <w:rFonts w:ascii="Arial" w:hAnsi="Arial" w:cs="Arial"/>
                <w:b/>
                <w:bCs/>
              </w:rPr>
              <w:t xml:space="preserve"> </w:t>
            </w:r>
            <w:r w:rsidR="005A7A67" w:rsidRPr="00960E4E">
              <w:rPr>
                <w:rFonts w:ascii="Arial" w:hAnsi="Arial" w:cs="Arial"/>
                <w:b/>
                <w:bCs/>
              </w:rPr>
              <w:t xml:space="preserve">and </w:t>
            </w:r>
            <w:r w:rsidR="00960E4E" w:rsidRPr="00960E4E">
              <w:rPr>
                <w:rFonts w:ascii="Arial" w:hAnsi="Arial" w:cs="Arial"/>
                <w:b/>
                <w:bCs/>
              </w:rPr>
              <w:t>the Department for Transport;</w:t>
            </w:r>
          </w:p>
          <w:p w:rsidR="005A7A67" w:rsidRPr="00701351" w:rsidRDefault="0044458B" w:rsidP="0044458B">
            <w:pPr>
              <w:pStyle w:val="NormalWeb"/>
              <w:rPr>
                <w:rFonts w:ascii="Arial" w:hAnsi="Arial" w:cs="Arial"/>
                <w:color w:val="FF0000"/>
                <w:sz w:val="22"/>
                <w:szCs w:val="22"/>
              </w:rPr>
            </w:pPr>
            <w:r w:rsidRPr="00960E4E">
              <w:rPr>
                <w:rFonts w:ascii="Arial" w:hAnsi="Arial" w:cs="Arial"/>
                <w:sz w:val="22"/>
                <w:szCs w:val="22"/>
              </w:rPr>
              <w:t xml:space="preserve">The </w:t>
            </w:r>
            <w:r w:rsidR="003C54DE" w:rsidRPr="00960E4E">
              <w:rPr>
                <w:rFonts w:ascii="Arial" w:hAnsi="Arial" w:cs="Arial"/>
                <w:sz w:val="22"/>
                <w:szCs w:val="22"/>
              </w:rPr>
              <w:t xml:space="preserve">Crown Commercial </w:t>
            </w:r>
            <w:r w:rsidR="00DD5C19" w:rsidRPr="00960E4E">
              <w:rPr>
                <w:rFonts w:ascii="Arial" w:hAnsi="Arial" w:cs="Arial"/>
                <w:sz w:val="22"/>
                <w:szCs w:val="22"/>
              </w:rPr>
              <w:t>Service</w:t>
            </w:r>
            <w:r w:rsidRPr="00960E4E">
              <w:rPr>
                <w:rFonts w:ascii="Arial" w:hAnsi="Arial" w:cs="Arial"/>
                <w:sz w:val="22"/>
                <w:szCs w:val="22"/>
              </w:rPr>
              <w:t xml:space="preserve"> is an executiv</w:t>
            </w:r>
            <w:r w:rsidR="005A7A67" w:rsidRPr="00960E4E">
              <w:rPr>
                <w:rFonts w:ascii="Arial" w:hAnsi="Arial" w:cs="Arial"/>
                <w:sz w:val="22"/>
                <w:szCs w:val="22"/>
              </w:rPr>
              <w:t xml:space="preserve">e agency of the Cabinet Office and is acting as the procurement agent for the </w:t>
            </w:r>
            <w:r w:rsidR="00960E4E" w:rsidRPr="00960E4E">
              <w:rPr>
                <w:rFonts w:ascii="Arial" w:hAnsi="Arial" w:cs="Arial"/>
                <w:sz w:val="22"/>
                <w:szCs w:val="22"/>
              </w:rPr>
              <w:t>Department for Transport</w:t>
            </w:r>
            <w:r w:rsidR="00960E4E">
              <w:rPr>
                <w:rFonts w:ascii="Arial" w:hAnsi="Arial" w:cs="Arial"/>
                <w:color w:val="FF0000"/>
                <w:sz w:val="22"/>
                <w:szCs w:val="22"/>
              </w:rPr>
              <w:t xml:space="preserve">. </w:t>
            </w:r>
          </w:p>
          <w:p w:rsidR="00DD5C19" w:rsidRPr="005A7A67" w:rsidRDefault="00DD5C19" w:rsidP="00C70103">
            <w:pPr>
              <w:pStyle w:val="NormalWeb"/>
              <w:rPr>
                <w:rFonts w:ascii="Arial" w:hAnsi="Arial" w:cs="Arial"/>
                <w:sz w:val="22"/>
                <w:szCs w:val="22"/>
              </w:rPr>
            </w:pPr>
          </w:p>
        </w:tc>
      </w:tr>
      <w:tr w:rsidR="00840F3D" w:rsidTr="00CB2AC6">
        <w:trPr>
          <w:trHeight w:val="1507"/>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AC3828" w:rsidRPr="00EA3830" w:rsidRDefault="00AC3828" w:rsidP="00AC3828">
            <w:pPr>
              <w:snapToGrid w:val="0"/>
              <w:spacing w:after="120" w:line="240" w:lineRule="auto"/>
              <w:jc w:val="both"/>
              <w:rPr>
                <w:rFonts w:ascii="Arial" w:hAnsi="Arial" w:cs="Arial"/>
                <w:b/>
                <w:bCs/>
              </w:rPr>
            </w:pPr>
            <w:r w:rsidRPr="00EA3830">
              <w:rPr>
                <w:rFonts w:ascii="Arial" w:hAnsi="Arial" w:cs="Arial"/>
                <w:b/>
                <w:bCs/>
              </w:rPr>
              <w:t>B</w:t>
            </w:r>
            <w:r>
              <w:rPr>
                <w:rFonts w:ascii="Arial" w:hAnsi="Arial" w:cs="Arial"/>
                <w:b/>
                <w:bCs/>
              </w:rPr>
              <w:t>ACKGROUND TO THE OPPORTUNITY</w:t>
            </w:r>
          </w:p>
          <w:p w:rsidR="00AC3828" w:rsidRPr="00A03801" w:rsidRDefault="00AC3828" w:rsidP="00AC3828">
            <w:pPr>
              <w:widowControl/>
              <w:tabs>
                <w:tab w:val="left" w:pos="720"/>
              </w:tabs>
              <w:suppressAutoHyphens w:val="0"/>
              <w:overflowPunct/>
              <w:autoSpaceDE w:val="0"/>
              <w:autoSpaceDN w:val="0"/>
              <w:adjustRightInd w:val="0"/>
              <w:spacing w:after="120" w:line="240" w:lineRule="auto"/>
              <w:jc w:val="both"/>
              <w:textAlignment w:val="baseline"/>
              <w:outlineLvl w:val="1"/>
              <w:rPr>
                <w:rFonts w:ascii="Arial" w:eastAsia="STZhongsong" w:hAnsi="Arial" w:cs="Times New Roman"/>
                <w:kern w:val="0"/>
                <w:lang w:eastAsia="zh-CN"/>
              </w:rPr>
            </w:pPr>
            <w:r w:rsidRPr="00A03801">
              <w:rPr>
                <w:rFonts w:ascii="Arial" w:eastAsia="STZhongsong" w:hAnsi="Arial" w:cs="Times New Roman"/>
                <w:kern w:val="0"/>
                <w:lang w:eastAsia="zh-CN"/>
              </w:rPr>
              <w:t>OLEV has staff and funding from Department of Transport (DfT), the Department for Business, Innovation &amp; Skills (BIS) and the Department of Energy &amp; Climate Change (DECC).  OLEV works across government to support the early market for ultra-low emission vehicles (ULEV).  This will contribute to economic growth and will help reduce greenhouse gas emissions and air pollution on our roads.</w:t>
            </w:r>
          </w:p>
          <w:p w:rsidR="00AC3828" w:rsidRPr="00A03801" w:rsidRDefault="00AC3828" w:rsidP="00AC3828">
            <w:pPr>
              <w:widowControl/>
              <w:tabs>
                <w:tab w:val="left" w:pos="720"/>
              </w:tabs>
              <w:suppressAutoHyphens w:val="0"/>
              <w:overflowPunct/>
              <w:autoSpaceDE w:val="0"/>
              <w:autoSpaceDN w:val="0"/>
              <w:adjustRightInd w:val="0"/>
              <w:spacing w:after="120" w:line="240" w:lineRule="auto"/>
              <w:jc w:val="both"/>
              <w:textAlignment w:val="baseline"/>
              <w:outlineLvl w:val="1"/>
              <w:rPr>
                <w:rFonts w:ascii="Arial" w:eastAsia="STZhongsong" w:hAnsi="Arial" w:cs="Times New Roman"/>
                <w:kern w:val="0"/>
                <w:lang w:eastAsia="zh-CN"/>
              </w:rPr>
            </w:pPr>
            <w:r>
              <w:rPr>
                <w:rFonts w:ascii="Arial" w:eastAsia="STZhongsong" w:hAnsi="Arial" w:cs="Times New Roman"/>
                <w:kern w:val="0"/>
                <w:lang w:eastAsia="zh-CN"/>
              </w:rPr>
              <w:t>O</w:t>
            </w:r>
            <w:r w:rsidRPr="00A03801">
              <w:rPr>
                <w:rFonts w:ascii="Arial" w:eastAsia="STZhongsong" w:hAnsi="Arial" w:cs="Times New Roman"/>
                <w:kern w:val="0"/>
                <w:lang w:eastAsia="zh-CN"/>
              </w:rPr>
              <w:t xml:space="preserve">LEV has had a number of infrastructure grant schemes to support the early ULEV market to help with the cost of domestic </w:t>
            </w:r>
            <w:proofErr w:type="spellStart"/>
            <w:r w:rsidRPr="00A03801">
              <w:rPr>
                <w:rFonts w:ascii="Arial" w:eastAsia="STZhongsong" w:hAnsi="Arial" w:cs="Times New Roman"/>
                <w:kern w:val="0"/>
                <w:lang w:eastAsia="zh-CN"/>
              </w:rPr>
              <w:t>chargepoints</w:t>
            </w:r>
            <w:proofErr w:type="spellEnd"/>
            <w:r w:rsidRPr="00A03801">
              <w:rPr>
                <w:rFonts w:ascii="Arial" w:eastAsia="STZhongsong" w:hAnsi="Arial" w:cs="Times New Roman"/>
                <w:kern w:val="0"/>
                <w:lang w:eastAsia="zh-CN"/>
              </w:rPr>
              <w:t xml:space="preserve"> at home and charging infrastructure away from home.  To date, OLEV has funded the following </w:t>
            </w:r>
            <w:proofErr w:type="spellStart"/>
            <w:r w:rsidRPr="00A03801">
              <w:rPr>
                <w:rFonts w:ascii="Arial" w:eastAsia="STZhongsong" w:hAnsi="Arial" w:cs="Times New Roman"/>
                <w:kern w:val="0"/>
                <w:lang w:eastAsia="zh-CN"/>
              </w:rPr>
              <w:t>chargepoint</w:t>
            </w:r>
            <w:proofErr w:type="spellEnd"/>
            <w:r w:rsidRPr="00A03801">
              <w:rPr>
                <w:rFonts w:ascii="Arial" w:eastAsia="STZhongsong" w:hAnsi="Arial" w:cs="Times New Roman"/>
                <w:kern w:val="0"/>
                <w:lang w:eastAsia="zh-CN"/>
              </w:rPr>
              <w:t xml:space="preserve"> installations:</w:t>
            </w:r>
          </w:p>
          <w:p w:rsidR="00AC3828" w:rsidRPr="00A03801" w:rsidRDefault="00AC3828" w:rsidP="00AC3828">
            <w:pPr>
              <w:widowControl/>
              <w:numPr>
                <w:ilvl w:val="2"/>
                <w:numId w:val="14"/>
              </w:numPr>
              <w:tabs>
                <w:tab w:val="left" w:pos="720"/>
                <w:tab w:val="left" w:pos="1440"/>
                <w:tab w:val="left" w:pos="2160"/>
              </w:tabs>
              <w:suppressAutoHyphens w:val="0"/>
              <w:overflowPunct/>
              <w:autoSpaceDE w:val="0"/>
              <w:autoSpaceDN w:val="0"/>
              <w:adjustRightInd w:val="0"/>
              <w:spacing w:after="120" w:line="240" w:lineRule="auto"/>
              <w:ind w:left="0" w:firstLine="0"/>
              <w:jc w:val="both"/>
              <w:textAlignment w:val="baseline"/>
              <w:outlineLvl w:val="2"/>
              <w:rPr>
                <w:rFonts w:ascii="Arial" w:eastAsia="STZhongsong" w:hAnsi="Arial" w:cs="Times New Roman"/>
                <w:kern w:val="0"/>
                <w:szCs w:val="20"/>
                <w:lang w:eastAsia="zh-CN"/>
              </w:rPr>
            </w:pPr>
            <w:r w:rsidRPr="00A03801">
              <w:rPr>
                <w:rFonts w:ascii="Arial" w:eastAsia="STZhongsong" w:hAnsi="Arial" w:cs="Times New Roman"/>
                <w:kern w:val="0"/>
                <w:szCs w:val="20"/>
                <w:lang w:eastAsia="zh-CN"/>
              </w:rPr>
              <w:t>4,200 through OLEV’s Plugged in Places (</w:t>
            </w:r>
            <w:proofErr w:type="spellStart"/>
            <w:r w:rsidRPr="00A03801">
              <w:rPr>
                <w:rFonts w:ascii="Arial" w:eastAsia="STZhongsong" w:hAnsi="Arial" w:cs="Times New Roman"/>
                <w:kern w:val="0"/>
                <w:szCs w:val="20"/>
                <w:lang w:eastAsia="zh-CN"/>
              </w:rPr>
              <w:t>PiP</w:t>
            </w:r>
            <w:proofErr w:type="spellEnd"/>
            <w:r w:rsidRPr="00A03801">
              <w:rPr>
                <w:rFonts w:ascii="Arial" w:eastAsia="STZhongsong" w:hAnsi="Arial" w:cs="Times New Roman"/>
                <w:kern w:val="0"/>
                <w:szCs w:val="20"/>
                <w:lang w:eastAsia="zh-CN"/>
              </w:rPr>
              <w:t>) schemes (2010–2014);</w:t>
            </w:r>
          </w:p>
          <w:p w:rsidR="00AC3828" w:rsidRPr="00A03801" w:rsidRDefault="00AC3828" w:rsidP="00AC3828">
            <w:pPr>
              <w:widowControl/>
              <w:numPr>
                <w:ilvl w:val="2"/>
                <w:numId w:val="14"/>
              </w:numPr>
              <w:tabs>
                <w:tab w:val="left" w:pos="720"/>
                <w:tab w:val="left" w:pos="1440"/>
                <w:tab w:val="left" w:pos="2160"/>
              </w:tabs>
              <w:suppressAutoHyphens w:val="0"/>
              <w:overflowPunct/>
              <w:autoSpaceDE w:val="0"/>
              <w:autoSpaceDN w:val="0"/>
              <w:adjustRightInd w:val="0"/>
              <w:spacing w:after="120" w:line="240" w:lineRule="auto"/>
              <w:ind w:left="0" w:firstLine="0"/>
              <w:jc w:val="both"/>
              <w:textAlignment w:val="baseline"/>
              <w:outlineLvl w:val="2"/>
              <w:rPr>
                <w:rFonts w:ascii="Arial" w:eastAsia="STZhongsong" w:hAnsi="Arial" w:cs="Times New Roman"/>
                <w:kern w:val="0"/>
                <w:szCs w:val="20"/>
                <w:lang w:eastAsia="zh-CN"/>
              </w:rPr>
            </w:pPr>
            <w:r w:rsidRPr="00A03801">
              <w:rPr>
                <w:rFonts w:ascii="Arial" w:eastAsia="STZhongsong" w:hAnsi="Arial" w:cs="Times New Roman"/>
                <w:kern w:val="0"/>
                <w:szCs w:val="20"/>
                <w:lang w:eastAsia="zh-CN"/>
              </w:rPr>
              <w:t>250 rapids through OLEV’s Local authority rapids scheme (2013-2015);</w:t>
            </w:r>
          </w:p>
          <w:p w:rsidR="00AC3828" w:rsidRPr="00A03801" w:rsidRDefault="00AC3828" w:rsidP="00AC3828">
            <w:pPr>
              <w:widowControl/>
              <w:numPr>
                <w:ilvl w:val="2"/>
                <w:numId w:val="14"/>
              </w:numPr>
              <w:tabs>
                <w:tab w:val="left" w:pos="720"/>
                <w:tab w:val="left" w:pos="1440"/>
                <w:tab w:val="left" w:pos="2160"/>
              </w:tabs>
              <w:suppressAutoHyphens w:val="0"/>
              <w:overflowPunct/>
              <w:autoSpaceDE w:val="0"/>
              <w:autoSpaceDN w:val="0"/>
              <w:adjustRightInd w:val="0"/>
              <w:spacing w:after="120" w:line="240" w:lineRule="auto"/>
              <w:ind w:left="0" w:firstLine="0"/>
              <w:jc w:val="both"/>
              <w:textAlignment w:val="baseline"/>
              <w:outlineLvl w:val="2"/>
              <w:rPr>
                <w:rFonts w:ascii="Arial" w:eastAsia="STZhongsong" w:hAnsi="Arial" w:cs="Times New Roman"/>
                <w:kern w:val="0"/>
                <w:szCs w:val="20"/>
                <w:lang w:eastAsia="zh-CN"/>
              </w:rPr>
            </w:pPr>
            <w:r w:rsidRPr="00A03801">
              <w:rPr>
                <w:rFonts w:ascii="Arial" w:eastAsia="STZhongsong" w:hAnsi="Arial" w:cs="Times New Roman"/>
                <w:kern w:val="0"/>
                <w:szCs w:val="20"/>
                <w:lang w:eastAsia="zh-CN"/>
              </w:rPr>
              <w:t>80 through OLEV’s Train station car parks (2013-2015);</w:t>
            </w:r>
          </w:p>
          <w:p w:rsidR="00AC3828" w:rsidRPr="00A03801" w:rsidRDefault="00AC3828" w:rsidP="00AC3828">
            <w:pPr>
              <w:widowControl/>
              <w:numPr>
                <w:ilvl w:val="2"/>
                <w:numId w:val="14"/>
              </w:numPr>
              <w:tabs>
                <w:tab w:val="left" w:pos="720"/>
                <w:tab w:val="left" w:pos="1440"/>
                <w:tab w:val="left" w:pos="2160"/>
              </w:tabs>
              <w:suppressAutoHyphens w:val="0"/>
              <w:overflowPunct/>
              <w:autoSpaceDE w:val="0"/>
              <w:autoSpaceDN w:val="0"/>
              <w:adjustRightInd w:val="0"/>
              <w:spacing w:after="120" w:line="240" w:lineRule="auto"/>
              <w:ind w:left="0" w:firstLine="0"/>
              <w:jc w:val="both"/>
              <w:textAlignment w:val="baseline"/>
              <w:outlineLvl w:val="2"/>
              <w:rPr>
                <w:rFonts w:ascii="Arial" w:eastAsia="STZhongsong" w:hAnsi="Arial" w:cs="Times New Roman"/>
                <w:kern w:val="0"/>
                <w:szCs w:val="20"/>
                <w:lang w:eastAsia="zh-CN"/>
              </w:rPr>
            </w:pPr>
            <w:r w:rsidRPr="00A03801">
              <w:rPr>
                <w:rFonts w:ascii="Arial" w:eastAsia="STZhongsong" w:hAnsi="Arial" w:cs="Times New Roman"/>
                <w:kern w:val="0"/>
                <w:szCs w:val="20"/>
                <w:lang w:eastAsia="zh-CN"/>
              </w:rPr>
              <w:t>500 through OLEV’s Public sector estate scheme (2013-2015); and</w:t>
            </w:r>
          </w:p>
          <w:p w:rsidR="00AC3828" w:rsidRPr="00A03801" w:rsidRDefault="00AC3828" w:rsidP="00AC3828">
            <w:pPr>
              <w:widowControl/>
              <w:numPr>
                <w:ilvl w:val="2"/>
                <w:numId w:val="14"/>
              </w:numPr>
              <w:tabs>
                <w:tab w:val="left" w:pos="720"/>
                <w:tab w:val="left" w:pos="1440"/>
                <w:tab w:val="left" w:pos="2160"/>
              </w:tabs>
              <w:suppressAutoHyphens w:val="0"/>
              <w:overflowPunct/>
              <w:autoSpaceDE w:val="0"/>
              <w:autoSpaceDN w:val="0"/>
              <w:adjustRightInd w:val="0"/>
              <w:spacing w:after="120" w:line="240" w:lineRule="auto"/>
              <w:ind w:left="720" w:hanging="720"/>
              <w:jc w:val="both"/>
              <w:textAlignment w:val="baseline"/>
              <w:outlineLvl w:val="2"/>
              <w:rPr>
                <w:rFonts w:ascii="Arial" w:eastAsia="STZhongsong" w:hAnsi="Arial" w:cs="Times New Roman"/>
                <w:kern w:val="0"/>
                <w:szCs w:val="20"/>
                <w:lang w:eastAsia="zh-CN"/>
              </w:rPr>
            </w:pPr>
            <w:r w:rsidRPr="00A03801">
              <w:rPr>
                <w:rFonts w:ascii="Arial" w:eastAsia="STZhongsong" w:hAnsi="Arial" w:cs="Times New Roman"/>
                <w:kern w:val="0"/>
                <w:szCs w:val="20"/>
                <w:lang w:eastAsia="zh-CN"/>
              </w:rPr>
              <w:t xml:space="preserve">Over 50,000 domestic </w:t>
            </w:r>
            <w:proofErr w:type="spellStart"/>
            <w:r w:rsidRPr="00A03801">
              <w:rPr>
                <w:rFonts w:ascii="Arial" w:eastAsia="STZhongsong" w:hAnsi="Arial" w:cs="Times New Roman"/>
                <w:kern w:val="0"/>
                <w:szCs w:val="20"/>
                <w:lang w:eastAsia="zh-CN"/>
              </w:rPr>
              <w:t>chargepoints</w:t>
            </w:r>
            <w:proofErr w:type="spellEnd"/>
            <w:r w:rsidRPr="00A03801">
              <w:rPr>
                <w:rFonts w:ascii="Arial" w:eastAsia="STZhongsong" w:hAnsi="Arial" w:cs="Times New Roman"/>
                <w:kern w:val="0"/>
                <w:szCs w:val="20"/>
                <w:lang w:eastAsia="zh-CN"/>
              </w:rPr>
              <w:t xml:space="preserve"> through the Domestic Recharging Scheme and the Electric Vehicle </w:t>
            </w:r>
            <w:proofErr w:type="spellStart"/>
            <w:r w:rsidRPr="00A03801">
              <w:rPr>
                <w:rFonts w:ascii="Arial" w:eastAsia="STZhongsong" w:hAnsi="Arial" w:cs="Times New Roman"/>
                <w:kern w:val="0"/>
                <w:szCs w:val="20"/>
                <w:lang w:eastAsia="zh-CN"/>
              </w:rPr>
              <w:t>Homecharge</w:t>
            </w:r>
            <w:proofErr w:type="spellEnd"/>
            <w:r w:rsidRPr="00A03801">
              <w:rPr>
                <w:rFonts w:ascii="Arial" w:eastAsia="STZhongsong" w:hAnsi="Arial" w:cs="Times New Roman"/>
                <w:kern w:val="0"/>
                <w:szCs w:val="20"/>
                <w:lang w:eastAsia="zh-CN"/>
              </w:rPr>
              <w:t xml:space="preserve"> Scheme, with grants of 75% of the installation cost.</w:t>
            </w:r>
          </w:p>
          <w:p w:rsidR="00AC3828" w:rsidRPr="00C10632" w:rsidRDefault="00AC3828" w:rsidP="00AC3828">
            <w:pPr>
              <w:pStyle w:val="Heading1"/>
              <w:numPr>
                <w:ilvl w:val="0"/>
                <w:numId w:val="0"/>
              </w:numPr>
              <w:overflowPunct w:val="0"/>
              <w:autoSpaceDE w:val="0"/>
              <w:autoSpaceDN w:val="0"/>
              <w:spacing w:after="120"/>
              <w:textAlignment w:val="baseline"/>
              <w:rPr>
                <w:caps w:val="0"/>
                <w:szCs w:val="22"/>
              </w:rPr>
            </w:pPr>
            <w:bookmarkStart w:id="0" w:name="_Toc440885322"/>
            <w:r>
              <w:rPr>
                <w:caps w:val="0"/>
                <w:szCs w:val="22"/>
              </w:rPr>
              <w:t>BACKGROUND TO REQUIREMENT/OVERVIEW OF REQUIREMENT</w:t>
            </w:r>
            <w:bookmarkEnd w:id="0"/>
          </w:p>
          <w:p w:rsidR="00AC3828" w:rsidRPr="00D04628" w:rsidRDefault="00AC3828" w:rsidP="00AC3828">
            <w:pPr>
              <w:pStyle w:val="Heading2"/>
              <w:numPr>
                <w:ilvl w:val="0"/>
                <w:numId w:val="0"/>
              </w:numPr>
              <w:overflowPunct w:val="0"/>
              <w:autoSpaceDE w:val="0"/>
              <w:autoSpaceDN w:val="0"/>
              <w:spacing w:after="120"/>
              <w:textAlignment w:val="baseline"/>
              <w:rPr>
                <w:b/>
                <w:szCs w:val="22"/>
                <w:u w:val="single"/>
              </w:rPr>
            </w:pPr>
            <w:bookmarkStart w:id="1" w:name="_Toc297554774"/>
            <w:r w:rsidRPr="00D04628">
              <w:rPr>
                <w:b/>
                <w:szCs w:val="22"/>
                <w:u w:val="single"/>
              </w:rPr>
              <w:t>Background to requirement</w:t>
            </w:r>
          </w:p>
          <w:p w:rsidR="00AC3828" w:rsidRPr="005D4D48" w:rsidRDefault="00AC3828" w:rsidP="00AC3828">
            <w:pPr>
              <w:pStyle w:val="Heading2"/>
              <w:numPr>
                <w:ilvl w:val="0"/>
                <w:numId w:val="0"/>
              </w:numPr>
              <w:overflowPunct w:val="0"/>
              <w:autoSpaceDE w:val="0"/>
              <w:autoSpaceDN w:val="0"/>
              <w:spacing w:after="120"/>
              <w:textAlignment w:val="baseline"/>
              <w:rPr>
                <w:szCs w:val="22"/>
              </w:rPr>
            </w:pPr>
            <w:r>
              <w:t>For the non-domestic infrastructure grant schemes, an audit (</w:t>
            </w:r>
            <w:r w:rsidRPr="00AB7572">
              <w:rPr>
                <w:u w:val="single"/>
              </w:rPr>
              <w:t>of which this specification covers</w:t>
            </w:r>
            <w:r>
              <w:t>) is required to give a level of independent and objective assurance of compliance by the installers and customers – this is to be done through on-site visits to installations for the non-domestic charging infrastructure grant schemes.</w:t>
            </w:r>
          </w:p>
          <w:p w:rsidR="00AC3828" w:rsidRPr="00FE250F" w:rsidRDefault="00AC3828" w:rsidP="00AC3828">
            <w:pPr>
              <w:pStyle w:val="Heading2"/>
              <w:numPr>
                <w:ilvl w:val="0"/>
                <w:numId w:val="0"/>
              </w:numPr>
              <w:overflowPunct w:val="0"/>
              <w:autoSpaceDE w:val="0"/>
              <w:autoSpaceDN w:val="0"/>
              <w:spacing w:after="120"/>
              <w:textAlignment w:val="baseline"/>
            </w:pPr>
            <w:r>
              <w:t xml:space="preserve">Non-domestic </w:t>
            </w:r>
            <w:proofErr w:type="spellStart"/>
            <w:r>
              <w:t>chargepoints</w:t>
            </w:r>
            <w:proofErr w:type="spellEnd"/>
            <w:r>
              <w:t xml:space="preserve"> are typically (</w:t>
            </w:r>
            <w:proofErr w:type="spellStart"/>
            <w:r>
              <w:t>i</w:t>
            </w:r>
            <w:proofErr w:type="spellEnd"/>
            <w:r>
              <w:t>) slow chargers (3Kw/3.7Kw/7Kw) or fast chargers (22Kw) (all modes 2 and 3) for opportunistic and destination charging; or rapid chargers (50Kw DC/43Kw AC) (mode 4) to facilitate the longer journeys.  As part of the various non-domestic charging infrastructure grant scheme requirements, there has to be a facility to capture and transmit usage data.</w:t>
            </w:r>
            <w:r>
              <w:br w:type="page"/>
            </w:r>
          </w:p>
          <w:p w:rsidR="00AC3828" w:rsidRPr="00D04628" w:rsidRDefault="00AC3828" w:rsidP="00AC3828">
            <w:pPr>
              <w:pStyle w:val="Heading2"/>
              <w:numPr>
                <w:ilvl w:val="0"/>
                <w:numId w:val="0"/>
              </w:numPr>
              <w:overflowPunct w:val="0"/>
              <w:autoSpaceDE w:val="0"/>
              <w:autoSpaceDN w:val="0"/>
              <w:spacing w:after="120"/>
              <w:textAlignment w:val="baseline"/>
              <w:rPr>
                <w:b/>
                <w:szCs w:val="22"/>
                <w:u w:val="single"/>
              </w:rPr>
            </w:pPr>
            <w:r w:rsidRPr="00D04628">
              <w:rPr>
                <w:b/>
                <w:szCs w:val="22"/>
                <w:u w:val="single"/>
              </w:rPr>
              <w:t>Overview of requirement (by grant scheme)</w:t>
            </w:r>
          </w:p>
          <w:p w:rsidR="00AC3828" w:rsidRDefault="00AC3828" w:rsidP="00AC3828">
            <w:pPr>
              <w:pStyle w:val="Heading2"/>
              <w:numPr>
                <w:ilvl w:val="0"/>
                <w:numId w:val="0"/>
              </w:numPr>
              <w:overflowPunct w:val="0"/>
              <w:autoSpaceDE w:val="0"/>
              <w:autoSpaceDN w:val="0"/>
              <w:spacing w:after="120"/>
              <w:textAlignment w:val="baseline"/>
              <w:rPr>
                <w:szCs w:val="22"/>
              </w:rPr>
            </w:pPr>
            <w:r w:rsidRPr="00245175">
              <w:rPr>
                <w:b/>
                <w:szCs w:val="22"/>
              </w:rPr>
              <w:t>Local Authority On-street Chargepoint Scheme</w:t>
            </w:r>
          </w:p>
          <w:p w:rsidR="00AC3828" w:rsidRPr="00245175" w:rsidRDefault="00AC3828" w:rsidP="00AC3828">
            <w:pPr>
              <w:pStyle w:val="Heading2"/>
              <w:numPr>
                <w:ilvl w:val="0"/>
                <w:numId w:val="0"/>
              </w:numPr>
              <w:overflowPunct w:val="0"/>
              <w:autoSpaceDE w:val="0"/>
              <w:autoSpaceDN w:val="0"/>
              <w:spacing w:after="120"/>
              <w:textAlignment w:val="baseline"/>
              <w:rPr>
                <w:szCs w:val="22"/>
              </w:rPr>
            </w:pPr>
            <w:r w:rsidRPr="00245175">
              <w:rPr>
                <w:szCs w:val="22"/>
              </w:rPr>
              <w:t>This scheme for residents without off-street parking facilities is still open.</w:t>
            </w:r>
          </w:p>
          <w:p w:rsidR="00AC3828" w:rsidRDefault="00AC3828" w:rsidP="00AC3828">
            <w:pPr>
              <w:pStyle w:val="Heading2"/>
              <w:numPr>
                <w:ilvl w:val="0"/>
                <w:numId w:val="0"/>
              </w:numPr>
              <w:overflowPunct w:val="0"/>
              <w:autoSpaceDE w:val="0"/>
              <w:autoSpaceDN w:val="0"/>
              <w:spacing w:after="120"/>
              <w:textAlignment w:val="baseline"/>
              <w:rPr>
                <w:szCs w:val="22"/>
              </w:rPr>
            </w:pPr>
            <w:r w:rsidRPr="00245175">
              <w:rPr>
                <w:szCs w:val="22"/>
              </w:rPr>
              <w:t xml:space="preserve">The number of </w:t>
            </w:r>
            <w:proofErr w:type="spellStart"/>
            <w:r w:rsidRPr="00245175">
              <w:rPr>
                <w:szCs w:val="22"/>
              </w:rPr>
              <w:t>chargepoint</w:t>
            </w:r>
            <w:proofErr w:type="spellEnd"/>
            <w:r w:rsidRPr="00245175">
              <w:rPr>
                <w:szCs w:val="22"/>
              </w:rPr>
              <w:t xml:space="preserve"> installations for the Local Authority On-street Chargepoint Scheme to 30 September 2015 is 7.</w:t>
            </w:r>
          </w:p>
          <w:p w:rsidR="00AC3828" w:rsidRPr="00245175" w:rsidRDefault="00AC3828" w:rsidP="00AC3828">
            <w:pPr>
              <w:pStyle w:val="Heading2"/>
              <w:numPr>
                <w:ilvl w:val="0"/>
                <w:numId w:val="0"/>
              </w:numPr>
              <w:overflowPunct w:val="0"/>
              <w:autoSpaceDE w:val="0"/>
              <w:autoSpaceDN w:val="0"/>
              <w:spacing w:after="120"/>
              <w:textAlignment w:val="baseline"/>
              <w:rPr>
                <w:szCs w:val="22"/>
              </w:rPr>
            </w:pPr>
            <w:r w:rsidRPr="00245175">
              <w:rPr>
                <w:szCs w:val="22"/>
              </w:rPr>
              <w:t xml:space="preserve">For the Local Authority On-street Chargepoint Scheme, this will involve on-site visits to a sample of locations to ensure compliance with the grant scheme/grant award letter terms and conditions.  A copy of the Local Authority On-street Chargepoint Scheme </w:t>
            </w:r>
            <w:r>
              <w:rPr>
                <w:szCs w:val="22"/>
              </w:rPr>
              <w:t xml:space="preserve">terms and conditions (in the combined Residential On-street and Rapid </w:t>
            </w:r>
            <w:proofErr w:type="spellStart"/>
            <w:r>
              <w:rPr>
                <w:szCs w:val="22"/>
              </w:rPr>
              <w:t>Chargepoints</w:t>
            </w:r>
            <w:proofErr w:type="spellEnd"/>
            <w:r>
              <w:rPr>
                <w:szCs w:val="22"/>
              </w:rPr>
              <w:t xml:space="preserve"> guidance)</w:t>
            </w:r>
            <w:r w:rsidRPr="00245175">
              <w:rPr>
                <w:szCs w:val="22"/>
              </w:rPr>
              <w:t xml:space="preserve"> is annexed to this document.</w:t>
            </w:r>
          </w:p>
          <w:p w:rsidR="00AC3828" w:rsidRDefault="00AC3828" w:rsidP="00AC3828">
            <w:pPr>
              <w:pStyle w:val="Heading2"/>
              <w:numPr>
                <w:ilvl w:val="0"/>
                <w:numId w:val="0"/>
              </w:numPr>
              <w:overflowPunct w:val="0"/>
              <w:autoSpaceDE w:val="0"/>
              <w:autoSpaceDN w:val="0"/>
              <w:spacing w:after="120"/>
              <w:textAlignment w:val="baseline"/>
              <w:rPr>
                <w:szCs w:val="22"/>
              </w:rPr>
            </w:pPr>
            <w:r w:rsidRPr="00D60773">
              <w:rPr>
                <w:b/>
                <w:szCs w:val="22"/>
              </w:rPr>
              <w:lastRenderedPageBreak/>
              <w:t>National Infrastructure Grant Schemes</w:t>
            </w:r>
          </w:p>
          <w:p w:rsidR="00AC3828" w:rsidRDefault="00AC3828" w:rsidP="00AC3828">
            <w:pPr>
              <w:pStyle w:val="Heading2"/>
              <w:numPr>
                <w:ilvl w:val="0"/>
                <w:numId w:val="0"/>
              </w:numPr>
              <w:overflowPunct w:val="0"/>
              <w:autoSpaceDE w:val="0"/>
              <w:autoSpaceDN w:val="0"/>
              <w:spacing w:after="120"/>
              <w:textAlignment w:val="baseline"/>
              <w:rPr>
                <w:szCs w:val="22"/>
              </w:rPr>
            </w:pPr>
            <w:r>
              <w:rPr>
                <w:szCs w:val="22"/>
              </w:rPr>
              <w:t xml:space="preserve">In February 2013 the Secretary of State for Transport announced a series of grant schemes for </w:t>
            </w:r>
            <w:proofErr w:type="spellStart"/>
            <w:r>
              <w:rPr>
                <w:szCs w:val="22"/>
              </w:rPr>
              <w:t>chargepoints</w:t>
            </w:r>
            <w:proofErr w:type="spellEnd"/>
            <w:r>
              <w:rPr>
                <w:szCs w:val="22"/>
              </w:rPr>
              <w:t>.  These schemes were:</w:t>
            </w:r>
          </w:p>
          <w:p w:rsidR="00AC3828" w:rsidRDefault="00AC3828" w:rsidP="00AC3828">
            <w:pPr>
              <w:pStyle w:val="Heading3"/>
              <w:numPr>
                <w:ilvl w:val="2"/>
                <w:numId w:val="14"/>
              </w:numPr>
              <w:tabs>
                <w:tab w:val="left" w:pos="720"/>
                <w:tab w:val="left" w:pos="1440"/>
                <w:tab w:val="left" w:pos="2160"/>
              </w:tabs>
              <w:overflowPunct w:val="0"/>
              <w:autoSpaceDE w:val="0"/>
              <w:autoSpaceDN w:val="0"/>
              <w:spacing w:after="120"/>
              <w:ind w:left="720" w:hanging="720"/>
              <w:textAlignment w:val="baseline"/>
            </w:pPr>
            <w:r w:rsidRPr="009F190B">
              <w:rPr>
                <w:u w:val="single"/>
              </w:rPr>
              <w:t>Local authority rapids:</w:t>
            </w:r>
            <w:r>
              <w:t xml:space="preserve"> Grants to local authorities access to part fund the procurement and installation of rapid </w:t>
            </w:r>
            <w:proofErr w:type="spellStart"/>
            <w:r>
              <w:t>chargepoints</w:t>
            </w:r>
            <w:proofErr w:type="spellEnd"/>
            <w:r>
              <w:t xml:space="preserve"> to facilitate the longer journeys and for plug-in vehicle fleets, e.g. at taxi ranks;</w:t>
            </w:r>
          </w:p>
          <w:p w:rsidR="00AC3828" w:rsidRDefault="00AC3828" w:rsidP="00AC3828">
            <w:pPr>
              <w:pStyle w:val="Heading3"/>
              <w:numPr>
                <w:ilvl w:val="2"/>
                <w:numId w:val="14"/>
              </w:numPr>
              <w:tabs>
                <w:tab w:val="left" w:pos="720"/>
                <w:tab w:val="left" w:pos="1440"/>
                <w:tab w:val="left" w:pos="2160"/>
              </w:tabs>
              <w:overflowPunct w:val="0"/>
              <w:autoSpaceDE w:val="0"/>
              <w:autoSpaceDN w:val="0"/>
              <w:spacing w:after="120"/>
              <w:ind w:left="720" w:hanging="720"/>
              <w:textAlignment w:val="baseline"/>
            </w:pPr>
            <w:r w:rsidRPr="009F190B">
              <w:rPr>
                <w:u w:val="single"/>
              </w:rPr>
              <w:t>Train station car parks:</w:t>
            </w:r>
            <w:r>
              <w:t xml:space="preserve"> Grants to train operating companies to part fund the procurement and installation of </w:t>
            </w:r>
            <w:proofErr w:type="spellStart"/>
            <w:r>
              <w:t>chargepoints</w:t>
            </w:r>
            <w:proofErr w:type="spellEnd"/>
            <w:r>
              <w:t xml:space="preserve"> at train station car parks for train users; and</w:t>
            </w:r>
          </w:p>
          <w:p w:rsidR="00AC3828" w:rsidRDefault="00AC3828" w:rsidP="00AC3828">
            <w:pPr>
              <w:pStyle w:val="Heading3"/>
              <w:numPr>
                <w:ilvl w:val="2"/>
                <w:numId w:val="14"/>
              </w:numPr>
              <w:tabs>
                <w:tab w:val="left" w:pos="720"/>
                <w:tab w:val="left" w:pos="1440"/>
                <w:tab w:val="left" w:pos="2160"/>
              </w:tabs>
              <w:overflowPunct w:val="0"/>
              <w:autoSpaceDE w:val="0"/>
              <w:autoSpaceDN w:val="0"/>
              <w:spacing w:after="120"/>
              <w:ind w:left="720" w:hanging="720"/>
              <w:textAlignment w:val="baseline"/>
            </w:pPr>
            <w:r w:rsidRPr="009F190B">
              <w:rPr>
                <w:u w:val="single"/>
              </w:rPr>
              <w:t>Public sector estate</w:t>
            </w:r>
            <w:r>
              <w:rPr>
                <w:u w:val="single"/>
              </w:rPr>
              <w:t>s</w:t>
            </w:r>
            <w:r w:rsidRPr="009F190B">
              <w:rPr>
                <w:u w:val="single"/>
              </w:rPr>
              <w:t>:</w:t>
            </w:r>
            <w:r>
              <w:t xml:space="preserve"> Grants to eligible public sector bodies to part fund the procurement and installation of </w:t>
            </w:r>
            <w:proofErr w:type="spellStart"/>
            <w:r>
              <w:t>chargepoints</w:t>
            </w:r>
            <w:proofErr w:type="spellEnd"/>
            <w:r>
              <w:t xml:space="preserve"> on their estate for workplace charging.</w:t>
            </w:r>
          </w:p>
          <w:p w:rsidR="00AC3828" w:rsidRDefault="00AC3828" w:rsidP="00AC3828">
            <w:pPr>
              <w:pStyle w:val="Heading3"/>
              <w:numPr>
                <w:ilvl w:val="0"/>
                <w:numId w:val="0"/>
              </w:numPr>
              <w:tabs>
                <w:tab w:val="left" w:pos="1440"/>
                <w:tab w:val="left" w:pos="2160"/>
              </w:tabs>
              <w:overflowPunct w:val="0"/>
              <w:autoSpaceDE w:val="0"/>
              <w:autoSpaceDN w:val="0"/>
              <w:spacing w:after="120"/>
              <w:textAlignment w:val="baseline"/>
            </w:pPr>
            <w:r>
              <w:t>These schemes are now closed.</w:t>
            </w:r>
          </w:p>
          <w:p w:rsidR="00AC3828" w:rsidRDefault="00AC3828" w:rsidP="00AC3828">
            <w:pPr>
              <w:pStyle w:val="Heading2"/>
              <w:numPr>
                <w:ilvl w:val="0"/>
                <w:numId w:val="0"/>
              </w:numPr>
              <w:overflowPunct w:val="0"/>
              <w:autoSpaceDE w:val="0"/>
              <w:autoSpaceDN w:val="0"/>
              <w:spacing w:after="120"/>
              <w:textAlignment w:val="baseline"/>
              <w:rPr>
                <w:szCs w:val="22"/>
              </w:rPr>
            </w:pPr>
            <w:r>
              <w:rPr>
                <w:szCs w:val="22"/>
              </w:rPr>
              <w:t xml:space="preserve">The number of </w:t>
            </w:r>
            <w:proofErr w:type="spellStart"/>
            <w:r>
              <w:rPr>
                <w:szCs w:val="22"/>
              </w:rPr>
              <w:t>chargepoint</w:t>
            </w:r>
            <w:proofErr w:type="spellEnd"/>
            <w:r>
              <w:rPr>
                <w:szCs w:val="22"/>
              </w:rPr>
              <w:t xml:space="preserve"> installations for the National Infrastructure Grant Schemes is over 800.</w:t>
            </w:r>
          </w:p>
          <w:p w:rsidR="00704543" w:rsidRDefault="00AC3828" w:rsidP="00AC3828">
            <w:pPr>
              <w:pStyle w:val="Heading2"/>
              <w:numPr>
                <w:ilvl w:val="0"/>
                <w:numId w:val="0"/>
              </w:numPr>
              <w:spacing w:after="120"/>
              <w:rPr>
                <w:szCs w:val="22"/>
              </w:rPr>
            </w:pPr>
            <w:r>
              <w:rPr>
                <w:szCs w:val="22"/>
              </w:rPr>
              <w:t>For the National Infrastructure Grant Schemes, this will involve on-site visits to a sample of installations to ensure compliance with the grant scheme/grant award letter terms and conditions.  A copy of the various National Infrastructure Grant Scheme terms and conditions is annexed to this document.</w:t>
            </w:r>
            <w:bookmarkEnd w:id="1"/>
          </w:p>
          <w:p w:rsidR="00AC3828" w:rsidRPr="00AC3828" w:rsidRDefault="00AC3828" w:rsidP="00AC3828">
            <w:pPr>
              <w:pStyle w:val="Heading2"/>
              <w:numPr>
                <w:ilvl w:val="0"/>
                <w:numId w:val="0"/>
              </w:numPr>
              <w:tabs>
                <w:tab w:val="left" w:pos="1440"/>
              </w:tabs>
              <w:overflowPunct w:val="0"/>
              <w:autoSpaceDE w:val="0"/>
              <w:autoSpaceDN w:val="0"/>
              <w:spacing w:after="120"/>
              <w:textAlignment w:val="baseline"/>
              <w:rPr>
                <w:b/>
                <w:szCs w:val="22"/>
                <w:u w:val="single"/>
              </w:rPr>
            </w:pPr>
            <w:r w:rsidRPr="00AC3828">
              <w:rPr>
                <w:b/>
                <w:szCs w:val="22"/>
                <w:u w:val="single"/>
              </w:rPr>
              <w:t>Note</w:t>
            </w:r>
          </w:p>
          <w:p w:rsidR="00AC3828" w:rsidRPr="005A7A67" w:rsidRDefault="00AC3828" w:rsidP="00AC3828">
            <w:pPr>
              <w:pStyle w:val="Heading2"/>
              <w:numPr>
                <w:ilvl w:val="0"/>
                <w:numId w:val="0"/>
              </w:numPr>
              <w:tabs>
                <w:tab w:val="left" w:pos="1440"/>
              </w:tabs>
              <w:overflowPunct w:val="0"/>
              <w:autoSpaceDE w:val="0"/>
              <w:autoSpaceDN w:val="0"/>
              <w:spacing w:after="120"/>
              <w:textAlignment w:val="baseline"/>
            </w:pPr>
            <w:r>
              <w:rPr>
                <w:szCs w:val="22"/>
              </w:rPr>
              <w:t xml:space="preserve">On-site visits should be conducted by experienced and qualified electrical inspectors.  The experience should consist of time served as a qualified electrician and of time served as an electrical inspector.  The minimum qualifications should be C&amp;G 2391 &amp; 2392, C&amp;G 2360 Part 1 and 2 with AM1 &amp; 2 or equivalent.  The electrical inspectors needs to be conversant with the theoretical intentions of the technical specifications for installations of </w:t>
            </w:r>
            <w:proofErr w:type="spellStart"/>
            <w:r>
              <w:rPr>
                <w:szCs w:val="22"/>
              </w:rPr>
              <w:t>chargepoints</w:t>
            </w:r>
            <w:proofErr w:type="spellEnd"/>
            <w:r>
              <w:rPr>
                <w:szCs w:val="22"/>
              </w:rPr>
              <w:t>.</w:t>
            </w:r>
          </w:p>
        </w:tc>
      </w:tr>
      <w:tr w:rsidR="00840F3D" w:rsidTr="00E82AA4">
        <w:trPr>
          <w:trHeight w:val="570"/>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D97954" w:rsidRPr="00EA3830" w:rsidRDefault="00840F3D" w:rsidP="00D13F43">
            <w:pPr>
              <w:snapToGrid w:val="0"/>
              <w:rPr>
                <w:rFonts w:ascii="Arial" w:hAnsi="Arial" w:cs="Arial"/>
                <w:b/>
                <w:bCs/>
              </w:rPr>
            </w:pPr>
            <w:r w:rsidRPr="00EA3830">
              <w:rPr>
                <w:rFonts w:ascii="Arial" w:hAnsi="Arial" w:cs="Arial"/>
                <w:b/>
                <w:bCs/>
              </w:rPr>
              <w:lastRenderedPageBreak/>
              <w:t>Scope:</w:t>
            </w:r>
            <w:r w:rsidR="00704543" w:rsidRPr="00EA3830">
              <w:rPr>
                <w:rFonts w:ascii="Arial" w:hAnsi="Arial" w:cs="Arial"/>
                <w:b/>
                <w:bCs/>
              </w:rPr>
              <w:t xml:space="preserve"> </w:t>
            </w:r>
            <w:r w:rsidR="00D6174B" w:rsidRPr="00EA3830">
              <w:rPr>
                <w:rFonts w:ascii="Arial" w:hAnsi="Arial" w:cs="Arial"/>
                <w:bCs/>
              </w:rPr>
              <w:t>Please see the attached Detail</w:t>
            </w:r>
            <w:r w:rsidR="00D13F43" w:rsidRPr="00EA3830">
              <w:rPr>
                <w:rFonts w:ascii="Arial" w:hAnsi="Arial" w:cs="Arial"/>
                <w:bCs/>
              </w:rPr>
              <w:t>s</w:t>
            </w:r>
            <w:r w:rsidR="00D6174B" w:rsidRPr="00EA3830">
              <w:rPr>
                <w:rFonts w:ascii="Arial" w:hAnsi="Arial" w:cs="Arial"/>
                <w:bCs/>
              </w:rPr>
              <w:t xml:space="preserve"> of Requirement</w:t>
            </w:r>
            <w:r w:rsidR="00A4287F">
              <w:rPr>
                <w:rFonts w:ascii="Arial" w:hAnsi="Arial" w:cs="Arial"/>
                <w:bCs/>
              </w:rPr>
              <w:t xml:space="preserve"> (Appendix B)</w:t>
            </w:r>
            <w:r w:rsidR="00D6174B" w:rsidRPr="00EA3830">
              <w:rPr>
                <w:rFonts w:ascii="Arial" w:hAnsi="Arial" w:cs="Arial"/>
                <w:bCs/>
              </w:rPr>
              <w:t>.</w:t>
            </w:r>
          </w:p>
        </w:tc>
      </w:tr>
      <w:tr w:rsidR="00840F3D" w:rsidTr="00E82AA4">
        <w:trPr>
          <w:trHeight w:val="570"/>
        </w:trPr>
        <w:tc>
          <w:tcPr>
            <w:tcW w:w="10814" w:type="dxa"/>
            <w:tcBorders>
              <w:left w:val="single" w:sz="8" w:space="0" w:color="000000"/>
              <w:bottom w:val="single" w:sz="8" w:space="0" w:color="000000"/>
              <w:right w:val="single" w:sz="8" w:space="0" w:color="000000"/>
            </w:tcBorders>
            <w:shd w:val="clear" w:color="auto" w:fill="auto"/>
          </w:tcPr>
          <w:p w:rsidR="00D23378" w:rsidRPr="0044458B" w:rsidRDefault="00840F3D" w:rsidP="00D13F43">
            <w:pPr>
              <w:snapToGrid w:val="0"/>
              <w:rPr>
                <w:rFonts w:ascii="Arial" w:hAnsi="Arial" w:cs="Arial"/>
                <w:b/>
                <w:bCs/>
              </w:rPr>
            </w:pPr>
            <w:r w:rsidRPr="0044458B">
              <w:rPr>
                <w:rFonts w:ascii="Arial" w:hAnsi="Arial" w:cs="Arial"/>
                <w:b/>
                <w:bCs/>
              </w:rPr>
              <w:t>Requirement/Specification</w:t>
            </w:r>
            <w:r w:rsidR="00D825B6" w:rsidRPr="0044458B">
              <w:rPr>
                <w:rFonts w:ascii="Arial" w:hAnsi="Arial" w:cs="Arial"/>
                <w:b/>
                <w:bCs/>
              </w:rPr>
              <w:t>:</w:t>
            </w:r>
            <w:r w:rsidR="00704543" w:rsidRPr="0044458B">
              <w:rPr>
                <w:rFonts w:ascii="Arial" w:hAnsi="Arial" w:cs="Arial"/>
                <w:b/>
                <w:bCs/>
              </w:rPr>
              <w:t xml:space="preserve"> </w:t>
            </w:r>
            <w:r w:rsidR="00D6174B" w:rsidRPr="0044458B">
              <w:rPr>
                <w:rFonts w:ascii="Arial" w:hAnsi="Arial" w:cs="Arial"/>
                <w:bCs/>
              </w:rPr>
              <w:t xml:space="preserve">Please see the </w:t>
            </w:r>
            <w:r w:rsidR="004D1549" w:rsidRPr="0044458B">
              <w:rPr>
                <w:rFonts w:ascii="Arial" w:hAnsi="Arial" w:cs="Arial"/>
                <w:bCs/>
              </w:rPr>
              <w:t xml:space="preserve">attached </w:t>
            </w:r>
            <w:r w:rsidR="00D6174B" w:rsidRPr="0044458B">
              <w:rPr>
                <w:rFonts w:ascii="Arial" w:hAnsi="Arial" w:cs="Arial"/>
                <w:bCs/>
              </w:rPr>
              <w:t>Detail</w:t>
            </w:r>
            <w:r w:rsidR="004D1549" w:rsidRPr="0044458B">
              <w:rPr>
                <w:rFonts w:ascii="Arial" w:hAnsi="Arial" w:cs="Arial"/>
                <w:bCs/>
              </w:rPr>
              <w:t>s</w:t>
            </w:r>
            <w:r w:rsidR="00A4287F">
              <w:rPr>
                <w:rFonts w:ascii="Arial" w:hAnsi="Arial" w:cs="Arial"/>
                <w:bCs/>
              </w:rPr>
              <w:t xml:space="preserve"> of Requirement (Appendix B)</w:t>
            </w:r>
          </w:p>
        </w:tc>
      </w:tr>
      <w:tr w:rsidR="0077248D" w:rsidTr="00E82AA4">
        <w:trPr>
          <w:trHeight w:val="570"/>
        </w:trPr>
        <w:tc>
          <w:tcPr>
            <w:tcW w:w="10814" w:type="dxa"/>
            <w:tcBorders>
              <w:left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iCs/>
              </w:rPr>
            </w:pPr>
            <w:r w:rsidRPr="0044458B">
              <w:rPr>
                <w:rFonts w:ascii="Arial" w:hAnsi="Arial" w:cs="Arial"/>
                <w:b/>
                <w:iCs/>
              </w:rPr>
              <w:t>Specific S</w:t>
            </w:r>
            <w:r w:rsidR="00D825B6" w:rsidRPr="0044458B">
              <w:rPr>
                <w:rFonts w:ascii="Arial" w:hAnsi="Arial" w:cs="Arial"/>
                <w:b/>
                <w:iCs/>
              </w:rPr>
              <w:t>pecialist Skills/Capabilities/</w:t>
            </w:r>
            <w:r w:rsidRPr="0044458B">
              <w:rPr>
                <w:rFonts w:ascii="Arial" w:hAnsi="Arial" w:cs="Arial"/>
                <w:b/>
                <w:iCs/>
              </w:rPr>
              <w:t>Qualifying requirements</w:t>
            </w:r>
            <w:r w:rsidR="00D825B6" w:rsidRPr="0044458B">
              <w:rPr>
                <w:rFonts w:ascii="Arial" w:hAnsi="Arial" w:cs="Arial"/>
                <w:b/>
                <w:iCs/>
              </w:rPr>
              <w:t>:</w:t>
            </w:r>
            <w:r w:rsidR="00704543" w:rsidRPr="0044458B">
              <w:rPr>
                <w:rFonts w:ascii="Arial" w:hAnsi="Arial" w:cs="Arial"/>
                <w:b/>
                <w:iCs/>
              </w:rPr>
              <w:t xml:space="preserve"> </w:t>
            </w:r>
            <w:r w:rsidR="00D6174B" w:rsidRPr="0044458B">
              <w:rPr>
                <w:rFonts w:ascii="Arial" w:hAnsi="Arial" w:cs="Arial"/>
                <w:bCs/>
              </w:rPr>
              <w:t>Please see the attached Detail</w:t>
            </w:r>
            <w:r w:rsidR="004D1549" w:rsidRPr="0044458B">
              <w:rPr>
                <w:rFonts w:ascii="Arial" w:hAnsi="Arial" w:cs="Arial"/>
                <w:bCs/>
              </w:rPr>
              <w:t>s</w:t>
            </w:r>
            <w:r w:rsidR="00A4287F">
              <w:rPr>
                <w:rFonts w:ascii="Arial" w:hAnsi="Arial" w:cs="Arial"/>
                <w:bCs/>
              </w:rPr>
              <w:t xml:space="preserve"> of Requirement (Appendix B)</w:t>
            </w:r>
          </w:p>
        </w:tc>
      </w:tr>
      <w:tr w:rsidR="0077248D" w:rsidTr="00092471">
        <w:trPr>
          <w:trHeight w:val="1288"/>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4022D0" w:rsidRPr="0044458B" w:rsidRDefault="00D825B6" w:rsidP="00085D2F">
            <w:pPr>
              <w:snapToGrid w:val="0"/>
              <w:rPr>
                <w:rFonts w:ascii="Arial" w:hAnsi="Arial" w:cs="Arial"/>
                <w:b/>
                <w:bCs/>
              </w:rPr>
            </w:pPr>
            <w:r w:rsidRPr="0044458B">
              <w:rPr>
                <w:rFonts w:ascii="Arial" w:hAnsi="Arial" w:cs="Arial"/>
                <w:b/>
                <w:bCs/>
              </w:rPr>
              <w:t>Tender Timetable:</w:t>
            </w:r>
            <w:r w:rsidR="001F0D78" w:rsidRPr="0044458B">
              <w:rPr>
                <w:rFonts w:ascii="Arial" w:hAnsi="Arial" w:cs="Arial"/>
                <w:b/>
                <w:bCs/>
              </w:rPr>
              <w:t xml:space="preserve"> </w:t>
            </w:r>
          </w:p>
          <w:p w:rsidR="00092471" w:rsidRPr="00C80427" w:rsidRDefault="001F0D78" w:rsidP="00C70103">
            <w:pPr>
              <w:snapToGrid w:val="0"/>
              <w:rPr>
                <w:rFonts w:ascii="Arial" w:hAnsi="Arial" w:cs="Arial"/>
                <w:bCs/>
              </w:rPr>
            </w:pPr>
            <w:r w:rsidRPr="0044458B">
              <w:rPr>
                <w:rFonts w:ascii="Arial" w:hAnsi="Arial" w:cs="Arial"/>
                <w:bCs/>
              </w:rPr>
              <w:t xml:space="preserve">Expressions of Interest to be received by </w:t>
            </w:r>
            <w:r w:rsidR="008C1CE9">
              <w:rPr>
                <w:rFonts w:ascii="Arial" w:hAnsi="Arial" w:cs="Arial"/>
                <w:bCs/>
              </w:rPr>
              <w:t>11.00a</w:t>
            </w:r>
            <w:r w:rsidR="007002CA">
              <w:rPr>
                <w:rFonts w:ascii="Arial" w:hAnsi="Arial" w:cs="Arial"/>
                <w:bCs/>
              </w:rPr>
              <w:t>m</w:t>
            </w:r>
            <w:r w:rsidR="0044458B" w:rsidRPr="0044458B">
              <w:rPr>
                <w:rFonts w:ascii="Arial" w:hAnsi="Arial" w:cs="Arial"/>
                <w:bCs/>
              </w:rPr>
              <w:t xml:space="preserve"> on</w:t>
            </w:r>
            <w:r w:rsidR="00C70103">
              <w:rPr>
                <w:rFonts w:ascii="Arial" w:hAnsi="Arial" w:cs="Arial"/>
                <w:bCs/>
              </w:rPr>
              <w:t xml:space="preserve"> </w:t>
            </w:r>
            <w:r w:rsidR="00960E4E" w:rsidRPr="00332CE2">
              <w:rPr>
                <w:rFonts w:ascii="Arial" w:hAnsi="Arial" w:cs="Arial"/>
                <w:bCs/>
              </w:rPr>
              <w:t>Tuesday February 23</w:t>
            </w:r>
            <w:r w:rsidR="00960E4E" w:rsidRPr="00332CE2">
              <w:rPr>
                <w:rFonts w:ascii="Arial" w:hAnsi="Arial" w:cs="Arial"/>
                <w:bCs/>
                <w:vertAlign w:val="superscript"/>
              </w:rPr>
              <w:t>rd</w:t>
            </w:r>
            <w:r w:rsidR="00960E4E" w:rsidRPr="00332CE2">
              <w:rPr>
                <w:rFonts w:ascii="Arial" w:hAnsi="Arial" w:cs="Arial"/>
                <w:bCs/>
              </w:rPr>
              <w:t xml:space="preserve"> 2016</w:t>
            </w:r>
            <w:r w:rsidR="004022D0" w:rsidRPr="00332CE2">
              <w:rPr>
                <w:rFonts w:ascii="Arial" w:hAnsi="Arial" w:cs="Arial"/>
                <w:bCs/>
              </w:rPr>
              <w:t>.</w:t>
            </w:r>
            <w:r w:rsidR="00E7399D" w:rsidRPr="00332CE2">
              <w:rPr>
                <w:rFonts w:ascii="Arial" w:hAnsi="Arial" w:cs="Arial"/>
                <w:bCs/>
              </w:rPr>
              <w:t xml:space="preserve"> </w:t>
            </w:r>
            <w:r w:rsidR="00E7399D" w:rsidRPr="0044458B">
              <w:rPr>
                <w:rFonts w:ascii="Arial" w:hAnsi="Arial" w:cs="Arial"/>
                <w:bCs/>
              </w:rPr>
              <w:t>Late expressions may not be accepted.</w:t>
            </w:r>
          </w:p>
        </w:tc>
      </w:tr>
      <w:tr w:rsidR="0077248D" w:rsidTr="008B37B1">
        <w:trPr>
          <w:trHeight w:val="767"/>
        </w:trPr>
        <w:tc>
          <w:tcPr>
            <w:tcW w:w="10814" w:type="dxa"/>
            <w:tcBorders>
              <w:left w:val="single" w:sz="8" w:space="0" w:color="000000"/>
              <w:bottom w:val="single" w:sz="8" w:space="0" w:color="000000"/>
              <w:right w:val="single" w:sz="8" w:space="0" w:color="000000"/>
            </w:tcBorders>
            <w:shd w:val="clear" w:color="auto" w:fill="auto"/>
          </w:tcPr>
          <w:p w:rsidR="0077248D" w:rsidRPr="008C1CE9" w:rsidRDefault="009176C3" w:rsidP="00C70103">
            <w:pPr>
              <w:snapToGrid w:val="0"/>
              <w:rPr>
                <w:rFonts w:ascii="Arial" w:hAnsi="Arial" w:cs="Arial"/>
                <w:bCs/>
              </w:rPr>
            </w:pPr>
            <w:r>
              <w:rPr>
                <w:rFonts w:ascii="Arial" w:hAnsi="Arial" w:cs="Arial"/>
                <w:b/>
                <w:bCs/>
              </w:rPr>
              <w:t>D</w:t>
            </w:r>
            <w:r w:rsidR="0077248D" w:rsidRPr="0044458B">
              <w:rPr>
                <w:rFonts w:ascii="Arial" w:hAnsi="Arial" w:cs="Arial"/>
                <w:b/>
                <w:bCs/>
              </w:rPr>
              <w:t>uration:</w:t>
            </w:r>
            <w:r w:rsidR="001F0D78" w:rsidRPr="0044458B">
              <w:rPr>
                <w:rFonts w:ascii="Arial" w:hAnsi="Arial" w:cs="Arial"/>
                <w:b/>
                <w:bCs/>
              </w:rPr>
              <w:t xml:space="preserve"> </w:t>
            </w:r>
            <w:r w:rsidR="00CD5E13" w:rsidRPr="005A7A67">
              <w:rPr>
                <w:rFonts w:ascii="Arial" w:hAnsi="Arial" w:cs="Arial"/>
                <w:bCs/>
              </w:rPr>
              <w:t xml:space="preserve">The tender is </w:t>
            </w:r>
            <w:r w:rsidR="00CD5E13" w:rsidRPr="00332CE2">
              <w:rPr>
                <w:rFonts w:ascii="Arial" w:hAnsi="Arial" w:cs="Arial"/>
                <w:bCs/>
              </w:rPr>
              <w:t>for a period commencing from date of contract award to March 31</w:t>
            </w:r>
            <w:r w:rsidR="00CD5E13" w:rsidRPr="00332CE2">
              <w:rPr>
                <w:rFonts w:ascii="Arial" w:hAnsi="Arial" w:cs="Arial"/>
                <w:bCs/>
                <w:vertAlign w:val="superscript"/>
              </w:rPr>
              <w:t>st</w:t>
            </w:r>
            <w:r w:rsidR="00CD5E13" w:rsidRPr="00332CE2">
              <w:rPr>
                <w:rFonts w:ascii="Arial" w:hAnsi="Arial" w:cs="Arial"/>
                <w:bCs/>
              </w:rPr>
              <w:t xml:space="preserve"> 2018.</w:t>
            </w:r>
          </w:p>
        </w:tc>
      </w:tr>
      <w:tr w:rsidR="0077248D" w:rsidTr="008B37B1">
        <w:trPr>
          <w:trHeight w:val="742"/>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A4287F">
            <w:pPr>
              <w:snapToGrid w:val="0"/>
              <w:rPr>
                <w:rFonts w:ascii="Arial" w:hAnsi="Arial" w:cs="Arial"/>
                <w:b/>
                <w:bCs/>
              </w:rPr>
            </w:pPr>
            <w:r w:rsidRPr="0044458B">
              <w:rPr>
                <w:rFonts w:ascii="Arial" w:hAnsi="Arial" w:cs="Arial"/>
                <w:b/>
                <w:bCs/>
              </w:rPr>
              <w:t>Location:</w:t>
            </w:r>
            <w:r w:rsidR="005C56AA" w:rsidRPr="0044458B">
              <w:rPr>
                <w:rFonts w:ascii="Arial" w:hAnsi="Arial" w:cs="Arial"/>
                <w:b/>
                <w:bCs/>
              </w:rPr>
              <w:t xml:space="preserve"> </w:t>
            </w:r>
            <w:r w:rsidR="00D6174B" w:rsidRPr="0044458B">
              <w:rPr>
                <w:rFonts w:ascii="Arial" w:hAnsi="Arial" w:cs="Arial"/>
                <w:bCs/>
              </w:rPr>
              <w:t xml:space="preserve">Please </w:t>
            </w:r>
            <w:r w:rsidR="00CB2AC6" w:rsidRPr="0044458B">
              <w:rPr>
                <w:rFonts w:ascii="Arial" w:hAnsi="Arial" w:cs="Arial"/>
                <w:bCs/>
              </w:rPr>
              <w:t xml:space="preserve">see attached </w:t>
            </w:r>
            <w:r w:rsidR="00D6174B" w:rsidRPr="0044458B">
              <w:rPr>
                <w:rFonts w:ascii="Arial" w:hAnsi="Arial" w:cs="Arial"/>
                <w:bCs/>
              </w:rPr>
              <w:t>Detail</w:t>
            </w:r>
            <w:r w:rsidR="004D1549" w:rsidRPr="0044458B">
              <w:rPr>
                <w:rFonts w:ascii="Arial" w:hAnsi="Arial" w:cs="Arial"/>
                <w:bCs/>
              </w:rPr>
              <w:t>s</w:t>
            </w:r>
            <w:r w:rsidR="00D6174B" w:rsidRPr="0044458B">
              <w:rPr>
                <w:rFonts w:ascii="Arial" w:hAnsi="Arial" w:cs="Arial"/>
                <w:bCs/>
              </w:rPr>
              <w:t xml:space="preserve"> of Requirement</w:t>
            </w:r>
            <w:r w:rsidR="00A4287F">
              <w:rPr>
                <w:rFonts w:ascii="Arial" w:hAnsi="Arial" w:cs="Arial"/>
                <w:bCs/>
              </w:rPr>
              <w:t xml:space="preserve"> (Appendix B)</w:t>
            </w:r>
          </w:p>
        </w:tc>
      </w:tr>
      <w:tr w:rsidR="0077248D" w:rsidTr="0044458B">
        <w:trPr>
          <w:trHeight w:val="64"/>
        </w:trPr>
        <w:tc>
          <w:tcPr>
            <w:tcW w:w="10814" w:type="dxa"/>
            <w:tcBorders>
              <w:left w:val="single" w:sz="8" w:space="0" w:color="000000"/>
              <w:bottom w:val="single" w:sz="8" w:space="0" w:color="000000"/>
              <w:right w:val="single" w:sz="8" w:space="0" w:color="000000"/>
            </w:tcBorders>
            <w:shd w:val="clear" w:color="auto" w:fill="auto"/>
          </w:tcPr>
          <w:p w:rsidR="0077248D" w:rsidRPr="0044458B" w:rsidRDefault="0077248D" w:rsidP="0077248D">
            <w:pPr>
              <w:snapToGrid w:val="0"/>
              <w:rPr>
                <w:rFonts w:ascii="Arial" w:hAnsi="Arial" w:cs="Arial"/>
                <w:b/>
                <w:bCs/>
              </w:rPr>
            </w:pPr>
            <w:r w:rsidRPr="0044458B">
              <w:rPr>
                <w:rFonts w:ascii="Arial" w:hAnsi="Arial" w:cs="Arial"/>
                <w:b/>
                <w:bCs/>
              </w:rPr>
              <w:t>Evaluation Criteria For Bids:</w:t>
            </w:r>
          </w:p>
          <w:p w:rsidR="008B37B1" w:rsidRPr="0044458B" w:rsidRDefault="00D13F43" w:rsidP="00DD3D0E">
            <w:pPr>
              <w:spacing w:after="0"/>
              <w:rPr>
                <w:rFonts w:ascii="Arial" w:hAnsi="Arial" w:cs="Arial"/>
              </w:rPr>
            </w:pPr>
            <w:r w:rsidRPr="0044458B">
              <w:rPr>
                <w:rFonts w:ascii="Arial" w:hAnsi="Arial" w:cs="Arial"/>
              </w:rPr>
              <w:t>This will be confirmed in the</w:t>
            </w:r>
            <w:r w:rsidR="00A4287F">
              <w:rPr>
                <w:rFonts w:ascii="Arial" w:hAnsi="Arial" w:cs="Arial"/>
              </w:rPr>
              <w:t xml:space="preserve"> Invitation to Tender documents,</w:t>
            </w:r>
            <w:r w:rsidR="00A4287F" w:rsidRPr="00332CE2">
              <w:rPr>
                <w:rFonts w:ascii="Arial" w:hAnsi="Arial" w:cs="Arial"/>
              </w:rPr>
              <w:t xml:space="preserve"> issue</w:t>
            </w:r>
            <w:r w:rsidR="00701351" w:rsidRPr="00332CE2">
              <w:rPr>
                <w:rFonts w:ascii="Arial" w:hAnsi="Arial" w:cs="Arial"/>
              </w:rPr>
              <w:t>d</w:t>
            </w:r>
            <w:r w:rsidR="00A4287F" w:rsidRPr="00332CE2">
              <w:rPr>
                <w:rFonts w:ascii="Arial" w:hAnsi="Arial" w:cs="Arial"/>
              </w:rPr>
              <w:t xml:space="preserve"> </w:t>
            </w:r>
            <w:r w:rsidR="00280594" w:rsidRPr="00332CE2">
              <w:rPr>
                <w:rFonts w:ascii="Arial" w:hAnsi="Arial" w:cs="Arial"/>
              </w:rPr>
              <w:t xml:space="preserve">on </w:t>
            </w:r>
            <w:r w:rsidR="00960E4E" w:rsidRPr="00332CE2">
              <w:rPr>
                <w:rFonts w:ascii="Arial" w:hAnsi="Arial" w:cs="Arial"/>
              </w:rPr>
              <w:t>Wednesday 24</w:t>
            </w:r>
            <w:r w:rsidR="00960E4E" w:rsidRPr="00332CE2">
              <w:rPr>
                <w:rFonts w:ascii="Arial" w:hAnsi="Arial" w:cs="Arial"/>
                <w:vertAlign w:val="superscript"/>
              </w:rPr>
              <w:t>th</w:t>
            </w:r>
            <w:r w:rsidR="00960E4E" w:rsidRPr="00332CE2">
              <w:rPr>
                <w:rFonts w:ascii="Arial" w:hAnsi="Arial" w:cs="Arial"/>
              </w:rPr>
              <w:t xml:space="preserve"> February 2016. </w:t>
            </w:r>
          </w:p>
          <w:p w:rsidR="00DD3D0E" w:rsidRPr="0044458B" w:rsidRDefault="00DD3D0E" w:rsidP="00DD3D0E">
            <w:pPr>
              <w:spacing w:after="0"/>
              <w:rPr>
                <w:rFonts w:ascii="Arial" w:hAnsi="Arial" w:cs="Arial"/>
              </w:rPr>
            </w:pPr>
          </w:p>
        </w:tc>
      </w:tr>
      <w:tr w:rsidR="0077248D" w:rsidTr="0044458B">
        <w:trPr>
          <w:trHeight w:val="1436"/>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t>Terms and Conditions of Contract:</w:t>
            </w:r>
          </w:p>
          <w:p w:rsidR="0077248D" w:rsidRPr="00EA3830" w:rsidRDefault="005A7A67" w:rsidP="00960E4E">
            <w:pPr>
              <w:rPr>
                <w:rFonts w:ascii="Arial" w:hAnsi="Arial" w:cs="Arial"/>
              </w:rPr>
            </w:pPr>
            <w:r>
              <w:rPr>
                <w:rFonts w:ascii="Arial" w:hAnsi="Arial" w:cs="Arial"/>
              </w:rPr>
              <w:t>This will be the</w:t>
            </w:r>
            <w:r w:rsidRPr="00960E4E">
              <w:rPr>
                <w:rFonts w:ascii="Arial" w:hAnsi="Arial" w:cs="Arial"/>
              </w:rPr>
              <w:t xml:space="preserve"> </w:t>
            </w:r>
            <w:r w:rsidR="00960E4E" w:rsidRPr="00960E4E">
              <w:rPr>
                <w:rFonts w:ascii="Arial" w:hAnsi="Arial" w:cs="Arial"/>
              </w:rPr>
              <w:t>DfT</w:t>
            </w:r>
            <w:r w:rsidR="00C70103" w:rsidRPr="00960E4E">
              <w:rPr>
                <w:rFonts w:ascii="Arial" w:hAnsi="Arial" w:cs="Arial"/>
              </w:rPr>
              <w:t xml:space="preserve"> </w:t>
            </w:r>
            <w:r>
              <w:rPr>
                <w:rFonts w:ascii="Arial" w:hAnsi="Arial" w:cs="Arial"/>
              </w:rPr>
              <w:t>Standard Terms and Conditions which will be included in the Tender documents</w:t>
            </w:r>
          </w:p>
        </w:tc>
      </w:tr>
      <w:tr w:rsidR="0077248D" w:rsidTr="00D6174B">
        <w:trPr>
          <w:trHeight w:val="3099"/>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lastRenderedPageBreak/>
              <w:t xml:space="preserve">How to apply: </w:t>
            </w:r>
          </w:p>
          <w:p w:rsidR="009176C3" w:rsidRPr="00EA3830" w:rsidRDefault="003C54DE" w:rsidP="00840F3D">
            <w:pPr>
              <w:autoSpaceDE w:val="0"/>
              <w:autoSpaceDN w:val="0"/>
              <w:adjustRightInd w:val="0"/>
              <w:rPr>
                <w:rFonts w:ascii="Arial" w:hAnsi="Arial" w:cs="Arial"/>
                <w:color w:val="000000"/>
              </w:rPr>
            </w:pPr>
            <w:r>
              <w:rPr>
                <w:rFonts w:ascii="Arial" w:hAnsi="Arial" w:cs="Arial"/>
                <w:color w:val="000000"/>
              </w:rPr>
              <w:t>CCS</w:t>
            </w:r>
            <w:r w:rsidR="0044458B" w:rsidRPr="00EA3830">
              <w:rPr>
                <w:rFonts w:ascii="Arial" w:hAnsi="Arial" w:cs="Arial"/>
                <w:color w:val="000000"/>
              </w:rPr>
              <w:t xml:space="preserve"> </w:t>
            </w:r>
            <w:r w:rsidR="0077248D" w:rsidRPr="00EA3830">
              <w:rPr>
                <w:rFonts w:ascii="Arial" w:hAnsi="Arial" w:cs="Arial"/>
                <w:color w:val="000000"/>
              </w:rPr>
              <w:t xml:space="preserve">uses an </w:t>
            </w:r>
            <w:proofErr w:type="spellStart"/>
            <w:r w:rsidR="0077248D" w:rsidRPr="00EA3830">
              <w:rPr>
                <w:rFonts w:ascii="Arial" w:hAnsi="Arial" w:cs="Arial"/>
                <w:color w:val="000000"/>
              </w:rPr>
              <w:t>eSourcing</w:t>
            </w:r>
            <w:proofErr w:type="spellEnd"/>
            <w:r w:rsidR="0077248D" w:rsidRPr="00EA3830">
              <w:rPr>
                <w:rFonts w:ascii="Arial" w:hAnsi="Arial" w:cs="Arial"/>
                <w:color w:val="000000"/>
              </w:rPr>
              <w:t xml:space="preserve"> toolkit to enable its sourcing activities to be conducted over the Internet. Any organisation intending to submit an expression of interest must be registered as a supplier with th</w:t>
            </w:r>
            <w:r w:rsidR="00C93CF1" w:rsidRPr="00EA3830">
              <w:rPr>
                <w:rFonts w:ascii="Arial" w:hAnsi="Arial" w:cs="Arial"/>
                <w:color w:val="000000"/>
              </w:rPr>
              <w:t xml:space="preserve">e </w:t>
            </w:r>
            <w:proofErr w:type="gramStart"/>
            <w:r>
              <w:rPr>
                <w:rFonts w:ascii="Arial" w:hAnsi="Arial" w:cs="Arial"/>
                <w:color w:val="000000"/>
              </w:rPr>
              <w:t>CCS</w:t>
            </w:r>
            <w:r w:rsidR="00CB0124">
              <w:rPr>
                <w:rFonts w:ascii="Arial" w:hAnsi="Arial" w:cs="Arial"/>
                <w:color w:val="000000"/>
              </w:rPr>
              <w:t xml:space="preserve"> </w:t>
            </w:r>
            <w:r w:rsidR="007F5451">
              <w:rPr>
                <w:rFonts w:ascii="Arial" w:hAnsi="Arial" w:cs="Arial"/>
                <w:color w:val="000000"/>
              </w:rPr>
              <w:t xml:space="preserve"> </w:t>
            </w:r>
            <w:proofErr w:type="spellStart"/>
            <w:r w:rsidR="005A7A67">
              <w:rPr>
                <w:rFonts w:ascii="Arial" w:hAnsi="Arial" w:cs="Arial"/>
                <w:color w:val="000000"/>
              </w:rPr>
              <w:t>eSourcing</w:t>
            </w:r>
            <w:proofErr w:type="spellEnd"/>
            <w:proofErr w:type="gramEnd"/>
            <w:r w:rsidR="005A7A67">
              <w:rPr>
                <w:rFonts w:ascii="Arial" w:hAnsi="Arial" w:cs="Arial"/>
                <w:color w:val="000000"/>
              </w:rPr>
              <w:t xml:space="preserve"> Portal, EMPTORIS.</w:t>
            </w:r>
          </w:p>
          <w:p w:rsidR="009176C3" w:rsidRDefault="00DD3D0E" w:rsidP="00840F3D">
            <w:pPr>
              <w:autoSpaceDE w:val="0"/>
              <w:autoSpaceDN w:val="0"/>
              <w:adjustRightInd w:val="0"/>
              <w:rPr>
                <w:rFonts w:ascii="Arial" w:hAnsi="Arial" w:cs="Arial"/>
              </w:rPr>
            </w:pPr>
            <w:r w:rsidRPr="00EA3830">
              <w:rPr>
                <w:rFonts w:ascii="Arial" w:hAnsi="Arial" w:cs="Arial"/>
                <w:color w:val="000000"/>
              </w:rPr>
              <w:t>T</w:t>
            </w:r>
            <w:r w:rsidR="0077248D" w:rsidRPr="00EA3830">
              <w:rPr>
                <w:rFonts w:ascii="Arial" w:hAnsi="Arial" w:cs="Arial"/>
                <w:color w:val="000000"/>
              </w:rPr>
              <w:t>o register, visit the Portal’s Login Page a</w:t>
            </w:r>
            <w:r w:rsidR="00167020" w:rsidRPr="00EA3830">
              <w:rPr>
                <w:rFonts w:ascii="Arial" w:hAnsi="Arial" w:cs="Arial"/>
                <w:color w:val="000000"/>
              </w:rPr>
              <w:t>t</w:t>
            </w:r>
            <w:r w:rsidR="00CB0124">
              <w:t xml:space="preserve"> </w:t>
            </w:r>
            <w:hyperlink r:id="rId7" w:history="1">
              <w:r w:rsidR="003C54DE" w:rsidRPr="002B0D4D">
                <w:rPr>
                  <w:rStyle w:val="Hyperlink"/>
                </w:rPr>
                <w:t>https://gpsesourcing.cabinetoffice.gov.uk</w:t>
              </w:r>
            </w:hyperlink>
            <w:r w:rsidR="00CB0124">
              <w:t xml:space="preserve"> </w:t>
            </w:r>
            <w:r w:rsidR="007F5451" w:rsidRPr="00EA3830">
              <w:rPr>
                <w:rFonts w:ascii="Arial" w:hAnsi="Arial" w:cs="Arial"/>
                <w:color w:val="000000"/>
              </w:rPr>
              <w:t xml:space="preserve"> </w:t>
            </w:r>
            <w:r w:rsidR="0077248D" w:rsidRPr="00EA3830">
              <w:rPr>
                <w:rFonts w:ascii="Arial" w:hAnsi="Arial" w:cs="Arial"/>
                <w:color w:val="000000"/>
              </w:rPr>
              <w:t xml:space="preserve">and complete the online registration form by clicking on the </w:t>
            </w:r>
            <w:r w:rsidR="00574853" w:rsidRPr="00EA3830">
              <w:rPr>
                <w:rFonts w:ascii="Arial" w:hAnsi="Arial" w:cs="Arial"/>
              </w:rPr>
              <w:t>“Register Supplier Organiz</w:t>
            </w:r>
            <w:r w:rsidR="0077248D" w:rsidRPr="00EA3830">
              <w:rPr>
                <w:rFonts w:ascii="Arial" w:hAnsi="Arial" w:cs="Arial"/>
              </w:rPr>
              <w:t xml:space="preserve">ation” link </w:t>
            </w:r>
            <w:r w:rsidR="00574853" w:rsidRPr="00EA3830">
              <w:rPr>
                <w:rFonts w:ascii="Arial" w:hAnsi="Arial" w:cs="Arial"/>
              </w:rPr>
              <w:t>at</w:t>
            </w:r>
            <w:r w:rsidR="0077248D" w:rsidRPr="00EA3830">
              <w:rPr>
                <w:rFonts w:ascii="Arial" w:hAnsi="Arial" w:cs="Arial"/>
              </w:rPr>
              <w:t xml:space="preserve"> the top of the page. The entire process should take no more than 10 minutes and need only be completed once. </w:t>
            </w:r>
          </w:p>
          <w:p w:rsidR="009176C3" w:rsidRDefault="009176C3" w:rsidP="00840F3D">
            <w:pPr>
              <w:autoSpaceDE w:val="0"/>
              <w:autoSpaceDN w:val="0"/>
              <w:adjustRightInd w:val="0"/>
              <w:rPr>
                <w:rFonts w:ascii="Arial" w:hAnsi="Arial" w:cs="Arial"/>
              </w:rPr>
            </w:pPr>
            <w:r>
              <w:rPr>
                <w:rFonts w:ascii="Arial" w:hAnsi="Arial" w:cs="Arial"/>
              </w:rPr>
              <w:t xml:space="preserve">You will need to have a DUNS number complete your registration which can be obtained by contacting Dun and Bradstreet: </w:t>
            </w:r>
            <w:hyperlink r:id="rId8" w:history="1">
              <w:r w:rsidRPr="00942981">
                <w:rPr>
                  <w:rStyle w:val="Hyperlink"/>
                  <w:rFonts w:ascii="Arial" w:hAnsi="Arial" w:cs="Arial"/>
                </w:rPr>
                <w:t>http://www.dnb.co.uk/dandb-duns-number</w:t>
              </w:r>
            </w:hyperlink>
            <w:r>
              <w:rPr>
                <w:rFonts w:ascii="Arial" w:hAnsi="Arial" w:cs="Arial"/>
                <w:color w:val="1F497D" w:themeColor="text2"/>
                <w:u w:val="single"/>
              </w:rPr>
              <w:t xml:space="preserve">. </w:t>
            </w:r>
            <w:r>
              <w:rPr>
                <w:rFonts w:ascii="Arial" w:hAnsi="Arial" w:cs="Arial"/>
              </w:rPr>
              <w:t>This process can take up to 10 working days.</w:t>
            </w:r>
          </w:p>
          <w:p w:rsidR="00DD3D0E" w:rsidRPr="008C1CE9" w:rsidRDefault="0077248D" w:rsidP="00840F3D">
            <w:pPr>
              <w:autoSpaceDE w:val="0"/>
              <w:autoSpaceDN w:val="0"/>
              <w:adjustRightInd w:val="0"/>
              <w:rPr>
                <w:rFonts w:ascii="Arial" w:hAnsi="Arial" w:cs="Arial"/>
                <w:b/>
              </w:rPr>
            </w:pPr>
            <w:r w:rsidRPr="00EA3830">
              <w:rPr>
                <w:rFonts w:ascii="Arial" w:hAnsi="Arial" w:cs="Arial"/>
              </w:rPr>
              <w:t xml:space="preserve">Passwords </w:t>
            </w:r>
            <w:r w:rsidR="009176C3">
              <w:rPr>
                <w:rFonts w:ascii="Arial" w:hAnsi="Arial" w:cs="Arial"/>
              </w:rPr>
              <w:t xml:space="preserve">for </w:t>
            </w:r>
            <w:proofErr w:type="spellStart"/>
            <w:r w:rsidR="009176C3">
              <w:rPr>
                <w:rFonts w:ascii="Arial" w:hAnsi="Arial" w:cs="Arial"/>
              </w:rPr>
              <w:t>Emptoris</w:t>
            </w:r>
            <w:proofErr w:type="spellEnd"/>
            <w:r w:rsidR="009176C3">
              <w:rPr>
                <w:rFonts w:ascii="Arial" w:hAnsi="Arial" w:cs="Arial"/>
              </w:rPr>
              <w:t xml:space="preserve"> </w:t>
            </w:r>
            <w:r w:rsidRPr="00EA3830">
              <w:rPr>
                <w:rFonts w:ascii="Arial" w:hAnsi="Arial" w:cs="Arial"/>
              </w:rPr>
              <w:t xml:space="preserve">are issued via email, normally within 1 working day. </w:t>
            </w:r>
            <w:r w:rsidR="005A7A67" w:rsidRPr="008C1CE9">
              <w:rPr>
                <w:rFonts w:ascii="Arial" w:hAnsi="Arial" w:cs="Arial"/>
                <w:b/>
              </w:rPr>
              <w:t xml:space="preserve">You will not be sent tender documents unless you have registered on the </w:t>
            </w:r>
            <w:proofErr w:type="spellStart"/>
            <w:r w:rsidR="005A7A67" w:rsidRPr="008C1CE9">
              <w:rPr>
                <w:rFonts w:ascii="Arial" w:hAnsi="Arial" w:cs="Arial"/>
                <w:b/>
              </w:rPr>
              <w:t>Emptoris</w:t>
            </w:r>
            <w:proofErr w:type="spellEnd"/>
            <w:r w:rsidR="005A7A67" w:rsidRPr="008C1CE9">
              <w:rPr>
                <w:rFonts w:ascii="Arial" w:hAnsi="Arial" w:cs="Arial"/>
                <w:b/>
              </w:rPr>
              <w:t xml:space="preserve"> portal.</w:t>
            </w:r>
          </w:p>
          <w:p w:rsidR="0077248D" w:rsidRPr="00EA3830" w:rsidRDefault="0077248D" w:rsidP="00840F3D">
            <w:pPr>
              <w:autoSpaceDE w:val="0"/>
              <w:autoSpaceDN w:val="0"/>
              <w:adjustRightInd w:val="0"/>
              <w:rPr>
                <w:rFonts w:ascii="Arial" w:hAnsi="Arial" w:cs="Arial"/>
              </w:rPr>
            </w:pPr>
            <w:r w:rsidRPr="00EA3830">
              <w:rPr>
                <w:rFonts w:ascii="Arial" w:hAnsi="Arial" w:cs="Arial"/>
              </w:rPr>
              <w:t>Please contact</w:t>
            </w:r>
            <w:r w:rsidR="00FA646D">
              <w:rPr>
                <w:rFonts w:ascii="Arial" w:hAnsi="Arial" w:cs="Arial"/>
              </w:rPr>
              <w:t xml:space="preserve"> the </w:t>
            </w:r>
            <w:r w:rsidR="003C54DE">
              <w:rPr>
                <w:rFonts w:ascii="Arial" w:hAnsi="Arial" w:cs="Arial"/>
              </w:rPr>
              <w:t xml:space="preserve">Crown Commercial </w:t>
            </w:r>
            <w:r w:rsidR="00FA646D">
              <w:rPr>
                <w:rFonts w:ascii="Arial" w:hAnsi="Arial" w:cs="Arial"/>
              </w:rPr>
              <w:t>Service (</w:t>
            </w:r>
            <w:r w:rsidR="003C54DE">
              <w:rPr>
                <w:rFonts w:ascii="Arial" w:hAnsi="Arial" w:cs="Arial"/>
              </w:rPr>
              <w:t>CCS</w:t>
            </w:r>
            <w:r w:rsidR="00FA646D">
              <w:rPr>
                <w:rFonts w:ascii="Arial" w:hAnsi="Arial" w:cs="Arial"/>
              </w:rPr>
              <w:t>) Supplier help line on 0345 010 3503.</w:t>
            </w:r>
          </w:p>
          <w:p w:rsidR="00C70103" w:rsidRDefault="0077248D" w:rsidP="00167020">
            <w:pPr>
              <w:rPr>
                <w:rFonts w:ascii="Arial" w:hAnsi="Arial" w:cs="Arial"/>
                <w:color w:val="000000"/>
              </w:rPr>
            </w:pPr>
            <w:r w:rsidRPr="00EA3830">
              <w:rPr>
                <w:rFonts w:ascii="Arial" w:hAnsi="Arial" w:cs="Arial"/>
                <w:color w:val="000000"/>
              </w:rPr>
              <w:t xml:space="preserve">Once registered, organisations intending to submit an expression of interest must send an email to </w:t>
            </w:r>
            <w:hyperlink r:id="rId9" w:history="1">
              <w:r w:rsidR="008C1CE9" w:rsidRPr="00257F72">
                <w:rPr>
                  <w:rStyle w:val="Hyperlink"/>
                  <w:rFonts w:ascii="Arial" w:hAnsi="Arial" w:cs="Arial"/>
                </w:rPr>
                <w:t>legalservicesnewport@crowncommercial.gov.uk</w:t>
              </w:r>
            </w:hyperlink>
            <w:r w:rsidR="008C1CE9">
              <w:rPr>
                <w:rFonts w:ascii="Arial" w:hAnsi="Arial" w:cs="Arial"/>
                <w:color w:val="000000"/>
              </w:rPr>
              <w:t xml:space="preserve"> </w:t>
            </w:r>
            <w:r w:rsidRPr="00EA3830">
              <w:rPr>
                <w:rFonts w:ascii="Arial" w:hAnsi="Arial" w:cs="Arial"/>
                <w:color w:val="000000"/>
              </w:rPr>
              <w:t>any time up to, but no later than</w:t>
            </w:r>
            <w:r w:rsidR="007A3C88" w:rsidRPr="00EA3830">
              <w:rPr>
                <w:rFonts w:ascii="Arial" w:hAnsi="Arial" w:cs="Arial"/>
                <w:color w:val="000000"/>
              </w:rPr>
              <w:t xml:space="preserve"> </w:t>
            </w:r>
            <w:r w:rsidR="008C1CE9" w:rsidRPr="00332CE2">
              <w:rPr>
                <w:rFonts w:ascii="Arial" w:hAnsi="Arial" w:cs="Arial"/>
              </w:rPr>
              <w:t>11.00a</w:t>
            </w:r>
            <w:r w:rsidR="001821DB" w:rsidRPr="00332CE2">
              <w:rPr>
                <w:rFonts w:ascii="Arial" w:hAnsi="Arial" w:cs="Arial"/>
              </w:rPr>
              <w:t>m Tuesday 23</w:t>
            </w:r>
            <w:r w:rsidR="001821DB" w:rsidRPr="00332CE2">
              <w:rPr>
                <w:rFonts w:ascii="Arial" w:hAnsi="Arial" w:cs="Arial"/>
                <w:vertAlign w:val="superscript"/>
              </w:rPr>
              <w:t>rd</w:t>
            </w:r>
            <w:r w:rsidR="001821DB" w:rsidRPr="00332CE2">
              <w:rPr>
                <w:rFonts w:ascii="Arial" w:hAnsi="Arial" w:cs="Arial"/>
              </w:rPr>
              <w:t xml:space="preserve"> February 2016</w:t>
            </w:r>
            <w:r w:rsidR="00C70103" w:rsidRPr="00332CE2">
              <w:rPr>
                <w:rFonts w:ascii="Arial" w:hAnsi="Arial" w:cs="Arial"/>
              </w:rPr>
              <w:t>.</w:t>
            </w:r>
          </w:p>
          <w:p w:rsidR="0077248D" w:rsidRPr="00EA3830" w:rsidRDefault="0077248D" w:rsidP="00167020">
            <w:pPr>
              <w:rPr>
                <w:rFonts w:ascii="Arial" w:hAnsi="Arial" w:cs="Arial"/>
                <w:color w:val="000000"/>
              </w:rPr>
            </w:pPr>
            <w:r w:rsidRPr="00EA3830">
              <w:rPr>
                <w:rFonts w:ascii="Arial" w:hAnsi="Arial" w:cs="Arial"/>
                <w:color w:val="000000"/>
              </w:rPr>
              <w:t>The email should be entitled</w:t>
            </w:r>
            <w:r w:rsidR="00233042">
              <w:rPr>
                <w:rFonts w:ascii="Arial" w:hAnsi="Arial" w:cs="Arial"/>
                <w:color w:val="000000"/>
              </w:rPr>
              <w:t xml:space="preserve"> </w:t>
            </w:r>
            <w:r w:rsidR="001821DB" w:rsidRPr="00332CE2">
              <w:rPr>
                <w:rFonts w:ascii="Arial" w:hAnsi="Arial" w:cs="Arial"/>
                <w:b/>
              </w:rPr>
              <w:t xml:space="preserve">The Provision of Technical Services for a Non-Domestic Chargepoint Audit </w:t>
            </w:r>
            <w:r w:rsidR="001E63A1" w:rsidRPr="00332CE2">
              <w:rPr>
                <w:rFonts w:ascii="Arial" w:hAnsi="Arial" w:cs="Arial"/>
                <w:b/>
              </w:rPr>
              <w:t>(</w:t>
            </w:r>
            <w:r w:rsidR="008C1CE9" w:rsidRPr="00332CE2">
              <w:rPr>
                <w:rFonts w:ascii="Arial" w:hAnsi="Arial" w:cs="Arial"/>
                <w:b/>
              </w:rPr>
              <w:t>SO</w:t>
            </w:r>
            <w:r w:rsidR="008C2C8E" w:rsidRPr="00332CE2">
              <w:rPr>
                <w:rFonts w:ascii="Arial" w:hAnsi="Arial" w:cs="Arial"/>
                <w:b/>
              </w:rPr>
              <w:t xml:space="preserve"> 16149</w:t>
            </w:r>
            <w:r w:rsidR="00233042" w:rsidRPr="00332CE2">
              <w:rPr>
                <w:rFonts w:ascii="Arial" w:hAnsi="Arial" w:cs="Arial"/>
                <w:b/>
              </w:rPr>
              <w:t xml:space="preserve">) </w:t>
            </w:r>
            <w:r w:rsidRPr="00EA3830">
              <w:rPr>
                <w:rFonts w:ascii="Arial" w:hAnsi="Arial" w:cs="Arial"/>
                <w:color w:val="000000"/>
              </w:rPr>
              <w:t>and contain the following details: your organisation’s name; your contact’s email address; your contact’s name and your contact’s telephone number.</w:t>
            </w:r>
          </w:p>
          <w:p w:rsidR="00167020" w:rsidRPr="00EA3830" w:rsidRDefault="00EA3830" w:rsidP="00EA3830">
            <w:pPr>
              <w:jc w:val="both"/>
              <w:rPr>
                <w:rFonts w:ascii="Arial" w:hAnsi="Arial" w:cs="Arial"/>
                <w:color w:val="000000"/>
              </w:rPr>
            </w:pPr>
            <w:r w:rsidRPr="00EA3830">
              <w:rPr>
                <w:rFonts w:ascii="Arial" w:hAnsi="Arial" w:cs="Arial"/>
              </w:rPr>
              <w:t>Additionally when bidders submit their expression of interest they will need to provide their bank details on letter headed paper, an email address for any potential purchase orders to be despatched to and contact details for relevant contact.</w:t>
            </w:r>
          </w:p>
          <w:p w:rsidR="0077248D" w:rsidRPr="008C1CE9" w:rsidRDefault="0077248D" w:rsidP="008C1CE9">
            <w:pPr>
              <w:autoSpaceDE w:val="0"/>
              <w:autoSpaceDN w:val="0"/>
              <w:adjustRightInd w:val="0"/>
              <w:rPr>
                <w:rFonts w:ascii="Arial" w:hAnsi="Arial" w:cs="Arial"/>
              </w:rPr>
            </w:pPr>
            <w:r w:rsidRPr="00EA3830">
              <w:rPr>
                <w:rFonts w:ascii="Arial" w:hAnsi="Arial" w:cs="Arial"/>
                <w:color w:val="000000"/>
              </w:rPr>
              <w:t>Any expressions of interest not submitted in the required form (or containing the requested information) may be rejected. I</w:t>
            </w:r>
            <w:r w:rsidRPr="00EA3830">
              <w:rPr>
                <w:rFonts w:ascii="Arial" w:hAnsi="Arial" w:cs="Arial"/>
              </w:rPr>
              <w:t>f, however, you believe that there are reasons as t</w:t>
            </w:r>
            <w:bookmarkStart w:id="2" w:name="_GoBack"/>
            <w:bookmarkEnd w:id="2"/>
            <w:r w:rsidRPr="00EA3830">
              <w:rPr>
                <w:rFonts w:ascii="Arial" w:hAnsi="Arial" w:cs="Arial"/>
              </w:rPr>
              <w:t>o why you would be unable to use the eSourcing service, please let us know by emailing</w:t>
            </w:r>
            <w:r w:rsidR="008C1CE9">
              <w:rPr>
                <w:rFonts w:ascii="Arial" w:hAnsi="Arial" w:cs="Arial"/>
              </w:rPr>
              <w:t xml:space="preserve"> </w:t>
            </w:r>
            <w:hyperlink r:id="rId10" w:history="1">
              <w:r w:rsidR="008C1CE9" w:rsidRPr="00257F72">
                <w:rPr>
                  <w:rStyle w:val="Hyperlink"/>
                  <w:rFonts w:ascii="Arial" w:hAnsi="Arial" w:cs="Arial"/>
                </w:rPr>
                <w:t>legalservicesnewport@crowncommercial.gov.uk</w:t>
              </w:r>
            </w:hyperlink>
            <w:r w:rsidR="00EA3830">
              <w:rPr>
                <w:rFonts w:ascii="Arial" w:hAnsi="Arial" w:cs="Arial"/>
                <w:bCs/>
              </w:rPr>
              <w:t>,</w:t>
            </w:r>
            <w:r w:rsidRPr="00EA3830">
              <w:rPr>
                <w:rFonts w:ascii="Arial" w:hAnsi="Arial" w:cs="Arial"/>
              </w:rPr>
              <w:t xml:space="preserve"> and we will consider how best to overcome your difficulties.</w:t>
            </w:r>
          </w:p>
        </w:tc>
      </w:tr>
      <w:tr w:rsidR="0077248D" w:rsidTr="00E82AA4">
        <w:trPr>
          <w:trHeight w:val="163"/>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04543" w:rsidRDefault="0077248D" w:rsidP="00574853">
            <w:pPr>
              <w:snapToGrid w:val="0"/>
              <w:rPr>
                <w:rFonts w:ascii="Arial" w:hAnsi="Arial" w:cs="Arial"/>
                <w:b/>
                <w:bCs/>
              </w:rPr>
            </w:pPr>
            <w:r>
              <w:rPr>
                <w:rFonts w:ascii="Arial" w:hAnsi="Arial" w:cs="Arial"/>
                <w:b/>
                <w:bCs/>
              </w:rPr>
              <w:t xml:space="preserve">Point of Contact </w:t>
            </w:r>
            <w:r w:rsidR="001F0D78">
              <w:rPr>
                <w:rFonts w:ascii="Arial" w:hAnsi="Arial" w:cs="Arial"/>
                <w:b/>
                <w:bCs/>
              </w:rPr>
              <w:t>–</w:t>
            </w:r>
          </w:p>
          <w:p w:rsidR="00574853" w:rsidRPr="00960E4E" w:rsidRDefault="00960E4E" w:rsidP="00574853">
            <w:pPr>
              <w:snapToGrid w:val="0"/>
              <w:rPr>
                <w:rFonts w:ascii="Arial" w:hAnsi="Arial" w:cs="Arial"/>
                <w:bCs/>
              </w:rPr>
            </w:pPr>
            <w:r w:rsidRPr="00960E4E">
              <w:rPr>
                <w:rFonts w:ascii="Arial" w:hAnsi="Arial" w:cs="Arial"/>
                <w:bCs/>
              </w:rPr>
              <w:t>Rhys Cooke</w:t>
            </w:r>
            <w:r w:rsidR="00C70103" w:rsidRPr="00960E4E">
              <w:rPr>
                <w:rFonts w:ascii="Arial" w:hAnsi="Arial" w:cs="Arial"/>
                <w:bCs/>
              </w:rPr>
              <w:t xml:space="preserve"> </w:t>
            </w:r>
            <w:r w:rsidR="004022D0" w:rsidRPr="00960E4E">
              <w:rPr>
                <w:rFonts w:ascii="Arial" w:hAnsi="Arial" w:cs="Arial"/>
                <w:bCs/>
              </w:rPr>
              <w:t>(01633 811</w:t>
            </w:r>
            <w:r w:rsidRPr="00960E4E">
              <w:rPr>
                <w:rFonts w:ascii="Arial" w:hAnsi="Arial" w:cs="Arial"/>
                <w:bCs/>
              </w:rPr>
              <w:t>637</w:t>
            </w:r>
            <w:r w:rsidR="00574853" w:rsidRPr="00960E4E">
              <w:rPr>
                <w:rFonts w:ascii="Arial" w:hAnsi="Arial" w:cs="Arial"/>
                <w:bCs/>
              </w:rPr>
              <w:t>)</w:t>
            </w:r>
          </w:p>
          <w:p w:rsidR="0077248D" w:rsidRPr="00085D2F" w:rsidRDefault="004022D0" w:rsidP="008C1CE9">
            <w:pPr>
              <w:snapToGrid w:val="0"/>
              <w:rPr>
                <w:rFonts w:ascii="Arial" w:hAnsi="Arial" w:cs="Arial"/>
                <w:bCs/>
              </w:rPr>
            </w:pPr>
            <w:r>
              <w:rPr>
                <w:rFonts w:ascii="Arial" w:hAnsi="Arial" w:cs="Arial"/>
                <w:bCs/>
              </w:rPr>
              <w:t>Email:</w:t>
            </w:r>
            <w:r w:rsidR="00EA3830">
              <w:rPr>
                <w:rFonts w:ascii="Arial" w:hAnsi="Arial" w:cs="Arial"/>
                <w:bCs/>
              </w:rPr>
              <w:t xml:space="preserve"> </w:t>
            </w:r>
            <w:r>
              <w:rPr>
                <w:rFonts w:ascii="Arial" w:hAnsi="Arial" w:cs="Arial"/>
                <w:bCs/>
              </w:rPr>
              <w:t xml:space="preserve"> </w:t>
            </w:r>
            <w:r w:rsidR="008C1CE9" w:rsidRPr="008C1CE9">
              <w:rPr>
                <w:rFonts w:ascii="Arial" w:hAnsi="Arial" w:cs="Arial"/>
                <w:bCs/>
              </w:rPr>
              <w:t>legalservicesnewport@crowncommercial.gov.uk</w:t>
            </w:r>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E82AA4" w:rsidRDefault="0077248D" w:rsidP="008C1CE9">
            <w:pPr>
              <w:snapToGrid w:val="0"/>
              <w:rPr>
                <w:rFonts w:ascii="Arial" w:hAnsi="Arial" w:cs="Arial"/>
                <w:b/>
                <w:bCs/>
              </w:rPr>
            </w:pPr>
            <w:r w:rsidRPr="00E82AA4">
              <w:rPr>
                <w:rFonts w:ascii="Arial" w:hAnsi="Arial" w:cs="Arial"/>
                <w:b/>
                <w:bCs/>
              </w:rPr>
              <w:t xml:space="preserve">Date of issue: </w:t>
            </w:r>
            <w:r w:rsidR="00960E4E" w:rsidRPr="00332CE2">
              <w:rPr>
                <w:rFonts w:ascii="Arial" w:hAnsi="Arial" w:cs="Arial"/>
                <w:bCs/>
              </w:rPr>
              <w:t>Tuesday 9</w:t>
            </w:r>
            <w:r w:rsidR="00960E4E" w:rsidRPr="00332CE2">
              <w:rPr>
                <w:rFonts w:ascii="Arial" w:hAnsi="Arial" w:cs="Arial"/>
                <w:bCs/>
                <w:vertAlign w:val="superscript"/>
              </w:rPr>
              <w:t>th</w:t>
            </w:r>
            <w:r w:rsidR="008C2C8E" w:rsidRPr="00332CE2">
              <w:rPr>
                <w:rFonts w:ascii="Arial" w:hAnsi="Arial" w:cs="Arial"/>
                <w:bCs/>
              </w:rPr>
              <w:t xml:space="preserve"> February 20</w:t>
            </w:r>
            <w:r w:rsidR="00960E4E" w:rsidRPr="00332CE2">
              <w:rPr>
                <w:rFonts w:ascii="Arial" w:hAnsi="Arial" w:cs="Arial"/>
                <w:bCs/>
              </w:rPr>
              <w:t xml:space="preserve">16 </w:t>
            </w:r>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E82AA4" w:rsidRDefault="0077248D" w:rsidP="00280594">
            <w:pPr>
              <w:snapToGrid w:val="0"/>
              <w:rPr>
                <w:rFonts w:ascii="Arial" w:hAnsi="Arial" w:cs="Arial"/>
                <w:b/>
                <w:bCs/>
              </w:rPr>
            </w:pPr>
            <w:r w:rsidRPr="00E82AA4">
              <w:rPr>
                <w:rFonts w:ascii="Arial" w:hAnsi="Arial" w:cs="Arial"/>
                <w:b/>
                <w:bCs/>
              </w:rPr>
              <w:t>Closing Date:</w:t>
            </w:r>
            <w:r w:rsidR="001F0D78">
              <w:rPr>
                <w:rFonts w:ascii="Arial" w:hAnsi="Arial" w:cs="Arial"/>
                <w:b/>
                <w:bCs/>
              </w:rPr>
              <w:t xml:space="preserve"> </w:t>
            </w:r>
            <w:r w:rsidR="001F0D78" w:rsidRPr="00EA3830">
              <w:rPr>
                <w:rFonts w:ascii="Arial" w:hAnsi="Arial" w:cs="Arial"/>
                <w:bCs/>
              </w:rPr>
              <w:t xml:space="preserve">EOI at </w:t>
            </w:r>
            <w:r w:rsidR="008C1CE9">
              <w:rPr>
                <w:rFonts w:ascii="Arial" w:hAnsi="Arial" w:cs="Arial"/>
                <w:bCs/>
              </w:rPr>
              <w:t xml:space="preserve">11.00am </w:t>
            </w:r>
            <w:r w:rsidR="00960E4E" w:rsidRPr="00332CE2">
              <w:rPr>
                <w:rFonts w:ascii="Arial" w:hAnsi="Arial" w:cs="Arial"/>
                <w:bCs/>
              </w:rPr>
              <w:t>Tuesday 23</w:t>
            </w:r>
            <w:r w:rsidR="00960E4E" w:rsidRPr="00332CE2">
              <w:rPr>
                <w:rFonts w:ascii="Arial" w:hAnsi="Arial" w:cs="Arial"/>
                <w:bCs/>
                <w:vertAlign w:val="superscript"/>
              </w:rPr>
              <w:t>rd</w:t>
            </w:r>
            <w:r w:rsidR="00960E4E" w:rsidRPr="00332CE2">
              <w:rPr>
                <w:rFonts w:ascii="Arial" w:hAnsi="Arial" w:cs="Arial"/>
                <w:bCs/>
              </w:rPr>
              <w:t xml:space="preserve"> February 2016. </w:t>
            </w:r>
          </w:p>
        </w:tc>
      </w:tr>
    </w:tbl>
    <w:p w:rsidR="00840F3D" w:rsidRDefault="00840F3D"/>
    <w:sectPr w:rsidR="00840F3D" w:rsidSect="009A1C55">
      <w:headerReference w:type="default" r:id="rId11"/>
      <w:footerReference w:type="default" r:id="rId12"/>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FA9" w:rsidRDefault="00245FA9">
      <w:pPr>
        <w:spacing w:after="0" w:line="240" w:lineRule="auto"/>
      </w:pPr>
      <w:r>
        <w:separator/>
      </w:r>
    </w:p>
  </w:endnote>
  <w:endnote w:type="continuationSeparator" w:id="0">
    <w:p w:rsidR="00245FA9" w:rsidRDefault="00245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24" w:rsidRDefault="00CB0124">
    <w:pPr>
      <w:tabs>
        <w:tab w:val="center" w:pos="4512"/>
        <w:tab w:val="right" w:pos="9025"/>
      </w:tabs>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FA9" w:rsidRDefault="00245FA9">
      <w:pPr>
        <w:spacing w:after="0" w:line="240" w:lineRule="auto"/>
      </w:pPr>
      <w:r>
        <w:separator/>
      </w:r>
    </w:p>
  </w:footnote>
  <w:footnote w:type="continuationSeparator" w:id="0">
    <w:p w:rsidR="00245FA9" w:rsidRDefault="00245F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24" w:rsidRDefault="00F521AB">
    <w:pPr>
      <w:tabs>
        <w:tab w:val="center" w:pos="4512"/>
      </w:tabs>
      <w:jc w:val="center"/>
    </w:pPr>
    <w:r>
      <w:t>OFFICIAL</w:t>
    </w:r>
    <w:r w:rsidR="007401E5">
      <w:t xml:space="preserve"> SENSITIVE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1" w15:restartNumberingAfterBreak="0">
    <w:nsid w:val="0091586E"/>
    <w:multiLevelType w:val="hybridMultilevel"/>
    <w:tmpl w:val="7E46ADFE"/>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0FD33A98"/>
    <w:multiLevelType w:val="hybridMultilevel"/>
    <w:tmpl w:val="B066B128"/>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325FCB"/>
    <w:multiLevelType w:val="hybridMultilevel"/>
    <w:tmpl w:val="4DC63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B5580"/>
    <w:multiLevelType w:val="hybridMultilevel"/>
    <w:tmpl w:val="23CE0DB6"/>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50729"/>
    <w:multiLevelType w:val="hybridMultilevel"/>
    <w:tmpl w:val="29E481D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917A68"/>
    <w:multiLevelType w:val="multilevel"/>
    <w:tmpl w:val="1B2844D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D74D0E"/>
    <w:multiLevelType w:val="multilevel"/>
    <w:tmpl w:val="CF1AC54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862"/>
        </w:tabs>
        <w:ind w:left="862" w:hanging="720"/>
      </w:pPr>
      <w:rPr>
        <w:rFonts w:hint="default"/>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bullet"/>
      <w:lvlText w:val="o"/>
      <w:lvlJc w:val="left"/>
      <w:pPr>
        <w:tabs>
          <w:tab w:val="num" w:pos="2880"/>
        </w:tabs>
        <w:ind w:left="2880" w:hanging="1080"/>
      </w:pPr>
      <w:rPr>
        <w:rFonts w:ascii="Courier New" w:hAnsi="Courier New" w:cs="Courier New"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4C232FD0"/>
    <w:multiLevelType w:val="hybridMultilevel"/>
    <w:tmpl w:val="D88E37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51200365"/>
    <w:multiLevelType w:val="multilevel"/>
    <w:tmpl w:val="4B9E5754"/>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abstractNum w:abstractNumId="10" w15:restartNumberingAfterBreak="0">
    <w:nsid w:val="53FE7AAC"/>
    <w:multiLevelType w:val="hybridMultilevel"/>
    <w:tmpl w:val="E6BEC442"/>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E017E2"/>
    <w:multiLevelType w:val="hybridMultilevel"/>
    <w:tmpl w:val="14F4335A"/>
    <w:lvl w:ilvl="0" w:tplc="0809000F">
      <w:start w:val="1"/>
      <w:numFmt w:val="decimal"/>
      <w:lvlText w:val="%1."/>
      <w:lvlJc w:val="left"/>
      <w:pPr>
        <w:tabs>
          <w:tab w:val="num" w:pos="360"/>
        </w:tabs>
        <w:ind w:left="360" w:hanging="360"/>
      </w:pPr>
    </w:lvl>
    <w:lvl w:ilvl="1" w:tplc="81DA292E">
      <w:start w:val="1"/>
      <w:numFmt w:val="lowerLetter"/>
      <w:lvlText w:val="%2."/>
      <w:lvlJc w:val="left"/>
      <w:pPr>
        <w:tabs>
          <w:tab w:val="num" w:pos="1080"/>
        </w:tabs>
        <w:ind w:left="1080" w:hanging="360"/>
      </w:pPr>
      <w:rPr>
        <w:rFonts w:ascii="Verdana" w:hAnsi="Verdana" w:hint="default"/>
        <w:b w:val="0"/>
        <w:sz w:val="20"/>
        <w:szCs w:val="2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55C52E7"/>
    <w:multiLevelType w:val="hybridMultilevel"/>
    <w:tmpl w:val="E34A3FF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1A0028"/>
    <w:multiLevelType w:val="hybridMultilevel"/>
    <w:tmpl w:val="191C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F931E2"/>
    <w:multiLevelType w:val="hybridMultilevel"/>
    <w:tmpl w:val="BC1A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1"/>
  </w:num>
  <w:num w:numId="4">
    <w:abstractNumId w:val="5"/>
  </w:num>
  <w:num w:numId="5">
    <w:abstractNumId w:val="12"/>
  </w:num>
  <w:num w:numId="6">
    <w:abstractNumId w:val="10"/>
  </w:num>
  <w:num w:numId="7">
    <w:abstractNumId w:val="2"/>
  </w:num>
  <w:num w:numId="8">
    <w:abstractNumId w:val="3"/>
  </w:num>
  <w:num w:numId="9">
    <w:abstractNumId w:val="13"/>
  </w:num>
  <w:num w:numId="10">
    <w:abstractNumId w:val="14"/>
  </w:num>
  <w:num w:numId="11">
    <w:abstractNumId w:val="9"/>
  </w:num>
  <w:num w:numId="12">
    <w:abstractNumId w:val="1"/>
  </w:num>
  <w:num w:numId="13">
    <w:abstractNumId w:val="6"/>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F3D"/>
    <w:rsid w:val="000028F2"/>
    <w:rsid w:val="00015B78"/>
    <w:rsid w:val="00042B23"/>
    <w:rsid w:val="000669E7"/>
    <w:rsid w:val="00085D2F"/>
    <w:rsid w:val="00092471"/>
    <w:rsid w:val="00093046"/>
    <w:rsid w:val="0009598D"/>
    <w:rsid w:val="000B44FC"/>
    <w:rsid w:val="000B7687"/>
    <w:rsid w:val="000F7350"/>
    <w:rsid w:val="000F7DAD"/>
    <w:rsid w:val="00107F9F"/>
    <w:rsid w:val="00133856"/>
    <w:rsid w:val="00167020"/>
    <w:rsid w:val="001821DB"/>
    <w:rsid w:val="001E63A1"/>
    <w:rsid w:val="001F0D78"/>
    <w:rsid w:val="00233042"/>
    <w:rsid w:val="00245130"/>
    <w:rsid w:val="00245FA9"/>
    <w:rsid w:val="00277177"/>
    <w:rsid w:val="00280594"/>
    <w:rsid w:val="00294552"/>
    <w:rsid w:val="002A78FD"/>
    <w:rsid w:val="002B6378"/>
    <w:rsid w:val="002D303A"/>
    <w:rsid w:val="002D4B5E"/>
    <w:rsid w:val="00310E7C"/>
    <w:rsid w:val="00315FD0"/>
    <w:rsid w:val="003239A4"/>
    <w:rsid w:val="00332CE2"/>
    <w:rsid w:val="00336B08"/>
    <w:rsid w:val="00391982"/>
    <w:rsid w:val="0039419F"/>
    <w:rsid w:val="003C13EC"/>
    <w:rsid w:val="003C26F3"/>
    <w:rsid w:val="003C54DE"/>
    <w:rsid w:val="003D3D0B"/>
    <w:rsid w:val="004022D0"/>
    <w:rsid w:val="0044458B"/>
    <w:rsid w:val="00457051"/>
    <w:rsid w:val="004A1835"/>
    <w:rsid w:val="004B3918"/>
    <w:rsid w:val="004B591F"/>
    <w:rsid w:val="004D1549"/>
    <w:rsid w:val="004D23E1"/>
    <w:rsid w:val="004F14FF"/>
    <w:rsid w:val="00551E39"/>
    <w:rsid w:val="005571E6"/>
    <w:rsid w:val="00574853"/>
    <w:rsid w:val="005A7A67"/>
    <w:rsid w:val="005B503C"/>
    <w:rsid w:val="005C56AA"/>
    <w:rsid w:val="00640A7B"/>
    <w:rsid w:val="006446D3"/>
    <w:rsid w:val="0069464C"/>
    <w:rsid w:val="006B667A"/>
    <w:rsid w:val="006D2BCE"/>
    <w:rsid w:val="007002CA"/>
    <w:rsid w:val="00701351"/>
    <w:rsid w:val="00703E42"/>
    <w:rsid w:val="00704543"/>
    <w:rsid w:val="007401E5"/>
    <w:rsid w:val="0077248D"/>
    <w:rsid w:val="00781F4D"/>
    <w:rsid w:val="007831AF"/>
    <w:rsid w:val="00787201"/>
    <w:rsid w:val="007A3C88"/>
    <w:rsid w:val="007A7CB6"/>
    <w:rsid w:val="007F5451"/>
    <w:rsid w:val="007F5524"/>
    <w:rsid w:val="008239F0"/>
    <w:rsid w:val="00840F3D"/>
    <w:rsid w:val="00863548"/>
    <w:rsid w:val="00866E5E"/>
    <w:rsid w:val="008B37B1"/>
    <w:rsid w:val="008C1CE9"/>
    <w:rsid w:val="008C2C8E"/>
    <w:rsid w:val="008D2ECA"/>
    <w:rsid w:val="009176C3"/>
    <w:rsid w:val="0093504F"/>
    <w:rsid w:val="00956FD2"/>
    <w:rsid w:val="00960E4E"/>
    <w:rsid w:val="00961A8E"/>
    <w:rsid w:val="009A1C55"/>
    <w:rsid w:val="009B28F9"/>
    <w:rsid w:val="009E62DB"/>
    <w:rsid w:val="009F3E73"/>
    <w:rsid w:val="00A153FC"/>
    <w:rsid w:val="00A4287F"/>
    <w:rsid w:val="00A43DAE"/>
    <w:rsid w:val="00A7366F"/>
    <w:rsid w:val="00A828BA"/>
    <w:rsid w:val="00AA55AC"/>
    <w:rsid w:val="00AC3828"/>
    <w:rsid w:val="00B27D45"/>
    <w:rsid w:val="00B35A75"/>
    <w:rsid w:val="00B57DD3"/>
    <w:rsid w:val="00B66DD6"/>
    <w:rsid w:val="00BC744C"/>
    <w:rsid w:val="00BE4F4B"/>
    <w:rsid w:val="00C015C7"/>
    <w:rsid w:val="00C70103"/>
    <w:rsid w:val="00C76A4A"/>
    <w:rsid w:val="00C80427"/>
    <w:rsid w:val="00C93CF1"/>
    <w:rsid w:val="00CA5463"/>
    <w:rsid w:val="00CB0124"/>
    <w:rsid w:val="00CB2AC6"/>
    <w:rsid w:val="00CD5E13"/>
    <w:rsid w:val="00D0277D"/>
    <w:rsid w:val="00D13F43"/>
    <w:rsid w:val="00D23378"/>
    <w:rsid w:val="00D425E3"/>
    <w:rsid w:val="00D5161E"/>
    <w:rsid w:val="00D6174B"/>
    <w:rsid w:val="00D825B6"/>
    <w:rsid w:val="00D97954"/>
    <w:rsid w:val="00DB07F5"/>
    <w:rsid w:val="00DD3D0E"/>
    <w:rsid w:val="00DD5C19"/>
    <w:rsid w:val="00DD5DA4"/>
    <w:rsid w:val="00DD7F5A"/>
    <w:rsid w:val="00E04ADC"/>
    <w:rsid w:val="00E51BE1"/>
    <w:rsid w:val="00E52FA5"/>
    <w:rsid w:val="00E7399D"/>
    <w:rsid w:val="00E82AA4"/>
    <w:rsid w:val="00EA3830"/>
    <w:rsid w:val="00ED1BE0"/>
    <w:rsid w:val="00ED32C4"/>
    <w:rsid w:val="00EE5BDA"/>
    <w:rsid w:val="00F01470"/>
    <w:rsid w:val="00F069F2"/>
    <w:rsid w:val="00F20EC2"/>
    <w:rsid w:val="00F32E76"/>
    <w:rsid w:val="00F35EAC"/>
    <w:rsid w:val="00F521AB"/>
    <w:rsid w:val="00FA6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D61B134-8A40-4AF0-B0AF-9E7D8B24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C55"/>
    <w:pPr>
      <w:widowControl w:val="0"/>
      <w:suppressAutoHyphens/>
      <w:overflowPunct w:val="0"/>
      <w:spacing w:after="240" w:line="264" w:lineRule="auto"/>
    </w:pPr>
    <w:rPr>
      <w:rFonts w:ascii="Calibri" w:hAnsi="Calibri" w:cs="Calibri"/>
      <w:kern w:val="1"/>
      <w:sz w:val="22"/>
      <w:szCs w:val="22"/>
      <w:lang w:eastAsia="ar-SA"/>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link w:val="Heading1Char"/>
    <w:uiPriority w:val="99"/>
    <w:qFormat/>
    <w:rsid w:val="005A7A67"/>
    <w:pPr>
      <w:keepNext/>
      <w:widowControl/>
      <w:numPr>
        <w:numId w:val="11"/>
      </w:numPr>
      <w:suppressAutoHyphens w:val="0"/>
      <w:overflowPunct/>
      <w:adjustRightInd w:val="0"/>
      <w:spacing w:line="240" w:lineRule="auto"/>
      <w:jc w:val="both"/>
      <w:outlineLvl w:val="0"/>
    </w:pPr>
    <w:rPr>
      <w:rFonts w:ascii="Arial" w:hAnsi="Arial" w:cs="Times New Roman"/>
      <w:b/>
      <w:caps/>
      <w:kern w:val="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uiPriority w:val="99"/>
    <w:qFormat/>
    <w:rsid w:val="005A7A67"/>
    <w:pPr>
      <w:widowControl/>
      <w:numPr>
        <w:ilvl w:val="1"/>
        <w:numId w:val="11"/>
      </w:numPr>
      <w:suppressAutoHyphens w:val="0"/>
      <w:overflowPunct/>
      <w:adjustRightInd w:val="0"/>
      <w:spacing w:line="240" w:lineRule="auto"/>
      <w:jc w:val="both"/>
      <w:outlineLvl w:val="1"/>
    </w:pPr>
    <w:rPr>
      <w:rFonts w:ascii="Arial" w:hAnsi="Arial" w:cs="Times New Roman"/>
      <w:kern w:val="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iPriority w:val="99"/>
    <w:qFormat/>
    <w:rsid w:val="005A7A67"/>
    <w:pPr>
      <w:widowControl/>
      <w:numPr>
        <w:ilvl w:val="2"/>
        <w:numId w:val="11"/>
      </w:numPr>
      <w:suppressAutoHyphens w:val="0"/>
      <w:overflowPunct/>
      <w:adjustRightInd w:val="0"/>
      <w:spacing w:line="240" w:lineRule="auto"/>
      <w:jc w:val="both"/>
      <w:outlineLvl w:val="2"/>
    </w:pPr>
    <w:rPr>
      <w:rFonts w:ascii="Arial" w:hAnsi="Arial" w:cs="Times New Roman"/>
      <w:kern w:val="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5A7A67"/>
    <w:pPr>
      <w:widowControl/>
      <w:numPr>
        <w:ilvl w:val="3"/>
        <w:numId w:val="11"/>
      </w:numPr>
      <w:suppressAutoHyphens w:val="0"/>
      <w:overflowPunct/>
      <w:adjustRightInd w:val="0"/>
      <w:spacing w:line="240" w:lineRule="auto"/>
      <w:jc w:val="both"/>
      <w:outlineLvl w:val="3"/>
    </w:pPr>
    <w:rPr>
      <w:rFonts w:ascii="Arial" w:hAnsi="Arial" w:cs="Times New Roman"/>
      <w:kern w:val="0"/>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5A7A67"/>
    <w:pPr>
      <w:widowControl/>
      <w:numPr>
        <w:ilvl w:val="4"/>
        <w:numId w:val="11"/>
      </w:numPr>
      <w:suppressAutoHyphens w:val="0"/>
      <w:overflowPunct/>
      <w:adjustRightInd w:val="0"/>
      <w:spacing w:line="240" w:lineRule="auto"/>
      <w:jc w:val="both"/>
      <w:outlineLvl w:val="4"/>
    </w:pPr>
    <w:rPr>
      <w:rFonts w:ascii="Arial" w:hAnsi="Arial" w:cs="Times New Roman"/>
      <w:kern w:val="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9"/>
    <w:qFormat/>
    <w:rsid w:val="005A7A67"/>
    <w:pPr>
      <w:widowControl/>
      <w:numPr>
        <w:ilvl w:val="5"/>
        <w:numId w:val="11"/>
      </w:numPr>
      <w:suppressAutoHyphens w:val="0"/>
      <w:overflowPunct/>
      <w:adjustRightInd w:val="0"/>
      <w:spacing w:line="240" w:lineRule="auto"/>
      <w:jc w:val="both"/>
      <w:outlineLvl w:val="5"/>
    </w:pPr>
    <w:rPr>
      <w:rFonts w:ascii="Arial" w:hAnsi="Arial" w:cs="Times New Roman"/>
      <w:kern w:val="0"/>
      <w:szCs w:val="20"/>
      <w:lang w:eastAsia="zh-CN"/>
    </w:rPr>
  </w:style>
  <w:style w:type="paragraph" w:styleId="Heading7">
    <w:name w:val="heading 7"/>
    <w:aliases w:val="Heading 7 (Do Not Use),Heading 7(unused),Legal Level 1.1.,L2 PIP,Lev 7,H7DO NOT USE,PA Appendix Major"/>
    <w:basedOn w:val="Normal"/>
    <w:link w:val="Heading7Char"/>
    <w:uiPriority w:val="99"/>
    <w:qFormat/>
    <w:rsid w:val="005A7A67"/>
    <w:pPr>
      <w:widowControl/>
      <w:numPr>
        <w:ilvl w:val="6"/>
        <w:numId w:val="11"/>
      </w:numPr>
      <w:suppressAutoHyphens w:val="0"/>
      <w:overflowPunct/>
      <w:adjustRightInd w:val="0"/>
      <w:spacing w:line="240" w:lineRule="auto"/>
      <w:jc w:val="both"/>
      <w:outlineLvl w:val="6"/>
    </w:pPr>
    <w:rPr>
      <w:rFonts w:ascii="Arial" w:hAnsi="Arial" w:cs="Times New Roman"/>
      <w:kern w:val="0"/>
      <w:szCs w:val="20"/>
      <w:lang w:eastAsia="zh-CN"/>
    </w:rPr>
  </w:style>
  <w:style w:type="paragraph" w:styleId="Heading8">
    <w:name w:val="heading 8"/>
    <w:aliases w:val="Heading 8 (Do Not Use),Legal Level 1.1.1.,Lev 8,h8 DO NOT USE,PA Appendix Minor"/>
    <w:basedOn w:val="Normal"/>
    <w:link w:val="Heading8Char"/>
    <w:uiPriority w:val="99"/>
    <w:qFormat/>
    <w:rsid w:val="005A7A67"/>
    <w:pPr>
      <w:widowControl/>
      <w:numPr>
        <w:ilvl w:val="7"/>
        <w:numId w:val="11"/>
      </w:numPr>
      <w:suppressAutoHyphens w:val="0"/>
      <w:overflowPunct/>
      <w:adjustRightInd w:val="0"/>
      <w:spacing w:line="240" w:lineRule="auto"/>
      <w:jc w:val="both"/>
      <w:outlineLvl w:val="7"/>
    </w:pPr>
    <w:rPr>
      <w:rFonts w:ascii="Arial" w:hAnsi="Arial" w:cs="Times New Roman"/>
      <w:kern w:val="0"/>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5A7A67"/>
    <w:pPr>
      <w:widowControl/>
      <w:numPr>
        <w:ilvl w:val="8"/>
        <w:numId w:val="11"/>
      </w:numPr>
      <w:suppressAutoHyphens w:val="0"/>
      <w:overflowPunct/>
      <w:adjustRightInd w:val="0"/>
      <w:spacing w:line="240" w:lineRule="auto"/>
      <w:jc w:val="both"/>
      <w:outlineLvl w:val="8"/>
    </w:pPr>
    <w:rPr>
      <w:rFonts w:ascii="Arial" w:hAnsi="Arial" w:cs="Times New Roman"/>
      <w:kern w:val="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A1C55"/>
  </w:style>
  <w:style w:type="character" w:customStyle="1" w:styleId="WW-Absatz-Standardschriftart">
    <w:name w:val="WW-Absatz-Standardschriftart"/>
    <w:rsid w:val="009A1C55"/>
  </w:style>
  <w:style w:type="character" w:customStyle="1" w:styleId="WW-Absatz-Standardschriftart1">
    <w:name w:val="WW-Absatz-Standardschriftart1"/>
    <w:rsid w:val="009A1C55"/>
  </w:style>
  <w:style w:type="character" w:customStyle="1" w:styleId="WW-Absatz-Standardschriftart11">
    <w:name w:val="WW-Absatz-Standardschriftart11"/>
    <w:rsid w:val="009A1C55"/>
  </w:style>
  <w:style w:type="character" w:styleId="Hyperlink">
    <w:name w:val="Hyperlink"/>
    <w:rsid w:val="009A1C55"/>
    <w:rPr>
      <w:color w:val="000080"/>
      <w:u w:val="single"/>
    </w:rPr>
  </w:style>
  <w:style w:type="paragraph" w:customStyle="1" w:styleId="Heading">
    <w:name w:val="Heading"/>
    <w:basedOn w:val="Normal"/>
    <w:next w:val="BodyText"/>
    <w:rsid w:val="009A1C55"/>
    <w:pPr>
      <w:keepNext/>
      <w:spacing w:before="240" w:after="120"/>
    </w:pPr>
    <w:rPr>
      <w:rFonts w:ascii="Arial" w:eastAsia="Microsoft YaHei" w:hAnsi="Arial" w:cs="Mangal"/>
      <w:sz w:val="28"/>
      <w:szCs w:val="28"/>
    </w:rPr>
  </w:style>
  <w:style w:type="paragraph" w:styleId="BodyText">
    <w:name w:val="Body Text"/>
    <w:basedOn w:val="Normal"/>
    <w:rsid w:val="009A1C55"/>
    <w:pPr>
      <w:spacing w:after="120"/>
    </w:pPr>
  </w:style>
  <w:style w:type="paragraph" w:styleId="List">
    <w:name w:val="List"/>
    <w:basedOn w:val="BodyText"/>
    <w:rsid w:val="009A1C55"/>
    <w:rPr>
      <w:rFonts w:cs="Mangal"/>
    </w:rPr>
  </w:style>
  <w:style w:type="paragraph" w:styleId="Caption">
    <w:name w:val="caption"/>
    <w:basedOn w:val="Normal"/>
    <w:qFormat/>
    <w:rsid w:val="009A1C55"/>
    <w:pPr>
      <w:suppressLineNumbers/>
      <w:spacing w:before="120" w:after="120"/>
    </w:pPr>
    <w:rPr>
      <w:rFonts w:cs="Mangal"/>
      <w:i/>
      <w:iCs/>
      <w:sz w:val="24"/>
      <w:szCs w:val="24"/>
    </w:rPr>
  </w:style>
  <w:style w:type="paragraph" w:customStyle="1" w:styleId="Index">
    <w:name w:val="Index"/>
    <w:basedOn w:val="Normal"/>
    <w:rsid w:val="009A1C55"/>
    <w:pPr>
      <w:suppressLineNumbers/>
    </w:pPr>
    <w:rPr>
      <w:rFonts w:cs="Mangal"/>
    </w:rPr>
  </w:style>
  <w:style w:type="paragraph" w:customStyle="1" w:styleId="TableContents">
    <w:name w:val="Table Contents"/>
    <w:basedOn w:val="Normal"/>
    <w:rsid w:val="009A1C55"/>
    <w:pPr>
      <w:suppressLineNumbers/>
    </w:pPr>
  </w:style>
  <w:style w:type="paragraph" w:customStyle="1" w:styleId="TableHeading">
    <w:name w:val="Table Heading"/>
    <w:basedOn w:val="TableContents"/>
    <w:rsid w:val="009A1C55"/>
    <w:pPr>
      <w:jc w:val="center"/>
    </w:pPr>
    <w:rPr>
      <w:b/>
      <w:bCs/>
    </w:rPr>
  </w:style>
  <w:style w:type="paragraph" w:styleId="Footer">
    <w:name w:val="footer"/>
    <w:basedOn w:val="Normal"/>
    <w:rsid w:val="009A1C55"/>
    <w:pPr>
      <w:suppressLineNumbers/>
      <w:tabs>
        <w:tab w:val="center" w:pos="4819"/>
        <w:tab w:val="right" w:pos="9638"/>
      </w:tabs>
    </w:pPr>
  </w:style>
  <w:style w:type="paragraph" w:styleId="Header">
    <w:name w:val="header"/>
    <w:basedOn w:val="Normal"/>
    <w:rsid w:val="009A1C55"/>
    <w:pPr>
      <w:suppressLineNumbers/>
      <w:tabs>
        <w:tab w:val="center" w:pos="4819"/>
        <w:tab w:val="right" w:pos="9638"/>
      </w:tabs>
    </w:pPr>
  </w:style>
  <w:style w:type="paragraph" w:styleId="ListParagraph">
    <w:name w:val="List Paragraph"/>
    <w:basedOn w:val="Normal"/>
    <w:uiPriority w:val="34"/>
    <w:qFormat/>
    <w:rsid w:val="00840F3D"/>
    <w:pPr>
      <w:widowControl/>
      <w:suppressAutoHyphens w:val="0"/>
      <w:overflowPunct/>
      <w:spacing w:after="0" w:line="240" w:lineRule="auto"/>
      <w:ind w:left="720"/>
    </w:pPr>
    <w:rPr>
      <w:rFonts w:eastAsia="Calibri" w:cs="Times New Roman"/>
      <w:kern w:val="0"/>
      <w:lang w:eastAsia="en-GB"/>
    </w:rPr>
  </w:style>
  <w:style w:type="character" w:styleId="FollowedHyperlink">
    <w:name w:val="FollowedHyperlink"/>
    <w:basedOn w:val="DefaultParagraphFont"/>
    <w:uiPriority w:val="99"/>
    <w:semiHidden/>
    <w:unhideWhenUsed/>
    <w:rsid w:val="00E82AA4"/>
    <w:rPr>
      <w:color w:val="800080"/>
      <w:u w:val="single"/>
    </w:rPr>
  </w:style>
  <w:style w:type="paragraph" w:styleId="PlainText">
    <w:name w:val="Plain Text"/>
    <w:basedOn w:val="Normal"/>
    <w:link w:val="PlainTextChar"/>
    <w:uiPriority w:val="99"/>
    <w:semiHidden/>
    <w:unhideWhenUsed/>
    <w:rsid w:val="00781F4D"/>
    <w:pPr>
      <w:widowControl/>
      <w:suppressAutoHyphens w:val="0"/>
      <w:overflowPunct/>
      <w:spacing w:after="0" w:line="240" w:lineRule="auto"/>
    </w:pPr>
    <w:rPr>
      <w:rFonts w:ascii="Arial" w:eastAsia="Calibri" w:hAnsi="Arial" w:cs="Times New Roman"/>
      <w:kern w:val="0"/>
      <w:sz w:val="24"/>
      <w:szCs w:val="21"/>
      <w:lang w:eastAsia="en-US"/>
    </w:rPr>
  </w:style>
  <w:style w:type="character" w:customStyle="1" w:styleId="PlainTextChar">
    <w:name w:val="Plain Text Char"/>
    <w:basedOn w:val="DefaultParagraphFont"/>
    <w:link w:val="PlainText"/>
    <w:uiPriority w:val="99"/>
    <w:semiHidden/>
    <w:rsid w:val="00781F4D"/>
    <w:rPr>
      <w:rFonts w:ascii="Arial" w:eastAsia="Calibri" w:hAnsi="Arial" w:cs="Times New Roman"/>
      <w:sz w:val="24"/>
      <w:szCs w:val="21"/>
      <w:lang w:eastAsia="en-US"/>
    </w:rPr>
  </w:style>
  <w:style w:type="table" w:styleId="TableGrid">
    <w:name w:val="Table Grid"/>
    <w:basedOn w:val="TableNormal"/>
    <w:rsid w:val="001F0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69F2"/>
    <w:pPr>
      <w:autoSpaceDE w:val="0"/>
      <w:autoSpaceDN w:val="0"/>
      <w:adjustRightInd w:val="0"/>
    </w:pPr>
    <w:rPr>
      <w:rFonts w:ascii="Lucida Sans Unicode" w:hAnsi="Lucida Sans Unicode" w:cs="Lucida Sans Unicode"/>
      <w:color w:val="000000"/>
      <w:sz w:val="24"/>
      <w:szCs w:val="24"/>
    </w:rPr>
  </w:style>
  <w:style w:type="paragraph" w:styleId="NormalWeb">
    <w:name w:val="Normal (Web)"/>
    <w:basedOn w:val="Normal"/>
    <w:uiPriority w:val="99"/>
    <w:unhideWhenUsed/>
    <w:rsid w:val="0044458B"/>
    <w:pPr>
      <w:widowControl/>
      <w:suppressAutoHyphens w:val="0"/>
      <w:overflowPunct/>
      <w:spacing w:before="100" w:beforeAutospacing="1" w:after="100" w:afterAutospacing="1" w:line="240" w:lineRule="auto"/>
    </w:pPr>
    <w:rPr>
      <w:rFonts w:ascii="Times New Roman" w:hAnsi="Times New Roman" w:cs="Times New Roman"/>
      <w:kern w:val="0"/>
      <w:sz w:val="24"/>
      <w:szCs w:val="24"/>
      <w:lang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link w:val="Heading1"/>
    <w:uiPriority w:val="99"/>
    <w:rsid w:val="005A7A67"/>
    <w:rPr>
      <w:rFonts w:ascii="Arial"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5A7A67"/>
    <w:rPr>
      <w:rFonts w:ascii="Arial"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5A7A67"/>
    <w:rPr>
      <w:rFonts w:ascii="Arial"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5A7A67"/>
    <w:rPr>
      <w:rFonts w:ascii="Arial"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5A7A67"/>
    <w:rPr>
      <w:rFonts w:ascii="Arial"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5A7A67"/>
    <w:rPr>
      <w:rFonts w:ascii="Arial" w:hAnsi="Arial"/>
      <w:sz w:val="22"/>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5A7A67"/>
    <w:rPr>
      <w:rFonts w:ascii="Arial"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5A7A67"/>
    <w:rPr>
      <w:rFonts w:ascii="Arial"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5A7A67"/>
    <w:rPr>
      <w:rFonts w:ascii="Arial" w:hAnsi="Arial"/>
      <w:sz w:val="22"/>
      <w:lang w:eastAsia="zh-CN"/>
    </w:rPr>
  </w:style>
  <w:style w:type="paragraph" w:styleId="ListNumber4">
    <w:name w:val="List Number 4"/>
    <w:basedOn w:val="Normal"/>
    <w:rsid w:val="00960E4E"/>
    <w:pPr>
      <w:widowControl/>
      <w:numPr>
        <w:numId w:val="15"/>
      </w:numPr>
      <w:suppressAutoHyphens w:val="0"/>
      <w:overflowPunct/>
      <w:spacing w:after="0" w:line="240" w:lineRule="auto"/>
    </w:pPr>
    <w:rPr>
      <w:rFonts w:ascii="Arial" w:eastAsia="SimSun" w:hAnsi="Arial" w:cs="Times New Roman"/>
      <w:kern w:val="0"/>
      <w:szCs w:val="24"/>
      <w:lang w:eastAsia="zh-CN"/>
    </w:rPr>
  </w:style>
  <w:style w:type="paragraph" w:styleId="BalloonText">
    <w:name w:val="Balloon Text"/>
    <w:basedOn w:val="Normal"/>
    <w:link w:val="BalloonTextChar"/>
    <w:uiPriority w:val="99"/>
    <w:semiHidden/>
    <w:unhideWhenUsed/>
    <w:rsid w:val="00277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177"/>
    <w:rPr>
      <w:rFonts w:ascii="Segoe UI"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7588">
      <w:bodyDiv w:val="1"/>
      <w:marLeft w:val="0"/>
      <w:marRight w:val="0"/>
      <w:marTop w:val="0"/>
      <w:marBottom w:val="0"/>
      <w:divBdr>
        <w:top w:val="none" w:sz="0" w:space="0" w:color="auto"/>
        <w:left w:val="none" w:sz="0" w:space="0" w:color="auto"/>
        <w:bottom w:val="none" w:sz="0" w:space="0" w:color="auto"/>
        <w:right w:val="none" w:sz="0" w:space="0" w:color="auto"/>
      </w:divBdr>
    </w:div>
    <w:div w:id="414516667">
      <w:bodyDiv w:val="1"/>
      <w:marLeft w:val="0"/>
      <w:marRight w:val="0"/>
      <w:marTop w:val="0"/>
      <w:marBottom w:val="0"/>
      <w:divBdr>
        <w:top w:val="none" w:sz="0" w:space="0" w:color="auto"/>
        <w:left w:val="none" w:sz="0" w:space="0" w:color="auto"/>
        <w:bottom w:val="none" w:sz="0" w:space="0" w:color="auto"/>
        <w:right w:val="none" w:sz="0" w:space="0" w:color="auto"/>
      </w:divBdr>
    </w:div>
    <w:div w:id="2114201944">
      <w:bodyDiv w:val="1"/>
      <w:marLeft w:val="0"/>
      <w:marRight w:val="0"/>
      <w:marTop w:val="0"/>
      <w:marBottom w:val="0"/>
      <w:divBdr>
        <w:top w:val="none" w:sz="0" w:space="0" w:color="auto"/>
        <w:left w:val="none" w:sz="0" w:space="0" w:color="auto"/>
        <w:bottom w:val="none" w:sz="0" w:space="0" w:color="auto"/>
        <w:right w:val="none" w:sz="0" w:space="0" w:color="auto"/>
      </w:divBdr>
      <w:divsChild>
        <w:div w:id="22367601">
          <w:marLeft w:val="0"/>
          <w:marRight w:val="0"/>
          <w:marTop w:val="0"/>
          <w:marBottom w:val="0"/>
          <w:divBdr>
            <w:top w:val="none" w:sz="0" w:space="0" w:color="auto"/>
            <w:left w:val="none" w:sz="0" w:space="0" w:color="auto"/>
            <w:bottom w:val="none" w:sz="0" w:space="0" w:color="auto"/>
            <w:right w:val="none" w:sz="0" w:space="0" w:color="auto"/>
          </w:divBdr>
          <w:divsChild>
            <w:div w:id="1520393669">
              <w:marLeft w:val="0"/>
              <w:marRight w:val="0"/>
              <w:marTop w:val="0"/>
              <w:marBottom w:val="0"/>
              <w:divBdr>
                <w:top w:val="none" w:sz="0" w:space="0" w:color="auto"/>
                <w:left w:val="none" w:sz="0" w:space="0" w:color="auto"/>
                <w:bottom w:val="none" w:sz="0" w:space="0" w:color="auto"/>
                <w:right w:val="none" w:sz="0" w:space="0" w:color="auto"/>
              </w:divBdr>
              <w:divsChild>
                <w:div w:id="1594892860">
                  <w:marLeft w:val="0"/>
                  <w:marRight w:val="0"/>
                  <w:marTop w:val="0"/>
                  <w:marBottom w:val="0"/>
                  <w:divBdr>
                    <w:top w:val="none" w:sz="0" w:space="0" w:color="auto"/>
                    <w:left w:val="none" w:sz="0" w:space="0" w:color="auto"/>
                    <w:bottom w:val="none" w:sz="0" w:space="0" w:color="auto"/>
                    <w:right w:val="none" w:sz="0" w:space="0" w:color="auto"/>
                  </w:divBdr>
                  <w:divsChild>
                    <w:div w:id="311568199">
                      <w:marLeft w:val="0"/>
                      <w:marRight w:val="0"/>
                      <w:marTop w:val="0"/>
                      <w:marBottom w:val="0"/>
                      <w:divBdr>
                        <w:top w:val="none" w:sz="0" w:space="0" w:color="auto"/>
                        <w:left w:val="none" w:sz="0" w:space="0" w:color="auto"/>
                        <w:bottom w:val="none" w:sz="0" w:space="0" w:color="auto"/>
                        <w:right w:val="none" w:sz="0" w:space="0" w:color="auto"/>
                      </w:divBdr>
                      <w:divsChild>
                        <w:div w:id="549539572">
                          <w:marLeft w:val="0"/>
                          <w:marRight w:val="0"/>
                          <w:marTop w:val="0"/>
                          <w:marBottom w:val="0"/>
                          <w:divBdr>
                            <w:top w:val="none" w:sz="0" w:space="0" w:color="auto"/>
                            <w:left w:val="none" w:sz="0" w:space="0" w:color="auto"/>
                            <w:bottom w:val="none" w:sz="0" w:space="0" w:color="auto"/>
                            <w:right w:val="none" w:sz="0" w:space="0" w:color="auto"/>
                          </w:divBdr>
                          <w:divsChild>
                            <w:div w:id="228463852">
                              <w:marLeft w:val="0"/>
                              <w:marRight w:val="0"/>
                              <w:marTop w:val="0"/>
                              <w:marBottom w:val="0"/>
                              <w:divBdr>
                                <w:top w:val="none" w:sz="0" w:space="0" w:color="auto"/>
                                <w:left w:val="none" w:sz="0" w:space="0" w:color="auto"/>
                                <w:bottom w:val="none" w:sz="0" w:space="0" w:color="auto"/>
                                <w:right w:val="none" w:sz="0" w:space="0" w:color="auto"/>
                              </w:divBdr>
                              <w:divsChild>
                                <w:div w:id="319889831">
                                  <w:marLeft w:val="0"/>
                                  <w:marRight w:val="0"/>
                                  <w:marTop w:val="0"/>
                                  <w:marBottom w:val="0"/>
                                  <w:divBdr>
                                    <w:top w:val="none" w:sz="0" w:space="0" w:color="auto"/>
                                    <w:left w:val="none" w:sz="0" w:space="0" w:color="auto"/>
                                    <w:bottom w:val="none" w:sz="0" w:space="0" w:color="auto"/>
                                    <w:right w:val="none" w:sz="0" w:space="0" w:color="auto"/>
                                  </w:divBdr>
                                  <w:divsChild>
                                    <w:div w:id="1014066641">
                                      <w:marLeft w:val="0"/>
                                      <w:marRight w:val="0"/>
                                      <w:marTop w:val="0"/>
                                      <w:marBottom w:val="0"/>
                                      <w:divBdr>
                                        <w:top w:val="none" w:sz="0" w:space="0" w:color="auto"/>
                                        <w:left w:val="none" w:sz="0" w:space="0" w:color="auto"/>
                                        <w:bottom w:val="none" w:sz="0" w:space="0" w:color="auto"/>
                                        <w:right w:val="none" w:sz="0" w:space="0" w:color="auto"/>
                                      </w:divBdr>
                                      <w:divsChild>
                                        <w:div w:id="2355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b.co.uk/dandb-duns-numb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psesourcing.cabinetoffice.gov.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egalservicesnewport@crowncommercial.gov.uk" TargetMode="External"/><Relationship Id="rId4" Type="http://schemas.openxmlformats.org/officeDocument/2006/relationships/webSettings" Target="webSettings.xml"/><Relationship Id="rId9" Type="http://schemas.openxmlformats.org/officeDocument/2006/relationships/hyperlink" Target="mailto:legalservicesnewport@crowncommercial.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8036</CharactersWithSpaces>
  <SharedDoc>false</SharedDoc>
  <HLinks>
    <vt:vector size="48" baseType="variant">
      <vt:variant>
        <vt:i4>4194388</vt:i4>
      </vt:variant>
      <vt:variant>
        <vt:i4>21</vt:i4>
      </vt:variant>
      <vt:variant>
        <vt:i4>0</vt:i4>
      </vt:variant>
      <vt:variant>
        <vt:i4>5</vt:i4>
      </vt:variant>
      <vt:variant>
        <vt:lpwstr>http://www.homeoffice.gov.uk/</vt:lpwstr>
      </vt:variant>
      <vt:variant>
        <vt:lpwstr/>
      </vt:variant>
      <vt:variant>
        <vt:i4>2818074</vt:i4>
      </vt:variant>
      <vt:variant>
        <vt:i4>18</vt:i4>
      </vt:variant>
      <vt:variant>
        <vt:i4>0</vt:i4>
      </vt:variant>
      <vt:variant>
        <vt:i4>5</vt:i4>
      </vt:variant>
      <vt:variant>
        <vt:lpwstr>mailto:eEnablers@homeoffice.gsi.gov.uk</vt:lpwstr>
      </vt:variant>
      <vt:variant>
        <vt:lpwstr/>
      </vt:variant>
      <vt:variant>
        <vt:i4>2818074</vt:i4>
      </vt:variant>
      <vt:variant>
        <vt:i4>15</vt:i4>
      </vt:variant>
      <vt:variant>
        <vt:i4>0</vt:i4>
      </vt:variant>
      <vt:variant>
        <vt:i4>5</vt:i4>
      </vt:variant>
      <vt:variant>
        <vt:lpwstr>mailto:eEnablers@homeoffice.gsi.gov.uk</vt:lpwstr>
      </vt:variant>
      <vt:variant>
        <vt:lpwstr/>
      </vt:variant>
      <vt:variant>
        <vt:i4>2818074</vt:i4>
      </vt:variant>
      <vt:variant>
        <vt:i4>12</vt:i4>
      </vt:variant>
      <vt:variant>
        <vt:i4>0</vt:i4>
      </vt:variant>
      <vt:variant>
        <vt:i4>5</vt:i4>
      </vt:variant>
      <vt:variant>
        <vt:lpwstr>mailto:eenablers@homeoffice.gsi.gov.uk</vt:lpwstr>
      </vt:variant>
      <vt:variant>
        <vt:lpwstr/>
      </vt:variant>
      <vt:variant>
        <vt:i4>6881377</vt:i4>
      </vt:variant>
      <vt:variant>
        <vt:i4>9</vt:i4>
      </vt:variant>
      <vt:variant>
        <vt:i4>0</vt:i4>
      </vt:variant>
      <vt:variant>
        <vt:i4>5</vt:i4>
      </vt:variant>
      <vt:variant>
        <vt:lpwstr>https://sourcing.homeoffice.gov.uk/</vt:lpwstr>
      </vt:variant>
      <vt:variant>
        <vt:lpwstr/>
      </vt:variant>
      <vt:variant>
        <vt:i4>589898</vt:i4>
      </vt:variant>
      <vt:variant>
        <vt:i4>6</vt:i4>
      </vt:variant>
      <vt:variant>
        <vt:i4>0</vt:i4>
      </vt:variant>
      <vt:variant>
        <vt:i4>5</vt:i4>
      </vt:variant>
      <vt:variant>
        <vt:lpwstr>http://www.homeoffice.gov.uk/about-us/procurement/doing-business/</vt:lpwstr>
      </vt:variant>
      <vt:variant>
        <vt:lpwstr/>
      </vt:variant>
      <vt:variant>
        <vt:i4>589898</vt:i4>
      </vt:variant>
      <vt:variant>
        <vt:i4>3</vt:i4>
      </vt:variant>
      <vt:variant>
        <vt:i4>0</vt:i4>
      </vt:variant>
      <vt:variant>
        <vt:i4>5</vt:i4>
      </vt:variant>
      <vt:variant>
        <vt:lpwstr>http://www.homeoffice.gov.uk/about-us/procurement/doing-business/</vt:lpwstr>
      </vt:variant>
      <vt:variant>
        <vt:lpwstr/>
      </vt:variant>
      <vt:variant>
        <vt:i4>5832779</vt:i4>
      </vt:variant>
      <vt:variant>
        <vt:i4>0</vt:i4>
      </vt:variant>
      <vt:variant>
        <vt:i4>0</vt:i4>
      </vt:variant>
      <vt:variant>
        <vt:i4>5</vt:i4>
      </vt:variant>
      <vt:variant>
        <vt:lpwstr>http://www.homeoffice.gov.uk/agencies-public-bodies/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Rhys Cooke</cp:lastModifiedBy>
  <cp:revision>5</cp:revision>
  <cp:lastPrinted>2016-02-09T12:08:00Z</cp:lastPrinted>
  <dcterms:created xsi:type="dcterms:W3CDTF">2016-02-09T11:51:00Z</dcterms:created>
  <dcterms:modified xsi:type="dcterms:W3CDTF">2016-02-09T13:05:00Z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ies>
</file>