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BCD81" w14:textId="77777777" w:rsidR="005D3655" w:rsidRPr="005729BE" w:rsidRDefault="005D3655" w:rsidP="00AA3B30">
      <w:pPr>
        <w:spacing w:after="120" w:line="240" w:lineRule="auto"/>
        <w:rPr>
          <w:rFonts w:ascii="Arial" w:eastAsia="Arial" w:hAnsi="Arial" w:cs="Arial"/>
          <w:b/>
        </w:rPr>
      </w:pPr>
    </w:p>
    <w:p w14:paraId="6D67B0EB" w14:textId="77777777" w:rsidR="005D3655" w:rsidRPr="005729BE" w:rsidRDefault="005D3655" w:rsidP="00AA3B30">
      <w:pPr>
        <w:pBdr>
          <w:top w:val="nil"/>
          <w:left w:val="nil"/>
          <w:bottom w:val="nil"/>
          <w:right w:val="nil"/>
          <w:between w:val="nil"/>
        </w:pBdr>
        <w:tabs>
          <w:tab w:val="left" w:pos="709"/>
        </w:tabs>
        <w:spacing w:after="120" w:line="240" w:lineRule="auto"/>
        <w:rPr>
          <w:rFonts w:ascii="Arial" w:eastAsia="Arial" w:hAnsi="Arial" w:cs="Arial"/>
          <w:color w:val="000000"/>
        </w:rPr>
      </w:pPr>
    </w:p>
    <w:p w14:paraId="3DFB0628" w14:textId="72560090" w:rsidR="005D3655" w:rsidRPr="005729BE" w:rsidRDefault="00B15FD0" w:rsidP="00AA3B30">
      <w:pPr>
        <w:pBdr>
          <w:top w:val="nil"/>
          <w:left w:val="nil"/>
          <w:bottom w:val="nil"/>
          <w:right w:val="nil"/>
          <w:between w:val="nil"/>
        </w:pBdr>
        <w:tabs>
          <w:tab w:val="left" w:pos="709"/>
        </w:tabs>
        <w:spacing w:after="120" w:line="240" w:lineRule="auto"/>
        <w:rPr>
          <w:rFonts w:ascii="Arial" w:eastAsia="Arial" w:hAnsi="Arial" w:cs="Arial"/>
          <w:color w:val="000000"/>
        </w:rPr>
      </w:pPr>
      <w:r w:rsidRPr="005729BE">
        <w:rPr>
          <w:rFonts w:ascii="Arial" w:eastAsia="Arial" w:hAnsi="Arial" w:cs="Arial"/>
          <w:color w:val="000000"/>
        </w:rPr>
        <w:t xml:space="preserve">This </w:t>
      </w:r>
      <w:r w:rsidR="001A47E2">
        <w:rPr>
          <w:rFonts w:ascii="Arial" w:eastAsia="Arial" w:hAnsi="Arial" w:cs="Arial"/>
          <w:color w:val="000000"/>
        </w:rPr>
        <w:t>Specification</w:t>
      </w:r>
      <w:r w:rsidRPr="005729BE">
        <w:rPr>
          <w:rFonts w:ascii="Arial" w:eastAsia="Arial" w:hAnsi="Arial" w:cs="Arial"/>
          <w:color w:val="000000"/>
        </w:rPr>
        <w:t xml:space="preserve"> sets out the characteristics of the </w:t>
      </w:r>
      <w:r w:rsidR="00FB50FD">
        <w:rPr>
          <w:rFonts w:ascii="Arial" w:eastAsia="Arial" w:hAnsi="Arial" w:cs="Arial"/>
        </w:rPr>
        <w:t>D</w:t>
      </w:r>
      <w:r w:rsidRPr="005729BE">
        <w:rPr>
          <w:rFonts w:ascii="Arial" w:eastAsia="Arial" w:hAnsi="Arial" w:cs="Arial"/>
          <w:color w:val="000000"/>
        </w:rPr>
        <w:t>eliverables that the Supplier Alliance Member shall be required to make available to all Additional Clients under this Crown Commercial Service (CCS</w:t>
      </w:r>
      <w:r w:rsidRPr="005729BE">
        <w:rPr>
          <w:rFonts w:ascii="Arial" w:eastAsia="Arial" w:hAnsi="Arial" w:cs="Arial"/>
        </w:rPr>
        <w:t>)</w:t>
      </w:r>
      <w:r w:rsidRPr="005729BE">
        <w:rPr>
          <w:rFonts w:ascii="Arial" w:eastAsia="Arial" w:hAnsi="Arial" w:cs="Arial"/>
          <w:color w:val="000000"/>
        </w:rPr>
        <w:t xml:space="preserve"> Modular Buildings Framework A</w:t>
      </w:r>
      <w:r w:rsidRPr="005729BE">
        <w:rPr>
          <w:rFonts w:ascii="Arial" w:eastAsia="Arial" w:hAnsi="Arial" w:cs="Arial"/>
        </w:rPr>
        <w:t>lliance Contract</w:t>
      </w:r>
      <w:r w:rsidRPr="005729BE">
        <w:rPr>
          <w:rFonts w:ascii="Arial" w:eastAsia="Arial" w:hAnsi="Arial" w:cs="Arial"/>
          <w:color w:val="000000"/>
        </w:rPr>
        <w:t>.</w:t>
      </w:r>
    </w:p>
    <w:p w14:paraId="6227FDD4" w14:textId="5976BCFF" w:rsidR="005D3655" w:rsidRPr="005729BE" w:rsidRDefault="00B15FD0" w:rsidP="00AA3B30">
      <w:pPr>
        <w:pBdr>
          <w:top w:val="nil"/>
          <w:left w:val="nil"/>
          <w:bottom w:val="nil"/>
          <w:right w:val="nil"/>
          <w:between w:val="nil"/>
        </w:pBdr>
        <w:tabs>
          <w:tab w:val="left" w:pos="709"/>
        </w:tabs>
        <w:spacing w:after="120" w:line="240" w:lineRule="auto"/>
        <w:rPr>
          <w:rFonts w:ascii="Arial" w:eastAsia="Arial" w:hAnsi="Arial" w:cs="Arial"/>
          <w:color w:val="000000"/>
        </w:rPr>
      </w:pPr>
      <w:r w:rsidRPr="005729BE">
        <w:rPr>
          <w:rFonts w:ascii="Arial" w:eastAsia="Arial" w:hAnsi="Arial" w:cs="Arial"/>
          <w:color w:val="000000"/>
        </w:rPr>
        <w:t xml:space="preserve">The Supplier Alliance Member is only required to provide the </w:t>
      </w:r>
      <w:r w:rsidR="00FB50FD">
        <w:rPr>
          <w:rFonts w:ascii="Arial" w:eastAsia="Arial" w:hAnsi="Arial" w:cs="Arial"/>
          <w:color w:val="000000"/>
        </w:rPr>
        <w:t>D</w:t>
      </w:r>
      <w:r w:rsidRPr="005729BE">
        <w:rPr>
          <w:rFonts w:ascii="Arial" w:eastAsia="Arial" w:hAnsi="Arial" w:cs="Arial"/>
          <w:color w:val="000000"/>
        </w:rPr>
        <w:t xml:space="preserve">eliverables for the Lot to which it has been appointed. </w:t>
      </w:r>
    </w:p>
    <w:p w14:paraId="33418AEE" w14:textId="4603432B" w:rsidR="005D3655" w:rsidRPr="005729BE" w:rsidRDefault="00B15FD0" w:rsidP="00AA3B30">
      <w:pPr>
        <w:pBdr>
          <w:top w:val="nil"/>
          <w:left w:val="nil"/>
          <w:bottom w:val="nil"/>
          <w:right w:val="nil"/>
          <w:between w:val="nil"/>
        </w:pBdr>
        <w:tabs>
          <w:tab w:val="left" w:pos="709"/>
        </w:tabs>
        <w:spacing w:after="120" w:line="240" w:lineRule="auto"/>
        <w:rPr>
          <w:rFonts w:ascii="Arial" w:eastAsia="Arial" w:hAnsi="Arial" w:cs="Arial"/>
          <w:color w:val="000000"/>
        </w:rPr>
      </w:pPr>
      <w:r w:rsidRPr="005729BE">
        <w:rPr>
          <w:rFonts w:ascii="Arial" w:eastAsia="Arial" w:hAnsi="Arial" w:cs="Arial"/>
          <w:color w:val="000000"/>
        </w:rPr>
        <w:t>The scope for this</w:t>
      </w:r>
      <w:r w:rsidRPr="005729BE">
        <w:rPr>
          <w:rFonts w:ascii="Arial" w:eastAsia="Arial" w:hAnsi="Arial" w:cs="Arial"/>
        </w:rPr>
        <w:t xml:space="preserve"> CCS Modular Buildings Framework Alliance Contract </w:t>
      </w:r>
      <w:r w:rsidRPr="005729BE">
        <w:rPr>
          <w:rFonts w:ascii="Arial" w:eastAsia="Arial" w:hAnsi="Arial" w:cs="Arial"/>
          <w:color w:val="000000"/>
        </w:rPr>
        <w:t xml:space="preserve">is for the </w:t>
      </w:r>
      <w:r w:rsidR="00FB50FD">
        <w:rPr>
          <w:rFonts w:ascii="Arial" w:eastAsia="Arial" w:hAnsi="Arial" w:cs="Arial"/>
          <w:color w:val="000000"/>
        </w:rPr>
        <w:t>supply,</w:t>
      </w:r>
      <w:r w:rsidRPr="005729BE">
        <w:rPr>
          <w:rFonts w:ascii="Arial" w:eastAsia="Arial" w:hAnsi="Arial" w:cs="Arial"/>
          <w:color w:val="000000"/>
        </w:rPr>
        <w:t xml:space="preserve"> design, delivery,</w:t>
      </w:r>
      <w:r w:rsidR="00CD11DD">
        <w:rPr>
          <w:rFonts w:ascii="Arial" w:eastAsia="Arial" w:hAnsi="Arial" w:cs="Arial"/>
          <w:color w:val="000000"/>
        </w:rPr>
        <w:t xml:space="preserve"> construction/</w:t>
      </w:r>
      <w:r w:rsidRPr="005729BE">
        <w:rPr>
          <w:rFonts w:ascii="Arial" w:eastAsia="Arial" w:hAnsi="Arial" w:cs="Arial"/>
          <w:color w:val="000000"/>
        </w:rPr>
        <w:t>installation and maintenance of both temporary and permanent Modular Buildings, purchased or hired as relevant to the Lot.</w:t>
      </w:r>
    </w:p>
    <w:p w14:paraId="747B88ED" w14:textId="77777777" w:rsidR="005D3655" w:rsidRPr="005729BE" w:rsidRDefault="00B15FD0" w:rsidP="00EC788A">
      <w:pPr>
        <w:numPr>
          <w:ilvl w:val="0"/>
          <w:numId w:val="5"/>
        </w:numPr>
        <w:pBdr>
          <w:top w:val="single" w:sz="4" w:space="1" w:color="000000"/>
          <w:left w:val="single" w:sz="4" w:space="4" w:color="000000"/>
          <w:bottom w:val="single" w:sz="4" w:space="1" w:color="000000"/>
          <w:right w:val="single" w:sz="4" w:space="4" w:color="000000"/>
          <w:between w:val="nil"/>
        </w:pBdr>
        <w:shd w:val="clear" w:color="auto" w:fill="BFBFBF"/>
        <w:tabs>
          <w:tab w:val="left" w:pos="567"/>
        </w:tabs>
        <w:spacing w:after="120" w:line="240" w:lineRule="auto"/>
        <w:ind w:left="567" w:hanging="567"/>
        <w:rPr>
          <w:rFonts w:ascii="Arial" w:eastAsia="Arial" w:hAnsi="Arial" w:cs="Arial"/>
          <w:smallCaps/>
          <w:color w:val="000000"/>
        </w:rPr>
      </w:pPr>
      <w:r w:rsidRPr="005729BE">
        <w:rPr>
          <w:rFonts w:ascii="Arial" w:eastAsia="Arial" w:hAnsi="Arial" w:cs="Arial"/>
          <w:b/>
          <w:smallCaps/>
          <w:color w:val="000000"/>
        </w:rPr>
        <w:t xml:space="preserve">DESCRIPTION OF LOTS </w:t>
      </w:r>
    </w:p>
    <w:p w14:paraId="4240DC57" w14:textId="3C7DA22B" w:rsidR="005D3655" w:rsidRPr="005729BE" w:rsidRDefault="00B15FD0" w:rsidP="00EC788A">
      <w:pPr>
        <w:pStyle w:val="ListParagraph"/>
        <w:numPr>
          <w:ilvl w:val="1"/>
          <w:numId w:val="9"/>
        </w:numPr>
        <w:pBdr>
          <w:top w:val="nil"/>
          <w:left w:val="nil"/>
          <w:bottom w:val="nil"/>
          <w:right w:val="nil"/>
          <w:between w:val="nil"/>
        </w:pBdr>
        <w:spacing w:after="120" w:line="240" w:lineRule="auto"/>
        <w:ind w:left="1418" w:hanging="851"/>
        <w:contextualSpacing w:val="0"/>
        <w:rPr>
          <w:rFonts w:ascii="Arial" w:hAnsi="Arial" w:cs="Arial"/>
          <w:color w:val="000000"/>
        </w:rPr>
      </w:pPr>
      <w:r w:rsidRPr="005729BE">
        <w:rPr>
          <w:rFonts w:ascii="Arial" w:eastAsia="Arial" w:hAnsi="Arial" w:cs="Arial"/>
          <w:color w:val="000000"/>
        </w:rPr>
        <w:t>The CCS Modular Buildin</w:t>
      </w:r>
      <w:r w:rsidR="00CD11DD">
        <w:rPr>
          <w:rFonts w:ascii="Arial" w:eastAsia="Arial" w:hAnsi="Arial" w:cs="Arial"/>
          <w:color w:val="000000"/>
        </w:rPr>
        <w:t xml:space="preserve">gs Framework Alliance Contract </w:t>
      </w:r>
      <w:r w:rsidRPr="005729BE">
        <w:rPr>
          <w:rFonts w:ascii="Arial" w:eastAsia="Arial" w:hAnsi="Arial" w:cs="Arial"/>
          <w:color w:val="000000"/>
        </w:rPr>
        <w:t xml:space="preserve">consists of 7 Lots. </w:t>
      </w:r>
    </w:p>
    <w:p w14:paraId="4D51D357" w14:textId="7D934921" w:rsidR="005D3655" w:rsidRPr="005729BE" w:rsidRDefault="00B15FD0" w:rsidP="00EC788A">
      <w:pPr>
        <w:pStyle w:val="ListParagraph"/>
        <w:numPr>
          <w:ilvl w:val="2"/>
          <w:numId w:val="9"/>
        </w:numPr>
        <w:pBdr>
          <w:top w:val="nil"/>
          <w:left w:val="nil"/>
          <w:bottom w:val="nil"/>
          <w:right w:val="nil"/>
          <w:between w:val="nil"/>
        </w:pBdr>
        <w:spacing w:after="120" w:line="240" w:lineRule="auto"/>
        <w:ind w:left="2268" w:hanging="850"/>
        <w:contextualSpacing w:val="0"/>
        <w:rPr>
          <w:rFonts w:ascii="Arial" w:hAnsi="Arial" w:cs="Arial"/>
          <w:color w:val="000000"/>
        </w:rPr>
      </w:pPr>
      <w:r w:rsidRPr="005729BE">
        <w:rPr>
          <w:rFonts w:ascii="Arial" w:eastAsia="Arial" w:hAnsi="Arial" w:cs="Arial"/>
          <w:color w:val="000000"/>
        </w:rPr>
        <w:t xml:space="preserve">Lot 1 - Purchase </w:t>
      </w:r>
      <w:r w:rsidRPr="005729BE">
        <w:rPr>
          <w:rFonts w:ascii="Arial" w:eastAsia="Arial" w:hAnsi="Arial" w:cs="Arial"/>
        </w:rPr>
        <w:t>of</w:t>
      </w:r>
      <w:r w:rsidR="00CD11DD">
        <w:rPr>
          <w:rFonts w:ascii="Arial" w:eastAsia="Arial" w:hAnsi="Arial" w:cs="Arial"/>
          <w:color w:val="000000"/>
        </w:rPr>
        <w:t xml:space="preserve"> </w:t>
      </w:r>
      <w:r w:rsidR="00447B04">
        <w:rPr>
          <w:rFonts w:ascii="Arial" w:eastAsia="Arial" w:hAnsi="Arial" w:cs="Arial"/>
          <w:color w:val="000000"/>
        </w:rPr>
        <w:t>e</w:t>
      </w:r>
      <w:r w:rsidR="00CD11DD">
        <w:rPr>
          <w:rFonts w:ascii="Arial" w:eastAsia="Arial" w:hAnsi="Arial" w:cs="Arial"/>
          <w:color w:val="000000"/>
        </w:rPr>
        <w:t>ducation r</w:t>
      </w:r>
      <w:r w:rsidRPr="005729BE">
        <w:rPr>
          <w:rFonts w:ascii="Arial" w:eastAsia="Arial" w:hAnsi="Arial" w:cs="Arial"/>
          <w:color w:val="000000"/>
        </w:rPr>
        <w:t xml:space="preserve">elated </w:t>
      </w:r>
      <w:r w:rsidRPr="005729BE">
        <w:rPr>
          <w:rFonts w:ascii="Arial" w:eastAsia="Arial" w:hAnsi="Arial" w:cs="Arial"/>
        </w:rPr>
        <w:t>Modular Buildings;</w:t>
      </w:r>
    </w:p>
    <w:p w14:paraId="5725935C" w14:textId="145D7E89" w:rsidR="005D3655" w:rsidRPr="005729BE" w:rsidRDefault="00CD11DD" w:rsidP="00EC788A">
      <w:pPr>
        <w:pStyle w:val="ListParagraph"/>
        <w:numPr>
          <w:ilvl w:val="2"/>
          <w:numId w:val="9"/>
        </w:numPr>
        <w:pBdr>
          <w:top w:val="nil"/>
          <w:left w:val="nil"/>
          <w:bottom w:val="nil"/>
          <w:right w:val="nil"/>
          <w:between w:val="nil"/>
        </w:pBdr>
        <w:spacing w:after="120" w:line="240" w:lineRule="auto"/>
        <w:ind w:left="2268" w:hanging="850"/>
        <w:contextualSpacing w:val="0"/>
        <w:rPr>
          <w:rFonts w:ascii="Arial" w:hAnsi="Arial" w:cs="Arial"/>
          <w:color w:val="000000"/>
        </w:rPr>
      </w:pPr>
      <w:r>
        <w:rPr>
          <w:rFonts w:ascii="Arial" w:hAnsi="Arial" w:cs="Arial"/>
          <w:color w:val="000000"/>
        </w:rPr>
        <w:t xml:space="preserve">Lot 2 - Purchase of </w:t>
      </w:r>
      <w:r w:rsidR="00447B04">
        <w:rPr>
          <w:rFonts w:ascii="Arial" w:hAnsi="Arial" w:cs="Arial"/>
          <w:color w:val="000000"/>
        </w:rPr>
        <w:t>h</w:t>
      </w:r>
      <w:r>
        <w:rPr>
          <w:rFonts w:ascii="Arial" w:hAnsi="Arial" w:cs="Arial"/>
          <w:color w:val="000000"/>
        </w:rPr>
        <w:t>ealthcare r</w:t>
      </w:r>
      <w:r w:rsidR="00B15FD0" w:rsidRPr="005729BE">
        <w:rPr>
          <w:rFonts w:ascii="Arial" w:hAnsi="Arial" w:cs="Arial"/>
          <w:color w:val="000000"/>
        </w:rPr>
        <w:t>elated Modular Buildings;</w:t>
      </w:r>
    </w:p>
    <w:p w14:paraId="579319B2" w14:textId="63A1AC11" w:rsidR="005D3655" w:rsidRPr="005729BE" w:rsidRDefault="00CD11DD" w:rsidP="00EC788A">
      <w:pPr>
        <w:pStyle w:val="ListParagraph"/>
        <w:numPr>
          <w:ilvl w:val="2"/>
          <w:numId w:val="9"/>
        </w:numPr>
        <w:pBdr>
          <w:top w:val="nil"/>
          <w:left w:val="nil"/>
          <w:bottom w:val="nil"/>
          <w:right w:val="nil"/>
          <w:between w:val="nil"/>
        </w:pBdr>
        <w:spacing w:after="120" w:line="240" w:lineRule="auto"/>
        <w:ind w:left="2268" w:hanging="850"/>
        <w:contextualSpacing w:val="0"/>
        <w:rPr>
          <w:rFonts w:ascii="Arial" w:hAnsi="Arial" w:cs="Arial"/>
          <w:color w:val="000000"/>
        </w:rPr>
      </w:pPr>
      <w:r>
        <w:rPr>
          <w:rFonts w:ascii="Arial" w:hAnsi="Arial" w:cs="Arial"/>
          <w:color w:val="000000"/>
        </w:rPr>
        <w:t xml:space="preserve">Lot 3 - Hire of </w:t>
      </w:r>
      <w:r w:rsidR="00447B04">
        <w:rPr>
          <w:rFonts w:ascii="Arial" w:hAnsi="Arial" w:cs="Arial"/>
          <w:color w:val="000000"/>
        </w:rPr>
        <w:t>e</w:t>
      </w:r>
      <w:r>
        <w:rPr>
          <w:rFonts w:ascii="Arial" w:hAnsi="Arial" w:cs="Arial"/>
          <w:color w:val="000000"/>
        </w:rPr>
        <w:t>ducation r</w:t>
      </w:r>
      <w:r w:rsidR="00B15FD0" w:rsidRPr="005729BE">
        <w:rPr>
          <w:rFonts w:ascii="Arial" w:hAnsi="Arial" w:cs="Arial"/>
          <w:color w:val="000000"/>
        </w:rPr>
        <w:t>elated Modular Buildings;</w:t>
      </w:r>
    </w:p>
    <w:p w14:paraId="414DA35F" w14:textId="6BDFA4F9" w:rsidR="005D3655" w:rsidRPr="005729BE" w:rsidRDefault="00CD11DD" w:rsidP="00EC788A">
      <w:pPr>
        <w:pStyle w:val="ListParagraph"/>
        <w:numPr>
          <w:ilvl w:val="2"/>
          <w:numId w:val="9"/>
        </w:numPr>
        <w:pBdr>
          <w:top w:val="nil"/>
          <w:left w:val="nil"/>
          <w:bottom w:val="nil"/>
          <w:right w:val="nil"/>
          <w:between w:val="nil"/>
        </w:pBdr>
        <w:spacing w:after="120" w:line="240" w:lineRule="auto"/>
        <w:ind w:left="2268" w:hanging="850"/>
        <w:contextualSpacing w:val="0"/>
        <w:rPr>
          <w:rFonts w:ascii="Arial" w:hAnsi="Arial" w:cs="Arial"/>
          <w:color w:val="000000"/>
        </w:rPr>
      </w:pPr>
      <w:r>
        <w:rPr>
          <w:rFonts w:ascii="Arial" w:hAnsi="Arial" w:cs="Arial"/>
          <w:color w:val="000000"/>
        </w:rPr>
        <w:t xml:space="preserve">Lot 4 - Hire of </w:t>
      </w:r>
      <w:r w:rsidR="00447B04">
        <w:rPr>
          <w:rFonts w:ascii="Arial" w:hAnsi="Arial" w:cs="Arial"/>
          <w:color w:val="000000"/>
        </w:rPr>
        <w:t>h</w:t>
      </w:r>
      <w:r>
        <w:rPr>
          <w:rFonts w:ascii="Arial" w:hAnsi="Arial" w:cs="Arial"/>
          <w:color w:val="000000"/>
        </w:rPr>
        <w:t>ealthcare r</w:t>
      </w:r>
      <w:r w:rsidR="00B15FD0" w:rsidRPr="005729BE">
        <w:rPr>
          <w:rFonts w:ascii="Arial" w:hAnsi="Arial" w:cs="Arial"/>
          <w:color w:val="000000"/>
        </w:rPr>
        <w:t>elated Modular Buildings;</w:t>
      </w:r>
    </w:p>
    <w:p w14:paraId="5A8147F4" w14:textId="6D94C16F" w:rsidR="005D3655" w:rsidRPr="005729BE" w:rsidRDefault="00B15FD0" w:rsidP="00EC788A">
      <w:pPr>
        <w:pStyle w:val="ListParagraph"/>
        <w:numPr>
          <w:ilvl w:val="2"/>
          <w:numId w:val="9"/>
        </w:numPr>
        <w:pBdr>
          <w:top w:val="nil"/>
          <w:left w:val="nil"/>
          <w:bottom w:val="nil"/>
          <w:right w:val="nil"/>
          <w:between w:val="nil"/>
        </w:pBdr>
        <w:spacing w:after="120" w:line="240" w:lineRule="auto"/>
        <w:ind w:left="2268" w:hanging="850"/>
        <w:contextualSpacing w:val="0"/>
        <w:rPr>
          <w:rFonts w:ascii="Arial" w:hAnsi="Arial" w:cs="Arial"/>
          <w:color w:val="000000"/>
        </w:rPr>
      </w:pPr>
      <w:r w:rsidRPr="005729BE">
        <w:rPr>
          <w:rFonts w:ascii="Arial" w:hAnsi="Arial" w:cs="Arial"/>
          <w:color w:val="000000"/>
        </w:rPr>
        <w:t xml:space="preserve">Lot 5 - Hire or </w:t>
      </w:r>
      <w:r w:rsidR="00447B04">
        <w:rPr>
          <w:rFonts w:ascii="Arial" w:hAnsi="Arial" w:cs="Arial"/>
          <w:color w:val="000000"/>
        </w:rPr>
        <w:t>p</w:t>
      </w:r>
      <w:r w:rsidRPr="005729BE">
        <w:rPr>
          <w:rFonts w:ascii="Arial" w:hAnsi="Arial" w:cs="Arial"/>
          <w:color w:val="000000"/>
        </w:rPr>
        <w:t>urchase of non-</w:t>
      </w:r>
      <w:r w:rsidR="00447B04">
        <w:rPr>
          <w:rFonts w:ascii="Arial" w:hAnsi="Arial" w:cs="Arial"/>
          <w:color w:val="000000"/>
        </w:rPr>
        <w:t>e</w:t>
      </w:r>
      <w:r w:rsidRPr="005729BE">
        <w:rPr>
          <w:rFonts w:ascii="Arial" w:hAnsi="Arial" w:cs="Arial"/>
          <w:color w:val="000000"/>
        </w:rPr>
        <w:t>ducation and non-</w:t>
      </w:r>
      <w:r w:rsidR="00447B04">
        <w:rPr>
          <w:rFonts w:ascii="Arial" w:hAnsi="Arial" w:cs="Arial"/>
          <w:color w:val="000000"/>
        </w:rPr>
        <w:t>h</w:t>
      </w:r>
      <w:r w:rsidRPr="005729BE">
        <w:rPr>
          <w:rFonts w:ascii="Arial" w:hAnsi="Arial" w:cs="Arial"/>
          <w:color w:val="000000"/>
        </w:rPr>
        <w:t>ealthcare related Modular Buildings of capital cost up to £750k or hire cost of up to £150k;</w:t>
      </w:r>
    </w:p>
    <w:p w14:paraId="2CB250AE" w14:textId="32373E09" w:rsidR="005D3655" w:rsidRPr="005729BE" w:rsidRDefault="00B15FD0" w:rsidP="00EC788A">
      <w:pPr>
        <w:pStyle w:val="ListParagraph"/>
        <w:numPr>
          <w:ilvl w:val="2"/>
          <w:numId w:val="9"/>
        </w:numPr>
        <w:pBdr>
          <w:top w:val="nil"/>
          <w:left w:val="nil"/>
          <w:bottom w:val="nil"/>
          <w:right w:val="nil"/>
          <w:between w:val="nil"/>
        </w:pBdr>
        <w:spacing w:after="120" w:line="240" w:lineRule="auto"/>
        <w:ind w:left="2268" w:hanging="850"/>
        <w:contextualSpacing w:val="0"/>
        <w:rPr>
          <w:rFonts w:ascii="Arial" w:hAnsi="Arial" w:cs="Arial"/>
          <w:color w:val="000000"/>
        </w:rPr>
      </w:pPr>
      <w:r w:rsidRPr="005729BE">
        <w:rPr>
          <w:rFonts w:ascii="Arial" w:hAnsi="Arial" w:cs="Arial"/>
          <w:color w:val="000000"/>
        </w:rPr>
        <w:t xml:space="preserve">Lot 6 - Hire or </w:t>
      </w:r>
      <w:r w:rsidR="00447B04">
        <w:rPr>
          <w:rFonts w:ascii="Arial" w:hAnsi="Arial" w:cs="Arial"/>
          <w:color w:val="000000"/>
        </w:rPr>
        <w:t>p</w:t>
      </w:r>
      <w:r w:rsidRPr="005729BE">
        <w:rPr>
          <w:rFonts w:ascii="Arial" w:hAnsi="Arial" w:cs="Arial"/>
          <w:color w:val="000000"/>
        </w:rPr>
        <w:t>urchase of non-</w:t>
      </w:r>
      <w:r w:rsidR="00447B04">
        <w:rPr>
          <w:rFonts w:ascii="Arial" w:hAnsi="Arial" w:cs="Arial"/>
          <w:color w:val="000000"/>
        </w:rPr>
        <w:t>e</w:t>
      </w:r>
      <w:r w:rsidRPr="005729BE">
        <w:rPr>
          <w:rFonts w:ascii="Arial" w:hAnsi="Arial" w:cs="Arial"/>
          <w:color w:val="000000"/>
        </w:rPr>
        <w:t>ducation and non-</w:t>
      </w:r>
      <w:r w:rsidR="00447B04">
        <w:rPr>
          <w:rFonts w:ascii="Arial" w:hAnsi="Arial" w:cs="Arial"/>
          <w:color w:val="000000"/>
        </w:rPr>
        <w:t>h</w:t>
      </w:r>
      <w:r w:rsidRPr="005729BE">
        <w:rPr>
          <w:rFonts w:ascii="Arial" w:hAnsi="Arial" w:cs="Arial"/>
          <w:color w:val="000000"/>
        </w:rPr>
        <w:t>ealthcare related Modular Buildings of capital cost from £750k to £3.5m or hire cost from £150k to £700k;</w:t>
      </w:r>
    </w:p>
    <w:p w14:paraId="4FCDF269" w14:textId="013C4C81" w:rsidR="005D3655" w:rsidRPr="005729BE" w:rsidRDefault="00B15FD0" w:rsidP="00EC788A">
      <w:pPr>
        <w:pStyle w:val="ListParagraph"/>
        <w:numPr>
          <w:ilvl w:val="2"/>
          <w:numId w:val="9"/>
        </w:numPr>
        <w:pBdr>
          <w:top w:val="nil"/>
          <w:left w:val="nil"/>
          <w:bottom w:val="nil"/>
          <w:right w:val="nil"/>
          <w:between w:val="nil"/>
        </w:pBdr>
        <w:spacing w:after="120" w:line="240" w:lineRule="auto"/>
        <w:ind w:left="2268" w:hanging="850"/>
        <w:contextualSpacing w:val="0"/>
        <w:rPr>
          <w:rFonts w:ascii="Arial" w:eastAsia="Arial" w:hAnsi="Arial" w:cs="Arial"/>
          <w:color w:val="000000"/>
        </w:rPr>
      </w:pPr>
      <w:r w:rsidRPr="005729BE">
        <w:rPr>
          <w:rFonts w:ascii="Arial" w:eastAsia="Arial" w:hAnsi="Arial" w:cs="Arial"/>
          <w:color w:val="000000"/>
        </w:rPr>
        <w:t xml:space="preserve">Lot 7 - </w:t>
      </w:r>
      <w:r w:rsidRPr="005729BE">
        <w:rPr>
          <w:rFonts w:ascii="Arial" w:eastAsia="Arial" w:hAnsi="Arial" w:cs="Arial"/>
        </w:rPr>
        <w:t xml:space="preserve">Hire or </w:t>
      </w:r>
      <w:r w:rsidR="00447B04">
        <w:rPr>
          <w:rFonts w:ascii="Arial" w:eastAsia="Arial" w:hAnsi="Arial" w:cs="Arial"/>
        </w:rPr>
        <w:t>p</w:t>
      </w:r>
      <w:r w:rsidRPr="005729BE">
        <w:rPr>
          <w:rFonts w:ascii="Arial" w:eastAsia="Arial" w:hAnsi="Arial" w:cs="Arial"/>
        </w:rPr>
        <w:t>urchase of non-</w:t>
      </w:r>
      <w:r w:rsidR="00447B04">
        <w:rPr>
          <w:rFonts w:ascii="Arial" w:eastAsia="Arial" w:hAnsi="Arial" w:cs="Arial"/>
        </w:rPr>
        <w:t>e</w:t>
      </w:r>
      <w:r w:rsidRPr="005729BE">
        <w:rPr>
          <w:rFonts w:ascii="Arial" w:eastAsia="Arial" w:hAnsi="Arial" w:cs="Arial"/>
        </w:rPr>
        <w:t>ducation and non-</w:t>
      </w:r>
      <w:r w:rsidR="00447B04">
        <w:rPr>
          <w:rFonts w:ascii="Arial" w:eastAsia="Arial" w:hAnsi="Arial" w:cs="Arial"/>
        </w:rPr>
        <w:t>h</w:t>
      </w:r>
      <w:r w:rsidRPr="005729BE">
        <w:rPr>
          <w:rFonts w:ascii="Arial" w:eastAsia="Arial" w:hAnsi="Arial" w:cs="Arial"/>
        </w:rPr>
        <w:t>ealthcare related Modular Buildings of capital cost greater than £3.5m or hire cost greater than £700k.</w:t>
      </w:r>
    </w:p>
    <w:p w14:paraId="2AD97FC3" w14:textId="77777777" w:rsidR="005D3655" w:rsidRPr="005729BE" w:rsidRDefault="00B15FD0" w:rsidP="00EC788A">
      <w:pPr>
        <w:pStyle w:val="ListParagraph"/>
        <w:numPr>
          <w:ilvl w:val="1"/>
          <w:numId w:val="9"/>
        </w:numPr>
        <w:pBdr>
          <w:top w:val="nil"/>
          <w:left w:val="nil"/>
          <w:bottom w:val="nil"/>
          <w:right w:val="nil"/>
          <w:between w:val="nil"/>
        </w:pBdr>
        <w:spacing w:after="120" w:line="240" w:lineRule="auto"/>
        <w:ind w:left="1418" w:hanging="851"/>
        <w:contextualSpacing w:val="0"/>
        <w:rPr>
          <w:rFonts w:ascii="Arial" w:hAnsi="Arial" w:cs="Arial"/>
          <w:color w:val="000000"/>
        </w:rPr>
      </w:pPr>
      <w:r w:rsidRPr="005729BE">
        <w:rPr>
          <w:rFonts w:ascii="Arial" w:eastAsia="Arial" w:hAnsi="Arial" w:cs="Arial"/>
          <w:color w:val="000000"/>
        </w:rPr>
        <w:t>The Supplier Alliance Member shall provide as a minimum the following:</w:t>
      </w:r>
    </w:p>
    <w:tbl>
      <w:tblPr>
        <w:tblW w:w="9067" w:type="dxa"/>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045"/>
        <w:gridCol w:w="22"/>
      </w:tblGrid>
      <w:tr w:rsidR="005D3655" w:rsidRPr="005729BE" w14:paraId="438226EB" w14:textId="77777777" w:rsidTr="00B15FD0">
        <w:tc>
          <w:tcPr>
            <w:tcW w:w="9067" w:type="dxa"/>
            <w:gridSpan w:val="2"/>
          </w:tcPr>
          <w:p w14:paraId="7507189B" w14:textId="231BAE12" w:rsidR="005D3655" w:rsidRPr="005729BE" w:rsidRDefault="00B565BC" w:rsidP="00AA3B30">
            <w:pPr>
              <w:spacing w:after="120" w:line="240" w:lineRule="auto"/>
              <w:ind w:left="29"/>
              <w:rPr>
                <w:rFonts w:ascii="Arial" w:eastAsia="Arial" w:hAnsi="Arial" w:cs="Arial"/>
                <w:b/>
                <w:highlight w:val="yellow"/>
              </w:rPr>
            </w:pPr>
            <w:r>
              <w:rPr>
                <w:rFonts w:ascii="Arial" w:eastAsia="Arial" w:hAnsi="Arial" w:cs="Arial"/>
                <w:b/>
              </w:rPr>
              <w:t xml:space="preserve">Lot 1 – Purchase of </w:t>
            </w:r>
            <w:r w:rsidR="00447B04">
              <w:rPr>
                <w:rFonts w:ascii="Arial" w:eastAsia="Arial" w:hAnsi="Arial" w:cs="Arial"/>
                <w:b/>
              </w:rPr>
              <w:t>e</w:t>
            </w:r>
            <w:r>
              <w:rPr>
                <w:rFonts w:ascii="Arial" w:eastAsia="Arial" w:hAnsi="Arial" w:cs="Arial"/>
                <w:b/>
              </w:rPr>
              <w:t>ducation r</w:t>
            </w:r>
            <w:r w:rsidR="00B15FD0" w:rsidRPr="005729BE">
              <w:rPr>
                <w:rFonts w:ascii="Arial" w:eastAsia="Arial" w:hAnsi="Arial" w:cs="Arial"/>
                <w:b/>
              </w:rPr>
              <w:t>elated Modular Buildings</w:t>
            </w:r>
          </w:p>
          <w:p w14:paraId="2C47D810" w14:textId="5BFA0E22" w:rsidR="005D3655" w:rsidRPr="005729BE" w:rsidRDefault="00B15FD0" w:rsidP="00AA3B30">
            <w:pPr>
              <w:spacing w:after="120" w:line="240" w:lineRule="auto"/>
              <w:ind w:left="880"/>
              <w:rPr>
                <w:rFonts w:ascii="Arial" w:eastAsia="Arial" w:hAnsi="Arial" w:cs="Arial"/>
              </w:rPr>
            </w:pPr>
            <w:r w:rsidRPr="005729BE">
              <w:rPr>
                <w:rFonts w:ascii="Arial" w:eastAsia="Arial" w:hAnsi="Arial" w:cs="Arial"/>
              </w:rPr>
              <w:t>The Supplier Alliance Member shall provide for purchase th</w:t>
            </w:r>
            <w:r w:rsidR="00B565BC">
              <w:rPr>
                <w:rFonts w:ascii="Arial" w:eastAsia="Arial" w:hAnsi="Arial" w:cs="Arial"/>
              </w:rPr>
              <w:t xml:space="preserve">e </w:t>
            </w:r>
            <w:r w:rsidR="001C0072">
              <w:rPr>
                <w:rFonts w:ascii="Arial" w:eastAsia="Arial" w:hAnsi="Arial" w:cs="Arial"/>
              </w:rPr>
              <w:t xml:space="preserve">supply, </w:t>
            </w:r>
            <w:r w:rsidR="00B565BC">
              <w:rPr>
                <w:rFonts w:ascii="Arial" w:eastAsia="Arial" w:hAnsi="Arial" w:cs="Arial"/>
              </w:rPr>
              <w:t>design, delivery and construction/</w:t>
            </w:r>
            <w:r w:rsidRPr="005729BE">
              <w:rPr>
                <w:rFonts w:ascii="Arial" w:eastAsia="Arial" w:hAnsi="Arial" w:cs="Arial"/>
              </w:rPr>
              <w:t>installation of a range of Modular Buildings for education purposes including but not limited to:</w:t>
            </w:r>
          </w:p>
          <w:p w14:paraId="5B38AB10" w14:textId="0F54F649" w:rsidR="005D3655" w:rsidRPr="005729BE" w:rsidRDefault="00447B04" w:rsidP="00EC788A">
            <w:pPr>
              <w:numPr>
                <w:ilvl w:val="0"/>
                <w:numId w:val="10"/>
              </w:numPr>
              <w:pBdr>
                <w:top w:val="nil"/>
                <w:left w:val="nil"/>
                <w:bottom w:val="nil"/>
                <w:right w:val="nil"/>
                <w:between w:val="nil"/>
              </w:pBdr>
              <w:spacing w:after="120" w:line="240" w:lineRule="auto"/>
              <w:ind w:hanging="560"/>
              <w:rPr>
                <w:rFonts w:ascii="Arial" w:eastAsia="Arial" w:hAnsi="Arial" w:cs="Arial"/>
              </w:rPr>
            </w:pPr>
            <w:r>
              <w:rPr>
                <w:rFonts w:ascii="Arial" w:eastAsia="Arial" w:hAnsi="Arial" w:cs="Arial"/>
              </w:rPr>
              <w:t>s</w:t>
            </w:r>
            <w:r w:rsidR="00B15FD0" w:rsidRPr="005729BE">
              <w:rPr>
                <w:rFonts w:ascii="Arial" w:eastAsia="Arial" w:hAnsi="Arial" w:cs="Arial"/>
              </w:rPr>
              <w:t xml:space="preserve">ingle </w:t>
            </w:r>
            <w:r>
              <w:rPr>
                <w:rFonts w:ascii="Arial" w:eastAsia="Arial" w:hAnsi="Arial" w:cs="Arial"/>
              </w:rPr>
              <w:t>c</w:t>
            </w:r>
            <w:r w:rsidR="00B15FD0" w:rsidRPr="005729BE">
              <w:rPr>
                <w:rFonts w:ascii="Arial" w:eastAsia="Arial" w:hAnsi="Arial" w:cs="Arial"/>
              </w:rPr>
              <w:t>lassroom</w:t>
            </w:r>
          </w:p>
          <w:p w14:paraId="28076911" w14:textId="492C0347" w:rsidR="005D3655" w:rsidRPr="005729BE" w:rsidRDefault="00447B04" w:rsidP="00EC788A">
            <w:pPr>
              <w:numPr>
                <w:ilvl w:val="0"/>
                <w:numId w:val="10"/>
              </w:numPr>
              <w:pBdr>
                <w:top w:val="nil"/>
                <w:left w:val="nil"/>
                <w:bottom w:val="nil"/>
                <w:right w:val="nil"/>
                <w:between w:val="nil"/>
              </w:pBdr>
              <w:spacing w:after="120" w:line="240" w:lineRule="auto"/>
              <w:ind w:hanging="560"/>
              <w:rPr>
                <w:rFonts w:ascii="Arial" w:eastAsia="Arial" w:hAnsi="Arial" w:cs="Arial"/>
              </w:rPr>
            </w:pPr>
            <w:r>
              <w:rPr>
                <w:rFonts w:ascii="Arial" w:eastAsia="Arial" w:hAnsi="Arial" w:cs="Arial"/>
              </w:rPr>
              <w:t>s</w:t>
            </w:r>
            <w:r w:rsidR="00B565BC">
              <w:rPr>
                <w:rFonts w:ascii="Arial" w:eastAsia="Arial" w:hAnsi="Arial" w:cs="Arial"/>
              </w:rPr>
              <w:t xml:space="preserve">ingle </w:t>
            </w:r>
            <w:r>
              <w:rPr>
                <w:rFonts w:ascii="Arial" w:eastAsia="Arial" w:hAnsi="Arial" w:cs="Arial"/>
              </w:rPr>
              <w:t>c</w:t>
            </w:r>
            <w:r w:rsidR="00B15FD0" w:rsidRPr="005729BE">
              <w:rPr>
                <w:rFonts w:ascii="Arial" w:eastAsia="Arial" w:hAnsi="Arial" w:cs="Arial"/>
              </w:rPr>
              <w:t>lassroom</w:t>
            </w:r>
            <w:r w:rsidR="00B15FD0" w:rsidRPr="005729BE">
              <w:rPr>
                <w:rFonts w:ascii="Arial" w:eastAsia="Arial" w:hAnsi="Arial" w:cs="Arial"/>
                <w:color w:val="000000"/>
              </w:rPr>
              <w:t xml:space="preserve"> with sink</w:t>
            </w:r>
          </w:p>
          <w:p w14:paraId="3F568C5D" w14:textId="71D49F4C" w:rsidR="005D3655" w:rsidRPr="005729BE" w:rsidRDefault="00447B04" w:rsidP="00EC788A">
            <w:pPr>
              <w:numPr>
                <w:ilvl w:val="0"/>
                <w:numId w:val="10"/>
              </w:numPr>
              <w:spacing w:after="120" w:line="240" w:lineRule="auto"/>
              <w:ind w:hanging="560"/>
              <w:rPr>
                <w:rFonts w:ascii="Arial" w:eastAsia="Arial" w:hAnsi="Arial" w:cs="Arial"/>
              </w:rPr>
            </w:pPr>
            <w:r>
              <w:rPr>
                <w:rFonts w:ascii="Arial" w:eastAsia="Arial" w:hAnsi="Arial" w:cs="Arial"/>
              </w:rPr>
              <w:t>s</w:t>
            </w:r>
            <w:r w:rsidR="00B565BC">
              <w:rPr>
                <w:rFonts w:ascii="Arial" w:eastAsia="Arial" w:hAnsi="Arial" w:cs="Arial"/>
              </w:rPr>
              <w:t xml:space="preserve">ingle </w:t>
            </w:r>
            <w:r>
              <w:rPr>
                <w:rFonts w:ascii="Arial" w:eastAsia="Arial" w:hAnsi="Arial" w:cs="Arial"/>
              </w:rPr>
              <w:t>c</w:t>
            </w:r>
            <w:r w:rsidR="00B15FD0" w:rsidRPr="005729BE">
              <w:rPr>
                <w:rFonts w:ascii="Arial" w:eastAsia="Arial" w:hAnsi="Arial" w:cs="Arial"/>
              </w:rPr>
              <w:t>lassroom with WC</w:t>
            </w:r>
          </w:p>
          <w:p w14:paraId="7653A7CB" w14:textId="103DEDF9" w:rsidR="005D3655" w:rsidRPr="005729BE" w:rsidRDefault="00447B04" w:rsidP="00EC788A">
            <w:pPr>
              <w:numPr>
                <w:ilvl w:val="0"/>
                <w:numId w:val="10"/>
              </w:numPr>
              <w:pBdr>
                <w:top w:val="nil"/>
                <w:left w:val="nil"/>
                <w:bottom w:val="nil"/>
                <w:right w:val="nil"/>
                <w:between w:val="nil"/>
              </w:pBdr>
              <w:spacing w:after="120" w:line="240" w:lineRule="auto"/>
              <w:ind w:hanging="560"/>
              <w:rPr>
                <w:rFonts w:ascii="Arial" w:eastAsia="Arial" w:hAnsi="Arial" w:cs="Arial"/>
              </w:rPr>
            </w:pPr>
            <w:r>
              <w:rPr>
                <w:rFonts w:ascii="Arial" w:eastAsia="Arial" w:hAnsi="Arial" w:cs="Arial"/>
              </w:rPr>
              <w:t>s</w:t>
            </w:r>
            <w:r w:rsidR="00B15FD0" w:rsidRPr="005729BE">
              <w:rPr>
                <w:rFonts w:ascii="Arial" w:eastAsia="Arial" w:hAnsi="Arial" w:cs="Arial"/>
              </w:rPr>
              <w:t xml:space="preserve">ingle </w:t>
            </w:r>
            <w:r>
              <w:rPr>
                <w:rFonts w:ascii="Arial" w:eastAsia="Arial" w:hAnsi="Arial" w:cs="Arial"/>
              </w:rPr>
              <w:t>c</w:t>
            </w:r>
            <w:r w:rsidR="00B15FD0" w:rsidRPr="005729BE">
              <w:rPr>
                <w:rFonts w:ascii="Arial" w:eastAsia="Arial" w:hAnsi="Arial" w:cs="Arial"/>
              </w:rPr>
              <w:t xml:space="preserve">lassroom with </w:t>
            </w:r>
            <w:r w:rsidR="00B15FD0" w:rsidRPr="005729BE">
              <w:rPr>
                <w:rFonts w:ascii="Arial" w:eastAsia="Arial" w:hAnsi="Arial" w:cs="Arial"/>
                <w:color w:val="000000"/>
              </w:rPr>
              <w:t xml:space="preserve">sink and </w:t>
            </w:r>
            <w:r w:rsidR="00B15FD0" w:rsidRPr="005729BE">
              <w:rPr>
                <w:rFonts w:ascii="Arial" w:eastAsia="Arial" w:hAnsi="Arial" w:cs="Arial"/>
              </w:rPr>
              <w:t>WC</w:t>
            </w:r>
          </w:p>
          <w:p w14:paraId="0259190D" w14:textId="2EEF08F5" w:rsidR="005D3655" w:rsidRPr="005729BE" w:rsidRDefault="008C7C00" w:rsidP="00EC788A">
            <w:pPr>
              <w:numPr>
                <w:ilvl w:val="0"/>
                <w:numId w:val="10"/>
              </w:numPr>
              <w:pBdr>
                <w:top w:val="nil"/>
                <w:left w:val="nil"/>
                <w:bottom w:val="nil"/>
                <w:right w:val="nil"/>
                <w:between w:val="nil"/>
              </w:pBdr>
              <w:spacing w:after="120" w:line="240" w:lineRule="auto"/>
              <w:ind w:hanging="560"/>
              <w:rPr>
                <w:rFonts w:ascii="Arial" w:eastAsia="Arial" w:hAnsi="Arial" w:cs="Arial"/>
              </w:rPr>
            </w:pPr>
            <w:r>
              <w:rPr>
                <w:rFonts w:ascii="Arial" w:eastAsia="Arial" w:hAnsi="Arial" w:cs="Arial"/>
              </w:rPr>
              <w:t>d</w:t>
            </w:r>
            <w:r w:rsidR="00B15FD0" w:rsidRPr="005729BE">
              <w:rPr>
                <w:rFonts w:ascii="Arial" w:eastAsia="Arial" w:hAnsi="Arial" w:cs="Arial"/>
              </w:rPr>
              <w:t xml:space="preserve">ouble </w:t>
            </w:r>
            <w:r>
              <w:rPr>
                <w:rFonts w:ascii="Arial" w:eastAsia="Arial" w:hAnsi="Arial" w:cs="Arial"/>
              </w:rPr>
              <w:t>c</w:t>
            </w:r>
            <w:r w:rsidR="00B15FD0" w:rsidRPr="005729BE">
              <w:rPr>
                <w:rFonts w:ascii="Arial" w:eastAsia="Arial" w:hAnsi="Arial" w:cs="Arial"/>
              </w:rPr>
              <w:t xml:space="preserve">lassroom </w:t>
            </w:r>
          </w:p>
          <w:p w14:paraId="2F22B668" w14:textId="726BE596" w:rsidR="005D3655" w:rsidRPr="005729BE" w:rsidRDefault="008C7C00" w:rsidP="00EC788A">
            <w:pPr>
              <w:numPr>
                <w:ilvl w:val="0"/>
                <w:numId w:val="10"/>
              </w:numPr>
              <w:pBdr>
                <w:top w:val="nil"/>
                <w:left w:val="nil"/>
                <w:bottom w:val="nil"/>
                <w:right w:val="nil"/>
                <w:between w:val="nil"/>
              </w:pBdr>
              <w:spacing w:after="120" w:line="240" w:lineRule="auto"/>
              <w:ind w:hanging="560"/>
              <w:rPr>
                <w:rFonts w:ascii="Arial" w:eastAsia="Arial" w:hAnsi="Arial" w:cs="Arial"/>
              </w:rPr>
            </w:pPr>
            <w:r>
              <w:rPr>
                <w:rFonts w:ascii="Arial" w:eastAsia="Arial" w:hAnsi="Arial" w:cs="Arial"/>
              </w:rPr>
              <w:t>d</w:t>
            </w:r>
            <w:r w:rsidR="00B15FD0" w:rsidRPr="005729BE">
              <w:rPr>
                <w:rFonts w:ascii="Arial" w:eastAsia="Arial" w:hAnsi="Arial" w:cs="Arial"/>
              </w:rPr>
              <w:t xml:space="preserve">ouble </w:t>
            </w:r>
            <w:r>
              <w:rPr>
                <w:rFonts w:ascii="Arial" w:eastAsia="Arial" w:hAnsi="Arial" w:cs="Arial"/>
              </w:rPr>
              <w:t>c</w:t>
            </w:r>
            <w:r w:rsidR="00B15FD0" w:rsidRPr="005729BE">
              <w:rPr>
                <w:rFonts w:ascii="Arial" w:eastAsia="Arial" w:hAnsi="Arial" w:cs="Arial"/>
              </w:rPr>
              <w:t>lassroom with sink</w:t>
            </w:r>
          </w:p>
          <w:p w14:paraId="61BC6D7A" w14:textId="261B50F9" w:rsidR="005D3655" w:rsidRPr="005729BE" w:rsidRDefault="008C7C00" w:rsidP="00EC788A">
            <w:pPr>
              <w:numPr>
                <w:ilvl w:val="0"/>
                <w:numId w:val="10"/>
              </w:numPr>
              <w:spacing w:after="120" w:line="240" w:lineRule="auto"/>
              <w:ind w:hanging="560"/>
              <w:rPr>
                <w:rFonts w:ascii="Arial" w:eastAsia="Arial" w:hAnsi="Arial" w:cs="Arial"/>
              </w:rPr>
            </w:pPr>
            <w:r>
              <w:rPr>
                <w:rFonts w:ascii="Arial" w:eastAsia="Arial" w:hAnsi="Arial" w:cs="Arial"/>
              </w:rPr>
              <w:t>d</w:t>
            </w:r>
            <w:r w:rsidR="00B15FD0" w:rsidRPr="005729BE">
              <w:rPr>
                <w:rFonts w:ascii="Arial" w:eastAsia="Arial" w:hAnsi="Arial" w:cs="Arial"/>
              </w:rPr>
              <w:t xml:space="preserve">ouble </w:t>
            </w:r>
            <w:r>
              <w:rPr>
                <w:rFonts w:ascii="Arial" w:eastAsia="Arial" w:hAnsi="Arial" w:cs="Arial"/>
              </w:rPr>
              <w:t>c</w:t>
            </w:r>
            <w:r w:rsidR="00B15FD0" w:rsidRPr="005729BE">
              <w:rPr>
                <w:rFonts w:ascii="Arial" w:eastAsia="Arial" w:hAnsi="Arial" w:cs="Arial"/>
              </w:rPr>
              <w:t>lassroom with WC</w:t>
            </w:r>
          </w:p>
          <w:p w14:paraId="14C0CCEC" w14:textId="55949F94" w:rsidR="005D3655" w:rsidRPr="005729BE" w:rsidRDefault="008C7C00" w:rsidP="008C7C00">
            <w:pPr>
              <w:numPr>
                <w:ilvl w:val="0"/>
                <w:numId w:val="10"/>
              </w:numPr>
              <w:pBdr>
                <w:top w:val="nil"/>
                <w:left w:val="nil"/>
                <w:bottom w:val="nil"/>
                <w:right w:val="nil"/>
                <w:between w:val="nil"/>
              </w:pBdr>
              <w:spacing w:after="120" w:line="240" w:lineRule="auto"/>
              <w:ind w:hanging="560"/>
              <w:rPr>
                <w:rFonts w:ascii="Arial" w:eastAsia="Arial" w:hAnsi="Arial" w:cs="Arial"/>
              </w:rPr>
            </w:pPr>
            <w:r>
              <w:rPr>
                <w:rFonts w:ascii="Arial" w:eastAsia="Arial" w:hAnsi="Arial" w:cs="Arial"/>
              </w:rPr>
              <w:t>d</w:t>
            </w:r>
            <w:r w:rsidR="00B15FD0" w:rsidRPr="005729BE">
              <w:rPr>
                <w:rFonts w:ascii="Arial" w:eastAsia="Arial" w:hAnsi="Arial" w:cs="Arial"/>
              </w:rPr>
              <w:t xml:space="preserve">ouble </w:t>
            </w:r>
            <w:r>
              <w:rPr>
                <w:rFonts w:ascii="Arial" w:eastAsia="Arial" w:hAnsi="Arial" w:cs="Arial"/>
              </w:rPr>
              <w:t>c</w:t>
            </w:r>
            <w:r w:rsidR="00B15FD0" w:rsidRPr="005729BE">
              <w:rPr>
                <w:rFonts w:ascii="Arial" w:eastAsia="Arial" w:hAnsi="Arial" w:cs="Arial"/>
              </w:rPr>
              <w:t>lassroom with sink and WC</w:t>
            </w:r>
          </w:p>
        </w:tc>
      </w:tr>
      <w:tr w:rsidR="005D3655" w:rsidRPr="005729BE" w14:paraId="44BF9F46" w14:textId="77777777" w:rsidTr="001477F0">
        <w:tc>
          <w:tcPr>
            <w:tcW w:w="9067" w:type="dxa"/>
            <w:gridSpan w:val="2"/>
          </w:tcPr>
          <w:p w14:paraId="731BCD26" w14:textId="0E4919B3" w:rsidR="005D3655" w:rsidRPr="005729BE" w:rsidRDefault="00B15FD0" w:rsidP="00AA3B30">
            <w:pPr>
              <w:spacing w:after="120" w:line="240" w:lineRule="auto"/>
              <w:rPr>
                <w:rFonts w:ascii="Arial" w:eastAsia="Arial" w:hAnsi="Arial" w:cs="Arial"/>
                <w:b/>
                <w:highlight w:val="yellow"/>
              </w:rPr>
            </w:pPr>
            <w:r w:rsidRPr="005729BE">
              <w:rPr>
                <w:rFonts w:ascii="Arial" w:eastAsia="Arial" w:hAnsi="Arial" w:cs="Arial"/>
                <w:b/>
              </w:rPr>
              <w:t xml:space="preserve">Lot 2 – Purchase of </w:t>
            </w:r>
            <w:r w:rsidR="00447B04">
              <w:rPr>
                <w:rFonts w:ascii="Arial" w:eastAsia="Arial" w:hAnsi="Arial" w:cs="Arial"/>
                <w:b/>
              </w:rPr>
              <w:t>h</w:t>
            </w:r>
            <w:r w:rsidR="00B565BC">
              <w:rPr>
                <w:rFonts w:ascii="Arial" w:eastAsia="Arial" w:hAnsi="Arial" w:cs="Arial"/>
                <w:b/>
              </w:rPr>
              <w:t>ealthcare r</w:t>
            </w:r>
            <w:r w:rsidRPr="005729BE">
              <w:rPr>
                <w:rFonts w:ascii="Arial" w:eastAsia="Arial" w:hAnsi="Arial" w:cs="Arial"/>
                <w:b/>
              </w:rPr>
              <w:t>elated Modular Buildings</w:t>
            </w:r>
          </w:p>
          <w:p w14:paraId="0C9A2B76" w14:textId="54C6C4ED" w:rsidR="005D3655" w:rsidRPr="005729BE" w:rsidRDefault="00B15FD0" w:rsidP="00AA3B30">
            <w:pPr>
              <w:spacing w:after="120" w:line="240" w:lineRule="auto"/>
              <w:ind w:left="880"/>
              <w:rPr>
                <w:rFonts w:ascii="Arial" w:eastAsia="Arial" w:hAnsi="Arial" w:cs="Arial"/>
              </w:rPr>
            </w:pPr>
            <w:r w:rsidRPr="005729BE">
              <w:rPr>
                <w:rFonts w:ascii="Arial" w:eastAsia="Arial" w:hAnsi="Arial" w:cs="Arial"/>
              </w:rPr>
              <w:t>The Supplier Alliance Member shall provide for purchase th</w:t>
            </w:r>
            <w:r w:rsidR="00B565BC">
              <w:rPr>
                <w:rFonts w:ascii="Arial" w:eastAsia="Arial" w:hAnsi="Arial" w:cs="Arial"/>
              </w:rPr>
              <w:t xml:space="preserve">e </w:t>
            </w:r>
            <w:r w:rsidR="001C0072">
              <w:rPr>
                <w:rFonts w:ascii="Arial" w:eastAsia="Arial" w:hAnsi="Arial" w:cs="Arial"/>
              </w:rPr>
              <w:t xml:space="preserve">supply, </w:t>
            </w:r>
            <w:r w:rsidR="00B565BC">
              <w:rPr>
                <w:rFonts w:ascii="Arial" w:eastAsia="Arial" w:hAnsi="Arial" w:cs="Arial"/>
              </w:rPr>
              <w:t>design, delivery and</w:t>
            </w:r>
            <w:r w:rsidRPr="005729BE">
              <w:rPr>
                <w:rFonts w:ascii="Arial" w:eastAsia="Arial" w:hAnsi="Arial" w:cs="Arial"/>
              </w:rPr>
              <w:t xml:space="preserve"> </w:t>
            </w:r>
            <w:r w:rsidR="00B565BC">
              <w:rPr>
                <w:rFonts w:ascii="Arial" w:eastAsia="Arial" w:hAnsi="Arial" w:cs="Arial"/>
              </w:rPr>
              <w:t>construction/</w:t>
            </w:r>
            <w:r w:rsidRPr="005729BE">
              <w:rPr>
                <w:rFonts w:ascii="Arial" w:eastAsia="Arial" w:hAnsi="Arial" w:cs="Arial"/>
              </w:rPr>
              <w:t>installation of a range of Modular Buildings for healthcare purposes including but not limited to:</w:t>
            </w:r>
          </w:p>
          <w:p w14:paraId="1181FCB3" w14:textId="575FA111" w:rsidR="005D3655" w:rsidRPr="005729BE" w:rsidRDefault="00B15FD0" w:rsidP="00EC788A">
            <w:pPr>
              <w:numPr>
                <w:ilvl w:val="0"/>
                <w:numId w:val="11"/>
              </w:numPr>
              <w:pBdr>
                <w:top w:val="nil"/>
                <w:left w:val="nil"/>
                <w:bottom w:val="nil"/>
                <w:right w:val="nil"/>
                <w:between w:val="nil"/>
              </w:pBdr>
              <w:spacing w:after="120" w:line="240" w:lineRule="auto"/>
              <w:ind w:left="1447" w:hanging="567"/>
              <w:rPr>
                <w:rFonts w:ascii="Arial" w:hAnsi="Arial" w:cs="Arial"/>
                <w:color w:val="000000"/>
              </w:rPr>
            </w:pPr>
            <w:r w:rsidRPr="005729BE">
              <w:rPr>
                <w:rFonts w:ascii="Arial" w:eastAsia="Arial" w:hAnsi="Arial" w:cs="Arial"/>
              </w:rPr>
              <w:lastRenderedPageBreak/>
              <w:t xml:space="preserve">Small Surgeries (GP and </w:t>
            </w:r>
            <w:r w:rsidR="008C7C00">
              <w:rPr>
                <w:rFonts w:ascii="Arial" w:eastAsia="Arial" w:hAnsi="Arial" w:cs="Arial"/>
              </w:rPr>
              <w:t>d</w:t>
            </w:r>
            <w:r w:rsidRPr="005729BE">
              <w:rPr>
                <w:rFonts w:ascii="Arial" w:eastAsia="Arial" w:hAnsi="Arial" w:cs="Arial"/>
              </w:rPr>
              <w:t>ental);</w:t>
            </w:r>
          </w:p>
          <w:p w14:paraId="42C826A9" w14:textId="0E8D61AB" w:rsidR="005D3655" w:rsidRPr="005729BE" w:rsidRDefault="00B15FD0" w:rsidP="00EC788A">
            <w:pPr>
              <w:numPr>
                <w:ilvl w:val="0"/>
                <w:numId w:val="11"/>
              </w:numPr>
              <w:pBdr>
                <w:top w:val="nil"/>
                <w:left w:val="nil"/>
                <w:bottom w:val="nil"/>
                <w:right w:val="nil"/>
                <w:between w:val="nil"/>
              </w:pBdr>
              <w:spacing w:after="120" w:line="240" w:lineRule="auto"/>
              <w:ind w:left="1447" w:hanging="567"/>
              <w:rPr>
                <w:rFonts w:ascii="Arial" w:hAnsi="Arial" w:cs="Arial"/>
              </w:rPr>
            </w:pPr>
            <w:r w:rsidRPr="005729BE">
              <w:rPr>
                <w:rFonts w:ascii="Arial" w:eastAsia="Arial" w:hAnsi="Arial" w:cs="Arial"/>
              </w:rPr>
              <w:t xml:space="preserve">Large Surgeries (GP and </w:t>
            </w:r>
            <w:r w:rsidR="008C7C00">
              <w:rPr>
                <w:rFonts w:ascii="Arial" w:eastAsia="Arial" w:hAnsi="Arial" w:cs="Arial"/>
              </w:rPr>
              <w:t>d</w:t>
            </w:r>
            <w:r w:rsidRPr="005729BE">
              <w:rPr>
                <w:rFonts w:ascii="Arial" w:eastAsia="Arial" w:hAnsi="Arial" w:cs="Arial"/>
              </w:rPr>
              <w:t>ental);</w:t>
            </w:r>
          </w:p>
          <w:p w14:paraId="137FEDC0" w14:textId="77777777" w:rsidR="005D3655" w:rsidRPr="005729BE" w:rsidRDefault="00B15FD0" w:rsidP="00EC788A">
            <w:pPr>
              <w:numPr>
                <w:ilvl w:val="0"/>
                <w:numId w:val="11"/>
              </w:numPr>
              <w:pBdr>
                <w:top w:val="nil"/>
                <w:left w:val="nil"/>
                <w:bottom w:val="nil"/>
                <w:right w:val="nil"/>
                <w:between w:val="nil"/>
              </w:pBdr>
              <w:spacing w:after="120" w:line="240" w:lineRule="auto"/>
              <w:ind w:left="1447" w:hanging="567"/>
              <w:rPr>
                <w:rFonts w:ascii="Arial" w:hAnsi="Arial" w:cs="Arial"/>
              </w:rPr>
            </w:pPr>
            <w:r w:rsidRPr="005729BE">
              <w:rPr>
                <w:rFonts w:ascii="Arial" w:eastAsia="Arial" w:hAnsi="Arial" w:cs="Arial"/>
              </w:rPr>
              <w:t>6 bed wards;</w:t>
            </w:r>
          </w:p>
          <w:p w14:paraId="2DD095C0" w14:textId="77777777" w:rsidR="005D3655" w:rsidRPr="005729BE" w:rsidRDefault="00B15FD0" w:rsidP="00EC788A">
            <w:pPr>
              <w:numPr>
                <w:ilvl w:val="0"/>
                <w:numId w:val="11"/>
              </w:numPr>
              <w:pBdr>
                <w:top w:val="nil"/>
                <w:left w:val="nil"/>
                <w:bottom w:val="nil"/>
                <w:right w:val="nil"/>
                <w:between w:val="nil"/>
              </w:pBdr>
              <w:spacing w:after="120" w:line="240" w:lineRule="auto"/>
              <w:ind w:left="1447" w:hanging="567"/>
              <w:rPr>
                <w:rFonts w:ascii="Arial" w:hAnsi="Arial" w:cs="Arial"/>
              </w:rPr>
            </w:pPr>
            <w:r w:rsidRPr="005729BE">
              <w:rPr>
                <w:rFonts w:ascii="Arial" w:eastAsia="Arial" w:hAnsi="Arial" w:cs="Arial"/>
              </w:rPr>
              <w:t>12 bed wards;</w:t>
            </w:r>
          </w:p>
          <w:p w14:paraId="360DA6AA" w14:textId="77777777" w:rsidR="005D3655" w:rsidRPr="005729BE" w:rsidRDefault="00B15FD0" w:rsidP="00EC788A">
            <w:pPr>
              <w:numPr>
                <w:ilvl w:val="0"/>
                <w:numId w:val="11"/>
              </w:numPr>
              <w:pBdr>
                <w:top w:val="nil"/>
                <w:left w:val="nil"/>
                <w:bottom w:val="nil"/>
                <w:right w:val="nil"/>
                <w:between w:val="nil"/>
              </w:pBdr>
              <w:spacing w:after="120" w:line="240" w:lineRule="auto"/>
              <w:ind w:left="1447" w:hanging="567"/>
              <w:rPr>
                <w:rFonts w:ascii="Arial" w:hAnsi="Arial" w:cs="Arial"/>
              </w:rPr>
            </w:pPr>
            <w:r w:rsidRPr="005729BE">
              <w:rPr>
                <w:rFonts w:ascii="Arial" w:eastAsia="Arial" w:hAnsi="Arial" w:cs="Arial"/>
              </w:rPr>
              <w:t>18 bed wards</w:t>
            </w:r>
          </w:p>
        </w:tc>
      </w:tr>
      <w:tr w:rsidR="005D3655" w:rsidRPr="005729BE" w14:paraId="1347ADF6" w14:textId="77777777" w:rsidTr="001477F0">
        <w:tc>
          <w:tcPr>
            <w:tcW w:w="9067" w:type="dxa"/>
            <w:gridSpan w:val="2"/>
          </w:tcPr>
          <w:p w14:paraId="064E2044" w14:textId="0CE980E2" w:rsidR="005D3655" w:rsidRPr="005729BE" w:rsidRDefault="00B15FD0" w:rsidP="00AA3B30">
            <w:pPr>
              <w:pBdr>
                <w:top w:val="nil"/>
                <w:left w:val="nil"/>
                <w:bottom w:val="nil"/>
                <w:right w:val="nil"/>
                <w:between w:val="nil"/>
              </w:pBdr>
              <w:spacing w:after="120" w:line="240" w:lineRule="auto"/>
              <w:rPr>
                <w:rFonts w:ascii="Arial" w:eastAsia="Arial" w:hAnsi="Arial" w:cs="Arial"/>
                <w:b/>
                <w:color w:val="000000"/>
              </w:rPr>
            </w:pPr>
            <w:r w:rsidRPr="005729BE">
              <w:rPr>
                <w:rFonts w:ascii="Arial" w:eastAsia="Arial" w:hAnsi="Arial" w:cs="Arial"/>
                <w:b/>
                <w:color w:val="000000"/>
              </w:rPr>
              <w:lastRenderedPageBreak/>
              <w:t xml:space="preserve">Lot 3 – </w:t>
            </w:r>
            <w:r w:rsidRPr="005729BE">
              <w:rPr>
                <w:rFonts w:ascii="Arial" w:eastAsia="Arial" w:hAnsi="Arial" w:cs="Arial"/>
                <w:b/>
              </w:rPr>
              <w:t xml:space="preserve">Hire of </w:t>
            </w:r>
            <w:r w:rsidR="00447B04">
              <w:rPr>
                <w:rFonts w:ascii="Arial" w:eastAsia="Arial" w:hAnsi="Arial" w:cs="Arial"/>
                <w:b/>
              </w:rPr>
              <w:t>e</w:t>
            </w:r>
            <w:r w:rsidRPr="005729BE">
              <w:rPr>
                <w:rFonts w:ascii="Arial" w:eastAsia="Arial" w:hAnsi="Arial" w:cs="Arial"/>
                <w:b/>
              </w:rPr>
              <w:t xml:space="preserve">ducation </w:t>
            </w:r>
            <w:r w:rsidR="00B565BC">
              <w:rPr>
                <w:rFonts w:ascii="Arial" w:eastAsia="Arial" w:hAnsi="Arial" w:cs="Arial"/>
                <w:b/>
              </w:rPr>
              <w:t>r</w:t>
            </w:r>
            <w:r w:rsidRPr="005729BE">
              <w:rPr>
                <w:rFonts w:ascii="Arial" w:eastAsia="Arial" w:hAnsi="Arial" w:cs="Arial"/>
                <w:b/>
              </w:rPr>
              <w:t>elated Modular Buildings</w:t>
            </w:r>
          </w:p>
          <w:p w14:paraId="7E389064" w14:textId="49576174" w:rsidR="005D3655" w:rsidRPr="005729BE" w:rsidRDefault="00B15FD0" w:rsidP="00AA3B30">
            <w:pPr>
              <w:spacing w:after="120" w:line="240" w:lineRule="auto"/>
              <w:ind w:left="880"/>
              <w:rPr>
                <w:rFonts w:ascii="Arial" w:eastAsia="Arial" w:hAnsi="Arial" w:cs="Arial"/>
              </w:rPr>
            </w:pPr>
            <w:r w:rsidRPr="005729BE">
              <w:rPr>
                <w:rFonts w:ascii="Arial" w:eastAsia="Arial" w:hAnsi="Arial" w:cs="Arial"/>
              </w:rPr>
              <w:t xml:space="preserve">The Supplier Alliance Member shall provide for hire the </w:t>
            </w:r>
            <w:r w:rsidR="001C0072">
              <w:rPr>
                <w:rFonts w:ascii="Arial" w:eastAsia="Arial" w:hAnsi="Arial" w:cs="Arial"/>
              </w:rPr>
              <w:t xml:space="preserve">supply, </w:t>
            </w:r>
            <w:r w:rsidRPr="005729BE">
              <w:rPr>
                <w:rFonts w:ascii="Arial" w:eastAsia="Arial" w:hAnsi="Arial" w:cs="Arial"/>
              </w:rPr>
              <w:t xml:space="preserve">design, delivery, </w:t>
            </w:r>
            <w:r w:rsidR="00B565BC">
              <w:rPr>
                <w:rFonts w:ascii="Arial" w:eastAsia="Arial" w:hAnsi="Arial" w:cs="Arial"/>
              </w:rPr>
              <w:t>construction/</w:t>
            </w:r>
            <w:r w:rsidRPr="005729BE">
              <w:rPr>
                <w:rFonts w:ascii="Arial" w:eastAsia="Arial" w:hAnsi="Arial" w:cs="Arial"/>
              </w:rPr>
              <w:t>installation and maintenance of a range of Modular Buildings for educational purposes including but not limited to:</w:t>
            </w:r>
          </w:p>
          <w:p w14:paraId="5B08354D" w14:textId="07F75286" w:rsidR="005D3655" w:rsidRPr="005729BE" w:rsidRDefault="00447B04" w:rsidP="00EC788A">
            <w:pPr>
              <w:numPr>
                <w:ilvl w:val="0"/>
                <w:numId w:val="12"/>
              </w:numPr>
              <w:spacing w:after="120" w:line="240" w:lineRule="auto"/>
              <w:ind w:left="1447" w:hanging="567"/>
              <w:rPr>
                <w:rFonts w:ascii="Arial" w:hAnsi="Arial" w:cs="Arial"/>
              </w:rPr>
            </w:pPr>
            <w:r>
              <w:rPr>
                <w:rFonts w:ascii="Arial" w:eastAsia="Arial" w:hAnsi="Arial" w:cs="Arial"/>
              </w:rPr>
              <w:t>s</w:t>
            </w:r>
            <w:r w:rsidR="00B15FD0" w:rsidRPr="005729BE">
              <w:rPr>
                <w:rFonts w:ascii="Arial" w:eastAsia="Arial" w:hAnsi="Arial" w:cs="Arial"/>
              </w:rPr>
              <w:t xml:space="preserve">ingle </w:t>
            </w:r>
            <w:r>
              <w:rPr>
                <w:rFonts w:ascii="Arial" w:eastAsia="Arial" w:hAnsi="Arial" w:cs="Arial"/>
              </w:rPr>
              <w:t>c</w:t>
            </w:r>
            <w:r w:rsidR="00B15FD0" w:rsidRPr="005729BE">
              <w:rPr>
                <w:rFonts w:ascii="Arial" w:eastAsia="Arial" w:hAnsi="Arial" w:cs="Arial"/>
              </w:rPr>
              <w:t>lassroom</w:t>
            </w:r>
          </w:p>
          <w:p w14:paraId="64F1B73E" w14:textId="15E5B6E5" w:rsidR="005D3655" w:rsidRPr="005729BE" w:rsidRDefault="00447B04" w:rsidP="00EC788A">
            <w:pPr>
              <w:numPr>
                <w:ilvl w:val="0"/>
                <w:numId w:val="12"/>
              </w:numPr>
              <w:spacing w:after="120" w:line="240" w:lineRule="auto"/>
              <w:ind w:left="1447" w:hanging="567"/>
              <w:rPr>
                <w:rFonts w:ascii="Arial" w:hAnsi="Arial" w:cs="Arial"/>
              </w:rPr>
            </w:pPr>
            <w:r>
              <w:rPr>
                <w:rFonts w:ascii="Arial" w:eastAsia="Arial" w:hAnsi="Arial" w:cs="Arial"/>
              </w:rPr>
              <w:t>s</w:t>
            </w:r>
            <w:r w:rsidR="00B15FD0" w:rsidRPr="005729BE">
              <w:rPr>
                <w:rFonts w:ascii="Arial" w:eastAsia="Arial" w:hAnsi="Arial" w:cs="Arial"/>
              </w:rPr>
              <w:t>ingle classroom with sink</w:t>
            </w:r>
          </w:p>
          <w:p w14:paraId="280FB16C" w14:textId="4B4E7676" w:rsidR="005D3655" w:rsidRPr="005729BE" w:rsidRDefault="00447B04" w:rsidP="00EC788A">
            <w:pPr>
              <w:numPr>
                <w:ilvl w:val="0"/>
                <w:numId w:val="12"/>
              </w:numPr>
              <w:spacing w:after="120" w:line="240" w:lineRule="auto"/>
              <w:ind w:left="1447" w:hanging="567"/>
              <w:rPr>
                <w:rFonts w:ascii="Arial" w:hAnsi="Arial" w:cs="Arial"/>
              </w:rPr>
            </w:pPr>
            <w:r>
              <w:rPr>
                <w:rFonts w:ascii="Arial" w:eastAsia="Arial" w:hAnsi="Arial" w:cs="Arial"/>
              </w:rPr>
              <w:t>s</w:t>
            </w:r>
            <w:r w:rsidR="00B15FD0" w:rsidRPr="005729BE">
              <w:rPr>
                <w:rFonts w:ascii="Arial" w:eastAsia="Arial" w:hAnsi="Arial" w:cs="Arial"/>
              </w:rPr>
              <w:t>ingle classroom with WC</w:t>
            </w:r>
          </w:p>
          <w:p w14:paraId="7D164549" w14:textId="32BF4182" w:rsidR="005D3655" w:rsidRPr="005729BE" w:rsidRDefault="00447B04" w:rsidP="00EC788A">
            <w:pPr>
              <w:numPr>
                <w:ilvl w:val="0"/>
                <w:numId w:val="12"/>
              </w:numPr>
              <w:spacing w:after="120" w:line="240" w:lineRule="auto"/>
              <w:ind w:left="1447" w:hanging="567"/>
              <w:rPr>
                <w:rFonts w:ascii="Arial" w:hAnsi="Arial" w:cs="Arial"/>
              </w:rPr>
            </w:pPr>
            <w:r>
              <w:rPr>
                <w:rFonts w:ascii="Arial" w:eastAsia="Arial" w:hAnsi="Arial" w:cs="Arial"/>
              </w:rPr>
              <w:t>s</w:t>
            </w:r>
            <w:r w:rsidR="00B15FD0" w:rsidRPr="005729BE">
              <w:rPr>
                <w:rFonts w:ascii="Arial" w:eastAsia="Arial" w:hAnsi="Arial" w:cs="Arial"/>
              </w:rPr>
              <w:t xml:space="preserve">ingle </w:t>
            </w:r>
            <w:r>
              <w:rPr>
                <w:rFonts w:ascii="Arial" w:eastAsia="Arial" w:hAnsi="Arial" w:cs="Arial"/>
              </w:rPr>
              <w:t>c</w:t>
            </w:r>
            <w:r w:rsidR="00B15FD0" w:rsidRPr="005729BE">
              <w:rPr>
                <w:rFonts w:ascii="Arial" w:eastAsia="Arial" w:hAnsi="Arial" w:cs="Arial"/>
              </w:rPr>
              <w:t>lassroom with sink and WC</w:t>
            </w:r>
          </w:p>
          <w:p w14:paraId="5A6D058B" w14:textId="205A7477" w:rsidR="005D3655" w:rsidRPr="005729BE" w:rsidRDefault="008C7C00" w:rsidP="00EC788A">
            <w:pPr>
              <w:numPr>
                <w:ilvl w:val="0"/>
                <w:numId w:val="12"/>
              </w:numPr>
              <w:spacing w:after="120" w:line="240" w:lineRule="auto"/>
              <w:ind w:left="1447" w:hanging="567"/>
              <w:rPr>
                <w:rFonts w:ascii="Arial" w:hAnsi="Arial" w:cs="Arial"/>
              </w:rPr>
            </w:pPr>
            <w:r>
              <w:rPr>
                <w:rFonts w:ascii="Arial" w:eastAsia="Arial" w:hAnsi="Arial" w:cs="Arial"/>
              </w:rPr>
              <w:t>d</w:t>
            </w:r>
            <w:r w:rsidR="00B15FD0" w:rsidRPr="005729BE">
              <w:rPr>
                <w:rFonts w:ascii="Arial" w:eastAsia="Arial" w:hAnsi="Arial" w:cs="Arial"/>
              </w:rPr>
              <w:t xml:space="preserve">ouble </w:t>
            </w:r>
            <w:r>
              <w:rPr>
                <w:rFonts w:ascii="Arial" w:eastAsia="Arial" w:hAnsi="Arial" w:cs="Arial"/>
              </w:rPr>
              <w:t>c</w:t>
            </w:r>
            <w:r w:rsidR="00B15FD0" w:rsidRPr="005729BE">
              <w:rPr>
                <w:rFonts w:ascii="Arial" w:eastAsia="Arial" w:hAnsi="Arial" w:cs="Arial"/>
              </w:rPr>
              <w:t xml:space="preserve">lassroom </w:t>
            </w:r>
          </w:p>
          <w:p w14:paraId="237A816F" w14:textId="2C2F425D" w:rsidR="005D3655" w:rsidRPr="005729BE" w:rsidRDefault="008C7C00" w:rsidP="00EC788A">
            <w:pPr>
              <w:numPr>
                <w:ilvl w:val="0"/>
                <w:numId w:val="12"/>
              </w:numPr>
              <w:spacing w:after="120" w:line="240" w:lineRule="auto"/>
              <w:ind w:left="1447" w:hanging="567"/>
              <w:rPr>
                <w:rFonts w:ascii="Arial" w:hAnsi="Arial" w:cs="Arial"/>
              </w:rPr>
            </w:pPr>
            <w:r>
              <w:rPr>
                <w:rFonts w:ascii="Arial" w:eastAsia="Arial" w:hAnsi="Arial" w:cs="Arial"/>
              </w:rPr>
              <w:t>d</w:t>
            </w:r>
            <w:r w:rsidR="00B15FD0" w:rsidRPr="005729BE">
              <w:rPr>
                <w:rFonts w:ascii="Arial" w:eastAsia="Arial" w:hAnsi="Arial" w:cs="Arial"/>
              </w:rPr>
              <w:t xml:space="preserve">ouble </w:t>
            </w:r>
            <w:r>
              <w:rPr>
                <w:rFonts w:ascii="Arial" w:eastAsia="Arial" w:hAnsi="Arial" w:cs="Arial"/>
              </w:rPr>
              <w:t>c</w:t>
            </w:r>
            <w:r w:rsidR="00B15FD0" w:rsidRPr="005729BE">
              <w:rPr>
                <w:rFonts w:ascii="Arial" w:eastAsia="Arial" w:hAnsi="Arial" w:cs="Arial"/>
              </w:rPr>
              <w:t>lassroom with sink</w:t>
            </w:r>
          </w:p>
          <w:p w14:paraId="2DC4544B" w14:textId="03EAD9D2" w:rsidR="005D3655" w:rsidRPr="005729BE" w:rsidRDefault="008C7C00" w:rsidP="00EC788A">
            <w:pPr>
              <w:numPr>
                <w:ilvl w:val="0"/>
                <w:numId w:val="12"/>
              </w:numPr>
              <w:spacing w:after="120" w:line="240" w:lineRule="auto"/>
              <w:ind w:left="1447" w:hanging="567"/>
              <w:rPr>
                <w:rFonts w:ascii="Arial" w:hAnsi="Arial" w:cs="Arial"/>
              </w:rPr>
            </w:pPr>
            <w:r>
              <w:rPr>
                <w:rFonts w:ascii="Arial" w:eastAsia="Arial" w:hAnsi="Arial" w:cs="Arial"/>
              </w:rPr>
              <w:t>d</w:t>
            </w:r>
            <w:r w:rsidR="00B15FD0" w:rsidRPr="005729BE">
              <w:rPr>
                <w:rFonts w:ascii="Arial" w:eastAsia="Arial" w:hAnsi="Arial" w:cs="Arial"/>
              </w:rPr>
              <w:t xml:space="preserve">ouble </w:t>
            </w:r>
            <w:r>
              <w:rPr>
                <w:rFonts w:ascii="Arial" w:eastAsia="Arial" w:hAnsi="Arial" w:cs="Arial"/>
              </w:rPr>
              <w:t>c</w:t>
            </w:r>
            <w:r w:rsidR="00B15FD0" w:rsidRPr="005729BE">
              <w:rPr>
                <w:rFonts w:ascii="Arial" w:eastAsia="Arial" w:hAnsi="Arial" w:cs="Arial"/>
              </w:rPr>
              <w:t>lassroom with WC</w:t>
            </w:r>
          </w:p>
          <w:p w14:paraId="5FE29A56" w14:textId="5316AD37" w:rsidR="005D3655" w:rsidRPr="005729BE" w:rsidRDefault="008C7C00" w:rsidP="008C7C00">
            <w:pPr>
              <w:numPr>
                <w:ilvl w:val="0"/>
                <w:numId w:val="12"/>
              </w:numPr>
              <w:spacing w:after="120" w:line="240" w:lineRule="auto"/>
              <w:ind w:left="1447" w:hanging="567"/>
              <w:rPr>
                <w:rFonts w:ascii="Arial" w:hAnsi="Arial" w:cs="Arial"/>
              </w:rPr>
            </w:pPr>
            <w:r>
              <w:rPr>
                <w:rFonts w:ascii="Arial" w:eastAsia="Arial" w:hAnsi="Arial" w:cs="Arial"/>
              </w:rPr>
              <w:t>d</w:t>
            </w:r>
            <w:r w:rsidR="00B15FD0" w:rsidRPr="005729BE">
              <w:rPr>
                <w:rFonts w:ascii="Arial" w:eastAsia="Arial" w:hAnsi="Arial" w:cs="Arial"/>
              </w:rPr>
              <w:t xml:space="preserve">ouble </w:t>
            </w:r>
            <w:r>
              <w:rPr>
                <w:rFonts w:ascii="Arial" w:eastAsia="Arial" w:hAnsi="Arial" w:cs="Arial"/>
              </w:rPr>
              <w:t>c</w:t>
            </w:r>
            <w:r w:rsidR="00B15FD0" w:rsidRPr="005729BE">
              <w:rPr>
                <w:rFonts w:ascii="Arial" w:eastAsia="Arial" w:hAnsi="Arial" w:cs="Arial"/>
              </w:rPr>
              <w:t>lassroom with sink and WC</w:t>
            </w:r>
          </w:p>
        </w:tc>
      </w:tr>
      <w:tr w:rsidR="005D3655" w:rsidRPr="005729BE" w14:paraId="0C58D8E8" w14:textId="77777777" w:rsidTr="001477F0">
        <w:tc>
          <w:tcPr>
            <w:tcW w:w="9067" w:type="dxa"/>
            <w:gridSpan w:val="2"/>
          </w:tcPr>
          <w:p w14:paraId="3FE96C3E" w14:textId="10A7A8D7" w:rsidR="005D3655" w:rsidRPr="005729BE" w:rsidRDefault="00447B04" w:rsidP="00AA3B30">
            <w:pPr>
              <w:spacing w:after="120" w:line="240" w:lineRule="auto"/>
              <w:rPr>
                <w:rFonts w:ascii="Arial" w:eastAsia="Arial" w:hAnsi="Arial" w:cs="Arial"/>
                <w:b/>
                <w:highlight w:val="yellow"/>
              </w:rPr>
            </w:pPr>
            <w:bookmarkStart w:id="0" w:name="_30j0zll" w:colFirst="0" w:colLast="0"/>
            <w:bookmarkEnd w:id="0"/>
            <w:r>
              <w:rPr>
                <w:rFonts w:ascii="Arial" w:eastAsia="Arial" w:hAnsi="Arial" w:cs="Arial"/>
                <w:b/>
              </w:rPr>
              <w:t>Lot 4 – Hire of h</w:t>
            </w:r>
            <w:r w:rsidR="00B565BC">
              <w:rPr>
                <w:rFonts w:ascii="Arial" w:eastAsia="Arial" w:hAnsi="Arial" w:cs="Arial"/>
                <w:b/>
              </w:rPr>
              <w:t>ealthcare r</w:t>
            </w:r>
            <w:r w:rsidR="00B15FD0" w:rsidRPr="005729BE">
              <w:rPr>
                <w:rFonts w:ascii="Arial" w:eastAsia="Arial" w:hAnsi="Arial" w:cs="Arial"/>
                <w:b/>
              </w:rPr>
              <w:t>elated Modular Buildings</w:t>
            </w:r>
          </w:p>
          <w:p w14:paraId="78EA5100" w14:textId="69DFFE94" w:rsidR="005D3655" w:rsidRPr="005729BE" w:rsidRDefault="00B15FD0" w:rsidP="00AA3B30">
            <w:pPr>
              <w:spacing w:after="120" w:line="240" w:lineRule="auto"/>
              <w:ind w:left="880"/>
              <w:rPr>
                <w:rFonts w:ascii="Arial" w:eastAsia="Arial" w:hAnsi="Arial" w:cs="Arial"/>
              </w:rPr>
            </w:pPr>
            <w:r w:rsidRPr="005729BE">
              <w:rPr>
                <w:rFonts w:ascii="Arial" w:eastAsia="Arial" w:hAnsi="Arial" w:cs="Arial"/>
              </w:rPr>
              <w:t xml:space="preserve">The Supplier Alliance Member shall provide for hire the </w:t>
            </w:r>
            <w:r w:rsidR="001C0072">
              <w:rPr>
                <w:rFonts w:ascii="Arial" w:eastAsia="Arial" w:hAnsi="Arial" w:cs="Arial"/>
              </w:rPr>
              <w:t xml:space="preserve">supply, </w:t>
            </w:r>
            <w:r w:rsidRPr="005729BE">
              <w:rPr>
                <w:rFonts w:ascii="Arial" w:eastAsia="Arial" w:hAnsi="Arial" w:cs="Arial"/>
              </w:rPr>
              <w:t xml:space="preserve">design, delivery, </w:t>
            </w:r>
            <w:r w:rsidR="00B565BC">
              <w:rPr>
                <w:rFonts w:ascii="Arial" w:eastAsia="Arial" w:hAnsi="Arial" w:cs="Arial"/>
              </w:rPr>
              <w:t>construction/</w:t>
            </w:r>
            <w:r w:rsidRPr="005729BE">
              <w:rPr>
                <w:rFonts w:ascii="Arial" w:eastAsia="Arial" w:hAnsi="Arial" w:cs="Arial"/>
              </w:rPr>
              <w:t>installation and maintenance of a range of Modular Buildings for healthcare purposes including but not limited to:</w:t>
            </w:r>
          </w:p>
          <w:p w14:paraId="50325BF8" w14:textId="55256D92" w:rsidR="005D3655" w:rsidRPr="005729BE" w:rsidRDefault="00B15FD0" w:rsidP="00EC788A">
            <w:pPr>
              <w:numPr>
                <w:ilvl w:val="0"/>
                <w:numId w:val="13"/>
              </w:numPr>
              <w:spacing w:after="120" w:line="240" w:lineRule="auto"/>
              <w:ind w:left="1447" w:hanging="567"/>
              <w:rPr>
                <w:rFonts w:ascii="Arial" w:hAnsi="Arial" w:cs="Arial"/>
              </w:rPr>
            </w:pPr>
            <w:r w:rsidRPr="005729BE">
              <w:rPr>
                <w:rFonts w:ascii="Arial" w:eastAsia="Arial" w:hAnsi="Arial" w:cs="Arial"/>
              </w:rPr>
              <w:t xml:space="preserve">Small Surgeries (GP and </w:t>
            </w:r>
            <w:r w:rsidR="008C7C00">
              <w:rPr>
                <w:rFonts w:ascii="Arial" w:eastAsia="Arial" w:hAnsi="Arial" w:cs="Arial"/>
              </w:rPr>
              <w:t>d</w:t>
            </w:r>
            <w:r w:rsidRPr="005729BE">
              <w:rPr>
                <w:rFonts w:ascii="Arial" w:eastAsia="Arial" w:hAnsi="Arial" w:cs="Arial"/>
              </w:rPr>
              <w:t>ental);</w:t>
            </w:r>
          </w:p>
          <w:p w14:paraId="36FF1362" w14:textId="70AAA939" w:rsidR="005D3655" w:rsidRPr="005729BE" w:rsidRDefault="00B15FD0" w:rsidP="00EC788A">
            <w:pPr>
              <w:numPr>
                <w:ilvl w:val="0"/>
                <w:numId w:val="13"/>
              </w:numPr>
              <w:spacing w:after="120" w:line="240" w:lineRule="auto"/>
              <w:ind w:left="1447" w:hanging="567"/>
              <w:rPr>
                <w:rFonts w:ascii="Arial" w:hAnsi="Arial" w:cs="Arial"/>
              </w:rPr>
            </w:pPr>
            <w:r w:rsidRPr="005729BE">
              <w:rPr>
                <w:rFonts w:ascii="Arial" w:eastAsia="Arial" w:hAnsi="Arial" w:cs="Arial"/>
              </w:rPr>
              <w:t xml:space="preserve">Large Surgeries (GP and </w:t>
            </w:r>
            <w:r w:rsidR="008C7C00">
              <w:rPr>
                <w:rFonts w:ascii="Arial" w:eastAsia="Arial" w:hAnsi="Arial" w:cs="Arial"/>
              </w:rPr>
              <w:t>d</w:t>
            </w:r>
            <w:r w:rsidRPr="005729BE">
              <w:rPr>
                <w:rFonts w:ascii="Arial" w:eastAsia="Arial" w:hAnsi="Arial" w:cs="Arial"/>
              </w:rPr>
              <w:t>ental);</w:t>
            </w:r>
          </w:p>
          <w:p w14:paraId="72976BB8" w14:textId="77777777" w:rsidR="005D3655" w:rsidRPr="005729BE" w:rsidRDefault="00B15FD0" w:rsidP="00EC788A">
            <w:pPr>
              <w:numPr>
                <w:ilvl w:val="0"/>
                <w:numId w:val="13"/>
              </w:numPr>
              <w:spacing w:after="120" w:line="240" w:lineRule="auto"/>
              <w:ind w:left="1447" w:hanging="567"/>
              <w:rPr>
                <w:rFonts w:ascii="Arial" w:hAnsi="Arial" w:cs="Arial"/>
              </w:rPr>
            </w:pPr>
            <w:r w:rsidRPr="005729BE">
              <w:rPr>
                <w:rFonts w:ascii="Arial" w:eastAsia="Arial" w:hAnsi="Arial" w:cs="Arial"/>
              </w:rPr>
              <w:t>6 bed wards;</w:t>
            </w:r>
          </w:p>
          <w:p w14:paraId="360C58DF" w14:textId="77777777" w:rsidR="005D3655" w:rsidRPr="005729BE" w:rsidRDefault="00B15FD0" w:rsidP="00EC788A">
            <w:pPr>
              <w:numPr>
                <w:ilvl w:val="0"/>
                <w:numId w:val="13"/>
              </w:numPr>
              <w:spacing w:after="120" w:line="240" w:lineRule="auto"/>
              <w:ind w:left="1447" w:hanging="567"/>
              <w:rPr>
                <w:rFonts w:ascii="Arial" w:hAnsi="Arial" w:cs="Arial"/>
              </w:rPr>
            </w:pPr>
            <w:r w:rsidRPr="005729BE">
              <w:rPr>
                <w:rFonts w:ascii="Arial" w:eastAsia="Arial" w:hAnsi="Arial" w:cs="Arial"/>
              </w:rPr>
              <w:t>12 bed wards;</w:t>
            </w:r>
          </w:p>
          <w:p w14:paraId="12BA3390" w14:textId="77777777" w:rsidR="005D3655" w:rsidRPr="005729BE" w:rsidRDefault="00B15FD0" w:rsidP="00EC788A">
            <w:pPr>
              <w:numPr>
                <w:ilvl w:val="0"/>
                <w:numId w:val="13"/>
              </w:numPr>
              <w:spacing w:after="120" w:line="240" w:lineRule="auto"/>
              <w:ind w:left="1447" w:hanging="567"/>
              <w:rPr>
                <w:rFonts w:ascii="Arial" w:hAnsi="Arial" w:cs="Arial"/>
              </w:rPr>
            </w:pPr>
            <w:r w:rsidRPr="005729BE">
              <w:rPr>
                <w:rFonts w:ascii="Arial" w:eastAsia="Arial" w:hAnsi="Arial" w:cs="Arial"/>
              </w:rPr>
              <w:t>18 bed wards</w:t>
            </w:r>
          </w:p>
        </w:tc>
      </w:tr>
      <w:tr w:rsidR="005D3655" w:rsidRPr="005729BE" w14:paraId="38ECB593" w14:textId="77777777" w:rsidTr="00A671A3">
        <w:trPr>
          <w:gridAfter w:val="1"/>
          <w:wAfter w:w="22" w:type="dxa"/>
        </w:trPr>
        <w:tc>
          <w:tcPr>
            <w:tcW w:w="9045" w:type="dxa"/>
          </w:tcPr>
          <w:p w14:paraId="4785FB98" w14:textId="57F23665" w:rsidR="005D3655" w:rsidRPr="005729BE" w:rsidRDefault="00B15FD0" w:rsidP="00AA3B30">
            <w:pPr>
              <w:pBdr>
                <w:top w:val="nil"/>
                <w:left w:val="nil"/>
                <w:bottom w:val="nil"/>
                <w:right w:val="nil"/>
                <w:between w:val="nil"/>
              </w:pBdr>
              <w:spacing w:after="120" w:line="240" w:lineRule="auto"/>
              <w:rPr>
                <w:rFonts w:ascii="Arial" w:eastAsia="Arial" w:hAnsi="Arial" w:cs="Arial"/>
                <w:b/>
                <w:color w:val="000000"/>
              </w:rPr>
            </w:pPr>
            <w:r w:rsidRPr="005729BE">
              <w:rPr>
                <w:rFonts w:ascii="Arial" w:eastAsia="Arial" w:hAnsi="Arial" w:cs="Arial"/>
                <w:b/>
                <w:color w:val="000000"/>
              </w:rPr>
              <w:t xml:space="preserve">Lot 5 – </w:t>
            </w:r>
            <w:r w:rsidRPr="005729BE">
              <w:rPr>
                <w:rFonts w:ascii="Arial" w:eastAsia="Arial" w:hAnsi="Arial" w:cs="Arial"/>
                <w:b/>
              </w:rPr>
              <w:t xml:space="preserve">Hire or </w:t>
            </w:r>
            <w:r w:rsidR="00447B04">
              <w:rPr>
                <w:rFonts w:ascii="Arial" w:eastAsia="Arial" w:hAnsi="Arial" w:cs="Arial"/>
                <w:b/>
              </w:rPr>
              <w:t>p</w:t>
            </w:r>
            <w:r w:rsidRPr="005729BE">
              <w:rPr>
                <w:rFonts w:ascii="Arial" w:eastAsia="Arial" w:hAnsi="Arial" w:cs="Arial"/>
                <w:b/>
              </w:rPr>
              <w:t>urchase of no</w:t>
            </w:r>
            <w:r w:rsidR="00B565BC">
              <w:rPr>
                <w:rFonts w:ascii="Arial" w:eastAsia="Arial" w:hAnsi="Arial" w:cs="Arial"/>
                <w:b/>
              </w:rPr>
              <w:t>n-</w:t>
            </w:r>
            <w:r w:rsidR="008C7C00">
              <w:rPr>
                <w:rFonts w:ascii="Arial" w:eastAsia="Arial" w:hAnsi="Arial" w:cs="Arial"/>
                <w:b/>
              </w:rPr>
              <w:t>e</w:t>
            </w:r>
            <w:r w:rsidR="00B565BC">
              <w:rPr>
                <w:rFonts w:ascii="Arial" w:eastAsia="Arial" w:hAnsi="Arial" w:cs="Arial"/>
                <w:b/>
              </w:rPr>
              <w:t>ducation and non-</w:t>
            </w:r>
            <w:r w:rsidR="00447B04">
              <w:rPr>
                <w:rFonts w:ascii="Arial" w:eastAsia="Arial" w:hAnsi="Arial" w:cs="Arial"/>
                <w:b/>
              </w:rPr>
              <w:t>h</w:t>
            </w:r>
            <w:r w:rsidR="00B565BC">
              <w:rPr>
                <w:rFonts w:ascii="Arial" w:eastAsia="Arial" w:hAnsi="Arial" w:cs="Arial"/>
                <w:b/>
              </w:rPr>
              <w:t>ealthcare r</w:t>
            </w:r>
            <w:r w:rsidRPr="005729BE">
              <w:rPr>
                <w:rFonts w:ascii="Arial" w:eastAsia="Arial" w:hAnsi="Arial" w:cs="Arial"/>
                <w:b/>
              </w:rPr>
              <w:t>elated Modular Buildings of capital cost up to £750k or hire cost of up to £150k</w:t>
            </w:r>
          </w:p>
          <w:p w14:paraId="7A11E2B6" w14:textId="2BF2BD7B" w:rsidR="005D3655" w:rsidRPr="005729BE" w:rsidRDefault="00B15FD0" w:rsidP="00AA3B30">
            <w:pPr>
              <w:spacing w:after="120" w:line="240" w:lineRule="auto"/>
              <w:ind w:left="851"/>
              <w:rPr>
                <w:rFonts w:ascii="Arial" w:eastAsia="Arial" w:hAnsi="Arial" w:cs="Arial"/>
              </w:rPr>
            </w:pPr>
            <w:r w:rsidRPr="005729BE">
              <w:rPr>
                <w:rFonts w:ascii="Arial" w:eastAsia="Arial" w:hAnsi="Arial" w:cs="Arial"/>
              </w:rPr>
              <w:t xml:space="preserve">The Supplier Alliance Member shall provide for purchase or hire the </w:t>
            </w:r>
            <w:r w:rsidR="001C0072">
              <w:rPr>
                <w:rFonts w:ascii="Arial" w:eastAsia="Arial" w:hAnsi="Arial" w:cs="Arial"/>
              </w:rPr>
              <w:t xml:space="preserve">supply, </w:t>
            </w:r>
            <w:r w:rsidRPr="005729BE">
              <w:rPr>
                <w:rFonts w:ascii="Arial" w:eastAsia="Arial" w:hAnsi="Arial" w:cs="Arial"/>
              </w:rPr>
              <w:t xml:space="preserve">design, delivery, </w:t>
            </w:r>
            <w:r w:rsidR="00B565BC">
              <w:rPr>
                <w:rFonts w:ascii="Arial" w:eastAsia="Arial" w:hAnsi="Arial" w:cs="Arial"/>
              </w:rPr>
              <w:t>construction/</w:t>
            </w:r>
            <w:r w:rsidRPr="005729BE">
              <w:rPr>
                <w:rFonts w:ascii="Arial" w:eastAsia="Arial" w:hAnsi="Arial" w:cs="Arial"/>
              </w:rPr>
              <w:t xml:space="preserve">installation and maintenance of a </w:t>
            </w:r>
            <w:r w:rsidRPr="005729BE">
              <w:rPr>
                <w:rFonts w:ascii="Arial" w:eastAsia="Arial" w:hAnsi="Arial" w:cs="Arial"/>
                <w:highlight w:val="white"/>
              </w:rPr>
              <w:t>range of non-educational and non-healthcare Modular Buildings</w:t>
            </w:r>
            <w:r w:rsidRPr="005729BE">
              <w:rPr>
                <w:rFonts w:ascii="Arial" w:eastAsia="Arial" w:hAnsi="Arial" w:cs="Arial"/>
              </w:rPr>
              <w:t xml:space="preserve"> including but not limited to:</w:t>
            </w:r>
          </w:p>
          <w:p w14:paraId="1B3360EC" w14:textId="77777777" w:rsidR="005D3655" w:rsidRPr="005729BE" w:rsidRDefault="00B15FD0" w:rsidP="00EC788A">
            <w:pPr>
              <w:numPr>
                <w:ilvl w:val="0"/>
                <w:numId w:val="14"/>
              </w:numPr>
              <w:pBdr>
                <w:top w:val="nil"/>
                <w:left w:val="nil"/>
                <w:bottom w:val="nil"/>
                <w:right w:val="nil"/>
                <w:between w:val="nil"/>
              </w:pBdr>
              <w:spacing w:after="120" w:line="240" w:lineRule="auto"/>
              <w:ind w:left="1418" w:hanging="567"/>
              <w:rPr>
                <w:rFonts w:ascii="Arial" w:hAnsi="Arial" w:cs="Arial"/>
                <w:color w:val="000000"/>
              </w:rPr>
            </w:pPr>
            <w:r w:rsidRPr="005729BE">
              <w:rPr>
                <w:rFonts w:ascii="Arial" w:eastAsia="Arial" w:hAnsi="Arial" w:cs="Arial"/>
                <w:color w:val="000000"/>
              </w:rPr>
              <w:t>Police Custody</w:t>
            </w:r>
          </w:p>
          <w:p w14:paraId="1D19FA81" w14:textId="77777777" w:rsidR="005D3655" w:rsidRPr="005729BE" w:rsidRDefault="00B15FD0" w:rsidP="00EC788A">
            <w:pPr>
              <w:numPr>
                <w:ilvl w:val="0"/>
                <w:numId w:val="14"/>
              </w:numPr>
              <w:pBdr>
                <w:top w:val="nil"/>
                <w:left w:val="nil"/>
                <w:bottom w:val="nil"/>
                <w:right w:val="nil"/>
                <w:between w:val="nil"/>
              </w:pBdr>
              <w:spacing w:after="120" w:line="240" w:lineRule="auto"/>
              <w:ind w:left="1418" w:hanging="567"/>
              <w:rPr>
                <w:rFonts w:ascii="Arial" w:hAnsi="Arial" w:cs="Arial"/>
                <w:color w:val="000000"/>
              </w:rPr>
            </w:pPr>
            <w:r w:rsidRPr="005729BE">
              <w:rPr>
                <w:rFonts w:ascii="Arial" w:eastAsia="Arial" w:hAnsi="Arial" w:cs="Arial"/>
                <w:color w:val="000000"/>
              </w:rPr>
              <w:t>MOD Accommodation</w:t>
            </w:r>
          </w:p>
          <w:p w14:paraId="08ABE642" w14:textId="77777777" w:rsidR="005D3655" w:rsidRPr="005729BE" w:rsidRDefault="00B15FD0" w:rsidP="00EC788A">
            <w:pPr>
              <w:numPr>
                <w:ilvl w:val="0"/>
                <w:numId w:val="14"/>
              </w:numPr>
              <w:pBdr>
                <w:top w:val="nil"/>
                <w:left w:val="nil"/>
                <w:bottom w:val="nil"/>
                <w:right w:val="nil"/>
                <w:between w:val="nil"/>
              </w:pBdr>
              <w:spacing w:after="120" w:line="240" w:lineRule="auto"/>
              <w:ind w:left="1418" w:hanging="567"/>
              <w:rPr>
                <w:rFonts w:ascii="Arial" w:hAnsi="Arial" w:cs="Arial"/>
                <w:color w:val="000000"/>
              </w:rPr>
            </w:pPr>
            <w:r w:rsidRPr="005729BE">
              <w:rPr>
                <w:rFonts w:ascii="Arial" w:eastAsia="Arial" w:hAnsi="Arial" w:cs="Arial"/>
                <w:color w:val="000000"/>
              </w:rPr>
              <w:t>Residential Accommodation</w:t>
            </w:r>
          </w:p>
          <w:p w14:paraId="45AD18B7" w14:textId="77777777" w:rsidR="005D3655" w:rsidRPr="005729BE" w:rsidRDefault="00B15FD0" w:rsidP="00EC788A">
            <w:pPr>
              <w:numPr>
                <w:ilvl w:val="0"/>
                <w:numId w:val="14"/>
              </w:numPr>
              <w:pBdr>
                <w:top w:val="nil"/>
                <w:left w:val="nil"/>
                <w:bottom w:val="nil"/>
                <w:right w:val="nil"/>
                <w:between w:val="nil"/>
              </w:pBdr>
              <w:spacing w:after="120" w:line="240" w:lineRule="auto"/>
              <w:ind w:left="1418" w:hanging="567"/>
              <w:rPr>
                <w:rFonts w:ascii="Arial" w:hAnsi="Arial" w:cs="Arial"/>
                <w:color w:val="000000"/>
              </w:rPr>
            </w:pPr>
            <w:r w:rsidRPr="005729BE">
              <w:rPr>
                <w:rFonts w:ascii="Arial" w:eastAsia="Arial" w:hAnsi="Arial" w:cs="Arial"/>
                <w:color w:val="000000"/>
              </w:rPr>
              <w:t>Student Accommodation</w:t>
            </w:r>
          </w:p>
          <w:p w14:paraId="1C99FACD" w14:textId="77777777" w:rsidR="005D3655" w:rsidRPr="00582BA1" w:rsidRDefault="00B15FD0" w:rsidP="00EC788A">
            <w:pPr>
              <w:numPr>
                <w:ilvl w:val="0"/>
                <w:numId w:val="14"/>
              </w:numPr>
              <w:pBdr>
                <w:top w:val="nil"/>
                <w:left w:val="nil"/>
                <w:bottom w:val="nil"/>
                <w:right w:val="nil"/>
                <w:between w:val="nil"/>
              </w:pBdr>
              <w:spacing w:after="120" w:line="240" w:lineRule="auto"/>
              <w:ind w:left="1418" w:hanging="567"/>
              <w:rPr>
                <w:rFonts w:ascii="Arial" w:hAnsi="Arial" w:cs="Arial"/>
                <w:strike/>
                <w:color w:val="FF0000"/>
              </w:rPr>
            </w:pPr>
            <w:r w:rsidRPr="00582BA1">
              <w:rPr>
                <w:rFonts w:ascii="Arial" w:eastAsia="Arial" w:hAnsi="Arial" w:cs="Arial"/>
                <w:strike/>
                <w:color w:val="FF0000"/>
              </w:rPr>
              <w:t>Nursing Homes</w:t>
            </w:r>
          </w:p>
          <w:p w14:paraId="5A37478A" w14:textId="77777777" w:rsidR="005D3655" w:rsidRPr="005729BE" w:rsidRDefault="00B15FD0" w:rsidP="00EC788A">
            <w:pPr>
              <w:numPr>
                <w:ilvl w:val="0"/>
                <w:numId w:val="14"/>
              </w:numPr>
              <w:pBdr>
                <w:top w:val="nil"/>
                <w:left w:val="nil"/>
                <w:bottom w:val="nil"/>
                <w:right w:val="nil"/>
                <w:between w:val="nil"/>
              </w:pBdr>
              <w:spacing w:after="120" w:line="240" w:lineRule="auto"/>
              <w:ind w:left="1418" w:hanging="567"/>
              <w:rPr>
                <w:rFonts w:ascii="Arial" w:hAnsi="Arial" w:cs="Arial"/>
                <w:color w:val="000000"/>
              </w:rPr>
            </w:pPr>
            <w:r w:rsidRPr="005729BE">
              <w:rPr>
                <w:rFonts w:ascii="Arial" w:eastAsia="Arial" w:hAnsi="Arial" w:cs="Arial"/>
                <w:color w:val="000000"/>
              </w:rPr>
              <w:t>Fire Stations</w:t>
            </w:r>
          </w:p>
          <w:p w14:paraId="15C05466" w14:textId="77777777" w:rsidR="005D3655" w:rsidRPr="005729BE" w:rsidRDefault="00B15FD0" w:rsidP="00EC788A">
            <w:pPr>
              <w:numPr>
                <w:ilvl w:val="0"/>
                <w:numId w:val="14"/>
              </w:numPr>
              <w:pBdr>
                <w:top w:val="nil"/>
                <w:left w:val="nil"/>
                <w:bottom w:val="nil"/>
                <w:right w:val="nil"/>
                <w:between w:val="nil"/>
              </w:pBdr>
              <w:spacing w:after="120" w:line="240" w:lineRule="auto"/>
              <w:ind w:left="1418" w:hanging="567"/>
              <w:rPr>
                <w:rFonts w:ascii="Arial" w:hAnsi="Arial" w:cs="Arial"/>
                <w:color w:val="000000"/>
              </w:rPr>
            </w:pPr>
            <w:r w:rsidRPr="005729BE">
              <w:rPr>
                <w:rFonts w:ascii="Arial" w:eastAsia="Arial" w:hAnsi="Arial" w:cs="Arial"/>
                <w:color w:val="000000"/>
              </w:rPr>
              <w:t>Storage space</w:t>
            </w:r>
          </w:p>
          <w:p w14:paraId="0E7289AD" w14:textId="77777777" w:rsidR="005D3655" w:rsidRPr="005729BE" w:rsidRDefault="00B15FD0" w:rsidP="00EC788A">
            <w:pPr>
              <w:numPr>
                <w:ilvl w:val="0"/>
                <w:numId w:val="14"/>
              </w:numPr>
              <w:pBdr>
                <w:top w:val="nil"/>
                <w:left w:val="nil"/>
                <w:bottom w:val="nil"/>
                <w:right w:val="nil"/>
                <w:between w:val="nil"/>
              </w:pBdr>
              <w:spacing w:after="120" w:line="240" w:lineRule="auto"/>
              <w:ind w:left="1418" w:hanging="567"/>
              <w:rPr>
                <w:rFonts w:ascii="Arial" w:hAnsi="Arial" w:cs="Arial"/>
                <w:color w:val="000000"/>
              </w:rPr>
            </w:pPr>
            <w:r w:rsidRPr="005729BE">
              <w:rPr>
                <w:rFonts w:ascii="Arial" w:eastAsia="Arial" w:hAnsi="Arial" w:cs="Arial"/>
                <w:color w:val="000000"/>
              </w:rPr>
              <w:t>Community Centres</w:t>
            </w:r>
          </w:p>
          <w:p w14:paraId="5B18634D" w14:textId="77777777" w:rsidR="005D3655" w:rsidRPr="005729BE" w:rsidRDefault="00B15FD0" w:rsidP="00EC788A">
            <w:pPr>
              <w:numPr>
                <w:ilvl w:val="0"/>
                <w:numId w:val="14"/>
              </w:numPr>
              <w:pBdr>
                <w:top w:val="nil"/>
                <w:left w:val="nil"/>
                <w:bottom w:val="nil"/>
                <w:right w:val="nil"/>
                <w:between w:val="nil"/>
              </w:pBdr>
              <w:spacing w:after="120" w:line="240" w:lineRule="auto"/>
              <w:ind w:left="1418" w:hanging="567"/>
              <w:rPr>
                <w:rFonts w:ascii="Arial" w:hAnsi="Arial" w:cs="Arial"/>
                <w:color w:val="000000"/>
              </w:rPr>
            </w:pPr>
            <w:r w:rsidRPr="005729BE">
              <w:rPr>
                <w:rFonts w:ascii="Arial" w:eastAsia="Arial" w:hAnsi="Arial" w:cs="Arial"/>
                <w:color w:val="000000"/>
              </w:rPr>
              <w:lastRenderedPageBreak/>
              <w:t>Training Centres</w:t>
            </w:r>
          </w:p>
          <w:p w14:paraId="51A65651" w14:textId="77777777" w:rsidR="005D3655" w:rsidRPr="00582BA1" w:rsidRDefault="00B15FD0" w:rsidP="00EC788A">
            <w:pPr>
              <w:numPr>
                <w:ilvl w:val="0"/>
                <w:numId w:val="14"/>
              </w:numPr>
              <w:pBdr>
                <w:top w:val="nil"/>
                <w:left w:val="nil"/>
                <w:bottom w:val="nil"/>
                <w:right w:val="nil"/>
                <w:between w:val="nil"/>
              </w:pBdr>
              <w:spacing w:after="120" w:line="240" w:lineRule="auto"/>
              <w:ind w:left="1418" w:hanging="567"/>
              <w:rPr>
                <w:rFonts w:ascii="Arial" w:hAnsi="Arial" w:cs="Arial"/>
                <w:strike/>
                <w:color w:val="FF0000"/>
              </w:rPr>
            </w:pPr>
            <w:r w:rsidRPr="00582BA1">
              <w:rPr>
                <w:rFonts w:ascii="Arial" w:eastAsia="Arial" w:hAnsi="Arial" w:cs="Arial"/>
                <w:strike/>
                <w:color w:val="FF0000"/>
              </w:rPr>
              <w:t>Hospitals</w:t>
            </w:r>
          </w:p>
          <w:p w14:paraId="754A36FE" w14:textId="77777777" w:rsidR="005D3655" w:rsidRPr="005729BE" w:rsidRDefault="00B15FD0" w:rsidP="00EC788A">
            <w:pPr>
              <w:numPr>
                <w:ilvl w:val="0"/>
                <w:numId w:val="14"/>
              </w:numPr>
              <w:pBdr>
                <w:top w:val="nil"/>
                <w:left w:val="nil"/>
                <w:bottom w:val="nil"/>
                <w:right w:val="nil"/>
                <w:between w:val="nil"/>
              </w:pBdr>
              <w:spacing w:after="120" w:line="240" w:lineRule="auto"/>
              <w:ind w:left="1418" w:hanging="567"/>
              <w:rPr>
                <w:rFonts w:ascii="Arial" w:hAnsi="Arial" w:cs="Arial"/>
                <w:color w:val="000000"/>
              </w:rPr>
            </w:pPr>
            <w:r w:rsidRPr="005729BE">
              <w:rPr>
                <w:rFonts w:ascii="Arial" w:eastAsia="Arial" w:hAnsi="Arial" w:cs="Arial"/>
                <w:color w:val="000000"/>
              </w:rPr>
              <w:t>Offices</w:t>
            </w:r>
          </w:p>
          <w:p w14:paraId="3B2C98BF" w14:textId="77777777" w:rsidR="005D3655" w:rsidRPr="005729BE" w:rsidRDefault="00B15FD0" w:rsidP="00AA3B30">
            <w:pPr>
              <w:pBdr>
                <w:top w:val="nil"/>
                <w:left w:val="nil"/>
                <w:bottom w:val="nil"/>
                <w:right w:val="nil"/>
                <w:between w:val="nil"/>
              </w:pBdr>
              <w:spacing w:after="120" w:line="240" w:lineRule="auto"/>
              <w:rPr>
                <w:rFonts w:ascii="Arial" w:eastAsia="Arial" w:hAnsi="Arial" w:cs="Arial"/>
              </w:rPr>
            </w:pPr>
            <w:r w:rsidRPr="005729BE">
              <w:rPr>
                <w:rFonts w:ascii="Arial" w:eastAsia="Arial" w:hAnsi="Arial" w:cs="Arial"/>
                <w:color w:val="000000"/>
              </w:rPr>
              <w:t xml:space="preserve">The total estimated value of </w:t>
            </w:r>
            <w:r w:rsidRPr="005729BE">
              <w:rPr>
                <w:rFonts w:ascii="Arial" w:eastAsia="Arial" w:hAnsi="Arial" w:cs="Arial"/>
              </w:rPr>
              <w:t>Modular Buildings</w:t>
            </w:r>
            <w:r w:rsidRPr="005729BE">
              <w:rPr>
                <w:rFonts w:ascii="Arial" w:eastAsia="Arial" w:hAnsi="Arial" w:cs="Arial"/>
                <w:color w:val="000000"/>
              </w:rPr>
              <w:t xml:space="preserve"> procured under this Lot shall be up to a capital cost of £750k or of a hire cost of up to £150k </w:t>
            </w:r>
            <w:r w:rsidRPr="005729BE">
              <w:rPr>
                <w:rFonts w:ascii="Arial" w:eastAsia="Arial" w:hAnsi="Arial" w:cs="Arial"/>
              </w:rPr>
              <w:t xml:space="preserve">for each </w:t>
            </w:r>
            <w:r w:rsidRPr="005729BE">
              <w:rPr>
                <w:rFonts w:ascii="Arial" w:eastAsia="Arial" w:hAnsi="Arial" w:cs="Arial"/>
                <w:color w:val="000000"/>
              </w:rPr>
              <w:t>Project Contract.</w:t>
            </w:r>
          </w:p>
        </w:tc>
      </w:tr>
      <w:tr w:rsidR="005D3655" w:rsidRPr="005729BE" w14:paraId="5BAEAE5F" w14:textId="77777777" w:rsidTr="00A671A3">
        <w:trPr>
          <w:gridAfter w:val="1"/>
          <w:wAfter w:w="22" w:type="dxa"/>
        </w:trPr>
        <w:tc>
          <w:tcPr>
            <w:tcW w:w="9045" w:type="dxa"/>
          </w:tcPr>
          <w:p w14:paraId="6BFE883D" w14:textId="47140A2E" w:rsidR="005D3655" w:rsidRPr="005729BE" w:rsidRDefault="00B15FD0" w:rsidP="00AA3B30">
            <w:pPr>
              <w:pBdr>
                <w:top w:val="nil"/>
                <w:left w:val="nil"/>
                <w:bottom w:val="nil"/>
                <w:right w:val="nil"/>
                <w:between w:val="nil"/>
              </w:pBdr>
              <w:spacing w:after="120" w:line="240" w:lineRule="auto"/>
              <w:rPr>
                <w:rFonts w:ascii="Arial" w:eastAsia="Arial" w:hAnsi="Arial" w:cs="Arial"/>
                <w:b/>
                <w:color w:val="000000"/>
              </w:rPr>
            </w:pPr>
            <w:r w:rsidRPr="005729BE">
              <w:rPr>
                <w:rFonts w:ascii="Arial" w:eastAsia="Arial" w:hAnsi="Arial" w:cs="Arial"/>
                <w:b/>
                <w:color w:val="000000"/>
              </w:rPr>
              <w:lastRenderedPageBreak/>
              <w:t xml:space="preserve">Lot 6 – </w:t>
            </w:r>
            <w:r w:rsidRPr="005729BE">
              <w:rPr>
                <w:rFonts w:ascii="Arial" w:eastAsia="Arial" w:hAnsi="Arial" w:cs="Arial"/>
                <w:b/>
              </w:rPr>
              <w:t xml:space="preserve">Hire or </w:t>
            </w:r>
            <w:r w:rsidR="00447B04">
              <w:rPr>
                <w:rFonts w:ascii="Arial" w:eastAsia="Arial" w:hAnsi="Arial" w:cs="Arial"/>
                <w:b/>
              </w:rPr>
              <w:t>p</w:t>
            </w:r>
            <w:r w:rsidRPr="005729BE">
              <w:rPr>
                <w:rFonts w:ascii="Arial" w:eastAsia="Arial" w:hAnsi="Arial" w:cs="Arial"/>
                <w:b/>
              </w:rPr>
              <w:t>urchase of no</w:t>
            </w:r>
            <w:r w:rsidR="00B565BC">
              <w:rPr>
                <w:rFonts w:ascii="Arial" w:eastAsia="Arial" w:hAnsi="Arial" w:cs="Arial"/>
                <w:b/>
              </w:rPr>
              <w:t>n-</w:t>
            </w:r>
            <w:r w:rsidR="00447B04">
              <w:rPr>
                <w:rFonts w:ascii="Arial" w:eastAsia="Arial" w:hAnsi="Arial" w:cs="Arial"/>
                <w:b/>
              </w:rPr>
              <w:t>e</w:t>
            </w:r>
            <w:r w:rsidR="00B565BC">
              <w:rPr>
                <w:rFonts w:ascii="Arial" w:eastAsia="Arial" w:hAnsi="Arial" w:cs="Arial"/>
                <w:b/>
              </w:rPr>
              <w:t>ducation and non-</w:t>
            </w:r>
            <w:r w:rsidR="00447B04">
              <w:rPr>
                <w:rFonts w:ascii="Arial" w:eastAsia="Arial" w:hAnsi="Arial" w:cs="Arial"/>
                <w:b/>
              </w:rPr>
              <w:t>h</w:t>
            </w:r>
            <w:r w:rsidR="00B565BC">
              <w:rPr>
                <w:rFonts w:ascii="Arial" w:eastAsia="Arial" w:hAnsi="Arial" w:cs="Arial"/>
                <w:b/>
              </w:rPr>
              <w:t>ealthcare r</w:t>
            </w:r>
            <w:r w:rsidRPr="005729BE">
              <w:rPr>
                <w:rFonts w:ascii="Arial" w:eastAsia="Arial" w:hAnsi="Arial" w:cs="Arial"/>
                <w:b/>
              </w:rPr>
              <w:t>elated Modular Buildings of capital cost from £750k to £3.5m or hire cost from £150k to £700k</w:t>
            </w:r>
          </w:p>
          <w:p w14:paraId="1EBD8313" w14:textId="52E90363" w:rsidR="005D3655" w:rsidRPr="005729BE" w:rsidRDefault="00B15FD0" w:rsidP="00AA3B30">
            <w:pPr>
              <w:spacing w:after="120" w:line="240" w:lineRule="auto"/>
              <w:ind w:left="880"/>
              <w:rPr>
                <w:rFonts w:ascii="Arial" w:eastAsia="Arial" w:hAnsi="Arial" w:cs="Arial"/>
              </w:rPr>
            </w:pPr>
            <w:r w:rsidRPr="005729BE">
              <w:rPr>
                <w:rFonts w:ascii="Arial" w:eastAsia="Arial" w:hAnsi="Arial" w:cs="Arial"/>
              </w:rPr>
              <w:t xml:space="preserve">The Supplier Alliance Member shall provide for purchase or hire the </w:t>
            </w:r>
            <w:r w:rsidR="001C0072">
              <w:rPr>
                <w:rFonts w:ascii="Arial" w:eastAsia="Arial" w:hAnsi="Arial" w:cs="Arial"/>
              </w:rPr>
              <w:t xml:space="preserve">supply, </w:t>
            </w:r>
            <w:r w:rsidRPr="005729BE">
              <w:rPr>
                <w:rFonts w:ascii="Arial" w:eastAsia="Arial" w:hAnsi="Arial" w:cs="Arial"/>
              </w:rPr>
              <w:t xml:space="preserve">design, delivery, </w:t>
            </w:r>
            <w:r w:rsidR="00B565BC">
              <w:rPr>
                <w:rFonts w:ascii="Arial" w:eastAsia="Arial" w:hAnsi="Arial" w:cs="Arial"/>
              </w:rPr>
              <w:t>construction/</w:t>
            </w:r>
            <w:r w:rsidRPr="005729BE">
              <w:rPr>
                <w:rFonts w:ascii="Arial" w:eastAsia="Arial" w:hAnsi="Arial" w:cs="Arial"/>
              </w:rPr>
              <w:t xml:space="preserve">installation and maintenance of a </w:t>
            </w:r>
            <w:r w:rsidRPr="005729BE">
              <w:rPr>
                <w:rFonts w:ascii="Arial" w:eastAsia="Arial" w:hAnsi="Arial" w:cs="Arial"/>
                <w:highlight w:val="white"/>
              </w:rPr>
              <w:t>range of non-educational and non-healthcare Modular Buildings</w:t>
            </w:r>
            <w:r w:rsidRPr="005729BE">
              <w:rPr>
                <w:rFonts w:ascii="Arial" w:eastAsia="Arial" w:hAnsi="Arial" w:cs="Arial"/>
              </w:rPr>
              <w:t xml:space="preserve"> including but not limited to:</w:t>
            </w:r>
          </w:p>
          <w:p w14:paraId="675A2D91" w14:textId="77777777" w:rsidR="005D3655" w:rsidRPr="005729BE" w:rsidRDefault="00B15FD0" w:rsidP="00EC788A">
            <w:pPr>
              <w:numPr>
                <w:ilvl w:val="0"/>
                <w:numId w:val="15"/>
              </w:numPr>
              <w:pBdr>
                <w:top w:val="nil"/>
                <w:left w:val="nil"/>
                <w:bottom w:val="nil"/>
                <w:right w:val="nil"/>
                <w:between w:val="nil"/>
              </w:pBdr>
              <w:spacing w:after="120" w:line="240" w:lineRule="auto"/>
              <w:ind w:left="1447" w:hanging="567"/>
              <w:rPr>
                <w:rFonts w:ascii="Arial" w:hAnsi="Arial" w:cs="Arial"/>
                <w:color w:val="000000"/>
              </w:rPr>
            </w:pPr>
            <w:r w:rsidRPr="005729BE">
              <w:rPr>
                <w:rFonts w:ascii="Arial" w:eastAsia="Arial" w:hAnsi="Arial" w:cs="Arial"/>
                <w:color w:val="000000"/>
              </w:rPr>
              <w:t>Police Custody</w:t>
            </w:r>
          </w:p>
          <w:p w14:paraId="09930053" w14:textId="77777777" w:rsidR="005D3655" w:rsidRPr="005729BE" w:rsidRDefault="00B15FD0" w:rsidP="00EC788A">
            <w:pPr>
              <w:numPr>
                <w:ilvl w:val="0"/>
                <w:numId w:val="15"/>
              </w:numPr>
              <w:pBdr>
                <w:top w:val="nil"/>
                <w:left w:val="nil"/>
                <w:bottom w:val="nil"/>
                <w:right w:val="nil"/>
                <w:between w:val="nil"/>
              </w:pBdr>
              <w:spacing w:after="120" w:line="240" w:lineRule="auto"/>
              <w:ind w:left="1447" w:hanging="567"/>
              <w:rPr>
                <w:rFonts w:ascii="Arial" w:hAnsi="Arial" w:cs="Arial"/>
                <w:color w:val="000000"/>
              </w:rPr>
            </w:pPr>
            <w:r w:rsidRPr="005729BE">
              <w:rPr>
                <w:rFonts w:ascii="Arial" w:eastAsia="Arial" w:hAnsi="Arial" w:cs="Arial"/>
                <w:color w:val="000000"/>
              </w:rPr>
              <w:t>MOD Accommodation</w:t>
            </w:r>
          </w:p>
          <w:p w14:paraId="67803229" w14:textId="77777777" w:rsidR="005D3655" w:rsidRPr="005729BE" w:rsidRDefault="00B15FD0" w:rsidP="00EC788A">
            <w:pPr>
              <w:numPr>
                <w:ilvl w:val="0"/>
                <w:numId w:val="15"/>
              </w:numPr>
              <w:pBdr>
                <w:top w:val="nil"/>
                <w:left w:val="nil"/>
                <w:bottom w:val="nil"/>
                <w:right w:val="nil"/>
                <w:between w:val="nil"/>
              </w:pBdr>
              <w:spacing w:after="120" w:line="240" w:lineRule="auto"/>
              <w:ind w:left="1447" w:hanging="567"/>
              <w:rPr>
                <w:rFonts w:ascii="Arial" w:hAnsi="Arial" w:cs="Arial"/>
                <w:color w:val="000000"/>
              </w:rPr>
            </w:pPr>
            <w:r w:rsidRPr="005729BE">
              <w:rPr>
                <w:rFonts w:ascii="Arial" w:eastAsia="Arial" w:hAnsi="Arial" w:cs="Arial"/>
                <w:color w:val="000000"/>
              </w:rPr>
              <w:t>Residential Accommodation</w:t>
            </w:r>
          </w:p>
          <w:p w14:paraId="3C115012" w14:textId="77777777" w:rsidR="005D3655" w:rsidRPr="005729BE" w:rsidRDefault="00B15FD0" w:rsidP="00EC788A">
            <w:pPr>
              <w:numPr>
                <w:ilvl w:val="0"/>
                <w:numId w:val="15"/>
              </w:numPr>
              <w:pBdr>
                <w:top w:val="nil"/>
                <w:left w:val="nil"/>
                <w:bottom w:val="nil"/>
                <w:right w:val="nil"/>
                <w:between w:val="nil"/>
              </w:pBdr>
              <w:spacing w:after="120" w:line="240" w:lineRule="auto"/>
              <w:ind w:left="1447" w:hanging="567"/>
              <w:rPr>
                <w:rFonts w:ascii="Arial" w:hAnsi="Arial" w:cs="Arial"/>
                <w:color w:val="000000"/>
              </w:rPr>
            </w:pPr>
            <w:r w:rsidRPr="005729BE">
              <w:rPr>
                <w:rFonts w:ascii="Arial" w:eastAsia="Arial" w:hAnsi="Arial" w:cs="Arial"/>
                <w:color w:val="000000"/>
              </w:rPr>
              <w:t>Student Accommodation</w:t>
            </w:r>
          </w:p>
          <w:p w14:paraId="7F39A212" w14:textId="77777777" w:rsidR="005D3655" w:rsidRPr="00582BA1" w:rsidRDefault="00B15FD0" w:rsidP="00EC788A">
            <w:pPr>
              <w:numPr>
                <w:ilvl w:val="0"/>
                <w:numId w:val="15"/>
              </w:numPr>
              <w:pBdr>
                <w:top w:val="nil"/>
                <w:left w:val="nil"/>
                <w:bottom w:val="nil"/>
                <w:right w:val="nil"/>
                <w:between w:val="nil"/>
              </w:pBdr>
              <w:spacing w:after="120" w:line="240" w:lineRule="auto"/>
              <w:ind w:left="1447" w:hanging="567"/>
              <w:rPr>
                <w:rFonts w:ascii="Arial" w:hAnsi="Arial" w:cs="Arial"/>
                <w:strike/>
                <w:color w:val="FF0000"/>
              </w:rPr>
            </w:pPr>
            <w:r w:rsidRPr="00582BA1">
              <w:rPr>
                <w:rFonts w:ascii="Arial" w:eastAsia="Arial" w:hAnsi="Arial" w:cs="Arial"/>
                <w:strike/>
                <w:color w:val="FF0000"/>
              </w:rPr>
              <w:t>Nursing Homes</w:t>
            </w:r>
          </w:p>
          <w:p w14:paraId="610B7D14" w14:textId="77777777" w:rsidR="005D3655" w:rsidRPr="005729BE" w:rsidRDefault="00B15FD0" w:rsidP="00EC788A">
            <w:pPr>
              <w:numPr>
                <w:ilvl w:val="0"/>
                <w:numId w:val="15"/>
              </w:numPr>
              <w:pBdr>
                <w:top w:val="nil"/>
                <w:left w:val="nil"/>
                <w:bottom w:val="nil"/>
                <w:right w:val="nil"/>
                <w:between w:val="nil"/>
              </w:pBdr>
              <w:spacing w:after="120" w:line="240" w:lineRule="auto"/>
              <w:ind w:left="1447" w:hanging="567"/>
              <w:rPr>
                <w:rFonts w:ascii="Arial" w:hAnsi="Arial" w:cs="Arial"/>
                <w:color w:val="000000"/>
              </w:rPr>
            </w:pPr>
            <w:r w:rsidRPr="005729BE">
              <w:rPr>
                <w:rFonts w:ascii="Arial" w:eastAsia="Arial" w:hAnsi="Arial" w:cs="Arial"/>
                <w:color w:val="000000"/>
              </w:rPr>
              <w:t>Fire Stations</w:t>
            </w:r>
          </w:p>
          <w:p w14:paraId="10CA61E1" w14:textId="77777777" w:rsidR="005D3655" w:rsidRPr="005729BE" w:rsidRDefault="00B15FD0" w:rsidP="00EC788A">
            <w:pPr>
              <w:numPr>
                <w:ilvl w:val="0"/>
                <w:numId w:val="15"/>
              </w:numPr>
              <w:pBdr>
                <w:top w:val="nil"/>
                <w:left w:val="nil"/>
                <w:bottom w:val="nil"/>
                <w:right w:val="nil"/>
                <w:between w:val="nil"/>
              </w:pBdr>
              <w:spacing w:after="120" w:line="240" w:lineRule="auto"/>
              <w:ind w:left="1447" w:hanging="567"/>
              <w:rPr>
                <w:rFonts w:ascii="Arial" w:hAnsi="Arial" w:cs="Arial"/>
                <w:color w:val="000000"/>
              </w:rPr>
            </w:pPr>
            <w:r w:rsidRPr="005729BE">
              <w:rPr>
                <w:rFonts w:ascii="Arial" w:eastAsia="Arial" w:hAnsi="Arial" w:cs="Arial"/>
                <w:color w:val="000000"/>
              </w:rPr>
              <w:t>Storage space</w:t>
            </w:r>
          </w:p>
          <w:p w14:paraId="3F19A0A6" w14:textId="77777777" w:rsidR="005D3655" w:rsidRPr="005729BE" w:rsidRDefault="00B15FD0" w:rsidP="00EC788A">
            <w:pPr>
              <w:numPr>
                <w:ilvl w:val="0"/>
                <w:numId w:val="15"/>
              </w:numPr>
              <w:pBdr>
                <w:top w:val="nil"/>
                <w:left w:val="nil"/>
                <w:bottom w:val="nil"/>
                <w:right w:val="nil"/>
                <w:between w:val="nil"/>
              </w:pBdr>
              <w:spacing w:after="120" w:line="240" w:lineRule="auto"/>
              <w:ind w:left="1447" w:hanging="567"/>
              <w:rPr>
                <w:rFonts w:ascii="Arial" w:hAnsi="Arial" w:cs="Arial"/>
                <w:color w:val="000000"/>
              </w:rPr>
            </w:pPr>
            <w:r w:rsidRPr="005729BE">
              <w:rPr>
                <w:rFonts w:ascii="Arial" w:eastAsia="Arial" w:hAnsi="Arial" w:cs="Arial"/>
                <w:color w:val="000000"/>
              </w:rPr>
              <w:t>Community Centres</w:t>
            </w:r>
          </w:p>
          <w:p w14:paraId="5534C4B7" w14:textId="77777777" w:rsidR="005D3655" w:rsidRPr="005729BE" w:rsidRDefault="00B15FD0" w:rsidP="00EC788A">
            <w:pPr>
              <w:numPr>
                <w:ilvl w:val="0"/>
                <w:numId w:val="15"/>
              </w:numPr>
              <w:pBdr>
                <w:top w:val="nil"/>
                <w:left w:val="nil"/>
                <w:bottom w:val="nil"/>
                <w:right w:val="nil"/>
                <w:between w:val="nil"/>
              </w:pBdr>
              <w:spacing w:after="120" w:line="240" w:lineRule="auto"/>
              <w:ind w:left="1447" w:hanging="567"/>
              <w:rPr>
                <w:rFonts w:ascii="Arial" w:hAnsi="Arial" w:cs="Arial"/>
                <w:color w:val="000000"/>
              </w:rPr>
            </w:pPr>
            <w:r w:rsidRPr="005729BE">
              <w:rPr>
                <w:rFonts w:ascii="Arial" w:eastAsia="Arial" w:hAnsi="Arial" w:cs="Arial"/>
                <w:color w:val="000000"/>
              </w:rPr>
              <w:t>Training Centres</w:t>
            </w:r>
          </w:p>
          <w:p w14:paraId="646B7419" w14:textId="77777777" w:rsidR="005D3655" w:rsidRPr="00582BA1" w:rsidRDefault="00B15FD0" w:rsidP="00EC788A">
            <w:pPr>
              <w:numPr>
                <w:ilvl w:val="0"/>
                <w:numId w:val="15"/>
              </w:numPr>
              <w:pBdr>
                <w:top w:val="nil"/>
                <w:left w:val="nil"/>
                <w:bottom w:val="nil"/>
                <w:right w:val="nil"/>
                <w:between w:val="nil"/>
              </w:pBdr>
              <w:spacing w:after="120" w:line="240" w:lineRule="auto"/>
              <w:ind w:left="1447" w:hanging="567"/>
              <w:rPr>
                <w:rFonts w:ascii="Arial" w:hAnsi="Arial" w:cs="Arial"/>
                <w:strike/>
                <w:color w:val="FF0000"/>
              </w:rPr>
            </w:pPr>
            <w:r w:rsidRPr="00582BA1">
              <w:rPr>
                <w:rFonts w:ascii="Arial" w:eastAsia="Arial" w:hAnsi="Arial" w:cs="Arial"/>
                <w:strike/>
                <w:color w:val="FF0000"/>
              </w:rPr>
              <w:t>Hospitals</w:t>
            </w:r>
          </w:p>
          <w:p w14:paraId="0951D833" w14:textId="77777777" w:rsidR="005D3655" w:rsidRPr="005729BE" w:rsidRDefault="00B15FD0" w:rsidP="00EC788A">
            <w:pPr>
              <w:numPr>
                <w:ilvl w:val="0"/>
                <w:numId w:val="15"/>
              </w:numPr>
              <w:pBdr>
                <w:top w:val="nil"/>
                <w:left w:val="nil"/>
                <w:bottom w:val="nil"/>
                <w:right w:val="nil"/>
                <w:between w:val="nil"/>
              </w:pBdr>
              <w:spacing w:after="120" w:line="240" w:lineRule="auto"/>
              <w:ind w:left="1447" w:hanging="567"/>
              <w:rPr>
                <w:rFonts w:ascii="Arial" w:hAnsi="Arial" w:cs="Arial"/>
                <w:color w:val="000000"/>
              </w:rPr>
            </w:pPr>
            <w:r w:rsidRPr="005729BE">
              <w:rPr>
                <w:rFonts w:ascii="Arial" w:eastAsia="Arial" w:hAnsi="Arial" w:cs="Arial"/>
                <w:color w:val="000000"/>
              </w:rPr>
              <w:t>Offices</w:t>
            </w:r>
          </w:p>
          <w:p w14:paraId="23DFCC55" w14:textId="77777777" w:rsidR="005D3655" w:rsidRPr="005729BE" w:rsidRDefault="00B15FD0" w:rsidP="00AA3B30">
            <w:pPr>
              <w:pBdr>
                <w:top w:val="nil"/>
                <w:left w:val="nil"/>
                <w:bottom w:val="nil"/>
                <w:right w:val="nil"/>
                <w:between w:val="nil"/>
              </w:pBdr>
              <w:spacing w:after="120" w:line="240" w:lineRule="auto"/>
              <w:rPr>
                <w:rFonts w:ascii="Arial" w:eastAsia="Arial" w:hAnsi="Arial" w:cs="Arial"/>
                <w:color w:val="000000"/>
              </w:rPr>
            </w:pPr>
            <w:r w:rsidRPr="005729BE">
              <w:rPr>
                <w:rFonts w:ascii="Arial" w:eastAsia="Arial" w:hAnsi="Arial" w:cs="Arial"/>
              </w:rPr>
              <w:t>The total estimated value of Modular Buildings procured under this Lot shall be of a capital cost from £750k to £3.5m or of a hire cost from £150k to £700k for each Project Contract.</w:t>
            </w:r>
          </w:p>
        </w:tc>
      </w:tr>
      <w:tr w:rsidR="005D3655" w:rsidRPr="005729BE" w14:paraId="578BC371" w14:textId="77777777" w:rsidTr="00AE65C1">
        <w:tc>
          <w:tcPr>
            <w:tcW w:w="9067" w:type="dxa"/>
            <w:gridSpan w:val="2"/>
          </w:tcPr>
          <w:p w14:paraId="57645604" w14:textId="69321A53" w:rsidR="005D3655" w:rsidRPr="005729BE" w:rsidRDefault="00B15FD0" w:rsidP="00AA3B30">
            <w:pPr>
              <w:pBdr>
                <w:top w:val="nil"/>
                <w:left w:val="nil"/>
                <w:bottom w:val="nil"/>
                <w:right w:val="nil"/>
                <w:between w:val="nil"/>
              </w:pBdr>
              <w:spacing w:after="120" w:line="240" w:lineRule="auto"/>
              <w:ind w:left="22"/>
              <w:rPr>
                <w:rFonts w:ascii="Arial" w:eastAsia="Arial" w:hAnsi="Arial" w:cs="Arial"/>
                <w:b/>
                <w:color w:val="000000"/>
              </w:rPr>
            </w:pPr>
            <w:r w:rsidRPr="005729BE">
              <w:rPr>
                <w:rFonts w:ascii="Arial" w:eastAsia="Arial" w:hAnsi="Arial" w:cs="Arial"/>
                <w:b/>
                <w:color w:val="000000"/>
              </w:rPr>
              <w:t xml:space="preserve">Lot 7 – </w:t>
            </w:r>
            <w:r w:rsidRPr="005729BE">
              <w:rPr>
                <w:rFonts w:ascii="Arial" w:eastAsia="Arial" w:hAnsi="Arial" w:cs="Arial"/>
                <w:b/>
              </w:rPr>
              <w:t xml:space="preserve">Hire or </w:t>
            </w:r>
            <w:r w:rsidR="00447B04">
              <w:rPr>
                <w:rFonts w:ascii="Arial" w:eastAsia="Arial" w:hAnsi="Arial" w:cs="Arial"/>
                <w:b/>
              </w:rPr>
              <w:t>p</w:t>
            </w:r>
            <w:r w:rsidRPr="005729BE">
              <w:rPr>
                <w:rFonts w:ascii="Arial" w:eastAsia="Arial" w:hAnsi="Arial" w:cs="Arial"/>
                <w:b/>
              </w:rPr>
              <w:t>urchase of no</w:t>
            </w:r>
            <w:r w:rsidR="00B565BC">
              <w:rPr>
                <w:rFonts w:ascii="Arial" w:eastAsia="Arial" w:hAnsi="Arial" w:cs="Arial"/>
                <w:b/>
              </w:rPr>
              <w:t>n-</w:t>
            </w:r>
            <w:r w:rsidR="00447B04">
              <w:rPr>
                <w:rFonts w:ascii="Arial" w:eastAsia="Arial" w:hAnsi="Arial" w:cs="Arial"/>
                <w:b/>
              </w:rPr>
              <w:t>e</w:t>
            </w:r>
            <w:r w:rsidR="00B565BC">
              <w:rPr>
                <w:rFonts w:ascii="Arial" w:eastAsia="Arial" w:hAnsi="Arial" w:cs="Arial"/>
                <w:b/>
              </w:rPr>
              <w:t>ducation and non-</w:t>
            </w:r>
            <w:r w:rsidR="00447B04">
              <w:rPr>
                <w:rFonts w:ascii="Arial" w:eastAsia="Arial" w:hAnsi="Arial" w:cs="Arial"/>
                <w:b/>
              </w:rPr>
              <w:t>h</w:t>
            </w:r>
            <w:r w:rsidR="00B565BC">
              <w:rPr>
                <w:rFonts w:ascii="Arial" w:eastAsia="Arial" w:hAnsi="Arial" w:cs="Arial"/>
                <w:b/>
              </w:rPr>
              <w:t>ealthcare r</w:t>
            </w:r>
            <w:r w:rsidRPr="005729BE">
              <w:rPr>
                <w:rFonts w:ascii="Arial" w:eastAsia="Arial" w:hAnsi="Arial" w:cs="Arial"/>
                <w:b/>
              </w:rPr>
              <w:t>elated Modular Buildings of capital cost greater than £3.5m or hire cost greater than £700k</w:t>
            </w:r>
          </w:p>
          <w:p w14:paraId="3F44B9AF" w14:textId="67648DBC" w:rsidR="005D3655" w:rsidRPr="005729BE" w:rsidRDefault="00B15FD0" w:rsidP="00AA3B30">
            <w:pPr>
              <w:spacing w:after="120" w:line="240" w:lineRule="auto"/>
              <w:ind w:left="881"/>
              <w:rPr>
                <w:rFonts w:ascii="Arial" w:eastAsia="Arial" w:hAnsi="Arial" w:cs="Arial"/>
              </w:rPr>
            </w:pPr>
            <w:r w:rsidRPr="005729BE">
              <w:rPr>
                <w:rFonts w:ascii="Arial" w:eastAsia="Arial" w:hAnsi="Arial" w:cs="Arial"/>
              </w:rPr>
              <w:t>The Supplier Alliance Member shall provide for purchase or hire the</w:t>
            </w:r>
            <w:r w:rsidR="001C0072">
              <w:rPr>
                <w:rFonts w:ascii="Arial" w:eastAsia="Arial" w:hAnsi="Arial" w:cs="Arial"/>
              </w:rPr>
              <w:t xml:space="preserve"> supply, </w:t>
            </w:r>
            <w:r w:rsidRPr="005729BE">
              <w:rPr>
                <w:rFonts w:ascii="Arial" w:eastAsia="Arial" w:hAnsi="Arial" w:cs="Arial"/>
              </w:rPr>
              <w:t xml:space="preserve">design, delivery, </w:t>
            </w:r>
            <w:r w:rsidR="00B565BC">
              <w:rPr>
                <w:rFonts w:ascii="Arial" w:eastAsia="Arial" w:hAnsi="Arial" w:cs="Arial"/>
              </w:rPr>
              <w:t>construction/</w:t>
            </w:r>
            <w:r w:rsidRPr="005729BE">
              <w:rPr>
                <w:rFonts w:ascii="Arial" w:eastAsia="Arial" w:hAnsi="Arial" w:cs="Arial"/>
              </w:rPr>
              <w:t xml:space="preserve">installation and maintenance of a </w:t>
            </w:r>
            <w:r w:rsidRPr="005729BE">
              <w:rPr>
                <w:rFonts w:ascii="Arial" w:eastAsia="Arial" w:hAnsi="Arial" w:cs="Arial"/>
                <w:highlight w:val="white"/>
              </w:rPr>
              <w:t>range of non-educational and non-healthcare Modular Buildings</w:t>
            </w:r>
            <w:r w:rsidRPr="005729BE">
              <w:rPr>
                <w:rFonts w:ascii="Arial" w:eastAsia="Arial" w:hAnsi="Arial" w:cs="Arial"/>
              </w:rPr>
              <w:t xml:space="preserve"> including but not limited to:</w:t>
            </w:r>
          </w:p>
          <w:p w14:paraId="4A944D6F" w14:textId="77777777" w:rsidR="005D3655" w:rsidRPr="005729BE" w:rsidRDefault="00B15FD0" w:rsidP="00EC788A">
            <w:pPr>
              <w:numPr>
                <w:ilvl w:val="0"/>
                <w:numId w:val="6"/>
              </w:numPr>
              <w:pBdr>
                <w:top w:val="nil"/>
                <w:left w:val="nil"/>
                <w:bottom w:val="nil"/>
                <w:right w:val="nil"/>
                <w:between w:val="nil"/>
              </w:pBdr>
              <w:spacing w:after="120" w:line="240" w:lineRule="auto"/>
              <w:ind w:left="1448" w:hanging="567"/>
              <w:rPr>
                <w:rFonts w:ascii="Arial" w:hAnsi="Arial" w:cs="Arial"/>
                <w:color w:val="000000"/>
              </w:rPr>
            </w:pPr>
            <w:r w:rsidRPr="005729BE">
              <w:rPr>
                <w:rFonts w:ascii="Arial" w:eastAsia="Arial" w:hAnsi="Arial" w:cs="Arial"/>
                <w:color w:val="000000"/>
              </w:rPr>
              <w:t>Police Custody</w:t>
            </w:r>
          </w:p>
          <w:p w14:paraId="366B7384" w14:textId="77777777" w:rsidR="005D3655" w:rsidRPr="005729BE" w:rsidRDefault="00B15FD0" w:rsidP="00EC788A">
            <w:pPr>
              <w:numPr>
                <w:ilvl w:val="0"/>
                <w:numId w:val="6"/>
              </w:numPr>
              <w:pBdr>
                <w:top w:val="nil"/>
                <w:left w:val="nil"/>
                <w:bottom w:val="nil"/>
                <w:right w:val="nil"/>
                <w:between w:val="nil"/>
              </w:pBdr>
              <w:spacing w:after="120" w:line="240" w:lineRule="auto"/>
              <w:ind w:left="1448" w:hanging="567"/>
              <w:rPr>
                <w:rFonts w:ascii="Arial" w:hAnsi="Arial" w:cs="Arial"/>
                <w:color w:val="000000"/>
              </w:rPr>
            </w:pPr>
            <w:r w:rsidRPr="005729BE">
              <w:rPr>
                <w:rFonts w:ascii="Arial" w:eastAsia="Arial" w:hAnsi="Arial" w:cs="Arial"/>
                <w:color w:val="000000"/>
              </w:rPr>
              <w:t>MOD Accommodation</w:t>
            </w:r>
          </w:p>
          <w:p w14:paraId="533B60C6" w14:textId="77777777" w:rsidR="005D3655" w:rsidRPr="005729BE" w:rsidRDefault="00B15FD0" w:rsidP="00EC788A">
            <w:pPr>
              <w:numPr>
                <w:ilvl w:val="0"/>
                <w:numId w:val="6"/>
              </w:numPr>
              <w:pBdr>
                <w:top w:val="nil"/>
                <w:left w:val="nil"/>
                <w:bottom w:val="nil"/>
                <w:right w:val="nil"/>
                <w:between w:val="nil"/>
              </w:pBdr>
              <w:spacing w:after="120" w:line="240" w:lineRule="auto"/>
              <w:ind w:left="1448" w:hanging="567"/>
              <w:rPr>
                <w:rFonts w:ascii="Arial" w:hAnsi="Arial" w:cs="Arial"/>
                <w:color w:val="000000"/>
              </w:rPr>
            </w:pPr>
            <w:r w:rsidRPr="005729BE">
              <w:rPr>
                <w:rFonts w:ascii="Arial" w:eastAsia="Arial" w:hAnsi="Arial" w:cs="Arial"/>
                <w:color w:val="000000"/>
              </w:rPr>
              <w:t>Residential Accommodation</w:t>
            </w:r>
          </w:p>
          <w:p w14:paraId="27FC7342" w14:textId="77777777" w:rsidR="005D3655" w:rsidRPr="005729BE" w:rsidRDefault="00B15FD0" w:rsidP="00EC788A">
            <w:pPr>
              <w:numPr>
                <w:ilvl w:val="0"/>
                <w:numId w:val="6"/>
              </w:numPr>
              <w:pBdr>
                <w:top w:val="nil"/>
                <w:left w:val="nil"/>
                <w:bottom w:val="nil"/>
                <w:right w:val="nil"/>
                <w:between w:val="nil"/>
              </w:pBdr>
              <w:spacing w:after="120" w:line="240" w:lineRule="auto"/>
              <w:ind w:left="1448" w:hanging="567"/>
              <w:rPr>
                <w:rFonts w:ascii="Arial" w:hAnsi="Arial" w:cs="Arial"/>
                <w:color w:val="000000"/>
              </w:rPr>
            </w:pPr>
            <w:r w:rsidRPr="005729BE">
              <w:rPr>
                <w:rFonts w:ascii="Arial" w:eastAsia="Arial" w:hAnsi="Arial" w:cs="Arial"/>
                <w:color w:val="000000"/>
              </w:rPr>
              <w:t>Student Accommodation</w:t>
            </w:r>
          </w:p>
          <w:p w14:paraId="1ADE70F6" w14:textId="77777777" w:rsidR="005D3655" w:rsidRPr="00582BA1" w:rsidRDefault="00B15FD0" w:rsidP="00EC788A">
            <w:pPr>
              <w:numPr>
                <w:ilvl w:val="0"/>
                <w:numId w:val="6"/>
              </w:numPr>
              <w:pBdr>
                <w:top w:val="nil"/>
                <w:left w:val="nil"/>
                <w:bottom w:val="nil"/>
                <w:right w:val="nil"/>
                <w:between w:val="nil"/>
              </w:pBdr>
              <w:spacing w:after="120" w:line="240" w:lineRule="auto"/>
              <w:ind w:left="1448" w:hanging="567"/>
              <w:rPr>
                <w:rFonts w:ascii="Arial" w:hAnsi="Arial" w:cs="Arial"/>
                <w:strike/>
                <w:color w:val="000000"/>
              </w:rPr>
            </w:pPr>
            <w:r w:rsidRPr="00582BA1">
              <w:rPr>
                <w:rFonts w:ascii="Arial" w:eastAsia="Arial" w:hAnsi="Arial" w:cs="Arial"/>
                <w:strike/>
                <w:color w:val="FF0000"/>
              </w:rPr>
              <w:t>Nursing Homes</w:t>
            </w:r>
          </w:p>
          <w:p w14:paraId="62A059DE" w14:textId="77777777" w:rsidR="005D3655" w:rsidRPr="005729BE" w:rsidRDefault="00B15FD0" w:rsidP="00EC788A">
            <w:pPr>
              <w:numPr>
                <w:ilvl w:val="0"/>
                <w:numId w:val="6"/>
              </w:numPr>
              <w:pBdr>
                <w:top w:val="nil"/>
                <w:left w:val="nil"/>
                <w:bottom w:val="nil"/>
                <w:right w:val="nil"/>
                <w:between w:val="nil"/>
              </w:pBdr>
              <w:spacing w:after="120" w:line="240" w:lineRule="auto"/>
              <w:ind w:left="1448" w:hanging="567"/>
              <w:rPr>
                <w:rFonts w:ascii="Arial" w:hAnsi="Arial" w:cs="Arial"/>
                <w:color w:val="000000"/>
              </w:rPr>
            </w:pPr>
            <w:r w:rsidRPr="005729BE">
              <w:rPr>
                <w:rFonts w:ascii="Arial" w:eastAsia="Arial" w:hAnsi="Arial" w:cs="Arial"/>
                <w:color w:val="000000"/>
              </w:rPr>
              <w:t>Fire Stations</w:t>
            </w:r>
          </w:p>
          <w:p w14:paraId="3CA484F2" w14:textId="77777777" w:rsidR="005D3655" w:rsidRPr="005729BE" w:rsidRDefault="00B15FD0" w:rsidP="00EC788A">
            <w:pPr>
              <w:numPr>
                <w:ilvl w:val="0"/>
                <w:numId w:val="6"/>
              </w:numPr>
              <w:pBdr>
                <w:top w:val="nil"/>
                <w:left w:val="nil"/>
                <w:bottom w:val="nil"/>
                <w:right w:val="nil"/>
                <w:between w:val="nil"/>
              </w:pBdr>
              <w:spacing w:after="120" w:line="240" w:lineRule="auto"/>
              <w:ind w:left="1448" w:hanging="567"/>
              <w:rPr>
                <w:rFonts w:ascii="Arial" w:hAnsi="Arial" w:cs="Arial"/>
                <w:color w:val="000000"/>
              </w:rPr>
            </w:pPr>
            <w:r w:rsidRPr="005729BE">
              <w:rPr>
                <w:rFonts w:ascii="Arial" w:eastAsia="Arial" w:hAnsi="Arial" w:cs="Arial"/>
                <w:color w:val="000000"/>
              </w:rPr>
              <w:t>Storage space</w:t>
            </w:r>
            <w:bookmarkStart w:id="1" w:name="_GoBack"/>
            <w:bookmarkEnd w:id="1"/>
          </w:p>
          <w:p w14:paraId="0E8D15F4" w14:textId="77777777" w:rsidR="005D3655" w:rsidRPr="005729BE" w:rsidRDefault="00B15FD0" w:rsidP="00EC788A">
            <w:pPr>
              <w:numPr>
                <w:ilvl w:val="0"/>
                <w:numId w:val="6"/>
              </w:numPr>
              <w:pBdr>
                <w:top w:val="nil"/>
                <w:left w:val="nil"/>
                <w:bottom w:val="nil"/>
                <w:right w:val="nil"/>
                <w:between w:val="nil"/>
              </w:pBdr>
              <w:spacing w:after="120" w:line="240" w:lineRule="auto"/>
              <w:ind w:left="1448" w:hanging="567"/>
              <w:rPr>
                <w:rFonts w:ascii="Arial" w:hAnsi="Arial" w:cs="Arial"/>
                <w:color w:val="000000"/>
              </w:rPr>
            </w:pPr>
            <w:r w:rsidRPr="005729BE">
              <w:rPr>
                <w:rFonts w:ascii="Arial" w:eastAsia="Arial" w:hAnsi="Arial" w:cs="Arial"/>
                <w:color w:val="000000"/>
              </w:rPr>
              <w:t>Community Centres</w:t>
            </w:r>
          </w:p>
          <w:p w14:paraId="558FE38B" w14:textId="77777777" w:rsidR="005D3655" w:rsidRPr="005729BE" w:rsidRDefault="00B15FD0" w:rsidP="00EC788A">
            <w:pPr>
              <w:numPr>
                <w:ilvl w:val="0"/>
                <w:numId w:val="6"/>
              </w:numPr>
              <w:pBdr>
                <w:top w:val="nil"/>
                <w:left w:val="nil"/>
                <w:bottom w:val="nil"/>
                <w:right w:val="nil"/>
                <w:between w:val="nil"/>
              </w:pBdr>
              <w:spacing w:after="120" w:line="240" w:lineRule="auto"/>
              <w:ind w:left="1448" w:hanging="567"/>
              <w:rPr>
                <w:rFonts w:ascii="Arial" w:hAnsi="Arial" w:cs="Arial"/>
                <w:color w:val="000000"/>
              </w:rPr>
            </w:pPr>
            <w:r w:rsidRPr="005729BE">
              <w:rPr>
                <w:rFonts w:ascii="Arial" w:eastAsia="Arial" w:hAnsi="Arial" w:cs="Arial"/>
                <w:color w:val="000000"/>
              </w:rPr>
              <w:t>Training Centres</w:t>
            </w:r>
          </w:p>
          <w:p w14:paraId="0C19244A" w14:textId="77777777" w:rsidR="005D3655" w:rsidRPr="00582BA1" w:rsidRDefault="00B15FD0" w:rsidP="00EC788A">
            <w:pPr>
              <w:numPr>
                <w:ilvl w:val="0"/>
                <w:numId w:val="6"/>
              </w:numPr>
              <w:pBdr>
                <w:top w:val="nil"/>
                <w:left w:val="nil"/>
                <w:bottom w:val="nil"/>
                <w:right w:val="nil"/>
                <w:between w:val="nil"/>
              </w:pBdr>
              <w:spacing w:after="120" w:line="240" w:lineRule="auto"/>
              <w:ind w:left="1448" w:hanging="567"/>
              <w:rPr>
                <w:rFonts w:ascii="Arial" w:hAnsi="Arial" w:cs="Arial"/>
                <w:strike/>
                <w:color w:val="FF0000"/>
              </w:rPr>
            </w:pPr>
            <w:r w:rsidRPr="00582BA1">
              <w:rPr>
                <w:rFonts w:ascii="Arial" w:eastAsia="Arial" w:hAnsi="Arial" w:cs="Arial"/>
                <w:strike/>
                <w:color w:val="FF0000"/>
              </w:rPr>
              <w:t>Hospitals</w:t>
            </w:r>
          </w:p>
          <w:p w14:paraId="3B91E7BA" w14:textId="77777777" w:rsidR="005D3655" w:rsidRPr="005729BE" w:rsidRDefault="00B15FD0" w:rsidP="00EC788A">
            <w:pPr>
              <w:numPr>
                <w:ilvl w:val="0"/>
                <w:numId w:val="6"/>
              </w:numPr>
              <w:pBdr>
                <w:top w:val="nil"/>
                <w:left w:val="nil"/>
                <w:bottom w:val="nil"/>
                <w:right w:val="nil"/>
                <w:between w:val="nil"/>
              </w:pBdr>
              <w:spacing w:after="120" w:line="240" w:lineRule="auto"/>
              <w:ind w:left="1448" w:hanging="567"/>
              <w:rPr>
                <w:rFonts w:ascii="Arial" w:hAnsi="Arial" w:cs="Arial"/>
                <w:color w:val="000000"/>
              </w:rPr>
            </w:pPr>
            <w:r w:rsidRPr="005729BE">
              <w:rPr>
                <w:rFonts w:ascii="Arial" w:eastAsia="Arial" w:hAnsi="Arial" w:cs="Arial"/>
                <w:color w:val="000000"/>
              </w:rPr>
              <w:t>Offices</w:t>
            </w:r>
          </w:p>
          <w:p w14:paraId="677390ED" w14:textId="77777777" w:rsidR="005D3655" w:rsidRPr="005729BE" w:rsidRDefault="00B15FD0" w:rsidP="00AA3B30">
            <w:pPr>
              <w:pBdr>
                <w:top w:val="nil"/>
                <w:left w:val="nil"/>
                <w:bottom w:val="nil"/>
                <w:right w:val="nil"/>
                <w:between w:val="nil"/>
              </w:pBdr>
              <w:spacing w:after="120" w:line="240" w:lineRule="auto"/>
              <w:rPr>
                <w:rFonts w:ascii="Arial" w:eastAsia="Arial" w:hAnsi="Arial" w:cs="Arial"/>
              </w:rPr>
            </w:pPr>
            <w:r w:rsidRPr="005729BE">
              <w:rPr>
                <w:rFonts w:ascii="Arial" w:eastAsia="Arial" w:hAnsi="Arial" w:cs="Arial"/>
                <w:color w:val="000000"/>
              </w:rPr>
              <w:lastRenderedPageBreak/>
              <w:t xml:space="preserve">The total estimated value of </w:t>
            </w:r>
            <w:r w:rsidRPr="005729BE">
              <w:rPr>
                <w:rFonts w:ascii="Arial" w:eastAsia="Arial" w:hAnsi="Arial" w:cs="Arial"/>
              </w:rPr>
              <w:t>Modular Buildings</w:t>
            </w:r>
            <w:r w:rsidRPr="005729BE">
              <w:rPr>
                <w:rFonts w:ascii="Arial" w:eastAsia="Arial" w:hAnsi="Arial" w:cs="Arial"/>
                <w:color w:val="000000"/>
              </w:rPr>
              <w:t xml:space="preserve"> procured under this Lot are of a capital cost of greater than £3</w:t>
            </w:r>
            <w:r w:rsidRPr="005729BE">
              <w:rPr>
                <w:rFonts w:ascii="Arial" w:eastAsia="Arial" w:hAnsi="Arial" w:cs="Arial"/>
              </w:rPr>
              <w:t>.</w:t>
            </w:r>
            <w:r w:rsidRPr="005729BE">
              <w:rPr>
                <w:rFonts w:ascii="Arial" w:eastAsia="Arial" w:hAnsi="Arial" w:cs="Arial"/>
                <w:color w:val="000000"/>
              </w:rPr>
              <w:t>5</w:t>
            </w:r>
            <w:r w:rsidRPr="005729BE">
              <w:rPr>
                <w:rFonts w:ascii="Arial" w:eastAsia="Arial" w:hAnsi="Arial" w:cs="Arial"/>
              </w:rPr>
              <w:t>m</w:t>
            </w:r>
            <w:r w:rsidRPr="005729BE">
              <w:rPr>
                <w:rFonts w:ascii="Arial" w:eastAsia="Arial" w:hAnsi="Arial" w:cs="Arial"/>
                <w:color w:val="000000"/>
              </w:rPr>
              <w:t xml:space="preserve"> </w:t>
            </w:r>
            <w:r w:rsidRPr="005729BE">
              <w:rPr>
                <w:rFonts w:ascii="Arial" w:eastAsia="Arial" w:hAnsi="Arial" w:cs="Arial"/>
              </w:rPr>
              <w:t xml:space="preserve">or of a hire cost of greater than £700k </w:t>
            </w:r>
            <w:r w:rsidRPr="005729BE">
              <w:rPr>
                <w:rFonts w:ascii="Arial" w:eastAsia="Arial" w:hAnsi="Arial" w:cs="Arial"/>
                <w:color w:val="000000"/>
              </w:rPr>
              <w:t>per Project Contract.</w:t>
            </w:r>
          </w:p>
        </w:tc>
      </w:tr>
    </w:tbl>
    <w:p w14:paraId="079D7DD0" w14:textId="21C84032" w:rsidR="00A671A3" w:rsidRPr="00A671A3" w:rsidRDefault="00A671A3" w:rsidP="00A671A3">
      <w:pPr>
        <w:pStyle w:val="ListParagraph"/>
        <w:numPr>
          <w:ilvl w:val="1"/>
          <w:numId w:val="9"/>
        </w:numPr>
        <w:pBdr>
          <w:top w:val="nil"/>
          <w:left w:val="nil"/>
          <w:bottom w:val="nil"/>
          <w:right w:val="nil"/>
          <w:between w:val="nil"/>
        </w:pBdr>
        <w:spacing w:before="120" w:after="120" w:line="240" w:lineRule="auto"/>
        <w:ind w:left="1418" w:hanging="851"/>
        <w:contextualSpacing w:val="0"/>
        <w:rPr>
          <w:rFonts w:ascii="Arial" w:eastAsia="Arial" w:hAnsi="Arial" w:cs="Arial"/>
          <w:color w:val="000000"/>
        </w:rPr>
      </w:pPr>
      <w:r w:rsidRPr="00A671A3">
        <w:rPr>
          <w:rFonts w:ascii="Arial" w:eastAsia="Arial" w:hAnsi="Arial" w:cs="Arial"/>
          <w:color w:val="000000"/>
        </w:rPr>
        <w:lastRenderedPageBreak/>
        <w:t>The Supplier Alliance Member shall have the ability to provide a complete design and build package, including but not limited to:</w:t>
      </w:r>
    </w:p>
    <w:p w14:paraId="3FF03768" w14:textId="1BE8CC2E" w:rsidR="00A671A3" w:rsidRPr="00A671A3" w:rsidRDefault="00A671A3" w:rsidP="00A671A3">
      <w:pPr>
        <w:pStyle w:val="ListParagraph"/>
        <w:numPr>
          <w:ilvl w:val="2"/>
          <w:numId w:val="65"/>
        </w:numPr>
        <w:pBdr>
          <w:top w:val="nil"/>
          <w:left w:val="nil"/>
          <w:bottom w:val="nil"/>
          <w:right w:val="nil"/>
          <w:between w:val="nil"/>
        </w:pBdr>
        <w:spacing w:after="120" w:line="240" w:lineRule="auto"/>
        <w:ind w:left="2268" w:hanging="850"/>
        <w:contextualSpacing w:val="0"/>
        <w:rPr>
          <w:rFonts w:ascii="Arial" w:eastAsia="Arial" w:hAnsi="Arial" w:cs="Arial"/>
          <w:color w:val="000000"/>
        </w:rPr>
      </w:pPr>
      <w:proofErr w:type="gramStart"/>
      <w:r w:rsidRPr="00A671A3">
        <w:rPr>
          <w:rFonts w:ascii="Arial" w:eastAsia="Arial" w:hAnsi="Arial" w:cs="Arial"/>
          <w:color w:val="000000"/>
        </w:rPr>
        <w:t>early</w:t>
      </w:r>
      <w:proofErr w:type="gramEnd"/>
      <w:r w:rsidRPr="00A671A3">
        <w:rPr>
          <w:rFonts w:ascii="Arial" w:eastAsia="Arial" w:hAnsi="Arial" w:cs="Arial"/>
          <w:color w:val="000000"/>
        </w:rPr>
        <w:t xml:space="preserve"> engagement and co-ordination with Additional Client management required to complete the works.</w:t>
      </w:r>
    </w:p>
    <w:p w14:paraId="7D8A5603" w14:textId="1471D869" w:rsidR="00A671A3" w:rsidRPr="00A671A3" w:rsidRDefault="00A671A3" w:rsidP="00A671A3">
      <w:pPr>
        <w:pStyle w:val="ListParagraph"/>
        <w:numPr>
          <w:ilvl w:val="2"/>
          <w:numId w:val="65"/>
        </w:numPr>
        <w:pBdr>
          <w:top w:val="nil"/>
          <w:left w:val="nil"/>
          <w:bottom w:val="nil"/>
          <w:right w:val="nil"/>
          <w:between w:val="nil"/>
        </w:pBdr>
        <w:spacing w:after="120" w:line="240" w:lineRule="auto"/>
        <w:ind w:left="2268" w:hanging="850"/>
        <w:contextualSpacing w:val="0"/>
        <w:rPr>
          <w:rFonts w:ascii="Arial" w:eastAsia="Arial" w:hAnsi="Arial" w:cs="Arial"/>
          <w:color w:val="000000"/>
        </w:rPr>
      </w:pPr>
      <w:r w:rsidRPr="00A671A3">
        <w:rPr>
          <w:rFonts w:ascii="Arial" w:eastAsia="Arial" w:hAnsi="Arial" w:cs="Arial"/>
          <w:color w:val="000000"/>
        </w:rPr>
        <w:t>all necessary feasibility studies, site investigations and site preparation to satisfy the requirements detailed within the Project Brief</w:t>
      </w:r>
    </w:p>
    <w:p w14:paraId="3F12AB00" w14:textId="77777777" w:rsidR="00A671A3" w:rsidRPr="00A671A3" w:rsidRDefault="00A671A3" w:rsidP="00A671A3">
      <w:pPr>
        <w:pStyle w:val="ListParagraph"/>
        <w:numPr>
          <w:ilvl w:val="2"/>
          <w:numId w:val="65"/>
        </w:numPr>
        <w:pBdr>
          <w:top w:val="nil"/>
          <w:left w:val="nil"/>
          <w:bottom w:val="nil"/>
          <w:right w:val="nil"/>
          <w:between w:val="nil"/>
        </w:pBdr>
        <w:spacing w:after="120" w:line="240" w:lineRule="auto"/>
        <w:ind w:left="2268" w:hanging="850"/>
        <w:contextualSpacing w:val="0"/>
        <w:rPr>
          <w:rFonts w:ascii="Arial" w:eastAsia="Arial" w:hAnsi="Arial" w:cs="Arial"/>
          <w:color w:val="000000"/>
        </w:rPr>
      </w:pPr>
      <w:r w:rsidRPr="00A671A3">
        <w:rPr>
          <w:rFonts w:ascii="Arial" w:eastAsia="Arial" w:hAnsi="Arial" w:cs="Arial"/>
          <w:color w:val="000000"/>
        </w:rPr>
        <w:t>ensuring that the design maximises the potential use of the site, whilst dealing with any site-specific constraints</w:t>
      </w:r>
    </w:p>
    <w:p w14:paraId="4A36E6DB" w14:textId="77777777" w:rsidR="00A671A3" w:rsidRPr="00A671A3" w:rsidRDefault="00A671A3" w:rsidP="00A671A3">
      <w:pPr>
        <w:pStyle w:val="ListParagraph"/>
        <w:numPr>
          <w:ilvl w:val="2"/>
          <w:numId w:val="65"/>
        </w:numPr>
        <w:pBdr>
          <w:top w:val="nil"/>
          <w:left w:val="nil"/>
          <w:bottom w:val="nil"/>
          <w:right w:val="nil"/>
          <w:between w:val="nil"/>
        </w:pBdr>
        <w:spacing w:after="120" w:line="240" w:lineRule="auto"/>
        <w:ind w:left="2268" w:hanging="850"/>
        <w:contextualSpacing w:val="0"/>
        <w:rPr>
          <w:rFonts w:ascii="Arial" w:eastAsia="Arial" w:hAnsi="Arial" w:cs="Arial"/>
          <w:color w:val="000000"/>
        </w:rPr>
      </w:pPr>
      <w:proofErr w:type="gramStart"/>
      <w:r w:rsidRPr="00A671A3">
        <w:rPr>
          <w:rFonts w:ascii="Arial" w:eastAsia="Arial" w:hAnsi="Arial" w:cs="Arial"/>
          <w:color w:val="000000"/>
        </w:rPr>
        <w:t>producing</w:t>
      </w:r>
      <w:proofErr w:type="gramEnd"/>
      <w:r w:rsidRPr="00A671A3">
        <w:rPr>
          <w:rFonts w:ascii="Arial" w:eastAsia="Arial" w:hAnsi="Arial" w:cs="Arial"/>
          <w:color w:val="000000"/>
        </w:rPr>
        <w:t xml:space="preserve"> designs for the foundations, infrastructure and necessary ICT and utilities connection details for a variety of ground conditions.</w:t>
      </w:r>
    </w:p>
    <w:p w14:paraId="374340D1" w14:textId="77777777" w:rsidR="00A671A3" w:rsidRPr="00A671A3" w:rsidRDefault="00A671A3" w:rsidP="00A671A3">
      <w:pPr>
        <w:pStyle w:val="ListParagraph"/>
        <w:numPr>
          <w:ilvl w:val="2"/>
          <w:numId w:val="65"/>
        </w:numPr>
        <w:pBdr>
          <w:top w:val="nil"/>
          <w:left w:val="nil"/>
          <w:bottom w:val="nil"/>
          <w:right w:val="nil"/>
          <w:between w:val="nil"/>
        </w:pBdr>
        <w:spacing w:after="120" w:line="240" w:lineRule="auto"/>
        <w:ind w:left="2268" w:hanging="850"/>
        <w:contextualSpacing w:val="0"/>
        <w:rPr>
          <w:rFonts w:ascii="Arial" w:eastAsia="Arial" w:hAnsi="Arial" w:cs="Arial"/>
          <w:color w:val="000000"/>
        </w:rPr>
      </w:pPr>
      <w:r w:rsidRPr="00A671A3">
        <w:rPr>
          <w:rFonts w:ascii="Arial" w:eastAsia="Arial" w:hAnsi="Arial" w:cs="Arial"/>
          <w:color w:val="000000"/>
        </w:rPr>
        <w:t>the transportation to and from (including relocation) the site and off-loading and loading at the site</w:t>
      </w:r>
    </w:p>
    <w:p w14:paraId="2A1A62ED" w14:textId="62578A09" w:rsidR="00A671A3" w:rsidRPr="00A671A3" w:rsidRDefault="00A671A3" w:rsidP="00A671A3">
      <w:pPr>
        <w:pStyle w:val="ListParagraph"/>
        <w:numPr>
          <w:ilvl w:val="2"/>
          <w:numId w:val="65"/>
        </w:numPr>
        <w:pBdr>
          <w:top w:val="nil"/>
          <w:left w:val="nil"/>
          <w:bottom w:val="nil"/>
          <w:right w:val="nil"/>
          <w:between w:val="nil"/>
        </w:pBdr>
        <w:spacing w:after="120" w:line="240" w:lineRule="auto"/>
        <w:ind w:left="2268" w:hanging="850"/>
        <w:contextualSpacing w:val="0"/>
        <w:rPr>
          <w:rFonts w:ascii="Arial" w:eastAsia="Arial" w:hAnsi="Arial" w:cs="Arial"/>
          <w:color w:val="000000"/>
        </w:rPr>
      </w:pPr>
      <w:r w:rsidRPr="00A671A3">
        <w:rPr>
          <w:rFonts w:ascii="Arial" w:eastAsia="Arial" w:hAnsi="Arial" w:cs="Arial"/>
          <w:color w:val="000000"/>
        </w:rPr>
        <w:t>construction/installation of the Modular Building</w:t>
      </w:r>
    </w:p>
    <w:p w14:paraId="27D59CBF" w14:textId="77777777" w:rsidR="005D3655" w:rsidRPr="005729BE" w:rsidRDefault="00B15FD0" w:rsidP="00EC788A">
      <w:pPr>
        <w:numPr>
          <w:ilvl w:val="0"/>
          <w:numId w:val="5"/>
        </w:numPr>
        <w:pBdr>
          <w:top w:val="single" w:sz="4" w:space="1" w:color="000000"/>
          <w:left w:val="single" w:sz="4" w:space="4" w:color="000000"/>
          <w:bottom w:val="single" w:sz="4" w:space="1" w:color="000000"/>
          <w:right w:val="single" w:sz="4" w:space="4" w:color="000000"/>
          <w:between w:val="nil"/>
        </w:pBdr>
        <w:shd w:val="clear" w:color="auto" w:fill="BFBFBF"/>
        <w:tabs>
          <w:tab w:val="left" w:pos="567"/>
        </w:tabs>
        <w:spacing w:after="120" w:line="240" w:lineRule="auto"/>
        <w:ind w:left="567" w:hanging="567"/>
        <w:rPr>
          <w:rFonts w:ascii="Arial" w:eastAsia="Arial" w:hAnsi="Arial" w:cs="Arial"/>
          <w:smallCaps/>
          <w:color w:val="000000"/>
        </w:rPr>
      </w:pPr>
      <w:r w:rsidRPr="005729BE">
        <w:rPr>
          <w:rFonts w:ascii="Arial" w:eastAsia="Arial" w:hAnsi="Arial" w:cs="Arial"/>
          <w:b/>
          <w:smallCaps/>
          <w:color w:val="000000"/>
        </w:rPr>
        <w:t>SERVICE SPECIFICATION</w:t>
      </w:r>
    </w:p>
    <w:p w14:paraId="48EB04EE" w14:textId="77777777" w:rsidR="009E493E" w:rsidRPr="005729BE" w:rsidRDefault="009E493E" w:rsidP="00EC788A">
      <w:pPr>
        <w:pStyle w:val="ListParagraph"/>
        <w:numPr>
          <w:ilvl w:val="0"/>
          <w:numId w:val="16"/>
        </w:numPr>
        <w:pBdr>
          <w:top w:val="nil"/>
          <w:left w:val="nil"/>
          <w:bottom w:val="nil"/>
          <w:right w:val="nil"/>
          <w:between w:val="nil"/>
        </w:pBdr>
        <w:spacing w:after="120" w:line="240" w:lineRule="auto"/>
        <w:contextualSpacing w:val="0"/>
        <w:rPr>
          <w:rFonts w:ascii="Arial" w:eastAsia="Arial" w:hAnsi="Arial" w:cs="Arial"/>
          <w:b/>
          <w:vanish/>
          <w:color w:val="000000"/>
        </w:rPr>
      </w:pPr>
    </w:p>
    <w:p w14:paraId="7B290B7A" w14:textId="77777777" w:rsidR="009E493E" w:rsidRPr="005729BE" w:rsidRDefault="009E493E" w:rsidP="00EC788A">
      <w:pPr>
        <w:pStyle w:val="ListParagraph"/>
        <w:numPr>
          <w:ilvl w:val="0"/>
          <w:numId w:val="16"/>
        </w:numPr>
        <w:pBdr>
          <w:top w:val="nil"/>
          <w:left w:val="nil"/>
          <w:bottom w:val="nil"/>
          <w:right w:val="nil"/>
          <w:between w:val="nil"/>
        </w:pBdr>
        <w:spacing w:after="120" w:line="240" w:lineRule="auto"/>
        <w:contextualSpacing w:val="0"/>
        <w:rPr>
          <w:rFonts w:ascii="Arial" w:eastAsia="Arial" w:hAnsi="Arial" w:cs="Arial"/>
          <w:b/>
          <w:vanish/>
          <w:color w:val="000000"/>
        </w:rPr>
      </w:pPr>
    </w:p>
    <w:p w14:paraId="70AA5289" w14:textId="77777777" w:rsidR="005D3655" w:rsidRPr="005729BE" w:rsidRDefault="00B15FD0" w:rsidP="00EC788A">
      <w:pPr>
        <w:pStyle w:val="ListParagraph"/>
        <w:numPr>
          <w:ilvl w:val="1"/>
          <w:numId w:val="16"/>
        </w:numPr>
        <w:pBdr>
          <w:top w:val="nil"/>
          <w:left w:val="nil"/>
          <w:bottom w:val="nil"/>
          <w:right w:val="nil"/>
          <w:between w:val="nil"/>
        </w:pBdr>
        <w:spacing w:after="120" w:line="240" w:lineRule="auto"/>
        <w:ind w:left="1418" w:hanging="851"/>
        <w:contextualSpacing w:val="0"/>
        <w:rPr>
          <w:rFonts w:ascii="Arial" w:hAnsi="Arial" w:cs="Arial"/>
          <w:color w:val="000000"/>
        </w:rPr>
      </w:pPr>
      <w:r w:rsidRPr="005729BE">
        <w:rPr>
          <w:rFonts w:ascii="Arial" w:eastAsia="Arial" w:hAnsi="Arial" w:cs="Arial"/>
          <w:b/>
          <w:color w:val="000000"/>
        </w:rPr>
        <w:t xml:space="preserve">Legislation and Policy </w:t>
      </w:r>
    </w:p>
    <w:p w14:paraId="512D3E7D" w14:textId="77777777" w:rsidR="005D3655" w:rsidRPr="005729BE" w:rsidRDefault="00B15FD0" w:rsidP="00EC788A">
      <w:pPr>
        <w:pStyle w:val="ListParagraph"/>
        <w:numPr>
          <w:ilvl w:val="2"/>
          <w:numId w:val="16"/>
        </w:numPr>
        <w:pBdr>
          <w:top w:val="nil"/>
          <w:left w:val="nil"/>
          <w:bottom w:val="nil"/>
          <w:right w:val="nil"/>
          <w:between w:val="nil"/>
        </w:pBdr>
        <w:spacing w:after="120" w:line="240" w:lineRule="auto"/>
        <w:ind w:left="2268" w:hanging="850"/>
        <w:contextualSpacing w:val="0"/>
        <w:rPr>
          <w:rFonts w:ascii="Arial" w:hAnsi="Arial" w:cs="Arial"/>
          <w:color w:val="000000"/>
        </w:rPr>
      </w:pPr>
      <w:r w:rsidRPr="005729BE">
        <w:rPr>
          <w:rFonts w:ascii="Arial" w:eastAsia="Arial" w:hAnsi="Arial" w:cs="Arial"/>
          <w:color w:val="000000"/>
        </w:rPr>
        <w:t>The Supplier Alliance Member shall be aware of and ensure compliance to all relevant current and future leg</w:t>
      </w:r>
      <w:r w:rsidRPr="005729BE">
        <w:rPr>
          <w:rFonts w:ascii="Arial" w:eastAsia="Arial" w:hAnsi="Arial" w:cs="Arial"/>
        </w:rPr>
        <w:t>islation, policy and standards including but not limited to</w:t>
      </w:r>
      <w:r w:rsidRPr="005729BE">
        <w:rPr>
          <w:rFonts w:ascii="Arial" w:eastAsia="Arial" w:hAnsi="Arial" w:cs="Arial"/>
          <w:color w:val="000000"/>
        </w:rPr>
        <w:t xml:space="preserve">: </w:t>
      </w:r>
    </w:p>
    <w:p w14:paraId="4FC330D4" w14:textId="77777777" w:rsidR="005D3655" w:rsidRPr="00F17B6A" w:rsidRDefault="00B15FD0" w:rsidP="00EC788A">
      <w:pPr>
        <w:numPr>
          <w:ilvl w:val="0"/>
          <w:numId w:val="17"/>
        </w:numPr>
        <w:pBdr>
          <w:top w:val="nil"/>
          <w:left w:val="nil"/>
          <w:bottom w:val="nil"/>
          <w:right w:val="nil"/>
          <w:between w:val="nil"/>
        </w:pBdr>
        <w:spacing w:after="120" w:line="240" w:lineRule="auto"/>
        <w:ind w:left="3119" w:hanging="851"/>
        <w:rPr>
          <w:rFonts w:ascii="Arial" w:eastAsia="Arial" w:hAnsi="Arial" w:cs="Arial"/>
          <w:b/>
          <w:color w:val="000000"/>
        </w:rPr>
      </w:pPr>
      <w:r w:rsidRPr="00F17B6A">
        <w:rPr>
          <w:rFonts w:ascii="Arial" w:eastAsia="Arial" w:hAnsi="Arial" w:cs="Arial"/>
          <w:b/>
          <w:color w:val="000000"/>
        </w:rPr>
        <w:t>Legislation;</w:t>
      </w:r>
    </w:p>
    <w:p w14:paraId="0E3512AE" w14:textId="77777777" w:rsidR="005D3655" w:rsidRPr="005729BE" w:rsidRDefault="00B15FD0" w:rsidP="00F17B6A">
      <w:pPr>
        <w:pBdr>
          <w:top w:val="nil"/>
          <w:left w:val="nil"/>
          <w:bottom w:val="nil"/>
          <w:right w:val="nil"/>
          <w:between w:val="nil"/>
        </w:pBdr>
        <w:spacing w:after="120" w:line="240" w:lineRule="auto"/>
        <w:ind w:left="3119"/>
        <w:rPr>
          <w:rFonts w:ascii="Arial" w:eastAsia="Arial" w:hAnsi="Arial" w:cs="Arial"/>
          <w:color w:val="000000"/>
        </w:rPr>
      </w:pPr>
      <w:r w:rsidRPr="005729BE">
        <w:rPr>
          <w:rFonts w:ascii="Arial" w:eastAsia="Arial" w:hAnsi="Arial" w:cs="Arial"/>
          <w:color w:val="000000"/>
        </w:rPr>
        <w:t>ISO 9001 - Quality Management</w:t>
      </w:r>
    </w:p>
    <w:p w14:paraId="251A52A3" w14:textId="77777777" w:rsidR="005D3655" w:rsidRPr="005729BE" w:rsidRDefault="00B15FD0" w:rsidP="00F17B6A">
      <w:pPr>
        <w:pBdr>
          <w:top w:val="nil"/>
          <w:left w:val="nil"/>
          <w:bottom w:val="nil"/>
          <w:right w:val="nil"/>
          <w:between w:val="nil"/>
        </w:pBdr>
        <w:spacing w:after="120" w:line="240" w:lineRule="auto"/>
        <w:ind w:left="3119"/>
        <w:rPr>
          <w:rFonts w:ascii="Arial" w:eastAsia="Arial" w:hAnsi="Arial" w:cs="Arial"/>
          <w:color w:val="000000"/>
        </w:rPr>
      </w:pPr>
      <w:r w:rsidRPr="005729BE">
        <w:rPr>
          <w:rFonts w:ascii="Arial" w:eastAsia="Arial" w:hAnsi="Arial" w:cs="Arial"/>
          <w:color w:val="000000"/>
        </w:rPr>
        <w:t>ISO 14001 - Environmental Management</w:t>
      </w:r>
    </w:p>
    <w:p w14:paraId="7DE0FE3E" w14:textId="77777777" w:rsidR="005D3655" w:rsidRPr="005729BE" w:rsidRDefault="00B15FD0" w:rsidP="00F17B6A">
      <w:pPr>
        <w:pBdr>
          <w:top w:val="nil"/>
          <w:left w:val="nil"/>
          <w:bottom w:val="nil"/>
          <w:right w:val="nil"/>
          <w:between w:val="nil"/>
        </w:pBdr>
        <w:spacing w:after="120" w:line="240" w:lineRule="auto"/>
        <w:ind w:left="3119"/>
        <w:rPr>
          <w:rFonts w:ascii="Arial" w:eastAsia="Arial" w:hAnsi="Arial" w:cs="Arial"/>
          <w:color w:val="000000"/>
        </w:rPr>
      </w:pPr>
      <w:r w:rsidRPr="005729BE">
        <w:rPr>
          <w:rFonts w:ascii="Arial" w:eastAsia="Arial" w:hAnsi="Arial" w:cs="Arial"/>
          <w:color w:val="000000"/>
        </w:rPr>
        <w:t>ISO 18001 - Occupational Health and Safety Management</w:t>
      </w:r>
    </w:p>
    <w:p w14:paraId="358A7463" w14:textId="77777777" w:rsidR="005D3655" w:rsidRPr="00F17B6A" w:rsidRDefault="00B15FD0" w:rsidP="00EC788A">
      <w:pPr>
        <w:numPr>
          <w:ilvl w:val="0"/>
          <w:numId w:val="17"/>
        </w:numPr>
        <w:pBdr>
          <w:top w:val="nil"/>
          <w:left w:val="nil"/>
          <w:bottom w:val="nil"/>
          <w:right w:val="nil"/>
          <w:between w:val="nil"/>
        </w:pBdr>
        <w:spacing w:after="120" w:line="240" w:lineRule="auto"/>
        <w:ind w:left="3119" w:hanging="851"/>
        <w:rPr>
          <w:rFonts w:ascii="Arial" w:eastAsia="Arial" w:hAnsi="Arial" w:cs="Arial"/>
          <w:b/>
          <w:color w:val="000000"/>
        </w:rPr>
      </w:pPr>
      <w:r w:rsidRPr="00F17B6A">
        <w:rPr>
          <w:rFonts w:ascii="Arial" w:eastAsia="Arial" w:hAnsi="Arial" w:cs="Arial"/>
          <w:b/>
          <w:color w:val="000000"/>
        </w:rPr>
        <w:t>Regulations;</w:t>
      </w:r>
    </w:p>
    <w:p w14:paraId="21D31341" w14:textId="3E5D7CDC" w:rsidR="00AA04C2" w:rsidRPr="00AA04C2" w:rsidRDefault="00AA04C2" w:rsidP="00F17B6A">
      <w:pPr>
        <w:pBdr>
          <w:top w:val="nil"/>
          <w:left w:val="nil"/>
          <w:bottom w:val="nil"/>
          <w:right w:val="nil"/>
          <w:between w:val="nil"/>
        </w:pBdr>
        <w:spacing w:after="120" w:line="240" w:lineRule="auto"/>
        <w:ind w:left="3119"/>
        <w:rPr>
          <w:rFonts w:ascii="Arial" w:eastAsia="Arial" w:hAnsi="Arial" w:cs="Arial"/>
          <w:color w:val="000000"/>
        </w:rPr>
      </w:pPr>
      <w:r w:rsidRPr="005729BE">
        <w:rPr>
          <w:rFonts w:ascii="Arial" w:eastAsia="Arial" w:hAnsi="Arial" w:cs="Arial"/>
          <w:color w:val="000000"/>
        </w:rPr>
        <w:t>The Construction (Design a</w:t>
      </w:r>
      <w:r>
        <w:rPr>
          <w:rFonts w:ascii="Arial" w:eastAsia="Arial" w:hAnsi="Arial" w:cs="Arial"/>
          <w:color w:val="000000"/>
        </w:rPr>
        <w:t>nd Management) Regulations 2015</w:t>
      </w:r>
    </w:p>
    <w:p w14:paraId="1B9FBDDA" w14:textId="61CD972C" w:rsidR="005D3655" w:rsidRPr="005729BE" w:rsidRDefault="00B15FD0" w:rsidP="00F17B6A">
      <w:pPr>
        <w:pBdr>
          <w:top w:val="nil"/>
          <w:left w:val="nil"/>
          <w:bottom w:val="nil"/>
          <w:right w:val="nil"/>
          <w:between w:val="nil"/>
        </w:pBdr>
        <w:spacing w:after="120" w:line="240" w:lineRule="auto"/>
        <w:ind w:left="3119"/>
        <w:rPr>
          <w:rFonts w:ascii="Arial" w:eastAsia="Arial" w:hAnsi="Arial" w:cs="Arial"/>
          <w:color w:val="000000"/>
        </w:rPr>
      </w:pPr>
      <w:r w:rsidRPr="005729BE">
        <w:rPr>
          <w:rFonts w:ascii="Arial" w:eastAsia="Arial" w:hAnsi="Arial" w:cs="Arial"/>
          <w:color w:val="000000"/>
        </w:rPr>
        <w:t>Buildings Regulations (2010)</w:t>
      </w:r>
      <w:r w:rsidRPr="005729BE">
        <w:rPr>
          <w:rFonts w:ascii="Arial" w:eastAsia="Arial" w:hAnsi="Arial" w:cs="Arial"/>
          <w:color w:val="000000"/>
        </w:rPr>
        <w:tab/>
      </w:r>
    </w:p>
    <w:p w14:paraId="5A431D66" w14:textId="77777777" w:rsidR="005D3655" w:rsidRPr="005729BE" w:rsidRDefault="00B15FD0" w:rsidP="00F17B6A">
      <w:pPr>
        <w:pBdr>
          <w:top w:val="nil"/>
          <w:left w:val="nil"/>
          <w:bottom w:val="nil"/>
          <w:right w:val="nil"/>
          <w:between w:val="nil"/>
        </w:pBdr>
        <w:spacing w:after="120" w:line="240" w:lineRule="auto"/>
        <w:ind w:left="3119"/>
        <w:rPr>
          <w:rFonts w:ascii="Arial" w:eastAsia="Arial" w:hAnsi="Arial" w:cs="Arial"/>
          <w:color w:val="000000"/>
        </w:rPr>
      </w:pPr>
      <w:r w:rsidRPr="005729BE">
        <w:rPr>
          <w:rFonts w:ascii="Arial" w:eastAsia="Arial" w:hAnsi="Arial" w:cs="Arial"/>
          <w:color w:val="000000"/>
        </w:rPr>
        <w:t>The Gas Safety (Installations and Use) Regulations 1998</w:t>
      </w:r>
    </w:p>
    <w:p w14:paraId="5BCBBDA6" w14:textId="77777777" w:rsidR="005D3655" w:rsidRPr="005729BE" w:rsidRDefault="00B15FD0" w:rsidP="00F17B6A">
      <w:pPr>
        <w:pBdr>
          <w:top w:val="nil"/>
          <w:left w:val="nil"/>
          <w:bottom w:val="nil"/>
          <w:right w:val="nil"/>
          <w:between w:val="nil"/>
        </w:pBdr>
        <w:spacing w:after="120" w:line="240" w:lineRule="auto"/>
        <w:ind w:left="3119"/>
        <w:rPr>
          <w:rFonts w:ascii="Arial" w:eastAsia="Arial" w:hAnsi="Arial" w:cs="Arial"/>
          <w:color w:val="000000"/>
        </w:rPr>
      </w:pPr>
      <w:r w:rsidRPr="005729BE">
        <w:rPr>
          <w:rFonts w:ascii="Arial" w:eastAsia="Arial" w:hAnsi="Arial" w:cs="Arial"/>
          <w:color w:val="000000"/>
        </w:rPr>
        <w:t>Water Supply (Water Fittings) Regulations 1999</w:t>
      </w:r>
    </w:p>
    <w:p w14:paraId="32378337" w14:textId="77777777" w:rsidR="005D3655" w:rsidRPr="005729BE" w:rsidRDefault="00B15FD0" w:rsidP="00F17B6A">
      <w:pPr>
        <w:pBdr>
          <w:top w:val="nil"/>
          <w:left w:val="nil"/>
          <w:bottom w:val="nil"/>
          <w:right w:val="nil"/>
          <w:between w:val="nil"/>
        </w:pBdr>
        <w:spacing w:after="120" w:line="240" w:lineRule="auto"/>
        <w:ind w:left="3119"/>
        <w:rPr>
          <w:rFonts w:ascii="Arial" w:eastAsia="Arial" w:hAnsi="Arial" w:cs="Arial"/>
          <w:color w:val="000000"/>
        </w:rPr>
      </w:pPr>
      <w:r w:rsidRPr="005729BE">
        <w:rPr>
          <w:rFonts w:ascii="Arial" w:eastAsia="Arial" w:hAnsi="Arial" w:cs="Arial"/>
          <w:color w:val="000000"/>
        </w:rPr>
        <w:t>IEE Wiring Regulations, 17th Edition</w:t>
      </w:r>
    </w:p>
    <w:p w14:paraId="16B19CC4" w14:textId="77777777" w:rsidR="005D3655" w:rsidRPr="00F17B6A" w:rsidRDefault="00B15FD0" w:rsidP="00F17B6A">
      <w:pPr>
        <w:numPr>
          <w:ilvl w:val="0"/>
          <w:numId w:val="17"/>
        </w:numPr>
        <w:pBdr>
          <w:top w:val="nil"/>
          <w:left w:val="nil"/>
          <w:bottom w:val="nil"/>
          <w:right w:val="nil"/>
          <w:between w:val="nil"/>
        </w:pBdr>
        <w:spacing w:after="120" w:line="240" w:lineRule="auto"/>
        <w:ind w:left="3119" w:hanging="851"/>
        <w:rPr>
          <w:rFonts w:ascii="Arial" w:eastAsia="Arial" w:hAnsi="Arial" w:cs="Arial"/>
          <w:b/>
          <w:color w:val="000000"/>
        </w:rPr>
      </w:pPr>
      <w:r w:rsidRPr="00F17B6A">
        <w:rPr>
          <w:rFonts w:ascii="Arial" w:eastAsia="Arial" w:hAnsi="Arial" w:cs="Arial"/>
          <w:b/>
          <w:color w:val="000000"/>
        </w:rPr>
        <w:t xml:space="preserve">Standards;        </w:t>
      </w:r>
    </w:p>
    <w:p w14:paraId="36D7BF21" w14:textId="77777777" w:rsidR="005D3655" w:rsidRPr="005729BE" w:rsidRDefault="00B15FD0" w:rsidP="00F17B6A">
      <w:pPr>
        <w:pBdr>
          <w:top w:val="nil"/>
          <w:left w:val="nil"/>
          <w:bottom w:val="nil"/>
          <w:right w:val="nil"/>
          <w:between w:val="nil"/>
        </w:pBdr>
        <w:spacing w:after="120" w:line="240" w:lineRule="auto"/>
        <w:ind w:left="3119"/>
        <w:rPr>
          <w:rFonts w:ascii="Arial" w:eastAsia="Arial" w:hAnsi="Arial" w:cs="Arial"/>
          <w:color w:val="000000"/>
        </w:rPr>
      </w:pPr>
      <w:r w:rsidRPr="005729BE">
        <w:rPr>
          <w:rFonts w:ascii="Arial" w:eastAsia="Arial" w:hAnsi="Arial" w:cs="Arial"/>
          <w:color w:val="000000"/>
        </w:rPr>
        <w:t>BS5950-2-2001 BS EN 1090-2:2008 Structural use of steelwork in building</w:t>
      </w:r>
    </w:p>
    <w:p w14:paraId="0DCC2A1C" w14:textId="77777777" w:rsidR="005D3655" w:rsidRPr="005729BE" w:rsidRDefault="00B15FD0" w:rsidP="00F17B6A">
      <w:pPr>
        <w:pBdr>
          <w:top w:val="nil"/>
          <w:left w:val="nil"/>
          <w:bottom w:val="nil"/>
          <w:right w:val="nil"/>
          <w:between w:val="nil"/>
        </w:pBdr>
        <w:spacing w:after="120" w:line="240" w:lineRule="auto"/>
        <w:ind w:left="3119"/>
        <w:rPr>
          <w:rFonts w:ascii="Arial" w:eastAsia="Arial" w:hAnsi="Arial" w:cs="Arial"/>
          <w:color w:val="000000"/>
        </w:rPr>
      </w:pPr>
      <w:r w:rsidRPr="005729BE">
        <w:rPr>
          <w:rFonts w:ascii="Arial" w:eastAsia="Arial" w:hAnsi="Arial" w:cs="Arial"/>
          <w:color w:val="000000"/>
        </w:rPr>
        <w:t>BS952-1:1995 Glass for glazing</w:t>
      </w:r>
    </w:p>
    <w:p w14:paraId="6C7834D5" w14:textId="77777777" w:rsidR="005D3655" w:rsidRPr="005729BE" w:rsidRDefault="00B15FD0" w:rsidP="00F17B6A">
      <w:pPr>
        <w:pBdr>
          <w:top w:val="nil"/>
          <w:left w:val="nil"/>
          <w:bottom w:val="nil"/>
          <w:right w:val="nil"/>
          <w:between w:val="nil"/>
        </w:pBdr>
        <w:spacing w:after="120" w:line="240" w:lineRule="auto"/>
        <w:ind w:left="3119"/>
        <w:rPr>
          <w:rFonts w:ascii="Arial" w:eastAsia="Arial" w:hAnsi="Arial" w:cs="Arial"/>
          <w:color w:val="000000"/>
        </w:rPr>
      </w:pPr>
      <w:proofErr w:type="gramStart"/>
      <w:r w:rsidRPr="005729BE">
        <w:rPr>
          <w:rFonts w:ascii="Arial" w:eastAsia="Arial" w:hAnsi="Arial" w:cs="Arial"/>
          <w:color w:val="000000"/>
        </w:rPr>
        <w:t>BS4800  External</w:t>
      </w:r>
      <w:proofErr w:type="gramEnd"/>
      <w:r w:rsidRPr="005729BE">
        <w:rPr>
          <w:rFonts w:ascii="Arial" w:eastAsia="Arial" w:hAnsi="Arial" w:cs="Arial"/>
          <w:color w:val="000000"/>
        </w:rPr>
        <w:t xml:space="preserve"> Paint Colours</w:t>
      </w:r>
    </w:p>
    <w:p w14:paraId="5A8FC637" w14:textId="77777777" w:rsidR="005D3655" w:rsidRPr="005729BE" w:rsidRDefault="00B15FD0" w:rsidP="00F17B6A">
      <w:pPr>
        <w:pBdr>
          <w:top w:val="nil"/>
          <w:left w:val="nil"/>
          <w:bottom w:val="nil"/>
          <w:right w:val="nil"/>
          <w:between w:val="nil"/>
        </w:pBdr>
        <w:spacing w:after="120" w:line="240" w:lineRule="auto"/>
        <w:ind w:left="3119"/>
        <w:rPr>
          <w:rFonts w:ascii="Arial" w:eastAsia="Arial" w:hAnsi="Arial" w:cs="Arial"/>
          <w:color w:val="000000"/>
        </w:rPr>
      </w:pPr>
      <w:r w:rsidRPr="005729BE">
        <w:rPr>
          <w:rFonts w:ascii="Arial" w:eastAsia="Arial" w:hAnsi="Arial" w:cs="Arial"/>
          <w:color w:val="000000"/>
        </w:rPr>
        <w:t>BSEN 12944-</w:t>
      </w:r>
      <w:proofErr w:type="gramStart"/>
      <w:r w:rsidRPr="005729BE">
        <w:rPr>
          <w:rFonts w:ascii="Arial" w:eastAsia="Arial" w:hAnsi="Arial" w:cs="Arial"/>
          <w:color w:val="000000"/>
        </w:rPr>
        <w:t>1:1998  Code</w:t>
      </w:r>
      <w:proofErr w:type="gramEnd"/>
      <w:r w:rsidRPr="005729BE">
        <w:rPr>
          <w:rFonts w:ascii="Arial" w:eastAsia="Arial" w:hAnsi="Arial" w:cs="Arial"/>
          <w:color w:val="000000"/>
        </w:rPr>
        <w:t xml:space="preserve"> of Practice for protective coating of iron and steel structures</w:t>
      </w:r>
    </w:p>
    <w:p w14:paraId="58B4091D" w14:textId="77777777" w:rsidR="005D3655" w:rsidRPr="005729BE" w:rsidRDefault="00B15FD0" w:rsidP="00F17B6A">
      <w:pPr>
        <w:pBdr>
          <w:top w:val="nil"/>
          <w:left w:val="nil"/>
          <w:bottom w:val="nil"/>
          <w:right w:val="nil"/>
          <w:between w:val="nil"/>
        </w:pBdr>
        <w:spacing w:after="120" w:line="240" w:lineRule="auto"/>
        <w:ind w:left="3119"/>
        <w:rPr>
          <w:rFonts w:ascii="Arial" w:eastAsia="Arial" w:hAnsi="Arial" w:cs="Arial"/>
          <w:color w:val="000000"/>
        </w:rPr>
      </w:pPr>
      <w:r w:rsidRPr="005729BE">
        <w:rPr>
          <w:rFonts w:ascii="Arial" w:eastAsia="Arial" w:hAnsi="Arial" w:cs="Arial"/>
          <w:color w:val="000000"/>
        </w:rPr>
        <w:t>BS6262-</w:t>
      </w:r>
      <w:proofErr w:type="gramStart"/>
      <w:r w:rsidRPr="005729BE">
        <w:rPr>
          <w:rFonts w:ascii="Arial" w:eastAsia="Arial" w:hAnsi="Arial" w:cs="Arial"/>
          <w:color w:val="000000"/>
        </w:rPr>
        <w:t>1:2005  Code</w:t>
      </w:r>
      <w:proofErr w:type="gramEnd"/>
      <w:r w:rsidRPr="005729BE">
        <w:rPr>
          <w:rFonts w:ascii="Arial" w:eastAsia="Arial" w:hAnsi="Arial" w:cs="Arial"/>
          <w:color w:val="000000"/>
        </w:rPr>
        <w:t xml:space="preserve"> of Practice for Glazing for Buildings</w:t>
      </w:r>
    </w:p>
    <w:p w14:paraId="0DCE9546" w14:textId="77777777" w:rsidR="005D3655" w:rsidRPr="005729BE" w:rsidRDefault="00B15FD0" w:rsidP="00F17B6A">
      <w:pPr>
        <w:pBdr>
          <w:top w:val="nil"/>
          <w:left w:val="nil"/>
          <w:bottom w:val="nil"/>
          <w:right w:val="nil"/>
          <w:between w:val="nil"/>
        </w:pBdr>
        <w:spacing w:after="120" w:line="240" w:lineRule="auto"/>
        <w:ind w:left="3119"/>
        <w:rPr>
          <w:rFonts w:ascii="Arial" w:eastAsia="Arial" w:hAnsi="Arial" w:cs="Arial"/>
          <w:color w:val="000000"/>
        </w:rPr>
      </w:pPr>
      <w:r w:rsidRPr="005729BE">
        <w:rPr>
          <w:rFonts w:ascii="Arial" w:eastAsia="Arial" w:hAnsi="Arial" w:cs="Arial"/>
          <w:color w:val="000000"/>
        </w:rPr>
        <w:t>BS6375-</w:t>
      </w:r>
      <w:proofErr w:type="gramStart"/>
      <w:r w:rsidRPr="005729BE">
        <w:rPr>
          <w:rFonts w:ascii="Arial" w:eastAsia="Arial" w:hAnsi="Arial" w:cs="Arial"/>
          <w:color w:val="000000"/>
        </w:rPr>
        <w:t>1:2009  Performance</w:t>
      </w:r>
      <w:proofErr w:type="gramEnd"/>
      <w:r w:rsidRPr="005729BE">
        <w:rPr>
          <w:rFonts w:ascii="Arial" w:eastAsia="Arial" w:hAnsi="Arial" w:cs="Arial"/>
          <w:color w:val="000000"/>
        </w:rPr>
        <w:t xml:space="preserve"> of Windows (Weather tightness)</w:t>
      </w:r>
    </w:p>
    <w:p w14:paraId="49415BF2" w14:textId="77777777" w:rsidR="005D3655" w:rsidRPr="005729BE" w:rsidRDefault="00B15FD0" w:rsidP="00F17B6A">
      <w:pPr>
        <w:pBdr>
          <w:top w:val="nil"/>
          <w:left w:val="nil"/>
          <w:bottom w:val="nil"/>
          <w:right w:val="nil"/>
          <w:between w:val="nil"/>
        </w:pBdr>
        <w:spacing w:after="120" w:line="240" w:lineRule="auto"/>
        <w:ind w:left="3119"/>
        <w:rPr>
          <w:rFonts w:ascii="Arial" w:eastAsia="Arial" w:hAnsi="Arial" w:cs="Arial"/>
          <w:color w:val="000000"/>
        </w:rPr>
      </w:pPr>
      <w:proofErr w:type="gramStart"/>
      <w:r w:rsidRPr="005729BE">
        <w:rPr>
          <w:rFonts w:ascii="Arial" w:eastAsia="Arial" w:hAnsi="Arial" w:cs="Arial"/>
          <w:color w:val="000000"/>
        </w:rPr>
        <w:t>BSEN12600:2002  Methods</w:t>
      </w:r>
      <w:proofErr w:type="gramEnd"/>
      <w:r w:rsidRPr="005729BE">
        <w:rPr>
          <w:rFonts w:ascii="Arial" w:eastAsia="Arial" w:hAnsi="Arial" w:cs="Arial"/>
          <w:color w:val="000000"/>
        </w:rPr>
        <w:t xml:space="preserve"> of Testing Windows</w:t>
      </w:r>
    </w:p>
    <w:p w14:paraId="6B71319F" w14:textId="77777777" w:rsidR="005D3655" w:rsidRPr="005729BE" w:rsidRDefault="00B15FD0" w:rsidP="00F17B6A">
      <w:pPr>
        <w:pBdr>
          <w:top w:val="nil"/>
          <w:left w:val="nil"/>
          <w:bottom w:val="nil"/>
          <w:right w:val="nil"/>
          <w:between w:val="nil"/>
        </w:pBdr>
        <w:spacing w:after="120" w:line="240" w:lineRule="auto"/>
        <w:ind w:left="3119"/>
        <w:rPr>
          <w:rFonts w:ascii="Arial" w:eastAsia="Arial" w:hAnsi="Arial" w:cs="Arial"/>
          <w:color w:val="000000"/>
        </w:rPr>
      </w:pPr>
      <w:proofErr w:type="gramStart"/>
      <w:r w:rsidRPr="005729BE">
        <w:rPr>
          <w:rFonts w:ascii="Arial" w:eastAsia="Arial" w:hAnsi="Arial" w:cs="Arial"/>
          <w:color w:val="000000"/>
        </w:rPr>
        <w:lastRenderedPageBreak/>
        <w:t>BSEN12600:2002  Impact</w:t>
      </w:r>
      <w:proofErr w:type="gramEnd"/>
      <w:r w:rsidRPr="005729BE">
        <w:rPr>
          <w:rFonts w:ascii="Arial" w:eastAsia="Arial" w:hAnsi="Arial" w:cs="Arial"/>
          <w:color w:val="000000"/>
        </w:rPr>
        <w:t xml:space="preserve"> Performance Requirements for flat safety glass in buildings</w:t>
      </w:r>
    </w:p>
    <w:p w14:paraId="70899160" w14:textId="77777777" w:rsidR="005D3655" w:rsidRPr="005729BE" w:rsidRDefault="00B15FD0" w:rsidP="00F17B6A">
      <w:pPr>
        <w:pBdr>
          <w:top w:val="nil"/>
          <w:left w:val="nil"/>
          <w:bottom w:val="nil"/>
          <w:right w:val="nil"/>
          <w:between w:val="nil"/>
        </w:pBdr>
        <w:spacing w:after="120" w:line="240" w:lineRule="auto"/>
        <w:ind w:left="3119"/>
        <w:rPr>
          <w:rFonts w:ascii="Arial" w:eastAsia="Arial" w:hAnsi="Arial" w:cs="Arial"/>
          <w:color w:val="000000"/>
        </w:rPr>
      </w:pPr>
      <w:proofErr w:type="gramStart"/>
      <w:r w:rsidRPr="005729BE">
        <w:rPr>
          <w:rFonts w:ascii="Arial" w:eastAsia="Arial" w:hAnsi="Arial" w:cs="Arial"/>
          <w:color w:val="000000"/>
        </w:rPr>
        <w:t>BSEN10326:2004  Specification</w:t>
      </w:r>
      <w:proofErr w:type="gramEnd"/>
      <w:r w:rsidRPr="005729BE">
        <w:rPr>
          <w:rFonts w:ascii="Arial" w:eastAsia="Arial" w:hAnsi="Arial" w:cs="Arial"/>
          <w:color w:val="000000"/>
        </w:rPr>
        <w:t xml:space="preserve"> – Hot dip zinc coated structural steel</w:t>
      </w:r>
    </w:p>
    <w:p w14:paraId="689B1060" w14:textId="77777777" w:rsidR="005D3655" w:rsidRPr="005729BE" w:rsidRDefault="00B15FD0" w:rsidP="00F17B6A">
      <w:pPr>
        <w:pBdr>
          <w:top w:val="nil"/>
          <w:left w:val="nil"/>
          <w:bottom w:val="nil"/>
          <w:right w:val="nil"/>
          <w:between w:val="nil"/>
        </w:pBdr>
        <w:spacing w:after="120" w:line="240" w:lineRule="auto"/>
        <w:ind w:left="3119"/>
        <w:rPr>
          <w:rFonts w:ascii="Arial" w:eastAsia="Arial" w:hAnsi="Arial" w:cs="Arial"/>
          <w:color w:val="000000"/>
        </w:rPr>
      </w:pPr>
      <w:r w:rsidRPr="005729BE">
        <w:rPr>
          <w:rFonts w:ascii="Arial" w:eastAsia="Arial" w:hAnsi="Arial" w:cs="Arial"/>
          <w:color w:val="000000"/>
        </w:rPr>
        <w:t>BSEN1991-1-</w:t>
      </w:r>
      <w:proofErr w:type="gramStart"/>
      <w:r w:rsidRPr="005729BE">
        <w:rPr>
          <w:rFonts w:ascii="Arial" w:eastAsia="Arial" w:hAnsi="Arial" w:cs="Arial"/>
          <w:color w:val="000000"/>
        </w:rPr>
        <w:t>7:2006  Code</w:t>
      </w:r>
      <w:proofErr w:type="gramEnd"/>
      <w:r w:rsidRPr="005729BE">
        <w:rPr>
          <w:rFonts w:ascii="Arial" w:eastAsia="Arial" w:hAnsi="Arial" w:cs="Arial"/>
          <w:color w:val="000000"/>
        </w:rPr>
        <w:t xml:space="preserve"> of Practice for dead and imposed loads and imposed roof loads</w:t>
      </w:r>
    </w:p>
    <w:p w14:paraId="1FD0207F" w14:textId="77777777" w:rsidR="005D3655" w:rsidRPr="005729BE" w:rsidRDefault="00B15FD0" w:rsidP="00F17B6A">
      <w:pPr>
        <w:pBdr>
          <w:top w:val="nil"/>
          <w:left w:val="nil"/>
          <w:bottom w:val="nil"/>
          <w:right w:val="nil"/>
          <w:between w:val="nil"/>
        </w:pBdr>
        <w:spacing w:after="120" w:line="240" w:lineRule="auto"/>
        <w:ind w:left="3119"/>
        <w:rPr>
          <w:rFonts w:ascii="Arial" w:eastAsia="Arial" w:hAnsi="Arial" w:cs="Arial"/>
          <w:color w:val="000000"/>
        </w:rPr>
      </w:pPr>
      <w:r w:rsidRPr="005729BE">
        <w:rPr>
          <w:rFonts w:ascii="Arial" w:eastAsia="Arial" w:hAnsi="Arial" w:cs="Arial"/>
          <w:color w:val="000000"/>
        </w:rPr>
        <w:t>BSEN1991-1-</w:t>
      </w:r>
      <w:proofErr w:type="gramStart"/>
      <w:r w:rsidRPr="005729BE">
        <w:rPr>
          <w:rFonts w:ascii="Arial" w:eastAsia="Arial" w:hAnsi="Arial" w:cs="Arial"/>
          <w:color w:val="000000"/>
        </w:rPr>
        <w:t>4:2005  Wind</w:t>
      </w:r>
      <w:proofErr w:type="gramEnd"/>
      <w:r w:rsidRPr="005729BE">
        <w:rPr>
          <w:rFonts w:ascii="Arial" w:eastAsia="Arial" w:hAnsi="Arial" w:cs="Arial"/>
          <w:color w:val="000000"/>
        </w:rPr>
        <w:t xml:space="preserve"> Loads</w:t>
      </w:r>
    </w:p>
    <w:p w14:paraId="0E7B7803" w14:textId="77777777" w:rsidR="005D3655" w:rsidRPr="005729BE" w:rsidRDefault="00B15FD0" w:rsidP="00F17B6A">
      <w:pPr>
        <w:pBdr>
          <w:top w:val="nil"/>
          <w:left w:val="nil"/>
          <w:bottom w:val="nil"/>
          <w:right w:val="nil"/>
          <w:between w:val="nil"/>
        </w:pBdr>
        <w:spacing w:after="120" w:line="240" w:lineRule="auto"/>
        <w:ind w:left="3119"/>
        <w:rPr>
          <w:rFonts w:ascii="Arial" w:eastAsia="Arial" w:hAnsi="Arial" w:cs="Arial"/>
          <w:color w:val="000000"/>
        </w:rPr>
      </w:pPr>
      <w:r w:rsidRPr="005729BE">
        <w:rPr>
          <w:rFonts w:ascii="Arial" w:eastAsia="Arial" w:hAnsi="Arial" w:cs="Arial"/>
          <w:color w:val="000000"/>
        </w:rPr>
        <w:t xml:space="preserve">BSEN </w:t>
      </w:r>
      <w:proofErr w:type="gramStart"/>
      <w:r w:rsidRPr="005729BE">
        <w:rPr>
          <w:rFonts w:ascii="Arial" w:eastAsia="Arial" w:hAnsi="Arial" w:cs="Arial"/>
          <w:color w:val="000000"/>
        </w:rPr>
        <w:t>649:1997  Specification</w:t>
      </w:r>
      <w:proofErr w:type="gramEnd"/>
      <w:r w:rsidRPr="005729BE">
        <w:rPr>
          <w:rFonts w:ascii="Arial" w:eastAsia="Arial" w:hAnsi="Arial" w:cs="Arial"/>
          <w:color w:val="000000"/>
        </w:rPr>
        <w:t xml:space="preserve"> for unbacked flexible PVC flooring</w:t>
      </w:r>
    </w:p>
    <w:p w14:paraId="31B7D6B2" w14:textId="77777777" w:rsidR="005D3655" w:rsidRPr="005729BE" w:rsidRDefault="00B15FD0" w:rsidP="00F17B6A">
      <w:pPr>
        <w:pBdr>
          <w:top w:val="nil"/>
          <w:left w:val="nil"/>
          <w:bottom w:val="nil"/>
          <w:right w:val="nil"/>
          <w:between w:val="nil"/>
        </w:pBdr>
        <w:spacing w:after="120" w:line="240" w:lineRule="auto"/>
        <w:ind w:left="3119"/>
        <w:rPr>
          <w:rFonts w:ascii="Arial" w:eastAsia="Arial" w:hAnsi="Arial" w:cs="Arial"/>
          <w:color w:val="000000"/>
        </w:rPr>
      </w:pPr>
      <w:proofErr w:type="gramStart"/>
      <w:r w:rsidRPr="005729BE">
        <w:rPr>
          <w:rFonts w:ascii="Arial" w:eastAsia="Arial" w:hAnsi="Arial" w:cs="Arial"/>
          <w:color w:val="000000"/>
        </w:rPr>
        <w:t>BSEN12897:2006  Specification</w:t>
      </w:r>
      <w:proofErr w:type="gramEnd"/>
      <w:r w:rsidRPr="005729BE">
        <w:rPr>
          <w:rFonts w:ascii="Arial" w:eastAsia="Arial" w:hAnsi="Arial" w:cs="Arial"/>
          <w:color w:val="000000"/>
        </w:rPr>
        <w:t xml:space="preserve"> for unvented hot water storage units</w:t>
      </w:r>
    </w:p>
    <w:p w14:paraId="74B428B4" w14:textId="77777777" w:rsidR="005D3655" w:rsidRPr="005729BE" w:rsidRDefault="00B15FD0" w:rsidP="00F17B6A">
      <w:pPr>
        <w:pBdr>
          <w:top w:val="nil"/>
          <w:left w:val="nil"/>
          <w:bottom w:val="nil"/>
          <w:right w:val="nil"/>
          <w:between w:val="nil"/>
        </w:pBdr>
        <w:spacing w:after="120" w:line="240" w:lineRule="auto"/>
        <w:ind w:left="3119"/>
        <w:rPr>
          <w:rFonts w:ascii="Arial" w:eastAsia="Arial" w:hAnsi="Arial" w:cs="Arial"/>
          <w:color w:val="000000"/>
        </w:rPr>
      </w:pPr>
      <w:r w:rsidRPr="005729BE">
        <w:rPr>
          <w:rFonts w:ascii="Arial" w:eastAsia="Arial" w:hAnsi="Arial" w:cs="Arial"/>
          <w:color w:val="000000"/>
        </w:rPr>
        <w:t xml:space="preserve">BS </w:t>
      </w:r>
      <w:proofErr w:type="gramStart"/>
      <w:r w:rsidRPr="005729BE">
        <w:rPr>
          <w:rFonts w:ascii="Arial" w:eastAsia="Arial" w:hAnsi="Arial" w:cs="Arial"/>
          <w:color w:val="000000"/>
        </w:rPr>
        <w:t>4278:1984  Specification</w:t>
      </w:r>
      <w:proofErr w:type="gramEnd"/>
      <w:r w:rsidRPr="005729BE">
        <w:rPr>
          <w:rFonts w:ascii="Arial" w:eastAsia="Arial" w:hAnsi="Arial" w:cs="Arial"/>
          <w:color w:val="000000"/>
        </w:rPr>
        <w:t xml:space="preserve"> for eye bolts for lifting purposes</w:t>
      </w:r>
    </w:p>
    <w:p w14:paraId="3E8A6A84" w14:textId="0AD4E58E" w:rsidR="005D3655" w:rsidRPr="005729BE" w:rsidRDefault="00B15FD0" w:rsidP="00F17B6A">
      <w:pPr>
        <w:pBdr>
          <w:top w:val="nil"/>
          <w:left w:val="nil"/>
          <w:bottom w:val="nil"/>
          <w:right w:val="nil"/>
          <w:between w:val="nil"/>
        </w:pBdr>
        <w:spacing w:after="120" w:line="240" w:lineRule="auto"/>
        <w:ind w:left="3119"/>
        <w:rPr>
          <w:rFonts w:ascii="Arial" w:eastAsia="Arial" w:hAnsi="Arial" w:cs="Arial"/>
          <w:color w:val="000000"/>
        </w:rPr>
      </w:pPr>
      <w:r w:rsidRPr="005729BE">
        <w:rPr>
          <w:rFonts w:ascii="Arial" w:eastAsia="Arial" w:hAnsi="Arial" w:cs="Arial"/>
          <w:color w:val="000000"/>
        </w:rPr>
        <w:t>BSEN 806-4:2010 Specification for Design, Installation, Testing and Maintenance of Services supplying water for domestic use within buildings</w:t>
      </w:r>
    </w:p>
    <w:p w14:paraId="5F251DCC" w14:textId="0CF414F6" w:rsidR="005D3655" w:rsidRPr="005729BE" w:rsidRDefault="009E493E" w:rsidP="00F17B6A">
      <w:pPr>
        <w:pBdr>
          <w:top w:val="nil"/>
          <w:left w:val="nil"/>
          <w:bottom w:val="nil"/>
          <w:right w:val="nil"/>
          <w:between w:val="nil"/>
        </w:pBdr>
        <w:spacing w:after="120" w:line="240" w:lineRule="auto"/>
        <w:ind w:left="3119"/>
        <w:rPr>
          <w:rFonts w:ascii="Arial" w:eastAsia="Arial" w:hAnsi="Arial" w:cs="Arial"/>
          <w:color w:val="000000"/>
        </w:rPr>
      </w:pPr>
      <w:r w:rsidRPr="005729BE">
        <w:rPr>
          <w:rFonts w:ascii="Arial" w:eastAsia="Arial" w:hAnsi="Arial" w:cs="Arial"/>
          <w:color w:val="000000"/>
        </w:rPr>
        <w:t>B</w:t>
      </w:r>
      <w:r w:rsidR="00F17B6A">
        <w:rPr>
          <w:rFonts w:ascii="Arial" w:eastAsia="Arial" w:hAnsi="Arial" w:cs="Arial"/>
          <w:color w:val="000000"/>
        </w:rPr>
        <w:t>SEN12056-2:2000</w:t>
      </w:r>
      <w:r w:rsidR="00B15FD0" w:rsidRPr="005729BE">
        <w:rPr>
          <w:rFonts w:ascii="Arial" w:eastAsia="Arial" w:hAnsi="Arial" w:cs="Arial"/>
          <w:color w:val="000000"/>
        </w:rPr>
        <w:t xml:space="preserve"> Code of Practice for Sanitary Pipe Work Installations</w:t>
      </w:r>
    </w:p>
    <w:p w14:paraId="2DF4FEC4" w14:textId="7BBEEBD8" w:rsidR="005D3655" w:rsidRPr="00AA04C2" w:rsidRDefault="00B15FD0" w:rsidP="00EC788A">
      <w:pPr>
        <w:pStyle w:val="ListParagraph"/>
        <w:numPr>
          <w:ilvl w:val="2"/>
          <w:numId w:val="16"/>
        </w:numPr>
        <w:pBdr>
          <w:top w:val="nil"/>
          <w:left w:val="nil"/>
          <w:bottom w:val="nil"/>
          <w:right w:val="nil"/>
          <w:between w:val="nil"/>
        </w:pBdr>
        <w:spacing w:after="120" w:line="240" w:lineRule="auto"/>
        <w:ind w:left="2268" w:hanging="850"/>
        <w:contextualSpacing w:val="0"/>
        <w:rPr>
          <w:rFonts w:ascii="Arial" w:eastAsia="Arial" w:hAnsi="Arial" w:cs="Arial"/>
        </w:rPr>
      </w:pPr>
      <w:r w:rsidRPr="00AA04C2">
        <w:rPr>
          <w:rFonts w:ascii="Arial" w:eastAsia="Arial" w:hAnsi="Arial" w:cs="Arial"/>
        </w:rPr>
        <w:t>The Supplier Alliance Member shall support the requirements for Deliverables by the adoption of measures to improve efficiency and value for money to assist in the achievement of the targets set out in the Government Constru</w:t>
      </w:r>
      <w:r w:rsidR="00AA04C2">
        <w:rPr>
          <w:rFonts w:ascii="Arial" w:eastAsia="Arial" w:hAnsi="Arial" w:cs="Arial"/>
        </w:rPr>
        <w:t>ction Strategy at both Framework Alliance Contract</w:t>
      </w:r>
      <w:r w:rsidRPr="00AA04C2">
        <w:rPr>
          <w:rFonts w:ascii="Arial" w:eastAsia="Arial" w:hAnsi="Arial" w:cs="Arial"/>
        </w:rPr>
        <w:t xml:space="preserve"> and Project</w:t>
      </w:r>
      <w:r w:rsidR="00AA04C2">
        <w:rPr>
          <w:rFonts w:ascii="Arial" w:eastAsia="Arial" w:hAnsi="Arial" w:cs="Arial"/>
        </w:rPr>
        <w:t xml:space="preserve"> Contract</w:t>
      </w:r>
      <w:r w:rsidRPr="00AA04C2">
        <w:rPr>
          <w:rFonts w:ascii="Arial" w:eastAsia="Arial" w:hAnsi="Arial" w:cs="Arial"/>
        </w:rPr>
        <w:t xml:space="preserve"> level.  </w:t>
      </w:r>
    </w:p>
    <w:p w14:paraId="2ADE6F02" w14:textId="37F146BF" w:rsidR="005D3655" w:rsidRPr="005729BE" w:rsidRDefault="00AA04C2" w:rsidP="00EC788A">
      <w:pPr>
        <w:pStyle w:val="ListParagraph"/>
        <w:numPr>
          <w:ilvl w:val="2"/>
          <w:numId w:val="16"/>
        </w:numPr>
        <w:pBdr>
          <w:top w:val="nil"/>
          <w:left w:val="nil"/>
          <w:bottom w:val="nil"/>
          <w:right w:val="nil"/>
          <w:between w:val="nil"/>
        </w:pBdr>
        <w:spacing w:after="120" w:line="240" w:lineRule="auto"/>
        <w:ind w:left="2268" w:hanging="850"/>
        <w:contextualSpacing w:val="0"/>
        <w:rPr>
          <w:rFonts w:ascii="Arial" w:eastAsia="Arial" w:hAnsi="Arial" w:cs="Arial"/>
          <w:color w:val="000000"/>
        </w:rPr>
      </w:pPr>
      <w:r>
        <w:rPr>
          <w:rFonts w:ascii="Arial" w:eastAsia="Arial" w:hAnsi="Arial" w:cs="Arial"/>
        </w:rPr>
        <w:t>The Supplier Alliance Member shall adhere to</w:t>
      </w:r>
      <w:r w:rsidR="009E493E" w:rsidRPr="005729BE">
        <w:rPr>
          <w:rFonts w:ascii="Arial" w:eastAsia="Arial" w:hAnsi="Arial" w:cs="Arial"/>
        </w:rPr>
        <w:t xml:space="preserve"> any other guidelines and </w:t>
      </w:r>
      <w:r w:rsidR="00B15FD0" w:rsidRPr="005729BE">
        <w:rPr>
          <w:rFonts w:ascii="Arial" w:eastAsia="Arial" w:hAnsi="Arial" w:cs="Arial"/>
        </w:rPr>
        <w:t xml:space="preserve">codes of practice </w:t>
      </w:r>
      <w:r w:rsidR="00B15FD0" w:rsidRPr="005729BE">
        <w:rPr>
          <w:rFonts w:ascii="Arial" w:eastAsia="Arial" w:hAnsi="Arial" w:cs="Arial"/>
          <w:color w:val="000000"/>
        </w:rPr>
        <w:t>relevant to the offsite construction industry.</w:t>
      </w:r>
    </w:p>
    <w:p w14:paraId="32557658" w14:textId="77777777" w:rsidR="005D3655" w:rsidRPr="005729BE" w:rsidRDefault="00B15FD0" w:rsidP="00EC788A">
      <w:pPr>
        <w:pStyle w:val="ListParagraph"/>
        <w:numPr>
          <w:ilvl w:val="2"/>
          <w:numId w:val="16"/>
        </w:numPr>
        <w:pBdr>
          <w:top w:val="nil"/>
          <w:left w:val="nil"/>
          <w:bottom w:val="nil"/>
          <w:right w:val="nil"/>
          <w:between w:val="nil"/>
        </w:pBdr>
        <w:spacing w:after="120" w:line="240" w:lineRule="auto"/>
        <w:ind w:left="2268" w:hanging="850"/>
        <w:contextualSpacing w:val="0"/>
        <w:rPr>
          <w:rFonts w:ascii="Arial" w:eastAsia="Arial" w:hAnsi="Arial" w:cs="Arial"/>
        </w:rPr>
      </w:pPr>
      <w:r w:rsidRPr="005729BE">
        <w:rPr>
          <w:rFonts w:ascii="Arial" w:eastAsia="Arial" w:hAnsi="Arial" w:cs="Arial"/>
        </w:rPr>
        <w:t>The Supplier Alliance Member shall keep abreast of changes in the UK offsite construction industry and legislation and ensure that such changes are communicated in a timely manner to the Client and Additional Client and where necessary, appropriate changes made to processes and procedures and communicated to the Additional Client.</w:t>
      </w:r>
    </w:p>
    <w:p w14:paraId="780C436B" w14:textId="7DEAD188" w:rsidR="005D3655" w:rsidRPr="005729BE" w:rsidRDefault="00AA04C2" w:rsidP="00EC788A">
      <w:pPr>
        <w:pStyle w:val="ListParagraph"/>
        <w:numPr>
          <w:ilvl w:val="2"/>
          <w:numId w:val="16"/>
        </w:numPr>
        <w:pBdr>
          <w:top w:val="nil"/>
          <w:left w:val="nil"/>
          <w:bottom w:val="nil"/>
          <w:right w:val="nil"/>
          <w:between w:val="nil"/>
        </w:pBdr>
        <w:spacing w:after="120" w:line="240" w:lineRule="auto"/>
        <w:ind w:left="2268" w:hanging="850"/>
        <w:contextualSpacing w:val="0"/>
        <w:rPr>
          <w:rFonts w:ascii="Arial" w:eastAsia="Arial" w:hAnsi="Arial" w:cs="Arial"/>
        </w:rPr>
      </w:pPr>
      <w:r>
        <w:rPr>
          <w:rFonts w:ascii="Arial" w:eastAsia="Arial" w:hAnsi="Arial" w:cs="Arial"/>
        </w:rPr>
        <w:t>The Supplier Alliance Members must</w:t>
      </w:r>
      <w:r w:rsidR="00B15FD0" w:rsidRPr="005729BE">
        <w:rPr>
          <w:rFonts w:ascii="Arial" w:eastAsia="Arial" w:hAnsi="Arial" w:cs="Arial"/>
        </w:rPr>
        <w:t xml:space="preserve"> support the Additional Clients where required in applying the requirements of PPN 09/16, Procuring Growth Balanced Scorecards. </w:t>
      </w:r>
    </w:p>
    <w:p w14:paraId="09836AB8" w14:textId="0C916017" w:rsidR="005D3655" w:rsidRPr="005729BE" w:rsidRDefault="00B15FD0" w:rsidP="00EC788A">
      <w:pPr>
        <w:pStyle w:val="ListParagraph"/>
        <w:numPr>
          <w:ilvl w:val="1"/>
          <w:numId w:val="16"/>
        </w:numPr>
        <w:pBdr>
          <w:top w:val="nil"/>
          <w:left w:val="nil"/>
          <w:bottom w:val="nil"/>
          <w:right w:val="nil"/>
          <w:between w:val="nil"/>
        </w:pBdr>
        <w:spacing w:after="120" w:line="240" w:lineRule="auto"/>
        <w:ind w:left="1418" w:hanging="851"/>
        <w:contextualSpacing w:val="0"/>
        <w:rPr>
          <w:rFonts w:ascii="Arial" w:hAnsi="Arial" w:cs="Arial"/>
          <w:color w:val="000000"/>
        </w:rPr>
      </w:pPr>
      <w:r w:rsidRPr="005729BE">
        <w:rPr>
          <w:rFonts w:ascii="Arial" w:eastAsia="Arial" w:hAnsi="Arial" w:cs="Arial"/>
          <w:b/>
          <w:color w:val="000000"/>
        </w:rPr>
        <w:t xml:space="preserve">Orders and </w:t>
      </w:r>
      <w:r w:rsidR="00F17B6A">
        <w:rPr>
          <w:rFonts w:ascii="Arial" w:eastAsia="Arial" w:hAnsi="Arial" w:cs="Arial"/>
          <w:b/>
        </w:rPr>
        <w:t>Pre</w:t>
      </w:r>
      <w:r w:rsidR="00AA04C2">
        <w:rPr>
          <w:rFonts w:ascii="Arial" w:eastAsia="Arial" w:hAnsi="Arial" w:cs="Arial"/>
          <w:b/>
        </w:rPr>
        <w:t xml:space="preserve"> </w:t>
      </w:r>
      <w:r w:rsidRPr="005729BE">
        <w:rPr>
          <w:rFonts w:ascii="Arial" w:eastAsia="Arial" w:hAnsi="Arial" w:cs="Arial"/>
          <w:b/>
        </w:rPr>
        <w:t>Contract Activities</w:t>
      </w:r>
    </w:p>
    <w:p w14:paraId="11A1B84A" w14:textId="77777777" w:rsidR="005D3655" w:rsidRPr="005729BE" w:rsidRDefault="00B15FD0" w:rsidP="00EC788A">
      <w:pPr>
        <w:pStyle w:val="ListParagraph"/>
        <w:numPr>
          <w:ilvl w:val="2"/>
          <w:numId w:val="16"/>
        </w:numPr>
        <w:pBdr>
          <w:top w:val="nil"/>
          <w:left w:val="nil"/>
          <w:bottom w:val="nil"/>
          <w:right w:val="nil"/>
          <w:between w:val="nil"/>
        </w:pBdr>
        <w:spacing w:after="120" w:line="240" w:lineRule="auto"/>
        <w:ind w:left="2268" w:hanging="850"/>
        <w:contextualSpacing w:val="0"/>
        <w:rPr>
          <w:rFonts w:ascii="Arial" w:eastAsia="Arial" w:hAnsi="Arial" w:cs="Arial"/>
          <w:color w:val="000000"/>
        </w:rPr>
      </w:pPr>
      <w:r w:rsidRPr="005729BE">
        <w:rPr>
          <w:rFonts w:ascii="Arial" w:eastAsia="Arial" w:hAnsi="Arial" w:cs="Arial"/>
          <w:color w:val="000000"/>
        </w:rPr>
        <w:t>The Supplier Alliance Member shall provide, implement, operate and maintain a clearly defined process for the management of orders, enquiries, complaints, and requests for advice.</w:t>
      </w:r>
    </w:p>
    <w:p w14:paraId="7F10DAA7" w14:textId="42564751" w:rsidR="005D3655" w:rsidRPr="005729BE" w:rsidRDefault="00B15FD0" w:rsidP="00EC788A">
      <w:pPr>
        <w:pStyle w:val="ListParagraph"/>
        <w:numPr>
          <w:ilvl w:val="2"/>
          <w:numId w:val="16"/>
        </w:numPr>
        <w:pBdr>
          <w:top w:val="nil"/>
          <w:left w:val="nil"/>
          <w:bottom w:val="nil"/>
          <w:right w:val="nil"/>
          <w:between w:val="nil"/>
        </w:pBdr>
        <w:spacing w:after="120" w:line="240" w:lineRule="auto"/>
        <w:ind w:left="2268" w:hanging="850"/>
        <w:contextualSpacing w:val="0"/>
        <w:rPr>
          <w:rFonts w:ascii="Arial" w:eastAsia="Arial" w:hAnsi="Arial" w:cs="Arial"/>
          <w:color w:val="000000"/>
        </w:rPr>
      </w:pPr>
      <w:r w:rsidRPr="005729BE">
        <w:rPr>
          <w:rFonts w:ascii="Arial" w:eastAsia="Arial" w:hAnsi="Arial" w:cs="Arial"/>
          <w:color w:val="000000"/>
        </w:rPr>
        <w:t>Upon receiving a request from an Additional Client the Supplier Alliance Member shall ensure that all information required within the Additional Client request form has been obtained - a template of the information required can be found in Appendix 3</w:t>
      </w:r>
      <w:r w:rsidR="005E0647">
        <w:rPr>
          <w:rFonts w:ascii="Arial" w:eastAsia="Arial" w:hAnsi="Arial" w:cs="Arial"/>
          <w:color w:val="000000"/>
        </w:rPr>
        <w:t xml:space="preserve"> Form of Order</w:t>
      </w:r>
      <w:r w:rsidRPr="005729BE">
        <w:rPr>
          <w:rFonts w:ascii="Arial" w:eastAsia="Arial" w:hAnsi="Arial" w:cs="Arial"/>
          <w:color w:val="000000"/>
        </w:rPr>
        <w:t xml:space="preserve"> of the </w:t>
      </w:r>
      <w:r w:rsidR="00FA6CB8">
        <w:rPr>
          <w:rFonts w:ascii="Arial" w:eastAsia="Arial" w:hAnsi="Arial" w:cs="Arial"/>
          <w:color w:val="000000"/>
        </w:rPr>
        <w:t>Framework Alliance Contract - 1</w:t>
      </w:r>
      <w:r w:rsidRPr="005729BE">
        <w:rPr>
          <w:rFonts w:ascii="Arial" w:eastAsia="Arial" w:hAnsi="Arial" w:cs="Arial"/>
          <w:color w:val="000000"/>
        </w:rPr>
        <w:t>.</w:t>
      </w:r>
    </w:p>
    <w:p w14:paraId="44A129CF" w14:textId="77777777" w:rsidR="005D3655" w:rsidRPr="005729BE" w:rsidRDefault="00B15FD0" w:rsidP="00EC788A">
      <w:pPr>
        <w:pStyle w:val="ListParagraph"/>
        <w:numPr>
          <w:ilvl w:val="1"/>
          <w:numId w:val="16"/>
        </w:numPr>
        <w:pBdr>
          <w:top w:val="nil"/>
          <w:left w:val="nil"/>
          <w:bottom w:val="nil"/>
          <w:right w:val="nil"/>
          <w:between w:val="nil"/>
        </w:pBdr>
        <w:spacing w:after="120" w:line="240" w:lineRule="auto"/>
        <w:ind w:left="1418" w:hanging="851"/>
        <w:contextualSpacing w:val="0"/>
        <w:rPr>
          <w:rFonts w:ascii="Arial" w:hAnsi="Arial" w:cs="Arial"/>
          <w:color w:val="000000"/>
        </w:rPr>
      </w:pPr>
      <w:r w:rsidRPr="005729BE">
        <w:rPr>
          <w:rFonts w:ascii="Arial" w:eastAsia="Arial" w:hAnsi="Arial" w:cs="Arial"/>
          <w:b/>
        </w:rPr>
        <w:t>Customer</w:t>
      </w:r>
      <w:r w:rsidRPr="005729BE">
        <w:rPr>
          <w:rFonts w:ascii="Arial" w:eastAsia="Arial" w:hAnsi="Arial" w:cs="Arial"/>
          <w:b/>
          <w:color w:val="000000"/>
        </w:rPr>
        <w:t xml:space="preserve"> Service Function</w:t>
      </w:r>
    </w:p>
    <w:p w14:paraId="75CDCED3" w14:textId="76704C23" w:rsidR="005D3655" w:rsidRPr="005729BE" w:rsidRDefault="00B15FD0" w:rsidP="00EC788A">
      <w:pPr>
        <w:pStyle w:val="ListParagraph"/>
        <w:numPr>
          <w:ilvl w:val="2"/>
          <w:numId w:val="16"/>
        </w:numPr>
        <w:pBdr>
          <w:top w:val="nil"/>
          <w:left w:val="nil"/>
          <w:bottom w:val="nil"/>
          <w:right w:val="nil"/>
          <w:between w:val="nil"/>
        </w:pBdr>
        <w:spacing w:after="120" w:line="240" w:lineRule="auto"/>
        <w:ind w:left="2268" w:hanging="850"/>
        <w:contextualSpacing w:val="0"/>
        <w:rPr>
          <w:rFonts w:ascii="Arial" w:eastAsia="Arial" w:hAnsi="Arial" w:cs="Arial"/>
          <w:color w:val="000000"/>
        </w:rPr>
      </w:pPr>
      <w:r w:rsidRPr="005729BE">
        <w:rPr>
          <w:rFonts w:ascii="Arial" w:eastAsia="Arial" w:hAnsi="Arial" w:cs="Arial"/>
          <w:color w:val="000000"/>
        </w:rPr>
        <w:t>The Suppl</w:t>
      </w:r>
      <w:r w:rsidR="00FA6CB8">
        <w:rPr>
          <w:rFonts w:ascii="Arial" w:eastAsia="Arial" w:hAnsi="Arial" w:cs="Arial"/>
          <w:color w:val="000000"/>
        </w:rPr>
        <w:t>ier Alliance Member shall manage and maintain a c</w:t>
      </w:r>
      <w:r w:rsidRPr="005729BE">
        <w:rPr>
          <w:rFonts w:ascii="Arial" w:eastAsia="Arial" w:hAnsi="Arial" w:cs="Arial"/>
        </w:rPr>
        <w:t>ustomer</w:t>
      </w:r>
      <w:r w:rsidR="00FA6CB8">
        <w:rPr>
          <w:rFonts w:ascii="Arial" w:eastAsia="Arial" w:hAnsi="Arial" w:cs="Arial"/>
          <w:color w:val="000000"/>
        </w:rPr>
        <w:t xml:space="preserve"> service function to address </w:t>
      </w:r>
      <w:r w:rsidRPr="005729BE">
        <w:rPr>
          <w:rFonts w:ascii="Arial" w:eastAsia="Arial" w:hAnsi="Arial" w:cs="Arial"/>
          <w:color w:val="000000"/>
        </w:rPr>
        <w:t>and respond to any orders, enquiries, complaints and request for advice from the following parties, but not limited to:</w:t>
      </w:r>
    </w:p>
    <w:p w14:paraId="738472AE" w14:textId="70373921" w:rsidR="005D3655" w:rsidRPr="005729BE" w:rsidRDefault="00FA6CB8" w:rsidP="00EC788A">
      <w:pPr>
        <w:numPr>
          <w:ilvl w:val="4"/>
          <w:numId w:val="3"/>
        </w:numPr>
        <w:pBdr>
          <w:top w:val="nil"/>
          <w:left w:val="nil"/>
          <w:bottom w:val="nil"/>
          <w:right w:val="nil"/>
          <w:between w:val="nil"/>
        </w:pBdr>
        <w:tabs>
          <w:tab w:val="left" w:pos="709"/>
        </w:tabs>
        <w:spacing w:after="120" w:line="240" w:lineRule="auto"/>
        <w:ind w:left="3119" w:hanging="851"/>
        <w:rPr>
          <w:rFonts w:ascii="Arial" w:eastAsia="Arial" w:hAnsi="Arial" w:cs="Arial"/>
          <w:color w:val="000000"/>
        </w:rPr>
      </w:pPr>
      <w:r>
        <w:rPr>
          <w:rFonts w:ascii="Arial" w:eastAsia="Arial" w:hAnsi="Arial" w:cs="Arial"/>
          <w:color w:val="000000"/>
        </w:rPr>
        <w:t>Client</w:t>
      </w:r>
    </w:p>
    <w:p w14:paraId="3B306B22" w14:textId="77777777" w:rsidR="005D3655" w:rsidRPr="005729BE" w:rsidRDefault="00B15FD0" w:rsidP="00EC788A">
      <w:pPr>
        <w:numPr>
          <w:ilvl w:val="4"/>
          <w:numId w:val="3"/>
        </w:numPr>
        <w:pBdr>
          <w:top w:val="nil"/>
          <w:left w:val="nil"/>
          <w:bottom w:val="nil"/>
          <w:right w:val="nil"/>
          <w:between w:val="nil"/>
        </w:pBdr>
        <w:tabs>
          <w:tab w:val="left" w:pos="709"/>
        </w:tabs>
        <w:spacing w:after="120" w:line="240" w:lineRule="auto"/>
        <w:ind w:left="3119" w:hanging="851"/>
        <w:rPr>
          <w:rFonts w:ascii="Arial" w:eastAsia="Arial" w:hAnsi="Arial" w:cs="Arial"/>
          <w:color w:val="000000"/>
        </w:rPr>
      </w:pPr>
      <w:r w:rsidRPr="005729BE">
        <w:rPr>
          <w:rFonts w:ascii="Arial" w:eastAsia="Arial" w:hAnsi="Arial" w:cs="Arial"/>
        </w:rPr>
        <w:lastRenderedPageBreak/>
        <w:t xml:space="preserve">Additional </w:t>
      </w:r>
      <w:r w:rsidRPr="005729BE">
        <w:rPr>
          <w:rFonts w:ascii="Arial" w:eastAsia="Arial" w:hAnsi="Arial" w:cs="Arial"/>
          <w:color w:val="000000"/>
        </w:rPr>
        <w:t>Client</w:t>
      </w:r>
      <w:r w:rsidRPr="005729BE">
        <w:rPr>
          <w:rFonts w:ascii="Arial" w:eastAsia="Arial" w:hAnsi="Arial" w:cs="Arial"/>
        </w:rPr>
        <w:t>s</w:t>
      </w:r>
      <w:r w:rsidRPr="005729BE">
        <w:rPr>
          <w:rFonts w:ascii="Arial" w:eastAsia="Arial" w:hAnsi="Arial" w:cs="Arial"/>
          <w:color w:val="000000"/>
        </w:rPr>
        <w:t xml:space="preserve"> </w:t>
      </w:r>
    </w:p>
    <w:p w14:paraId="4B8ABCCF" w14:textId="1D6DD7ED" w:rsidR="005D3655" w:rsidRPr="005729BE" w:rsidRDefault="00B15FD0" w:rsidP="00EC788A">
      <w:pPr>
        <w:pStyle w:val="ListParagraph"/>
        <w:numPr>
          <w:ilvl w:val="2"/>
          <w:numId w:val="16"/>
        </w:numPr>
        <w:pBdr>
          <w:top w:val="nil"/>
          <w:left w:val="nil"/>
          <w:bottom w:val="nil"/>
          <w:right w:val="nil"/>
          <w:between w:val="nil"/>
        </w:pBdr>
        <w:spacing w:after="120" w:line="240" w:lineRule="auto"/>
        <w:ind w:left="2268" w:hanging="850"/>
        <w:contextualSpacing w:val="0"/>
        <w:rPr>
          <w:rFonts w:ascii="Arial" w:eastAsia="Arial" w:hAnsi="Arial" w:cs="Arial"/>
          <w:color w:val="000000"/>
        </w:rPr>
      </w:pPr>
      <w:r w:rsidRPr="005729BE">
        <w:rPr>
          <w:rFonts w:ascii="Arial" w:eastAsia="Arial" w:hAnsi="Arial" w:cs="Arial"/>
          <w:color w:val="000000"/>
        </w:rPr>
        <w:t xml:space="preserve">The Supplier Alliance Member shall ensure the </w:t>
      </w:r>
      <w:r w:rsidR="00FA6CB8">
        <w:rPr>
          <w:rFonts w:ascii="Arial" w:eastAsia="Arial" w:hAnsi="Arial" w:cs="Arial"/>
        </w:rPr>
        <w:t>c</w:t>
      </w:r>
      <w:r w:rsidRPr="005729BE">
        <w:rPr>
          <w:rFonts w:ascii="Arial" w:eastAsia="Arial" w:hAnsi="Arial" w:cs="Arial"/>
        </w:rPr>
        <w:t>ustomer</w:t>
      </w:r>
      <w:r w:rsidR="00FA6CB8">
        <w:rPr>
          <w:rFonts w:ascii="Arial" w:eastAsia="Arial" w:hAnsi="Arial" w:cs="Arial"/>
          <w:color w:val="000000"/>
        </w:rPr>
        <w:t xml:space="preserve"> service f</w:t>
      </w:r>
      <w:r w:rsidRPr="005729BE">
        <w:rPr>
          <w:rFonts w:ascii="Arial" w:eastAsia="Arial" w:hAnsi="Arial" w:cs="Arial"/>
          <w:color w:val="000000"/>
        </w:rPr>
        <w:t>unction supports the management of Addit</w:t>
      </w:r>
      <w:r w:rsidRPr="005729BE">
        <w:rPr>
          <w:rFonts w:ascii="Arial" w:eastAsia="Arial" w:hAnsi="Arial" w:cs="Arial"/>
        </w:rPr>
        <w:t xml:space="preserve">ional </w:t>
      </w:r>
      <w:r w:rsidR="00FA6CB8">
        <w:rPr>
          <w:rFonts w:ascii="Arial" w:eastAsia="Arial" w:hAnsi="Arial" w:cs="Arial"/>
          <w:color w:val="000000"/>
        </w:rPr>
        <w:t>Client</w:t>
      </w:r>
      <w:r w:rsidRPr="005729BE">
        <w:rPr>
          <w:rFonts w:ascii="Arial" w:eastAsia="Arial" w:hAnsi="Arial" w:cs="Arial"/>
          <w:color w:val="000000"/>
        </w:rPr>
        <w:t xml:space="preserve"> orders, enquiries, complaints, and requests for advice through all means of communication, including but not limited to:</w:t>
      </w:r>
    </w:p>
    <w:p w14:paraId="247A39A7" w14:textId="77777777" w:rsidR="005D3655" w:rsidRPr="005729BE" w:rsidRDefault="00B15FD0" w:rsidP="00EC788A">
      <w:pPr>
        <w:numPr>
          <w:ilvl w:val="4"/>
          <w:numId w:val="7"/>
        </w:numPr>
        <w:pBdr>
          <w:top w:val="nil"/>
          <w:left w:val="nil"/>
          <w:bottom w:val="nil"/>
          <w:right w:val="nil"/>
          <w:between w:val="nil"/>
        </w:pBdr>
        <w:tabs>
          <w:tab w:val="left" w:pos="709"/>
        </w:tabs>
        <w:spacing w:after="120" w:line="240" w:lineRule="auto"/>
        <w:ind w:left="3119" w:hanging="851"/>
        <w:rPr>
          <w:rFonts w:ascii="Arial" w:eastAsia="Arial" w:hAnsi="Arial" w:cs="Arial"/>
          <w:color w:val="000000"/>
        </w:rPr>
      </w:pPr>
      <w:r w:rsidRPr="005729BE">
        <w:rPr>
          <w:rFonts w:ascii="Arial" w:eastAsia="Arial" w:hAnsi="Arial" w:cs="Arial"/>
          <w:color w:val="000000"/>
        </w:rPr>
        <w:t>online systems</w:t>
      </w:r>
    </w:p>
    <w:p w14:paraId="00027717" w14:textId="77777777" w:rsidR="005D3655" w:rsidRPr="005729BE" w:rsidRDefault="00B15FD0" w:rsidP="00EC788A">
      <w:pPr>
        <w:numPr>
          <w:ilvl w:val="4"/>
          <w:numId w:val="7"/>
        </w:numPr>
        <w:pBdr>
          <w:top w:val="nil"/>
          <w:left w:val="nil"/>
          <w:bottom w:val="nil"/>
          <w:right w:val="nil"/>
          <w:between w:val="nil"/>
        </w:pBdr>
        <w:tabs>
          <w:tab w:val="left" w:pos="709"/>
        </w:tabs>
        <w:spacing w:after="120" w:line="240" w:lineRule="auto"/>
        <w:ind w:left="3119" w:hanging="851"/>
        <w:rPr>
          <w:rFonts w:ascii="Arial" w:eastAsia="Arial" w:hAnsi="Arial" w:cs="Arial"/>
          <w:color w:val="000000"/>
        </w:rPr>
      </w:pPr>
      <w:r w:rsidRPr="005729BE">
        <w:rPr>
          <w:rFonts w:ascii="Arial" w:eastAsia="Arial" w:hAnsi="Arial" w:cs="Arial"/>
          <w:color w:val="000000"/>
        </w:rPr>
        <w:t>email</w:t>
      </w:r>
    </w:p>
    <w:p w14:paraId="799F6267" w14:textId="77777777" w:rsidR="005D3655" w:rsidRPr="005729BE" w:rsidRDefault="00B15FD0" w:rsidP="00EC788A">
      <w:pPr>
        <w:numPr>
          <w:ilvl w:val="4"/>
          <w:numId w:val="7"/>
        </w:numPr>
        <w:pBdr>
          <w:top w:val="nil"/>
          <w:left w:val="nil"/>
          <w:bottom w:val="nil"/>
          <w:right w:val="nil"/>
          <w:between w:val="nil"/>
        </w:pBdr>
        <w:tabs>
          <w:tab w:val="left" w:pos="709"/>
        </w:tabs>
        <w:spacing w:after="120" w:line="240" w:lineRule="auto"/>
        <w:ind w:left="3119" w:hanging="851"/>
        <w:rPr>
          <w:rFonts w:ascii="Arial" w:eastAsia="Arial" w:hAnsi="Arial" w:cs="Arial"/>
          <w:color w:val="000000"/>
        </w:rPr>
      </w:pPr>
      <w:r w:rsidRPr="005729BE">
        <w:rPr>
          <w:rFonts w:ascii="Arial" w:eastAsia="Arial" w:hAnsi="Arial" w:cs="Arial"/>
          <w:color w:val="000000"/>
        </w:rPr>
        <w:t>letter</w:t>
      </w:r>
    </w:p>
    <w:p w14:paraId="728EFA55" w14:textId="77777777" w:rsidR="005D3655" w:rsidRPr="005729BE" w:rsidRDefault="00B15FD0" w:rsidP="00EC788A">
      <w:pPr>
        <w:numPr>
          <w:ilvl w:val="4"/>
          <w:numId w:val="7"/>
        </w:numPr>
        <w:pBdr>
          <w:top w:val="nil"/>
          <w:left w:val="nil"/>
          <w:bottom w:val="nil"/>
          <w:right w:val="nil"/>
          <w:between w:val="nil"/>
        </w:pBdr>
        <w:tabs>
          <w:tab w:val="left" w:pos="709"/>
        </w:tabs>
        <w:spacing w:after="120" w:line="240" w:lineRule="auto"/>
        <w:ind w:left="3119" w:hanging="851"/>
        <w:rPr>
          <w:rFonts w:ascii="Arial" w:eastAsia="Arial" w:hAnsi="Arial" w:cs="Arial"/>
          <w:color w:val="000000"/>
        </w:rPr>
      </w:pPr>
      <w:r w:rsidRPr="005729BE">
        <w:rPr>
          <w:rFonts w:ascii="Arial" w:eastAsia="Arial" w:hAnsi="Arial" w:cs="Arial"/>
          <w:color w:val="000000"/>
        </w:rPr>
        <w:t xml:space="preserve">telephone </w:t>
      </w:r>
    </w:p>
    <w:p w14:paraId="722692AD" w14:textId="77777777" w:rsidR="005D3655" w:rsidRPr="005729BE" w:rsidRDefault="00B15FD0" w:rsidP="00EC788A">
      <w:pPr>
        <w:numPr>
          <w:ilvl w:val="4"/>
          <w:numId w:val="7"/>
        </w:numPr>
        <w:pBdr>
          <w:top w:val="nil"/>
          <w:left w:val="nil"/>
          <w:bottom w:val="nil"/>
          <w:right w:val="nil"/>
          <w:between w:val="nil"/>
        </w:pBdr>
        <w:tabs>
          <w:tab w:val="left" w:pos="709"/>
        </w:tabs>
        <w:spacing w:after="120" w:line="240" w:lineRule="auto"/>
        <w:ind w:left="3119" w:hanging="851"/>
        <w:rPr>
          <w:rFonts w:ascii="Arial" w:eastAsia="Arial" w:hAnsi="Arial" w:cs="Arial"/>
          <w:color w:val="000000"/>
        </w:rPr>
      </w:pPr>
      <w:r w:rsidRPr="005729BE">
        <w:rPr>
          <w:rFonts w:ascii="Arial" w:eastAsia="Arial" w:hAnsi="Arial" w:cs="Arial"/>
          <w:color w:val="000000"/>
        </w:rPr>
        <w:t>fax</w:t>
      </w:r>
    </w:p>
    <w:p w14:paraId="4CD5E42B" w14:textId="77777777" w:rsidR="005D3655" w:rsidRPr="005729BE" w:rsidRDefault="00B15FD0" w:rsidP="00EC788A">
      <w:pPr>
        <w:pStyle w:val="ListParagraph"/>
        <w:numPr>
          <w:ilvl w:val="2"/>
          <w:numId w:val="16"/>
        </w:numPr>
        <w:pBdr>
          <w:top w:val="nil"/>
          <w:left w:val="nil"/>
          <w:bottom w:val="nil"/>
          <w:right w:val="nil"/>
          <w:between w:val="nil"/>
        </w:pBdr>
        <w:spacing w:after="120" w:line="240" w:lineRule="auto"/>
        <w:ind w:left="2268" w:hanging="850"/>
        <w:contextualSpacing w:val="0"/>
        <w:rPr>
          <w:rFonts w:ascii="Arial" w:eastAsia="Arial" w:hAnsi="Arial" w:cs="Arial"/>
          <w:color w:val="000000"/>
        </w:rPr>
      </w:pPr>
      <w:r w:rsidRPr="005729BE">
        <w:rPr>
          <w:rFonts w:ascii="Arial" w:eastAsia="Arial" w:hAnsi="Arial" w:cs="Arial"/>
          <w:color w:val="000000"/>
        </w:rPr>
        <w:t xml:space="preserve">The Supplier Alliance Member shall ensure all telephone calls are charged at no more than a standard call rate (no premium rate telephone numbers are permitted). Standard rate in the UK means calls to local and national numbers beginning 01, 02 and 03. Excluded numbers include non-geographic numbers (e.g. 0871) and all premium rate services. </w:t>
      </w:r>
    </w:p>
    <w:p w14:paraId="449F200F" w14:textId="21601E0A" w:rsidR="005D3655" w:rsidRPr="005729BE" w:rsidRDefault="00B15FD0" w:rsidP="00EC788A">
      <w:pPr>
        <w:pStyle w:val="ListParagraph"/>
        <w:numPr>
          <w:ilvl w:val="2"/>
          <w:numId w:val="16"/>
        </w:numPr>
        <w:pBdr>
          <w:top w:val="nil"/>
          <w:left w:val="nil"/>
          <w:bottom w:val="nil"/>
          <w:right w:val="nil"/>
          <w:between w:val="nil"/>
        </w:pBdr>
        <w:spacing w:after="120" w:line="240" w:lineRule="auto"/>
        <w:ind w:left="2268" w:hanging="850"/>
        <w:contextualSpacing w:val="0"/>
        <w:rPr>
          <w:rFonts w:ascii="Arial" w:eastAsia="Arial" w:hAnsi="Arial" w:cs="Arial"/>
          <w:color w:val="000000"/>
        </w:rPr>
      </w:pPr>
      <w:r w:rsidRPr="005729BE">
        <w:rPr>
          <w:rFonts w:ascii="Arial" w:eastAsia="Arial" w:hAnsi="Arial" w:cs="Arial"/>
          <w:color w:val="000000"/>
        </w:rPr>
        <w:t xml:space="preserve">The Supplier Alliance Member shall ensure that the </w:t>
      </w:r>
      <w:r w:rsidR="00234328">
        <w:rPr>
          <w:rFonts w:ascii="Arial" w:eastAsia="Arial" w:hAnsi="Arial" w:cs="Arial"/>
          <w:color w:val="000000"/>
        </w:rPr>
        <w:t>employees</w:t>
      </w:r>
      <w:r w:rsidRPr="005729BE">
        <w:rPr>
          <w:rFonts w:ascii="Arial" w:eastAsia="Arial" w:hAnsi="Arial" w:cs="Arial"/>
          <w:color w:val="000000"/>
        </w:rPr>
        <w:t xml:space="preserve"> within its customer service function have the releva</w:t>
      </w:r>
      <w:r w:rsidR="00FA6CB8">
        <w:rPr>
          <w:rFonts w:ascii="Arial" w:eastAsia="Arial" w:hAnsi="Arial" w:cs="Arial"/>
          <w:color w:val="000000"/>
        </w:rPr>
        <w:t>nt skills and knowledge of the D</w:t>
      </w:r>
      <w:r w:rsidRPr="005729BE">
        <w:rPr>
          <w:rFonts w:ascii="Arial" w:eastAsia="Arial" w:hAnsi="Arial" w:cs="Arial"/>
          <w:color w:val="000000"/>
        </w:rPr>
        <w:t xml:space="preserve">eliverables, </w:t>
      </w:r>
      <w:r w:rsidR="00FA6CB8">
        <w:rPr>
          <w:rFonts w:ascii="Arial" w:eastAsia="Arial" w:hAnsi="Arial" w:cs="Arial"/>
          <w:color w:val="000000"/>
        </w:rPr>
        <w:t>Additional Clients</w:t>
      </w:r>
      <w:r w:rsidRPr="005729BE">
        <w:rPr>
          <w:rFonts w:ascii="Arial" w:eastAsia="Arial" w:hAnsi="Arial" w:cs="Arial"/>
          <w:color w:val="000000"/>
        </w:rPr>
        <w:t xml:space="preserve"> relations and relevant technology, to address and res</w:t>
      </w:r>
      <w:r w:rsidR="00FA6CB8">
        <w:rPr>
          <w:rFonts w:ascii="Arial" w:eastAsia="Arial" w:hAnsi="Arial" w:cs="Arial"/>
          <w:color w:val="000000"/>
        </w:rPr>
        <w:t xml:space="preserve">olve all enquiries, complaints </w:t>
      </w:r>
      <w:r w:rsidRPr="005729BE">
        <w:rPr>
          <w:rFonts w:ascii="Arial" w:eastAsia="Arial" w:hAnsi="Arial" w:cs="Arial"/>
          <w:color w:val="000000"/>
        </w:rPr>
        <w:t xml:space="preserve">and advice and support requests to the satisfaction of the </w:t>
      </w:r>
      <w:r w:rsidR="00FA6CB8">
        <w:rPr>
          <w:rFonts w:ascii="Arial" w:eastAsia="Arial" w:hAnsi="Arial" w:cs="Arial"/>
          <w:color w:val="000000"/>
        </w:rPr>
        <w:t xml:space="preserve">Additional </w:t>
      </w:r>
      <w:r w:rsidRPr="005729BE">
        <w:rPr>
          <w:rFonts w:ascii="Arial" w:eastAsia="Arial" w:hAnsi="Arial" w:cs="Arial"/>
          <w:color w:val="000000"/>
        </w:rPr>
        <w:t>Client.</w:t>
      </w:r>
    </w:p>
    <w:p w14:paraId="279DC282" w14:textId="77777777" w:rsidR="005D3655" w:rsidRPr="00A671A3" w:rsidRDefault="00B15FD0" w:rsidP="00EC788A">
      <w:pPr>
        <w:pStyle w:val="ListParagraph"/>
        <w:numPr>
          <w:ilvl w:val="2"/>
          <w:numId w:val="16"/>
        </w:numPr>
        <w:pBdr>
          <w:top w:val="nil"/>
          <w:left w:val="nil"/>
          <w:bottom w:val="nil"/>
          <w:right w:val="nil"/>
          <w:between w:val="nil"/>
        </w:pBdr>
        <w:spacing w:after="120" w:line="240" w:lineRule="auto"/>
        <w:ind w:left="2268" w:hanging="850"/>
        <w:contextualSpacing w:val="0"/>
        <w:rPr>
          <w:rFonts w:ascii="Arial" w:eastAsia="Arial" w:hAnsi="Arial" w:cs="Arial"/>
          <w:color w:val="000000"/>
        </w:rPr>
      </w:pPr>
      <w:r w:rsidRPr="005729BE">
        <w:rPr>
          <w:rFonts w:ascii="Arial" w:eastAsia="Arial" w:hAnsi="Arial" w:cs="Arial"/>
          <w:color w:val="000000"/>
        </w:rPr>
        <w:t xml:space="preserve">The Supplier Alliance Member shall provide and maintain an appropriate </w:t>
      </w:r>
      <w:r w:rsidRPr="00A671A3">
        <w:rPr>
          <w:rFonts w:ascii="Arial" w:eastAsia="Arial" w:hAnsi="Arial" w:cs="Arial"/>
          <w:color w:val="000000"/>
        </w:rPr>
        <w:t>level of customer service to comply with the Framework Brief and Project Brief.</w:t>
      </w:r>
    </w:p>
    <w:p w14:paraId="6A3BADA5" w14:textId="1C191032" w:rsidR="005D3655" w:rsidRPr="00A671A3" w:rsidRDefault="00B15FD0" w:rsidP="00EC788A">
      <w:pPr>
        <w:pStyle w:val="ListParagraph"/>
        <w:numPr>
          <w:ilvl w:val="2"/>
          <w:numId w:val="16"/>
        </w:numPr>
        <w:pBdr>
          <w:top w:val="nil"/>
          <w:left w:val="nil"/>
          <w:bottom w:val="nil"/>
          <w:right w:val="nil"/>
          <w:between w:val="nil"/>
        </w:pBdr>
        <w:spacing w:after="120" w:line="240" w:lineRule="auto"/>
        <w:ind w:left="2268" w:hanging="850"/>
        <w:contextualSpacing w:val="0"/>
        <w:rPr>
          <w:rFonts w:ascii="Arial" w:eastAsia="Arial" w:hAnsi="Arial" w:cs="Arial"/>
          <w:color w:val="000000"/>
        </w:rPr>
      </w:pPr>
      <w:r w:rsidRPr="00A671A3">
        <w:rPr>
          <w:rFonts w:ascii="Arial" w:eastAsia="Arial" w:hAnsi="Arial" w:cs="Arial"/>
          <w:color w:val="000000"/>
        </w:rPr>
        <w:t xml:space="preserve">The customer service function shall be staffed and operational from Monday to Friday (excluding Bank Holidays) inclusive, between the hours of 09:00 hrs to 17:00 hrs as a minimum. </w:t>
      </w:r>
      <w:r w:rsidR="00A166F7" w:rsidRPr="00A671A3">
        <w:rPr>
          <w:rFonts w:ascii="Arial" w:eastAsia="Arial" w:hAnsi="Arial" w:cs="Arial"/>
          <w:color w:val="000000"/>
        </w:rPr>
        <w:t xml:space="preserve">Additional </w:t>
      </w:r>
      <w:r w:rsidRPr="00A671A3">
        <w:rPr>
          <w:rFonts w:ascii="Arial" w:eastAsia="Arial" w:hAnsi="Arial" w:cs="Arial"/>
          <w:color w:val="000000"/>
        </w:rPr>
        <w:t xml:space="preserve">Clients who may require extended operational hours will specify their requirement within the Project </w:t>
      </w:r>
      <w:r w:rsidR="00A166F7" w:rsidRPr="00A671A3">
        <w:rPr>
          <w:rFonts w:ascii="Arial" w:eastAsia="Arial" w:hAnsi="Arial" w:cs="Arial"/>
          <w:color w:val="000000"/>
        </w:rPr>
        <w:t>Brief</w:t>
      </w:r>
      <w:r w:rsidRPr="00A671A3">
        <w:rPr>
          <w:rFonts w:ascii="Arial" w:eastAsia="Arial" w:hAnsi="Arial" w:cs="Arial"/>
          <w:color w:val="000000"/>
        </w:rPr>
        <w:t>.</w:t>
      </w:r>
    </w:p>
    <w:p w14:paraId="0E818A88" w14:textId="77777777" w:rsidR="005D3655" w:rsidRPr="005729BE" w:rsidRDefault="00B15FD0" w:rsidP="00EC788A">
      <w:pPr>
        <w:pStyle w:val="ListParagraph"/>
        <w:numPr>
          <w:ilvl w:val="2"/>
          <w:numId w:val="16"/>
        </w:numPr>
        <w:pBdr>
          <w:top w:val="nil"/>
          <w:left w:val="nil"/>
          <w:bottom w:val="nil"/>
          <w:right w:val="nil"/>
          <w:between w:val="nil"/>
        </w:pBdr>
        <w:spacing w:after="120" w:line="240" w:lineRule="auto"/>
        <w:ind w:left="2268" w:hanging="850"/>
        <w:contextualSpacing w:val="0"/>
        <w:rPr>
          <w:rFonts w:ascii="Arial" w:eastAsia="Arial" w:hAnsi="Arial" w:cs="Arial"/>
          <w:color w:val="000000"/>
        </w:rPr>
      </w:pPr>
      <w:r w:rsidRPr="005729BE">
        <w:rPr>
          <w:rFonts w:ascii="Arial" w:eastAsia="Arial" w:hAnsi="Arial" w:cs="Arial"/>
          <w:color w:val="000000"/>
        </w:rPr>
        <w:t xml:space="preserve">The Supplier Alliance Member shall provide an automated system out of these hours through a dedicated phone number and/or email address. </w:t>
      </w:r>
    </w:p>
    <w:p w14:paraId="1AAC32FD" w14:textId="5A6ED723" w:rsidR="005D3655" w:rsidRPr="005729BE" w:rsidRDefault="00B15FD0" w:rsidP="00EC788A">
      <w:pPr>
        <w:pStyle w:val="ListParagraph"/>
        <w:numPr>
          <w:ilvl w:val="2"/>
          <w:numId w:val="16"/>
        </w:numPr>
        <w:pBdr>
          <w:top w:val="nil"/>
          <w:left w:val="nil"/>
          <w:bottom w:val="nil"/>
          <w:right w:val="nil"/>
          <w:between w:val="nil"/>
        </w:pBdr>
        <w:spacing w:after="120" w:line="240" w:lineRule="auto"/>
        <w:ind w:left="2268" w:hanging="850"/>
        <w:contextualSpacing w:val="0"/>
        <w:rPr>
          <w:rFonts w:ascii="Arial" w:eastAsia="Arial" w:hAnsi="Arial" w:cs="Arial"/>
          <w:color w:val="000000"/>
        </w:rPr>
      </w:pPr>
      <w:r w:rsidRPr="005729BE">
        <w:rPr>
          <w:rFonts w:ascii="Arial" w:eastAsia="Arial" w:hAnsi="Arial" w:cs="Arial"/>
          <w:color w:val="000000"/>
        </w:rPr>
        <w:t xml:space="preserve">The Supplier shall ensure all queries received are acknowledged within </w:t>
      </w:r>
      <w:r w:rsidR="00A166F7">
        <w:rPr>
          <w:rFonts w:ascii="Arial" w:eastAsia="Arial" w:hAnsi="Arial" w:cs="Arial"/>
          <w:color w:val="000000"/>
        </w:rPr>
        <w:t>2 working days</w:t>
      </w:r>
      <w:r w:rsidRPr="005729BE">
        <w:rPr>
          <w:rFonts w:ascii="Arial" w:eastAsia="Arial" w:hAnsi="Arial" w:cs="Arial"/>
          <w:color w:val="000000"/>
        </w:rPr>
        <w:t>.</w:t>
      </w:r>
    </w:p>
    <w:p w14:paraId="5B2CD47F" w14:textId="05C2F04C" w:rsidR="005D3655" w:rsidRPr="005729BE" w:rsidRDefault="00A166F7" w:rsidP="00EC788A">
      <w:pPr>
        <w:pStyle w:val="ListParagraph"/>
        <w:numPr>
          <w:ilvl w:val="1"/>
          <w:numId w:val="16"/>
        </w:numPr>
        <w:pBdr>
          <w:top w:val="nil"/>
          <w:left w:val="nil"/>
          <w:bottom w:val="nil"/>
          <w:right w:val="nil"/>
          <w:between w:val="nil"/>
        </w:pBdr>
        <w:spacing w:after="120" w:line="240" w:lineRule="auto"/>
        <w:ind w:left="1418" w:hanging="851"/>
        <w:contextualSpacing w:val="0"/>
        <w:rPr>
          <w:rFonts w:ascii="Arial" w:hAnsi="Arial" w:cs="Arial"/>
        </w:rPr>
      </w:pPr>
      <w:r>
        <w:rPr>
          <w:rFonts w:ascii="Arial" w:eastAsia="Arial" w:hAnsi="Arial" w:cs="Arial"/>
          <w:b/>
        </w:rPr>
        <w:t xml:space="preserve">Complaints Handling </w:t>
      </w:r>
    </w:p>
    <w:p w14:paraId="61E0FC01" w14:textId="77777777" w:rsidR="005D3655" w:rsidRPr="005729BE" w:rsidRDefault="00B15FD0" w:rsidP="00EC788A">
      <w:pPr>
        <w:pStyle w:val="ListParagraph"/>
        <w:numPr>
          <w:ilvl w:val="2"/>
          <w:numId w:val="16"/>
        </w:numPr>
        <w:pBdr>
          <w:top w:val="nil"/>
          <w:left w:val="nil"/>
          <w:bottom w:val="nil"/>
          <w:right w:val="nil"/>
          <w:between w:val="nil"/>
        </w:pBdr>
        <w:spacing w:after="120" w:line="240" w:lineRule="auto"/>
        <w:ind w:left="2268" w:hanging="850"/>
        <w:contextualSpacing w:val="0"/>
        <w:rPr>
          <w:rFonts w:ascii="Arial" w:eastAsia="Arial" w:hAnsi="Arial" w:cs="Arial"/>
        </w:rPr>
      </w:pPr>
      <w:r w:rsidRPr="005729BE">
        <w:rPr>
          <w:rFonts w:ascii="Arial" w:eastAsia="Arial" w:hAnsi="Arial" w:cs="Arial"/>
        </w:rPr>
        <w:t>The Supplier Alliance Member shall have an established and auditable complaints handling procedure. This procedure shall include but not limited to</w:t>
      </w:r>
    </w:p>
    <w:p w14:paraId="0F309379" w14:textId="77777777" w:rsidR="005D3655" w:rsidRPr="005729BE" w:rsidRDefault="00B15FD0" w:rsidP="00EC788A">
      <w:pPr>
        <w:numPr>
          <w:ilvl w:val="0"/>
          <w:numId w:val="2"/>
        </w:numPr>
        <w:tabs>
          <w:tab w:val="left" w:pos="709"/>
        </w:tabs>
        <w:spacing w:after="120" w:line="240" w:lineRule="auto"/>
        <w:ind w:left="3119" w:hanging="851"/>
        <w:rPr>
          <w:rFonts w:ascii="Arial" w:eastAsia="Arial" w:hAnsi="Arial" w:cs="Arial"/>
        </w:rPr>
      </w:pPr>
      <w:r w:rsidRPr="005729BE">
        <w:rPr>
          <w:rFonts w:ascii="Arial" w:eastAsia="Arial" w:hAnsi="Arial" w:cs="Arial"/>
        </w:rPr>
        <w:t xml:space="preserve">logging, </w:t>
      </w:r>
    </w:p>
    <w:p w14:paraId="55964C04" w14:textId="77777777" w:rsidR="005D3655" w:rsidRPr="005729BE" w:rsidRDefault="00B15FD0" w:rsidP="00EC788A">
      <w:pPr>
        <w:numPr>
          <w:ilvl w:val="0"/>
          <w:numId w:val="2"/>
        </w:numPr>
        <w:tabs>
          <w:tab w:val="left" w:pos="709"/>
        </w:tabs>
        <w:spacing w:after="120" w:line="240" w:lineRule="auto"/>
        <w:ind w:left="3119" w:hanging="851"/>
        <w:rPr>
          <w:rFonts w:ascii="Arial" w:eastAsia="Arial" w:hAnsi="Arial" w:cs="Arial"/>
        </w:rPr>
      </w:pPr>
      <w:r w:rsidRPr="005729BE">
        <w:rPr>
          <w:rFonts w:ascii="Arial" w:eastAsia="Arial" w:hAnsi="Arial" w:cs="Arial"/>
        </w:rPr>
        <w:t xml:space="preserve">investigating, </w:t>
      </w:r>
    </w:p>
    <w:p w14:paraId="01EF251A" w14:textId="77777777" w:rsidR="005D3655" w:rsidRPr="005729BE" w:rsidRDefault="00B15FD0" w:rsidP="00EC788A">
      <w:pPr>
        <w:numPr>
          <w:ilvl w:val="0"/>
          <w:numId w:val="2"/>
        </w:numPr>
        <w:tabs>
          <w:tab w:val="left" w:pos="709"/>
        </w:tabs>
        <w:spacing w:after="120" w:line="240" w:lineRule="auto"/>
        <w:ind w:left="3119" w:hanging="851"/>
        <w:rPr>
          <w:rFonts w:ascii="Arial" w:eastAsia="Arial" w:hAnsi="Arial" w:cs="Arial"/>
        </w:rPr>
      </w:pPr>
      <w:r w:rsidRPr="005729BE">
        <w:rPr>
          <w:rFonts w:ascii="Arial" w:eastAsia="Arial" w:hAnsi="Arial" w:cs="Arial"/>
        </w:rPr>
        <w:t xml:space="preserve">managing, </w:t>
      </w:r>
    </w:p>
    <w:p w14:paraId="4E6EFC49" w14:textId="77777777" w:rsidR="005D3655" w:rsidRPr="005729BE" w:rsidRDefault="00B15FD0" w:rsidP="00EC788A">
      <w:pPr>
        <w:numPr>
          <w:ilvl w:val="0"/>
          <w:numId w:val="2"/>
        </w:numPr>
        <w:tabs>
          <w:tab w:val="left" w:pos="709"/>
        </w:tabs>
        <w:spacing w:after="120" w:line="240" w:lineRule="auto"/>
        <w:ind w:left="3119" w:hanging="851"/>
        <w:rPr>
          <w:rFonts w:ascii="Arial" w:eastAsia="Arial" w:hAnsi="Arial" w:cs="Arial"/>
        </w:rPr>
      </w:pPr>
      <w:r w:rsidRPr="005729BE">
        <w:rPr>
          <w:rFonts w:ascii="Arial" w:eastAsia="Arial" w:hAnsi="Arial" w:cs="Arial"/>
        </w:rPr>
        <w:t xml:space="preserve">escalating and </w:t>
      </w:r>
    </w:p>
    <w:p w14:paraId="12D14BF3" w14:textId="77777777" w:rsidR="005D3655" w:rsidRPr="005729BE" w:rsidRDefault="00B15FD0" w:rsidP="00EC788A">
      <w:pPr>
        <w:numPr>
          <w:ilvl w:val="0"/>
          <w:numId w:val="2"/>
        </w:numPr>
        <w:tabs>
          <w:tab w:val="left" w:pos="709"/>
        </w:tabs>
        <w:spacing w:after="120" w:line="240" w:lineRule="auto"/>
        <w:ind w:left="3119" w:hanging="851"/>
        <w:rPr>
          <w:rFonts w:ascii="Arial" w:eastAsia="Arial" w:hAnsi="Arial" w:cs="Arial"/>
        </w:rPr>
      </w:pPr>
      <w:proofErr w:type="gramStart"/>
      <w:r w:rsidRPr="005729BE">
        <w:rPr>
          <w:rFonts w:ascii="Arial" w:eastAsia="Arial" w:hAnsi="Arial" w:cs="Arial"/>
        </w:rPr>
        <w:t>resolving</w:t>
      </w:r>
      <w:proofErr w:type="gramEnd"/>
      <w:r w:rsidRPr="005729BE">
        <w:rPr>
          <w:rFonts w:ascii="Arial" w:eastAsia="Arial" w:hAnsi="Arial" w:cs="Arial"/>
        </w:rPr>
        <w:t xml:space="preserve"> complaints.</w:t>
      </w:r>
    </w:p>
    <w:p w14:paraId="025B6214" w14:textId="17DD5C41" w:rsidR="005D3655" w:rsidRPr="005729BE" w:rsidRDefault="00B15FD0" w:rsidP="00EC788A">
      <w:pPr>
        <w:pStyle w:val="ListParagraph"/>
        <w:numPr>
          <w:ilvl w:val="2"/>
          <w:numId w:val="16"/>
        </w:numPr>
        <w:pBdr>
          <w:top w:val="nil"/>
          <w:left w:val="nil"/>
          <w:bottom w:val="nil"/>
          <w:right w:val="nil"/>
          <w:between w:val="nil"/>
        </w:pBdr>
        <w:spacing w:after="120" w:line="240" w:lineRule="auto"/>
        <w:ind w:left="2268" w:hanging="850"/>
        <w:contextualSpacing w:val="0"/>
        <w:rPr>
          <w:rFonts w:ascii="Arial" w:eastAsia="Arial" w:hAnsi="Arial" w:cs="Arial"/>
        </w:rPr>
      </w:pPr>
      <w:r w:rsidRPr="005729BE">
        <w:rPr>
          <w:rFonts w:ascii="Arial" w:eastAsia="Arial" w:hAnsi="Arial" w:cs="Arial"/>
        </w:rPr>
        <w:t>The Supplier Alliance Member shall review and monitor the quality of the complaints handling procedure and shall introduce improvements to the procedure based on such reviews as part of continuous improvement</w:t>
      </w:r>
      <w:r w:rsidR="00A166F7">
        <w:rPr>
          <w:rFonts w:ascii="Arial" w:eastAsia="Arial" w:hAnsi="Arial" w:cs="Arial"/>
        </w:rPr>
        <w:t xml:space="preserve"> and as part of the Joint Governance Structure</w:t>
      </w:r>
      <w:r w:rsidRPr="005729BE">
        <w:rPr>
          <w:rFonts w:ascii="Arial" w:eastAsia="Arial" w:hAnsi="Arial" w:cs="Arial"/>
        </w:rPr>
        <w:t>.</w:t>
      </w:r>
    </w:p>
    <w:p w14:paraId="06CE409B" w14:textId="14DF1F99" w:rsidR="005D3655" w:rsidRPr="005729BE" w:rsidRDefault="00B15FD0" w:rsidP="00EC788A">
      <w:pPr>
        <w:pStyle w:val="ListParagraph"/>
        <w:numPr>
          <w:ilvl w:val="2"/>
          <w:numId w:val="16"/>
        </w:numPr>
        <w:pBdr>
          <w:top w:val="nil"/>
          <w:left w:val="nil"/>
          <w:bottom w:val="nil"/>
          <w:right w:val="nil"/>
          <w:between w:val="nil"/>
        </w:pBdr>
        <w:spacing w:after="120" w:line="240" w:lineRule="auto"/>
        <w:ind w:left="2268" w:hanging="850"/>
        <w:contextualSpacing w:val="0"/>
        <w:rPr>
          <w:rFonts w:ascii="Arial" w:eastAsia="Arial" w:hAnsi="Arial" w:cs="Arial"/>
        </w:rPr>
      </w:pPr>
      <w:r w:rsidRPr="005729BE">
        <w:rPr>
          <w:rFonts w:ascii="Arial" w:eastAsia="Arial" w:hAnsi="Arial" w:cs="Arial"/>
        </w:rPr>
        <w:lastRenderedPageBreak/>
        <w:t xml:space="preserve">If requested by the </w:t>
      </w:r>
      <w:r w:rsidR="00A166F7">
        <w:rPr>
          <w:rFonts w:ascii="Arial" w:eastAsia="Arial" w:hAnsi="Arial" w:cs="Arial"/>
        </w:rPr>
        <w:t xml:space="preserve">Client and/or the </w:t>
      </w:r>
      <w:r w:rsidRPr="005729BE">
        <w:rPr>
          <w:rFonts w:ascii="Arial" w:eastAsia="Arial" w:hAnsi="Arial" w:cs="Arial"/>
        </w:rPr>
        <w:t>Additional Client, the Supplier Alliance Member shall provide visibility of its complaints handling systems and shall provide a summary report on complaints received</w:t>
      </w:r>
      <w:r w:rsidR="00A166F7">
        <w:rPr>
          <w:rFonts w:ascii="Arial" w:eastAsia="Arial" w:hAnsi="Arial" w:cs="Arial"/>
        </w:rPr>
        <w:t xml:space="preserve"> in line with the timescales agreed as part of the Joint Governance Structure</w:t>
      </w:r>
      <w:r w:rsidRPr="005729BE">
        <w:rPr>
          <w:rFonts w:ascii="Arial" w:eastAsia="Arial" w:hAnsi="Arial" w:cs="Arial"/>
        </w:rPr>
        <w:t>.</w:t>
      </w:r>
    </w:p>
    <w:p w14:paraId="31913BA6" w14:textId="5A4B9C50" w:rsidR="005D3655" w:rsidRPr="005729BE" w:rsidRDefault="00B15FD0" w:rsidP="00EC788A">
      <w:pPr>
        <w:pStyle w:val="ListParagraph"/>
        <w:numPr>
          <w:ilvl w:val="2"/>
          <w:numId w:val="16"/>
        </w:numPr>
        <w:pBdr>
          <w:top w:val="nil"/>
          <w:left w:val="nil"/>
          <w:bottom w:val="nil"/>
          <w:right w:val="nil"/>
          <w:between w:val="nil"/>
        </w:pBdr>
        <w:spacing w:after="120" w:line="240" w:lineRule="auto"/>
        <w:ind w:left="2268" w:hanging="850"/>
        <w:contextualSpacing w:val="0"/>
        <w:rPr>
          <w:rFonts w:ascii="Arial" w:eastAsia="Arial" w:hAnsi="Arial" w:cs="Arial"/>
        </w:rPr>
      </w:pPr>
      <w:r w:rsidRPr="005729BE">
        <w:rPr>
          <w:rFonts w:ascii="Arial" w:eastAsia="Arial" w:hAnsi="Arial" w:cs="Arial"/>
        </w:rPr>
        <w:t xml:space="preserve">The Supplier Alliance Member shall log and respond to acknowledge each complaint within </w:t>
      </w:r>
      <w:r w:rsidR="00A166F7">
        <w:rPr>
          <w:rFonts w:ascii="Arial" w:eastAsia="Arial" w:hAnsi="Arial" w:cs="Arial"/>
        </w:rPr>
        <w:t>2 working days</w:t>
      </w:r>
      <w:r w:rsidRPr="005729BE">
        <w:rPr>
          <w:rFonts w:ascii="Arial" w:eastAsia="Arial" w:hAnsi="Arial" w:cs="Arial"/>
        </w:rPr>
        <w:t xml:space="preserve"> of receipt.</w:t>
      </w:r>
    </w:p>
    <w:p w14:paraId="2BAA28C3" w14:textId="77777777" w:rsidR="005D3655" w:rsidRPr="00A671A3" w:rsidRDefault="00B15FD0" w:rsidP="00EC788A">
      <w:pPr>
        <w:pStyle w:val="ListParagraph"/>
        <w:numPr>
          <w:ilvl w:val="2"/>
          <w:numId w:val="16"/>
        </w:numPr>
        <w:pBdr>
          <w:top w:val="nil"/>
          <w:left w:val="nil"/>
          <w:bottom w:val="nil"/>
          <w:right w:val="nil"/>
          <w:between w:val="nil"/>
        </w:pBdr>
        <w:spacing w:after="120" w:line="240" w:lineRule="auto"/>
        <w:ind w:left="2268" w:hanging="850"/>
        <w:contextualSpacing w:val="0"/>
        <w:rPr>
          <w:rFonts w:ascii="Arial" w:eastAsia="Arial" w:hAnsi="Arial" w:cs="Arial"/>
        </w:rPr>
      </w:pPr>
      <w:r w:rsidRPr="005729BE">
        <w:rPr>
          <w:rFonts w:ascii="Arial" w:eastAsia="Arial" w:hAnsi="Arial" w:cs="Arial"/>
        </w:rPr>
        <w:t xml:space="preserve">The Supplier Alliance Member shall resolve each complaint within the agreed number of working days, as per the </w:t>
      </w:r>
      <w:r w:rsidRPr="00A166F7">
        <w:rPr>
          <w:rFonts w:ascii="Arial" w:eastAsia="Arial" w:hAnsi="Arial" w:cs="Arial"/>
        </w:rPr>
        <w:t>Joint Governance Structure,</w:t>
      </w:r>
      <w:r w:rsidRPr="005729BE">
        <w:rPr>
          <w:rFonts w:ascii="Arial" w:eastAsia="Arial" w:hAnsi="Arial" w:cs="Arial"/>
        </w:rPr>
        <w:t xml:space="preserve"> of the complaint being raised and shall notify the Additional Clients if the </w:t>
      </w:r>
      <w:r w:rsidRPr="00A671A3">
        <w:rPr>
          <w:rFonts w:ascii="Arial" w:eastAsia="Arial" w:hAnsi="Arial" w:cs="Arial"/>
        </w:rPr>
        <w:t xml:space="preserve">complaint has not been resolved within this timescale. </w:t>
      </w:r>
    </w:p>
    <w:p w14:paraId="0C6295EE" w14:textId="77777777" w:rsidR="005D3655" w:rsidRPr="00A671A3" w:rsidRDefault="00B15FD0" w:rsidP="00EC788A">
      <w:pPr>
        <w:pStyle w:val="ListParagraph"/>
        <w:numPr>
          <w:ilvl w:val="2"/>
          <w:numId w:val="16"/>
        </w:numPr>
        <w:pBdr>
          <w:top w:val="nil"/>
          <w:left w:val="nil"/>
          <w:bottom w:val="nil"/>
          <w:right w:val="nil"/>
          <w:between w:val="nil"/>
        </w:pBdr>
        <w:spacing w:after="120" w:line="240" w:lineRule="auto"/>
        <w:ind w:left="2268" w:hanging="850"/>
        <w:contextualSpacing w:val="0"/>
        <w:rPr>
          <w:rFonts w:ascii="Arial" w:eastAsia="Arial" w:hAnsi="Arial" w:cs="Arial"/>
          <w:color w:val="000000"/>
        </w:rPr>
      </w:pPr>
      <w:r w:rsidRPr="00A671A3">
        <w:rPr>
          <w:rFonts w:ascii="Arial" w:eastAsia="Arial" w:hAnsi="Arial" w:cs="Arial"/>
          <w:color w:val="000000"/>
        </w:rPr>
        <w:t xml:space="preserve">The Supplier Alliance Member shall ensure that increases in demand are managed effectively to safeguard capacity in order to protect the Additional Clients requirements throughout the procurement cycle, this includes but is not limited to ensuring the quality of the product and/or service is not compromised. </w:t>
      </w:r>
    </w:p>
    <w:p w14:paraId="3D1E78F1" w14:textId="7E31BD94" w:rsidR="005D3655" w:rsidRPr="00A671A3" w:rsidRDefault="00B15FD0" w:rsidP="00EC788A">
      <w:pPr>
        <w:pStyle w:val="ListParagraph"/>
        <w:numPr>
          <w:ilvl w:val="2"/>
          <w:numId w:val="16"/>
        </w:numPr>
        <w:pBdr>
          <w:top w:val="nil"/>
          <w:left w:val="nil"/>
          <w:bottom w:val="nil"/>
          <w:right w:val="nil"/>
          <w:between w:val="nil"/>
        </w:pBdr>
        <w:spacing w:after="120" w:line="240" w:lineRule="auto"/>
        <w:ind w:left="2268" w:hanging="850"/>
        <w:contextualSpacing w:val="0"/>
        <w:rPr>
          <w:rFonts w:ascii="Arial" w:eastAsia="Arial" w:hAnsi="Arial" w:cs="Arial"/>
          <w:color w:val="000000"/>
        </w:rPr>
      </w:pPr>
      <w:r w:rsidRPr="00A671A3">
        <w:rPr>
          <w:rFonts w:ascii="Arial" w:eastAsia="Arial" w:hAnsi="Arial" w:cs="Arial"/>
          <w:color w:val="000000"/>
        </w:rPr>
        <w:t xml:space="preserve">The Supplier Alliance Member shall provide a consistent </w:t>
      </w:r>
      <w:r w:rsidR="00A671A3" w:rsidRPr="00A671A3">
        <w:rPr>
          <w:rFonts w:ascii="Arial" w:eastAsia="Arial" w:hAnsi="Arial" w:cs="Arial"/>
          <w:color w:val="000000"/>
        </w:rPr>
        <w:t xml:space="preserve">high </w:t>
      </w:r>
      <w:r w:rsidRPr="00A671A3">
        <w:rPr>
          <w:rFonts w:ascii="Arial" w:eastAsia="Arial" w:hAnsi="Arial" w:cs="Arial"/>
          <w:color w:val="000000"/>
        </w:rPr>
        <w:t>level of service to each Additional Client, irrespective of size and scope of the Project Contract.</w:t>
      </w:r>
    </w:p>
    <w:p w14:paraId="55129934" w14:textId="0B0CD7E9" w:rsidR="005D3655" w:rsidRPr="005729BE" w:rsidRDefault="005E0647" w:rsidP="00EC788A">
      <w:pPr>
        <w:pStyle w:val="ListParagraph"/>
        <w:numPr>
          <w:ilvl w:val="1"/>
          <w:numId w:val="16"/>
        </w:numPr>
        <w:pBdr>
          <w:top w:val="nil"/>
          <w:left w:val="nil"/>
          <w:bottom w:val="nil"/>
          <w:right w:val="nil"/>
          <w:between w:val="nil"/>
        </w:pBdr>
        <w:spacing w:after="120" w:line="240" w:lineRule="auto"/>
        <w:ind w:left="1418" w:hanging="851"/>
        <w:contextualSpacing w:val="0"/>
        <w:rPr>
          <w:rFonts w:ascii="Arial" w:hAnsi="Arial" w:cs="Arial"/>
          <w:color w:val="000000"/>
        </w:rPr>
      </w:pPr>
      <w:r>
        <w:rPr>
          <w:rFonts w:ascii="Arial" w:eastAsia="Arial" w:hAnsi="Arial" w:cs="Arial"/>
          <w:b/>
        </w:rPr>
        <w:t xml:space="preserve">Additional Client Account </w:t>
      </w:r>
      <w:r w:rsidR="00B15FD0" w:rsidRPr="005729BE">
        <w:rPr>
          <w:rFonts w:ascii="Arial" w:eastAsia="Arial" w:hAnsi="Arial" w:cs="Arial"/>
          <w:b/>
          <w:color w:val="000000"/>
        </w:rPr>
        <w:t>Management</w:t>
      </w:r>
    </w:p>
    <w:p w14:paraId="75BE1A1B" w14:textId="117A49A5" w:rsidR="005E0647" w:rsidRDefault="00B15FD0" w:rsidP="00EC788A">
      <w:pPr>
        <w:pStyle w:val="ListParagraph"/>
        <w:numPr>
          <w:ilvl w:val="2"/>
          <w:numId w:val="16"/>
        </w:numPr>
        <w:pBdr>
          <w:top w:val="nil"/>
          <w:left w:val="nil"/>
          <w:bottom w:val="nil"/>
          <w:right w:val="nil"/>
          <w:between w:val="nil"/>
        </w:pBdr>
        <w:spacing w:after="120" w:line="240" w:lineRule="auto"/>
        <w:ind w:left="2268" w:hanging="850"/>
        <w:contextualSpacing w:val="0"/>
        <w:rPr>
          <w:rFonts w:ascii="Arial" w:eastAsia="Arial" w:hAnsi="Arial" w:cs="Arial"/>
          <w:color w:val="000000"/>
        </w:rPr>
      </w:pPr>
      <w:r w:rsidRPr="005729BE">
        <w:rPr>
          <w:rFonts w:ascii="Arial" w:eastAsia="Arial" w:hAnsi="Arial" w:cs="Arial"/>
          <w:color w:val="000000"/>
        </w:rPr>
        <w:t>The Supplier Alliance Member shall identify and appoint a suitable qualified Additional Client account manager, as well as a suitably qualified deputy to act in their absence, within five (5) working days of the commencement of a Project Contract</w:t>
      </w:r>
      <w:r w:rsidR="005E0647">
        <w:rPr>
          <w:rFonts w:ascii="Arial" w:eastAsia="Arial" w:hAnsi="Arial" w:cs="Arial"/>
          <w:color w:val="000000"/>
        </w:rPr>
        <w:t>.</w:t>
      </w:r>
    </w:p>
    <w:p w14:paraId="458C500F" w14:textId="5EB36CC5" w:rsidR="005D3655" w:rsidRPr="005729BE" w:rsidRDefault="005E0647" w:rsidP="00EC788A">
      <w:pPr>
        <w:pStyle w:val="ListParagraph"/>
        <w:numPr>
          <w:ilvl w:val="2"/>
          <w:numId w:val="16"/>
        </w:numPr>
        <w:pBdr>
          <w:top w:val="nil"/>
          <w:left w:val="nil"/>
          <w:bottom w:val="nil"/>
          <w:right w:val="nil"/>
          <w:between w:val="nil"/>
        </w:pBdr>
        <w:spacing w:after="120" w:line="240" w:lineRule="auto"/>
        <w:ind w:left="2268" w:hanging="850"/>
        <w:contextualSpacing w:val="0"/>
        <w:rPr>
          <w:rFonts w:ascii="Arial" w:eastAsia="Arial" w:hAnsi="Arial" w:cs="Arial"/>
          <w:color w:val="000000"/>
        </w:rPr>
      </w:pPr>
      <w:r>
        <w:rPr>
          <w:rFonts w:ascii="Arial" w:eastAsia="Arial" w:hAnsi="Arial" w:cs="Arial"/>
          <w:color w:val="000000"/>
        </w:rPr>
        <w:t>T</w:t>
      </w:r>
      <w:r w:rsidR="00B15FD0" w:rsidRPr="005729BE">
        <w:rPr>
          <w:rFonts w:ascii="Arial" w:eastAsia="Arial" w:hAnsi="Arial" w:cs="Arial"/>
          <w:color w:val="000000"/>
        </w:rPr>
        <w:t xml:space="preserve">he Supplier Alliance Member shall send the Additional Client the contact details (name, email and telephone) of the designated </w:t>
      </w:r>
      <w:r>
        <w:rPr>
          <w:rFonts w:ascii="Arial" w:eastAsia="Arial" w:hAnsi="Arial" w:cs="Arial"/>
          <w:color w:val="000000"/>
        </w:rPr>
        <w:t>Additional Client account m</w:t>
      </w:r>
      <w:r w:rsidR="00B15FD0" w:rsidRPr="005729BE">
        <w:rPr>
          <w:rFonts w:ascii="Arial" w:eastAsia="Arial" w:hAnsi="Arial" w:cs="Arial"/>
          <w:color w:val="000000"/>
        </w:rPr>
        <w:t>anager</w:t>
      </w:r>
      <w:r>
        <w:rPr>
          <w:rFonts w:ascii="Arial" w:eastAsia="Arial" w:hAnsi="Arial" w:cs="Arial"/>
          <w:color w:val="000000"/>
        </w:rPr>
        <w:t xml:space="preserve"> for each</w:t>
      </w:r>
      <w:r w:rsidR="00B15FD0" w:rsidRPr="005729BE">
        <w:rPr>
          <w:rFonts w:ascii="Arial" w:eastAsia="Arial" w:hAnsi="Arial" w:cs="Arial"/>
          <w:color w:val="000000"/>
        </w:rPr>
        <w:t xml:space="preserve"> Project Contract.</w:t>
      </w:r>
    </w:p>
    <w:p w14:paraId="32E82611" w14:textId="2BDD17EF" w:rsidR="005D3655" w:rsidRPr="005E0647" w:rsidRDefault="00B15FD0" w:rsidP="00EC788A">
      <w:pPr>
        <w:pStyle w:val="ListParagraph"/>
        <w:numPr>
          <w:ilvl w:val="2"/>
          <w:numId w:val="16"/>
        </w:numPr>
        <w:pBdr>
          <w:top w:val="nil"/>
          <w:left w:val="nil"/>
          <w:bottom w:val="nil"/>
          <w:right w:val="nil"/>
          <w:between w:val="nil"/>
        </w:pBdr>
        <w:spacing w:after="120" w:line="240" w:lineRule="auto"/>
        <w:ind w:left="2268" w:hanging="850"/>
        <w:contextualSpacing w:val="0"/>
        <w:rPr>
          <w:rFonts w:ascii="Arial" w:eastAsia="Arial" w:hAnsi="Arial" w:cs="Arial"/>
          <w:color w:val="000000"/>
        </w:rPr>
      </w:pPr>
      <w:r w:rsidRPr="005729BE">
        <w:rPr>
          <w:rFonts w:ascii="Arial" w:eastAsia="Arial" w:hAnsi="Arial" w:cs="Arial"/>
          <w:color w:val="000000"/>
        </w:rPr>
        <w:t xml:space="preserve">The deputy Additional Client account manager shall have the same powers, authority and discretion as the Additional Client account manager to </w:t>
      </w:r>
      <w:r w:rsidRPr="005E0647">
        <w:rPr>
          <w:rFonts w:ascii="Arial" w:eastAsia="Arial" w:hAnsi="Arial" w:cs="Arial"/>
          <w:color w:val="000000"/>
        </w:rPr>
        <w:t xml:space="preserve">avoid any interruptions to the compliance with the </w:t>
      </w:r>
      <w:r w:rsidR="005E0647" w:rsidRPr="005E0647">
        <w:rPr>
          <w:rFonts w:ascii="Arial" w:eastAsia="Arial" w:hAnsi="Arial" w:cs="Arial"/>
          <w:color w:val="000000"/>
        </w:rPr>
        <w:t>D</w:t>
      </w:r>
      <w:r w:rsidRPr="005E0647">
        <w:rPr>
          <w:rFonts w:ascii="Arial" w:eastAsia="Arial" w:hAnsi="Arial" w:cs="Arial"/>
          <w:color w:val="000000"/>
        </w:rPr>
        <w:t>eliverables required.</w:t>
      </w:r>
    </w:p>
    <w:p w14:paraId="0F09331E" w14:textId="245176CF" w:rsidR="005D3655" w:rsidRPr="005E0647" w:rsidRDefault="00B15FD0" w:rsidP="00EC788A">
      <w:pPr>
        <w:pStyle w:val="ListParagraph"/>
        <w:numPr>
          <w:ilvl w:val="2"/>
          <w:numId w:val="16"/>
        </w:numPr>
        <w:pBdr>
          <w:top w:val="nil"/>
          <w:left w:val="nil"/>
          <w:bottom w:val="nil"/>
          <w:right w:val="nil"/>
          <w:between w:val="nil"/>
        </w:pBdr>
        <w:spacing w:after="120" w:line="240" w:lineRule="auto"/>
        <w:ind w:left="2268" w:hanging="850"/>
        <w:contextualSpacing w:val="0"/>
        <w:rPr>
          <w:rFonts w:ascii="Arial" w:eastAsia="Arial" w:hAnsi="Arial" w:cs="Arial"/>
          <w:color w:val="000000"/>
        </w:rPr>
      </w:pPr>
      <w:r w:rsidRPr="005E0647">
        <w:rPr>
          <w:rFonts w:ascii="Arial" w:eastAsia="Arial" w:hAnsi="Arial" w:cs="Arial"/>
          <w:color w:val="000000"/>
        </w:rPr>
        <w:t>The customer service function shall lia</w:t>
      </w:r>
      <w:r w:rsidR="005E0647" w:rsidRPr="005E0647">
        <w:rPr>
          <w:rFonts w:ascii="Arial" w:eastAsia="Arial" w:hAnsi="Arial" w:cs="Arial"/>
          <w:color w:val="000000"/>
        </w:rPr>
        <w:t>ise with the Additional Client a</w:t>
      </w:r>
      <w:r w:rsidRPr="005E0647">
        <w:rPr>
          <w:rFonts w:ascii="Arial" w:eastAsia="Arial" w:hAnsi="Arial" w:cs="Arial"/>
          <w:color w:val="000000"/>
        </w:rPr>
        <w:t xml:space="preserve">ccount </w:t>
      </w:r>
      <w:r w:rsidR="005E0647" w:rsidRPr="005E0647">
        <w:rPr>
          <w:rFonts w:ascii="Arial" w:eastAsia="Arial" w:hAnsi="Arial" w:cs="Arial"/>
          <w:color w:val="000000"/>
        </w:rPr>
        <w:t>m</w:t>
      </w:r>
      <w:r w:rsidRPr="005E0647">
        <w:rPr>
          <w:rFonts w:ascii="Arial" w:eastAsia="Arial" w:hAnsi="Arial" w:cs="Arial"/>
          <w:color w:val="000000"/>
        </w:rPr>
        <w:t>anager to ensure a comprehensive handover</w:t>
      </w:r>
      <w:r w:rsidR="005E0647" w:rsidRPr="005E0647">
        <w:rPr>
          <w:rFonts w:ascii="Arial" w:eastAsia="Arial" w:hAnsi="Arial" w:cs="Arial"/>
          <w:color w:val="000000"/>
        </w:rPr>
        <w:t>, including the Form of Order in appendix 3 of Framework Alliance Contract</w:t>
      </w:r>
      <w:r w:rsidR="005E0647">
        <w:rPr>
          <w:rFonts w:ascii="Arial" w:eastAsia="Arial" w:hAnsi="Arial" w:cs="Arial"/>
          <w:color w:val="000000"/>
        </w:rPr>
        <w:t>-</w:t>
      </w:r>
      <w:r w:rsidR="005E0647" w:rsidRPr="005E0647">
        <w:rPr>
          <w:rFonts w:ascii="Arial" w:eastAsia="Arial" w:hAnsi="Arial" w:cs="Arial"/>
          <w:color w:val="000000"/>
        </w:rPr>
        <w:t>1</w:t>
      </w:r>
      <w:r w:rsidRPr="005E0647">
        <w:rPr>
          <w:rFonts w:ascii="Arial" w:eastAsia="Arial" w:hAnsi="Arial" w:cs="Arial"/>
          <w:color w:val="000000"/>
        </w:rPr>
        <w:t xml:space="preserve"> is complete.</w:t>
      </w:r>
    </w:p>
    <w:p w14:paraId="6EFAD0AD" w14:textId="72F64B55" w:rsidR="005D3655" w:rsidRPr="005729BE" w:rsidRDefault="00B15FD0" w:rsidP="00EC788A">
      <w:pPr>
        <w:pStyle w:val="ListParagraph"/>
        <w:numPr>
          <w:ilvl w:val="2"/>
          <w:numId w:val="16"/>
        </w:numPr>
        <w:pBdr>
          <w:top w:val="nil"/>
          <w:left w:val="nil"/>
          <w:bottom w:val="nil"/>
          <w:right w:val="nil"/>
          <w:between w:val="nil"/>
        </w:pBdr>
        <w:spacing w:after="120" w:line="240" w:lineRule="auto"/>
        <w:ind w:left="2268" w:hanging="850"/>
        <w:contextualSpacing w:val="0"/>
        <w:rPr>
          <w:rFonts w:ascii="Arial" w:eastAsia="Arial" w:hAnsi="Arial" w:cs="Arial"/>
          <w:color w:val="000000"/>
        </w:rPr>
      </w:pPr>
      <w:r w:rsidRPr="005729BE">
        <w:rPr>
          <w:rFonts w:ascii="Arial" w:eastAsia="Arial" w:hAnsi="Arial" w:cs="Arial"/>
          <w:color w:val="000000"/>
        </w:rPr>
        <w:t>The Additional Client account manager shall be responsible for oversee</w:t>
      </w:r>
      <w:r w:rsidR="001C0072">
        <w:rPr>
          <w:rFonts w:ascii="Arial" w:eastAsia="Arial" w:hAnsi="Arial" w:cs="Arial"/>
          <w:color w:val="000000"/>
        </w:rPr>
        <w:t>ing all aspects of the supply, design</w:t>
      </w:r>
      <w:r w:rsidRPr="005729BE">
        <w:rPr>
          <w:rFonts w:ascii="Arial" w:eastAsia="Arial" w:hAnsi="Arial" w:cs="Arial"/>
          <w:color w:val="000000"/>
        </w:rPr>
        <w:t xml:space="preserve">, delivery, </w:t>
      </w:r>
      <w:r w:rsidR="005E0647">
        <w:rPr>
          <w:rFonts w:ascii="Arial" w:eastAsia="Arial" w:hAnsi="Arial" w:cs="Arial"/>
          <w:color w:val="000000"/>
        </w:rPr>
        <w:t>construction/</w:t>
      </w:r>
      <w:r w:rsidRPr="005729BE">
        <w:rPr>
          <w:rFonts w:ascii="Arial" w:eastAsia="Arial" w:hAnsi="Arial" w:cs="Arial"/>
          <w:color w:val="000000"/>
        </w:rPr>
        <w:t xml:space="preserve">installation and maintenance </w:t>
      </w:r>
      <w:r w:rsidR="005E0647">
        <w:rPr>
          <w:rFonts w:ascii="Arial" w:eastAsia="Arial" w:hAnsi="Arial" w:cs="Arial"/>
          <w:color w:val="000000"/>
        </w:rPr>
        <w:t xml:space="preserve">(for hire only) </w:t>
      </w:r>
      <w:r w:rsidRPr="005729BE">
        <w:rPr>
          <w:rFonts w:ascii="Arial" w:eastAsia="Arial" w:hAnsi="Arial" w:cs="Arial"/>
          <w:color w:val="000000"/>
        </w:rPr>
        <w:t xml:space="preserve">of the Modular Buildings. </w:t>
      </w:r>
    </w:p>
    <w:p w14:paraId="27246154" w14:textId="77777777" w:rsidR="005D3655" w:rsidRPr="005729BE" w:rsidRDefault="00B15FD0" w:rsidP="00EC788A">
      <w:pPr>
        <w:pStyle w:val="ListParagraph"/>
        <w:numPr>
          <w:ilvl w:val="2"/>
          <w:numId w:val="16"/>
        </w:numPr>
        <w:pBdr>
          <w:top w:val="nil"/>
          <w:left w:val="nil"/>
          <w:bottom w:val="nil"/>
          <w:right w:val="nil"/>
          <w:between w:val="nil"/>
        </w:pBdr>
        <w:spacing w:after="120" w:line="240" w:lineRule="auto"/>
        <w:ind w:left="2268" w:hanging="850"/>
        <w:contextualSpacing w:val="0"/>
        <w:rPr>
          <w:rFonts w:ascii="Arial" w:eastAsia="Arial" w:hAnsi="Arial" w:cs="Arial"/>
          <w:color w:val="000000"/>
        </w:rPr>
      </w:pPr>
      <w:r w:rsidRPr="005729BE">
        <w:rPr>
          <w:rFonts w:ascii="Arial" w:eastAsia="Arial" w:hAnsi="Arial" w:cs="Arial"/>
          <w:color w:val="000000"/>
        </w:rPr>
        <w:t>The Additional Client account manager shall be responsible for ensuring Additional Client satisfaction is maintained for the duration of the Project Contract and work collaboratively with the Additional Client to resolve issues which may affect satisfaction.</w:t>
      </w:r>
    </w:p>
    <w:p w14:paraId="39B69D52" w14:textId="77777777" w:rsidR="005D3655" w:rsidRPr="005729BE" w:rsidRDefault="00B15FD0" w:rsidP="00EC788A">
      <w:pPr>
        <w:pStyle w:val="ListParagraph"/>
        <w:numPr>
          <w:ilvl w:val="2"/>
          <w:numId w:val="16"/>
        </w:numPr>
        <w:pBdr>
          <w:top w:val="nil"/>
          <w:left w:val="nil"/>
          <w:bottom w:val="nil"/>
          <w:right w:val="nil"/>
          <w:between w:val="nil"/>
        </w:pBdr>
        <w:spacing w:after="120" w:line="240" w:lineRule="auto"/>
        <w:ind w:left="2268" w:hanging="850"/>
        <w:contextualSpacing w:val="0"/>
        <w:rPr>
          <w:rFonts w:ascii="Arial" w:eastAsia="Arial" w:hAnsi="Arial" w:cs="Arial"/>
          <w:color w:val="000000"/>
        </w:rPr>
      </w:pPr>
      <w:r w:rsidRPr="005729BE">
        <w:rPr>
          <w:rFonts w:ascii="Arial" w:eastAsia="Arial" w:hAnsi="Arial" w:cs="Arial"/>
          <w:color w:val="000000"/>
        </w:rPr>
        <w:t xml:space="preserve">The Supplier Alliance Member shall monitor and record the performance of the Additional Client account manager for the duration of each Project Contract, and shall identify areas for performance improvement including any training needs. </w:t>
      </w:r>
    </w:p>
    <w:p w14:paraId="734753B8" w14:textId="77777777" w:rsidR="005D3655" w:rsidRPr="005729BE" w:rsidRDefault="005D3655" w:rsidP="00AA3B30">
      <w:pPr>
        <w:pBdr>
          <w:top w:val="nil"/>
          <w:left w:val="nil"/>
          <w:bottom w:val="nil"/>
          <w:right w:val="nil"/>
          <w:between w:val="nil"/>
        </w:pBdr>
        <w:spacing w:after="120" w:line="240" w:lineRule="auto"/>
        <w:rPr>
          <w:rFonts w:ascii="Arial" w:eastAsia="Arial" w:hAnsi="Arial" w:cs="Arial"/>
        </w:rPr>
      </w:pPr>
    </w:p>
    <w:p w14:paraId="1263AAFD" w14:textId="77777777" w:rsidR="005D3655" w:rsidRPr="005729BE" w:rsidRDefault="00B15FD0" w:rsidP="00EC788A">
      <w:pPr>
        <w:numPr>
          <w:ilvl w:val="0"/>
          <w:numId w:val="5"/>
        </w:numPr>
        <w:pBdr>
          <w:top w:val="single" w:sz="4" w:space="1" w:color="000000"/>
          <w:left w:val="single" w:sz="4" w:space="4" w:color="000000"/>
          <w:bottom w:val="single" w:sz="4" w:space="1" w:color="000000"/>
          <w:right w:val="single" w:sz="4" w:space="4" w:color="000000"/>
          <w:between w:val="nil"/>
        </w:pBdr>
        <w:shd w:val="clear" w:color="auto" w:fill="BFBFBF"/>
        <w:tabs>
          <w:tab w:val="left" w:pos="567"/>
        </w:tabs>
        <w:spacing w:after="120" w:line="240" w:lineRule="auto"/>
        <w:ind w:left="567" w:hanging="567"/>
        <w:rPr>
          <w:rFonts w:ascii="Arial" w:hAnsi="Arial" w:cs="Arial"/>
        </w:rPr>
      </w:pPr>
      <w:r w:rsidRPr="005729BE">
        <w:rPr>
          <w:rFonts w:ascii="Arial" w:eastAsia="Arial" w:hAnsi="Arial" w:cs="Arial"/>
          <w:b/>
        </w:rPr>
        <w:lastRenderedPageBreak/>
        <w:t xml:space="preserve">Supply </w:t>
      </w:r>
    </w:p>
    <w:p w14:paraId="14A36A2E" w14:textId="77777777" w:rsidR="00AA3B30" w:rsidRPr="005729BE" w:rsidRDefault="00AA3B30" w:rsidP="00EC788A">
      <w:pPr>
        <w:pStyle w:val="ListParagraph"/>
        <w:numPr>
          <w:ilvl w:val="0"/>
          <w:numId w:val="18"/>
        </w:numPr>
        <w:pBdr>
          <w:top w:val="nil"/>
          <w:left w:val="nil"/>
          <w:bottom w:val="nil"/>
          <w:right w:val="nil"/>
          <w:between w:val="nil"/>
        </w:pBdr>
        <w:spacing w:after="120" w:line="240" w:lineRule="auto"/>
        <w:contextualSpacing w:val="0"/>
        <w:rPr>
          <w:rFonts w:ascii="Arial" w:eastAsia="Arial" w:hAnsi="Arial" w:cs="Arial"/>
          <w:b/>
          <w:vanish/>
        </w:rPr>
      </w:pPr>
    </w:p>
    <w:p w14:paraId="5C2D1803" w14:textId="77777777" w:rsidR="00AA3B30" w:rsidRPr="005729BE" w:rsidRDefault="00AA3B30" w:rsidP="00EC788A">
      <w:pPr>
        <w:pStyle w:val="ListParagraph"/>
        <w:numPr>
          <w:ilvl w:val="0"/>
          <w:numId w:val="18"/>
        </w:numPr>
        <w:pBdr>
          <w:top w:val="nil"/>
          <w:left w:val="nil"/>
          <w:bottom w:val="nil"/>
          <w:right w:val="nil"/>
          <w:between w:val="nil"/>
        </w:pBdr>
        <w:spacing w:after="120" w:line="240" w:lineRule="auto"/>
        <w:contextualSpacing w:val="0"/>
        <w:rPr>
          <w:rFonts w:ascii="Arial" w:eastAsia="Arial" w:hAnsi="Arial" w:cs="Arial"/>
          <w:b/>
          <w:vanish/>
        </w:rPr>
      </w:pPr>
    </w:p>
    <w:p w14:paraId="48FF18DC" w14:textId="77777777" w:rsidR="00AA3B30" w:rsidRPr="005729BE" w:rsidRDefault="00AA3B30" w:rsidP="00EC788A">
      <w:pPr>
        <w:pStyle w:val="ListParagraph"/>
        <w:numPr>
          <w:ilvl w:val="0"/>
          <w:numId w:val="18"/>
        </w:numPr>
        <w:pBdr>
          <w:top w:val="nil"/>
          <w:left w:val="nil"/>
          <w:bottom w:val="nil"/>
          <w:right w:val="nil"/>
          <w:between w:val="nil"/>
        </w:pBdr>
        <w:spacing w:after="120" w:line="240" w:lineRule="auto"/>
        <w:contextualSpacing w:val="0"/>
        <w:rPr>
          <w:rFonts w:ascii="Arial" w:eastAsia="Arial" w:hAnsi="Arial" w:cs="Arial"/>
          <w:b/>
          <w:vanish/>
        </w:rPr>
      </w:pPr>
    </w:p>
    <w:p w14:paraId="7D698DBB" w14:textId="77777777" w:rsidR="005D3655" w:rsidRPr="005729BE" w:rsidRDefault="00B15FD0" w:rsidP="00EC788A">
      <w:pPr>
        <w:pStyle w:val="ListParagraph"/>
        <w:numPr>
          <w:ilvl w:val="1"/>
          <w:numId w:val="18"/>
        </w:numPr>
        <w:pBdr>
          <w:top w:val="nil"/>
          <w:left w:val="nil"/>
          <w:bottom w:val="nil"/>
          <w:right w:val="nil"/>
          <w:between w:val="nil"/>
        </w:pBdr>
        <w:spacing w:after="120" w:line="240" w:lineRule="auto"/>
        <w:ind w:left="1418" w:hanging="851"/>
        <w:contextualSpacing w:val="0"/>
        <w:rPr>
          <w:rFonts w:ascii="Arial" w:eastAsia="Arial" w:hAnsi="Arial" w:cs="Arial"/>
          <w:b/>
        </w:rPr>
      </w:pPr>
      <w:r w:rsidRPr="005729BE">
        <w:rPr>
          <w:rFonts w:ascii="Arial" w:eastAsia="Arial" w:hAnsi="Arial" w:cs="Arial"/>
          <w:b/>
        </w:rPr>
        <w:t>Supply Chain</w:t>
      </w:r>
    </w:p>
    <w:p w14:paraId="556F28A8" w14:textId="55FF6709" w:rsidR="005D3655" w:rsidRPr="00EC77F4" w:rsidRDefault="00B15FD0" w:rsidP="00EC788A">
      <w:pPr>
        <w:pStyle w:val="ListParagraph"/>
        <w:numPr>
          <w:ilvl w:val="2"/>
          <w:numId w:val="19"/>
        </w:numPr>
        <w:pBdr>
          <w:top w:val="nil"/>
          <w:left w:val="nil"/>
          <w:bottom w:val="nil"/>
          <w:right w:val="nil"/>
          <w:between w:val="nil"/>
        </w:pBdr>
        <w:spacing w:after="120" w:line="240" w:lineRule="auto"/>
        <w:ind w:left="2268" w:hanging="850"/>
        <w:contextualSpacing w:val="0"/>
        <w:rPr>
          <w:rFonts w:ascii="Arial" w:eastAsia="Arial" w:hAnsi="Arial" w:cs="Arial"/>
          <w:color w:val="000000"/>
        </w:rPr>
      </w:pPr>
      <w:r w:rsidRPr="00EC77F4">
        <w:rPr>
          <w:rFonts w:ascii="Arial" w:eastAsia="Arial" w:hAnsi="Arial" w:cs="Arial"/>
          <w:color w:val="000000"/>
        </w:rPr>
        <w:t>The Supplier Alliance Member shall select its supply chain through fair, open and transparent competition. The Supplier Alliance Member shall establish and develop relationships and contractual arrangements with its supply chain that are complementary to the relationships and contractual arrangements under the Framework</w:t>
      </w:r>
      <w:r w:rsidR="004F6E0C" w:rsidRPr="00EC77F4">
        <w:rPr>
          <w:rFonts w:ascii="Arial" w:eastAsia="Arial" w:hAnsi="Arial" w:cs="Arial"/>
          <w:color w:val="000000"/>
        </w:rPr>
        <w:t xml:space="preserve"> Alliance Contract</w:t>
      </w:r>
      <w:r w:rsidRPr="00EC77F4">
        <w:rPr>
          <w:rFonts w:ascii="Arial" w:eastAsia="Arial" w:hAnsi="Arial" w:cs="Arial"/>
          <w:color w:val="000000"/>
        </w:rPr>
        <w:t xml:space="preserve"> and Project</w:t>
      </w:r>
      <w:r w:rsidR="004F6E0C" w:rsidRPr="00EC77F4">
        <w:rPr>
          <w:rFonts w:ascii="Arial" w:eastAsia="Arial" w:hAnsi="Arial" w:cs="Arial"/>
          <w:color w:val="000000"/>
        </w:rPr>
        <w:t xml:space="preserve"> Contract</w:t>
      </w:r>
      <w:r w:rsidRPr="00EC77F4">
        <w:rPr>
          <w:rFonts w:ascii="Arial" w:eastAsia="Arial" w:hAnsi="Arial" w:cs="Arial"/>
          <w:color w:val="000000"/>
        </w:rPr>
        <w:t xml:space="preserve">.  </w:t>
      </w:r>
    </w:p>
    <w:p w14:paraId="24779A43" w14:textId="77777777" w:rsidR="005D3655" w:rsidRPr="005729BE" w:rsidRDefault="00B15FD0" w:rsidP="00EC788A">
      <w:pPr>
        <w:pStyle w:val="ListParagraph"/>
        <w:numPr>
          <w:ilvl w:val="2"/>
          <w:numId w:val="19"/>
        </w:numPr>
        <w:pBdr>
          <w:top w:val="nil"/>
          <w:left w:val="nil"/>
          <w:bottom w:val="nil"/>
          <w:right w:val="nil"/>
          <w:between w:val="nil"/>
        </w:pBdr>
        <w:spacing w:after="120" w:line="240" w:lineRule="auto"/>
        <w:ind w:left="2268" w:hanging="850"/>
        <w:contextualSpacing w:val="0"/>
        <w:rPr>
          <w:rFonts w:ascii="Arial" w:eastAsia="Arial" w:hAnsi="Arial" w:cs="Arial"/>
          <w:color w:val="000000"/>
        </w:rPr>
      </w:pPr>
      <w:r w:rsidRPr="005729BE">
        <w:rPr>
          <w:rFonts w:ascii="Arial" w:eastAsia="Arial" w:hAnsi="Arial" w:cs="Arial"/>
          <w:color w:val="000000"/>
        </w:rPr>
        <w:t>When applicable Supplier Alliance Member shall appoint its supply chain in line with the requirements set out in PPN 07/16.</w:t>
      </w:r>
    </w:p>
    <w:p w14:paraId="1B65BF07" w14:textId="7D5CD7DE" w:rsidR="005D3655" w:rsidRPr="00EC77F4" w:rsidRDefault="00B15FD0" w:rsidP="00EC788A">
      <w:pPr>
        <w:pStyle w:val="ListParagraph"/>
        <w:numPr>
          <w:ilvl w:val="2"/>
          <w:numId w:val="19"/>
        </w:numPr>
        <w:pBdr>
          <w:top w:val="nil"/>
          <w:left w:val="nil"/>
          <w:bottom w:val="nil"/>
          <w:right w:val="nil"/>
          <w:between w:val="nil"/>
        </w:pBdr>
        <w:spacing w:after="120" w:line="240" w:lineRule="auto"/>
        <w:ind w:left="2268" w:hanging="850"/>
        <w:contextualSpacing w:val="0"/>
        <w:rPr>
          <w:rFonts w:ascii="Arial" w:eastAsia="Arial" w:hAnsi="Arial" w:cs="Arial"/>
          <w:color w:val="000000"/>
        </w:rPr>
      </w:pPr>
      <w:r w:rsidRPr="00EC77F4">
        <w:rPr>
          <w:rFonts w:ascii="Arial" w:eastAsia="Arial" w:hAnsi="Arial" w:cs="Arial"/>
          <w:color w:val="000000"/>
        </w:rPr>
        <w:t xml:space="preserve">The Supplier Alliance Member shall manage its supply chain to </w:t>
      </w:r>
      <w:r w:rsidR="004F6E0C" w:rsidRPr="00EC77F4">
        <w:rPr>
          <w:rFonts w:ascii="Arial" w:eastAsia="Arial" w:hAnsi="Arial" w:cs="Arial"/>
          <w:color w:val="000000"/>
        </w:rPr>
        <w:t xml:space="preserve">ensure </w:t>
      </w:r>
      <w:r w:rsidRPr="00EC77F4">
        <w:rPr>
          <w:rFonts w:ascii="Arial" w:eastAsia="Arial" w:hAnsi="Arial" w:cs="Arial"/>
          <w:color w:val="000000"/>
        </w:rPr>
        <w:t xml:space="preserve">the required </w:t>
      </w:r>
      <w:r w:rsidR="004F6E0C" w:rsidRPr="00EC77F4">
        <w:rPr>
          <w:rFonts w:ascii="Arial" w:eastAsia="Arial" w:hAnsi="Arial" w:cs="Arial"/>
          <w:color w:val="000000"/>
        </w:rPr>
        <w:t xml:space="preserve">quality </w:t>
      </w:r>
      <w:r w:rsidRPr="00EC77F4">
        <w:rPr>
          <w:rFonts w:ascii="Arial" w:eastAsia="Arial" w:hAnsi="Arial" w:cs="Arial"/>
          <w:color w:val="000000"/>
        </w:rPr>
        <w:t xml:space="preserve">of the Deliverables are consistently achieved. </w:t>
      </w:r>
    </w:p>
    <w:p w14:paraId="295E3C59" w14:textId="6629F53D" w:rsidR="005D3655" w:rsidRPr="00EC77F4" w:rsidRDefault="00B15FD0" w:rsidP="00EC788A">
      <w:pPr>
        <w:pStyle w:val="ListParagraph"/>
        <w:numPr>
          <w:ilvl w:val="2"/>
          <w:numId w:val="19"/>
        </w:numPr>
        <w:pBdr>
          <w:top w:val="nil"/>
          <w:left w:val="nil"/>
          <w:bottom w:val="nil"/>
          <w:right w:val="nil"/>
          <w:between w:val="nil"/>
        </w:pBdr>
        <w:spacing w:after="120" w:line="240" w:lineRule="auto"/>
        <w:ind w:left="2268" w:hanging="850"/>
        <w:contextualSpacing w:val="0"/>
        <w:rPr>
          <w:rFonts w:ascii="Arial" w:eastAsia="Arial" w:hAnsi="Arial" w:cs="Arial"/>
          <w:color w:val="000000"/>
        </w:rPr>
      </w:pPr>
      <w:r w:rsidRPr="00EC77F4">
        <w:rPr>
          <w:rFonts w:ascii="Arial" w:eastAsia="Arial" w:hAnsi="Arial" w:cs="Arial"/>
          <w:color w:val="000000"/>
        </w:rPr>
        <w:t xml:space="preserve">The Supplier Alliance Member shall ensure the co-ordination of all outputs provided by its supply chain </w:t>
      </w:r>
      <w:r w:rsidR="004F6E0C" w:rsidRPr="00EC77F4">
        <w:rPr>
          <w:rFonts w:ascii="Arial" w:eastAsia="Arial" w:hAnsi="Arial" w:cs="Arial"/>
          <w:color w:val="000000"/>
        </w:rPr>
        <w:t>in achieving</w:t>
      </w:r>
      <w:r w:rsidRPr="00EC77F4">
        <w:rPr>
          <w:rFonts w:ascii="Arial" w:eastAsia="Arial" w:hAnsi="Arial" w:cs="Arial"/>
          <w:color w:val="000000"/>
        </w:rPr>
        <w:t xml:space="preserve"> the Deliverables, and shall effectively manage all interface risks to prov</w:t>
      </w:r>
      <w:r w:rsidR="004F6E0C" w:rsidRPr="00EC77F4">
        <w:rPr>
          <w:rFonts w:ascii="Arial" w:eastAsia="Arial" w:hAnsi="Arial" w:cs="Arial"/>
          <w:color w:val="000000"/>
        </w:rPr>
        <w:t>ide a seamless service for all P</w:t>
      </w:r>
      <w:r w:rsidRPr="00EC77F4">
        <w:rPr>
          <w:rFonts w:ascii="Arial" w:eastAsia="Arial" w:hAnsi="Arial" w:cs="Arial"/>
          <w:color w:val="000000"/>
        </w:rPr>
        <w:t>roject</w:t>
      </w:r>
      <w:r w:rsidR="004F6E0C" w:rsidRPr="00EC77F4">
        <w:rPr>
          <w:rFonts w:ascii="Arial" w:eastAsia="Arial" w:hAnsi="Arial" w:cs="Arial"/>
          <w:color w:val="000000"/>
        </w:rPr>
        <w:t xml:space="preserve"> Contract</w:t>
      </w:r>
      <w:r w:rsidRPr="00EC77F4">
        <w:rPr>
          <w:rFonts w:ascii="Arial" w:eastAsia="Arial" w:hAnsi="Arial" w:cs="Arial"/>
          <w:color w:val="000000"/>
        </w:rPr>
        <w:t>s</w:t>
      </w:r>
      <w:r w:rsidR="00EC77F4" w:rsidRPr="00EC77F4">
        <w:rPr>
          <w:rFonts w:ascii="Arial" w:eastAsia="Arial" w:hAnsi="Arial" w:cs="Arial"/>
          <w:color w:val="000000"/>
        </w:rPr>
        <w:t xml:space="preserve"> for Additional Clients</w:t>
      </w:r>
      <w:r w:rsidRPr="00EC77F4">
        <w:rPr>
          <w:rFonts w:ascii="Arial" w:eastAsia="Arial" w:hAnsi="Arial" w:cs="Arial"/>
          <w:color w:val="000000"/>
        </w:rPr>
        <w:t>.</w:t>
      </w:r>
    </w:p>
    <w:p w14:paraId="64E2266A" w14:textId="12D6B3C9" w:rsidR="004F6E0C" w:rsidRPr="004F6E0C" w:rsidRDefault="004F6E0C" w:rsidP="004F6E0C">
      <w:pPr>
        <w:pStyle w:val="ListParagraph"/>
        <w:numPr>
          <w:ilvl w:val="2"/>
          <w:numId w:val="19"/>
        </w:numPr>
        <w:pBdr>
          <w:top w:val="nil"/>
          <w:left w:val="nil"/>
          <w:bottom w:val="nil"/>
          <w:right w:val="nil"/>
          <w:between w:val="nil"/>
        </w:pBdr>
        <w:spacing w:after="120" w:line="240" w:lineRule="auto"/>
        <w:ind w:left="2268" w:hanging="850"/>
        <w:contextualSpacing w:val="0"/>
        <w:rPr>
          <w:rFonts w:ascii="Arial" w:eastAsia="Arial" w:hAnsi="Arial" w:cs="Arial"/>
          <w:color w:val="000000"/>
        </w:rPr>
      </w:pPr>
      <w:r w:rsidRPr="004F6E0C">
        <w:rPr>
          <w:rFonts w:ascii="Arial" w:eastAsia="Arial" w:hAnsi="Arial" w:cs="Arial"/>
          <w:color w:val="000000"/>
        </w:rPr>
        <w:t>The Supplier Allia</w:t>
      </w:r>
      <w:r w:rsidR="00F17B6A">
        <w:rPr>
          <w:rFonts w:ascii="Arial" w:eastAsia="Arial" w:hAnsi="Arial" w:cs="Arial"/>
          <w:color w:val="000000"/>
        </w:rPr>
        <w:t>nce Member shall manage its Subc</w:t>
      </w:r>
      <w:r w:rsidRPr="004F6E0C">
        <w:rPr>
          <w:rFonts w:ascii="Arial" w:eastAsia="Arial" w:hAnsi="Arial" w:cs="Arial"/>
          <w:color w:val="000000"/>
        </w:rPr>
        <w:t xml:space="preserve">ontractors and supply chain to ensure that the required </w:t>
      </w:r>
      <w:r w:rsidR="00EC77F4">
        <w:rPr>
          <w:rFonts w:ascii="Arial" w:eastAsia="Arial" w:hAnsi="Arial" w:cs="Arial"/>
          <w:color w:val="000000"/>
        </w:rPr>
        <w:t>provision of t</w:t>
      </w:r>
      <w:r>
        <w:rPr>
          <w:rFonts w:ascii="Arial" w:eastAsia="Arial" w:hAnsi="Arial" w:cs="Arial"/>
          <w:color w:val="000000"/>
        </w:rPr>
        <w:t xml:space="preserve">he </w:t>
      </w:r>
      <w:r w:rsidR="00EC77F4">
        <w:rPr>
          <w:rFonts w:ascii="Arial" w:eastAsia="Arial" w:hAnsi="Arial" w:cs="Arial"/>
          <w:color w:val="000000"/>
        </w:rPr>
        <w:t>Deliverable</w:t>
      </w:r>
      <w:r w:rsidRPr="004F6E0C">
        <w:rPr>
          <w:rFonts w:ascii="Arial" w:eastAsia="Arial" w:hAnsi="Arial" w:cs="Arial"/>
          <w:color w:val="000000"/>
        </w:rPr>
        <w:t>s are consistently achieved.</w:t>
      </w:r>
    </w:p>
    <w:p w14:paraId="0F23A6AF" w14:textId="77777777" w:rsidR="005D3655" w:rsidRPr="005729BE" w:rsidRDefault="00B15FD0" w:rsidP="00EC788A">
      <w:pPr>
        <w:pStyle w:val="ListParagraph"/>
        <w:numPr>
          <w:ilvl w:val="1"/>
          <w:numId w:val="18"/>
        </w:numPr>
        <w:pBdr>
          <w:top w:val="nil"/>
          <w:left w:val="nil"/>
          <w:bottom w:val="nil"/>
          <w:right w:val="nil"/>
          <w:between w:val="nil"/>
        </w:pBdr>
        <w:spacing w:after="120" w:line="240" w:lineRule="auto"/>
        <w:ind w:left="1418" w:hanging="851"/>
        <w:contextualSpacing w:val="0"/>
        <w:rPr>
          <w:rFonts w:ascii="Arial" w:hAnsi="Arial" w:cs="Arial"/>
        </w:rPr>
      </w:pPr>
      <w:r w:rsidRPr="005729BE">
        <w:rPr>
          <w:rFonts w:ascii="Arial" w:eastAsia="Arial" w:hAnsi="Arial" w:cs="Arial"/>
          <w:b/>
        </w:rPr>
        <w:t>Delivery</w:t>
      </w:r>
    </w:p>
    <w:p w14:paraId="2066E99F" w14:textId="77777777" w:rsidR="005D3655" w:rsidRPr="005729BE" w:rsidRDefault="00B15FD0" w:rsidP="00EC788A">
      <w:pPr>
        <w:pStyle w:val="ListParagraph"/>
        <w:numPr>
          <w:ilvl w:val="2"/>
          <w:numId w:val="20"/>
        </w:numPr>
        <w:pBdr>
          <w:top w:val="nil"/>
          <w:left w:val="nil"/>
          <w:bottom w:val="nil"/>
          <w:right w:val="nil"/>
          <w:between w:val="nil"/>
        </w:pBdr>
        <w:spacing w:after="120" w:line="240" w:lineRule="auto"/>
        <w:ind w:left="2268" w:hanging="850"/>
        <w:contextualSpacing w:val="0"/>
        <w:rPr>
          <w:rFonts w:ascii="Arial" w:eastAsia="Arial" w:hAnsi="Arial" w:cs="Arial"/>
        </w:rPr>
      </w:pPr>
      <w:r w:rsidRPr="005729BE">
        <w:rPr>
          <w:rFonts w:ascii="Arial" w:eastAsia="Arial" w:hAnsi="Arial" w:cs="Arial"/>
        </w:rPr>
        <w:t>The Supplier Alliance Member shall provide the Additional Client with a due delivery date for each Modular Building within five (5) working days of receipt of the Additional Clients order.</w:t>
      </w:r>
    </w:p>
    <w:p w14:paraId="271D3CF3" w14:textId="11D85F1F" w:rsidR="005D3655" w:rsidRPr="005729BE" w:rsidRDefault="00F17582" w:rsidP="00EC788A">
      <w:pPr>
        <w:pStyle w:val="ListParagraph"/>
        <w:numPr>
          <w:ilvl w:val="2"/>
          <w:numId w:val="20"/>
        </w:numPr>
        <w:pBdr>
          <w:top w:val="nil"/>
          <w:left w:val="nil"/>
          <w:bottom w:val="nil"/>
          <w:right w:val="nil"/>
          <w:between w:val="nil"/>
        </w:pBdr>
        <w:spacing w:after="120" w:line="240" w:lineRule="auto"/>
        <w:ind w:left="2268" w:hanging="850"/>
        <w:contextualSpacing w:val="0"/>
        <w:rPr>
          <w:rFonts w:ascii="Arial" w:eastAsia="Arial" w:hAnsi="Arial" w:cs="Arial"/>
        </w:rPr>
      </w:pPr>
      <w:r>
        <w:rPr>
          <w:rFonts w:ascii="Arial" w:eastAsia="Arial" w:hAnsi="Arial" w:cs="Arial"/>
        </w:rPr>
        <w:t>The Supplier Alliance Member shall</w:t>
      </w:r>
      <w:r w:rsidR="00B15FD0" w:rsidRPr="005729BE">
        <w:rPr>
          <w:rFonts w:ascii="Arial" w:eastAsia="Arial" w:hAnsi="Arial" w:cs="Arial"/>
        </w:rPr>
        <w:t xml:space="preserve"> deliver the Modular Building to the </w:t>
      </w:r>
      <w:r>
        <w:rPr>
          <w:rFonts w:ascii="Arial" w:eastAsia="Arial" w:hAnsi="Arial" w:cs="Arial"/>
        </w:rPr>
        <w:t xml:space="preserve">agreed </w:t>
      </w:r>
      <w:r w:rsidR="00B15FD0" w:rsidRPr="005729BE">
        <w:rPr>
          <w:rFonts w:ascii="Arial" w:eastAsia="Arial" w:hAnsi="Arial" w:cs="Arial"/>
        </w:rPr>
        <w:t xml:space="preserve">delivery </w:t>
      </w:r>
      <w:r>
        <w:rPr>
          <w:rFonts w:ascii="Arial" w:eastAsia="Arial" w:hAnsi="Arial" w:cs="Arial"/>
        </w:rPr>
        <w:t xml:space="preserve">site </w:t>
      </w:r>
      <w:r w:rsidR="00B15FD0" w:rsidRPr="005729BE">
        <w:rPr>
          <w:rFonts w:ascii="Arial" w:eastAsia="Arial" w:hAnsi="Arial" w:cs="Arial"/>
        </w:rPr>
        <w:t>directed by the Additional Client.</w:t>
      </w:r>
    </w:p>
    <w:p w14:paraId="27B7F4FE" w14:textId="6B05ECCF" w:rsidR="005D3655" w:rsidRPr="005729BE" w:rsidRDefault="00F17582" w:rsidP="00EC788A">
      <w:pPr>
        <w:pStyle w:val="ListParagraph"/>
        <w:numPr>
          <w:ilvl w:val="2"/>
          <w:numId w:val="20"/>
        </w:numPr>
        <w:pBdr>
          <w:top w:val="nil"/>
          <w:left w:val="nil"/>
          <w:bottom w:val="nil"/>
          <w:right w:val="nil"/>
          <w:between w:val="nil"/>
        </w:pBdr>
        <w:spacing w:after="120" w:line="240" w:lineRule="auto"/>
        <w:ind w:left="2268" w:hanging="850"/>
        <w:contextualSpacing w:val="0"/>
        <w:rPr>
          <w:rFonts w:ascii="Arial" w:eastAsia="Arial" w:hAnsi="Arial" w:cs="Arial"/>
        </w:rPr>
      </w:pPr>
      <w:r>
        <w:rPr>
          <w:rFonts w:ascii="Arial" w:eastAsia="Arial" w:hAnsi="Arial" w:cs="Arial"/>
        </w:rPr>
        <w:t>The Supplier Alliance Member shall</w:t>
      </w:r>
      <w:r w:rsidR="00B15FD0" w:rsidRPr="005729BE">
        <w:rPr>
          <w:rFonts w:ascii="Arial" w:eastAsia="Arial" w:hAnsi="Arial" w:cs="Arial"/>
        </w:rPr>
        <w:t xml:space="preserve"> only deliver the Modular Building before the due delivery date if the Additional Client </w:t>
      </w:r>
      <w:r>
        <w:rPr>
          <w:rFonts w:ascii="Arial" w:eastAsia="Arial" w:hAnsi="Arial" w:cs="Arial"/>
        </w:rPr>
        <w:t>agrees.</w:t>
      </w:r>
    </w:p>
    <w:p w14:paraId="573E8F63" w14:textId="77777777" w:rsidR="005D3655" w:rsidRPr="00EC77F4" w:rsidRDefault="00B15FD0" w:rsidP="00F17582">
      <w:pPr>
        <w:pStyle w:val="ListParagraph"/>
        <w:numPr>
          <w:ilvl w:val="1"/>
          <w:numId w:val="18"/>
        </w:numPr>
        <w:pBdr>
          <w:top w:val="nil"/>
          <w:left w:val="nil"/>
          <w:bottom w:val="nil"/>
          <w:right w:val="nil"/>
          <w:between w:val="nil"/>
        </w:pBdr>
        <w:spacing w:after="120" w:line="240" w:lineRule="auto"/>
        <w:ind w:left="1418" w:hanging="851"/>
        <w:contextualSpacing w:val="0"/>
        <w:rPr>
          <w:rFonts w:ascii="Arial" w:hAnsi="Arial" w:cs="Arial"/>
        </w:rPr>
      </w:pPr>
      <w:r w:rsidRPr="00EC77F4">
        <w:rPr>
          <w:rFonts w:ascii="Arial" w:eastAsia="Arial" w:hAnsi="Arial" w:cs="Arial"/>
          <w:b/>
        </w:rPr>
        <w:t>Maintenance (Applicable to hire only)</w:t>
      </w:r>
    </w:p>
    <w:p w14:paraId="160F9E03" w14:textId="6030820B" w:rsidR="005D3655" w:rsidRPr="005729BE" w:rsidRDefault="00B15FD0" w:rsidP="00EC788A">
      <w:pPr>
        <w:pStyle w:val="ListParagraph"/>
        <w:numPr>
          <w:ilvl w:val="2"/>
          <w:numId w:val="21"/>
        </w:numPr>
        <w:pBdr>
          <w:top w:val="nil"/>
          <w:left w:val="nil"/>
          <w:bottom w:val="nil"/>
          <w:right w:val="nil"/>
          <w:between w:val="nil"/>
        </w:pBdr>
        <w:spacing w:after="120" w:line="240" w:lineRule="auto"/>
        <w:ind w:left="2268" w:hanging="850"/>
        <w:contextualSpacing w:val="0"/>
        <w:rPr>
          <w:rFonts w:ascii="Arial" w:eastAsia="Arial" w:hAnsi="Arial" w:cs="Arial"/>
        </w:rPr>
      </w:pPr>
      <w:r w:rsidRPr="005729BE">
        <w:rPr>
          <w:rFonts w:ascii="Arial" w:eastAsia="Arial" w:hAnsi="Arial" w:cs="Arial"/>
        </w:rPr>
        <w:t xml:space="preserve">The Supplier Alliance Member shall conduct normal routine maintenance </w:t>
      </w:r>
      <w:r w:rsidRPr="00F17582">
        <w:rPr>
          <w:rFonts w:ascii="Arial" w:eastAsia="Arial" w:hAnsi="Arial" w:cs="Arial"/>
        </w:rPr>
        <w:t>and repairs o</w:t>
      </w:r>
      <w:r w:rsidRPr="005729BE">
        <w:rPr>
          <w:rFonts w:ascii="Arial" w:eastAsia="Arial" w:hAnsi="Arial" w:cs="Arial"/>
        </w:rPr>
        <w:t>f all Modular Buildings</w:t>
      </w:r>
      <w:r w:rsidR="009612D9">
        <w:rPr>
          <w:rFonts w:ascii="Arial" w:eastAsia="Arial" w:hAnsi="Arial" w:cs="Arial"/>
        </w:rPr>
        <w:t xml:space="preserve"> at its own cost</w:t>
      </w:r>
      <w:r w:rsidRPr="005729BE">
        <w:rPr>
          <w:rFonts w:ascii="Arial" w:eastAsia="Arial" w:hAnsi="Arial" w:cs="Arial"/>
        </w:rPr>
        <w:t>.</w:t>
      </w:r>
    </w:p>
    <w:p w14:paraId="702D92C8" w14:textId="25CAF07D" w:rsidR="005D3655" w:rsidRPr="005729BE" w:rsidRDefault="00B15FD0" w:rsidP="00EC788A">
      <w:pPr>
        <w:pStyle w:val="ListParagraph"/>
        <w:numPr>
          <w:ilvl w:val="2"/>
          <w:numId w:val="21"/>
        </w:numPr>
        <w:pBdr>
          <w:top w:val="nil"/>
          <w:left w:val="nil"/>
          <w:bottom w:val="nil"/>
          <w:right w:val="nil"/>
          <w:between w:val="nil"/>
        </w:pBdr>
        <w:spacing w:after="120" w:line="240" w:lineRule="auto"/>
        <w:ind w:left="2268" w:hanging="850"/>
        <w:contextualSpacing w:val="0"/>
        <w:rPr>
          <w:rFonts w:ascii="Arial" w:eastAsia="Arial" w:hAnsi="Arial" w:cs="Arial"/>
        </w:rPr>
      </w:pPr>
      <w:r w:rsidRPr="005729BE">
        <w:rPr>
          <w:rFonts w:ascii="Arial" w:eastAsia="Arial" w:hAnsi="Arial" w:cs="Arial"/>
        </w:rPr>
        <w:t xml:space="preserve">The Supplier Alliance Member shall provide the Additional Client with a guarantee for maintenance and repairs on Modular Buildings that have been hired from the Supplier Alliance Member through the </w:t>
      </w:r>
      <w:r w:rsidR="00F17582">
        <w:rPr>
          <w:rFonts w:ascii="Arial" w:eastAsia="Arial" w:hAnsi="Arial" w:cs="Arial"/>
        </w:rPr>
        <w:t xml:space="preserve">CCS Modular Buildings </w:t>
      </w:r>
      <w:r w:rsidRPr="005729BE">
        <w:rPr>
          <w:rFonts w:ascii="Arial" w:eastAsia="Arial" w:hAnsi="Arial" w:cs="Arial"/>
        </w:rPr>
        <w:t>Framework Alliance Contract</w:t>
      </w:r>
      <w:r w:rsidR="00F17582">
        <w:rPr>
          <w:rFonts w:ascii="Arial" w:eastAsia="Arial" w:hAnsi="Arial" w:cs="Arial"/>
        </w:rPr>
        <w:t xml:space="preserve"> and Project Contract</w:t>
      </w:r>
      <w:r w:rsidRPr="005729BE">
        <w:rPr>
          <w:rFonts w:ascii="Arial" w:eastAsia="Arial" w:hAnsi="Arial" w:cs="Arial"/>
        </w:rPr>
        <w:t xml:space="preserve">. </w:t>
      </w:r>
    </w:p>
    <w:p w14:paraId="1F64FD9E" w14:textId="61E607E7" w:rsidR="005D3655" w:rsidRPr="005729BE" w:rsidRDefault="00B15FD0" w:rsidP="00EC788A">
      <w:pPr>
        <w:pStyle w:val="ListParagraph"/>
        <w:numPr>
          <w:ilvl w:val="2"/>
          <w:numId w:val="21"/>
        </w:numPr>
        <w:pBdr>
          <w:top w:val="nil"/>
          <w:left w:val="nil"/>
          <w:bottom w:val="nil"/>
          <w:right w:val="nil"/>
          <w:between w:val="nil"/>
        </w:pBdr>
        <w:spacing w:after="120" w:line="240" w:lineRule="auto"/>
        <w:ind w:left="2268" w:hanging="850"/>
        <w:contextualSpacing w:val="0"/>
        <w:rPr>
          <w:rFonts w:ascii="Arial" w:eastAsia="Arial" w:hAnsi="Arial" w:cs="Arial"/>
        </w:rPr>
      </w:pPr>
      <w:r w:rsidRPr="005729BE">
        <w:rPr>
          <w:rFonts w:ascii="Arial" w:eastAsia="Arial" w:hAnsi="Arial" w:cs="Arial"/>
        </w:rPr>
        <w:t>The Supplier Alliance Member shall have an established process as part of the Project Contract to enable the Additional Client to report and request maintenance</w:t>
      </w:r>
      <w:r w:rsidR="00F17582">
        <w:rPr>
          <w:rFonts w:ascii="Arial" w:eastAsia="Arial" w:hAnsi="Arial" w:cs="Arial"/>
        </w:rPr>
        <w:t xml:space="preserve"> and repairs</w:t>
      </w:r>
      <w:r w:rsidRPr="005729BE">
        <w:rPr>
          <w:rFonts w:ascii="Arial" w:eastAsia="Arial" w:hAnsi="Arial" w:cs="Arial"/>
        </w:rPr>
        <w:t xml:space="preserve"> for their Modular Building. </w:t>
      </w:r>
    </w:p>
    <w:p w14:paraId="00624CBA" w14:textId="77777777" w:rsidR="005D3655" w:rsidRPr="005729BE" w:rsidRDefault="00B15FD0" w:rsidP="00EC788A">
      <w:pPr>
        <w:pStyle w:val="ListParagraph"/>
        <w:numPr>
          <w:ilvl w:val="2"/>
          <w:numId w:val="21"/>
        </w:numPr>
        <w:pBdr>
          <w:top w:val="nil"/>
          <w:left w:val="nil"/>
          <w:bottom w:val="nil"/>
          <w:right w:val="nil"/>
          <w:between w:val="nil"/>
        </w:pBdr>
        <w:spacing w:after="120" w:line="240" w:lineRule="auto"/>
        <w:ind w:left="2268" w:hanging="850"/>
        <w:contextualSpacing w:val="0"/>
        <w:rPr>
          <w:rFonts w:ascii="Arial" w:eastAsia="Arial" w:hAnsi="Arial" w:cs="Arial"/>
        </w:rPr>
      </w:pPr>
      <w:r w:rsidRPr="005729BE">
        <w:rPr>
          <w:rFonts w:ascii="Arial" w:eastAsia="Arial" w:hAnsi="Arial" w:cs="Arial"/>
        </w:rPr>
        <w:t>When an Additional Client reports a fault or raises a maintenance request, the Supplier Alliance Member shall investigate the fault in full and provide written confirmation of the findings to the Additional Client. This shall include but is not limited to;</w:t>
      </w:r>
    </w:p>
    <w:p w14:paraId="56262322" w14:textId="0738CCAB" w:rsidR="005D3655" w:rsidRPr="005729BE" w:rsidRDefault="00F17582" w:rsidP="00EC788A">
      <w:pPr>
        <w:numPr>
          <w:ilvl w:val="3"/>
          <w:numId w:val="22"/>
        </w:numPr>
        <w:pBdr>
          <w:top w:val="nil"/>
          <w:left w:val="nil"/>
          <w:bottom w:val="nil"/>
          <w:right w:val="nil"/>
          <w:between w:val="nil"/>
        </w:pBdr>
        <w:spacing w:after="120" w:line="240" w:lineRule="auto"/>
        <w:ind w:left="2977"/>
        <w:rPr>
          <w:rFonts w:ascii="Arial" w:eastAsia="Arial" w:hAnsi="Arial" w:cs="Arial"/>
          <w:color w:val="000000"/>
        </w:rPr>
      </w:pPr>
      <w:r>
        <w:rPr>
          <w:rFonts w:ascii="Arial" w:eastAsia="Arial" w:hAnsi="Arial" w:cs="Arial"/>
          <w:color w:val="000000"/>
        </w:rPr>
        <w:t>w</w:t>
      </w:r>
      <w:r w:rsidR="00B15FD0" w:rsidRPr="005729BE">
        <w:rPr>
          <w:rFonts w:ascii="Arial" w:eastAsia="Arial" w:hAnsi="Arial" w:cs="Arial"/>
          <w:color w:val="000000"/>
        </w:rPr>
        <w:t>here repair works are required (including setting out the scope and expected costs of such work);</w:t>
      </w:r>
    </w:p>
    <w:p w14:paraId="101EA599" w14:textId="73F85062" w:rsidR="005D3655" w:rsidRPr="005729BE" w:rsidRDefault="00F17582" w:rsidP="00EC788A">
      <w:pPr>
        <w:numPr>
          <w:ilvl w:val="3"/>
          <w:numId w:val="22"/>
        </w:numPr>
        <w:pBdr>
          <w:top w:val="nil"/>
          <w:left w:val="nil"/>
          <w:bottom w:val="nil"/>
          <w:right w:val="nil"/>
          <w:between w:val="nil"/>
        </w:pBdr>
        <w:spacing w:after="120" w:line="240" w:lineRule="auto"/>
        <w:ind w:left="2977"/>
        <w:rPr>
          <w:rFonts w:ascii="Arial" w:eastAsia="Arial" w:hAnsi="Arial" w:cs="Arial"/>
        </w:rPr>
      </w:pPr>
      <w:proofErr w:type="gramStart"/>
      <w:r>
        <w:rPr>
          <w:rFonts w:ascii="Arial" w:eastAsia="Arial" w:hAnsi="Arial" w:cs="Arial"/>
          <w:color w:val="000000"/>
        </w:rPr>
        <w:t>w</w:t>
      </w:r>
      <w:r w:rsidR="00B15FD0" w:rsidRPr="005729BE">
        <w:rPr>
          <w:rFonts w:ascii="Arial" w:eastAsia="Arial" w:hAnsi="Arial" w:cs="Arial"/>
          <w:color w:val="000000"/>
        </w:rPr>
        <w:t>here</w:t>
      </w:r>
      <w:proofErr w:type="gramEnd"/>
      <w:r w:rsidR="00B15FD0" w:rsidRPr="005729BE">
        <w:rPr>
          <w:rFonts w:ascii="Arial" w:eastAsia="Arial" w:hAnsi="Arial" w:cs="Arial"/>
          <w:color w:val="000000"/>
        </w:rPr>
        <w:t xml:space="preserve"> the Modular Building or comp</w:t>
      </w:r>
      <w:r w:rsidR="00B15FD0" w:rsidRPr="005729BE">
        <w:rPr>
          <w:rFonts w:ascii="Arial" w:eastAsia="Arial" w:hAnsi="Arial" w:cs="Arial"/>
        </w:rPr>
        <w:t xml:space="preserve">onent part </w:t>
      </w:r>
      <w:r w:rsidR="00B15FD0" w:rsidRPr="005729BE">
        <w:rPr>
          <w:rFonts w:ascii="Arial" w:eastAsia="Arial" w:hAnsi="Arial" w:cs="Arial"/>
          <w:color w:val="000000"/>
        </w:rPr>
        <w:t>is required to be replaced (including the scope and expected costs of such work).</w:t>
      </w:r>
    </w:p>
    <w:p w14:paraId="02C3A312" w14:textId="34FABFE5" w:rsidR="005D3655" w:rsidRPr="005729BE" w:rsidRDefault="00B15FD0" w:rsidP="00EC788A">
      <w:pPr>
        <w:pStyle w:val="ListParagraph"/>
        <w:numPr>
          <w:ilvl w:val="2"/>
          <w:numId w:val="21"/>
        </w:numPr>
        <w:pBdr>
          <w:top w:val="nil"/>
          <w:left w:val="nil"/>
          <w:bottom w:val="nil"/>
          <w:right w:val="nil"/>
          <w:between w:val="nil"/>
        </w:pBdr>
        <w:spacing w:after="120" w:line="240" w:lineRule="auto"/>
        <w:ind w:left="2268" w:hanging="850"/>
        <w:contextualSpacing w:val="0"/>
        <w:rPr>
          <w:rFonts w:ascii="Arial" w:eastAsia="Arial" w:hAnsi="Arial" w:cs="Arial"/>
        </w:rPr>
      </w:pPr>
      <w:r w:rsidRPr="005729BE">
        <w:rPr>
          <w:rFonts w:ascii="Arial" w:eastAsia="Arial" w:hAnsi="Arial" w:cs="Arial"/>
        </w:rPr>
        <w:lastRenderedPageBreak/>
        <w:t xml:space="preserve">The Supplier Alliance Member shall provide the Additional Client with a full maintenance schedule for a Project Contract in order to proactively reduce the maintenance and repairs and ensure consistent and accurate operation following commissioning of the </w:t>
      </w:r>
      <w:r w:rsidR="00F839C6">
        <w:rPr>
          <w:rFonts w:ascii="Arial" w:eastAsia="Arial" w:hAnsi="Arial" w:cs="Arial"/>
        </w:rPr>
        <w:t>M</w:t>
      </w:r>
      <w:r w:rsidRPr="005729BE">
        <w:rPr>
          <w:rFonts w:ascii="Arial" w:eastAsia="Arial" w:hAnsi="Arial" w:cs="Arial"/>
        </w:rPr>
        <w:t xml:space="preserve">odular </w:t>
      </w:r>
      <w:r w:rsidR="00F839C6">
        <w:rPr>
          <w:rFonts w:ascii="Arial" w:eastAsia="Arial" w:hAnsi="Arial" w:cs="Arial"/>
        </w:rPr>
        <w:t>B</w:t>
      </w:r>
      <w:r w:rsidRPr="005729BE">
        <w:rPr>
          <w:rFonts w:ascii="Arial" w:eastAsia="Arial" w:hAnsi="Arial" w:cs="Arial"/>
        </w:rPr>
        <w:t>uilding.</w:t>
      </w:r>
    </w:p>
    <w:p w14:paraId="12A0821F" w14:textId="77777777" w:rsidR="00F839C6" w:rsidRDefault="00B15FD0" w:rsidP="00EC788A">
      <w:pPr>
        <w:pStyle w:val="ListParagraph"/>
        <w:numPr>
          <w:ilvl w:val="2"/>
          <w:numId w:val="21"/>
        </w:numPr>
        <w:pBdr>
          <w:top w:val="nil"/>
          <w:left w:val="nil"/>
          <w:bottom w:val="nil"/>
          <w:right w:val="nil"/>
          <w:between w:val="nil"/>
        </w:pBdr>
        <w:spacing w:after="120" w:line="240" w:lineRule="auto"/>
        <w:ind w:left="2268" w:hanging="850"/>
        <w:contextualSpacing w:val="0"/>
        <w:rPr>
          <w:rFonts w:ascii="Arial" w:eastAsia="Arial" w:hAnsi="Arial" w:cs="Arial"/>
        </w:rPr>
      </w:pPr>
      <w:r w:rsidRPr="005729BE">
        <w:rPr>
          <w:rFonts w:ascii="Arial" w:eastAsia="Arial" w:hAnsi="Arial" w:cs="Arial"/>
        </w:rPr>
        <w:t xml:space="preserve">The repair of any defects to the Modular Building shall be carried out at the Supplier Alliance Member’s cost within a reasonable agreed period. </w:t>
      </w:r>
    </w:p>
    <w:p w14:paraId="26539DC4" w14:textId="32AC8F24" w:rsidR="005D3655" w:rsidRPr="005729BE" w:rsidRDefault="00B15FD0" w:rsidP="00EC788A">
      <w:pPr>
        <w:pStyle w:val="ListParagraph"/>
        <w:numPr>
          <w:ilvl w:val="2"/>
          <w:numId w:val="21"/>
        </w:numPr>
        <w:pBdr>
          <w:top w:val="nil"/>
          <w:left w:val="nil"/>
          <w:bottom w:val="nil"/>
          <w:right w:val="nil"/>
          <w:between w:val="nil"/>
        </w:pBdr>
        <w:spacing w:after="120" w:line="240" w:lineRule="auto"/>
        <w:ind w:left="2268" w:hanging="850"/>
        <w:contextualSpacing w:val="0"/>
        <w:rPr>
          <w:rFonts w:ascii="Arial" w:eastAsia="Arial" w:hAnsi="Arial" w:cs="Arial"/>
        </w:rPr>
      </w:pPr>
      <w:r w:rsidRPr="005729BE">
        <w:rPr>
          <w:rFonts w:ascii="Arial" w:eastAsia="Arial" w:hAnsi="Arial" w:cs="Arial"/>
        </w:rPr>
        <w:t>Repair of damage to the Modular Building arising as a consequence of the Additional Client’s acts or omissions shall be at the Additional Client’s cost.</w:t>
      </w:r>
    </w:p>
    <w:p w14:paraId="70D832D5" w14:textId="77777777" w:rsidR="005D3655" w:rsidRPr="005729BE" w:rsidRDefault="00B15FD0" w:rsidP="00EC788A">
      <w:pPr>
        <w:pStyle w:val="ListParagraph"/>
        <w:numPr>
          <w:ilvl w:val="1"/>
          <w:numId w:val="18"/>
        </w:numPr>
        <w:pBdr>
          <w:top w:val="nil"/>
          <w:left w:val="nil"/>
          <w:bottom w:val="nil"/>
          <w:right w:val="nil"/>
          <w:between w:val="nil"/>
        </w:pBdr>
        <w:spacing w:after="120" w:line="240" w:lineRule="auto"/>
        <w:ind w:left="1418" w:hanging="851"/>
        <w:contextualSpacing w:val="0"/>
        <w:rPr>
          <w:rFonts w:ascii="Arial" w:hAnsi="Arial" w:cs="Arial"/>
          <w:color w:val="000000"/>
        </w:rPr>
      </w:pPr>
      <w:r w:rsidRPr="005729BE">
        <w:rPr>
          <w:rFonts w:ascii="Arial" w:eastAsia="Arial" w:hAnsi="Arial" w:cs="Arial"/>
          <w:b/>
          <w:color w:val="000000"/>
        </w:rPr>
        <w:t>Working Adjacent to Existing Assets</w:t>
      </w:r>
    </w:p>
    <w:p w14:paraId="312302ED" w14:textId="77777777" w:rsidR="005D3655" w:rsidRPr="005729BE" w:rsidRDefault="00B15FD0" w:rsidP="00EC788A">
      <w:pPr>
        <w:pStyle w:val="ListParagraph"/>
        <w:numPr>
          <w:ilvl w:val="2"/>
          <w:numId w:val="23"/>
        </w:numPr>
        <w:pBdr>
          <w:top w:val="nil"/>
          <w:left w:val="nil"/>
          <w:bottom w:val="nil"/>
          <w:right w:val="nil"/>
          <w:between w:val="nil"/>
        </w:pBdr>
        <w:spacing w:after="120" w:line="240" w:lineRule="auto"/>
        <w:ind w:left="2268" w:hanging="850"/>
        <w:contextualSpacing w:val="0"/>
        <w:rPr>
          <w:rFonts w:ascii="Arial" w:eastAsia="Arial" w:hAnsi="Arial" w:cs="Arial"/>
        </w:rPr>
      </w:pPr>
      <w:r w:rsidRPr="005729BE">
        <w:rPr>
          <w:rFonts w:ascii="Arial" w:eastAsia="Arial" w:hAnsi="Arial" w:cs="Arial"/>
        </w:rPr>
        <w:t>The Supplier Alliance Member shall make all reasonable efforts to ensure that it does not have any detrimental impact on the work of any other contractors working on site for the Additional Client.</w:t>
      </w:r>
    </w:p>
    <w:p w14:paraId="27340728" w14:textId="77777777" w:rsidR="005D3655" w:rsidRPr="005729BE" w:rsidRDefault="00B15FD0" w:rsidP="00EC788A">
      <w:pPr>
        <w:pStyle w:val="ListParagraph"/>
        <w:numPr>
          <w:ilvl w:val="2"/>
          <w:numId w:val="23"/>
        </w:numPr>
        <w:pBdr>
          <w:top w:val="nil"/>
          <w:left w:val="nil"/>
          <w:bottom w:val="nil"/>
          <w:right w:val="nil"/>
          <w:between w:val="nil"/>
        </w:pBdr>
        <w:spacing w:after="120" w:line="240" w:lineRule="auto"/>
        <w:ind w:left="2268" w:hanging="850"/>
        <w:contextualSpacing w:val="0"/>
        <w:rPr>
          <w:rFonts w:ascii="Arial" w:eastAsia="Arial" w:hAnsi="Arial" w:cs="Arial"/>
        </w:rPr>
      </w:pPr>
      <w:r w:rsidRPr="005729BE">
        <w:rPr>
          <w:rFonts w:ascii="Arial" w:eastAsia="Arial" w:hAnsi="Arial" w:cs="Arial"/>
        </w:rPr>
        <w:t>The Supplier Alliance Member shall be responsible for managing the relationship with any other contractors undertaking any ancillary or complimentary works on site for the Additional Client and fulfil the role of Principal Contractor (as defined under Construction Design and Management Regulations) as may be required under the Project Contract.</w:t>
      </w:r>
    </w:p>
    <w:p w14:paraId="120340D5" w14:textId="77777777" w:rsidR="005D3655" w:rsidRPr="005729BE" w:rsidRDefault="00B15FD0" w:rsidP="00EC788A">
      <w:pPr>
        <w:pStyle w:val="ListParagraph"/>
        <w:numPr>
          <w:ilvl w:val="2"/>
          <w:numId w:val="23"/>
        </w:numPr>
        <w:pBdr>
          <w:top w:val="nil"/>
          <w:left w:val="nil"/>
          <w:bottom w:val="nil"/>
          <w:right w:val="nil"/>
          <w:between w:val="nil"/>
        </w:pBdr>
        <w:spacing w:after="120" w:line="240" w:lineRule="auto"/>
        <w:ind w:left="2268" w:hanging="850"/>
        <w:contextualSpacing w:val="0"/>
        <w:rPr>
          <w:rFonts w:ascii="Arial" w:eastAsia="Arial" w:hAnsi="Arial" w:cs="Arial"/>
        </w:rPr>
      </w:pPr>
      <w:r w:rsidRPr="005729BE">
        <w:rPr>
          <w:rFonts w:ascii="Arial" w:eastAsia="Arial" w:hAnsi="Arial" w:cs="Arial"/>
        </w:rPr>
        <w:t>When working on a site the Supplier Alliance Member shall take all reasonable measures to prevent damage or deterioration of any existing infrastructure.</w:t>
      </w:r>
    </w:p>
    <w:p w14:paraId="21DAE0CE" w14:textId="78E195BA" w:rsidR="005D3655" w:rsidRPr="005729BE" w:rsidRDefault="00B15FD0" w:rsidP="00EC788A">
      <w:pPr>
        <w:pStyle w:val="ListParagraph"/>
        <w:numPr>
          <w:ilvl w:val="2"/>
          <w:numId w:val="23"/>
        </w:numPr>
        <w:pBdr>
          <w:top w:val="nil"/>
          <w:left w:val="nil"/>
          <w:bottom w:val="nil"/>
          <w:right w:val="nil"/>
          <w:between w:val="nil"/>
        </w:pBdr>
        <w:spacing w:after="120" w:line="240" w:lineRule="auto"/>
        <w:ind w:left="2268" w:hanging="850"/>
        <w:contextualSpacing w:val="0"/>
        <w:rPr>
          <w:rFonts w:ascii="Arial" w:eastAsia="Arial" w:hAnsi="Arial" w:cs="Arial"/>
        </w:rPr>
      </w:pPr>
      <w:r w:rsidRPr="005729BE">
        <w:rPr>
          <w:rFonts w:ascii="Arial" w:eastAsia="Arial" w:hAnsi="Arial" w:cs="Arial"/>
        </w:rPr>
        <w:t xml:space="preserve">The Supplier Alliance Member shall maintain the safety of the site throughout the Project Contract whilst minimising any interruptions to day to day operation of the Additional Client’s </w:t>
      </w:r>
      <w:r w:rsidR="00F839C6">
        <w:rPr>
          <w:rFonts w:ascii="Arial" w:eastAsia="Arial" w:hAnsi="Arial" w:cs="Arial"/>
        </w:rPr>
        <w:t>occupiers</w:t>
      </w:r>
      <w:r w:rsidRPr="005729BE">
        <w:rPr>
          <w:rFonts w:ascii="Arial" w:eastAsia="Arial" w:hAnsi="Arial" w:cs="Arial"/>
        </w:rPr>
        <w:t xml:space="preserve">. </w:t>
      </w:r>
    </w:p>
    <w:p w14:paraId="64EF05DE" w14:textId="77777777" w:rsidR="005D3655" w:rsidRPr="005729BE" w:rsidRDefault="00B15FD0" w:rsidP="00EC788A">
      <w:pPr>
        <w:pStyle w:val="ListParagraph"/>
        <w:numPr>
          <w:ilvl w:val="1"/>
          <w:numId w:val="18"/>
        </w:numPr>
        <w:pBdr>
          <w:top w:val="nil"/>
          <w:left w:val="nil"/>
          <w:bottom w:val="nil"/>
          <w:right w:val="nil"/>
          <w:between w:val="nil"/>
        </w:pBdr>
        <w:spacing w:after="120" w:line="240" w:lineRule="auto"/>
        <w:ind w:left="1418" w:hanging="851"/>
        <w:contextualSpacing w:val="0"/>
        <w:rPr>
          <w:rFonts w:ascii="Arial" w:hAnsi="Arial" w:cs="Arial"/>
          <w:color w:val="000000"/>
        </w:rPr>
      </w:pPr>
      <w:r w:rsidRPr="005729BE">
        <w:rPr>
          <w:rFonts w:ascii="Arial" w:eastAsia="Arial" w:hAnsi="Arial" w:cs="Arial"/>
          <w:b/>
          <w:color w:val="000000"/>
        </w:rPr>
        <w:t>Business Continuity</w:t>
      </w:r>
    </w:p>
    <w:p w14:paraId="40C0F6FB" w14:textId="296C78B0" w:rsidR="005D3655" w:rsidRPr="005729BE" w:rsidRDefault="00B15FD0" w:rsidP="00EC788A">
      <w:pPr>
        <w:pStyle w:val="ListParagraph"/>
        <w:numPr>
          <w:ilvl w:val="2"/>
          <w:numId w:val="24"/>
        </w:numPr>
        <w:pBdr>
          <w:top w:val="nil"/>
          <w:left w:val="nil"/>
          <w:bottom w:val="nil"/>
          <w:right w:val="nil"/>
          <w:between w:val="nil"/>
        </w:pBdr>
        <w:spacing w:after="120" w:line="240" w:lineRule="auto"/>
        <w:ind w:left="2268" w:hanging="850"/>
        <w:contextualSpacing w:val="0"/>
        <w:rPr>
          <w:rFonts w:ascii="Arial" w:eastAsia="Arial" w:hAnsi="Arial" w:cs="Arial"/>
        </w:rPr>
      </w:pPr>
      <w:r w:rsidRPr="005729BE">
        <w:rPr>
          <w:rFonts w:ascii="Arial" w:eastAsia="Arial" w:hAnsi="Arial" w:cs="Arial"/>
        </w:rPr>
        <w:t>The Supplier Alliance Member shall have both</w:t>
      </w:r>
      <w:r w:rsidR="00F839C6">
        <w:rPr>
          <w:rFonts w:ascii="Arial" w:eastAsia="Arial" w:hAnsi="Arial" w:cs="Arial"/>
        </w:rPr>
        <w:t xml:space="preserve"> a</w:t>
      </w:r>
      <w:r w:rsidRPr="005729BE">
        <w:rPr>
          <w:rFonts w:ascii="Arial" w:eastAsia="Arial" w:hAnsi="Arial" w:cs="Arial"/>
        </w:rPr>
        <w:t xml:space="preserve"> business continuity plan and a crisis management plan in place that are sufficiently robust to enable the Supplier Alliance Member to continue </w:t>
      </w:r>
      <w:r w:rsidR="00F839C6">
        <w:rPr>
          <w:rFonts w:ascii="Arial" w:eastAsia="Arial" w:hAnsi="Arial" w:cs="Arial"/>
        </w:rPr>
        <w:t>to achieve</w:t>
      </w:r>
      <w:r w:rsidRPr="005729BE">
        <w:rPr>
          <w:rFonts w:ascii="Arial" w:eastAsia="Arial" w:hAnsi="Arial" w:cs="Arial"/>
        </w:rPr>
        <w:t xml:space="preserve"> the </w:t>
      </w:r>
      <w:r w:rsidR="00F839C6">
        <w:rPr>
          <w:rFonts w:ascii="Arial" w:eastAsia="Arial" w:hAnsi="Arial" w:cs="Arial"/>
        </w:rPr>
        <w:t>Deliverables</w:t>
      </w:r>
      <w:r w:rsidRPr="005729BE">
        <w:rPr>
          <w:rFonts w:ascii="Arial" w:eastAsia="Arial" w:hAnsi="Arial" w:cs="Arial"/>
        </w:rPr>
        <w:t xml:space="preserve"> in all circumstances.</w:t>
      </w:r>
    </w:p>
    <w:p w14:paraId="45CFD326" w14:textId="04994C57" w:rsidR="005D3655" w:rsidRPr="005729BE" w:rsidRDefault="00B15FD0" w:rsidP="00EC788A">
      <w:pPr>
        <w:pStyle w:val="ListParagraph"/>
        <w:numPr>
          <w:ilvl w:val="2"/>
          <w:numId w:val="24"/>
        </w:numPr>
        <w:pBdr>
          <w:top w:val="nil"/>
          <w:left w:val="nil"/>
          <w:bottom w:val="nil"/>
          <w:right w:val="nil"/>
          <w:between w:val="nil"/>
        </w:pBdr>
        <w:spacing w:after="120" w:line="240" w:lineRule="auto"/>
        <w:ind w:left="2268" w:hanging="850"/>
        <w:contextualSpacing w:val="0"/>
        <w:rPr>
          <w:rFonts w:ascii="Arial" w:eastAsia="Arial" w:hAnsi="Arial" w:cs="Arial"/>
        </w:rPr>
      </w:pPr>
      <w:r w:rsidRPr="005729BE">
        <w:rPr>
          <w:rFonts w:ascii="Arial" w:eastAsia="Arial" w:hAnsi="Arial" w:cs="Arial"/>
        </w:rPr>
        <w:t xml:space="preserve">The business continuity plan and crisis management plan shall be reviewed annually </w:t>
      </w:r>
      <w:r w:rsidR="00234328">
        <w:rPr>
          <w:rFonts w:ascii="Arial" w:eastAsia="Arial" w:hAnsi="Arial" w:cs="Arial"/>
        </w:rPr>
        <w:t xml:space="preserve">as a minimum </w:t>
      </w:r>
      <w:r w:rsidRPr="005729BE">
        <w:rPr>
          <w:rFonts w:ascii="Arial" w:eastAsia="Arial" w:hAnsi="Arial" w:cs="Arial"/>
        </w:rPr>
        <w:t>and after any incident experienced by the Supplier Alliance Member</w:t>
      </w:r>
      <w:r w:rsidR="00234328">
        <w:rPr>
          <w:rFonts w:ascii="Arial" w:eastAsia="Arial" w:hAnsi="Arial" w:cs="Arial"/>
        </w:rPr>
        <w:t xml:space="preserve"> and / or the Additional Client</w:t>
      </w:r>
      <w:r w:rsidRPr="005729BE">
        <w:rPr>
          <w:rFonts w:ascii="Arial" w:eastAsia="Arial" w:hAnsi="Arial" w:cs="Arial"/>
        </w:rPr>
        <w:t xml:space="preserve"> that has had an adverse impact on its ability to </w:t>
      </w:r>
      <w:r w:rsidR="00F839C6">
        <w:rPr>
          <w:rFonts w:ascii="Arial" w:eastAsia="Arial" w:hAnsi="Arial" w:cs="Arial"/>
        </w:rPr>
        <w:t>achieve the Deliverables</w:t>
      </w:r>
      <w:r w:rsidRPr="005729BE">
        <w:rPr>
          <w:rFonts w:ascii="Arial" w:eastAsia="Arial" w:hAnsi="Arial" w:cs="Arial"/>
        </w:rPr>
        <w:t>.</w:t>
      </w:r>
    </w:p>
    <w:p w14:paraId="50E43C15" w14:textId="77777777" w:rsidR="005D3655" w:rsidRPr="00234328" w:rsidRDefault="00B15FD0" w:rsidP="00EC788A">
      <w:pPr>
        <w:pStyle w:val="ListParagraph"/>
        <w:numPr>
          <w:ilvl w:val="1"/>
          <w:numId w:val="18"/>
        </w:numPr>
        <w:pBdr>
          <w:top w:val="nil"/>
          <w:left w:val="nil"/>
          <w:bottom w:val="nil"/>
          <w:right w:val="nil"/>
          <w:between w:val="nil"/>
        </w:pBdr>
        <w:spacing w:after="120" w:line="240" w:lineRule="auto"/>
        <w:ind w:left="1418" w:hanging="851"/>
        <w:contextualSpacing w:val="0"/>
        <w:rPr>
          <w:rFonts w:ascii="Arial" w:hAnsi="Arial" w:cs="Arial"/>
          <w:color w:val="000000"/>
        </w:rPr>
      </w:pPr>
      <w:r w:rsidRPr="00234328">
        <w:rPr>
          <w:rFonts w:ascii="Arial" w:eastAsia="Arial" w:hAnsi="Arial" w:cs="Arial"/>
          <w:b/>
          <w:color w:val="000000"/>
        </w:rPr>
        <w:t>Fair Payment</w:t>
      </w:r>
    </w:p>
    <w:p w14:paraId="1B273FA7" w14:textId="702980A6" w:rsidR="005D3655" w:rsidRPr="00234328" w:rsidRDefault="00B15FD0" w:rsidP="00234328">
      <w:pPr>
        <w:pStyle w:val="ListParagraph"/>
        <w:numPr>
          <w:ilvl w:val="2"/>
          <w:numId w:val="25"/>
        </w:numPr>
        <w:pBdr>
          <w:top w:val="nil"/>
          <w:left w:val="nil"/>
          <w:bottom w:val="nil"/>
          <w:right w:val="nil"/>
          <w:between w:val="nil"/>
        </w:pBdr>
        <w:spacing w:after="120" w:line="240" w:lineRule="auto"/>
        <w:ind w:left="2268" w:hanging="850"/>
        <w:contextualSpacing w:val="0"/>
        <w:rPr>
          <w:rFonts w:ascii="Arial" w:eastAsia="Arial" w:hAnsi="Arial" w:cs="Arial"/>
        </w:rPr>
      </w:pPr>
      <w:r w:rsidRPr="00234328">
        <w:rPr>
          <w:rFonts w:ascii="Arial" w:eastAsia="Arial" w:hAnsi="Arial" w:cs="Arial"/>
        </w:rPr>
        <w:t>The Supplier Alliance Member</w:t>
      </w:r>
      <w:r w:rsidR="00234328">
        <w:rPr>
          <w:rFonts w:ascii="Arial" w:eastAsia="Arial" w:hAnsi="Arial" w:cs="Arial"/>
        </w:rPr>
        <w:t xml:space="preserve"> shall</w:t>
      </w:r>
      <w:r w:rsidRPr="00234328">
        <w:rPr>
          <w:rFonts w:ascii="Arial" w:eastAsia="Arial" w:hAnsi="Arial" w:cs="Arial"/>
        </w:rPr>
        <w:t xml:space="preserve"> </w:t>
      </w:r>
      <w:r w:rsidR="00234328" w:rsidRPr="00234328">
        <w:rPr>
          <w:rFonts w:ascii="Arial" w:eastAsia="Arial" w:hAnsi="Arial" w:cs="Arial"/>
        </w:rPr>
        <w:t xml:space="preserve">pay any undisputed invoices to its supply chain within 30 days </w:t>
      </w:r>
      <w:r w:rsidR="00234328">
        <w:rPr>
          <w:rFonts w:ascii="Arial" w:eastAsia="Arial" w:hAnsi="Arial" w:cs="Arial"/>
        </w:rPr>
        <w:t>i</w:t>
      </w:r>
      <w:r w:rsidR="00234328" w:rsidRPr="00234328">
        <w:rPr>
          <w:rFonts w:ascii="Arial" w:eastAsia="Arial" w:hAnsi="Arial" w:cs="Arial"/>
        </w:rPr>
        <w:t>n line with the Public Contract Regulations 2015</w:t>
      </w:r>
      <w:r w:rsidRPr="00234328">
        <w:rPr>
          <w:rFonts w:ascii="Arial" w:eastAsia="Arial" w:hAnsi="Arial" w:cs="Arial"/>
        </w:rPr>
        <w:t xml:space="preserve">. </w:t>
      </w:r>
    </w:p>
    <w:p w14:paraId="4BC19A5F" w14:textId="77777777" w:rsidR="005D3655" w:rsidRPr="00234328" w:rsidRDefault="00B15FD0" w:rsidP="00EC788A">
      <w:pPr>
        <w:pStyle w:val="ListParagraph"/>
        <w:numPr>
          <w:ilvl w:val="2"/>
          <w:numId w:val="25"/>
        </w:numPr>
        <w:pBdr>
          <w:top w:val="nil"/>
          <w:left w:val="nil"/>
          <w:bottom w:val="nil"/>
          <w:right w:val="nil"/>
          <w:between w:val="nil"/>
        </w:pBdr>
        <w:spacing w:after="120" w:line="240" w:lineRule="auto"/>
        <w:ind w:left="2268" w:hanging="850"/>
        <w:contextualSpacing w:val="0"/>
        <w:rPr>
          <w:rFonts w:ascii="Arial" w:eastAsia="Arial" w:hAnsi="Arial" w:cs="Arial"/>
        </w:rPr>
      </w:pPr>
      <w:r w:rsidRPr="00234328">
        <w:rPr>
          <w:rFonts w:ascii="Arial" w:eastAsia="Arial" w:hAnsi="Arial" w:cs="Arial"/>
        </w:rPr>
        <w:t>The Supplier Alliance Member shall, when required by the Client and/or Additional Clients, provide support in implementing Project Bank Accounts (PBAs) in order to support the Government’s fair payment guidelines under the Government Construction Strategy. Requirements relating to PBAs will be identified during Project Contract.</w:t>
      </w:r>
    </w:p>
    <w:p w14:paraId="5D4C0AE6" w14:textId="77777777" w:rsidR="005D3655" w:rsidRPr="005729BE" w:rsidRDefault="00B15FD0" w:rsidP="00EC788A">
      <w:pPr>
        <w:pStyle w:val="ListParagraph"/>
        <w:numPr>
          <w:ilvl w:val="1"/>
          <w:numId w:val="18"/>
        </w:numPr>
        <w:pBdr>
          <w:top w:val="nil"/>
          <w:left w:val="nil"/>
          <w:bottom w:val="nil"/>
          <w:right w:val="nil"/>
          <w:between w:val="nil"/>
        </w:pBdr>
        <w:spacing w:after="120" w:line="240" w:lineRule="auto"/>
        <w:ind w:left="1418" w:hanging="851"/>
        <w:contextualSpacing w:val="0"/>
        <w:rPr>
          <w:rFonts w:ascii="Arial" w:hAnsi="Arial" w:cs="Arial"/>
          <w:color w:val="000000"/>
        </w:rPr>
      </w:pPr>
      <w:r w:rsidRPr="005729BE">
        <w:rPr>
          <w:rFonts w:ascii="Arial" w:eastAsia="Arial" w:hAnsi="Arial" w:cs="Arial"/>
          <w:b/>
          <w:color w:val="000000"/>
        </w:rPr>
        <w:t>Health and Safety</w:t>
      </w:r>
    </w:p>
    <w:p w14:paraId="494AF1F8" w14:textId="77777777" w:rsidR="005D3655" w:rsidRPr="005729BE" w:rsidRDefault="00B15FD0" w:rsidP="00EC788A">
      <w:pPr>
        <w:pStyle w:val="ListParagraph"/>
        <w:numPr>
          <w:ilvl w:val="2"/>
          <w:numId w:val="26"/>
        </w:numPr>
        <w:pBdr>
          <w:top w:val="nil"/>
          <w:left w:val="nil"/>
          <w:bottom w:val="nil"/>
          <w:right w:val="nil"/>
          <w:between w:val="nil"/>
        </w:pBdr>
        <w:spacing w:after="120" w:line="240" w:lineRule="auto"/>
        <w:ind w:left="2268" w:hanging="850"/>
        <w:contextualSpacing w:val="0"/>
        <w:rPr>
          <w:rFonts w:ascii="Arial" w:eastAsia="Arial" w:hAnsi="Arial" w:cs="Arial"/>
        </w:rPr>
      </w:pPr>
      <w:r w:rsidRPr="005729BE">
        <w:rPr>
          <w:rFonts w:ascii="Arial" w:eastAsia="Arial" w:hAnsi="Arial" w:cs="Arial"/>
        </w:rPr>
        <w:t xml:space="preserve">The Supplier Alliance Member shall have a process for providing employees with health and safety training and any other information appropriate to the activities likely to take place, and ensuring the on-site </w:t>
      </w:r>
      <w:r w:rsidRPr="005729BE">
        <w:rPr>
          <w:rFonts w:ascii="Arial" w:eastAsia="Arial" w:hAnsi="Arial" w:cs="Arial"/>
        </w:rPr>
        <w:lastRenderedPageBreak/>
        <w:t xml:space="preserve">welfare of all employees in compliance with all health and safety and welfare regulations. </w:t>
      </w:r>
    </w:p>
    <w:p w14:paraId="5B319DD2" w14:textId="77777777" w:rsidR="005D3655" w:rsidRPr="005729BE" w:rsidRDefault="0086367F" w:rsidP="00EC788A">
      <w:pPr>
        <w:pStyle w:val="ListParagraph"/>
        <w:numPr>
          <w:ilvl w:val="2"/>
          <w:numId w:val="26"/>
        </w:numPr>
        <w:pBdr>
          <w:top w:val="nil"/>
          <w:left w:val="nil"/>
          <w:bottom w:val="nil"/>
          <w:right w:val="nil"/>
          <w:between w:val="nil"/>
        </w:pBdr>
        <w:spacing w:after="120" w:line="240" w:lineRule="auto"/>
        <w:ind w:left="2268" w:hanging="850"/>
        <w:contextualSpacing w:val="0"/>
        <w:rPr>
          <w:rFonts w:ascii="Arial" w:eastAsia="Arial" w:hAnsi="Arial" w:cs="Arial"/>
        </w:rPr>
      </w:pPr>
      <w:r w:rsidRPr="005729BE">
        <w:rPr>
          <w:rFonts w:ascii="Arial" w:eastAsia="Arial" w:hAnsi="Arial" w:cs="Arial"/>
        </w:rPr>
        <w:t xml:space="preserve">The </w:t>
      </w:r>
      <w:r w:rsidR="00B15FD0" w:rsidRPr="005729BE">
        <w:rPr>
          <w:rFonts w:ascii="Arial" w:eastAsia="Arial" w:hAnsi="Arial" w:cs="Arial"/>
        </w:rPr>
        <w:t xml:space="preserve">Supplier Alliance Member shall regularly check, review and where necessary improve health and safety performance. </w:t>
      </w:r>
    </w:p>
    <w:p w14:paraId="19805C41" w14:textId="77777777" w:rsidR="005D3655" w:rsidRPr="005729BE" w:rsidRDefault="00B15FD0" w:rsidP="00EC788A">
      <w:pPr>
        <w:pStyle w:val="ListParagraph"/>
        <w:numPr>
          <w:ilvl w:val="2"/>
          <w:numId w:val="26"/>
        </w:numPr>
        <w:pBdr>
          <w:top w:val="nil"/>
          <w:left w:val="nil"/>
          <w:bottom w:val="nil"/>
          <w:right w:val="nil"/>
          <w:between w:val="nil"/>
        </w:pBdr>
        <w:spacing w:after="120" w:line="240" w:lineRule="auto"/>
        <w:ind w:left="2268" w:hanging="850"/>
        <w:contextualSpacing w:val="0"/>
        <w:rPr>
          <w:rFonts w:ascii="Arial" w:eastAsia="Arial" w:hAnsi="Arial" w:cs="Arial"/>
        </w:rPr>
      </w:pPr>
      <w:r w:rsidRPr="005729BE">
        <w:rPr>
          <w:rFonts w:ascii="Arial" w:eastAsia="Arial" w:hAnsi="Arial" w:cs="Arial"/>
        </w:rPr>
        <w:t>Th</w:t>
      </w:r>
      <w:r w:rsidR="0086367F" w:rsidRPr="005729BE">
        <w:rPr>
          <w:rFonts w:ascii="Arial" w:eastAsia="Arial" w:hAnsi="Arial" w:cs="Arial"/>
        </w:rPr>
        <w:t>e Supplier Alliance Member shal</w:t>
      </w:r>
      <w:r w:rsidRPr="005729BE">
        <w:rPr>
          <w:rFonts w:ascii="Arial" w:eastAsia="Arial" w:hAnsi="Arial" w:cs="Arial"/>
        </w:rPr>
        <w:t xml:space="preserve">l fully understand their duties under Construction (Design and Management) Regulations 2015 must be able to and must discharge these duties accordingly.  </w:t>
      </w:r>
    </w:p>
    <w:p w14:paraId="6C5FF0B8" w14:textId="23ED0DCE" w:rsidR="005D3655" w:rsidRPr="005729BE" w:rsidRDefault="00B15FD0" w:rsidP="00EC788A">
      <w:pPr>
        <w:pStyle w:val="ListParagraph"/>
        <w:numPr>
          <w:ilvl w:val="2"/>
          <w:numId w:val="26"/>
        </w:numPr>
        <w:pBdr>
          <w:top w:val="nil"/>
          <w:left w:val="nil"/>
          <w:bottom w:val="nil"/>
          <w:right w:val="nil"/>
          <w:between w:val="nil"/>
        </w:pBdr>
        <w:spacing w:after="120" w:line="240" w:lineRule="auto"/>
        <w:ind w:left="2268" w:hanging="850"/>
        <w:contextualSpacing w:val="0"/>
        <w:rPr>
          <w:rFonts w:ascii="Arial" w:eastAsia="Arial" w:hAnsi="Arial" w:cs="Arial"/>
        </w:rPr>
      </w:pPr>
      <w:r w:rsidRPr="005729BE">
        <w:rPr>
          <w:rFonts w:ascii="Arial" w:eastAsia="Arial" w:hAnsi="Arial" w:cs="Arial"/>
        </w:rPr>
        <w:t>Application of Construction (Design and Management) Regulations 2015 will be identified for each Project</w:t>
      </w:r>
      <w:r w:rsidR="00E33D3E">
        <w:rPr>
          <w:rFonts w:ascii="Arial" w:eastAsia="Arial" w:hAnsi="Arial" w:cs="Arial"/>
        </w:rPr>
        <w:t xml:space="preserve"> Contract</w:t>
      </w:r>
      <w:r w:rsidRPr="005729BE">
        <w:rPr>
          <w:rFonts w:ascii="Arial" w:eastAsia="Arial" w:hAnsi="Arial" w:cs="Arial"/>
        </w:rPr>
        <w:t xml:space="preserve">, the requirements of which the Supplier Alliance Member shall implement accordingly. </w:t>
      </w:r>
    </w:p>
    <w:p w14:paraId="37A2AB25" w14:textId="77777777" w:rsidR="005D3655" w:rsidRPr="005729BE" w:rsidRDefault="00B15FD0" w:rsidP="00EC788A">
      <w:pPr>
        <w:pStyle w:val="ListParagraph"/>
        <w:numPr>
          <w:ilvl w:val="2"/>
          <w:numId w:val="26"/>
        </w:numPr>
        <w:pBdr>
          <w:top w:val="nil"/>
          <w:left w:val="nil"/>
          <w:bottom w:val="nil"/>
          <w:right w:val="nil"/>
          <w:between w:val="nil"/>
        </w:pBdr>
        <w:spacing w:after="120" w:line="240" w:lineRule="auto"/>
        <w:ind w:left="2268" w:hanging="850"/>
        <w:contextualSpacing w:val="0"/>
        <w:rPr>
          <w:rFonts w:ascii="Arial" w:eastAsia="Arial" w:hAnsi="Arial" w:cs="Arial"/>
        </w:rPr>
      </w:pPr>
      <w:r w:rsidRPr="005729BE">
        <w:rPr>
          <w:rFonts w:ascii="Arial" w:eastAsia="Arial" w:hAnsi="Arial" w:cs="Arial"/>
        </w:rPr>
        <w:t>Where specified, the Supplier Alliance Member shall act as the Principal Contractor and Principal Designer.</w:t>
      </w:r>
    </w:p>
    <w:p w14:paraId="768C7E48" w14:textId="58375ABF" w:rsidR="005D3655" w:rsidRPr="005729BE" w:rsidRDefault="00B15FD0" w:rsidP="00EC788A">
      <w:pPr>
        <w:pStyle w:val="ListParagraph"/>
        <w:numPr>
          <w:ilvl w:val="2"/>
          <w:numId w:val="26"/>
        </w:numPr>
        <w:pBdr>
          <w:top w:val="nil"/>
          <w:left w:val="nil"/>
          <w:bottom w:val="nil"/>
          <w:right w:val="nil"/>
          <w:between w:val="nil"/>
        </w:pBdr>
        <w:spacing w:after="120" w:line="240" w:lineRule="auto"/>
        <w:ind w:left="2268" w:hanging="850"/>
        <w:contextualSpacing w:val="0"/>
        <w:rPr>
          <w:rFonts w:ascii="Arial" w:eastAsia="Arial" w:hAnsi="Arial" w:cs="Arial"/>
        </w:rPr>
      </w:pPr>
      <w:r w:rsidRPr="005729BE">
        <w:rPr>
          <w:rFonts w:ascii="Arial" w:eastAsia="Arial" w:hAnsi="Arial" w:cs="Arial"/>
        </w:rPr>
        <w:t>The Supplier Alliance Member shall manage health and safety in line with the requirements for Project</w:t>
      </w:r>
      <w:r w:rsidR="00E33D3E">
        <w:rPr>
          <w:rFonts w:ascii="Arial" w:eastAsia="Arial" w:hAnsi="Arial" w:cs="Arial"/>
        </w:rPr>
        <w:t xml:space="preserve"> Contract</w:t>
      </w:r>
      <w:r w:rsidRPr="005729BE">
        <w:rPr>
          <w:rFonts w:ascii="Arial" w:eastAsia="Arial" w:hAnsi="Arial" w:cs="Arial"/>
        </w:rPr>
        <w:t>s that may include but is not limited to:</w:t>
      </w:r>
    </w:p>
    <w:p w14:paraId="06D59A2E" w14:textId="77777777" w:rsidR="005D3655" w:rsidRPr="00234328" w:rsidRDefault="0086367F" w:rsidP="00EC788A">
      <w:pPr>
        <w:numPr>
          <w:ilvl w:val="2"/>
          <w:numId w:val="27"/>
        </w:numPr>
        <w:pBdr>
          <w:top w:val="nil"/>
          <w:left w:val="nil"/>
          <w:bottom w:val="nil"/>
          <w:right w:val="nil"/>
          <w:between w:val="nil"/>
        </w:pBdr>
        <w:spacing w:after="120" w:line="240" w:lineRule="auto"/>
        <w:ind w:left="3119" w:hanging="851"/>
        <w:rPr>
          <w:rFonts w:ascii="Arial" w:eastAsia="Arial" w:hAnsi="Arial" w:cs="Arial"/>
        </w:rPr>
      </w:pPr>
      <w:r w:rsidRPr="00234328">
        <w:rPr>
          <w:rFonts w:ascii="Arial" w:eastAsia="Arial Unicode MS" w:hAnsi="Arial" w:cs="Arial"/>
        </w:rPr>
        <w:t>u</w:t>
      </w:r>
      <w:r w:rsidR="00B15FD0" w:rsidRPr="00234328">
        <w:rPr>
          <w:rFonts w:ascii="Arial" w:eastAsia="Arial Unicode MS" w:hAnsi="Arial" w:cs="Arial"/>
        </w:rPr>
        <w:t xml:space="preserve">ndertaking, managing and monitoring risk assessments; </w:t>
      </w:r>
    </w:p>
    <w:p w14:paraId="4B887A4D" w14:textId="77777777" w:rsidR="005D3655" w:rsidRPr="00234328" w:rsidRDefault="00B15FD0" w:rsidP="00EC788A">
      <w:pPr>
        <w:numPr>
          <w:ilvl w:val="2"/>
          <w:numId w:val="27"/>
        </w:numPr>
        <w:pBdr>
          <w:top w:val="nil"/>
          <w:left w:val="nil"/>
          <w:bottom w:val="nil"/>
          <w:right w:val="nil"/>
          <w:between w:val="nil"/>
        </w:pBdr>
        <w:spacing w:after="120" w:line="240" w:lineRule="auto"/>
        <w:ind w:left="3119" w:hanging="851"/>
        <w:rPr>
          <w:rFonts w:ascii="Arial" w:eastAsia="Arial" w:hAnsi="Arial" w:cs="Arial"/>
        </w:rPr>
      </w:pPr>
      <w:r w:rsidRPr="00234328">
        <w:rPr>
          <w:rFonts w:ascii="Arial" w:eastAsia="Arial Unicode MS" w:hAnsi="Arial" w:cs="Arial"/>
        </w:rPr>
        <w:t>the provision of safe systems of work, including method statements and permits to work;</w:t>
      </w:r>
    </w:p>
    <w:p w14:paraId="4DC8C087" w14:textId="77777777" w:rsidR="005D3655" w:rsidRPr="00234328" w:rsidRDefault="00B15FD0" w:rsidP="00EC788A">
      <w:pPr>
        <w:numPr>
          <w:ilvl w:val="2"/>
          <w:numId w:val="27"/>
        </w:numPr>
        <w:pBdr>
          <w:top w:val="nil"/>
          <w:left w:val="nil"/>
          <w:bottom w:val="nil"/>
          <w:right w:val="nil"/>
          <w:between w:val="nil"/>
        </w:pBdr>
        <w:spacing w:after="120" w:line="240" w:lineRule="auto"/>
        <w:ind w:left="3119" w:hanging="851"/>
        <w:rPr>
          <w:rFonts w:ascii="Arial" w:eastAsia="Arial" w:hAnsi="Arial" w:cs="Arial"/>
        </w:rPr>
      </w:pPr>
      <w:r w:rsidRPr="00234328">
        <w:rPr>
          <w:rFonts w:ascii="Arial" w:eastAsia="Arial Unicode MS" w:hAnsi="Arial" w:cs="Arial"/>
        </w:rPr>
        <w:t>applying for permits to work;</w:t>
      </w:r>
    </w:p>
    <w:p w14:paraId="298ECBBE" w14:textId="77777777" w:rsidR="005D3655" w:rsidRPr="00234328" w:rsidRDefault="00B15FD0" w:rsidP="00EC788A">
      <w:pPr>
        <w:numPr>
          <w:ilvl w:val="2"/>
          <w:numId w:val="27"/>
        </w:numPr>
        <w:pBdr>
          <w:top w:val="nil"/>
          <w:left w:val="nil"/>
          <w:bottom w:val="nil"/>
          <w:right w:val="nil"/>
          <w:between w:val="nil"/>
        </w:pBdr>
        <w:spacing w:after="120" w:line="240" w:lineRule="auto"/>
        <w:ind w:left="3119" w:hanging="851"/>
        <w:rPr>
          <w:rFonts w:ascii="Arial" w:eastAsia="Arial" w:hAnsi="Arial" w:cs="Arial"/>
        </w:rPr>
      </w:pPr>
      <w:r w:rsidRPr="00234328">
        <w:rPr>
          <w:rFonts w:ascii="Arial" w:eastAsia="Arial Unicode MS" w:hAnsi="Arial" w:cs="Arial"/>
        </w:rPr>
        <w:t>monitoring site works to ensure compliance with legal requirements at all times;</w:t>
      </w:r>
    </w:p>
    <w:p w14:paraId="662B038D" w14:textId="77777777" w:rsidR="005D3655" w:rsidRPr="00234328" w:rsidRDefault="00B15FD0" w:rsidP="00EC788A">
      <w:pPr>
        <w:numPr>
          <w:ilvl w:val="2"/>
          <w:numId w:val="27"/>
        </w:numPr>
        <w:pBdr>
          <w:top w:val="nil"/>
          <w:left w:val="nil"/>
          <w:bottom w:val="nil"/>
          <w:right w:val="nil"/>
          <w:between w:val="nil"/>
        </w:pBdr>
        <w:spacing w:after="120" w:line="240" w:lineRule="auto"/>
        <w:ind w:left="3119" w:hanging="851"/>
        <w:rPr>
          <w:rFonts w:ascii="Arial" w:eastAsia="Arial" w:hAnsi="Arial" w:cs="Arial"/>
        </w:rPr>
      </w:pPr>
      <w:r w:rsidRPr="00234328">
        <w:rPr>
          <w:rFonts w:ascii="Arial" w:eastAsia="Arial Unicode MS" w:hAnsi="Arial" w:cs="Arial"/>
        </w:rPr>
        <w:t>ensuring that all relevant documentation is available on site at all times;</w:t>
      </w:r>
    </w:p>
    <w:p w14:paraId="1B3415A9" w14:textId="77777777" w:rsidR="005D3655" w:rsidRPr="00234328" w:rsidRDefault="00B15FD0" w:rsidP="00EC788A">
      <w:pPr>
        <w:numPr>
          <w:ilvl w:val="2"/>
          <w:numId w:val="27"/>
        </w:numPr>
        <w:pBdr>
          <w:top w:val="nil"/>
          <w:left w:val="nil"/>
          <w:bottom w:val="nil"/>
          <w:right w:val="nil"/>
          <w:between w:val="nil"/>
        </w:pBdr>
        <w:spacing w:after="120" w:line="240" w:lineRule="auto"/>
        <w:ind w:left="3119" w:hanging="851"/>
        <w:rPr>
          <w:rFonts w:ascii="Arial" w:eastAsia="Arial" w:hAnsi="Arial" w:cs="Arial"/>
        </w:rPr>
      </w:pPr>
      <w:r w:rsidRPr="00234328">
        <w:rPr>
          <w:rFonts w:ascii="Arial" w:eastAsia="Arial Unicode MS" w:hAnsi="Arial" w:cs="Arial"/>
        </w:rPr>
        <w:t xml:space="preserve">conducting regular site inspections; </w:t>
      </w:r>
    </w:p>
    <w:p w14:paraId="382FBB47" w14:textId="77777777" w:rsidR="005D3655" w:rsidRPr="00234328" w:rsidRDefault="00B15FD0" w:rsidP="00EC788A">
      <w:pPr>
        <w:numPr>
          <w:ilvl w:val="2"/>
          <w:numId w:val="27"/>
        </w:numPr>
        <w:pBdr>
          <w:top w:val="nil"/>
          <w:left w:val="nil"/>
          <w:bottom w:val="nil"/>
          <w:right w:val="nil"/>
          <w:between w:val="nil"/>
        </w:pBdr>
        <w:spacing w:after="120" w:line="240" w:lineRule="auto"/>
        <w:ind w:left="3119" w:hanging="851"/>
        <w:rPr>
          <w:rFonts w:ascii="Arial" w:eastAsia="Arial" w:hAnsi="Arial" w:cs="Arial"/>
        </w:rPr>
      </w:pPr>
      <w:r w:rsidRPr="00234328">
        <w:rPr>
          <w:rFonts w:ascii="Arial" w:eastAsia="Arial Unicode MS" w:hAnsi="Arial" w:cs="Arial"/>
        </w:rPr>
        <w:t xml:space="preserve">reporting of hazards and risks; </w:t>
      </w:r>
    </w:p>
    <w:p w14:paraId="1A306631" w14:textId="77777777" w:rsidR="005D3655" w:rsidRPr="00234328" w:rsidRDefault="00B15FD0" w:rsidP="00EC788A">
      <w:pPr>
        <w:numPr>
          <w:ilvl w:val="2"/>
          <w:numId w:val="27"/>
        </w:numPr>
        <w:pBdr>
          <w:top w:val="nil"/>
          <w:left w:val="nil"/>
          <w:bottom w:val="nil"/>
          <w:right w:val="nil"/>
          <w:between w:val="nil"/>
        </w:pBdr>
        <w:spacing w:after="120" w:line="240" w:lineRule="auto"/>
        <w:ind w:left="3119" w:hanging="851"/>
        <w:rPr>
          <w:rFonts w:ascii="Arial" w:eastAsia="Arial" w:hAnsi="Arial" w:cs="Arial"/>
        </w:rPr>
      </w:pPr>
      <w:r w:rsidRPr="00234328">
        <w:rPr>
          <w:rFonts w:ascii="Arial" w:eastAsia="Arial Unicode MS" w:hAnsi="Arial" w:cs="Arial"/>
        </w:rPr>
        <w:t xml:space="preserve">monitoring, following up and reporting on corrective actions and non-conformances as they are identified; </w:t>
      </w:r>
    </w:p>
    <w:p w14:paraId="4DCD1FA5" w14:textId="77777777" w:rsidR="005D3655" w:rsidRPr="00234328" w:rsidRDefault="00B15FD0" w:rsidP="00EC788A">
      <w:pPr>
        <w:numPr>
          <w:ilvl w:val="2"/>
          <w:numId w:val="27"/>
        </w:numPr>
        <w:pBdr>
          <w:top w:val="nil"/>
          <w:left w:val="nil"/>
          <w:bottom w:val="nil"/>
          <w:right w:val="nil"/>
          <w:between w:val="nil"/>
        </w:pBdr>
        <w:spacing w:after="120" w:line="240" w:lineRule="auto"/>
        <w:ind w:left="3119" w:hanging="851"/>
        <w:rPr>
          <w:rFonts w:ascii="Arial" w:eastAsia="Arial" w:hAnsi="Arial" w:cs="Arial"/>
        </w:rPr>
      </w:pPr>
      <w:r w:rsidRPr="00234328">
        <w:rPr>
          <w:rFonts w:ascii="Arial" w:eastAsia="Arial Unicode MS" w:hAnsi="Arial" w:cs="Arial"/>
        </w:rPr>
        <w:t xml:space="preserve">monitoring and reviewing incident reports, third-party reports (i.e. HSE) and complaints; </w:t>
      </w:r>
    </w:p>
    <w:p w14:paraId="5143DF79" w14:textId="1BB15C62" w:rsidR="005D3655" w:rsidRPr="00234328" w:rsidRDefault="00B15FD0" w:rsidP="00EC788A">
      <w:pPr>
        <w:numPr>
          <w:ilvl w:val="2"/>
          <w:numId w:val="27"/>
        </w:numPr>
        <w:pBdr>
          <w:top w:val="nil"/>
          <w:left w:val="nil"/>
          <w:bottom w:val="nil"/>
          <w:right w:val="nil"/>
          <w:between w:val="nil"/>
        </w:pBdr>
        <w:spacing w:after="120" w:line="240" w:lineRule="auto"/>
        <w:ind w:left="3119" w:hanging="851"/>
        <w:rPr>
          <w:rFonts w:ascii="Arial" w:eastAsia="Arial" w:hAnsi="Arial" w:cs="Arial"/>
        </w:rPr>
      </w:pPr>
      <w:proofErr w:type="gramStart"/>
      <w:r w:rsidRPr="00234328">
        <w:rPr>
          <w:rFonts w:ascii="Arial" w:eastAsia="Arial Unicode MS" w:hAnsi="Arial" w:cs="Arial"/>
        </w:rPr>
        <w:t>holding</w:t>
      </w:r>
      <w:proofErr w:type="gramEnd"/>
      <w:r w:rsidRPr="00234328">
        <w:rPr>
          <w:rFonts w:ascii="Arial" w:eastAsia="Arial Unicode MS" w:hAnsi="Arial" w:cs="Arial"/>
        </w:rPr>
        <w:t xml:space="preserve"> regular health and safety meetin</w:t>
      </w:r>
      <w:r w:rsidR="00234328">
        <w:rPr>
          <w:rFonts w:ascii="Arial" w:eastAsia="Arial Unicode MS" w:hAnsi="Arial" w:cs="Arial"/>
        </w:rPr>
        <w:t>gs with all relevant Alliance Members</w:t>
      </w:r>
      <w:r w:rsidRPr="00234328">
        <w:rPr>
          <w:rFonts w:ascii="Arial" w:eastAsia="Arial Unicode MS" w:hAnsi="Arial" w:cs="Arial"/>
        </w:rPr>
        <w:t xml:space="preserve"> as required. </w:t>
      </w:r>
    </w:p>
    <w:p w14:paraId="33E0F954" w14:textId="77777777" w:rsidR="005D3655" w:rsidRPr="00234328" w:rsidRDefault="00B15FD0" w:rsidP="00EC788A">
      <w:pPr>
        <w:numPr>
          <w:ilvl w:val="2"/>
          <w:numId w:val="27"/>
        </w:numPr>
        <w:pBdr>
          <w:top w:val="nil"/>
          <w:left w:val="nil"/>
          <w:bottom w:val="nil"/>
          <w:right w:val="nil"/>
          <w:between w:val="nil"/>
        </w:pBdr>
        <w:spacing w:after="120" w:line="240" w:lineRule="auto"/>
        <w:ind w:left="3119" w:hanging="851"/>
        <w:rPr>
          <w:rFonts w:ascii="Arial" w:eastAsia="Arial" w:hAnsi="Arial" w:cs="Arial"/>
        </w:rPr>
      </w:pPr>
      <w:r w:rsidRPr="00234328">
        <w:rPr>
          <w:rFonts w:ascii="Arial" w:eastAsia="Arial Unicode MS" w:hAnsi="Arial" w:cs="Arial"/>
        </w:rPr>
        <w:t xml:space="preserve">ensuring that adequate resources are available to undertake works in compliance with all Law and the Client and Additional Clients health and safety policies; </w:t>
      </w:r>
    </w:p>
    <w:p w14:paraId="58C9D339" w14:textId="77777777" w:rsidR="005D3655" w:rsidRPr="00234328" w:rsidRDefault="00B15FD0" w:rsidP="00EC788A">
      <w:pPr>
        <w:numPr>
          <w:ilvl w:val="2"/>
          <w:numId w:val="27"/>
        </w:numPr>
        <w:pBdr>
          <w:top w:val="nil"/>
          <w:left w:val="nil"/>
          <w:bottom w:val="nil"/>
          <w:right w:val="nil"/>
          <w:between w:val="nil"/>
        </w:pBdr>
        <w:spacing w:after="120" w:line="240" w:lineRule="auto"/>
        <w:ind w:left="3119" w:hanging="851"/>
        <w:rPr>
          <w:rFonts w:ascii="Arial" w:eastAsia="Arial" w:hAnsi="Arial" w:cs="Arial"/>
        </w:rPr>
      </w:pPr>
      <w:r w:rsidRPr="00234328">
        <w:rPr>
          <w:rFonts w:ascii="Arial" w:eastAsia="Arial Unicode MS" w:hAnsi="Arial" w:cs="Arial"/>
        </w:rPr>
        <w:t>ensuring that all of their employees have the correct training, knowledge and equipment to carry out the works safely (including relevant induction);</w:t>
      </w:r>
    </w:p>
    <w:p w14:paraId="51B90507" w14:textId="76A027D3" w:rsidR="005D3655" w:rsidRPr="00234328" w:rsidRDefault="00B15FD0" w:rsidP="00EC788A">
      <w:pPr>
        <w:numPr>
          <w:ilvl w:val="2"/>
          <w:numId w:val="27"/>
        </w:numPr>
        <w:pBdr>
          <w:top w:val="nil"/>
          <w:left w:val="nil"/>
          <w:bottom w:val="nil"/>
          <w:right w:val="nil"/>
          <w:between w:val="nil"/>
        </w:pBdr>
        <w:spacing w:after="120" w:line="240" w:lineRule="auto"/>
        <w:ind w:left="3119" w:hanging="851"/>
        <w:rPr>
          <w:rFonts w:ascii="Arial" w:eastAsia="Arial" w:hAnsi="Arial" w:cs="Arial"/>
        </w:rPr>
      </w:pPr>
      <w:r w:rsidRPr="00234328">
        <w:rPr>
          <w:rFonts w:ascii="Arial" w:eastAsia="Arial Unicode MS" w:hAnsi="Arial" w:cs="Arial"/>
        </w:rPr>
        <w:t xml:space="preserve">ensuring that its supply chain has the correct training, knowledge and equipment to carry out the </w:t>
      </w:r>
      <w:r w:rsidR="00234328">
        <w:rPr>
          <w:rFonts w:ascii="Arial" w:eastAsia="Arial Unicode MS" w:hAnsi="Arial" w:cs="Arial"/>
        </w:rPr>
        <w:t>Deliverables</w:t>
      </w:r>
      <w:r w:rsidRPr="00234328">
        <w:rPr>
          <w:rFonts w:ascii="Arial" w:eastAsia="Arial Unicode MS" w:hAnsi="Arial" w:cs="Arial"/>
        </w:rPr>
        <w:t xml:space="preserve"> safely (including relevant induction);</w:t>
      </w:r>
    </w:p>
    <w:p w14:paraId="4202B6C8" w14:textId="77777777" w:rsidR="005D3655" w:rsidRPr="00234328" w:rsidRDefault="00B15FD0" w:rsidP="00EC788A">
      <w:pPr>
        <w:numPr>
          <w:ilvl w:val="2"/>
          <w:numId w:val="27"/>
        </w:numPr>
        <w:pBdr>
          <w:top w:val="nil"/>
          <w:left w:val="nil"/>
          <w:bottom w:val="nil"/>
          <w:right w:val="nil"/>
          <w:between w:val="nil"/>
        </w:pBdr>
        <w:spacing w:after="120" w:line="240" w:lineRule="auto"/>
        <w:ind w:left="3119" w:hanging="851"/>
        <w:rPr>
          <w:rFonts w:ascii="Arial" w:eastAsia="Arial" w:hAnsi="Arial" w:cs="Arial"/>
        </w:rPr>
      </w:pPr>
      <w:r w:rsidRPr="00234328">
        <w:rPr>
          <w:rFonts w:ascii="Arial" w:eastAsia="Arial Unicode MS" w:hAnsi="Arial" w:cs="Arial"/>
        </w:rPr>
        <w:t xml:space="preserve">conducting and reporting on regular safety inspections as required; </w:t>
      </w:r>
    </w:p>
    <w:p w14:paraId="7D2AFD4E" w14:textId="77777777" w:rsidR="005D3655" w:rsidRPr="005729BE" w:rsidRDefault="00B15FD0" w:rsidP="00EC788A">
      <w:pPr>
        <w:pStyle w:val="ListParagraph"/>
        <w:numPr>
          <w:ilvl w:val="1"/>
          <w:numId w:val="18"/>
        </w:numPr>
        <w:pBdr>
          <w:top w:val="nil"/>
          <w:left w:val="nil"/>
          <w:bottom w:val="nil"/>
          <w:right w:val="nil"/>
          <w:between w:val="nil"/>
        </w:pBdr>
        <w:spacing w:after="120" w:line="240" w:lineRule="auto"/>
        <w:ind w:left="1418" w:hanging="851"/>
        <w:contextualSpacing w:val="0"/>
        <w:rPr>
          <w:rFonts w:ascii="Arial" w:hAnsi="Arial" w:cs="Arial"/>
          <w:color w:val="000000"/>
        </w:rPr>
      </w:pPr>
      <w:r w:rsidRPr="005729BE">
        <w:rPr>
          <w:rFonts w:ascii="Arial" w:eastAsia="Arial" w:hAnsi="Arial" w:cs="Arial"/>
          <w:b/>
          <w:color w:val="000000"/>
        </w:rPr>
        <w:t>Continuous Improvement</w:t>
      </w:r>
    </w:p>
    <w:p w14:paraId="754493B1" w14:textId="77777777" w:rsidR="005D3655" w:rsidRPr="005729BE" w:rsidRDefault="00B15FD0" w:rsidP="00EC788A">
      <w:pPr>
        <w:pStyle w:val="ListParagraph"/>
        <w:numPr>
          <w:ilvl w:val="2"/>
          <w:numId w:val="28"/>
        </w:numPr>
        <w:pBdr>
          <w:top w:val="nil"/>
          <w:left w:val="nil"/>
          <w:bottom w:val="nil"/>
          <w:right w:val="nil"/>
          <w:between w:val="nil"/>
        </w:pBdr>
        <w:spacing w:after="120" w:line="240" w:lineRule="auto"/>
        <w:ind w:left="2268" w:hanging="850"/>
        <w:contextualSpacing w:val="0"/>
        <w:rPr>
          <w:rFonts w:ascii="Arial" w:eastAsia="Arial" w:hAnsi="Arial" w:cs="Arial"/>
        </w:rPr>
      </w:pPr>
      <w:r w:rsidRPr="005729BE">
        <w:rPr>
          <w:rFonts w:ascii="Arial" w:eastAsia="Arial" w:hAnsi="Arial" w:cs="Arial"/>
        </w:rPr>
        <w:lastRenderedPageBreak/>
        <w:t>The Supplier Alliance Member shall have an effective process for identifying potential issues and faults to Deliverables.</w:t>
      </w:r>
    </w:p>
    <w:p w14:paraId="62E2DEF7" w14:textId="77777777" w:rsidR="005D3655" w:rsidRPr="005729BE" w:rsidRDefault="00B15FD0" w:rsidP="00EC788A">
      <w:pPr>
        <w:pStyle w:val="ListParagraph"/>
        <w:numPr>
          <w:ilvl w:val="2"/>
          <w:numId w:val="28"/>
        </w:numPr>
        <w:pBdr>
          <w:top w:val="nil"/>
          <w:left w:val="nil"/>
          <w:bottom w:val="nil"/>
          <w:right w:val="nil"/>
          <w:between w:val="nil"/>
        </w:pBdr>
        <w:spacing w:after="120" w:line="240" w:lineRule="auto"/>
        <w:ind w:left="2268" w:hanging="850"/>
        <w:contextualSpacing w:val="0"/>
        <w:rPr>
          <w:rFonts w:ascii="Arial" w:eastAsia="Arial" w:hAnsi="Arial" w:cs="Arial"/>
        </w:rPr>
      </w:pPr>
      <w:r w:rsidRPr="005729BE">
        <w:rPr>
          <w:rFonts w:ascii="Arial" w:eastAsia="Arial" w:hAnsi="Arial" w:cs="Arial"/>
        </w:rPr>
        <w:t>The Supplier Alliance Member shall continuously monitor the performance of its own Account Management function and shall have an appropriate system in place to identify any issues in the supply of Deliverables enabling prompt mitigation measures to be carried out.</w:t>
      </w:r>
    </w:p>
    <w:p w14:paraId="349098B3" w14:textId="5EA13317" w:rsidR="005D3655" w:rsidRPr="005729BE" w:rsidRDefault="00B15FD0" w:rsidP="00EC788A">
      <w:pPr>
        <w:pStyle w:val="ListParagraph"/>
        <w:numPr>
          <w:ilvl w:val="2"/>
          <w:numId w:val="28"/>
        </w:numPr>
        <w:pBdr>
          <w:top w:val="nil"/>
          <w:left w:val="nil"/>
          <w:bottom w:val="nil"/>
          <w:right w:val="nil"/>
          <w:between w:val="nil"/>
        </w:pBdr>
        <w:spacing w:after="120" w:line="240" w:lineRule="auto"/>
        <w:ind w:left="2268" w:hanging="850"/>
        <w:contextualSpacing w:val="0"/>
        <w:rPr>
          <w:rFonts w:ascii="Arial" w:eastAsia="Arial" w:hAnsi="Arial" w:cs="Arial"/>
        </w:rPr>
      </w:pPr>
      <w:r w:rsidRPr="005729BE">
        <w:rPr>
          <w:rFonts w:ascii="Arial" w:eastAsia="Arial" w:hAnsi="Arial" w:cs="Arial"/>
        </w:rPr>
        <w:t>The Supplier Alliance Member shall make all reasonable efforts to identify changes to enhance efficiency, accelerate the delivery schedule, reduce the cost or achieve alternative benefits</w:t>
      </w:r>
      <w:r w:rsidR="00E33D3E">
        <w:rPr>
          <w:rFonts w:ascii="Arial" w:eastAsia="Arial" w:hAnsi="Arial" w:cs="Arial"/>
        </w:rPr>
        <w:t xml:space="preserve"> through continuous improvement plans</w:t>
      </w:r>
      <w:r w:rsidRPr="005729BE">
        <w:rPr>
          <w:rFonts w:ascii="Arial" w:eastAsia="Arial" w:hAnsi="Arial" w:cs="Arial"/>
        </w:rPr>
        <w:t>. The Supplier Alliance Member shall propose such changes to the Additional Client and implement any agreed changes to the works schedule.</w:t>
      </w:r>
    </w:p>
    <w:p w14:paraId="2A3EE53E" w14:textId="77777777" w:rsidR="005D3655" w:rsidRPr="005729BE" w:rsidRDefault="00B15FD0" w:rsidP="00EC788A">
      <w:pPr>
        <w:pStyle w:val="ListParagraph"/>
        <w:numPr>
          <w:ilvl w:val="2"/>
          <w:numId w:val="28"/>
        </w:numPr>
        <w:pBdr>
          <w:top w:val="nil"/>
          <w:left w:val="nil"/>
          <w:bottom w:val="nil"/>
          <w:right w:val="nil"/>
          <w:between w:val="nil"/>
        </w:pBdr>
        <w:spacing w:after="120" w:line="240" w:lineRule="auto"/>
        <w:ind w:left="2268" w:hanging="850"/>
        <w:contextualSpacing w:val="0"/>
        <w:rPr>
          <w:rFonts w:ascii="Arial" w:eastAsia="Arial" w:hAnsi="Arial" w:cs="Arial"/>
        </w:rPr>
      </w:pPr>
      <w:r w:rsidRPr="005729BE">
        <w:rPr>
          <w:rFonts w:ascii="Arial" w:eastAsia="Arial" w:hAnsi="Arial" w:cs="Arial"/>
        </w:rPr>
        <w:t>The Supplier Alliance Member shall establish suitable benchmarks to monitor and measure its performance when providing the Deliverables under this Framework Alliance Contract to identify areas for improvement and development.</w:t>
      </w:r>
    </w:p>
    <w:p w14:paraId="49ED49AC" w14:textId="6931F429" w:rsidR="005D3655" w:rsidRPr="005729BE" w:rsidRDefault="00B15FD0" w:rsidP="00EC788A">
      <w:pPr>
        <w:pStyle w:val="ListParagraph"/>
        <w:numPr>
          <w:ilvl w:val="2"/>
          <w:numId w:val="28"/>
        </w:numPr>
        <w:pBdr>
          <w:top w:val="nil"/>
          <w:left w:val="nil"/>
          <w:bottom w:val="nil"/>
          <w:right w:val="nil"/>
          <w:between w:val="nil"/>
        </w:pBdr>
        <w:spacing w:after="120" w:line="240" w:lineRule="auto"/>
        <w:ind w:left="2268" w:hanging="850"/>
        <w:contextualSpacing w:val="0"/>
        <w:rPr>
          <w:rFonts w:ascii="Arial" w:eastAsia="Arial" w:hAnsi="Arial" w:cs="Arial"/>
        </w:rPr>
      </w:pPr>
      <w:r w:rsidRPr="005729BE">
        <w:rPr>
          <w:rFonts w:ascii="Arial" w:eastAsia="Arial" w:hAnsi="Arial" w:cs="Arial"/>
        </w:rPr>
        <w:t xml:space="preserve">When implementing continuous improvement </w:t>
      </w:r>
      <w:r w:rsidR="00E33D3E">
        <w:rPr>
          <w:rFonts w:ascii="Arial" w:eastAsia="Arial" w:hAnsi="Arial" w:cs="Arial"/>
        </w:rPr>
        <w:t xml:space="preserve">plans, </w:t>
      </w:r>
      <w:r w:rsidRPr="005729BE">
        <w:rPr>
          <w:rFonts w:ascii="Arial" w:eastAsia="Arial" w:hAnsi="Arial" w:cs="Arial"/>
        </w:rPr>
        <w:t>initiatives or innovation, the Supplier Alliance Member shall have an established change management procedure, including project management, communications plans, training requirements, contingency planning and subsequent lessons learnt activities, to ensure the effective delivery of customer requirements with minimal disruption.</w:t>
      </w:r>
    </w:p>
    <w:p w14:paraId="2F3036A2" w14:textId="77777777" w:rsidR="005D3655" w:rsidRPr="005729BE" w:rsidRDefault="00B15FD0" w:rsidP="00EC788A">
      <w:pPr>
        <w:pStyle w:val="ListParagraph"/>
        <w:numPr>
          <w:ilvl w:val="1"/>
          <w:numId w:val="18"/>
        </w:numPr>
        <w:pBdr>
          <w:top w:val="nil"/>
          <w:left w:val="nil"/>
          <w:bottom w:val="nil"/>
          <w:right w:val="nil"/>
          <w:between w:val="nil"/>
        </w:pBdr>
        <w:spacing w:after="120" w:line="240" w:lineRule="auto"/>
        <w:ind w:left="1418" w:hanging="851"/>
        <w:contextualSpacing w:val="0"/>
        <w:rPr>
          <w:rFonts w:ascii="Arial" w:hAnsi="Arial" w:cs="Arial"/>
          <w:color w:val="000000"/>
        </w:rPr>
      </w:pPr>
      <w:r w:rsidRPr="005729BE">
        <w:rPr>
          <w:rFonts w:ascii="Arial" w:eastAsia="Arial" w:hAnsi="Arial" w:cs="Arial"/>
          <w:b/>
          <w:color w:val="000000"/>
        </w:rPr>
        <w:t>Social Value</w:t>
      </w:r>
    </w:p>
    <w:p w14:paraId="67ACB4F3" w14:textId="29E473ED" w:rsidR="005D3655" w:rsidRPr="005729BE" w:rsidRDefault="00B15FD0" w:rsidP="00EC788A">
      <w:pPr>
        <w:pStyle w:val="ListParagraph"/>
        <w:numPr>
          <w:ilvl w:val="2"/>
          <w:numId w:val="29"/>
        </w:numPr>
        <w:pBdr>
          <w:top w:val="nil"/>
          <w:left w:val="nil"/>
          <w:bottom w:val="nil"/>
          <w:right w:val="nil"/>
          <w:between w:val="nil"/>
        </w:pBdr>
        <w:spacing w:after="120" w:line="240" w:lineRule="auto"/>
        <w:ind w:left="3119" w:hanging="851"/>
        <w:contextualSpacing w:val="0"/>
        <w:rPr>
          <w:rFonts w:ascii="Arial" w:eastAsia="Arial" w:hAnsi="Arial" w:cs="Arial"/>
        </w:rPr>
      </w:pPr>
      <w:r w:rsidRPr="005729BE">
        <w:rPr>
          <w:rFonts w:ascii="Arial" w:eastAsia="Arial" w:hAnsi="Arial" w:cs="Arial"/>
        </w:rPr>
        <w:t xml:space="preserve">In line with the Public Services (Social Value) Act 2012 the Client is committed to embedding social value within this Framework Alliance </w:t>
      </w:r>
      <w:r w:rsidR="00E33D3E">
        <w:rPr>
          <w:rFonts w:ascii="Arial" w:eastAsia="Arial" w:hAnsi="Arial" w:cs="Arial"/>
        </w:rPr>
        <w:t xml:space="preserve">Contract </w:t>
      </w:r>
      <w:r w:rsidRPr="005729BE">
        <w:rPr>
          <w:rFonts w:ascii="Arial" w:eastAsia="Arial" w:hAnsi="Arial" w:cs="Arial"/>
        </w:rPr>
        <w:t>as a means of enabling community engagement, economic value and sustainable development. The specific S</w:t>
      </w:r>
      <w:r w:rsidR="00E33D3E">
        <w:rPr>
          <w:rFonts w:ascii="Arial" w:eastAsia="Arial" w:hAnsi="Arial" w:cs="Arial"/>
        </w:rPr>
        <w:t>ocial Value requirements of the</w:t>
      </w:r>
      <w:r w:rsidRPr="005729BE">
        <w:rPr>
          <w:rFonts w:ascii="Arial" w:eastAsia="Arial" w:hAnsi="Arial" w:cs="Arial"/>
        </w:rPr>
        <w:t xml:space="preserve"> Additional Client will be set out under the Project Contract.</w:t>
      </w:r>
    </w:p>
    <w:p w14:paraId="67A6AEC8" w14:textId="2EADE25A" w:rsidR="005D3655" w:rsidRPr="005729BE" w:rsidRDefault="00E33D3E" w:rsidP="00EC788A">
      <w:pPr>
        <w:pStyle w:val="ListParagraph"/>
        <w:numPr>
          <w:ilvl w:val="2"/>
          <w:numId w:val="29"/>
        </w:numPr>
        <w:pBdr>
          <w:top w:val="nil"/>
          <w:left w:val="nil"/>
          <w:bottom w:val="nil"/>
          <w:right w:val="nil"/>
          <w:between w:val="nil"/>
        </w:pBdr>
        <w:spacing w:after="120" w:line="240" w:lineRule="auto"/>
        <w:ind w:left="3119" w:hanging="851"/>
        <w:contextualSpacing w:val="0"/>
        <w:rPr>
          <w:rFonts w:ascii="Arial" w:eastAsia="Arial" w:hAnsi="Arial" w:cs="Arial"/>
        </w:rPr>
      </w:pPr>
      <w:r>
        <w:rPr>
          <w:rFonts w:ascii="Arial" w:eastAsia="Arial" w:hAnsi="Arial" w:cs="Arial"/>
        </w:rPr>
        <w:t>The Supplier Alliance Member shall record and report ongoing Social Value benefits</w:t>
      </w:r>
      <w:r w:rsidR="00B15FD0" w:rsidRPr="005729BE">
        <w:rPr>
          <w:rFonts w:ascii="Arial" w:eastAsia="Arial" w:hAnsi="Arial" w:cs="Arial"/>
        </w:rPr>
        <w:t xml:space="preserve"> as part of the regular performance and contract management meetings</w:t>
      </w:r>
      <w:r>
        <w:rPr>
          <w:rFonts w:ascii="Arial" w:eastAsia="Arial" w:hAnsi="Arial" w:cs="Arial"/>
        </w:rPr>
        <w:t xml:space="preserve"> (Joint Governance Structure)</w:t>
      </w:r>
      <w:r w:rsidR="00B15FD0" w:rsidRPr="005729BE">
        <w:rPr>
          <w:rFonts w:ascii="Arial" w:eastAsia="Arial" w:hAnsi="Arial" w:cs="Arial"/>
        </w:rPr>
        <w:t xml:space="preserve"> in accordance with the Project Contract. This information shall be made available to the Client</w:t>
      </w:r>
      <w:r>
        <w:rPr>
          <w:rFonts w:ascii="Arial" w:eastAsia="Arial" w:hAnsi="Arial" w:cs="Arial"/>
        </w:rPr>
        <w:t xml:space="preserve"> and/or Additional Clients</w:t>
      </w:r>
      <w:r w:rsidR="00B15FD0" w:rsidRPr="005729BE">
        <w:rPr>
          <w:rFonts w:ascii="Arial" w:eastAsia="Arial" w:hAnsi="Arial" w:cs="Arial"/>
        </w:rPr>
        <w:t xml:space="preserve"> upon request.</w:t>
      </w:r>
    </w:p>
    <w:p w14:paraId="008C2D11" w14:textId="1D76E996" w:rsidR="005D3655" w:rsidRPr="005729BE" w:rsidRDefault="00B15FD0" w:rsidP="00EC788A">
      <w:pPr>
        <w:pStyle w:val="ListParagraph"/>
        <w:numPr>
          <w:ilvl w:val="2"/>
          <w:numId w:val="29"/>
        </w:numPr>
        <w:pBdr>
          <w:top w:val="nil"/>
          <w:left w:val="nil"/>
          <w:bottom w:val="nil"/>
          <w:right w:val="nil"/>
          <w:between w:val="nil"/>
        </w:pBdr>
        <w:spacing w:after="120" w:line="240" w:lineRule="auto"/>
        <w:ind w:left="3119" w:hanging="851"/>
        <w:contextualSpacing w:val="0"/>
        <w:rPr>
          <w:rFonts w:ascii="Arial" w:eastAsia="Arial" w:hAnsi="Arial" w:cs="Arial"/>
        </w:rPr>
      </w:pPr>
      <w:r w:rsidRPr="005729BE">
        <w:rPr>
          <w:rFonts w:ascii="Arial" w:eastAsia="Arial" w:hAnsi="Arial" w:cs="Arial"/>
        </w:rPr>
        <w:t xml:space="preserve">In addition to its obligations under the Project Contract the Supplier Alliance Member shall provide the Client </w:t>
      </w:r>
      <w:r w:rsidR="00E33D3E">
        <w:rPr>
          <w:rFonts w:ascii="Arial" w:eastAsia="Arial" w:hAnsi="Arial" w:cs="Arial"/>
        </w:rPr>
        <w:t xml:space="preserve">and/or Additional Clients </w:t>
      </w:r>
      <w:r w:rsidRPr="005729BE">
        <w:rPr>
          <w:rFonts w:ascii="Arial" w:eastAsia="Arial" w:hAnsi="Arial" w:cs="Arial"/>
        </w:rPr>
        <w:t xml:space="preserve">with social outcomes information at its request. </w:t>
      </w:r>
    </w:p>
    <w:p w14:paraId="1CA982B3" w14:textId="04099E3A" w:rsidR="005D3655" w:rsidRPr="005729BE" w:rsidRDefault="00B15FD0" w:rsidP="00EC788A">
      <w:pPr>
        <w:pStyle w:val="ListParagraph"/>
        <w:numPr>
          <w:ilvl w:val="2"/>
          <w:numId w:val="29"/>
        </w:numPr>
        <w:pBdr>
          <w:top w:val="nil"/>
          <w:left w:val="nil"/>
          <w:bottom w:val="nil"/>
          <w:right w:val="nil"/>
          <w:between w:val="nil"/>
        </w:pBdr>
        <w:spacing w:after="120" w:line="240" w:lineRule="auto"/>
        <w:ind w:left="3119" w:hanging="851"/>
        <w:contextualSpacing w:val="0"/>
        <w:rPr>
          <w:rFonts w:ascii="Arial" w:eastAsia="Arial" w:hAnsi="Arial" w:cs="Arial"/>
        </w:rPr>
      </w:pPr>
      <w:r w:rsidRPr="005729BE">
        <w:rPr>
          <w:rFonts w:ascii="Arial" w:eastAsia="Arial" w:hAnsi="Arial" w:cs="Arial"/>
        </w:rPr>
        <w:t>The Supplier Alliance Member shall ensure that Client</w:t>
      </w:r>
      <w:r w:rsidR="00E33D3E">
        <w:rPr>
          <w:rFonts w:ascii="Arial" w:eastAsia="Arial" w:hAnsi="Arial" w:cs="Arial"/>
        </w:rPr>
        <w:t xml:space="preserve"> and/or Additional Client</w:t>
      </w:r>
      <w:r w:rsidRPr="005729BE">
        <w:rPr>
          <w:rFonts w:ascii="Arial" w:eastAsia="Arial" w:hAnsi="Arial" w:cs="Arial"/>
        </w:rPr>
        <w:t xml:space="preserve"> obtains the optimal social, environmental and economic benefits from </w:t>
      </w:r>
      <w:r w:rsidR="00E33D3E">
        <w:rPr>
          <w:rFonts w:ascii="Arial" w:eastAsia="Arial" w:hAnsi="Arial" w:cs="Arial"/>
        </w:rPr>
        <w:t xml:space="preserve">Framework Alliance </w:t>
      </w:r>
      <w:r w:rsidRPr="005729BE">
        <w:rPr>
          <w:rFonts w:ascii="Arial" w:eastAsia="Arial" w:hAnsi="Arial" w:cs="Arial"/>
        </w:rPr>
        <w:t>Contracts in line with Social Value legislation. The Supplier Alliance Member shall work with the Client</w:t>
      </w:r>
      <w:r w:rsidR="00E33D3E">
        <w:rPr>
          <w:rFonts w:ascii="Arial" w:eastAsia="Arial" w:hAnsi="Arial" w:cs="Arial"/>
        </w:rPr>
        <w:t xml:space="preserve"> and/or Additional Clients</w:t>
      </w:r>
      <w:r w:rsidRPr="005729BE">
        <w:rPr>
          <w:rFonts w:ascii="Arial" w:eastAsia="Arial" w:hAnsi="Arial" w:cs="Arial"/>
        </w:rPr>
        <w:t xml:space="preserve"> to deliver the continuous improvement plan measurable benefits as set out in its Project Contract at least, the following:</w:t>
      </w:r>
    </w:p>
    <w:p w14:paraId="2E07D63C" w14:textId="6237C087" w:rsidR="005D3655" w:rsidRPr="005729BE" w:rsidRDefault="00B15FD0" w:rsidP="00EC788A">
      <w:pPr>
        <w:numPr>
          <w:ilvl w:val="4"/>
          <w:numId w:val="4"/>
        </w:numPr>
        <w:pBdr>
          <w:top w:val="nil"/>
          <w:left w:val="nil"/>
          <w:bottom w:val="nil"/>
          <w:right w:val="nil"/>
          <w:between w:val="nil"/>
        </w:pBdr>
        <w:tabs>
          <w:tab w:val="left" w:pos="709"/>
        </w:tabs>
        <w:spacing w:after="120" w:line="240" w:lineRule="auto"/>
        <w:ind w:left="3969" w:hanging="850"/>
        <w:rPr>
          <w:rFonts w:ascii="Arial" w:eastAsia="Arial" w:hAnsi="Arial" w:cs="Arial"/>
          <w:color w:val="000000"/>
        </w:rPr>
      </w:pPr>
      <w:r w:rsidRPr="005729BE">
        <w:rPr>
          <w:rFonts w:ascii="Arial" w:eastAsia="Arial" w:hAnsi="Arial" w:cs="Arial"/>
          <w:color w:val="000000"/>
        </w:rPr>
        <w:t xml:space="preserve">Addressing the risk of </w:t>
      </w:r>
      <w:r w:rsidR="00447B04">
        <w:rPr>
          <w:rFonts w:ascii="Arial" w:eastAsia="Arial" w:hAnsi="Arial" w:cs="Arial"/>
          <w:color w:val="000000"/>
        </w:rPr>
        <w:t>m</w:t>
      </w:r>
      <w:r w:rsidRPr="005729BE">
        <w:rPr>
          <w:rFonts w:ascii="Arial" w:eastAsia="Arial" w:hAnsi="Arial" w:cs="Arial"/>
          <w:color w:val="000000"/>
        </w:rPr>
        <w:t xml:space="preserve">odern </w:t>
      </w:r>
      <w:r w:rsidR="00447B04">
        <w:rPr>
          <w:rFonts w:ascii="Arial" w:eastAsia="Arial" w:hAnsi="Arial" w:cs="Arial"/>
          <w:color w:val="000000"/>
        </w:rPr>
        <w:t>s</w:t>
      </w:r>
      <w:r w:rsidRPr="005729BE">
        <w:rPr>
          <w:rFonts w:ascii="Arial" w:eastAsia="Arial" w:hAnsi="Arial" w:cs="Arial"/>
          <w:color w:val="000000"/>
        </w:rPr>
        <w:t xml:space="preserve">lavery and exploitation in construction supply chains associated with the </w:t>
      </w:r>
      <w:r w:rsidR="00E33D3E">
        <w:rPr>
          <w:rFonts w:ascii="Arial" w:eastAsia="Arial" w:hAnsi="Arial" w:cs="Arial"/>
          <w:color w:val="000000"/>
        </w:rPr>
        <w:t>s</w:t>
      </w:r>
      <w:r w:rsidRPr="005729BE">
        <w:rPr>
          <w:rFonts w:ascii="Arial" w:eastAsia="Arial" w:hAnsi="Arial" w:cs="Arial"/>
          <w:color w:val="000000"/>
        </w:rPr>
        <w:t xml:space="preserve">ervice, in line with the principles set out in the Chartered Institute of Building: Building a Fairer System </w:t>
      </w:r>
      <w:r w:rsidRPr="005729BE">
        <w:rPr>
          <w:rFonts w:ascii="Arial" w:eastAsia="Arial" w:hAnsi="Arial" w:cs="Arial"/>
          <w:color w:val="000000"/>
        </w:rPr>
        <w:lastRenderedPageBreak/>
        <w:t xml:space="preserve">- Tackling </w:t>
      </w:r>
      <w:r w:rsidR="00447B04">
        <w:rPr>
          <w:rFonts w:ascii="Arial" w:eastAsia="Arial" w:hAnsi="Arial" w:cs="Arial"/>
          <w:color w:val="000000"/>
        </w:rPr>
        <w:t>m</w:t>
      </w:r>
      <w:r w:rsidRPr="005729BE">
        <w:rPr>
          <w:rFonts w:ascii="Arial" w:eastAsia="Arial" w:hAnsi="Arial" w:cs="Arial"/>
          <w:color w:val="000000"/>
        </w:rPr>
        <w:t xml:space="preserve">odern </w:t>
      </w:r>
      <w:r w:rsidR="00447B04">
        <w:rPr>
          <w:rFonts w:ascii="Arial" w:eastAsia="Arial" w:hAnsi="Arial" w:cs="Arial"/>
          <w:color w:val="000000"/>
        </w:rPr>
        <w:t>s</w:t>
      </w:r>
      <w:r w:rsidRPr="005729BE">
        <w:rPr>
          <w:rFonts w:ascii="Arial" w:eastAsia="Arial" w:hAnsi="Arial" w:cs="Arial"/>
          <w:color w:val="000000"/>
        </w:rPr>
        <w:t xml:space="preserve">lavery in Construction Supply Chains. All employers involved in the construction industry should make proper background checks on the agencies who supply them with labour, including where the agency is operating in a supervisory role.  </w:t>
      </w:r>
    </w:p>
    <w:p w14:paraId="7DB28C87" w14:textId="4F4230E3" w:rsidR="005D3655" w:rsidRPr="005729BE" w:rsidRDefault="00B15FD0" w:rsidP="00EC788A">
      <w:pPr>
        <w:numPr>
          <w:ilvl w:val="4"/>
          <w:numId w:val="4"/>
        </w:numPr>
        <w:pBdr>
          <w:top w:val="nil"/>
          <w:left w:val="nil"/>
          <w:bottom w:val="nil"/>
          <w:right w:val="nil"/>
          <w:between w:val="nil"/>
        </w:pBdr>
        <w:tabs>
          <w:tab w:val="left" w:pos="709"/>
        </w:tabs>
        <w:spacing w:after="120" w:line="240" w:lineRule="auto"/>
        <w:ind w:left="3969" w:hanging="850"/>
        <w:rPr>
          <w:rFonts w:ascii="Arial" w:eastAsia="Arial" w:hAnsi="Arial" w:cs="Arial"/>
          <w:color w:val="000000"/>
        </w:rPr>
      </w:pPr>
      <w:bookmarkStart w:id="2" w:name="_1fob9te" w:colFirst="0" w:colLast="0"/>
      <w:bookmarkEnd w:id="2"/>
      <w:r w:rsidRPr="005729BE">
        <w:rPr>
          <w:rFonts w:ascii="Arial" w:eastAsia="Arial" w:hAnsi="Arial" w:cs="Arial"/>
          <w:color w:val="000000"/>
        </w:rPr>
        <w:t>The Public Services (Social Value) Act requires public authorities to have regard to economic, social and environmental wellbeing in connection with publi</w:t>
      </w:r>
      <w:r w:rsidR="00E33D3E">
        <w:rPr>
          <w:rFonts w:ascii="Arial" w:eastAsia="Arial" w:hAnsi="Arial" w:cs="Arial"/>
          <w:color w:val="000000"/>
        </w:rPr>
        <w:t>c s</w:t>
      </w:r>
      <w:r w:rsidRPr="005729BE">
        <w:rPr>
          <w:rFonts w:ascii="Arial" w:eastAsia="Arial" w:hAnsi="Arial" w:cs="Arial"/>
          <w:color w:val="000000"/>
        </w:rPr>
        <w:t>ervices contracts and for connected purposes as well as allowing for national and local strategies around this area.</w:t>
      </w:r>
      <w:r w:rsidRPr="005729BE">
        <w:rPr>
          <w:rFonts w:ascii="Arial" w:eastAsia="Arial" w:hAnsi="Arial" w:cs="Arial"/>
          <w:color w:val="000000"/>
        </w:rPr>
        <w:tab/>
      </w:r>
    </w:p>
    <w:p w14:paraId="45C61F9A" w14:textId="77777777" w:rsidR="005D3655" w:rsidRPr="005729BE" w:rsidRDefault="00B15FD0" w:rsidP="00EC788A">
      <w:pPr>
        <w:pStyle w:val="ListParagraph"/>
        <w:numPr>
          <w:ilvl w:val="1"/>
          <w:numId w:val="18"/>
        </w:numPr>
        <w:pBdr>
          <w:top w:val="nil"/>
          <w:left w:val="nil"/>
          <w:bottom w:val="nil"/>
          <w:right w:val="nil"/>
          <w:between w:val="nil"/>
        </w:pBdr>
        <w:spacing w:after="120" w:line="240" w:lineRule="auto"/>
        <w:ind w:left="1418" w:hanging="851"/>
        <w:contextualSpacing w:val="0"/>
        <w:rPr>
          <w:rFonts w:ascii="Arial" w:eastAsia="Roboto" w:hAnsi="Arial" w:cs="Arial"/>
          <w:b/>
          <w:color w:val="263238"/>
        </w:rPr>
      </w:pPr>
      <w:bookmarkStart w:id="3" w:name="_1bzff5gp2akd" w:colFirst="0" w:colLast="0"/>
      <w:bookmarkEnd w:id="3"/>
      <w:r w:rsidRPr="005729BE">
        <w:rPr>
          <w:rFonts w:ascii="Arial" w:eastAsia="Arial" w:hAnsi="Arial" w:cs="Arial"/>
          <w:b/>
          <w:color w:val="000000"/>
        </w:rPr>
        <w:t>Sustainability</w:t>
      </w:r>
    </w:p>
    <w:p w14:paraId="5CB71F40" w14:textId="77777777" w:rsidR="005D3655" w:rsidRPr="00E33D3E" w:rsidRDefault="00B15FD0" w:rsidP="00EC788A">
      <w:pPr>
        <w:pStyle w:val="ListParagraph"/>
        <w:numPr>
          <w:ilvl w:val="2"/>
          <w:numId w:val="30"/>
        </w:numPr>
        <w:pBdr>
          <w:top w:val="nil"/>
          <w:left w:val="nil"/>
          <w:bottom w:val="nil"/>
          <w:right w:val="nil"/>
          <w:between w:val="nil"/>
        </w:pBdr>
        <w:spacing w:after="120" w:line="240" w:lineRule="auto"/>
        <w:ind w:left="2268" w:hanging="850"/>
        <w:contextualSpacing w:val="0"/>
        <w:rPr>
          <w:rFonts w:ascii="Arial" w:eastAsia="Arial" w:hAnsi="Arial" w:cs="Arial"/>
        </w:rPr>
      </w:pPr>
      <w:bookmarkStart w:id="4" w:name="_xf08c8in7yj7" w:colFirst="0" w:colLast="0"/>
      <w:bookmarkEnd w:id="4"/>
      <w:r w:rsidRPr="00E33D3E">
        <w:rPr>
          <w:rFonts w:ascii="Arial" w:eastAsia="Roboto" w:hAnsi="Arial" w:cs="Arial"/>
        </w:rPr>
        <w:t xml:space="preserve">The UK Government is committed to sustainability and places great importance on working with suppliers to deliver works and services with sustainability embedded. The Client is committed to optimising the positive impact of construction activities and minimising any adverse impacts that construction has on the environment. The Supplier Alliance Member shall support the Client, and specific Additional Client requirements, in achieving these goals across the life-cycle of the project through the design process, materials selection, construction techniques and construction methods implemented. </w:t>
      </w:r>
    </w:p>
    <w:p w14:paraId="7836BEF3" w14:textId="77777777" w:rsidR="005D3655" w:rsidRPr="00E33D3E" w:rsidRDefault="00B15FD0" w:rsidP="00EC788A">
      <w:pPr>
        <w:pStyle w:val="ListParagraph"/>
        <w:numPr>
          <w:ilvl w:val="2"/>
          <w:numId w:val="30"/>
        </w:numPr>
        <w:pBdr>
          <w:top w:val="nil"/>
          <w:left w:val="nil"/>
          <w:bottom w:val="nil"/>
          <w:right w:val="nil"/>
          <w:between w:val="nil"/>
        </w:pBdr>
        <w:tabs>
          <w:tab w:val="left" w:pos="2268"/>
        </w:tabs>
        <w:spacing w:after="120" w:line="240" w:lineRule="auto"/>
        <w:ind w:left="2268" w:hanging="850"/>
        <w:contextualSpacing w:val="0"/>
        <w:rPr>
          <w:rFonts w:ascii="Arial" w:eastAsia="Roboto" w:hAnsi="Arial" w:cs="Arial"/>
        </w:rPr>
      </w:pPr>
      <w:bookmarkStart w:id="5" w:name="_ict2szuq8ca9" w:colFirst="0" w:colLast="0"/>
      <w:bookmarkEnd w:id="5"/>
      <w:r w:rsidRPr="00E33D3E">
        <w:rPr>
          <w:rFonts w:ascii="Arial" w:eastAsia="Roboto" w:hAnsi="Arial" w:cs="Arial"/>
        </w:rPr>
        <w:t xml:space="preserve">The Supplier Alliance Member shall ensure that it adheres to Government guidance and best practice and provide support to a number of strategic priorities related to the environment within wider government policy (such as the Greening Government Commitments), </w:t>
      </w:r>
    </w:p>
    <w:p w14:paraId="61C7E827" w14:textId="749A1BCC" w:rsidR="005D3655" w:rsidRPr="0073578B" w:rsidRDefault="0086367F" w:rsidP="0073578B">
      <w:pPr>
        <w:pStyle w:val="ListParagraph"/>
        <w:numPr>
          <w:ilvl w:val="2"/>
          <w:numId w:val="30"/>
        </w:numPr>
        <w:pBdr>
          <w:top w:val="nil"/>
          <w:left w:val="nil"/>
          <w:bottom w:val="nil"/>
          <w:right w:val="nil"/>
          <w:between w:val="nil"/>
        </w:pBdr>
        <w:tabs>
          <w:tab w:val="left" w:pos="2268"/>
        </w:tabs>
        <w:spacing w:after="120" w:line="240" w:lineRule="auto"/>
        <w:ind w:left="2268" w:hanging="850"/>
        <w:contextualSpacing w:val="0"/>
        <w:rPr>
          <w:rFonts w:ascii="Arial" w:eastAsia="Roboto" w:hAnsi="Arial" w:cs="Arial"/>
        </w:rPr>
      </w:pPr>
      <w:bookmarkStart w:id="6" w:name="_bzzdtycd5men" w:colFirst="0" w:colLast="0"/>
      <w:bookmarkEnd w:id="6"/>
      <w:r w:rsidRPr="00E33D3E">
        <w:rPr>
          <w:rFonts w:ascii="Arial" w:eastAsia="Roboto" w:hAnsi="Arial" w:cs="Arial"/>
        </w:rPr>
        <w:t xml:space="preserve">The Supplier Alliance Member </w:t>
      </w:r>
      <w:r w:rsidR="00B15FD0" w:rsidRPr="00E33D3E">
        <w:rPr>
          <w:rFonts w:ascii="Arial" w:eastAsia="Roboto" w:hAnsi="Arial" w:cs="Arial"/>
        </w:rPr>
        <w:t>shall work proactively with its supply chain to help quantify and reduce the environmental impacts of the Deliverables. When requested by the Client or Additional Client, the Supplier Alliance Member shall communicate annually on progress and reductions made on the environmental impact of the Deliverables the Supplier Alliance Member has undertaken under the Framework</w:t>
      </w:r>
      <w:r w:rsidR="0073578B">
        <w:rPr>
          <w:rFonts w:ascii="Arial" w:eastAsia="Roboto" w:hAnsi="Arial" w:cs="Arial"/>
        </w:rPr>
        <w:t xml:space="preserve"> Alliance Contract</w:t>
      </w:r>
      <w:r w:rsidR="00B15FD0" w:rsidRPr="00E33D3E">
        <w:rPr>
          <w:rFonts w:ascii="Arial" w:eastAsia="Roboto" w:hAnsi="Arial" w:cs="Arial"/>
        </w:rPr>
        <w:t>. The Supplier Alliance Member may also be required to report on other specific achievements the detail of which will be noted in the Project</w:t>
      </w:r>
      <w:r w:rsidR="0073578B">
        <w:rPr>
          <w:rFonts w:ascii="Arial" w:eastAsia="Roboto" w:hAnsi="Arial" w:cs="Arial"/>
        </w:rPr>
        <w:t xml:space="preserve"> Contract</w:t>
      </w:r>
      <w:r w:rsidR="00B15FD0" w:rsidRPr="00E33D3E">
        <w:rPr>
          <w:rFonts w:ascii="Arial" w:eastAsia="Roboto" w:hAnsi="Arial" w:cs="Arial"/>
        </w:rPr>
        <w:t>.</w:t>
      </w:r>
      <w:bookmarkStart w:id="7" w:name="_gxggn0jfke56" w:colFirst="0" w:colLast="0"/>
      <w:bookmarkEnd w:id="7"/>
    </w:p>
    <w:p w14:paraId="4D220552" w14:textId="77777777" w:rsidR="005D3655" w:rsidRPr="0073578B" w:rsidRDefault="00B15FD0" w:rsidP="00EC788A">
      <w:pPr>
        <w:numPr>
          <w:ilvl w:val="0"/>
          <w:numId w:val="5"/>
        </w:numPr>
        <w:pBdr>
          <w:top w:val="single" w:sz="4" w:space="1" w:color="000000"/>
          <w:left w:val="single" w:sz="4" w:space="4" w:color="000000"/>
          <w:bottom w:val="single" w:sz="4" w:space="1" w:color="000000"/>
          <w:right w:val="single" w:sz="4" w:space="4" w:color="000000"/>
          <w:between w:val="nil"/>
        </w:pBdr>
        <w:shd w:val="clear" w:color="auto" w:fill="BFBFBF"/>
        <w:tabs>
          <w:tab w:val="left" w:pos="567"/>
        </w:tabs>
        <w:spacing w:after="120" w:line="240" w:lineRule="auto"/>
        <w:ind w:left="567" w:hanging="567"/>
        <w:rPr>
          <w:rFonts w:ascii="Arial" w:eastAsia="Arial" w:hAnsi="Arial" w:cs="Arial"/>
          <w:b/>
        </w:rPr>
      </w:pPr>
      <w:r w:rsidRPr="0073578B">
        <w:rPr>
          <w:rFonts w:ascii="Arial" w:eastAsia="Roboto" w:hAnsi="Arial" w:cs="Arial"/>
        </w:rPr>
        <w:t xml:space="preserve"> </w:t>
      </w:r>
      <w:r w:rsidRPr="0073578B">
        <w:rPr>
          <w:rFonts w:ascii="Arial" w:eastAsia="Arial" w:hAnsi="Arial" w:cs="Arial"/>
          <w:b/>
        </w:rPr>
        <w:t>Small and Medium Enterprises ("SMES")</w:t>
      </w:r>
    </w:p>
    <w:p w14:paraId="2D32FCDF" w14:textId="77777777" w:rsidR="005D3655" w:rsidRPr="0073578B" w:rsidRDefault="00B15FD0" w:rsidP="00EC788A">
      <w:pPr>
        <w:pStyle w:val="ListParagraph"/>
        <w:numPr>
          <w:ilvl w:val="1"/>
          <w:numId w:val="31"/>
        </w:numPr>
        <w:pBdr>
          <w:top w:val="nil"/>
          <w:left w:val="nil"/>
          <w:bottom w:val="nil"/>
          <w:right w:val="nil"/>
          <w:between w:val="nil"/>
        </w:pBdr>
        <w:spacing w:after="120" w:line="240" w:lineRule="auto"/>
        <w:ind w:left="1418" w:hanging="851"/>
        <w:contextualSpacing w:val="0"/>
        <w:rPr>
          <w:rFonts w:ascii="Arial" w:eastAsia="Arial" w:hAnsi="Arial" w:cs="Arial"/>
        </w:rPr>
      </w:pPr>
      <w:r w:rsidRPr="0073578B">
        <w:rPr>
          <w:rFonts w:ascii="Arial" w:eastAsia="Arial" w:hAnsi="Arial" w:cs="Arial"/>
        </w:rPr>
        <w:t>The Supplier Alliance Members shall take all reasonable steps to engage SMEs as Subcontractors and use best endeavours to ensure that no less than 33% of the Subcontractors are SMEs.</w:t>
      </w:r>
    </w:p>
    <w:p w14:paraId="181BC7F0" w14:textId="6772DF60" w:rsidR="005D3655" w:rsidRPr="0073578B" w:rsidRDefault="00B15FD0" w:rsidP="00EC788A">
      <w:pPr>
        <w:pStyle w:val="ListParagraph"/>
        <w:numPr>
          <w:ilvl w:val="1"/>
          <w:numId w:val="31"/>
        </w:numPr>
        <w:pBdr>
          <w:top w:val="nil"/>
          <w:left w:val="nil"/>
          <w:bottom w:val="nil"/>
          <w:right w:val="nil"/>
          <w:between w:val="nil"/>
        </w:pBdr>
        <w:spacing w:after="120" w:line="240" w:lineRule="auto"/>
        <w:ind w:left="1418" w:hanging="851"/>
        <w:contextualSpacing w:val="0"/>
        <w:rPr>
          <w:rFonts w:ascii="Arial" w:eastAsia="Arial" w:hAnsi="Arial" w:cs="Arial"/>
        </w:rPr>
      </w:pPr>
      <w:bookmarkStart w:id="8" w:name="_3pdco994dc4p" w:colFirst="0" w:colLast="0"/>
      <w:bookmarkEnd w:id="8"/>
      <w:r w:rsidRPr="0073578B">
        <w:rPr>
          <w:rFonts w:ascii="Arial" w:eastAsia="Arial" w:hAnsi="Arial" w:cs="Arial"/>
        </w:rPr>
        <w:t xml:space="preserve">The Supplier Alliance Member shall report to the </w:t>
      </w:r>
      <w:r w:rsidR="00EC77F4">
        <w:rPr>
          <w:rFonts w:ascii="Arial" w:eastAsia="Arial" w:hAnsi="Arial" w:cs="Arial"/>
        </w:rPr>
        <w:t xml:space="preserve">Client and/or </w:t>
      </w:r>
      <w:r w:rsidRPr="0073578B">
        <w:rPr>
          <w:rFonts w:ascii="Arial" w:eastAsia="Arial" w:hAnsi="Arial" w:cs="Arial"/>
        </w:rPr>
        <w:t>Additional Client on the number of SMEs which it appoints as Subcontractors and the value of the cost undertaken by those SMEs within its normal reporting procedures.</w:t>
      </w:r>
    </w:p>
    <w:p w14:paraId="7CD1FC41" w14:textId="77777777" w:rsidR="005D3655" w:rsidRPr="0073578B" w:rsidRDefault="00B15FD0" w:rsidP="00EC788A">
      <w:pPr>
        <w:numPr>
          <w:ilvl w:val="0"/>
          <w:numId w:val="5"/>
        </w:numPr>
        <w:pBdr>
          <w:top w:val="single" w:sz="4" w:space="1" w:color="000000"/>
          <w:left w:val="single" w:sz="4" w:space="4" w:color="000000"/>
          <w:bottom w:val="single" w:sz="4" w:space="1" w:color="000000"/>
          <w:right w:val="single" w:sz="4" w:space="4" w:color="000000"/>
          <w:between w:val="nil"/>
        </w:pBdr>
        <w:shd w:val="clear" w:color="auto" w:fill="BFBFBF"/>
        <w:tabs>
          <w:tab w:val="left" w:pos="567"/>
        </w:tabs>
        <w:spacing w:after="120" w:line="240" w:lineRule="auto"/>
        <w:ind w:left="567" w:hanging="567"/>
        <w:rPr>
          <w:rFonts w:ascii="Arial" w:eastAsia="Roboto" w:hAnsi="Arial" w:cs="Arial"/>
          <w:b/>
        </w:rPr>
      </w:pPr>
      <w:bookmarkStart w:id="9" w:name="_7ecgmqcpbolw" w:colFirst="0" w:colLast="0"/>
      <w:bookmarkStart w:id="10" w:name="_s5cjixc7k0p3" w:colFirst="0" w:colLast="0"/>
      <w:bookmarkEnd w:id="9"/>
      <w:bookmarkEnd w:id="10"/>
      <w:r w:rsidRPr="0073578B">
        <w:rPr>
          <w:rFonts w:ascii="Arial" w:eastAsia="Roboto" w:hAnsi="Arial" w:cs="Arial"/>
          <w:b/>
        </w:rPr>
        <w:t>Data and Personnel Security</w:t>
      </w:r>
    </w:p>
    <w:p w14:paraId="1EC7410D" w14:textId="52724577" w:rsidR="005D3655" w:rsidRPr="0073578B" w:rsidRDefault="00B15FD0" w:rsidP="00EC788A">
      <w:pPr>
        <w:pStyle w:val="ListParagraph"/>
        <w:numPr>
          <w:ilvl w:val="1"/>
          <w:numId w:val="32"/>
        </w:numPr>
        <w:pBdr>
          <w:top w:val="nil"/>
          <w:left w:val="nil"/>
          <w:bottom w:val="nil"/>
          <w:right w:val="nil"/>
          <w:between w:val="nil"/>
        </w:pBdr>
        <w:spacing w:after="120" w:line="240" w:lineRule="auto"/>
        <w:ind w:left="1418" w:hanging="851"/>
        <w:contextualSpacing w:val="0"/>
        <w:rPr>
          <w:rFonts w:ascii="Arial" w:eastAsia="Arial" w:hAnsi="Arial" w:cs="Arial"/>
        </w:rPr>
      </w:pPr>
      <w:bookmarkStart w:id="11" w:name="_cmbecp44ig94" w:colFirst="0" w:colLast="0"/>
      <w:bookmarkEnd w:id="11"/>
      <w:r w:rsidRPr="0073578B">
        <w:rPr>
          <w:rFonts w:ascii="Arial" w:eastAsia="Arial" w:hAnsi="Arial" w:cs="Arial"/>
        </w:rPr>
        <w:t xml:space="preserve">The Supplier Alliance Member shall </w:t>
      </w:r>
      <w:r w:rsidR="0073578B">
        <w:rPr>
          <w:rFonts w:ascii="Arial" w:eastAsia="Arial" w:hAnsi="Arial" w:cs="Arial"/>
        </w:rPr>
        <w:t>comply with</w:t>
      </w:r>
      <w:r w:rsidRPr="0073578B">
        <w:rPr>
          <w:rFonts w:ascii="Arial" w:eastAsia="Arial" w:hAnsi="Arial" w:cs="Arial"/>
        </w:rPr>
        <w:t xml:space="preserve"> Government Data Protection Regulations 2016 (GDPR) and the Government Security Classification 2014, which may be accessed using the link below:</w:t>
      </w:r>
    </w:p>
    <w:p w14:paraId="5D1757E1" w14:textId="77777777" w:rsidR="005D3655" w:rsidRPr="0073578B" w:rsidRDefault="00B15FD0" w:rsidP="0086367F">
      <w:pPr>
        <w:tabs>
          <w:tab w:val="left" w:pos="709"/>
        </w:tabs>
        <w:spacing w:after="120" w:line="240" w:lineRule="auto"/>
        <w:ind w:left="1418" w:right="140"/>
        <w:rPr>
          <w:rFonts w:ascii="Arial" w:eastAsia="Arial" w:hAnsi="Arial" w:cs="Arial"/>
        </w:rPr>
      </w:pPr>
      <w:bookmarkStart w:id="12" w:name="_pkl6oclf1zf1" w:colFirst="0" w:colLast="0"/>
      <w:bookmarkEnd w:id="12"/>
      <w:r w:rsidRPr="0073578B">
        <w:rPr>
          <w:rFonts w:ascii="Arial" w:eastAsia="Arial" w:hAnsi="Arial" w:cs="Arial"/>
        </w:rPr>
        <w:t>https://www.gov.uk/government/uploads/system/uploads/attachment_data/file/25 1480/Government-Security-Classifications-April-2014.pdf</w:t>
      </w:r>
    </w:p>
    <w:p w14:paraId="63932981" w14:textId="40A4D8CE" w:rsidR="005D3655" w:rsidRPr="0073578B" w:rsidRDefault="00B15FD0" w:rsidP="00EC788A">
      <w:pPr>
        <w:pStyle w:val="ListParagraph"/>
        <w:numPr>
          <w:ilvl w:val="1"/>
          <w:numId w:val="32"/>
        </w:numPr>
        <w:pBdr>
          <w:top w:val="nil"/>
          <w:left w:val="nil"/>
          <w:bottom w:val="nil"/>
          <w:right w:val="nil"/>
          <w:between w:val="nil"/>
        </w:pBdr>
        <w:tabs>
          <w:tab w:val="left" w:pos="709"/>
        </w:tabs>
        <w:spacing w:after="120" w:line="240" w:lineRule="auto"/>
        <w:ind w:left="1418" w:right="140" w:hanging="851"/>
        <w:contextualSpacing w:val="0"/>
        <w:rPr>
          <w:rFonts w:ascii="Arial" w:eastAsia="Arial" w:hAnsi="Arial" w:cs="Arial"/>
        </w:rPr>
      </w:pPr>
      <w:bookmarkStart w:id="13" w:name="_szzd91uk2699" w:colFirst="0" w:colLast="0"/>
      <w:bookmarkEnd w:id="13"/>
      <w:r w:rsidRPr="0073578B">
        <w:rPr>
          <w:rFonts w:ascii="Arial" w:eastAsia="Arial" w:hAnsi="Arial" w:cs="Arial"/>
        </w:rPr>
        <w:lastRenderedPageBreak/>
        <w:t>The Supplier Alliance Member shall recognise that some data provided under the Framework</w:t>
      </w:r>
      <w:r w:rsidR="0073578B">
        <w:rPr>
          <w:rFonts w:ascii="Arial" w:eastAsia="Arial" w:hAnsi="Arial" w:cs="Arial"/>
        </w:rPr>
        <w:t xml:space="preserve"> Alliance Contract and in Project Contracts </w:t>
      </w:r>
      <w:r w:rsidRPr="0073578B">
        <w:rPr>
          <w:rFonts w:ascii="Arial" w:eastAsia="Arial" w:hAnsi="Arial" w:cs="Arial"/>
        </w:rPr>
        <w:t xml:space="preserve">will be protectively marked and/or may contain potentially sensitive information. The Supplier Alliance Member shall protect such data in accordance with the security classification and shall also ensure that GDPR compliant data management systems are in place.  Further information and/or requirements in respect of sensitive data will be provided in </w:t>
      </w:r>
      <w:r w:rsidR="0073578B">
        <w:rPr>
          <w:rFonts w:ascii="Arial" w:eastAsia="Arial" w:hAnsi="Arial" w:cs="Arial"/>
        </w:rPr>
        <w:t>Project Contracts</w:t>
      </w:r>
      <w:r w:rsidRPr="0073578B">
        <w:rPr>
          <w:rFonts w:ascii="Arial" w:eastAsia="Arial" w:hAnsi="Arial" w:cs="Arial"/>
        </w:rPr>
        <w:t>.</w:t>
      </w:r>
      <w:bookmarkStart w:id="14" w:name="_r0otiyw07tqb" w:colFirst="0" w:colLast="0"/>
      <w:bookmarkEnd w:id="14"/>
      <w:r w:rsidRPr="0073578B">
        <w:rPr>
          <w:rFonts w:ascii="Arial" w:eastAsia="Arial" w:hAnsi="Arial" w:cs="Arial"/>
        </w:rPr>
        <w:t xml:space="preserve"> </w:t>
      </w:r>
    </w:p>
    <w:p w14:paraId="1FAC20BE" w14:textId="2C8E9DBB" w:rsidR="005D3655" w:rsidRPr="0073578B" w:rsidRDefault="00B15FD0" w:rsidP="00EC788A">
      <w:pPr>
        <w:pStyle w:val="ListParagraph"/>
        <w:numPr>
          <w:ilvl w:val="1"/>
          <w:numId w:val="32"/>
        </w:numPr>
        <w:pBdr>
          <w:top w:val="nil"/>
          <w:left w:val="nil"/>
          <w:bottom w:val="nil"/>
          <w:right w:val="nil"/>
          <w:between w:val="nil"/>
        </w:pBdr>
        <w:spacing w:after="120" w:line="240" w:lineRule="auto"/>
        <w:ind w:left="1418" w:hanging="851"/>
        <w:contextualSpacing w:val="0"/>
        <w:rPr>
          <w:rFonts w:ascii="Arial" w:eastAsia="Arial" w:hAnsi="Arial" w:cs="Arial"/>
        </w:rPr>
      </w:pPr>
      <w:bookmarkStart w:id="15" w:name="_obsvvpuf94kv" w:colFirst="0" w:colLast="0"/>
      <w:bookmarkEnd w:id="15"/>
      <w:r w:rsidRPr="0073578B">
        <w:rPr>
          <w:rFonts w:ascii="Arial" w:eastAsia="Arial" w:hAnsi="Arial" w:cs="Arial"/>
        </w:rPr>
        <w:t xml:space="preserve">The data security classification for this </w:t>
      </w:r>
      <w:r w:rsidR="0073578B">
        <w:rPr>
          <w:rFonts w:ascii="Arial" w:eastAsia="Arial" w:hAnsi="Arial" w:cs="Arial"/>
        </w:rPr>
        <w:t>Framework Alliance Contract</w:t>
      </w:r>
      <w:r w:rsidRPr="0073578B">
        <w:rPr>
          <w:rFonts w:ascii="Arial" w:eastAsia="Arial" w:hAnsi="Arial" w:cs="Arial"/>
        </w:rPr>
        <w:t xml:space="preserve"> shall be OFFICIAL TIER.</w:t>
      </w:r>
      <w:bookmarkStart w:id="16" w:name="_c2b2s8nhv3of" w:colFirst="0" w:colLast="0"/>
      <w:bookmarkEnd w:id="16"/>
    </w:p>
    <w:p w14:paraId="2970DB90" w14:textId="6E70BA1B" w:rsidR="005D3655" w:rsidRPr="0073578B" w:rsidRDefault="00B15FD0" w:rsidP="00EC788A">
      <w:pPr>
        <w:pStyle w:val="ListParagraph"/>
        <w:numPr>
          <w:ilvl w:val="1"/>
          <w:numId w:val="32"/>
        </w:numPr>
        <w:pBdr>
          <w:top w:val="nil"/>
          <w:left w:val="nil"/>
          <w:bottom w:val="nil"/>
          <w:right w:val="nil"/>
          <w:between w:val="nil"/>
        </w:pBdr>
        <w:spacing w:after="120" w:line="240" w:lineRule="auto"/>
        <w:ind w:left="1418" w:hanging="851"/>
        <w:contextualSpacing w:val="0"/>
        <w:rPr>
          <w:rFonts w:ascii="Arial" w:eastAsia="Arial" w:hAnsi="Arial" w:cs="Arial"/>
        </w:rPr>
      </w:pPr>
      <w:bookmarkStart w:id="17" w:name="_hq2a9wi56zps" w:colFirst="0" w:colLast="0"/>
      <w:bookmarkEnd w:id="17"/>
      <w:r w:rsidRPr="0073578B">
        <w:rPr>
          <w:rFonts w:ascii="Arial" w:eastAsia="Arial" w:hAnsi="Arial" w:cs="Arial"/>
        </w:rPr>
        <w:t>If Project</w:t>
      </w:r>
      <w:r w:rsidR="0073578B">
        <w:rPr>
          <w:rFonts w:ascii="Arial" w:eastAsia="Arial" w:hAnsi="Arial" w:cs="Arial"/>
        </w:rPr>
        <w:t xml:space="preserve"> Contract</w:t>
      </w:r>
      <w:r w:rsidRPr="0073578B">
        <w:rPr>
          <w:rFonts w:ascii="Arial" w:eastAsia="Arial" w:hAnsi="Arial" w:cs="Arial"/>
        </w:rPr>
        <w:t>s require a security classification in excess of OFFICIAL TIER, this will be specified within the Project</w:t>
      </w:r>
      <w:r w:rsidR="0073578B">
        <w:rPr>
          <w:rFonts w:ascii="Arial" w:eastAsia="Arial" w:hAnsi="Arial" w:cs="Arial"/>
        </w:rPr>
        <w:t xml:space="preserve"> Contract</w:t>
      </w:r>
      <w:r w:rsidRPr="0073578B">
        <w:rPr>
          <w:rFonts w:ascii="Arial" w:eastAsia="Arial" w:hAnsi="Arial" w:cs="Arial"/>
        </w:rPr>
        <w:t>.</w:t>
      </w:r>
    </w:p>
    <w:p w14:paraId="69A3E22D" w14:textId="77777777" w:rsidR="005D3655" w:rsidRPr="0073578B" w:rsidRDefault="00B15FD0" w:rsidP="00EC788A">
      <w:pPr>
        <w:numPr>
          <w:ilvl w:val="0"/>
          <w:numId w:val="5"/>
        </w:numPr>
        <w:pBdr>
          <w:top w:val="single" w:sz="4" w:space="1" w:color="000000"/>
          <w:left w:val="single" w:sz="4" w:space="4" w:color="000000"/>
          <w:bottom w:val="single" w:sz="4" w:space="1" w:color="000000"/>
          <w:right w:val="single" w:sz="4" w:space="4" w:color="000000"/>
          <w:between w:val="nil"/>
        </w:pBdr>
        <w:shd w:val="clear" w:color="auto" w:fill="BFBFBF"/>
        <w:tabs>
          <w:tab w:val="left" w:pos="567"/>
        </w:tabs>
        <w:spacing w:after="120" w:line="240" w:lineRule="auto"/>
        <w:ind w:left="567" w:hanging="567"/>
        <w:rPr>
          <w:rFonts w:ascii="Arial" w:eastAsia="Arial" w:hAnsi="Arial" w:cs="Arial"/>
          <w:b/>
        </w:rPr>
      </w:pPr>
      <w:bookmarkStart w:id="18" w:name="_pg7rd3s0cmis" w:colFirst="0" w:colLast="0"/>
      <w:bookmarkEnd w:id="18"/>
      <w:r w:rsidRPr="0073578B">
        <w:rPr>
          <w:rFonts w:ascii="Arial" w:eastAsia="Arial" w:hAnsi="Arial" w:cs="Arial"/>
          <w:b/>
        </w:rPr>
        <w:t>Cyber Essentials</w:t>
      </w:r>
    </w:p>
    <w:p w14:paraId="4F28C166" w14:textId="78AAB45B" w:rsidR="005D3655" w:rsidRPr="0073578B" w:rsidRDefault="00B15FD0" w:rsidP="00EC788A">
      <w:pPr>
        <w:pStyle w:val="ListParagraph"/>
        <w:numPr>
          <w:ilvl w:val="1"/>
          <w:numId w:val="33"/>
        </w:numPr>
        <w:pBdr>
          <w:top w:val="nil"/>
          <w:left w:val="nil"/>
          <w:bottom w:val="nil"/>
          <w:right w:val="nil"/>
          <w:between w:val="nil"/>
        </w:pBdr>
        <w:spacing w:after="120" w:line="240" w:lineRule="auto"/>
        <w:ind w:left="1418" w:hanging="851"/>
        <w:contextualSpacing w:val="0"/>
        <w:rPr>
          <w:rFonts w:ascii="Arial" w:eastAsia="Arial" w:hAnsi="Arial" w:cs="Arial"/>
        </w:rPr>
      </w:pPr>
      <w:bookmarkStart w:id="19" w:name="_fnejap75y9g3" w:colFirst="0" w:colLast="0"/>
      <w:bookmarkEnd w:id="19"/>
      <w:r w:rsidRPr="0073578B">
        <w:rPr>
          <w:rFonts w:ascii="Arial" w:eastAsia="Arial" w:hAnsi="Arial" w:cs="Arial"/>
        </w:rPr>
        <w:t>The Supplier Alliance Member shall demonstrate that they meet the technical requirements prescribed by the Cyber Essentials Scheme. The Cyber Essentials Scheme and the related Assurance Framework both indicate that there are two levels of protection in dealing with cyber security risks. These include a more basic level of assurance which is known as Cyber Essentials and a more advanced level of assurance known as "Cyber Essentials Plus" (see Non-Standard requirements). Wi</w:t>
      </w:r>
      <w:r w:rsidR="00EC77F4">
        <w:rPr>
          <w:rFonts w:ascii="Arial" w:eastAsia="Arial" w:hAnsi="Arial" w:cs="Arial"/>
        </w:rPr>
        <w:t>th regard to the Deliverables, S</w:t>
      </w:r>
      <w:r w:rsidRPr="0073578B">
        <w:rPr>
          <w:rFonts w:ascii="Arial" w:eastAsia="Arial" w:hAnsi="Arial" w:cs="Arial"/>
        </w:rPr>
        <w:t xml:space="preserve">uppliers </w:t>
      </w:r>
      <w:r w:rsidR="00EC77F4">
        <w:rPr>
          <w:rFonts w:ascii="Arial" w:eastAsia="Arial" w:hAnsi="Arial" w:cs="Arial"/>
        </w:rPr>
        <w:t xml:space="preserve">Alliance Members </w:t>
      </w:r>
      <w:r w:rsidRPr="0073578B">
        <w:rPr>
          <w:rFonts w:ascii="Arial" w:eastAsia="Arial" w:hAnsi="Arial" w:cs="Arial"/>
        </w:rPr>
        <w:t>shall demonstrate that they have achieved the level of assurance known as “Cyber Essentials”.</w:t>
      </w:r>
    </w:p>
    <w:p w14:paraId="699032DB" w14:textId="77777777" w:rsidR="005D3655" w:rsidRPr="0073578B" w:rsidRDefault="00B15FD0" w:rsidP="00EC788A">
      <w:pPr>
        <w:pStyle w:val="ListParagraph"/>
        <w:numPr>
          <w:ilvl w:val="1"/>
          <w:numId w:val="33"/>
        </w:numPr>
        <w:pBdr>
          <w:top w:val="nil"/>
          <w:left w:val="nil"/>
          <w:bottom w:val="nil"/>
          <w:right w:val="nil"/>
          <w:between w:val="nil"/>
        </w:pBdr>
        <w:spacing w:after="120" w:line="240" w:lineRule="auto"/>
        <w:ind w:left="1418" w:hanging="851"/>
        <w:contextualSpacing w:val="0"/>
        <w:rPr>
          <w:rFonts w:ascii="Arial" w:eastAsia="Arial" w:hAnsi="Arial" w:cs="Arial"/>
        </w:rPr>
      </w:pPr>
      <w:bookmarkStart w:id="20" w:name="_bg2vsplss3hh" w:colFirst="0" w:colLast="0"/>
      <w:bookmarkEnd w:id="20"/>
      <w:r w:rsidRPr="0073578B">
        <w:rPr>
          <w:rFonts w:ascii="Arial" w:eastAsia="Arial" w:hAnsi="Arial" w:cs="Arial"/>
        </w:rPr>
        <w:t>Details about the Cyber Essentials Scheme and the Assurance Framework can be accessed via the following link:</w:t>
      </w:r>
    </w:p>
    <w:bookmarkStart w:id="21" w:name="_ujxu5usk7td8" w:colFirst="0" w:colLast="0"/>
    <w:bookmarkEnd w:id="21"/>
    <w:p w14:paraId="5BFBDC5D" w14:textId="40192271" w:rsidR="005D3655" w:rsidRPr="0073578B" w:rsidRDefault="00EC77F4" w:rsidP="004160AA">
      <w:pPr>
        <w:tabs>
          <w:tab w:val="left" w:pos="709"/>
        </w:tabs>
        <w:spacing w:after="120" w:line="240" w:lineRule="auto"/>
        <w:ind w:left="1418" w:right="140"/>
        <w:rPr>
          <w:rFonts w:ascii="Arial" w:eastAsia="Arial" w:hAnsi="Arial" w:cs="Arial"/>
        </w:rPr>
      </w:pPr>
      <w:r>
        <w:rPr>
          <w:rFonts w:ascii="Arial" w:eastAsia="Arial" w:hAnsi="Arial" w:cs="Arial"/>
        </w:rPr>
        <w:fldChar w:fldCharType="begin"/>
      </w:r>
      <w:r>
        <w:rPr>
          <w:rFonts w:ascii="Arial" w:eastAsia="Arial" w:hAnsi="Arial" w:cs="Arial"/>
        </w:rPr>
        <w:instrText xml:space="preserve"> HYPERLINK "</w:instrText>
      </w:r>
      <w:r w:rsidRPr="00EC77F4">
        <w:rPr>
          <w:rFonts w:ascii="Arial" w:eastAsia="Arial" w:hAnsi="Arial" w:cs="Arial"/>
        </w:rPr>
        <w:instrText>https://www.cyberstreetwise.com/cyberessentials/files/requirements.pdf</w:instrText>
      </w:r>
      <w:r>
        <w:rPr>
          <w:rFonts w:ascii="Arial" w:eastAsia="Arial" w:hAnsi="Arial" w:cs="Arial"/>
        </w:rPr>
        <w:instrText xml:space="preserve">" </w:instrText>
      </w:r>
      <w:r>
        <w:rPr>
          <w:rFonts w:ascii="Arial" w:eastAsia="Arial" w:hAnsi="Arial" w:cs="Arial"/>
        </w:rPr>
        <w:fldChar w:fldCharType="separate"/>
      </w:r>
      <w:r w:rsidRPr="00CD4CD4">
        <w:rPr>
          <w:rStyle w:val="Hyperlink"/>
          <w:rFonts w:ascii="Arial" w:eastAsia="Arial" w:hAnsi="Arial" w:cs="Arial"/>
        </w:rPr>
        <w:t>https://www.cyberstreetwise.com/cyberessentials/files/requirements.pdf</w:t>
      </w:r>
      <w:r>
        <w:rPr>
          <w:rFonts w:ascii="Arial" w:eastAsia="Arial" w:hAnsi="Arial" w:cs="Arial"/>
        </w:rPr>
        <w:fldChar w:fldCharType="end"/>
      </w:r>
      <w:r>
        <w:rPr>
          <w:rFonts w:ascii="Arial" w:eastAsia="Arial" w:hAnsi="Arial" w:cs="Arial"/>
        </w:rPr>
        <w:t xml:space="preserve"> </w:t>
      </w:r>
    </w:p>
    <w:p w14:paraId="7EB4F93D" w14:textId="17FE42B8" w:rsidR="005D3655" w:rsidRPr="0073578B" w:rsidRDefault="00B15FD0" w:rsidP="00EC77F4">
      <w:pPr>
        <w:pStyle w:val="ListParagraph"/>
        <w:numPr>
          <w:ilvl w:val="1"/>
          <w:numId w:val="33"/>
        </w:numPr>
        <w:pBdr>
          <w:top w:val="nil"/>
          <w:left w:val="nil"/>
          <w:bottom w:val="nil"/>
          <w:right w:val="nil"/>
          <w:between w:val="nil"/>
        </w:pBdr>
        <w:spacing w:after="120" w:line="240" w:lineRule="auto"/>
        <w:ind w:left="1418" w:hanging="851"/>
        <w:contextualSpacing w:val="0"/>
        <w:rPr>
          <w:rFonts w:ascii="Arial" w:eastAsia="Arial" w:hAnsi="Arial" w:cs="Arial"/>
        </w:rPr>
      </w:pPr>
      <w:bookmarkStart w:id="22" w:name="_a03lcdiqqnag" w:colFirst="0" w:colLast="0"/>
      <w:bookmarkStart w:id="23" w:name="_v0fspacdvv52" w:colFirst="0" w:colLast="0"/>
      <w:bookmarkStart w:id="24" w:name="_2xmcafpu0sqi" w:colFirst="0" w:colLast="0"/>
      <w:bookmarkEnd w:id="22"/>
      <w:bookmarkEnd w:id="23"/>
      <w:bookmarkEnd w:id="24"/>
      <w:r w:rsidRPr="0073578B">
        <w:rPr>
          <w:rFonts w:ascii="Arial" w:eastAsia="Arial" w:hAnsi="Arial" w:cs="Arial"/>
        </w:rPr>
        <w:t>For some Projects</w:t>
      </w:r>
      <w:r w:rsidR="00EC77F4">
        <w:rPr>
          <w:rFonts w:ascii="Arial" w:eastAsia="Arial" w:hAnsi="Arial" w:cs="Arial"/>
        </w:rPr>
        <w:t xml:space="preserve"> Contracts</w:t>
      </w:r>
      <w:r w:rsidRPr="0073578B">
        <w:rPr>
          <w:rFonts w:ascii="Arial" w:eastAsia="Arial" w:hAnsi="Arial" w:cs="Arial"/>
        </w:rPr>
        <w:t xml:space="preserve">, Cyber Essential Plus certification may be required and this will be noted in the Project Brief.  In such cases a Cyber Essentials </w:t>
      </w:r>
      <w:proofErr w:type="gramStart"/>
      <w:r w:rsidRPr="0073578B">
        <w:rPr>
          <w:rFonts w:ascii="Arial" w:eastAsia="Arial" w:hAnsi="Arial" w:cs="Arial"/>
        </w:rPr>
        <w:t>Plus</w:t>
      </w:r>
      <w:proofErr w:type="gramEnd"/>
      <w:r w:rsidRPr="0073578B">
        <w:rPr>
          <w:rFonts w:ascii="Arial" w:eastAsia="Arial" w:hAnsi="Arial" w:cs="Arial"/>
        </w:rPr>
        <w:t xml:space="preserve"> Certificate, or equivalent, will need to be obtained and maintained all as set out above in respect of Cyber Essentials.</w:t>
      </w:r>
    </w:p>
    <w:p w14:paraId="1C8C7DF6" w14:textId="1A72E509" w:rsidR="005D3655" w:rsidRPr="0073578B" w:rsidRDefault="00EC77F4" w:rsidP="0073578B">
      <w:pPr>
        <w:pStyle w:val="ListParagraph"/>
        <w:numPr>
          <w:ilvl w:val="1"/>
          <w:numId w:val="33"/>
        </w:numPr>
        <w:pBdr>
          <w:top w:val="nil"/>
          <w:left w:val="nil"/>
          <w:bottom w:val="nil"/>
          <w:right w:val="nil"/>
          <w:between w:val="nil"/>
        </w:pBdr>
        <w:spacing w:after="120" w:line="240" w:lineRule="auto"/>
        <w:ind w:left="1418" w:hanging="851"/>
        <w:contextualSpacing w:val="0"/>
        <w:rPr>
          <w:rFonts w:ascii="Arial" w:eastAsia="Arial" w:hAnsi="Arial" w:cs="Arial"/>
        </w:rPr>
      </w:pPr>
      <w:bookmarkStart w:id="25" w:name="_cjefp1i8ndim" w:colFirst="0" w:colLast="0"/>
      <w:bookmarkEnd w:id="25"/>
      <w:r>
        <w:rPr>
          <w:rFonts w:ascii="Arial" w:eastAsia="Arial" w:hAnsi="Arial" w:cs="Arial"/>
        </w:rPr>
        <w:t>T</w:t>
      </w:r>
      <w:r w:rsidR="00B15FD0" w:rsidRPr="0073578B">
        <w:rPr>
          <w:rFonts w:ascii="Arial" w:eastAsia="Arial" w:hAnsi="Arial" w:cs="Arial"/>
        </w:rPr>
        <w:t>he Supplier Alliance Member shall ensure that its supply chain has Cyber Essentials or Cyber Essentials Plus certification or equivalent</w:t>
      </w:r>
      <w:r>
        <w:rPr>
          <w:rFonts w:ascii="Arial" w:eastAsia="Arial" w:hAnsi="Arial" w:cs="Arial"/>
        </w:rPr>
        <w:t>, as required in the Project Brief</w:t>
      </w:r>
      <w:r w:rsidR="00B15FD0" w:rsidRPr="0073578B">
        <w:rPr>
          <w:rFonts w:ascii="Arial" w:eastAsia="Arial" w:hAnsi="Arial" w:cs="Arial"/>
        </w:rPr>
        <w:t>.</w:t>
      </w:r>
      <w:bookmarkStart w:id="26" w:name="_1ztaciwduqte" w:colFirst="0" w:colLast="0"/>
      <w:bookmarkEnd w:id="26"/>
    </w:p>
    <w:p w14:paraId="54C91710" w14:textId="77777777" w:rsidR="005D3655" w:rsidRPr="0073578B" w:rsidRDefault="00B15FD0" w:rsidP="00EC788A">
      <w:pPr>
        <w:numPr>
          <w:ilvl w:val="0"/>
          <w:numId w:val="5"/>
        </w:numPr>
        <w:pBdr>
          <w:top w:val="single" w:sz="4" w:space="1" w:color="000000"/>
          <w:left w:val="single" w:sz="4" w:space="4" w:color="000000"/>
          <w:bottom w:val="single" w:sz="4" w:space="1" w:color="000000"/>
          <w:right w:val="single" w:sz="4" w:space="4" w:color="000000"/>
          <w:between w:val="nil"/>
        </w:pBdr>
        <w:shd w:val="clear" w:color="auto" w:fill="BFBFBF"/>
        <w:tabs>
          <w:tab w:val="left" w:pos="567"/>
        </w:tabs>
        <w:spacing w:after="120" w:line="240" w:lineRule="auto"/>
        <w:ind w:left="567" w:hanging="567"/>
        <w:rPr>
          <w:rFonts w:ascii="Arial" w:eastAsia="Arial" w:hAnsi="Arial" w:cs="Arial"/>
          <w:b/>
        </w:rPr>
      </w:pPr>
      <w:bookmarkStart w:id="27" w:name="_r8ulmzcu4uca" w:colFirst="0" w:colLast="0"/>
      <w:bookmarkEnd w:id="27"/>
      <w:r w:rsidRPr="0073578B">
        <w:rPr>
          <w:rFonts w:ascii="Arial" w:eastAsia="Arial" w:hAnsi="Arial" w:cs="Arial"/>
          <w:b/>
        </w:rPr>
        <w:t>Personnel Security</w:t>
      </w:r>
    </w:p>
    <w:p w14:paraId="678280D3" w14:textId="7ADC6E3E" w:rsidR="005D3655" w:rsidRPr="0073578B" w:rsidRDefault="0073578B" w:rsidP="0073578B">
      <w:pPr>
        <w:pStyle w:val="ListParagraph"/>
        <w:numPr>
          <w:ilvl w:val="1"/>
          <w:numId w:val="35"/>
        </w:numPr>
        <w:pBdr>
          <w:top w:val="nil"/>
          <w:left w:val="nil"/>
          <w:bottom w:val="nil"/>
          <w:right w:val="nil"/>
          <w:between w:val="nil"/>
        </w:pBdr>
        <w:spacing w:after="120" w:line="240" w:lineRule="auto"/>
        <w:ind w:left="1418" w:hanging="851"/>
        <w:contextualSpacing w:val="0"/>
        <w:rPr>
          <w:rFonts w:ascii="Arial" w:eastAsia="Arial" w:hAnsi="Arial" w:cs="Arial"/>
        </w:rPr>
      </w:pPr>
      <w:bookmarkStart w:id="28" w:name="_xm301ys90y93" w:colFirst="0" w:colLast="0"/>
      <w:bookmarkEnd w:id="28"/>
      <w:r>
        <w:rPr>
          <w:rFonts w:ascii="Arial" w:eastAsia="Arial" w:hAnsi="Arial" w:cs="Arial"/>
        </w:rPr>
        <w:t xml:space="preserve">The Supplier Alliance Member shall ensure all personnel for all Project Contracts will have </w:t>
      </w:r>
      <w:r w:rsidR="00B15FD0" w:rsidRPr="0073578B">
        <w:rPr>
          <w:rFonts w:ascii="Arial" w:eastAsia="Arial" w:hAnsi="Arial" w:cs="Arial"/>
        </w:rPr>
        <w:t>Basic Personnel Sec</w:t>
      </w:r>
      <w:r>
        <w:rPr>
          <w:rFonts w:ascii="Arial" w:eastAsia="Arial" w:hAnsi="Arial" w:cs="Arial"/>
        </w:rPr>
        <w:t>urity Standard (BPSS) clearance.</w:t>
      </w:r>
      <w:bookmarkStart w:id="29" w:name="_1l1ktpfnmrat" w:colFirst="0" w:colLast="0"/>
      <w:bookmarkEnd w:id="29"/>
      <w:r>
        <w:rPr>
          <w:rFonts w:ascii="Arial" w:eastAsia="Arial" w:hAnsi="Arial" w:cs="Arial"/>
        </w:rPr>
        <w:t xml:space="preserve"> </w:t>
      </w:r>
      <w:r w:rsidR="00713D7C">
        <w:rPr>
          <w:rFonts w:ascii="Arial" w:eastAsia="Arial" w:hAnsi="Arial" w:cs="Arial"/>
        </w:rPr>
        <w:t>Security Clearance (SC) and/or detailed v</w:t>
      </w:r>
      <w:r w:rsidR="00B15FD0" w:rsidRPr="0073578B">
        <w:rPr>
          <w:rFonts w:ascii="Arial" w:eastAsia="Arial" w:hAnsi="Arial" w:cs="Arial"/>
        </w:rPr>
        <w:t>etting (DV) may be required for some Project</w:t>
      </w:r>
      <w:r w:rsidRPr="0073578B">
        <w:rPr>
          <w:rFonts w:ascii="Arial" w:eastAsia="Arial" w:hAnsi="Arial" w:cs="Arial"/>
        </w:rPr>
        <w:t xml:space="preserve"> Contract</w:t>
      </w:r>
      <w:r w:rsidR="00B15FD0" w:rsidRPr="0073578B">
        <w:rPr>
          <w:rFonts w:ascii="Arial" w:eastAsia="Arial" w:hAnsi="Arial" w:cs="Arial"/>
        </w:rPr>
        <w:t>s.</w:t>
      </w:r>
    </w:p>
    <w:p w14:paraId="14950BE7" w14:textId="77777777" w:rsidR="005D3655" w:rsidRPr="0073578B" w:rsidRDefault="00B15FD0" w:rsidP="00EC788A">
      <w:pPr>
        <w:pStyle w:val="ListParagraph"/>
        <w:numPr>
          <w:ilvl w:val="1"/>
          <w:numId w:val="35"/>
        </w:numPr>
        <w:pBdr>
          <w:top w:val="nil"/>
          <w:left w:val="nil"/>
          <w:bottom w:val="nil"/>
          <w:right w:val="nil"/>
          <w:between w:val="nil"/>
        </w:pBdr>
        <w:spacing w:after="120" w:line="240" w:lineRule="auto"/>
        <w:ind w:left="1418" w:hanging="851"/>
        <w:contextualSpacing w:val="0"/>
        <w:rPr>
          <w:rFonts w:ascii="Arial" w:eastAsia="Arial" w:hAnsi="Arial" w:cs="Arial"/>
        </w:rPr>
      </w:pPr>
      <w:bookmarkStart w:id="30" w:name="_3zmuh0ymc57z" w:colFirst="0" w:colLast="0"/>
      <w:bookmarkEnd w:id="30"/>
      <w:r w:rsidRPr="0073578B">
        <w:rPr>
          <w:rFonts w:ascii="Arial" w:eastAsia="Arial" w:hAnsi="Arial" w:cs="Arial"/>
        </w:rPr>
        <w:t>If required by the Additional Client, the Supplier Alliance Member shall ensure that its personnel undertake and comply with all personal security clearance vetting prior to the receipt of ‘Official – Sensitive’ or higher security classified documentation.</w:t>
      </w:r>
    </w:p>
    <w:p w14:paraId="34F649F3" w14:textId="23BF5A06" w:rsidR="005D3655" w:rsidRPr="0073578B" w:rsidRDefault="00B15FD0" w:rsidP="00EC788A">
      <w:pPr>
        <w:pStyle w:val="ListParagraph"/>
        <w:numPr>
          <w:ilvl w:val="1"/>
          <w:numId w:val="35"/>
        </w:numPr>
        <w:pBdr>
          <w:top w:val="nil"/>
          <w:left w:val="nil"/>
          <w:bottom w:val="nil"/>
          <w:right w:val="nil"/>
          <w:between w:val="nil"/>
        </w:pBdr>
        <w:spacing w:after="120" w:line="240" w:lineRule="auto"/>
        <w:ind w:left="1418" w:hanging="851"/>
        <w:contextualSpacing w:val="0"/>
        <w:rPr>
          <w:rFonts w:ascii="Arial" w:eastAsia="Arial" w:hAnsi="Arial" w:cs="Arial"/>
        </w:rPr>
      </w:pPr>
      <w:bookmarkStart w:id="31" w:name="_euk09e390ktc" w:colFirst="0" w:colLast="0"/>
      <w:bookmarkEnd w:id="31"/>
      <w:r w:rsidRPr="0073578B">
        <w:rPr>
          <w:rFonts w:ascii="Arial" w:eastAsia="Arial" w:hAnsi="Arial" w:cs="Arial"/>
        </w:rPr>
        <w:t>The Supplier Alliance Member shall remove any personnel who fail the security vetting from the provision of the Project</w:t>
      </w:r>
      <w:r w:rsidR="0073578B">
        <w:rPr>
          <w:rFonts w:ascii="Arial" w:eastAsia="Arial" w:hAnsi="Arial" w:cs="Arial"/>
        </w:rPr>
        <w:t xml:space="preserve"> Contract</w:t>
      </w:r>
      <w:r w:rsidRPr="0073578B">
        <w:rPr>
          <w:rFonts w:ascii="Arial" w:eastAsia="Arial" w:hAnsi="Arial" w:cs="Arial"/>
        </w:rPr>
        <w:t>s until such time as the conditions no longer exist that resulted in the failure. Such personnel will then be eligible for a re-application for security clearance vetting.</w:t>
      </w:r>
    </w:p>
    <w:p w14:paraId="2D47AA94" w14:textId="77777777" w:rsidR="005D3655" w:rsidRPr="0073578B" w:rsidRDefault="00B15FD0" w:rsidP="00EC788A">
      <w:pPr>
        <w:numPr>
          <w:ilvl w:val="0"/>
          <w:numId w:val="5"/>
        </w:numPr>
        <w:pBdr>
          <w:top w:val="single" w:sz="4" w:space="1" w:color="000000"/>
          <w:left w:val="single" w:sz="4" w:space="4" w:color="000000"/>
          <w:bottom w:val="single" w:sz="4" w:space="1" w:color="000000"/>
          <w:right w:val="single" w:sz="4" w:space="4" w:color="000000"/>
          <w:between w:val="nil"/>
        </w:pBdr>
        <w:shd w:val="clear" w:color="auto" w:fill="BFBFBF"/>
        <w:tabs>
          <w:tab w:val="left" w:pos="567"/>
        </w:tabs>
        <w:spacing w:after="120" w:line="240" w:lineRule="auto"/>
        <w:ind w:left="567" w:hanging="567"/>
        <w:rPr>
          <w:rFonts w:ascii="Arial" w:eastAsia="Arial" w:hAnsi="Arial" w:cs="Arial"/>
          <w:b/>
        </w:rPr>
      </w:pPr>
      <w:bookmarkStart w:id="32" w:name="_i18n0g1x1141" w:colFirst="0" w:colLast="0"/>
      <w:bookmarkStart w:id="33" w:name="_w7h51rpnurl" w:colFirst="0" w:colLast="0"/>
      <w:bookmarkEnd w:id="32"/>
      <w:bookmarkEnd w:id="33"/>
      <w:r w:rsidRPr="0073578B">
        <w:rPr>
          <w:rFonts w:ascii="Arial" w:eastAsia="Arial" w:hAnsi="Arial" w:cs="Arial"/>
          <w:b/>
        </w:rPr>
        <w:t>Risk Management</w:t>
      </w:r>
    </w:p>
    <w:p w14:paraId="3167C423" w14:textId="4019638E" w:rsidR="005D3655" w:rsidRPr="0073578B" w:rsidRDefault="00B15FD0" w:rsidP="00EC788A">
      <w:pPr>
        <w:pStyle w:val="ListParagraph"/>
        <w:numPr>
          <w:ilvl w:val="1"/>
          <w:numId w:val="36"/>
        </w:numPr>
        <w:pBdr>
          <w:top w:val="nil"/>
          <w:left w:val="nil"/>
          <w:bottom w:val="nil"/>
          <w:right w:val="nil"/>
          <w:between w:val="nil"/>
        </w:pBdr>
        <w:spacing w:after="120" w:line="240" w:lineRule="auto"/>
        <w:ind w:left="1418" w:hanging="851"/>
        <w:contextualSpacing w:val="0"/>
        <w:rPr>
          <w:rFonts w:ascii="Arial" w:eastAsia="Arial" w:hAnsi="Arial" w:cs="Arial"/>
        </w:rPr>
      </w:pPr>
      <w:bookmarkStart w:id="34" w:name="_bdbcsatd77sd" w:colFirst="0" w:colLast="0"/>
      <w:bookmarkEnd w:id="34"/>
      <w:r w:rsidRPr="0073578B">
        <w:rPr>
          <w:rFonts w:ascii="Arial" w:eastAsia="Arial" w:hAnsi="Arial" w:cs="Arial"/>
        </w:rPr>
        <w:t>The Supplier Alliance Member shall work with its supp</w:t>
      </w:r>
      <w:r w:rsidR="007414D3">
        <w:rPr>
          <w:rFonts w:ascii="Arial" w:eastAsia="Arial" w:hAnsi="Arial" w:cs="Arial"/>
        </w:rPr>
        <w:t>ly chain to proactively manage P</w:t>
      </w:r>
      <w:r w:rsidRPr="0073578B">
        <w:rPr>
          <w:rFonts w:ascii="Arial" w:eastAsia="Arial" w:hAnsi="Arial" w:cs="Arial"/>
        </w:rPr>
        <w:t xml:space="preserve">roject </w:t>
      </w:r>
      <w:r w:rsidR="007414D3">
        <w:rPr>
          <w:rFonts w:ascii="Arial" w:eastAsia="Arial" w:hAnsi="Arial" w:cs="Arial"/>
        </w:rPr>
        <w:t xml:space="preserve">Contract </w:t>
      </w:r>
      <w:r w:rsidRPr="0073578B">
        <w:rPr>
          <w:rFonts w:ascii="Arial" w:eastAsia="Arial" w:hAnsi="Arial" w:cs="Arial"/>
        </w:rPr>
        <w:t xml:space="preserve">risks, and undertake value engineering and value </w:t>
      </w:r>
      <w:r w:rsidRPr="0073578B">
        <w:rPr>
          <w:rFonts w:ascii="Arial" w:eastAsia="Arial" w:hAnsi="Arial" w:cs="Arial"/>
        </w:rPr>
        <w:lastRenderedPageBreak/>
        <w:t>management, to deliver mutual benefits and the most successful outcome for the Project</w:t>
      </w:r>
      <w:r w:rsidR="007414D3">
        <w:rPr>
          <w:rFonts w:ascii="Arial" w:eastAsia="Arial" w:hAnsi="Arial" w:cs="Arial"/>
        </w:rPr>
        <w:t xml:space="preserve"> Contract</w:t>
      </w:r>
      <w:r w:rsidRPr="0073578B">
        <w:rPr>
          <w:rFonts w:ascii="Arial" w:eastAsia="Arial" w:hAnsi="Arial" w:cs="Arial"/>
        </w:rPr>
        <w:t xml:space="preserve">. </w:t>
      </w:r>
      <w:bookmarkStart w:id="35" w:name="_8s2ren823gt1" w:colFirst="0" w:colLast="0"/>
      <w:bookmarkEnd w:id="35"/>
    </w:p>
    <w:p w14:paraId="74DC3A6B" w14:textId="5440F883" w:rsidR="005D3655" w:rsidRPr="0073578B" w:rsidRDefault="00B15FD0" w:rsidP="00EC788A">
      <w:pPr>
        <w:pStyle w:val="ListParagraph"/>
        <w:numPr>
          <w:ilvl w:val="1"/>
          <w:numId w:val="36"/>
        </w:numPr>
        <w:pBdr>
          <w:top w:val="nil"/>
          <w:left w:val="nil"/>
          <w:bottom w:val="nil"/>
          <w:right w:val="nil"/>
          <w:between w:val="nil"/>
        </w:pBdr>
        <w:spacing w:after="120" w:line="240" w:lineRule="auto"/>
        <w:ind w:left="1418" w:hanging="851"/>
        <w:contextualSpacing w:val="0"/>
        <w:rPr>
          <w:rFonts w:ascii="Arial" w:eastAsia="Arial" w:hAnsi="Arial" w:cs="Arial"/>
        </w:rPr>
      </w:pPr>
      <w:bookmarkStart w:id="36" w:name="_xc1mp07bd2e5" w:colFirst="0" w:colLast="0"/>
      <w:bookmarkEnd w:id="36"/>
      <w:r w:rsidRPr="0073578B">
        <w:rPr>
          <w:rFonts w:ascii="Arial" w:eastAsia="Arial" w:hAnsi="Arial" w:cs="Arial"/>
        </w:rPr>
        <w:t>The Supplier Alliance Member shall work with its supply chain to identify and rank the risks identified, agree a risk management strategy and prepare a risk register for each Project</w:t>
      </w:r>
      <w:r w:rsidR="007414D3">
        <w:rPr>
          <w:rFonts w:ascii="Arial" w:eastAsia="Arial" w:hAnsi="Arial" w:cs="Arial"/>
        </w:rPr>
        <w:t xml:space="preserve"> Contract</w:t>
      </w:r>
      <w:r w:rsidRPr="0073578B">
        <w:rPr>
          <w:rFonts w:ascii="Arial" w:eastAsia="Arial" w:hAnsi="Arial" w:cs="Arial"/>
        </w:rPr>
        <w:t xml:space="preserve">, which reflects the risk allocation to be utilised within the </w:t>
      </w:r>
      <w:r w:rsidR="007414D3">
        <w:rPr>
          <w:rFonts w:ascii="Arial" w:eastAsia="Arial" w:hAnsi="Arial" w:cs="Arial"/>
        </w:rPr>
        <w:t>Project Contract</w:t>
      </w:r>
      <w:r w:rsidRPr="0073578B">
        <w:rPr>
          <w:rFonts w:ascii="Arial" w:eastAsia="Arial" w:hAnsi="Arial" w:cs="Arial"/>
        </w:rPr>
        <w:t xml:space="preserve"> and the roles and responsibilities set out therein. </w:t>
      </w:r>
      <w:bookmarkStart w:id="37" w:name="_t42ry5yborg9" w:colFirst="0" w:colLast="0"/>
      <w:bookmarkEnd w:id="37"/>
    </w:p>
    <w:p w14:paraId="3FBA148E" w14:textId="3EF4C55F" w:rsidR="005D3655" w:rsidRPr="0073578B" w:rsidRDefault="00B15FD0" w:rsidP="00EC788A">
      <w:pPr>
        <w:pStyle w:val="ListParagraph"/>
        <w:numPr>
          <w:ilvl w:val="1"/>
          <w:numId w:val="36"/>
        </w:numPr>
        <w:pBdr>
          <w:top w:val="nil"/>
          <w:left w:val="nil"/>
          <w:bottom w:val="nil"/>
          <w:right w:val="nil"/>
          <w:between w:val="nil"/>
        </w:pBdr>
        <w:spacing w:after="120" w:line="240" w:lineRule="auto"/>
        <w:ind w:left="1418" w:hanging="851"/>
        <w:contextualSpacing w:val="0"/>
        <w:rPr>
          <w:rFonts w:ascii="Arial" w:eastAsia="Arial" w:hAnsi="Arial" w:cs="Arial"/>
        </w:rPr>
      </w:pPr>
      <w:bookmarkStart w:id="38" w:name="_d2jckqtxk7z3" w:colFirst="0" w:colLast="0"/>
      <w:bookmarkEnd w:id="38"/>
      <w:r w:rsidRPr="0073578B">
        <w:rPr>
          <w:rFonts w:ascii="Arial" w:eastAsia="Arial" w:hAnsi="Arial" w:cs="Arial"/>
        </w:rPr>
        <w:t xml:space="preserve">The Supplier Alliance Member shall review and update the risk register with its supply chain on not less than a monthly basis or as otherwise set out in the </w:t>
      </w:r>
      <w:r w:rsidR="007414D3">
        <w:rPr>
          <w:rFonts w:ascii="Arial" w:eastAsia="Arial" w:hAnsi="Arial" w:cs="Arial"/>
        </w:rPr>
        <w:t>Project Contract</w:t>
      </w:r>
      <w:r w:rsidRPr="0073578B">
        <w:rPr>
          <w:rFonts w:ascii="Arial" w:eastAsia="Arial" w:hAnsi="Arial" w:cs="Arial"/>
        </w:rPr>
        <w:t xml:space="preserve">. </w:t>
      </w:r>
      <w:bookmarkStart w:id="39" w:name="_fmkawg5l78dj" w:colFirst="0" w:colLast="0"/>
      <w:bookmarkEnd w:id="39"/>
    </w:p>
    <w:p w14:paraId="60B364D3" w14:textId="77777777" w:rsidR="005D3655" w:rsidRPr="0073578B" w:rsidRDefault="00B15FD0" w:rsidP="00EC788A">
      <w:pPr>
        <w:numPr>
          <w:ilvl w:val="0"/>
          <w:numId w:val="5"/>
        </w:numPr>
        <w:pBdr>
          <w:top w:val="single" w:sz="4" w:space="1" w:color="000000"/>
          <w:left w:val="single" w:sz="4" w:space="4" w:color="000000"/>
          <w:bottom w:val="single" w:sz="4" w:space="1" w:color="000000"/>
          <w:right w:val="single" w:sz="4" w:space="4" w:color="000000"/>
          <w:between w:val="nil"/>
        </w:pBdr>
        <w:shd w:val="clear" w:color="auto" w:fill="BFBFBF"/>
        <w:tabs>
          <w:tab w:val="left" w:pos="567"/>
        </w:tabs>
        <w:spacing w:after="120" w:line="240" w:lineRule="auto"/>
        <w:ind w:left="567" w:hanging="567"/>
        <w:rPr>
          <w:rFonts w:ascii="Arial" w:eastAsia="Arial" w:hAnsi="Arial" w:cs="Arial"/>
        </w:rPr>
      </w:pPr>
      <w:bookmarkStart w:id="40" w:name="_hax33znoji2l" w:colFirst="0" w:colLast="0"/>
      <w:bookmarkEnd w:id="40"/>
      <w:r w:rsidRPr="0073578B">
        <w:rPr>
          <w:rFonts w:ascii="Arial" w:eastAsia="Arial" w:hAnsi="Arial" w:cs="Arial"/>
          <w:b/>
        </w:rPr>
        <w:t>Employment policies and practices</w:t>
      </w:r>
      <w:r w:rsidRPr="0073578B">
        <w:rPr>
          <w:rFonts w:ascii="Arial" w:eastAsia="Arial" w:hAnsi="Arial" w:cs="Arial"/>
        </w:rPr>
        <w:t xml:space="preserve">  </w:t>
      </w:r>
    </w:p>
    <w:p w14:paraId="5D2FD94D" w14:textId="77777777" w:rsidR="005D3655" w:rsidRPr="0073578B" w:rsidRDefault="00B15FD0" w:rsidP="00EC788A">
      <w:pPr>
        <w:pStyle w:val="ListParagraph"/>
        <w:numPr>
          <w:ilvl w:val="1"/>
          <w:numId w:val="37"/>
        </w:numPr>
        <w:pBdr>
          <w:top w:val="nil"/>
          <w:left w:val="nil"/>
          <w:bottom w:val="nil"/>
          <w:right w:val="nil"/>
          <w:between w:val="nil"/>
        </w:pBdr>
        <w:spacing w:after="120" w:line="240" w:lineRule="auto"/>
        <w:ind w:left="1418" w:hanging="851"/>
        <w:contextualSpacing w:val="0"/>
        <w:rPr>
          <w:rFonts w:ascii="Arial" w:eastAsia="Arial" w:hAnsi="Arial" w:cs="Arial"/>
        </w:rPr>
      </w:pPr>
      <w:bookmarkStart w:id="41" w:name="_t75585naueam" w:colFirst="0" w:colLast="0"/>
      <w:bookmarkEnd w:id="41"/>
      <w:r w:rsidRPr="007414D3">
        <w:rPr>
          <w:rFonts w:ascii="Arial" w:eastAsia="Arial" w:hAnsi="Arial" w:cs="Arial"/>
        </w:rPr>
        <w:t>The government is committed to the delivery of high quality public services, and recognises that this is critically dependent on a workforce that is diverse, well rewarded, well</w:t>
      </w:r>
      <w:r w:rsidRPr="0073578B">
        <w:rPr>
          <w:rFonts w:ascii="Arial" w:eastAsia="Arial" w:hAnsi="Arial" w:cs="Arial"/>
        </w:rPr>
        <w:t xml:space="preserve">-motivated, well-led, has access to appropriate opportunities for training and skills development and engaged in decision making. These factors are also important for workforce recruitment and retention, and thus continuity of service.  </w:t>
      </w:r>
    </w:p>
    <w:p w14:paraId="0FB05955" w14:textId="77777777" w:rsidR="005D3655" w:rsidRPr="0073578B" w:rsidRDefault="00B15FD0" w:rsidP="00EC788A">
      <w:pPr>
        <w:pStyle w:val="ListParagraph"/>
        <w:numPr>
          <w:ilvl w:val="1"/>
          <w:numId w:val="37"/>
        </w:numPr>
        <w:pBdr>
          <w:top w:val="nil"/>
          <w:left w:val="nil"/>
          <w:bottom w:val="nil"/>
          <w:right w:val="nil"/>
          <w:between w:val="nil"/>
        </w:pBdr>
        <w:spacing w:after="120" w:line="240" w:lineRule="auto"/>
        <w:ind w:left="1418" w:hanging="851"/>
        <w:contextualSpacing w:val="0"/>
        <w:rPr>
          <w:rFonts w:ascii="Arial" w:eastAsia="Arial" w:hAnsi="Arial" w:cs="Arial"/>
        </w:rPr>
      </w:pPr>
      <w:bookmarkStart w:id="42" w:name="_82jt8ef35lmx" w:colFirst="0" w:colLast="0"/>
      <w:bookmarkEnd w:id="42"/>
      <w:r w:rsidRPr="0073578B">
        <w:rPr>
          <w:rFonts w:ascii="Arial" w:eastAsia="Arial" w:hAnsi="Arial" w:cs="Arial"/>
        </w:rPr>
        <w:t>The Supplier Alliance Member shall take a similar approach through measures including but not limited to:</w:t>
      </w:r>
    </w:p>
    <w:p w14:paraId="7B5FDD1B" w14:textId="77777777" w:rsidR="005D3655" w:rsidRPr="0073578B" w:rsidRDefault="00B15FD0" w:rsidP="00EC788A">
      <w:pPr>
        <w:pStyle w:val="ListParagraph"/>
        <w:numPr>
          <w:ilvl w:val="2"/>
          <w:numId w:val="38"/>
        </w:numPr>
        <w:pBdr>
          <w:top w:val="nil"/>
          <w:left w:val="nil"/>
          <w:bottom w:val="nil"/>
          <w:right w:val="nil"/>
          <w:between w:val="nil"/>
        </w:pBdr>
        <w:tabs>
          <w:tab w:val="left" w:pos="2268"/>
        </w:tabs>
        <w:spacing w:after="120" w:line="240" w:lineRule="auto"/>
        <w:ind w:left="2127" w:hanging="709"/>
        <w:contextualSpacing w:val="0"/>
        <w:rPr>
          <w:rFonts w:ascii="Arial" w:eastAsia="Arial" w:hAnsi="Arial" w:cs="Arial"/>
        </w:rPr>
      </w:pPr>
      <w:bookmarkStart w:id="43" w:name="_i7bst2grcty5" w:colFirst="0" w:colLast="0"/>
      <w:bookmarkEnd w:id="43"/>
      <w:r w:rsidRPr="0073578B">
        <w:rPr>
          <w:rFonts w:ascii="Arial" w:eastAsia="Arial" w:hAnsi="Arial" w:cs="Arial"/>
        </w:rPr>
        <w:t xml:space="preserve">A fair and equal 'pay policy' that includes a commitment to supporting the Living Wage, including, for example being a 'Living Wage Accredited Employer'; </w:t>
      </w:r>
    </w:p>
    <w:p w14:paraId="27B23CBC" w14:textId="77777777" w:rsidR="005D3655" w:rsidRPr="0073578B" w:rsidRDefault="00B15FD0" w:rsidP="00EC788A">
      <w:pPr>
        <w:pStyle w:val="ListParagraph"/>
        <w:numPr>
          <w:ilvl w:val="2"/>
          <w:numId w:val="38"/>
        </w:numPr>
        <w:pBdr>
          <w:top w:val="nil"/>
          <w:left w:val="nil"/>
          <w:bottom w:val="nil"/>
          <w:right w:val="nil"/>
          <w:between w:val="nil"/>
        </w:pBdr>
        <w:tabs>
          <w:tab w:val="left" w:pos="2268"/>
        </w:tabs>
        <w:spacing w:after="120" w:line="240" w:lineRule="auto"/>
        <w:ind w:left="2127" w:hanging="709"/>
        <w:contextualSpacing w:val="0"/>
        <w:rPr>
          <w:rFonts w:ascii="Arial" w:eastAsia="Arial" w:hAnsi="Arial" w:cs="Arial"/>
        </w:rPr>
      </w:pPr>
      <w:bookmarkStart w:id="44" w:name="_pobtcikn6dfm" w:colFirst="0" w:colLast="0"/>
      <w:bookmarkEnd w:id="44"/>
      <w:r w:rsidRPr="0073578B">
        <w:rPr>
          <w:rFonts w:ascii="Arial" w:eastAsia="Arial" w:hAnsi="Arial" w:cs="Arial"/>
        </w:rPr>
        <w:t>Clear managerial responsibility to nurture talent and help individuals fulfil their potential, including for example, a strong commitment to 'Modern Apprenticeships' and the development of the UK’s young workforce;</w:t>
      </w:r>
    </w:p>
    <w:p w14:paraId="7BD0CFBC" w14:textId="77777777" w:rsidR="005D3655" w:rsidRPr="0073578B" w:rsidRDefault="00B15FD0" w:rsidP="00EC788A">
      <w:pPr>
        <w:pStyle w:val="ListParagraph"/>
        <w:numPr>
          <w:ilvl w:val="2"/>
          <w:numId w:val="38"/>
        </w:numPr>
        <w:pBdr>
          <w:top w:val="nil"/>
          <w:left w:val="nil"/>
          <w:bottom w:val="nil"/>
          <w:right w:val="nil"/>
          <w:between w:val="nil"/>
        </w:pBdr>
        <w:tabs>
          <w:tab w:val="left" w:pos="2268"/>
        </w:tabs>
        <w:spacing w:after="120" w:line="240" w:lineRule="auto"/>
        <w:ind w:left="2127" w:hanging="709"/>
        <w:contextualSpacing w:val="0"/>
        <w:rPr>
          <w:rFonts w:ascii="Arial" w:eastAsia="Arial" w:hAnsi="Arial" w:cs="Arial"/>
        </w:rPr>
      </w:pPr>
      <w:bookmarkStart w:id="45" w:name="_itcv3to0wopz" w:colFirst="0" w:colLast="0"/>
      <w:bookmarkEnd w:id="45"/>
      <w:r w:rsidRPr="0073578B">
        <w:rPr>
          <w:rFonts w:ascii="Arial" w:eastAsia="Arial" w:hAnsi="Arial" w:cs="Arial"/>
        </w:rPr>
        <w:t>Promoting equality of opportunity and developing a workforce which reflects the population of the UK in terms of characteristics such as age, gender, religion or belief, race, sexual orientation and disability;</w:t>
      </w:r>
    </w:p>
    <w:p w14:paraId="14BE5E87" w14:textId="77777777" w:rsidR="005D3655" w:rsidRPr="0073578B" w:rsidRDefault="00B15FD0" w:rsidP="00EC788A">
      <w:pPr>
        <w:pStyle w:val="ListParagraph"/>
        <w:numPr>
          <w:ilvl w:val="2"/>
          <w:numId w:val="38"/>
        </w:numPr>
        <w:pBdr>
          <w:top w:val="nil"/>
          <w:left w:val="nil"/>
          <w:bottom w:val="nil"/>
          <w:right w:val="nil"/>
          <w:between w:val="nil"/>
        </w:pBdr>
        <w:tabs>
          <w:tab w:val="left" w:pos="2268"/>
        </w:tabs>
        <w:spacing w:after="120" w:line="240" w:lineRule="auto"/>
        <w:ind w:left="2127" w:hanging="709"/>
        <w:contextualSpacing w:val="0"/>
        <w:rPr>
          <w:rFonts w:ascii="Arial" w:eastAsia="Arial" w:hAnsi="Arial" w:cs="Arial"/>
        </w:rPr>
      </w:pPr>
      <w:bookmarkStart w:id="46" w:name="_zgmnubqgzyj6" w:colFirst="0" w:colLast="0"/>
      <w:bookmarkEnd w:id="46"/>
      <w:r w:rsidRPr="0073578B">
        <w:rPr>
          <w:rFonts w:ascii="Arial" w:eastAsia="Arial" w:hAnsi="Arial" w:cs="Arial"/>
        </w:rPr>
        <w:t>Support for learning and development; stability of employment and hours of work, and avoiding exploitative employment practices, including for example no inappropriate use of zero hours contracts;</w:t>
      </w:r>
    </w:p>
    <w:p w14:paraId="663D2500" w14:textId="77777777" w:rsidR="005D3655" w:rsidRPr="0073578B" w:rsidRDefault="00B15FD0" w:rsidP="00EC788A">
      <w:pPr>
        <w:pStyle w:val="ListParagraph"/>
        <w:numPr>
          <w:ilvl w:val="2"/>
          <w:numId w:val="38"/>
        </w:numPr>
        <w:pBdr>
          <w:top w:val="nil"/>
          <w:left w:val="nil"/>
          <w:bottom w:val="nil"/>
          <w:right w:val="nil"/>
          <w:between w:val="nil"/>
        </w:pBdr>
        <w:tabs>
          <w:tab w:val="left" w:pos="2268"/>
        </w:tabs>
        <w:spacing w:after="120" w:line="240" w:lineRule="auto"/>
        <w:ind w:left="2127" w:hanging="709"/>
        <w:contextualSpacing w:val="0"/>
        <w:rPr>
          <w:rFonts w:ascii="Arial" w:eastAsia="Arial" w:hAnsi="Arial" w:cs="Arial"/>
        </w:rPr>
      </w:pPr>
      <w:bookmarkStart w:id="47" w:name="_ll4m5i309zey" w:colFirst="0" w:colLast="0"/>
      <w:bookmarkEnd w:id="47"/>
      <w:r w:rsidRPr="0073578B">
        <w:rPr>
          <w:rFonts w:ascii="Arial" w:eastAsia="Arial" w:hAnsi="Arial" w:cs="Arial"/>
        </w:rPr>
        <w:t>Flexible working (including for example practices such as flexi-time and career breaks) and support for family friendly working conditions and wider work life balance; and</w:t>
      </w:r>
    </w:p>
    <w:p w14:paraId="52C16789" w14:textId="77777777" w:rsidR="005D3655" w:rsidRPr="0073578B" w:rsidRDefault="00B15FD0" w:rsidP="00EC788A">
      <w:pPr>
        <w:pStyle w:val="ListParagraph"/>
        <w:numPr>
          <w:ilvl w:val="2"/>
          <w:numId w:val="38"/>
        </w:numPr>
        <w:pBdr>
          <w:top w:val="nil"/>
          <w:left w:val="nil"/>
          <w:bottom w:val="nil"/>
          <w:right w:val="nil"/>
          <w:between w:val="nil"/>
        </w:pBdr>
        <w:tabs>
          <w:tab w:val="left" w:pos="709"/>
          <w:tab w:val="left" w:pos="2268"/>
        </w:tabs>
        <w:spacing w:after="120" w:line="240" w:lineRule="auto"/>
        <w:ind w:left="2127" w:hanging="709"/>
        <w:contextualSpacing w:val="0"/>
        <w:rPr>
          <w:rFonts w:ascii="Arial" w:eastAsia="Arial" w:hAnsi="Arial" w:cs="Arial"/>
          <w:b/>
        </w:rPr>
      </w:pPr>
      <w:bookmarkStart w:id="48" w:name="_lmnp02gcmn4j" w:colFirst="0" w:colLast="0"/>
      <w:bookmarkEnd w:id="48"/>
      <w:r w:rsidRPr="0073578B">
        <w:rPr>
          <w:rFonts w:ascii="Arial" w:eastAsia="Arial" w:hAnsi="Arial" w:cs="Arial"/>
        </w:rPr>
        <w:t>Support for progressive workforce engagement, for example Trade Union recognition and representation or other alternative arrangements to give staff an effective voice.</w:t>
      </w:r>
      <w:bookmarkStart w:id="49" w:name="_tzw9wlw8fq8j" w:colFirst="0" w:colLast="0"/>
      <w:bookmarkStart w:id="50" w:name="_7crvgit03tnc" w:colFirst="0" w:colLast="0"/>
      <w:bookmarkStart w:id="51" w:name="_3znysh7" w:colFirst="0" w:colLast="0"/>
      <w:bookmarkStart w:id="52" w:name="_2et92p0" w:colFirst="0" w:colLast="0"/>
      <w:bookmarkStart w:id="53" w:name="_tyjcwt" w:colFirst="0" w:colLast="0"/>
      <w:bookmarkStart w:id="54" w:name="_3dy6vkm" w:colFirst="0" w:colLast="0"/>
      <w:bookmarkEnd w:id="49"/>
      <w:bookmarkEnd w:id="50"/>
      <w:bookmarkEnd w:id="51"/>
      <w:bookmarkEnd w:id="52"/>
      <w:bookmarkEnd w:id="53"/>
      <w:bookmarkEnd w:id="54"/>
    </w:p>
    <w:p w14:paraId="60ADDA3E" w14:textId="77777777" w:rsidR="005D3655" w:rsidRPr="005729BE" w:rsidRDefault="00B15FD0" w:rsidP="00EC788A">
      <w:pPr>
        <w:numPr>
          <w:ilvl w:val="0"/>
          <w:numId w:val="5"/>
        </w:numPr>
        <w:pBdr>
          <w:top w:val="single" w:sz="4" w:space="1" w:color="000000"/>
          <w:left w:val="single" w:sz="4" w:space="4" w:color="000000"/>
          <w:bottom w:val="single" w:sz="4" w:space="1" w:color="000000"/>
          <w:right w:val="single" w:sz="4" w:space="4" w:color="000000"/>
          <w:between w:val="nil"/>
        </w:pBdr>
        <w:shd w:val="clear" w:color="auto" w:fill="BFBFBF"/>
        <w:tabs>
          <w:tab w:val="left" w:pos="567"/>
        </w:tabs>
        <w:spacing w:after="120" w:line="240" w:lineRule="auto"/>
        <w:ind w:left="567" w:hanging="567"/>
        <w:rPr>
          <w:rFonts w:ascii="Arial" w:eastAsia="Arial" w:hAnsi="Arial" w:cs="Arial"/>
          <w:b/>
        </w:rPr>
      </w:pPr>
      <w:r w:rsidRPr="005729BE">
        <w:rPr>
          <w:rFonts w:ascii="Arial" w:eastAsia="Arial" w:hAnsi="Arial" w:cs="Arial"/>
          <w:b/>
        </w:rPr>
        <w:t>TECHNICAL SPECIFICATION</w:t>
      </w:r>
    </w:p>
    <w:p w14:paraId="089A76CF" w14:textId="74BB6940" w:rsidR="005D3655" w:rsidRPr="005729BE" w:rsidRDefault="00B15FD0" w:rsidP="00EC788A">
      <w:pPr>
        <w:pStyle w:val="ListParagraph"/>
        <w:numPr>
          <w:ilvl w:val="1"/>
          <w:numId w:val="39"/>
        </w:numPr>
        <w:pBdr>
          <w:top w:val="nil"/>
          <w:left w:val="nil"/>
          <w:bottom w:val="nil"/>
          <w:right w:val="nil"/>
          <w:between w:val="nil"/>
        </w:pBdr>
        <w:spacing w:after="120" w:line="240" w:lineRule="auto"/>
        <w:ind w:left="1418" w:hanging="851"/>
        <w:contextualSpacing w:val="0"/>
        <w:rPr>
          <w:rFonts w:ascii="Arial" w:eastAsia="Arial" w:hAnsi="Arial" w:cs="Arial"/>
          <w:b/>
        </w:rPr>
      </w:pPr>
      <w:r w:rsidRPr="005729BE">
        <w:rPr>
          <w:rFonts w:ascii="Arial" w:eastAsia="Arial" w:hAnsi="Arial" w:cs="Arial"/>
          <w:b/>
        </w:rPr>
        <w:t xml:space="preserve">Design &amp; </w:t>
      </w:r>
      <w:r w:rsidR="008628E7">
        <w:rPr>
          <w:rFonts w:ascii="Arial" w:eastAsia="Arial" w:hAnsi="Arial" w:cs="Arial"/>
          <w:b/>
        </w:rPr>
        <w:t>Supply</w:t>
      </w:r>
    </w:p>
    <w:p w14:paraId="28CCA776" w14:textId="0E3FED9B" w:rsidR="005D3655" w:rsidRPr="005729BE" w:rsidRDefault="007414D3" w:rsidP="00EC788A">
      <w:pPr>
        <w:pStyle w:val="ListParagraph"/>
        <w:numPr>
          <w:ilvl w:val="2"/>
          <w:numId w:val="40"/>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Pr>
          <w:rFonts w:ascii="Arial" w:eastAsia="Arial" w:hAnsi="Arial" w:cs="Arial"/>
        </w:rPr>
        <w:t>The Supplier Alliance Member shall ensure that a</w:t>
      </w:r>
      <w:r w:rsidR="00B15FD0" w:rsidRPr="005729BE">
        <w:rPr>
          <w:rFonts w:ascii="Arial" w:eastAsia="Arial" w:hAnsi="Arial" w:cs="Arial"/>
        </w:rPr>
        <w:t>ll Modular Buildings shall be d</w:t>
      </w:r>
      <w:r w:rsidR="008628E7">
        <w:rPr>
          <w:rFonts w:ascii="Arial" w:eastAsia="Arial" w:hAnsi="Arial" w:cs="Arial"/>
        </w:rPr>
        <w:t>esigned</w:t>
      </w:r>
      <w:r w:rsidR="00B15FD0" w:rsidRPr="005729BE">
        <w:rPr>
          <w:rFonts w:ascii="Arial" w:eastAsia="Arial" w:hAnsi="Arial" w:cs="Arial"/>
        </w:rPr>
        <w:t>, installed and commissioned in accordance with statutory regulations including but not limited to:</w:t>
      </w:r>
    </w:p>
    <w:p w14:paraId="4E411F8D" w14:textId="77777777" w:rsidR="005D3655" w:rsidRPr="005729BE" w:rsidRDefault="00B15FD0" w:rsidP="00EC788A">
      <w:pPr>
        <w:numPr>
          <w:ilvl w:val="0"/>
          <w:numId w:val="41"/>
        </w:numPr>
        <w:spacing w:after="120" w:line="240" w:lineRule="auto"/>
        <w:ind w:left="3119" w:hanging="851"/>
        <w:rPr>
          <w:rFonts w:ascii="Arial" w:hAnsi="Arial" w:cs="Arial"/>
        </w:rPr>
      </w:pPr>
      <w:r w:rsidRPr="005729BE">
        <w:rPr>
          <w:rFonts w:ascii="Arial" w:eastAsia="Arial" w:hAnsi="Arial" w:cs="Arial"/>
        </w:rPr>
        <w:t>Building Regulations;</w:t>
      </w:r>
    </w:p>
    <w:p w14:paraId="33643B37" w14:textId="77777777" w:rsidR="005D3655" w:rsidRPr="005729BE" w:rsidRDefault="00B15FD0" w:rsidP="00EC788A">
      <w:pPr>
        <w:numPr>
          <w:ilvl w:val="0"/>
          <w:numId w:val="41"/>
        </w:numPr>
        <w:spacing w:after="120" w:line="240" w:lineRule="auto"/>
        <w:ind w:left="3119" w:hanging="851"/>
        <w:rPr>
          <w:rFonts w:ascii="Arial" w:hAnsi="Arial" w:cs="Arial"/>
        </w:rPr>
      </w:pPr>
      <w:r w:rsidRPr="005729BE">
        <w:rPr>
          <w:rFonts w:ascii="Arial" w:eastAsia="Arial" w:hAnsi="Arial" w:cs="Arial"/>
        </w:rPr>
        <w:t>Local Authority Planning Controls;</w:t>
      </w:r>
    </w:p>
    <w:p w14:paraId="27408267" w14:textId="77777777" w:rsidR="005D3655" w:rsidRPr="005729BE" w:rsidRDefault="00B15FD0" w:rsidP="00EC788A">
      <w:pPr>
        <w:numPr>
          <w:ilvl w:val="0"/>
          <w:numId w:val="41"/>
        </w:numPr>
        <w:spacing w:after="120" w:line="240" w:lineRule="auto"/>
        <w:ind w:left="3119" w:hanging="851"/>
        <w:rPr>
          <w:rFonts w:ascii="Arial" w:hAnsi="Arial" w:cs="Arial"/>
        </w:rPr>
      </w:pPr>
      <w:r w:rsidRPr="005729BE">
        <w:rPr>
          <w:rFonts w:ascii="Arial" w:eastAsia="Arial" w:hAnsi="Arial" w:cs="Arial"/>
        </w:rPr>
        <w:t>British Standards; and</w:t>
      </w:r>
    </w:p>
    <w:p w14:paraId="70D75F97" w14:textId="77777777" w:rsidR="005D3655" w:rsidRPr="005729BE" w:rsidRDefault="00B15FD0" w:rsidP="00EC788A">
      <w:pPr>
        <w:numPr>
          <w:ilvl w:val="0"/>
          <w:numId w:val="41"/>
        </w:numPr>
        <w:spacing w:after="120" w:line="240" w:lineRule="auto"/>
        <w:ind w:left="3119" w:hanging="851"/>
        <w:rPr>
          <w:rFonts w:ascii="Arial" w:hAnsi="Arial" w:cs="Arial"/>
        </w:rPr>
      </w:pPr>
      <w:r w:rsidRPr="005729BE">
        <w:rPr>
          <w:rFonts w:ascii="Arial" w:eastAsia="Arial" w:hAnsi="Arial" w:cs="Arial"/>
        </w:rPr>
        <w:t xml:space="preserve">Industry manufacturing quality guides and standards. </w:t>
      </w:r>
    </w:p>
    <w:p w14:paraId="117B0A36" w14:textId="77777777" w:rsidR="005D3655" w:rsidRPr="005729BE" w:rsidRDefault="00B15FD0" w:rsidP="00EC788A">
      <w:pPr>
        <w:pStyle w:val="ListParagraph"/>
        <w:numPr>
          <w:ilvl w:val="2"/>
          <w:numId w:val="40"/>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sidRPr="005729BE">
        <w:rPr>
          <w:rFonts w:ascii="Arial" w:eastAsia="Arial" w:hAnsi="Arial" w:cs="Arial"/>
        </w:rPr>
        <w:lastRenderedPageBreak/>
        <w:t>Any Project Contract specific requirements including derogations from these requirements will be included in the appropriate Project Contract requirements.</w:t>
      </w:r>
    </w:p>
    <w:p w14:paraId="384371E4" w14:textId="4310D356" w:rsidR="005D3655" w:rsidRPr="005729BE" w:rsidRDefault="00B15FD0" w:rsidP="00EC788A">
      <w:pPr>
        <w:pStyle w:val="ListParagraph"/>
        <w:numPr>
          <w:ilvl w:val="2"/>
          <w:numId w:val="40"/>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sidRPr="005729BE">
        <w:rPr>
          <w:rFonts w:ascii="Arial" w:eastAsia="Arial" w:hAnsi="Arial" w:cs="Arial"/>
        </w:rPr>
        <w:t>The Supplier Alliance Member shall ha</w:t>
      </w:r>
      <w:r w:rsidR="001C0072">
        <w:rPr>
          <w:rFonts w:ascii="Arial" w:eastAsia="Arial" w:hAnsi="Arial" w:cs="Arial"/>
        </w:rPr>
        <w:t xml:space="preserve">ve the capability to design </w:t>
      </w:r>
      <w:r w:rsidRPr="005729BE">
        <w:rPr>
          <w:rFonts w:ascii="Arial" w:eastAsia="Arial" w:hAnsi="Arial" w:cs="Arial"/>
        </w:rPr>
        <w:t xml:space="preserve">Modular Buildings to satisfy the Additional Clients requirements. </w:t>
      </w:r>
    </w:p>
    <w:p w14:paraId="0E74FB1E" w14:textId="77777777" w:rsidR="005D3655" w:rsidRPr="005729BE" w:rsidRDefault="00B15FD0" w:rsidP="00EC788A">
      <w:pPr>
        <w:pStyle w:val="ListParagraph"/>
        <w:numPr>
          <w:ilvl w:val="2"/>
          <w:numId w:val="40"/>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sidRPr="005729BE">
        <w:rPr>
          <w:rFonts w:ascii="Arial" w:eastAsia="Arial" w:hAnsi="Arial" w:cs="Arial"/>
        </w:rPr>
        <w:t>The Supplier Alliance Member shall ensure that all component materials are fit for purpose in their particular application and meet all appropriate standards and regulations.</w:t>
      </w:r>
    </w:p>
    <w:p w14:paraId="38D265B9" w14:textId="0CDB63C3" w:rsidR="005D3655" w:rsidRPr="005729BE" w:rsidRDefault="008C1E1F" w:rsidP="00EC788A">
      <w:pPr>
        <w:pStyle w:val="ListParagraph"/>
        <w:numPr>
          <w:ilvl w:val="2"/>
          <w:numId w:val="40"/>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Pr>
          <w:rFonts w:ascii="Arial" w:eastAsia="Arial" w:hAnsi="Arial" w:cs="Arial"/>
        </w:rPr>
        <w:t>The Supplier Alliance Member shall ensure that a</w:t>
      </w:r>
      <w:r w:rsidR="00B15FD0" w:rsidRPr="005729BE">
        <w:rPr>
          <w:rFonts w:ascii="Arial" w:eastAsia="Arial" w:hAnsi="Arial" w:cs="Arial"/>
        </w:rPr>
        <w:t>ll Modular Buildings shall be designed to have lifting points to facilitate its re-location without damaging the structural integrity or life expectancy of the Modular Building.</w:t>
      </w:r>
    </w:p>
    <w:p w14:paraId="7A952A0B" w14:textId="2F2FE70B" w:rsidR="005D3655" w:rsidRPr="005729BE" w:rsidRDefault="008C1E1F" w:rsidP="00EC788A">
      <w:pPr>
        <w:pStyle w:val="ListParagraph"/>
        <w:numPr>
          <w:ilvl w:val="2"/>
          <w:numId w:val="40"/>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Pr>
          <w:rFonts w:ascii="Arial" w:eastAsia="Arial" w:hAnsi="Arial" w:cs="Arial"/>
        </w:rPr>
        <w:t>The Supplier Alliance Member shall ensure that w</w:t>
      </w:r>
      <w:r w:rsidR="00B15FD0" w:rsidRPr="005729BE">
        <w:rPr>
          <w:rFonts w:ascii="Arial" w:eastAsia="Arial" w:hAnsi="Arial" w:cs="Arial"/>
        </w:rPr>
        <w:t>here Modular Buildings are located in areas subject to vehicle movement they shall include any appropriate measures to protect the façade from damage.</w:t>
      </w:r>
    </w:p>
    <w:p w14:paraId="477ADEE8" w14:textId="2170449C" w:rsidR="005D3655" w:rsidRPr="005729BE" w:rsidRDefault="008C1E1F" w:rsidP="00EC788A">
      <w:pPr>
        <w:pStyle w:val="ListParagraph"/>
        <w:numPr>
          <w:ilvl w:val="2"/>
          <w:numId w:val="40"/>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Pr>
          <w:rFonts w:ascii="Arial" w:eastAsia="Arial" w:hAnsi="Arial" w:cs="Arial"/>
        </w:rPr>
        <w:t xml:space="preserve">The </w:t>
      </w:r>
      <w:r w:rsidR="00B15FD0" w:rsidRPr="005729BE">
        <w:rPr>
          <w:rFonts w:ascii="Arial" w:eastAsia="Arial" w:hAnsi="Arial" w:cs="Arial"/>
        </w:rPr>
        <w:t xml:space="preserve">Supplier Alliance Member shall ensure that </w:t>
      </w:r>
      <w:r>
        <w:rPr>
          <w:rFonts w:ascii="Arial" w:eastAsia="Arial" w:hAnsi="Arial" w:cs="Arial"/>
        </w:rPr>
        <w:t>f</w:t>
      </w:r>
      <w:r w:rsidRPr="005729BE">
        <w:rPr>
          <w:rFonts w:ascii="Arial" w:eastAsia="Arial" w:hAnsi="Arial" w:cs="Arial"/>
        </w:rPr>
        <w:t xml:space="preserve">or each Project Contract the </w:t>
      </w:r>
      <w:r w:rsidR="00B15FD0" w:rsidRPr="005729BE">
        <w:rPr>
          <w:rFonts w:ascii="Arial" w:eastAsia="Arial" w:hAnsi="Arial" w:cs="Arial"/>
        </w:rPr>
        <w:t xml:space="preserve">Additional Client document pack is issued to the Additional Client for review prior to delivery </w:t>
      </w:r>
      <w:r>
        <w:rPr>
          <w:rFonts w:ascii="Arial" w:eastAsia="Arial" w:hAnsi="Arial" w:cs="Arial"/>
        </w:rPr>
        <w:t>or</w:t>
      </w:r>
      <w:r w:rsidR="00B15FD0" w:rsidRPr="005729BE">
        <w:rPr>
          <w:rFonts w:ascii="Arial" w:eastAsia="Arial" w:hAnsi="Arial" w:cs="Arial"/>
        </w:rPr>
        <w:t xml:space="preserve"> </w:t>
      </w:r>
      <w:r>
        <w:rPr>
          <w:rFonts w:ascii="Arial" w:eastAsia="Arial" w:hAnsi="Arial" w:cs="Arial"/>
        </w:rPr>
        <w:t>construction/</w:t>
      </w:r>
      <w:r w:rsidR="00B15FD0" w:rsidRPr="005729BE">
        <w:rPr>
          <w:rFonts w:ascii="Arial" w:eastAsia="Arial" w:hAnsi="Arial" w:cs="Arial"/>
        </w:rPr>
        <w:t xml:space="preserve">installation of the Modular Building. The Additional Client document pack should include but is not limited to: </w:t>
      </w:r>
    </w:p>
    <w:p w14:paraId="4FC64E4F" w14:textId="77777777" w:rsidR="005D3655" w:rsidRPr="005729BE" w:rsidRDefault="00B15FD0" w:rsidP="00EC788A">
      <w:pPr>
        <w:numPr>
          <w:ilvl w:val="0"/>
          <w:numId w:val="42"/>
        </w:numPr>
        <w:spacing w:after="120" w:line="240" w:lineRule="auto"/>
        <w:ind w:left="3119" w:hanging="851"/>
        <w:rPr>
          <w:rFonts w:ascii="Arial" w:hAnsi="Arial" w:cs="Arial"/>
        </w:rPr>
      </w:pPr>
      <w:r w:rsidRPr="005729BE">
        <w:rPr>
          <w:rFonts w:ascii="Arial" w:eastAsia="Arial" w:hAnsi="Arial" w:cs="Arial"/>
        </w:rPr>
        <w:t>Design calculations (where appropriate);</w:t>
      </w:r>
    </w:p>
    <w:p w14:paraId="05B71959" w14:textId="35C04EAE" w:rsidR="005D3655" w:rsidRPr="005729BE" w:rsidRDefault="008C1E1F" w:rsidP="00EC788A">
      <w:pPr>
        <w:numPr>
          <w:ilvl w:val="0"/>
          <w:numId w:val="42"/>
        </w:numPr>
        <w:spacing w:after="120" w:line="240" w:lineRule="auto"/>
        <w:ind w:left="3119" w:hanging="851"/>
        <w:rPr>
          <w:rFonts w:ascii="Arial" w:hAnsi="Arial" w:cs="Arial"/>
        </w:rPr>
      </w:pPr>
      <w:r>
        <w:rPr>
          <w:rFonts w:ascii="Arial" w:eastAsia="Arial" w:hAnsi="Arial" w:cs="Arial"/>
        </w:rPr>
        <w:t>Design and</w:t>
      </w:r>
      <w:r w:rsidR="00B15FD0" w:rsidRPr="005729BE">
        <w:rPr>
          <w:rFonts w:ascii="Arial" w:eastAsia="Arial" w:hAnsi="Arial" w:cs="Arial"/>
        </w:rPr>
        <w:t>/or construction drawings;</w:t>
      </w:r>
    </w:p>
    <w:p w14:paraId="5C542D58" w14:textId="77777777" w:rsidR="005D3655" w:rsidRPr="005729BE" w:rsidRDefault="00B15FD0" w:rsidP="00EC788A">
      <w:pPr>
        <w:numPr>
          <w:ilvl w:val="0"/>
          <w:numId w:val="42"/>
        </w:numPr>
        <w:spacing w:after="120" w:line="240" w:lineRule="auto"/>
        <w:ind w:left="3119" w:hanging="851"/>
        <w:rPr>
          <w:rFonts w:ascii="Arial" w:hAnsi="Arial" w:cs="Arial"/>
        </w:rPr>
      </w:pPr>
      <w:r w:rsidRPr="005729BE">
        <w:rPr>
          <w:rFonts w:ascii="Arial" w:eastAsia="Arial" w:hAnsi="Arial" w:cs="Arial"/>
        </w:rPr>
        <w:t>Project plan with timescales;</w:t>
      </w:r>
    </w:p>
    <w:p w14:paraId="245C63C9" w14:textId="77777777" w:rsidR="005D3655" w:rsidRPr="005729BE" w:rsidRDefault="00B15FD0" w:rsidP="00EC788A">
      <w:pPr>
        <w:numPr>
          <w:ilvl w:val="0"/>
          <w:numId w:val="42"/>
        </w:numPr>
        <w:spacing w:after="120" w:line="240" w:lineRule="auto"/>
        <w:ind w:left="3119" w:hanging="851"/>
        <w:rPr>
          <w:rFonts w:ascii="Arial" w:hAnsi="Arial" w:cs="Arial"/>
        </w:rPr>
      </w:pPr>
      <w:r w:rsidRPr="005729BE">
        <w:rPr>
          <w:rFonts w:ascii="Arial" w:eastAsia="Arial" w:hAnsi="Arial" w:cs="Arial"/>
        </w:rPr>
        <w:t>Recommendations (including recommended changes);</w:t>
      </w:r>
    </w:p>
    <w:p w14:paraId="076CCF32" w14:textId="0C6873DF" w:rsidR="005D3655" w:rsidRPr="005729BE" w:rsidRDefault="00B15FD0" w:rsidP="00EC788A">
      <w:pPr>
        <w:numPr>
          <w:ilvl w:val="0"/>
          <w:numId w:val="42"/>
        </w:numPr>
        <w:spacing w:after="120" w:line="240" w:lineRule="auto"/>
        <w:ind w:left="3119" w:hanging="851"/>
        <w:rPr>
          <w:rFonts w:ascii="Arial" w:hAnsi="Arial" w:cs="Arial"/>
        </w:rPr>
      </w:pPr>
      <w:r w:rsidRPr="005729BE">
        <w:rPr>
          <w:rFonts w:ascii="Arial" w:eastAsia="Arial" w:hAnsi="Arial" w:cs="Arial"/>
        </w:rPr>
        <w:t>Any</w:t>
      </w:r>
      <w:r w:rsidR="008C1E1F">
        <w:rPr>
          <w:rFonts w:ascii="Arial" w:eastAsia="Arial" w:hAnsi="Arial" w:cs="Arial"/>
        </w:rPr>
        <w:t xml:space="preserve"> drawings</w:t>
      </w:r>
      <w:r w:rsidRPr="005729BE">
        <w:rPr>
          <w:rFonts w:ascii="Arial" w:eastAsia="Arial" w:hAnsi="Arial" w:cs="Arial"/>
        </w:rPr>
        <w:t>/documents that the Additional Client may need for planning permission applications; and</w:t>
      </w:r>
    </w:p>
    <w:p w14:paraId="745554FA" w14:textId="77777777" w:rsidR="005D3655" w:rsidRPr="005729BE" w:rsidRDefault="00B15FD0" w:rsidP="00EC788A">
      <w:pPr>
        <w:numPr>
          <w:ilvl w:val="0"/>
          <w:numId w:val="42"/>
        </w:numPr>
        <w:spacing w:after="120" w:line="240" w:lineRule="auto"/>
        <w:ind w:left="3119" w:hanging="851"/>
        <w:rPr>
          <w:rFonts w:ascii="Arial" w:hAnsi="Arial" w:cs="Arial"/>
        </w:rPr>
      </w:pPr>
      <w:r w:rsidRPr="005729BE">
        <w:rPr>
          <w:rFonts w:ascii="Arial" w:eastAsia="Arial" w:hAnsi="Arial" w:cs="Arial"/>
        </w:rPr>
        <w:t>Any additional documents that the Additional Client may reasonably request.</w:t>
      </w:r>
    </w:p>
    <w:p w14:paraId="08A9F448" w14:textId="78EC80FF" w:rsidR="005D3655" w:rsidRPr="005729BE" w:rsidRDefault="008C1E1F" w:rsidP="00EC788A">
      <w:pPr>
        <w:pStyle w:val="ListParagraph"/>
        <w:numPr>
          <w:ilvl w:val="2"/>
          <w:numId w:val="40"/>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Pr>
          <w:rFonts w:ascii="Arial" w:eastAsia="Arial" w:hAnsi="Arial" w:cs="Arial"/>
        </w:rPr>
        <w:t>The Supplier Alliance Member shall ensure that a</w:t>
      </w:r>
      <w:r w:rsidR="00B15FD0" w:rsidRPr="005729BE">
        <w:rPr>
          <w:rFonts w:ascii="Arial" w:eastAsia="Arial" w:hAnsi="Arial" w:cs="Arial"/>
        </w:rPr>
        <w:t xml:space="preserve">ll Modular Buildings </w:t>
      </w:r>
      <w:r>
        <w:rPr>
          <w:rFonts w:ascii="Arial" w:eastAsia="Arial" w:hAnsi="Arial" w:cs="Arial"/>
        </w:rPr>
        <w:t>are</w:t>
      </w:r>
      <w:r w:rsidR="00B15FD0" w:rsidRPr="005729BE">
        <w:rPr>
          <w:rFonts w:ascii="Arial" w:eastAsia="Arial" w:hAnsi="Arial" w:cs="Arial"/>
        </w:rPr>
        <w:t xml:space="preserve"> designed and constructed</w:t>
      </w:r>
      <w:r>
        <w:rPr>
          <w:rFonts w:ascii="Arial" w:eastAsia="Arial" w:hAnsi="Arial" w:cs="Arial"/>
        </w:rPr>
        <w:t>/installed</w:t>
      </w:r>
      <w:r w:rsidR="00B15FD0" w:rsidRPr="005729BE">
        <w:rPr>
          <w:rFonts w:ascii="Arial" w:eastAsia="Arial" w:hAnsi="Arial" w:cs="Arial"/>
        </w:rPr>
        <w:t xml:space="preserve"> to enable any subsequent alterations to be implemented most efficiently.</w:t>
      </w:r>
    </w:p>
    <w:p w14:paraId="7B0D3290" w14:textId="77777777" w:rsidR="005D3655" w:rsidRPr="005729BE" w:rsidRDefault="00B15FD0" w:rsidP="00EC788A">
      <w:pPr>
        <w:pStyle w:val="ListParagraph"/>
        <w:numPr>
          <w:ilvl w:val="1"/>
          <w:numId w:val="39"/>
        </w:numPr>
        <w:pBdr>
          <w:top w:val="nil"/>
          <w:left w:val="nil"/>
          <w:bottom w:val="nil"/>
          <w:right w:val="nil"/>
          <w:between w:val="nil"/>
        </w:pBdr>
        <w:spacing w:after="120" w:line="240" w:lineRule="auto"/>
        <w:ind w:left="1418" w:hanging="851"/>
        <w:contextualSpacing w:val="0"/>
        <w:rPr>
          <w:rFonts w:ascii="Arial" w:hAnsi="Arial" w:cs="Arial"/>
        </w:rPr>
      </w:pPr>
      <w:r w:rsidRPr="005729BE">
        <w:rPr>
          <w:rFonts w:ascii="Arial" w:eastAsia="Arial" w:hAnsi="Arial" w:cs="Arial"/>
          <w:b/>
        </w:rPr>
        <w:t>Life Expectancy</w:t>
      </w:r>
    </w:p>
    <w:p w14:paraId="390FDE77" w14:textId="58E2ECD5" w:rsidR="008C1E1F" w:rsidRPr="00F17B6A" w:rsidRDefault="008C1E1F" w:rsidP="00F17B6A">
      <w:pPr>
        <w:pStyle w:val="ListParagraph"/>
        <w:numPr>
          <w:ilvl w:val="2"/>
          <w:numId w:val="43"/>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Pr>
          <w:rFonts w:ascii="Arial" w:eastAsia="Arial" w:hAnsi="Arial" w:cs="Arial"/>
        </w:rPr>
        <w:t>The Supplier Alliance Member shall ensure that a</w:t>
      </w:r>
      <w:r w:rsidR="00B15FD0" w:rsidRPr="005729BE">
        <w:rPr>
          <w:rFonts w:ascii="Arial" w:eastAsia="Arial" w:hAnsi="Arial" w:cs="Arial"/>
        </w:rPr>
        <w:t xml:space="preserve">ll Modular Buildings provided as new shall be designed and fabricated to achieve a minimum life expectancy of 25 years excluding any exceptions to components as set out in Table 1 below: </w:t>
      </w:r>
    </w:p>
    <w:p w14:paraId="41000A5C" w14:textId="77777777" w:rsidR="005D3655" w:rsidRPr="005729BE" w:rsidRDefault="00B15FD0" w:rsidP="00AA3B30">
      <w:pPr>
        <w:spacing w:after="120" w:line="240" w:lineRule="auto"/>
        <w:ind w:left="720" w:hanging="10"/>
        <w:rPr>
          <w:rFonts w:ascii="Arial" w:eastAsia="Arial" w:hAnsi="Arial" w:cs="Arial"/>
          <w:b/>
        </w:rPr>
      </w:pPr>
      <w:r w:rsidRPr="005729BE">
        <w:rPr>
          <w:rFonts w:ascii="Arial" w:eastAsia="Arial" w:hAnsi="Arial" w:cs="Arial"/>
          <w:b/>
        </w:rPr>
        <w:t>Table 1</w:t>
      </w:r>
    </w:p>
    <w:tbl>
      <w:tblPr>
        <w:tblW w:w="885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8"/>
        <w:gridCol w:w="3402"/>
        <w:gridCol w:w="62"/>
        <w:gridCol w:w="3057"/>
        <w:gridCol w:w="64"/>
      </w:tblGrid>
      <w:tr w:rsidR="005D3655" w:rsidRPr="005729BE" w14:paraId="14EA93FA" w14:textId="77777777" w:rsidTr="00F17B6A">
        <w:trPr>
          <w:trHeight w:val="640"/>
        </w:trPr>
        <w:tc>
          <w:tcPr>
            <w:tcW w:w="2268" w:type="dxa"/>
            <w:shd w:val="clear" w:color="auto" w:fill="D2DBE2"/>
            <w:vAlign w:val="center"/>
          </w:tcPr>
          <w:p w14:paraId="399A4197" w14:textId="77777777" w:rsidR="005D3655" w:rsidRPr="005729BE" w:rsidRDefault="00B15FD0" w:rsidP="00AA3B30">
            <w:pPr>
              <w:spacing w:after="120" w:line="240" w:lineRule="auto"/>
              <w:rPr>
                <w:rFonts w:ascii="Arial" w:eastAsia="Arial" w:hAnsi="Arial" w:cs="Arial"/>
                <w:b/>
              </w:rPr>
            </w:pPr>
            <w:r w:rsidRPr="005729BE">
              <w:rPr>
                <w:rFonts w:ascii="Arial" w:eastAsia="Arial" w:hAnsi="Arial" w:cs="Arial"/>
                <w:b/>
              </w:rPr>
              <w:t>Element</w:t>
            </w:r>
          </w:p>
        </w:tc>
        <w:tc>
          <w:tcPr>
            <w:tcW w:w="3464" w:type="dxa"/>
            <w:gridSpan w:val="2"/>
            <w:shd w:val="clear" w:color="auto" w:fill="D2DBE2"/>
            <w:vAlign w:val="center"/>
          </w:tcPr>
          <w:p w14:paraId="6DD31359" w14:textId="77777777" w:rsidR="005D3655" w:rsidRPr="005729BE" w:rsidRDefault="00B15FD0" w:rsidP="00AA3B30">
            <w:pPr>
              <w:spacing w:after="120" w:line="240" w:lineRule="auto"/>
              <w:rPr>
                <w:rFonts w:ascii="Arial" w:eastAsia="Arial" w:hAnsi="Arial" w:cs="Arial"/>
                <w:b/>
              </w:rPr>
            </w:pPr>
            <w:r w:rsidRPr="005729BE">
              <w:rPr>
                <w:rFonts w:ascii="Arial" w:eastAsia="Arial" w:hAnsi="Arial" w:cs="Arial"/>
                <w:b/>
              </w:rPr>
              <w:t>Element Name</w:t>
            </w:r>
          </w:p>
        </w:tc>
        <w:tc>
          <w:tcPr>
            <w:tcW w:w="3121" w:type="dxa"/>
            <w:gridSpan w:val="2"/>
            <w:shd w:val="clear" w:color="auto" w:fill="D2DBE2"/>
            <w:vAlign w:val="center"/>
          </w:tcPr>
          <w:p w14:paraId="559A20D6" w14:textId="77777777" w:rsidR="005D3655" w:rsidRPr="005729BE" w:rsidRDefault="00B15FD0" w:rsidP="00AA3B30">
            <w:pPr>
              <w:spacing w:after="120" w:line="240" w:lineRule="auto"/>
              <w:rPr>
                <w:rFonts w:ascii="Arial" w:eastAsia="Arial" w:hAnsi="Arial" w:cs="Arial"/>
                <w:b/>
              </w:rPr>
            </w:pPr>
            <w:r w:rsidRPr="005729BE">
              <w:rPr>
                <w:rFonts w:ascii="Arial" w:eastAsia="Arial" w:hAnsi="Arial" w:cs="Arial"/>
                <w:b/>
              </w:rPr>
              <w:t xml:space="preserve">Minimum Life Expectancy (Years)  </w:t>
            </w:r>
          </w:p>
        </w:tc>
      </w:tr>
      <w:tr w:rsidR="005D3655" w:rsidRPr="005729BE" w14:paraId="2D776FAC" w14:textId="77777777" w:rsidTr="00F17B6A">
        <w:trPr>
          <w:trHeight w:val="240"/>
        </w:trPr>
        <w:tc>
          <w:tcPr>
            <w:tcW w:w="2268" w:type="dxa"/>
            <w:vMerge w:val="restart"/>
            <w:vAlign w:val="center"/>
          </w:tcPr>
          <w:p w14:paraId="063B9652"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Structure</w:t>
            </w:r>
          </w:p>
        </w:tc>
        <w:tc>
          <w:tcPr>
            <w:tcW w:w="3464" w:type="dxa"/>
            <w:gridSpan w:val="2"/>
            <w:vAlign w:val="center"/>
          </w:tcPr>
          <w:p w14:paraId="3702799E"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Foundations</w:t>
            </w:r>
          </w:p>
        </w:tc>
        <w:tc>
          <w:tcPr>
            <w:tcW w:w="3121" w:type="dxa"/>
            <w:gridSpan w:val="2"/>
            <w:vAlign w:val="center"/>
          </w:tcPr>
          <w:p w14:paraId="75007438"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25</w:t>
            </w:r>
          </w:p>
        </w:tc>
      </w:tr>
      <w:tr w:rsidR="005D3655" w:rsidRPr="005729BE" w14:paraId="39101EB1" w14:textId="77777777" w:rsidTr="00F17B6A">
        <w:trPr>
          <w:trHeight w:val="240"/>
        </w:trPr>
        <w:tc>
          <w:tcPr>
            <w:tcW w:w="2268" w:type="dxa"/>
            <w:vMerge/>
            <w:vAlign w:val="center"/>
          </w:tcPr>
          <w:p w14:paraId="5A03DF8B" w14:textId="77777777" w:rsidR="005D3655" w:rsidRPr="005729BE" w:rsidRDefault="005D3655" w:rsidP="00AA3B30">
            <w:pPr>
              <w:widowControl w:val="0"/>
              <w:pBdr>
                <w:top w:val="nil"/>
                <w:left w:val="nil"/>
                <w:bottom w:val="nil"/>
                <w:right w:val="nil"/>
                <w:between w:val="nil"/>
              </w:pBdr>
              <w:spacing w:after="120" w:line="240" w:lineRule="auto"/>
              <w:rPr>
                <w:rFonts w:ascii="Arial" w:eastAsia="Arial" w:hAnsi="Arial" w:cs="Arial"/>
              </w:rPr>
            </w:pPr>
          </w:p>
        </w:tc>
        <w:tc>
          <w:tcPr>
            <w:tcW w:w="3464" w:type="dxa"/>
            <w:gridSpan w:val="2"/>
            <w:vAlign w:val="center"/>
          </w:tcPr>
          <w:p w14:paraId="61A3AAF7"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Slab</w:t>
            </w:r>
          </w:p>
        </w:tc>
        <w:tc>
          <w:tcPr>
            <w:tcW w:w="3121" w:type="dxa"/>
            <w:gridSpan w:val="2"/>
            <w:vAlign w:val="center"/>
          </w:tcPr>
          <w:p w14:paraId="5EE2ACE8"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25</w:t>
            </w:r>
          </w:p>
        </w:tc>
      </w:tr>
      <w:tr w:rsidR="005D3655" w:rsidRPr="005729BE" w14:paraId="00AF6C85" w14:textId="77777777" w:rsidTr="00F17B6A">
        <w:trPr>
          <w:trHeight w:val="260"/>
        </w:trPr>
        <w:tc>
          <w:tcPr>
            <w:tcW w:w="2268" w:type="dxa"/>
            <w:vMerge/>
            <w:vAlign w:val="center"/>
          </w:tcPr>
          <w:p w14:paraId="3A76410C" w14:textId="77777777" w:rsidR="005D3655" w:rsidRPr="005729BE" w:rsidRDefault="005D3655" w:rsidP="00AA3B30">
            <w:pPr>
              <w:widowControl w:val="0"/>
              <w:pBdr>
                <w:top w:val="nil"/>
                <w:left w:val="nil"/>
                <w:bottom w:val="nil"/>
                <w:right w:val="nil"/>
                <w:between w:val="nil"/>
              </w:pBdr>
              <w:spacing w:after="120" w:line="240" w:lineRule="auto"/>
              <w:rPr>
                <w:rFonts w:ascii="Arial" w:eastAsia="Arial" w:hAnsi="Arial" w:cs="Arial"/>
              </w:rPr>
            </w:pPr>
          </w:p>
        </w:tc>
        <w:tc>
          <w:tcPr>
            <w:tcW w:w="3464" w:type="dxa"/>
            <w:gridSpan w:val="2"/>
          </w:tcPr>
          <w:p w14:paraId="65AA2D8B"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Walls</w:t>
            </w:r>
          </w:p>
        </w:tc>
        <w:tc>
          <w:tcPr>
            <w:tcW w:w="3121" w:type="dxa"/>
            <w:gridSpan w:val="2"/>
            <w:vAlign w:val="center"/>
          </w:tcPr>
          <w:p w14:paraId="4CA21293"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25</w:t>
            </w:r>
          </w:p>
        </w:tc>
      </w:tr>
      <w:tr w:rsidR="005D3655" w:rsidRPr="005729BE" w14:paraId="0CD6E7F4" w14:textId="77777777" w:rsidTr="00F17B6A">
        <w:trPr>
          <w:trHeight w:val="240"/>
        </w:trPr>
        <w:tc>
          <w:tcPr>
            <w:tcW w:w="2268" w:type="dxa"/>
            <w:vMerge/>
            <w:vAlign w:val="center"/>
          </w:tcPr>
          <w:p w14:paraId="64E2D8FF" w14:textId="77777777" w:rsidR="005D3655" w:rsidRPr="005729BE" w:rsidRDefault="005D3655" w:rsidP="00AA3B30">
            <w:pPr>
              <w:widowControl w:val="0"/>
              <w:pBdr>
                <w:top w:val="nil"/>
                <w:left w:val="nil"/>
                <w:bottom w:val="nil"/>
                <w:right w:val="nil"/>
                <w:between w:val="nil"/>
              </w:pBdr>
              <w:spacing w:after="120" w:line="240" w:lineRule="auto"/>
              <w:rPr>
                <w:rFonts w:ascii="Arial" w:eastAsia="Arial" w:hAnsi="Arial" w:cs="Arial"/>
              </w:rPr>
            </w:pPr>
          </w:p>
        </w:tc>
        <w:tc>
          <w:tcPr>
            <w:tcW w:w="3464" w:type="dxa"/>
            <w:gridSpan w:val="2"/>
          </w:tcPr>
          <w:p w14:paraId="6DAB8EB2"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Upper floors</w:t>
            </w:r>
          </w:p>
        </w:tc>
        <w:tc>
          <w:tcPr>
            <w:tcW w:w="3121" w:type="dxa"/>
            <w:gridSpan w:val="2"/>
            <w:vAlign w:val="center"/>
          </w:tcPr>
          <w:p w14:paraId="698E22B8"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25</w:t>
            </w:r>
          </w:p>
        </w:tc>
      </w:tr>
      <w:tr w:rsidR="005D3655" w:rsidRPr="005729BE" w14:paraId="19F27468" w14:textId="77777777" w:rsidTr="00F17B6A">
        <w:trPr>
          <w:trHeight w:val="260"/>
        </w:trPr>
        <w:tc>
          <w:tcPr>
            <w:tcW w:w="2268" w:type="dxa"/>
            <w:vMerge/>
            <w:vAlign w:val="center"/>
          </w:tcPr>
          <w:p w14:paraId="2B8D3FD4" w14:textId="77777777" w:rsidR="005D3655" w:rsidRPr="005729BE" w:rsidRDefault="005D3655" w:rsidP="00AA3B30">
            <w:pPr>
              <w:widowControl w:val="0"/>
              <w:pBdr>
                <w:top w:val="nil"/>
                <w:left w:val="nil"/>
                <w:bottom w:val="nil"/>
                <w:right w:val="nil"/>
                <w:between w:val="nil"/>
              </w:pBdr>
              <w:spacing w:after="120" w:line="240" w:lineRule="auto"/>
              <w:rPr>
                <w:rFonts w:ascii="Arial" w:eastAsia="Arial" w:hAnsi="Arial" w:cs="Arial"/>
              </w:rPr>
            </w:pPr>
          </w:p>
        </w:tc>
        <w:tc>
          <w:tcPr>
            <w:tcW w:w="3464" w:type="dxa"/>
            <w:gridSpan w:val="2"/>
          </w:tcPr>
          <w:p w14:paraId="64D666BB"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Roof structure</w:t>
            </w:r>
          </w:p>
        </w:tc>
        <w:tc>
          <w:tcPr>
            <w:tcW w:w="3121" w:type="dxa"/>
            <w:gridSpan w:val="2"/>
            <w:vAlign w:val="center"/>
          </w:tcPr>
          <w:p w14:paraId="102FEF0D"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25</w:t>
            </w:r>
          </w:p>
        </w:tc>
      </w:tr>
      <w:tr w:rsidR="005D3655" w:rsidRPr="005729BE" w14:paraId="3DB6EEB8" w14:textId="77777777" w:rsidTr="00F17B6A">
        <w:trPr>
          <w:trHeight w:val="260"/>
        </w:trPr>
        <w:tc>
          <w:tcPr>
            <w:tcW w:w="2268" w:type="dxa"/>
            <w:vMerge/>
            <w:vAlign w:val="center"/>
          </w:tcPr>
          <w:p w14:paraId="0568737B" w14:textId="77777777" w:rsidR="005D3655" w:rsidRPr="005729BE" w:rsidRDefault="005D3655" w:rsidP="00AA3B30">
            <w:pPr>
              <w:widowControl w:val="0"/>
              <w:pBdr>
                <w:top w:val="nil"/>
                <w:left w:val="nil"/>
                <w:bottom w:val="nil"/>
                <w:right w:val="nil"/>
                <w:between w:val="nil"/>
              </w:pBdr>
              <w:spacing w:after="120" w:line="240" w:lineRule="auto"/>
              <w:rPr>
                <w:rFonts w:ascii="Arial" w:eastAsia="Arial" w:hAnsi="Arial" w:cs="Arial"/>
              </w:rPr>
            </w:pPr>
          </w:p>
        </w:tc>
        <w:tc>
          <w:tcPr>
            <w:tcW w:w="3464" w:type="dxa"/>
            <w:gridSpan w:val="2"/>
          </w:tcPr>
          <w:p w14:paraId="1322E3EB"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Structural frame</w:t>
            </w:r>
          </w:p>
        </w:tc>
        <w:tc>
          <w:tcPr>
            <w:tcW w:w="3121" w:type="dxa"/>
            <w:gridSpan w:val="2"/>
            <w:vAlign w:val="center"/>
          </w:tcPr>
          <w:p w14:paraId="3C8E649F"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25</w:t>
            </w:r>
          </w:p>
        </w:tc>
      </w:tr>
      <w:tr w:rsidR="005D3655" w:rsidRPr="005729BE" w14:paraId="0E4D9271" w14:textId="77777777" w:rsidTr="00F17B6A">
        <w:trPr>
          <w:trHeight w:val="240"/>
        </w:trPr>
        <w:tc>
          <w:tcPr>
            <w:tcW w:w="2268" w:type="dxa"/>
            <w:vMerge/>
            <w:vAlign w:val="center"/>
          </w:tcPr>
          <w:p w14:paraId="2DF0E335" w14:textId="77777777" w:rsidR="005D3655" w:rsidRPr="005729BE" w:rsidRDefault="005D3655" w:rsidP="00AA3B30">
            <w:pPr>
              <w:widowControl w:val="0"/>
              <w:pBdr>
                <w:top w:val="nil"/>
                <w:left w:val="nil"/>
                <w:bottom w:val="nil"/>
                <w:right w:val="nil"/>
                <w:between w:val="nil"/>
              </w:pBdr>
              <w:spacing w:after="120" w:line="240" w:lineRule="auto"/>
              <w:rPr>
                <w:rFonts w:ascii="Arial" w:eastAsia="Arial" w:hAnsi="Arial" w:cs="Arial"/>
              </w:rPr>
            </w:pPr>
          </w:p>
        </w:tc>
        <w:tc>
          <w:tcPr>
            <w:tcW w:w="3464" w:type="dxa"/>
            <w:gridSpan w:val="2"/>
            <w:vAlign w:val="center"/>
          </w:tcPr>
          <w:p w14:paraId="0D494458"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Stairs</w:t>
            </w:r>
          </w:p>
        </w:tc>
        <w:tc>
          <w:tcPr>
            <w:tcW w:w="3121" w:type="dxa"/>
            <w:gridSpan w:val="2"/>
            <w:vAlign w:val="center"/>
          </w:tcPr>
          <w:p w14:paraId="4ECFA083"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25</w:t>
            </w:r>
          </w:p>
        </w:tc>
      </w:tr>
      <w:tr w:rsidR="005D3655" w:rsidRPr="005729BE" w14:paraId="60948139" w14:textId="77777777" w:rsidTr="00F17B6A">
        <w:trPr>
          <w:trHeight w:val="500"/>
        </w:trPr>
        <w:tc>
          <w:tcPr>
            <w:tcW w:w="2268" w:type="dxa"/>
            <w:vAlign w:val="center"/>
          </w:tcPr>
          <w:p w14:paraId="50F7AC27"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 xml:space="preserve">Underground drainage </w:t>
            </w:r>
          </w:p>
        </w:tc>
        <w:tc>
          <w:tcPr>
            <w:tcW w:w="3464" w:type="dxa"/>
            <w:gridSpan w:val="2"/>
          </w:tcPr>
          <w:p w14:paraId="4894295C"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 xml:space="preserve">Pipes, inspection chambers </w:t>
            </w:r>
          </w:p>
        </w:tc>
        <w:tc>
          <w:tcPr>
            <w:tcW w:w="3121" w:type="dxa"/>
            <w:gridSpan w:val="2"/>
            <w:vAlign w:val="center"/>
          </w:tcPr>
          <w:p w14:paraId="77039C6A"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25</w:t>
            </w:r>
          </w:p>
        </w:tc>
      </w:tr>
      <w:tr w:rsidR="005D3655" w:rsidRPr="005729BE" w14:paraId="5AFCED11" w14:textId="77777777" w:rsidTr="00F17B6A">
        <w:trPr>
          <w:trHeight w:val="1280"/>
        </w:trPr>
        <w:tc>
          <w:tcPr>
            <w:tcW w:w="2268" w:type="dxa"/>
            <w:vMerge w:val="restart"/>
            <w:vAlign w:val="center"/>
          </w:tcPr>
          <w:p w14:paraId="3C2E4525"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External envelope</w:t>
            </w:r>
          </w:p>
        </w:tc>
        <w:tc>
          <w:tcPr>
            <w:tcW w:w="3464" w:type="dxa"/>
            <w:gridSpan w:val="2"/>
          </w:tcPr>
          <w:p w14:paraId="561F6353"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Roof covering</w:t>
            </w:r>
          </w:p>
        </w:tc>
        <w:tc>
          <w:tcPr>
            <w:tcW w:w="3121" w:type="dxa"/>
            <w:gridSpan w:val="2"/>
            <w:vAlign w:val="center"/>
          </w:tcPr>
          <w:p w14:paraId="0D323A8D"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25 years and easily overlaid, over-coated, upgraded or replaced without affecting the roof structure below</w:t>
            </w:r>
          </w:p>
        </w:tc>
      </w:tr>
      <w:tr w:rsidR="005D3655" w:rsidRPr="005729BE" w14:paraId="54E62E33" w14:textId="77777777" w:rsidTr="00F17B6A">
        <w:trPr>
          <w:trHeight w:val="260"/>
        </w:trPr>
        <w:tc>
          <w:tcPr>
            <w:tcW w:w="2268" w:type="dxa"/>
            <w:vMerge/>
            <w:vAlign w:val="center"/>
          </w:tcPr>
          <w:p w14:paraId="341F87B5" w14:textId="77777777" w:rsidR="005D3655" w:rsidRPr="005729BE" w:rsidRDefault="005D3655" w:rsidP="00AA3B30">
            <w:pPr>
              <w:widowControl w:val="0"/>
              <w:pBdr>
                <w:top w:val="nil"/>
                <w:left w:val="nil"/>
                <w:bottom w:val="nil"/>
                <w:right w:val="nil"/>
                <w:between w:val="nil"/>
              </w:pBdr>
              <w:spacing w:after="120" w:line="240" w:lineRule="auto"/>
              <w:rPr>
                <w:rFonts w:ascii="Arial" w:eastAsia="Arial" w:hAnsi="Arial" w:cs="Arial"/>
              </w:rPr>
            </w:pPr>
          </w:p>
        </w:tc>
        <w:tc>
          <w:tcPr>
            <w:tcW w:w="3464" w:type="dxa"/>
            <w:gridSpan w:val="2"/>
          </w:tcPr>
          <w:p w14:paraId="38A5FF20"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External walls / cladding</w:t>
            </w:r>
          </w:p>
        </w:tc>
        <w:tc>
          <w:tcPr>
            <w:tcW w:w="3121" w:type="dxa"/>
            <w:gridSpan w:val="2"/>
            <w:vAlign w:val="center"/>
          </w:tcPr>
          <w:p w14:paraId="53393655"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25</w:t>
            </w:r>
          </w:p>
        </w:tc>
      </w:tr>
      <w:tr w:rsidR="005D3655" w:rsidRPr="005729BE" w14:paraId="01D22FD1" w14:textId="77777777" w:rsidTr="00F17B6A">
        <w:trPr>
          <w:trHeight w:val="500"/>
        </w:trPr>
        <w:tc>
          <w:tcPr>
            <w:tcW w:w="2268" w:type="dxa"/>
            <w:vMerge/>
            <w:vAlign w:val="center"/>
          </w:tcPr>
          <w:p w14:paraId="1D8733C5" w14:textId="77777777" w:rsidR="005D3655" w:rsidRPr="005729BE" w:rsidRDefault="005D3655" w:rsidP="00AA3B30">
            <w:pPr>
              <w:widowControl w:val="0"/>
              <w:pBdr>
                <w:top w:val="nil"/>
                <w:left w:val="nil"/>
                <w:bottom w:val="nil"/>
                <w:right w:val="nil"/>
                <w:between w:val="nil"/>
              </w:pBdr>
              <w:spacing w:after="120" w:line="240" w:lineRule="auto"/>
              <w:rPr>
                <w:rFonts w:ascii="Arial" w:eastAsia="Arial" w:hAnsi="Arial" w:cs="Arial"/>
              </w:rPr>
            </w:pPr>
          </w:p>
        </w:tc>
        <w:tc>
          <w:tcPr>
            <w:tcW w:w="3464" w:type="dxa"/>
            <w:gridSpan w:val="2"/>
          </w:tcPr>
          <w:p w14:paraId="66D9CCDA"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 xml:space="preserve">Windows and external doors </w:t>
            </w:r>
          </w:p>
        </w:tc>
        <w:tc>
          <w:tcPr>
            <w:tcW w:w="3121" w:type="dxa"/>
            <w:gridSpan w:val="2"/>
            <w:vAlign w:val="center"/>
          </w:tcPr>
          <w:p w14:paraId="4C94C18E"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25</w:t>
            </w:r>
          </w:p>
        </w:tc>
      </w:tr>
      <w:tr w:rsidR="005D3655" w:rsidRPr="005729BE" w14:paraId="67286BE6" w14:textId="77777777" w:rsidTr="00F17B6A">
        <w:trPr>
          <w:trHeight w:val="320"/>
        </w:trPr>
        <w:tc>
          <w:tcPr>
            <w:tcW w:w="2268" w:type="dxa"/>
            <w:vAlign w:val="center"/>
          </w:tcPr>
          <w:p w14:paraId="7781267C" w14:textId="77777777" w:rsidR="005D3655" w:rsidRPr="005729BE" w:rsidRDefault="005D3655" w:rsidP="00AA3B30">
            <w:pPr>
              <w:spacing w:after="120" w:line="240" w:lineRule="auto"/>
              <w:rPr>
                <w:rFonts w:ascii="Arial" w:eastAsia="Arial" w:hAnsi="Arial" w:cs="Arial"/>
                <w:b/>
              </w:rPr>
            </w:pPr>
          </w:p>
        </w:tc>
        <w:tc>
          <w:tcPr>
            <w:tcW w:w="3464" w:type="dxa"/>
            <w:gridSpan w:val="2"/>
          </w:tcPr>
          <w:p w14:paraId="30AE60C8" w14:textId="77777777" w:rsidR="005D3655" w:rsidRPr="005729BE" w:rsidRDefault="00B15FD0" w:rsidP="00AA3B30">
            <w:pPr>
              <w:spacing w:after="120" w:line="240" w:lineRule="auto"/>
              <w:ind w:right="57"/>
              <w:rPr>
                <w:rFonts w:ascii="Arial" w:eastAsia="Arial" w:hAnsi="Arial" w:cs="Arial"/>
                <w:b/>
              </w:rPr>
            </w:pPr>
            <w:proofErr w:type="spellStart"/>
            <w:r w:rsidRPr="005729BE">
              <w:rPr>
                <w:rFonts w:ascii="Arial" w:eastAsia="Arial" w:hAnsi="Arial" w:cs="Arial"/>
              </w:rPr>
              <w:t>Rooflights</w:t>
            </w:r>
            <w:proofErr w:type="spellEnd"/>
            <w:r w:rsidRPr="005729BE">
              <w:rPr>
                <w:rFonts w:ascii="Arial" w:eastAsia="Arial" w:hAnsi="Arial" w:cs="Arial"/>
              </w:rPr>
              <w:t xml:space="preserve"> </w:t>
            </w:r>
          </w:p>
        </w:tc>
        <w:tc>
          <w:tcPr>
            <w:tcW w:w="3121" w:type="dxa"/>
            <w:gridSpan w:val="2"/>
            <w:vAlign w:val="center"/>
          </w:tcPr>
          <w:p w14:paraId="2CC39B45" w14:textId="77777777" w:rsidR="005D3655" w:rsidRPr="005729BE" w:rsidRDefault="00B15FD0" w:rsidP="00AA3B30">
            <w:pPr>
              <w:spacing w:after="120" w:line="240" w:lineRule="auto"/>
              <w:ind w:right="57"/>
              <w:rPr>
                <w:rFonts w:ascii="Arial" w:eastAsia="Arial" w:hAnsi="Arial" w:cs="Arial"/>
              </w:rPr>
            </w:pPr>
            <w:r w:rsidRPr="005729BE">
              <w:rPr>
                <w:rFonts w:ascii="Arial" w:eastAsia="Arial" w:hAnsi="Arial" w:cs="Arial"/>
              </w:rPr>
              <w:t>25</w:t>
            </w:r>
          </w:p>
        </w:tc>
      </w:tr>
      <w:tr w:rsidR="005D3655" w:rsidRPr="005729BE" w14:paraId="6B1A7394" w14:textId="77777777" w:rsidTr="00F17B6A">
        <w:trPr>
          <w:trHeight w:val="560"/>
        </w:trPr>
        <w:tc>
          <w:tcPr>
            <w:tcW w:w="2268" w:type="dxa"/>
            <w:vAlign w:val="center"/>
          </w:tcPr>
          <w:p w14:paraId="14C03B7C" w14:textId="77777777" w:rsidR="005D3655" w:rsidRPr="005729BE" w:rsidRDefault="00B15FD0" w:rsidP="00AA3B30">
            <w:pPr>
              <w:spacing w:after="120" w:line="240" w:lineRule="auto"/>
              <w:rPr>
                <w:rFonts w:ascii="Arial" w:eastAsia="Arial" w:hAnsi="Arial" w:cs="Arial"/>
                <w:b/>
              </w:rPr>
            </w:pPr>
            <w:r w:rsidRPr="005729BE">
              <w:rPr>
                <w:rFonts w:ascii="Arial" w:eastAsia="Arial" w:hAnsi="Arial" w:cs="Arial"/>
              </w:rPr>
              <w:t>Rainwater disposal installations</w:t>
            </w:r>
          </w:p>
        </w:tc>
        <w:tc>
          <w:tcPr>
            <w:tcW w:w="3464" w:type="dxa"/>
            <w:gridSpan w:val="2"/>
          </w:tcPr>
          <w:p w14:paraId="2DB6D139" w14:textId="77777777" w:rsidR="005D3655" w:rsidRPr="005729BE" w:rsidRDefault="00B15FD0" w:rsidP="00AA3B30">
            <w:pPr>
              <w:spacing w:after="120" w:line="240" w:lineRule="auto"/>
              <w:ind w:right="57"/>
              <w:rPr>
                <w:rFonts w:ascii="Arial" w:eastAsia="Arial" w:hAnsi="Arial" w:cs="Arial"/>
              </w:rPr>
            </w:pPr>
            <w:r w:rsidRPr="005729BE">
              <w:rPr>
                <w:rFonts w:ascii="Arial" w:eastAsia="Arial" w:hAnsi="Arial" w:cs="Arial"/>
              </w:rPr>
              <w:t>Rainwater pipes, hoppers and gutters</w:t>
            </w:r>
          </w:p>
        </w:tc>
        <w:tc>
          <w:tcPr>
            <w:tcW w:w="3121" w:type="dxa"/>
            <w:gridSpan w:val="2"/>
            <w:vAlign w:val="center"/>
          </w:tcPr>
          <w:p w14:paraId="598554FE" w14:textId="77777777" w:rsidR="005D3655" w:rsidRPr="005729BE" w:rsidRDefault="00B15FD0" w:rsidP="00AA3B30">
            <w:pPr>
              <w:spacing w:after="120" w:line="240" w:lineRule="auto"/>
              <w:ind w:right="57"/>
              <w:rPr>
                <w:rFonts w:ascii="Arial" w:eastAsia="Arial" w:hAnsi="Arial" w:cs="Arial"/>
              </w:rPr>
            </w:pPr>
            <w:r w:rsidRPr="005729BE">
              <w:rPr>
                <w:rFonts w:ascii="Arial" w:eastAsia="Arial" w:hAnsi="Arial" w:cs="Arial"/>
              </w:rPr>
              <w:t>25</w:t>
            </w:r>
          </w:p>
        </w:tc>
      </w:tr>
      <w:tr w:rsidR="005D3655" w:rsidRPr="005729BE" w14:paraId="0F7C9313" w14:textId="77777777" w:rsidTr="00F17B6A">
        <w:trPr>
          <w:trHeight w:val="560"/>
        </w:trPr>
        <w:tc>
          <w:tcPr>
            <w:tcW w:w="2268" w:type="dxa"/>
            <w:vAlign w:val="center"/>
          </w:tcPr>
          <w:p w14:paraId="70D0F6C3" w14:textId="77777777" w:rsidR="005D3655" w:rsidRPr="005729BE" w:rsidRDefault="00B15FD0" w:rsidP="00AA3B30">
            <w:pPr>
              <w:spacing w:after="120" w:line="240" w:lineRule="auto"/>
              <w:rPr>
                <w:rFonts w:ascii="Arial" w:eastAsia="Arial" w:hAnsi="Arial" w:cs="Arial"/>
                <w:b/>
              </w:rPr>
            </w:pPr>
            <w:r w:rsidRPr="005729BE">
              <w:rPr>
                <w:rFonts w:ascii="Arial" w:eastAsia="Arial" w:hAnsi="Arial" w:cs="Arial"/>
              </w:rPr>
              <w:t>Canopies</w:t>
            </w:r>
          </w:p>
        </w:tc>
        <w:tc>
          <w:tcPr>
            <w:tcW w:w="3464" w:type="dxa"/>
            <w:gridSpan w:val="2"/>
          </w:tcPr>
          <w:p w14:paraId="1B979CBD" w14:textId="77777777" w:rsidR="005D3655" w:rsidRPr="005729BE" w:rsidRDefault="00B15FD0" w:rsidP="00AA3B30">
            <w:pPr>
              <w:spacing w:after="120" w:line="240" w:lineRule="auto"/>
              <w:ind w:right="57"/>
              <w:rPr>
                <w:rFonts w:ascii="Arial" w:eastAsia="Arial" w:hAnsi="Arial" w:cs="Arial"/>
              </w:rPr>
            </w:pPr>
            <w:r w:rsidRPr="005729BE">
              <w:rPr>
                <w:rFonts w:ascii="Arial" w:eastAsia="Arial" w:hAnsi="Arial" w:cs="Arial"/>
              </w:rPr>
              <w:t>Frame and roof covering</w:t>
            </w:r>
          </w:p>
        </w:tc>
        <w:tc>
          <w:tcPr>
            <w:tcW w:w="3121" w:type="dxa"/>
            <w:gridSpan w:val="2"/>
            <w:vAlign w:val="center"/>
          </w:tcPr>
          <w:p w14:paraId="2264C8EB" w14:textId="77777777" w:rsidR="005D3655" w:rsidRPr="005729BE" w:rsidRDefault="00B15FD0" w:rsidP="00AA3B30">
            <w:pPr>
              <w:spacing w:after="120" w:line="240" w:lineRule="auto"/>
              <w:ind w:right="57"/>
              <w:rPr>
                <w:rFonts w:ascii="Arial" w:eastAsia="Arial" w:hAnsi="Arial" w:cs="Arial"/>
              </w:rPr>
            </w:pPr>
            <w:r w:rsidRPr="005729BE">
              <w:rPr>
                <w:rFonts w:ascii="Arial" w:eastAsia="Arial" w:hAnsi="Arial" w:cs="Arial"/>
              </w:rPr>
              <w:t>20</w:t>
            </w:r>
          </w:p>
        </w:tc>
      </w:tr>
      <w:tr w:rsidR="005D3655" w:rsidRPr="005729BE" w14:paraId="71380C9E" w14:textId="77777777" w:rsidTr="00F17B6A">
        <w:trPr>
          <w:gridAfter w:val="1"/>
          <w:wAfter w:w="64" w:type="dxa"/>
        </w:trPr>
        <w:tc>
          <w:tcPr>
            <w:tcW w:w="2268" w:type="dxa"/>
            <w:vAlign w:val="center"/>
          </w:tcPr>
          <w:p w14:paraId="0EC84BEE" w14:textId="77777777" w:rsidR="005D3655" w:rsidRPr="005729BE" w:rsidRDefault="00B15FD0" w:rsidP="00AA3B30">
            <w:pPr>
              <w:spacing w:after="120" w:line="240" w:lineRule="auto"/>
              <w:ind w:right="-254"/>
              <w:rPr>
                <w:rFonts w:ascii="Arial" w:eastAsia="Arial" w:hAnsi="Arial" w:cs="Arial"/>
              </w:rPr>
            </w:pPr>
            <w:bookmarkStart w:id="55" w:name="_1t3h5sf" w:colFirst="0" w:colLast="0"/>
            <w:bookmarkEnd w:id="55"/>
            <w:r w:rsidRPr="005729BE">
              <w:rPr>
                <w:rFonts w:ascii="Arial" w:eastAsia="Arial" w:hAnsi="Arial" w:cs="Arial"/>
              </w:rPr>
              <w:t>Internal partitions</w:t>
            </w:r>
          </w:p>
        </w:tc>
        <w:tc>
          <w:tcPr>
            <w:tcW w:w="3402" w:type="dxa"/>
            <w:vAlign w:val="center"/>
          </w:tcPr>
          <w:p w14:paraId="35159273"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Non-load bearing partitions</w:t>
            </w:r>
          </w:p>
        </w:tc>
        <w:tc>
          <w:tcPr>
            <w:tcW w:w="3119" w:type="dxa"/>
            <w:gridSpan w:val="2"/>
            <w:vAlign w:val="center"/>
          </w:tcPr>
          <w:p w14:paraId="17A006F8"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25</w:t>
            </w:r>
          </w:p>
        </w:tc>
      </w:tr>
      <w:tr w:rsidR="005D3655" w:rsidRPr="005729BE" w14:paraId="63C9460F" w14:textId="77777777" w:rsidTr="00F17B6A">
        <w:trPr>
          <w:gridAfter w:val="1"/>
          <w:wAfter w:w="64" w:type="dxa"/>
        </w:trPr>
        <w:tc>
          <w:tcPr>
            <w:tcW w:w="2268" w:type="dxa"/>
            <w:vAlign w:val="center"/>
          </w:tcPr>
          <w:p w14:paraId="0E48EFE7"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Internal doors</w:t>
            </w:r>
          </w:p>
        </w:tc>
        <w:tc>
          <w:tcPr>
            <w:tcW w:w="3402" w:type="dxa"/>
            <w:vAlign w:val="center"/>
          </w:tcPr>
          <w:p w14:paraId="1F2836FA"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 xml:space="preserve">Internal doors </w:t>
            </w:r>
          </w:p>
        </w:tc>
        <w:tc>
          <w:tcPr>
            <w:tcW w:w="3119" w:type="dxa"/>
            <w:gridSpan w:val="2"/>
            <w:vAlign w:val="center"/>
          </w:tcPr>
          <w:p w14:paraId="64D1E84A"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20</w:t>
            </w:r>
          </w:p>
        </w:tc>
      </w:tr>
      <w:tr w:rsidR="005D3655" w:rsidRPr="005729BE" w14:paraId="74E3CC69" w14:textId="77777777" w:rsidTr="00F17B6A">
        <w:trPr>
          <w:gridAfter w:val="1"/>
          <w:wAfter w:w="64" w:type="dxa"/>
        </w:trPr>
        <w:tc>
          <w:tcPr>
            <w:tcW w:w="2268" w:type="dxa"/>
            <w:vAlign w:val="center"/>
          </w:tcPr>
          <w:p w14:paraId="3B918BDC" w14:textId="77777777" w:rsidR="005D3655" w:rsidRPr="005729BE" w:rsidRDefault="00B15FD0" w:rsidP="00AA3B30">
            <w:pPr>
              <w:spacing w:after="120" w:line="240" w:lineRule="auto"/>
              <w:ind w:right="57"/>
              <w:rPr>
                <w:rFonts w:ascii="Arial" w:eastAsia="Arial" w:hAnsi="Arial" w:cs="Arial"/>
                <w:b/>
              </w:rPr>
            </w:pPr>
            <w:r w:rsidRPr="005729BE">
              <w:rPr>
                <w:rFonts w:ascii="Arial" w:eastAsia="Arial" w:hAnsi="Arial" w:cs="Arial"/>
              </w:rPr>
              <w:t xml:space="preserve">Internal ironmongery </w:t>
            </w:r>
          </w:p>
        </w:tc>
        <w:tc>
          <w:tcPr>
            <w:tcW w:w="3402" w:type="dxa"/>
            <w:vAlign w:val="center"/>
          </w:tcPr>
          <w:p w14:paraId="59AF4BAA" w14:textId="77777777" w:rsidR="005D3655" w:rsidRPr="005729BE" w:rsidRDefault="00B15FD0" w:rsidP="00AA3B30">
            <w:pPr>
              <w:spacing w:after="120" w:line="240" w:lineRule="auto"/>
              <w:ind w:right="57"/>
              <w:rPr>
                <w:rFonts w:ascii="Arial" w:eastAsia="Arial" w:hAnsi="Arial" w:cs="Arial"/>
                <w:b/>
              </w:rPr>
            </w:pPr>
            <w:r w:rsidRPr="005729BE">
              <w:rPr>
                <w:rFonts w:ascii="Arial" w:eastAsia="Arial" w:hAnsi="Arial" w:cs="Arial"/>
              </w:rPr>
              <w:t>Internal ironmongery (including finger guards)</w:t>
            </w:r>
          </w:p>
        </w:tc>
        <w:tc>
          <w:tcPr>
            <w:tcW w:w="3119" w:type="dxa"/>
            <w:gridSpan w:val="2"/>
            <w:vAlign w:val="center"/>
          </w:tcPr>
          <w:p w14:paraId="34F6A34F" w14:textId="77777777" w:rsidR="005D3655" w:rsidRPr="005729BE" w:rsidRDefault="00B15FD0" w:rsidP="00AA3B30">
            <w:pPr>
              <w:spacing w:after="120" w:line="240" w:lineRule="auto"/>
              <w:ind w:right="57"/>
              <w:rPr>
                <w:rFonts w:ascii="Arial" w:eastAsia="Arial" w:hAnsi="Arial" w:cs="Arial"/>
              </w:rPr>
            </w:pPr>
            <w:r w:rsidRPr="005729BE">
              <w:rPr>
                <w:rFonts w:ascii="Arial" w:eastAsia="Arial" w:hAnsi="Arial" w:cs="Arial"/>
              </w:rPr>
              <w:t>10</w:t>
            </w:r>
          </w:p>
        </w:tc>
      </w:tr>
      <w:tr w:rsidR="005D3655" w:rsidRPr="005729BE" w14:paraId="075C50CA" w14:textId="77777777" w:rsidTr="00F17B6A">
        <w:trPr>
          <w:gridAfter w:val="1"/>
          <w:wAfter w:w="64" w:type="dxa"/>
        </w:trPr>
        <w:tc>
          <w:tcPr>
            <w:tcW w:w="2268" w:type="dxa"/>
            <w:vAlign w:val="center"/>
          </w:tcPr>
          <w:p w14:paraId="6225D99E"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Fireproof Roller Shutters</w:t>
            </w:r>
          </w:p>
        </w:tc>
        <w:tc>
          <w:tcPr>
            <w:tcW w:w="3402" w:type="dxa"/>
            <w:vAlign w:val="center"/>
          </w:tcPr>
          <w:p w14:paraId="611A7DCE" w14:textId="77777777" w:rsidR="005D3655" w:rsidRPr="005729BE" w:rsidRDefault="00B15FD0" w:rsidP="00AA3B30">
            <w:pPr>
              <w:spacing w:after="120" w:line="240" w:lineRule="auto"/>
              <w:ind w:right="57"/>
              <w:rPr>
                <w:rFonts w:ascii="Arial" w:eastAsia="Arial" w:hAnsi="Arial" w:cs="Arial"/>
                <w:b/>
              </w:rPr>
            </w:pPr>
            <w:r w:rsidRPr="005729BE">
              <w:rPr>
                <w:rFonts w:ascii="Arial" w:eastAsia="Arial" w:hAnsi="Arial" w:cs="Arial"/>
              </w:rPr>
              <w:t>Between kitchen and other areas</w:t>
            </w:r>
          </w:p>
        </w:tc>
        <w:tc>
          <w:tcPr>
            <w:tcW w:w="3119" w:type="dxa"/>
            <w:gridSpan w:val="2"/>
            <w:vAlign w:val="center"/>
          </w:tcPr>
          <w:p w14:paraId="505927E5" w14:textId="77777777" w:rsidR="005D3655" w:rsidRPr="005729BE" w:rsidRDefault="00B15FD0" w:rsidP="00AA3B30">
            <w:pPr>
              <w:spacing w:after="120" w:line="240" w:lineRule="auto"/>
              <w:ind w:right="57"/>
              <w:rPr>
                <w:rFonts w:ascii="Arial" w:eastAsia="Arial" w:hAnsi="Arial" w:cs="Arial"/>
              </w:rPr>
            </w:pPr>
            <w:r w:rsidRPr="005729BE">
              <w:rPr>
                <w:rFonts w:ascii="Arial" w:eastAsia="Arial" w:hAnsi="Arial" w:cs="Arial"/>
              </w:rPr>
              <w:t>20</w:t>
            </w:r>
          </w:p>
        </w:tc>
      </w:tr>
      <w:tr w:rsidR="005D3655" w:rsidRPr="005729BE" w14:paraId="7E5BBF57" w14:textId="77777777" w:rsidTr="00F17B6A">
        <w:trPr>
          <w:gridAfter w:val="1"/>
          <w:wAfter w:w="64" w:type="dxa"/>
        </w:trPr>
        <w:tc>
          <w:tcPr>
            <w:tcW w:w="2268" w:type="dxa"/>
            <w:vAlign w:val="center"/>
          </w:tcPr>
          <w:p w14:paraId="7B940BA1"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Services</w:t>
            </w:r>
          </w:p>
        </w:tc>
        <w:tc>
          <w:tcPr>
            <w:tcW w:w="3402" w:type="dxa"/>
            <w:vAlign w:val="center"/>
          </w:tcPr>
          <w:p w14:paraId="798F0CCE" w14:textId="77777777" w:rsidR="005D3655" w:rsidRPr="005729BE" w:rsidRDefault="00B15FD0" w:rsidP="00AA3B30">
            <w:pPr>
              <w:spacing w:after="120" w:line="240" w:lineRule="auto"/>
              <w:ind w:right="57"/>
              <w:rPr>
                <w:rFonts w:ascii="Arial" w:eastAsia="Arial" w:hAnsi="Arial" w:cs="Arial"/>
              </w:rPr>
            </w:pPr>
            <w:r w:rsidRPr="005729BE">
              <w:rPr>
                <w:rFonts w:ascii="Arial" w:eastAsia="Arial" w:hAnsi="Arial" w:cs="Arial"/>
              </w:rPr>
              <w:t>Ventilation Canopy</w:t>
            </w:r>
          </w:p>
        </w:tc>
        <w:tc>
          <w:tcPr>
            <w:tcW w:w="3119" w:type="dxa"/>
            <w:gridSpan w:val="2"/>
            <w:vAlign w:val="center"/>
          </w:tcPr>
          <w:p w14:paraId="7FEB3BA2" w14:textId="77777777" w:rsidR="005D3655" w:rsidRPr="005729BE" w:rsidRDefault="00B15FD0" w:rsidP="00AA3B30">
            <w:pPr>
              <w:spacing w:after="120" w:line="240" w:lineRule="auto"/>
              <w:ind w:right="57"/>
              <w:rPr>
                <w:rFonts w:ascii="Arial" w:eastAsia="Arial" w:hAnsi="Arial" w:cs="Arial"/>
              </w:rPr>
            </w:pPr>
            <w:r w:rsidRPr="005729BE">
              <w:rPr>
                <w:rFonts w:ascii="Arial" w:eastAsia="Arial" w:hAnsi="Arial" w:cs="Arial"/>
              </w:rPr>
              <w:t>20</w:t>
            </w:r>
          </w:p>
        </w:tc>
      </w:tr>
      <w:tr w:rsidR="005D3655" w:rsidRPr="005729BE" w14:paraId="6FAE9DF9" w14:textId="77777777" w:rsidTr="00F17B6A">
        <w:trPr>
          <w:gridAfter w:val="1"/>
          <w:wAfter w:w="64" w:type="dxa"/>
        </w:trPr>
        <w:tc>
          <w:tcPr>
            <w:tcW w:w="2268" w:type="dxa"/>
            <w:vAlign w:val="center"/>
          </w:tcPr>
          <w:p w14:paraId="20C878CC" w14:textId="77777777" w:rsidR="005D3655" w:rsidRPr="005729BE" w:rsidRDefault="00B15FD0" w:rsidP="00AA3B30">
            <w:pPr>
              <w:spacing w:after="120" w:line="240" w:lineRule="auto"/>
              <w:ind w:right="57"/>
              <w:rPr>
                <w:rFonts w:ascii="Arial" w:eastAsia="Arial" w:hAnsi="Arial" w:cs="Arial"/>
                <w:b/>
              </w:rPr>
            </w:pPr>
            <w:r w:rsidRPr="005729BE">
              <w:rPr>
                <w:rFonts w:ascii="Arial" w:eastAsia="Arial" w:hAnsi="Arial" w:cs="Arial"/>
              </w:rPr>
              <w:t xml:space="preserve">Internal Guarding </w:t>
            </w:r>
          </w:p>
        </w:tc>
        <w:tc>
          <w:tcPr>
            <w:tcW w:w="3402" w:type="dxa"/>
            <w:vAlign w:val="center"/>
          </w:tcPr>
          <w:p w14:paraId="45CEFE41" w14:textId="77777777" w:rsidR="005D3655" w:rsidRPr="005729BE" w:rsidRDefault="00B15FD0" w:rsidP="00AA3B30">
            <w:pPr>
              <w:spacing w:after="120" w:line="240" w:lineRule="auto"/>
              <w:ind w:right="57"/>
              <w:rPr>
                <w:rFonts w:ascii="Arial" w:eastAsia="Arial" w:hAnsi="Arial" w:cs="Arial"/>
                <w:b/>
              </w:rPr>
            </w:pPr>
            <w:r w:rsidRPr="005729BE">
              <w:rPr>
                <w:rFonts w:ascii="Arial" w:eastAsia="Arial" w:hAnsi="Arial" w:cs="Arial"/>
              </w:rPr>
              <w:t xml:space="preserve">Internal Guarding to stairs, ramps, etc. </w:t>
            </w:r>
          </w:p>
        </w:tc>
        <w:tc>
          <w:tcPr>
            <w:tcW w:w="3119" w:type="dxa"/>
            <w:gridSpan w:val="2"/>
            <w:vAlign w:val="center"/>
          </w:tcPr>
          <w:p w14:paraId="30FCDCC7" w14:textId="77777777" w:rsidR="005D3655" w:rsidRPr="005729BE" w:rsidRDefault="00B15FD0" w:rsidP="00AA3B30">
            <w:pPr>
              <w:spacing w:after="120" w:line="240" w:lineRule="auto"/>
              <w:ind w:right="57"/>
              <w:rPr>
                <w:rFonts w:ascii="Arial" w:eastAsia="Arial" w:hAnsi="Arial" w:cs="Arial"/>
              </w:rPr>
            </w:pPr>
            <w:r w:rsidRPr="005729BE">
              <w:rPr>
                <w:rFonts w:ascii="Arial" w:eastAsia="Arial" w:hAnsi="Arial" w:cs="Arial"/>
              </w:rPr>
              <w:t>20</w:t>
            </w:r>
          </w:p>
        </w:tc>
      </w:tr>
      <w:tr w:rsidR="005D3655" w:rsidRPr="005729BE" w14:paraId="5755CF3C" w14:textId="77777777" w:rsidTr="00F17B6A">
        <w:trPr>
          <w:gridAfter w:val="1"/>
          <w:wAfter w:w="64" w:type="dxa"/>
        </w:trPr>
        <w:tc>
          <w:tcPr>
            <w:tcW w:w="2268" w:type="dxa"/>
            <w:vMerge w:val="restart"/>
            <w:vAlign w:val="center"/>
          </w:tcPr>
          <w:p w14:paraId="18EF57F0"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 xml:space="preserve">Finishes </w:t>
            </w:r>
          </w:p>
        </w:tc>
        <w:tc>
          <w:tcPr>
            <w:tcW w:w="3402" w:type="dxa"/>
            <w:vAlign w:val="center"/>
          </w:tcPr>
          <w:p w14:paraId="310D5D0B"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 xml:space="preserve">Floor finishes </w:t>
            </w:r>
          </w:p>
        </w:tc>
        <w:tc>
          <w:tcPr>
            <w:tcW w:w="3119" w:type="dxa"/>
            <w:gridSpan w:val="2"/>
            <w:vAlign w:val="center"/>
          </w:tcPr>
          <w:p w14:paraId="68B73414"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10</w:t>
            </w:r>
          </w:p>
        </w:tc>
      </w:tr>
      <w:tr w:rsidR="005D3655" w:rsidRPr="005729BE" w14:paraId="69552609" w14:textId="77777777" w:rsidTr="00F17B6A">
        <w:trPr>
          <w:gridAfter w:val="1"/>
          <w:wAfter w:w="64" w:type="dxa"/>
        </w:trPr>
        <w:tc>
          <w:tcPr>
            <w:tcW w:w="2268" w:type="dxa"/>
            <w:vMerge/>
            <w:vAlign w:val="center"/>
          </w:tcPr>
          <w:p w14:paraId="11FC2730" w14:textId="77777777" w:rsidR="005D3655" w:rsidRPr="005729BE" w:rsidRDefault="005D3655" w:rsidP="00AA3B30">
            <w:pPr>
              <w:widowControl w:val="0"/>
              <w:pBdr>
                <w:top w:val="nil"/>
                <w:left w:val="nil"/>
                <w:bottom w:val="nil"/>
                <w:right w:val="nil"/>
                <w:between w:val="nil"/>
              </w:pBdr>
              <w:spacing w:after="120" w:line="240" w:lineRule="auto"/>
              <w:rPr>
                <w:rFonts w:ascii="Arial" w:eastAsia="Arial" w:hAnsi="Arial" w:cs="Arial"/>
              </w:rPr>
            </w:pPr>
          </w:p>
        </w:tc>
        <w:tc>
          <w:tcPr>
            <w:tcW w:w="3402" w:type="dxa"/>
            <w:vAlign w:val="center"/>
          </w:tcPr>
          <w:p w14:paraId="11780F9E"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 xml:space="preserve">Decorations </w:t>
            </w:r>
          </w:p>
        </w:tc>
        <w:tc>
          <w:tcPr>
            <w:tcW w:w="3119" w:type="dxa"/>
            <w:gridSpan w:val="2"/>
            <w:vAlign w:val="center"/>
          </w:tcPr>
          <w:p w14:paraId="45FBD632" w14:textId="77777777" w:rsidR="005D3655" w:rsidRPr="005729BE" w:rsidRDefault="00B15FD0" w:rsidP="00AA3B30">
            <w:pPr>
              <w:spacing w:after="120" w:line="240" w:lineRule="auto"/>
              <w:ind w:right="57"/>
              <w:rPr>
                <w:rFonts w:ascii="Arial" w:eastAsia="Arial" w:hAnsi="Arial" w:cs="Arial"/>
              </w:rPr>
            </w:pPr>
            <w:r w:rsidRPr="005729BE">
              <w:rPr>
                <w:rFonts w:ascii="Arial" w:eastAsia="Arial" w:hAnsi="Arial" w:cs="Arial"/>
              </w:rPr>
              <w:t>7</w:t>
            </w:r>
          </w:p>
        </w:tc>
      </w:tr>
      <w:tr w:rsidR="005D3655" w:rsidRPr="005729BE" w14:paraId="3DB9CC8F" w14:textId="77777777" w:rsidTr="00F17B6A">
        <w:trPr>
          <w:gridAfter w:val="1"/>
          <w:wAfter w:w="64" w:type="dxa"/>
        </w:trPr>
        <w:tc>
          <w:tcPr>
            <w:tcW w:w="2268" w:type="dxa"/>
            <w:vMerge/>
            <w:vAlign w:val="center"/>
          </w:tcPr>
          <w:p w14:paraId="02A11A5D" w14:textId="77777777" w:rsidR="005D3655" w:rsidRPr="005729BE" w:rsidRDefault="005D3655" w:rsidP="00AA3B30">
            <w:pPr>
              <w:widowControl w:val="0"/>
              <w:pBdr>
                <w:top w:val="nil"/>
                <w:left w:val="nil"/>
                <w:bottom w:val="nil"/>
                <w:right w:val="nil"/>
                <w:between w:val="nil"/>
              </w:pBdr>
              <w:spacing w:after="120" w:line="240" w:lineRule="auto"/>
              <w:rPr>
                <w:rFonts w:ascii="Arial" w:eastAsia="Arial" w:hAnsi="Arial" w:cs="Arial"/>
              </w:rPr>
            </w:pPr>
          </w:p>
        </w:tc>
        <w:tc>
          <w:tcPr>
            <w:tcW w:w="3402" w:type="dxa"/>
            <w:vAlign w:val="center"/>
          </w:tcPr>
          <w:p w14:paraId="797D1542" w14:textId="77777777" w:rsidR="005D3655" w:rsidRPr="005729BE" w:rsidRDefault="00B15FD0" w:rsidP="00AA3B30">
            <w:pPr>
              <w:spacing w:after="120" w:line="240" w:lineRule="auto"/>
              <w:ind w:right="57"/>
              <w:rPr>
                <w:rFonts w:ascii="Arial" w:eastAsia="Arial" w:hAnsi="Arial" w:cs="Arial"/>
                <w:b/>
              </w:rPr>
            </w:pPr>
            <w:r w:rsidRPr="005729BE">
              <w:rPr>
                <w:rFonts w:ascii="Arial" w:eastAsia="Arial" w:hAnsi="Arial" w:cs="Arial"/>
              </w:rPr>
              <w:t xml:space="preserve">Tiling </w:t>
            </w:r>
          </w:p>
        </w:tc>
        <w:tc>
          <w:tcPr>
            <w:tcW w:w="3119" w:type="dxa"/>
            <w:gridSpan w:val="2"/>
            <w:vAlign w:val="center"/>
          </w:tcPr>
          <w:p w14:paraId="4EA57D03" w14:textId="77777777" w:rsidR="005D3655" w:rsidRPr="005729BE" w:rsidRDefault="00B15FD0" w:rsidP="00AA3B30">
            <w:pPr>
              <w:spacing w:after="120" w:line="240" w:lineRule="auto"/>
              <w:ind w:right="57"/>
              <w:rPr>
                <w:rFonts w:ascii="Arial" w:eastAsia="Arial" w:hAnsi="Arial" w:cs="Arial"/>
              </w:rPr>
            </w:pPr>
            <w:r w:rsidRPr="005729BE">
              <w:rPr>
                <w:rFonts w:ascii="Arial" w:eastAsia="Arial" w:hAnsi="Arial" w:cs="Arial"/>
              </w:rPr>
              <w:t>15</w:t>
            </w:r>
          </w:p>
        </w:tc>
      </w:tr>
      <w:tr w:rsidR="005D3655" w:rsidRPr="005729BE" w14:paraId="13A2A971" w14:textId="77777777" w:rsidTr="00F17B6A">
        <w:trPr>
          <w:gridAfter w:val="1"/>
          <w:wAfter w:w="64" w:type="dxa"/>
        </w:trPr>
        <w:tc>
          <w:tcPr>
            <w:tcW w:w="2268" w:type="dxa"/>
            <w:vMerge/>
            <w:vAlign w:val="center"/>
          </w:tcPr>
          <w:p w14:paraId="1BE95614" w14:textId="77777777" w:rsidR="005D3655" w:rsidRPr="005729BE" w:rsidRDefault="005D3655" w:rsidP="00AA3B30">
            <w:pPr>
              <w:widowControl w:val="0"/>
              <w:pBdr>
                <w:top w:val="nil"/>
                <w:left w:val="nil"/>
                <w:bottom w:val="nil"/>
                <w:right w:val="nil"/>
                <w:between w:val="nil"/>
              </w:pBdr>
              <w:spacing w:after="120" w:line="240" w:lineRule="auto"/>
              <w:rPr>
                <w:rFonts w:ascii="Arial" w:eastAsia="Arial" w:hAnsi="Arial" w:cs="Arial"/>
              </w:rPr>
            </w:pPr>
          </w:p>
        </w:tc>
        <w:tc>
          <w:tcPr>
            <w:tcW w:w="3402" w:type="dxa"/>
            <w:vAlign w:val="center"/>
          </w:tcPr>
          <w:p w14:paraId="619805B8"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Ceiling finishes (suspended and plasterboard)</w:t>
            </w:r>
          </w:p>
        </w:tc>
        <w:tc>
          <w:tcPr>
            <w:tcW w:w="3119" w:type="dxa"/>
            <w:gridSpan w:val="2"/>
            <w:vAlign w:val="center"/>
          </w:tcPr>
          <w:p w14:paraId="2020567C"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20</w:t>
            </w:r>
          </w:p>
        </w:tc>
      </w:tr>
      <w:tr w:rsidR="005D3655" w:rsidRPr="005729BE" w14:paraId="40AC1633" w14:textId="77777777" w:rsidTr="00F17B6A">
        <w:trPr>
          <w:gridAfter w:val="1"/>
          <w:wAfter w:w="64" w:type="dxa"/>
        </w:trPr>
        <w:tc>
          <w:tcPr>
            <w:tcW w:w="2268" w:type="dxa"/>
            <w:vMerge/>
            <w:vAlign w:val="center"/>
          </w:tcPr>
          <w:p w14:paraId="624B1815" w14:textId="77777777" w:rsidR="005D3655" w:rsidRPr="005729BE" w:rsidRDefault="005D3655" w:rsidP="00AA3B30">
            <w:pPr>
              <w:widowControl w:val="0"/>
              <w:pBdr>
                <w:top w:val="nil"/>
                <w:left w:val="nil"/>
                <w:bottom w:val="nil"/>
                <w:right w:val="nil"/>
                <w:between w:val="nil"/>
              </w:pBdr>
              <w:spacing w:after="120" w:line="240" w:lineRule="auto"/>
              <w:rPr>
                <w:rFonts w:ascii="Arial" w:eastAsia="Arial" w:hAnsi="Arial" w:cs="Arial"/>
              </w:rPr>
            </w:pPr>
          </w:p>
        </w:tc>
        <w:tc>
          <w:tcPr>
            <w:tcW w:w="3402" w:type="dxa"/>
            <w:vAlign w:val="center"/>
          </w:tcPr>
          <w:p w14:paraId="75E7DB21" w14:textId="77777777" w:rsidR="005D3655" w:rsidRPr="005729BE" w:rsidRDefault="00B15FD0" w:rsidP="00AA3B30">
            <w:pPr>
              <w:spacing w:after="120" w:line="240" w:lineRule="auto"/>
              <w:ind w:right="57"/>
              <w:rPr>
                <w:rFonts w:ascii="Arial" w:eastAsia="Arial" w:hAnsi="Arial" w:cs="Arial"/>
                <w:b/>
              </w:rPr>
            </w:pPr>
            <w:r w:rsidRPr="005729BE">
              <w:rPr>
                <w:rFonts w:ascii="Arial" w:eastAsia="Arial" w:hAnsi="Arial" w:cs="Arial"/>
              </w:rPr>
              <w:t xml:space="preserve">Sanitary fittings </w:t>
            </w:r>
          </w:p>
        </w:tc>
        <w:tc>
          <w:tcPr>
            <w:tcW w:w="3119" w:type="dxa"/>
            <w:gridSpan w:val="2"/>
            <w:vAlign w:val="center"/>
          </w:tcPr>
          <w:p w14:paraId="5ACE8AB5" w14:textId="77777777" w:rsidR="005D3655" w:rsidRPr="005729BE" w:rsidRDefault="00B15FD0" w:rsidP="00AA3B30">
            <w:pPr>
              <w:spacing w:after="120" w:line="240" w:lineRule="auto"/>
              <w:ind w:right="57"/>
              <w:rPr>
                <w:rFonts w:ascii="Arial" w:eastAsia="Arial" w:hAnsi="Arial" w:cs="Arial"/>
              </w:rPr>
            </w:pPr>
            <w:r w:rsidRPr="005729BE">
              <w:rPr>
                <w:rFonts w:ascii="Arial" w:eastAsia="Arial" w:hAnsi="Arial" w:cs="Arial"/>
              </w:rPr>
              <w:t>20</w:t>
            </w:r>
          </w:p>
        </w:tc>
      </w:tr>
      <w:tr w:rsidR="005D3655" w:rsidRPr="005729BE" w14:paraId="4DB46B39" w14:textId="77777777" w:rsidTr="00F17B6A">
        <w:trPr>
          <w:gridAfter w:val="1"/>
          <w:wAfter w:w="64" w:type="dxa"/>
        </w:trPr>
        <w:tc>
          <w:tcPr>
            <w:tcW w:w="2268" w:type="dxa"/>
            <w:vMerge/>
            <w:vAlign w:val="center"/>
          </w:tcPr>
          <w:p w14:paraId="24DC7134" w14:textId="77777777" w:rsidR="005D3655" w:rsidRPr="005729BE" w:rsidRDefault="005D3655" w:rsidP="00AA3B30">
            <w:pPr>
              <w:widowControl w:val="0"/>
              <w:pBdr>
                <w:top w:val="nil"/>
                <w:left w:val="nil"/>
                <w:bottom w:val="nil"/>
                <w:right w:val="nil"/>
                <w:between w:val="nil"/>
              </w:pBdr>
              <w:spacing w:after="120" w:line="240" w:lineRule="auto"/>
              <w:rPr>
                <w:rFonts w:ascii="Arial" w:eastAsia="Arial" w:hAnsi="Arial" w:cs="Arial"/>
              </w:rPr>
            </w:pPr>
          </w:p>
        </w:tc>
        <w:tc>
          <w:tcPr>
            <w:tcW w:w="3402" w:type="dxa"/>
            <w:vAlign w:val="center"/>
          </w:tcPr>
          <w:p w14:paraId="37EFA717" w14:textId="77777777" w:rsidR="005D3655" w:rsidRPr="005729BE" w:rsidRDefault="00B15FD0" w:rsidP="00AA3B30">
            <w:pPr>
              <w:spacing w:after="120" w:line="240" w:lineRule="auto"/>
              <w:rPr>
                <w:rFonts w:ascii="Arial" w:eastAsia="Arial" w:hAnsi="Arial" w:cs="Arial"/>
              </w:rPr>
            </w:pPr>
            <w:r w:rsidRPr="005729BE">
              <w:rPr>
                <w:rFonts w:ascii="Arial" w:eastAsia="Arial" w:hAnsi="Arial" w:cs="Arial"/>
              </w:rPr>
              <w:t>Integrated plumbing system (IPS)</w:t>
            </w:r>
          </w:p>
        </w:tc>
        <w:tc>
          <w:tcPr>
            <w:tcW w:w="3119" w:type="dxa"/>
            <w:gridSpan w:val="2"/>
            <w:vAlign w:val="center"/>
          </w:tcPr>
          <w:p w14:paraId="7FE9F6F7" w14:textId="77777777" w:rsidR="005D3655" w:rsidRPr="005729BE" w:rsidRDefault="00B15FD0" w:rsidP="00AA3B30">
            <w:pPr>
              <w:spacing w:after="120" w:line="240" w:lineRule="auto"/>
              <w:ind w:right="57"/>
              <w:rPr>
                <w:rFonts w:ascii="Arial" w:eastAsia="Arial" w:hAnsi="Arial" w:cs="Arial"/>
              </w:rPr>
            </w:pPr>
            <w:r w:rsidRPr="005729BE">
              <w:rPr>
                <w:rFonts w:ascii="Arial" w:eastAsia="Arial" w:hAnsi="Arial" w:cs="Arial"/>
              </w:rPr>
              <w:t>15</w:t>
            </w:r>
          </w:p>
        </w:tc>
      </w:tr>
    </w:tbl>
    <w:p w14:paraId="1D824F89" w14:textId="77777777" w:rsidR="005D3655" w:rsidRPr="005729BE" w:rsidRDefault="005D3655" w:rsidP="003F7925">
      <w:pPr>
        <w:spacing w:after="120" w:line="240" w:lineRule="auto"/>
        <w:rPr>
          <w:rFonts w:ascii="Arial" w:eastAsia="Arial" w:hAnsi="Arial" w:cs="Arial"/>
          <w:b/>
        </w:rPr>
      </w:pPr>
      <w:bookmarkStart w:id="56" w:name="_4d34og8" w:colFirst="0" w:colLast="0"/>
      <w:bookmarkEnd w:id="56"/>
    </w:p>
    <w:p w14:paraId="2B320ED7" w14:textId="77777777" w:rsidR="005D3655" w:rsidRPr="005729BE" w:rsidRDefault="00B15FD0" w:rsidP="00EC788A">
      <w:pPr>
        <w:pStyle w:val="ListParagraph"/>
        <w:numPr>
          <w:ilvl w:val="1"/>
          <w:numId w:val="39"/>
        </w:numPr>
        <w:pBdr>
          <w:top w:val="nil"/>
          <w:left w:val="nil"/>
          <w:bottom w:val="nil"/>
          <w:right w:val="nil"/>
          <w:between w:val="nil"/>
        </w:pBdr>
        <w:spacing w:after="120" w:line="240" w:lineRule="auto"/>
        <w:ind w:left="1418" w:hanging="851"/>
        <w:contextualSpacing w:val="0"/>
        <w:rPr>
          <w:rFonts w:ascii="Arial" w:hAnsi="Arial" w:cs="Arial"/>
        </w:rPr>
      </w:pPr>
      <w:r w:rsidRPr="005729BE">
        <w:rPr>
          <w:rFonts w:ascii="Arial" w:eastAsia="Arial" w:hAnsi="Arial" w:cs="Arial"/>
          <w:b/>
        </w:rPr>
        <w:t>Building Information Modelling (BIM)</w:t>
      </w:r>
    </w:p>
    <w:p w14:paraId="3A70204D" w14:textId="6A2D8BDB" w:rsidR="005D3655" w:rsidRPr="005729BE" w:rsidRDefault="00987E2C" w:rsidP="00EC788A">
      <w:pPr>
        <w:pStyle w:val="ListParagraph"/>
        <w:numPr>
          <w:ilvl w:val="2"/>
          <w:numId w:val="44"/>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Pr>
          <w:rFonts w:ascii="Arial" w:eastAsia="Arial" w:hAnsi="Arial" w:cs="Arial"/>
        </w:rPr>
        <w:t>The Supplier shall, i</w:t>
      </w:r>
      <w:r w:rsidR="00B15FD0" w:rsidRPr="005729BE">
        <w:rPr>
          <w:rFonts w:ascii="Arial" w:eastAsia="Arial" w:hAnsi="Arial" w:cs="Arial"/>
        </w:rPr>
        <w:t>n accordance with the Government Construction Strategy 2016-2020,</w:t>
      </w:r>
      <w:r w:rsidR="009612D9">
        <w:rPr>
          <w:rFonts w:ascii="Arial" w:eastAsia="Arial" w:hAnsi="Arial" w:cs="Arial"/>
        </w:rPr>
        <w:t xml:space="preserve"> for</w:t>
      </w:r>
      <w:r w:rsidR="00B15FD0" w:rsidRPr="005729BE">
        <w:rPr>
          <w:rFonts w:ascii="Arial" w:eastAsia="Arial" w:hAnsi="Arial" w:cs="Arial"/>
        </w:rPr>
        <w:t xml:space="preserve"> in scope publicly funded capital investment projects be BIM Level 2 compliant and shall include the development and issue of:</w:t>
      </w:r>
    </w:p>
    <w:p w14:paraId="7A940DC6" w14:textId="77777777" w:rsidR="005D3655" w:rsidRPr="005729BE" w:rsidRDefault="00B15FD0" w:rsidP="00EC788A">
      <w:pPr>
        <w:numPr>
          <w:ilvl w:val="0"/>
          <w:numId w:val="45"/>
        </w:numPr>
        <w:spacing w:after="120" w:line="240" w:lineRule="auto"/>
        <w:ind w:left="3119" w:hanging="851"/>
        <w:rPr>
          <w:rFonts w:ascii="Arial" w:hAnsi="Arial" w:cs="Arial"/>
        </w:rPr>
      </w:pPr>
      <w:r w:rsidRPr="005729BE">
        <w:rPr>
          <w:rFonts w:ascii="Arial" w:eastAsia="Arial" w:hAnsi="Arial" w:cs="Arial"/>
        </w:rPr>
        <w:t>Project Employer Information Requirements (EIR);</w:t>
      </w:r>
    </w:p>
    <w:p w14:paraId="1CE16309" w14:textId="77777777" w:rsidR="005D3655" w:rsidRPr="005729BE" w:rsidRDefault="00B15FD0" w:rsidP="00EC788A">
      <w:pPr>
        <w:numPr>
          <w:ilvl w:val="0"/>
          <w:numId w:val="45"/>
        </w:numPr>
        <w:spacing w:after="120" w:line="240" w:lineRule="auto"/>
        <w:ind w:left="3119" w:hanging="851"/>
        <w:rPr>
          <w:rFonts w:ascii="Arial" w:hAnsi="Arial" w:cs="Arial"/>
        </w:rPr>
      </w:pPr>
      <w:r w:rsidRPr="005729BE">
        <w:rPr>
          <w:rFonts w:ascii="Arial" w:eastAsia="Arial" w:hAnsi="Arial" w:cs="Arial"/>
        </w:rPr>
        <w:t>Project BIM Execution Plans (BEP - pre and post contract);</w:t>
      </w:r>
    </w:p>
    <w:p w14:paraId="0DA11EB9" w14:textId="77777777" w:rsidR="005D3655" w:rsidRPr="005729BE" w:rsidRDefault="00B15FD0" w:rsidP="00EC788A">
      <w:pPr>
        <w:numPr>
          <w:ilvl w:val="0"/>
          <w:numId w:val="45"/>
        </w:numPr>
        <w:spacing w:after="120" w:line="240" w:lineRule="auto"/>
        <w:ind w:left="3119" w:hanging="851"/>
        <w:rPr>
          <w:rFonts w:ascii="Arial" w:hAnsi="Arial" w:cs="Arial"/>
        </w:rPr>
      </w:pPr>
      <w:r w:rsidRPr="005729BE">
        <w:rPr>
          <w:rFonts w:ascii="Arial" w:eastAsia="Arial" w:hAnsi="Arial" w:cs="Arial"/>
        </w:rPr>
        <w:lastRenderedPageBreak/>
        <w:t>Task and Master Information Delivery Plan (TIDP / MIDP)  with detail aligning to required data exchange points to agreed level of detail and information;</w:t>
      </w:r>
    </w:p>
    <w:p w14:paraId="79245980" w14:textId="77777777" w:rsidR="005D3655" w:rsidRPr="005729BE" w:rsidRDefault="00B15FD0" w:rsidP="00EC788A">
      <w:pPr>
        <w:numPr>
          <w:ilvl w:val="0"/>
          <w:numId w:val="45"/>
        </w:numPr>
        <w:spacing w:after="120" w:line="240" w:lineRule="auto"/>
        <w:ind w:left="3119" w:hanging="851"/>
        <w:rPr>
          <w:rFonts w:ascii="Arial" w:hAnsi="Arial" w:cs="Arial"/>
        </w:rPr>
      </w:pPr>
      <w:proofErr w:type="spellStart"/>
      <w:r w:rsidRPr="005729BE">
        <w:rPr>
          <w:rFonts w:ascii="Arial" w:eastAsia="Arial" w:hAnsi="Arial" w:cs="Arial"/>
        </w:rPr>
        <w:t>COBie</w:t>
      </w:r>
      <w:proofErr w:type="spellEnd"/>
      <w:r w:rsidRPr="005729BE">
        <w:rPr>
          <w:rFonts w:ascii="Arial" w:eastAsia="Arial" w:hAnsi="Arial" w:cs="Arial"/>
        </w:rPr>
        <w:t xml:space="preserve"> data exchange and the operation of project CDE. </w:t>
      </w:r>
    </w:p>
    <w:p w14:paraId="028A697B" w14:textId="1DFF34E5" w:rsidR="005D3655" w:rsidRPr="005729BE" w:rsidRDefault="00987E2C" w:rsidP="00EC788A">
      <w:pPr>
        <w:pStyle w:val="ListParagraph"/>
        <w:numPr>
          <w:ilvl w:val="2"/>
          <w:numId w:val="44"/>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Pr>
          <w:rFonts w:ascii="Arial" w:eastAsia="Arial" w:hAnsi="Arial" w:cs="Arial"/>
        </w:rPr>
        <w:t>The Supplier shall provide a</w:t>
      </w:r>
      <w:r w:rsidR="00B15FD0" w:rsidRPr="005729BE">
        <w:rPr>
          <w:rFonts w:ascii="Arial" w:eastAsia="Arial" w:hAnsi="Arial" w:cs="Arial"/>
        </w:rPr>
        <w:t xml:space="preserve">ny specific requirements relating to required 3D native and federated models </w:t>
      </w:r>
      <w:r>
        <w:rPr>
          <w:rFonts w:ascii="Arial" w:eastAsia="Arial" w:hAnsi="Arial" w:cs="Arial"/>
        </w:rPr>
        <w:t>in</w:t>
      </w:r>
      <w:r w:rsidR="00B15FD0" w:rsidRPr="005729BE">
        <w:rPr>
          <w:rFonts w:ascii="Arial" w:eastAsia="Arial" w:hAnsi="Arial" w:cs="Arial"/>
        </w:rPr>
        <w:t xml:space="preserve"> the </w:t>
      </w:r>
      <w:r w:rsidR="008C1E1F">
        <w:rPr>
          <w:rFonts w:ascii="Arial" w:eastAsia="Arial" w:hAnsi="Arial" w:cs="Arial"/>
        </w:rPr>
        <w:t xml:space="preserve">Project </w:t>
      </w:r>
      <w:r w:rsidR="00B15FD0" w:rsidRPr="005729BE">
        <w:rPr>
          <w:rFonts w:ascii="Arial" w:eastAsia="Arial" w:hAnsi="Arial" w:cs="Arial"/>
        </w:rPr>
        <w:t xml:space="preserve">Contract. </w:t>
      </w:r>
    </w:p>
    <w:p w14:paraId="12FD4F68" w14:textId="25BCC655" w:rsidR="005D3655" w:rsidRPr="005729BE" w:rsidRDefault="00B15FD0" w:rsidP="00EC788A">
      <w:pPr>
        <w:pStyle w:val="ListParagraph"/>
        <w:numPr>
          <w:ilvl w:val="2"/>
          <w:numId w:val="44"/>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sidRPr="005729BE">
        <w:rPr>
          <w:rFonts w:ascii="Arial" w:eastAsia="Arial" w:hAnsi="Arial" w:cs="Arial"/>
        </w:rPr>
        <w:t xml:space="preserve">The deployment of BIM will be in accordance with the PAS / BS suite of documents including PAS 1192-2, PAS1192-3, PAS 1192 -4 and PAS1192 -5. Where these documents are amended, withdrawn or replaced, the level of adoption of the new requirements will be as stated in the Project Contract requirements. </w:t>
      </w:r>
    </w:p>
    <w:p w14:paraId="1ADBF358" w14:textId="77777777" w:rsidR="005D3655" w:rsidRPr="005729BE" w:rsidRDefault="00B15FD0" w:rsidP="00EC788A">
      <w:pPr>
        <w:pStyle w:val="ListParagraph"/>
        <w:numPr>
          <w:ilvl w:val="1"/>
          <w:numId w:val="39"/>
        </w:numPr>
        <w:pBdr>
          <w:top w:val="nil"/>
          <w:left w:val="nil"/>
          <w:bottom w:val="nil"/>
          <w:right w:val="nil"/>
          <w:between w:val="nil"/>
        </w:pBdr>
        <w:spacing w:after="120" w:line="240" w:lineRule="auto"/>
        <w:ind w:left="1418" w:hanging="851"/>
        <w:contextualSpacing w:val="0"/>
        <w:rPr>
          <w:rFonts w:ascii="Arial" w:eastAsia="Arial" w:hAnsi="Arial" w:cs="Arial"/>
          <w:b/>
        </w:rPr>
      </w:pPr>
      <w:r w:rsidRPr="005729BE">
        <w:rPr>
          <w:rFonts w:ascii="Arial" w:eastAsia="Arial" w:hAnsi="Arial" w:cs="Arial"/>
          <w:b/>
        </w:rPr>
        <w:t>Construction/Installation</w:t>
      </w:r>
    </w:p>
    <w:p w14:paraId="0313480C" w14:textId="58D5028D" w:rsidR="005D3655" w:rsidRPr="005729BE" w:rsidRDefault="008C1E1F" w:rsidP="00EC788A">
      <w:pPr>
        <w:pStyle w:val="ListParagraph"/>
        <w:numPr>
          <w:ilvl w:val="2"/>
          <w:numId w:val="46"/>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Pr>
          <w:rFonts w:ascii="Arial" w:eastAsia="Arial" w:hAnsi="Arial" w:cs="Arial"/>
        </w:rPr>
        <w:t>The Supplier Alliance Member shall ensure that t</w:t>
      </w:r>
      <w:r w:rsidR="00B15FD0" w:rsidRPr="005729BE">
        <w:rPr>
          <w:rFonts w:ascii="Arial" w:eastAsia="Arial" w:hAnsi="Arial" w:cs="Arial"/>
        </w:rPr>
        <w:t>he provision of any Modular Building identified as being required during construction or refurbishment of an adjacent or related structure or facility shall have no detrimental impact upon the functioning of the adjacent or related structure or facility.</w:t>
      </w:r>
    </w:p>
    <w:p w14:paraId="15BF9601" w14:textId="4E4240A4" w:rsidR="005D3655" w:rsidRPr="005729BE" w:rsidRDefault="00C10289" w:rsidP="00EC788A">
      <w:pPr>
        <w:pStyle w:val="ListParagraph"/>
        <w:numPr>
          <w:ilvl w:val="2"/>
          <w:numId w:val="46"/>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Pr>
          <w:rFonts w:ascii="Arial" w:eastAsia="Arial" w:hAnsi="Arial" w:cs="Arial"/>
        </w:rPr>
        <w:t>The Supplier Alliance Member shall ensure that t</w:t>
      </w:r>
      <w:r w:rsidR="00B15FD0" w:rsidRPr="005729BE">
        <w:rPr>
          <w:rFonts w:ascii="Arial" w:eastAsia="Arial" w:hAnsi="Arial" w:cs="Arial"/>
        </w:rPr>
        <w:t>he construction</w:t>
      </w:r>
      <w:r>
        <w:rPr>
          <w:rFonts w:ascii="Arial" w:eastAsia="Arial" w:hAnsi="Arial" w:cs="Arial"/>
        </w:rPr>
        <w:t>/installation</w:t>
      </w:r>
      <w:r w:rsidR="00B15FD0" w:rsidRPr="005729BE">
        <w:rPr>
          <w:rFonts w:ascii="Arial" w:eastAsia="Arial" w:hAnsi="Arial" w:cs="Arial"/>
        </w:rPr>
        <w:t xml:space="preserve"> of a Modular Building shall be in bays. Each bay shall be completely stable in its unfixed state, fixed together securely, for instance by bolting through adjacent steel straps.</w:t>
      </w:r>
    </w:p>
    <w:p w14:paraId="71EA6D31" w14:textId="267ADC6C" w:rsidR="005D3655" w:rsidRPr="005729BE" w:rsidRDefault="00C10289" w:rsidP="00EC788A">
      <w:pPr>
        <w:pStyle w:val="ListParagraph"/>
        <w:numPr>
          <w:ilvl w:val="2"/>
          <w:numId w:val="46"/>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bookmarkStart w:id="57" w:name="_2s8eyo1" w:colFirst="0" w:colLast="0"/>
      <w:bookmarkEnd w:id="57"/>
      <w:r>
        <w:rPr>
          <w:rFonts w:ascii="Arial" w:eastAsia="Arial" w:hAnsi="Arial" w:cs="Arial"/>
        </w:rPr>
        <w:t>The Supplier Alliance Member shall ensure that e</w:t>
      </w:r>
      <w:r w:rsidR="00B15FD0" w:rsidRPr="005729BE">
        <w:rPr>
          <w:rFonts w:ascii="Arial" w:eastAsia="Arial" w:hAnsi="Arial" w:cs="Arial"/>
        </w:rPr>
        <w:t>ach Modular Building shall have an identification plate mounted at an appropriate location to facilitate identification. The identification plate shall display manufacturer, manufacturer’s identification number and date of completion.</w:t>
      </w:r>
    </w:p>
    <w:p w14:paraId="496BF6EC" w14:textId="7B18E065" w:rsidR="005D3655" w:rsidRPr="005729BE" w:rsidRDefault="00C10289" w:rsidP="00EC788A">
      <w:pPr>
        <w:pStyle w:val="ListParagraph"/>
        <w:numPr>
          <w:ilvl w:val="2"/>
          <w:numId w:val="46"/>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Pr>
          <w:rFonts w:ascii="Arial" w:eastAsia="Arial" w:hAnsi="Arial" w:cs="Arial"/>
        </w:rPr>
        <w:t>The Supplier Alliance Member shall ensure that a</w:t>
      </w:r>
      <w:r w:rsidR="00B15FD0" w:rsidRPr="005729BE">
        <w:rPr>
          <w:rFonts w:ascii="Arial" w:eastAsia="Arial" w:hAnsi="Arial" w:cs="Arial"/>
        </w:rPr>
        <w:t>ll Modular Buildings shall be supplied with a skirt to the base which will:</w:t>
      </w:r>
    </w:p>
    <w:p w14:paraId="4DEC9AF8" w14:textId="77777777" w:rsidR="005D3655" w:rsidRPr="005729BE" w:rsidRDefault="00B15FD0" w:rsidP="00EC788A">
      <w:pPr>
        <w:numPr>
          <w:ilvl w:val="0"/>
          <w:numId w:val="47"/>
        </w:numPr>
        <w:spacing w:after="120" w:line="240" w:lineRule="auto"/>
        <w:ind w:left="3119" w:hanging="851"/>
        <w:rPr>
          <w:rFonts w:ascii="Arial" w:hAnsi="Arial" w:cs="Arial"/>
        </w:rPr>
      </w:pPr>
      <w:r w:rsidRPr="005729BE">
        <w:rPr>
          <w:rFonts w:ascii="Arial" w:eastAsia="Arial" w:hAnsi="Arial" w:cs="Arial"/>
        </w:rPr>
        <w:t>Prevent unauthorised access to the area below the unit;</w:t>
      </w:r>
    </w:p>
    <w:p w14:paraId="0901F0C4" w14:textId="77777777" w:rsidR="005D3655" w:rsidRPr="005729BE" w:rsidRDefault="00B15FD0" w:rsidP="00EC788A">
      <w:pPr>
        <w:numPr>
          <w:ilvl w:val="0"/>
          <w:numId w:val="47"/>
        </w:numPr>
        <w:spacing w:after="120" w:line="240" w:lineRule="auto"/>
        <w:ind w:left="3119" w:hanging="851"/>
        <w:rPr>
          <w:rFonts w:ascii="Arial" w:hAnsi="Arial" w:cs="Arial"/>
        </w:rPr>
      </w:pPr>
      <w:r w:rsidRPr="005729BE">
        <w:rPr>
          <w:rFonts w:ascii="Arial" w:eastAsia="Arial" w:hAnsi="Arial" w:cs="Arial"/>
        </w:rPr>
        <w:t>Allow ventilation to the base of the unit;</w:t>
      </w:r>
    </w:p>
    <w:p w14:paraId="2A7E4C6C" w14:textId="77777777" w:rsidR="005D3655" w:rsidRPr="005729BE" w:rsidRDefault="00B15FD0" w:rsidP="00EC788A">
      <w:pPr>
        <w:numPr>
          <w:ilvl w:val="0"/>
          <w:numId w:val="47"/>
        </w:numPr>
        <w:spacing w:after="120" w:line="240" w:lineRule="auto"/>
        <w:ind w:left="3119" w:hanging="851"/>
        <w:rPr>
          <w:rFonts w:ascii="Arial" w:hAnsi="Arial" w:cs="Arial"/>
        </w:rPr>
      </w:pPr>
      <w:r w:rsidRPr="005729BE">
        <w:rPr>
          <w:rFonts w:ascii="Arial" w:eastAsia="Arial" w:hAnsi="Arial" w:cs="Arial"/>
        </w:rPr>
        <w:t>Follow the profile of the ground but terminate at a minimum of 15mm from it;</w:t>
      </w:r>
    </w:p>
    <w:p w14:paraId="4A468E12" w14:textId="77777777" w:rsidR="005D3655" w:rsidRPr="005729BE" w:rsidRDefault="00B15FD0" w:rsidP="00EC788A">
      <w:pPr>
        <w:numPr>
          <w:ilvl w:val="0"/>
          <w:numId w:val="47"/>
        </w:numPr>
        <w:spacing w:after="120" w:line="240" w:lineRule="auto"/>
        <w:ind w:left="3119" w:hanging="851"/>
        <w:rPr>
          <w:rFonts w:ascii="Arial" w:hAnsi="Arial" w:cs="Arial"/>
        </w:rPr>
      </w:pPr>
      <w:r w:rsidRPr="005729BE">
        <w:rPr>
          <w:rFonts w:ascii="Arial" w:eastAsia="Arial" w:hAnsi="Arial" w:cs="Arial"/>
        </w:rPr>
        <w:t>Be vermin proof; and</w:t>
      </w:r>
    </w:p>
    <w:p w14:paraId="0FC52348" w14:textId="77777777" w:rsidR="005D3655" w:rsidRPr="005729BE" w:rsidRDefault="00B15FD0" w:rsidP="00EC788A">
      <w:pPr>
        <w:numPr>
          <w:ilvl w:val="0"/>
          <w:numId w:val="47"/>
        </w:numPr>
        <w:spacing w:after="120" w:line="240" w:lineRule="auto"/>
        <w:ind w:left="3119" w:hanging="851"/>
        <w:rPr>
          <w:rFonts w:ascii="Arial" w:hAnsi="Arial" w:cs="Arial"/>
        </w:rPr>
      </w:pPr>
      <w:r w:rsidRPr="005729BE">
        <w:rPr>
          <w:rFonts w:ascii="Arial" w:eastAsia="Arial" w:hAnsi="Arial" w:cs="Arial"/>
        </w:rPr>
        <w:t>Include all steps and ramps with the same material.</w:t>
      </w:r>
    </w:p>
    <w:p w14:paraId="18E7335C" w14:textId="6901B337" w:rsidR="005D3655" w:rsidRPr="005729BE" w:rsidRDefault="00C10289" w:rsidP="00EC788A">
      <w:pPr>
        <w:pStyle w:val="ListParagraph"/>
        <w:numPr>
          <w:ilvl w:val="2"/>
          <w:numId w:val="46"/>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Pr>
          <w:rFonts w:ascii="Arial" w:eastAsia="Arial" w:hAnsi="Arial" w:cs="Arial"/>
        </w:rPr>
        <w:t xml:space="preserve">The Supplier Alliance Member shall ensure that all internal spaces </w:t>
      </w:r>
      <w:r w:rsidR="00B15FD0" w:rsidRPr="005729BE">
        <w:rPr>
          <w:rFonts w:ascii="Arial" w:eastAsia="Arial" w:hAnsi="Arial" w:cs="Arial"/>
        </w:rPr>
        <w:t>have a minimum ceiling height of 2.4m, measured from the floor to the underside of the ceiling or soffit. Isolated elements such as individual light fittings, fire and smoke detectors and Wi-Fi points can protrude up to 150mm below the ceiling height.</w:t>
      </w:r>
    </w:p>
    <w:p w14:paraId="78AA1EB8" w14:textId="51EB28F2" w:rsidR="005D3655" w:rsidRPr="005729BE" w:rsidRDefault="00C10289" w:rsidP="00EC788A">
      <w:pPr>
        <w:pStyle w:val="ListParagraph"/>
        <w:numPr>
          <w:ilvl w:val="2"/>
          <w:numId w:val="46"/>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Pr>
          <w:rFonts w:ascii="Arial" w:eastAsia="Arial" w:hAnsi="Arial" w:cs="Arial"/>
        </w:rPr>
        <w:t>The Supplier Alliance Member shall, w</w:t>
      </w:r>
      <w:r w:rsidR="00B15FD0" w:rsidRPr="005729BE">
        <w:rPr>
          <w:rFonts w:ascii="Arial" w:eastAsia="Arial" w:hAnsi="Arial" w:cs="Arial"/>
        </w:rPr>
        <w:t>hen relocating Modular Buildings take due cognisance of:</w:t>
      </w:r>
    </w:p>
    <w:p w14:paraId="316971EE" w14:textId="77777777" w:rsidR="005D3655" w:rsidRPr="005729BE" w:rsidRDefault="00B15FD0" w:rsidP="00EC788A">
      <w:pPr>
        <w:numPr>
          <w:ilvl w:val="0"/>
          <w:numId w:val="48"/>
        </w:numPr>
        <w:spacing w:after="120" w:line="240" w:lineRule="auto"/>
        <w:ind w:left="3119" w:hanging="851"/>
        <w:rPr>
          <w:rFonts w:ascii="Arial" w:hAnsi="Arial" w:cs="Arial"/>
        </w:rPr>
      </w:pPr>
      <w:r w:rsidRPr="005729BE">
        <w:rPr>
          <w:rFonts w:ascii="Arial" w:eastAsia="Arial" w:hAnsi="Arial" w:cs="Arial"/>
        </w:rPr>
        <w:t>All relevant health and safety issues;</w:t>
      </w:r>
    </w:p>
    <w:p w14:paraId="35447F51" w14:textId="77777777" w:rsidR="005D3655" w:rsidRPr="005729BE" w:rsidRDefault="00B15FD0" w:rsidP="00EC788A">
      <w:pPr>
        <w:numPr>
          <w:ilvl w:val="0"/>
          <w:numId w:val="48"/>
        </w:numPr>
        <w:spacing w:after="120" w:line="240" w:lineRule="auto"/>
        <w:ind w:left="3119" w:hanging="851"/>
        <w:rPr>
          <w:rFonts w:ascii="Arial" w:hAnsi="Arial" w:cs="Arial"/>
        </w:rPr>
      </w:pPr>
      <w:r w:rsidRPr="005729BE">
        <w:rPr>
          <w:rFonts w:ascii="Arial" w:eastAsia="Arial" w:hAnsi="Arial" w:cs="Arial"/>
        </w:rPr>
        <w:t>Maintenance and condition issues;</w:t>
      </w:r>
    </w:p>
    <w:p w14:paraId="1FD527AF" w14:textId="77777777" w:rsidR="005D3655" w:rsidRPr="005729BE" w:rsidRDefault="00B15FD0" w:rsidP="00EC788A">
      <w:pPr>
        <w:numPr>
          <w:ilvl w:val="0"/>
          <w:numId w:val="48"/>
        </w:numPr>
        <w:spacing w:after="120" w:line="240" w:lineRule="auto"/>
        <w:ind w:left="3119" w:hanging="851"/>
        <w:rPr>
          <w:rFonts w:ascii="Arial" w:hAnsi="Arial" w:cs="Arial"/>
        </w:rPr>
      </w:pPr>
      <w:r w:rsidRPr="005729BE">
        <w:rPr>
          <w:rFonts w:ascii="Arial" w:eastAsia="Arial" w:hAnsi="Arial" w:cs="Arial"/>
        </w:rPr>
        <w:t>Over or under heating assessment of the Modular Building on the Site prior to the Works</w:t>
      </w:r>
    </w:p>
    <w:p w14:paraId="38F40971" w14:textId="264AD312" w:rsidR="005D3655" w:rsidRPr="00C10289" w:rsidRDefault="00B15FD0" w:rsidP="00AA3B30">
      <w:pPr>
        <w:numPr>
          <w:ilvl w:val="0"/>
          <w:numId w:val="48"/>
        </w:numPr>
        <w:spacing w:after="120" w:line="240" w:lineRule="auto"/>
        <w:ind w:left="3119" w:hanging="851"/>
        <w:rPr>
          <w:rFonts w:ascii="Arial" w:hAnsi="Arial" w:cs="Arial"/>
        </w:rPr>
      </w:pPr>
      <w:r w:rsidRPr="005729BE">
        <w:rPr>
          <w:rFonts w:ascii="Arial" w:eastAsia="Arial" w:hAnsi="Arial" w:cs="Arial"/>
        </w:rPr>
        <w:t>The results of an Electrical Installation Condition Report (EICR)</w:t>
      </w:r>
    </w:p>
    <w:p w14:paraId="75D0D9F6" w14:textId="77777777" w:rsidR="00C10289" w:rsidRPr="00C10289" w:rsidRDefault="00C10289" w:rsidP="00C10289">
      <w:pPr>
        <w:pStyle w:val="ListParagraph"/>
        <w:numPr>
          <w:ilvl w:val="1"/>
          <w:numId w:val="39"/>
        </w:numPr>
        <w:pBdr>
          <w:top w:val="nil"/>
          <w:left w:val="nil"/>
          <w:bottom w:val="nil"/>
          <w:right w:val="nil"/>
          <w:between w:val="nil"/>
        </w:pBdr>
        <w:spacing w:after="120" w:line="240" w:lineRule="auto"/>
        <w:ind w:left="1418" w:hanging="851"/>
        <w:contextualSpacing w:val="0"/>
        <w:rPr>
          <w:rFonts w:ascii="Arial" w:hAnsi="Arial" w:cs="Arial"/>
        </w:rPr>
      </w:pPr>
      <w:r>
        <w:rPr>
          <w:rFonts w:ascii="Arial" w:hAnsi="Arial" w:cs="Arial"/>
          <w:b/>
        </w:rPr>
        <w:lastRenderedPageBreak/>
        <w:t>Handover</w:t>
      </w:r>
    </w:p>
    <w:p w14:paraId="325892AE" w14:textId="77777777" w:rsidR="00C10289" w:rsidRPr="00C10289" w:rsidRDefault="00C10289" w:rsidP="00C10289">
      <w:pPr>
        <w:pStyle w:val="ListParagraph"/>
        <w:numPr>
          <w:ilvl w:val="0"/>
          <w:numId w:val="64"/>
        </w:numPr>
        <w:pBdr>
          <w:top w:val="nil"/>
          <w:left w:val="nil"/>
          <w:bottom w:val="nil"/>
          <w:right w:val="nil"/>
          <w:between w:val="nil"/>
        </w:pBdr>
        <w:tabs>
          <w:tab w:val="left" w:pos="709"/>
          <w:tab w:val="left" w:pos="2268"/>
        </w:tabs>
        <w:spacing w:after="120" w:line="240" w:lineRule="auto"/>
        <w:contextualSpacing w:val="0"/>
        <w:rPr>
          <w:rFonts w:ascii="Arial" w:eastAsia="Arial" w:hAnsi="Arial" w:cs="Arial"/>
          <w:vanish/>
        </w:rPr>
      </w:pPr>
    </w:p>
    <w:p w14:paraId="18090728" w14:textId="77777777" w:rsidR="00C10289" w:rsidRPr="00C10289" w:rsidRDefault="00C10289" w:rsidP="00C10289">
      <w:pPr>
        <w:pStyle w:val="ListParagraph"/>
        <w:numPr>
          <w:ilvl w:val="0"/>
          <w:numId w:val="64"/>
        </w:numPr>
        <w:pBdr>
          <w:top w:val="nil"/>
          <w:left w:val="nil"/>
          <w:bottom w:val="nil"/>
          <w:right w:val="nil"/>
          <w:between w:val="nil"/>
        </w:pBdr>
        <w:tabs>
          <w:tab w:val="left" w:pos="709"/>
          <w:tab w:val="left" w:pos="2268"/>
        </w:tabs>
        <w:spacing w:after="120" w:line="240" w:lineRule="auto"/>
        <w:contextualSpacing w:val="0"/>
        <w:rPr>
          <w:rFonts w:ascii="Arial" w:eastAsia="Arial" w:hAnsi="Arial" w:cs="Arial"/>
          <w:vanish/>
        </w:rPr>
      </w:pPr>
    </w:p>
    <w:p w14:paraId="7C036AAF" w14:textId="77777777" w:rsidR="00C10289" w:rsidRPr="00C10289" w:rsidRDefault="00C10289" w:rsidP="00C10289">
      <w:pPr>
        <w:pStyle w:val="ListParagraph"/>
        <w:numPr>
          <w:ilvl w:val="0"/>
          <w:numId w:val="64"/>
        </w:numPr>
        <w:pBdr>
          <w:top w:val="nil"/>
          <w:left w:val="nil"/>
          <w:bottom w:val="nil"/>
          <w:right w:val="nil"/>
          <w:between w:val="nil"/>
        </w:pBdr>
        <w:tabs>
          <w:tab w:val="left" w:pos="709"/>
          <w:tab w:val="left" w:pos="2268"/>
        </w:tabs>
        <w:spacing w:after="120" w:line="240" w:lineRule="auto"/>
        <w:contextualSpacing w:val="0"/>
        <w:rPr>
          <w:rFonts w:ascii="Arial" w:eastAsia="Arial" w:hAnsi="Arial" w:cs="Arial"/>
          <w:vanish/>
        </w:rPr>
      </w:pPr>
    </w:p>
    <w:p w14:paraId="459F89BA" w14:textId="77777777" w:rsidR="00C10289" w:rsidRPr="00C10289" w:rsidRDefault="00C10289" w:rsidP="00C10289">
      <w:pPr>
        <w:pStyle w:val="ListParagraph"/>
        <w:numPr>
          <w:ilvl w:val="0"/>
          <w:numId w:val="64"/>
        </w:numPr>
        <w:pBdr>
          <w:top w:val="nil"/>
          <w:left w:val="nil"/>
          <w:bottom w:val="nil"/>
          <w:right w:val="nil"/>
          <w:between w:val="nil"/>
        </w:pBdr>
        <w:tabs>
          <w:tab w:val="left" w:pos="709"/>
          <w:tab w:val="left" w:pos="2268"/>
        </w:tabs>
        <w:spacing w:after="120" w:line="240" w:lineRule="auto"/>
        <w:contextualSpacing w:val="0"/>
        <w:rPr>
          <w:rFonts w:ascii="Arial" w:eastAsia="Arial" w:hAnsi="Arial" w:cs="Arial"/>
          <w:vanish/>
        </w:rPr>
      </w:pPr>
    </w:p>
    <w:p w14:paraId="304656FA" w14:textId="77777777" w:rsidR="00C10289" w:rsidRPr="00C10289" w:rsidRDefault="00C10289" w:rsidP="00C10289">
      <w:pPr>
        <w:pStyle w:val="ListParagraph"/>
        <w:numPr>
          <w:ilvl w:val="0"/>
          <w:numId w:val="64"/>
        </w:numPr>
        <w:pBdr>
          <w:top w:val="nil"/>
          <w:left w:val="nil"/>
          <w:bottom w:val="nil"/>
          <w:right w:val="nil"/>
          <w:between w:val="nil"/>
        </w:pBdr>
        <w:tabs>
          <w:tab w:val="left" w:pos="709"/>
          <w:tab w:val="left" w:pos="2268"/>
        </w:tabs>
        <w:spacing w:after="120" w:line="240" w:lineRule="auto"/>
        <w:contextualSpacing w:val="0"/>
        <w:rPr>
          <w:rFonts w:ascii="Arial" w:eastAsia="Arial" w:hAnsi="Arial" w:cs="Arial"/>
          <w:vanish/>
        </w:rPr>
      </w:pPr>
    </w:p>
    <w:p w14:paraId="733598DD" w14:textId="77777777" w:rsidR="00C10289" w:rsidRPr="00C10289" w:rsidRDefault="00C10289" w:rsidP="00C10289">
      <w:pPr>
        <w:pStyle w:val="ListParagraph"/>
        <w:numPr>
          <w:ilvl w:val="0"/>
          <w:numId w:val="64"/>
        </w:numPr>
        <w:pBdr>
          <w:top w:val="nil"/>
          <w:left w:val="nil"/>
          <w:bottom w:val="nil"/>
          <w:right w:val="nil"/>
          <w:between w:val="nil"/>
        </w:pBdr>
        <w:tabs>
          <w:tab w:val="left" w:pos="709"/>
          <w:tab w:val="left" w:pos="2268"/>
        </w:tabs>
        <w:spacing w:after="120" w:line="240" w:lineRule="auto"/>
        <w:contextualSpacing w:val="0"/>
        <w:rPr>
          <w:rFonts w:ascii="Arial" w:eastAsia="Arial" w:hAnsi="Arial" w:cs="Arial"/>
          <w:vanish/>
        </w:rPr>
      </w:pPr>
    </w:p>
    <w:p w14:paraId="428F607F" w14:textId="77777777" w:rsidR="00C10289" w:rsidRPr="00C10289" w:rsidRDefault="00C10289" w:rsidP="00C10289">
      <w:pPr>
        <w:pStyle w:val="ListParagraph"/>
        <w:numPr>
          <w:ilvl w:val="0"/>
          <w:numId w:val="64"/>
        </w:numPr>
        <w:pBdr>
          <w:top w:val="nil"/>
          <w:left w:val="nil"/>
          <w:bottom w:val="nil"/>
          <w:right w:val="nil"/>
          <w:between w:val="nil"/>
        </w:pBdr>
        <w:tabs>
          <w:tab w:val="left" w:pos="709"/>
          <w:tab w:val="left" w:pos="2268"/>
        </w:tabs>
        <w:spacing w:after="120" w:line="240" w:lineRule="auto"/>
        <w:contextualSpacing w:val="0"/>
        <w:rPr>
          <w:rFonts w:ascii="Arial" w:eastAsia="Arial" w:hAnsi="Arial" w:cs="Arial"/>
          <w:vanish/>
        </w:rPr>
      </w:pPr>
    </w:p>
    <w:p w14:paraId="702068A6" w14:textId="77777777" w:rsidR="00C10289" w:rsidRPr="00C10289" w:rsidRDefault="00C10289" w:rsidP="00C10289">
      <w:pPr>
        <w:pStyle w:val="ListParagraph"/>
        <w:numPr>
          <w:ilvl w:val="0"/>
          <w:numId w:val="64"/>
        </w:numPr>
        <w:pBdr>
          <w:top w:val="nil"/>
          <w:left w:val="nil"/>
          <w:bottom w:val="nil"/>
          <w:right w:val="nil"/>
          <w:between w:val="nil"/>
        </w:pBdr>
        <w:tabs>
          <w:tab w:val="left" w:pos="709"/>
          <w:tab w:val="left" w:pos="2268"/>
        </w:tabs>
        <w:spacing w:after="120" w:line="240" w:lineRule="auto"/>
        <w:contextualSpacing w:val="0"/>
        <w:rPr>
          <w:rFonts w:ascii="Arial" w:eastAsia="Arial" w:hAnsi="Arial" w:cs="Arial"/>
          <w:vanish/>
        </w:rPr>
      </w:pPr>
    </w:p>
    <w:p w14:paraId="258D32B4" w14:textId="77777777" w:rsidR="00C10289" w:rsidRPr="00C10289" w:rsidRDefault="00C10289" w:rsidP="00C10289">
      <w:pPr>
        <w:pStyle w:val="ListParagraph"/>
        <w:numPr>
          <w:ilvl w:val="0"/>
          <w:numId w:val="64"/>
        </w:numPr>
        <w:pBdr>
          <w:top w:val="nil"/>
          <w:left w:val="nil"/>
          <w:bottom w:val="nil"/>
          <w:right w:val="nil"/>
          <w:between w:val="nil"/>
        </w:pBdr>
        <w:tabs>
          <w:tab w:val="left" w:pos="709"/>
          <w:tab w:val="left" w:pos="2268"/>
        </w:tabs>
        <w:spacing w:after="120" w:line="240" w:lineRule="auto"/>
        <w:contextualSpacing w:val="0"/>
        <w:rPr>
          <w:rFonts w:ascii="Arial" w:eastAsia="Arial" w:hAnsi="Arial" w:cs="Arial"/>
          <w:vanish/>
        </w:rPr>
      </w:pPr>
    </w:p>
    <w:p w14:paraId="64D46996" w14:textId="77777777" w:rsidR="00C10289" w:rsidRPr="00C10289" w:rsidRDefault="00C10289" w:rsidP="00C10289">
      <w:pPr>
        <w:pStyle w:val="ListParagraph"/>
        <w:numPr>
          <w:ilvl w:val="0"/>
          <w:numId w:val="64"/>
        </w:numPr>
        <w:pBdr>
          <w:top w:val="nil"/>
          <w:left w:val="nil"/>
          <w:bottom w:val="nil"/>
          <w:right w:val="nil"/>
          <w:between w:val="nil"/>
        </w:pBdr>
        <w:tabs>
          <w:tab w:val="left" w:pos="709"/>
          <w:tab w:val="left" w:pos="2268"/>
        </w:tabs>
        <w:spacing w:after="120" w:line="240" w:lineRule="auto"/>
        <w:contextualSpacing w:val="0"/>
        <w:rPr>
          <w:rFonts w:ascii="Arial" w:eastAsia="Arial" w:hAnsi="Arial" w:cs="Arial"/>
          <w:vanish/>
        </w:rPr>
      </w:pPr>
    </w:p>
    <w:p w14:paraId="091CDEC5" w14:textId="77777777" w:rsidR="00C10289" w:rsidRPr="00C10289" w:rsidRDefault="00C10289" w:rsidP="00C10289">
      <w:pPr>
        <w:pStyle w:val="ListParagraph"/>
        <w:numPr>
          <w:ilvl w:val="1"/>
          <w:numId w:val="64"/>
        </w:numPr>
        <w:pBdr>
          <w:top w:val="nil"/>
          <w:left w:val="nil"/>
          <w:bottom w:val="nil"/>
          <w:right w:val="nil"/>
          <w:between w:val="nil"/>
        </w:pBdr>
        <w:tabs>
          <w:tab w:val="left" w:pos="709"/>
          <w:tab w:val="left" w:pos="2268"/>
        </w:tabs>
        <w:spacing w:after="120" w:line="240" w:lineRule="auto"/>
        <w:contextualSpacing w:val="0"/>
        <w:rPr>
          <w:rFonts w:ascii="Arial" w:eastAsia="Arial" w:hAnsi="Arial" w:cs="Arial"/>
          <w:vanish/>
        </w:rPr>
      </w:pPr>
    </w:p>
    <w:p w14:paraId="577F99C3" w14:textId="77777777" w:rsidR="00C10289" w:rsidRPr="00C10289" w:rsidRDefault="00C10289" w:rsidP="00C10289">
      <w:pPr>
        <w:pStyle w:val="ListParagraph"/>
        <w:numPr>
          <w:ilvl w:val="1"/>
          <w:numId w:val="64"/>
        </w:numPr>
        <w:pBdr>
          <w:top w:val="nil"/>
          <w:left w:val="nil"/>
          <w:bottom w:val="nil"/>
          <w:right w:val="nil"/>
          <w:between w:val="nil"/>
        </w:pBdr>
        <w:tabs>
          <w:tab w:val="left" w:pos="709"/>
          <w:tab w:val="left" w:pos="2268"/>
        </w:tabs>
        <w:spacing w:after="120" w:line="240" w:lineRule="auto"/>
        <w:contextualSpacing w:val="0"/>
        <w:rPr>
          <w:rFonts w:ascii="Arial" w:eastAsia="Arial" w:hAnsi="Arial" w:cs="Arial"/>
          <w:vanish/>
        </w:rPr>
      </w:pPr>
    </w:p>
    <w:p w14:paraId="479B603C" w14:textId="77777777" w:rsidR="00C10289" w:rsidRPr="00C10289" w:rsidRDefault="00C10289" w:rsidP="00C10289">
      <w:pPr>
        <w:pStyle w:val="ListParagraph"/>
        <w:numPr>
          <w:ilvl w:val="1"/>
          <w:numId w:val="64"/>
        </w:numPr>
        <w:pBdr>
          <w:top w:val="nil"/>
          <w:left w:val="nil"/>
          <w:bottom w:val="nil"/>
          <w:right w:val="nil"/>
          <w:between w:val="nil"/>
        </w:pBdr>
        <w:tabs>
          <w:tab w:val="left" w:pos="709"/>
          <w:tab w:val="left" w:pos="2268"/>
        </w:tabs>
        <w:spacing w:after="120" w:line="240" w:lineRule="auto"/>
        <w:contextualSpacing w:val="0"/>
        <w:rPr>
          <w:rFonts w:ascii="Arial" w:eastAsia="Arial" w:hAnsi="Arial" w:cs="Arial"/>
          <w:vanish/>
        </w:rPr>
      </w:pPr>
    </w:p>
    <w:p w14:paraId="3ECE5A89" w14:textId="77777777" w:rsidR="00C10289" w:rsidRPr="00C10289" w:rsidRDefault="00C10289" w:rsidP="00C10289">
      <w:pPr>
        <w:pStyle w:val="ListParagraph"/>
        <w:numPr>
          <w:ilvl w:val="1"/>
          <w:numId w:val="64"/>
        </w:numPr>
        <w:pBdr>
          <w:top w:val="nil"/>
          <w:left w:val="nil"/>
          <w:bottom w:val="nil"/>
          <w:right w:val="nil"/>
          <w:between w:val="nil"/>
        </w:pBdr>
        <w:tabs>
          <w:tab w:val="left" w:pos="709"/>
          <w:tab w:val="left" w:pos="2268"/>
        </w:tabs>
        <w:spacing w:after="120" w:line="240" w:lineRule="auto"/>
        <w:contextualSpacing w:val="0"/>
        <w:rPr>
          <w:rFonts w:ascii="Arial" w:eastAsia="Arial" w:hAnsi="Arial" w:cs="Arial"/>
          <w:vanish/>
        </w:rPr>
      </w:pPr>
    </w:p>
    <w:p w14:paraId="366698C5" w14:textId="77777777" w:rsidR="00C10289" w:rsidRPr="00C10289" w:rsidRDefault="00C10289" w:rsidP="00C10289">
      <w:pPr>
        <w:pStyle w:val="ListParagraph"/>
        <w:numPr>
          <w:ilvl w:val="1"/>
          <w:numId w:val="64"/>
        </w:numPr>
        <w:pBdr>
          <w:top w:val="nil"/>
          <w:left w:val="nil"/>
          <w:bottom w:val="nil"/>
          <w:right w:val="nil"/>
          <w:between w:val="nil"/>
        </w:pBdr>
        <w:tabs>
          <w:tab w:val="left" w:pos="709"/>
          <w:tab w:val="left" w:pos="2268"/>
        </w:tabs>
        <w:spacing w:after="120" w:line="240" w:lineRule="auto"/>
        <w:contextualSpacing w:val="0"/>
        <w:rPr>
          <w:rFonts w:ascii="Arial" w:eastAsia="Arial" w:hAnsi="Arial" w:cs="Arial"/>
          <w:vanish/>
        </w:rPr>
      </w:pPr>
    </w:p>
    <w:p w14:paraId="051B0102" w14:textId="0D740168" w:rsidR="005D3655" w:rsidRPr="00C10289" w:rsidRDefault="00C10289" w:rsidP="00C10289">
      <w:pPr>
        <w:pStyle w:val="ListParagraph"/>
        <w:pBdr>
          <w:top w:val="nil"/>
          <w:left w:val="nil"/>
          <w:bottom w:val="nil"/>
          <w:right w:val="nil"/>
          <w:between w:val="nil"/>
        </w:pBdr>
        <w:tabs>
          <w:tab w:val="left" w:pos="709"/>
          <w:tab w:val="left" w:pos="2268"/>
        </w:tabs>
        <w:spacing w:after="120" w:line="240" w:lineRule="auto"/>
        <w:ind w:left="1508"/>
        <w:contextualSpacing w:val="0"/>
        <w:rPr>
          <w:rFonts w:ascii="Arial" w:hAnsi="Arial" w:cs="Arial"/>
        </w:rPr>
      </w:pPr>
      <w:r w:rsidRPr="00C10289">
        <w:rPr>
          <w:rFonts w:ascii="Arial" w:eastAsia="Arial" w:hAnsi="Arial" w:cs="Arial"/>
        </w:rPr>
        <w:t>The Supplier Alliance Member shall o</w:t>
      </w:r>
      <w:r w:rsidR="00B15FD0" w:rsidRPr="00C10289">
        <w:rPr>
          <w:rFonts w:ascii="Arial" w:eastAsia="Arial" w:hAnsi="Arial" w:cs="Arial"/>
        </w:rPr>
        <w:t xml:space="preserve">n handover of the Modular </w:t>
      </w:r>
      <w:r w:rsidRPr="00C10289">
        <w:rPr>
          <w:rFonts w:ascii="Arial" w:eastAsia="Arial" w:hAnsi="Arial" w:cs="Arial"/>
        </w:rPr>
        <w:t xml:space="preserve">Building </w:t>
      </w:r>
      <w:r w:rsidR="00B15FD0" w:rsidRPr="00C10289">
        <w:rPr>
          <w:rFonts w:ascii="Arial" w:eastAsia="Arial" w:hAnsi="Arial" w:cs="Arial"/>
        </w:rPr>
        <w:t>to the Additional Client provide a handover pack of</w:t>
      </w:r>
    </w:p>
    <w:p w14:paraId="78024BBE" w14:textId="77777777" w:rsidR="005D3655" w:rsidRPr="005729BE" w:rsidRDefault="00B15FD0" w:rsidP="00EC788A">
      <w:pPr>
        <w:numPr>
          <w:ilvl w:val="0"/>
          <w:numId w:val="49"/>
        </w:numPr>
        <w:spacing w:after="120" w:line="240" w:lineRule="auto"/>
        <w:ind w:left="2977" w:hanging="709"/>
        <w:rPr>
          <w:rFonts w:ascii="Arial" w:eastAsia="Arial" w:hAnsi="Arial" w:cs="Arial"/>
        </w:rPr>
      </w:pPr>
      <w:r w:rsidRPr="005729BE">
        <w:rPr>
          <w:rFonts w:ascii="Arial" w:eastAsia="Arial" w:hAnsi="Arial" w:cs="Arial"/>
        </w:rPr>
        <w:t>information to the Additional Client including as a minimum –</w:t>
      </w:r>
    </w:p>
    <w:p w14:paraId="0B20A3B3" w14:textId="565109BF" w:rsidR="005D3655" w:rsidRPr="005729BE" w:rsidRDefault="00713D7C" w:rsidP="0081050D">
      <w:pPr>
        <w:spacing w:after="120" w:line="240" w:lineRule="auto"/>
        <w:ind w:left="3119"/>
        <w:rPr>
          <w:rFonts w:ascii="Arial" w:eastAsia="Arial" w:hAnsi="Arial" w:cs="Arial"/>
        </w:rPr>
      </w:pPr>
      <w:proofErr w:type="gramStart"/>
      <w:r>
        <w:rPr>
          <w:rFonts w:ascii="Arial" w:eastAsia="Arial" w:hAnsi="Arial" w:cs="Arial"/>
        </w:rPr>
        <w:t>fabrication</w:t>
      </w:r>
      <w:proofErr w:type="gramEnd"/>
      <w:r>
        <w:rPr>
          <w:rFonts w:ascii="Arial" w:eastAsia="Arial" w:hAnsi="Arial" w:cs="Arial"/>
        </w:rPr>
        <w:t xml:space="preserve"> / construction d</w:t>
      </w:r>
      <w:r w:rsidR="00B15FD0" w:rsidRPr="005729BE">
        <w:rPr>
          <w:rFonts w:ascii="Arial" w:eastAsia="Arial" w:hAnsi="Arial" w:cs="Arial"/>
        </w:rPr>
        <w:t>rawings;</w:t>
      </w:r>
    </w:p>
    <w:p w14:paraId="7E34BE40" w14:textId="11A91CCA" w:rsidR="005D3655" w:rsidRPr="005729BE" w:rsidRDefault="00713D7C" w:rsidP="0081050D">
      <w:pPr>
        <w:spacing w:after="120" w:line="240" w:lineRule="auto"/>
        <w:ind w:left="3119"/>
        <w:rPr>
          <w:rFonts w:ascii="Arial" w:eastAsia="Arial" w:hAnsi="Arial" w:cs="Arial"/>
        </w:rPr>
      </w:pPr>
      <w:r>
        <w:rPr>
          <w:rFonts w:ascii="Arial" w:eastAsia="Arial" w:hAnsi="Arial" w:cs="Arial"/>
        </w:rPr>
        <w:t>‘</w:t>
      </w:r>
      <w:proofErr w:type="gramStart"/>
      <w:r>
        <w:rPr>
          <w:rFonts w:ascii="Arial" w:eastAsia="Arial" w:hAnsi="Arial" w:cs="Arial"/>
        </w:rPr>
        <w:t>as</w:t>
      </w:r>
      <w:proofErr w:type="gramEnd"/>
      <w:r>
        <w:rPr>
          <w:rFonts w:ascii="Arial" w:eastAsia="Arial" w:hAnsi="Arial" w:cs="Arial"/>
        </w:rPr>
        <w:t xml:space="preserve"> built’ d</w:t>
      </w:r>
      <w:r w:rsidR="00B15FD0" w:rsidRPr="005729BE">
        <w:rPr>
          <w:rFonts w:ascii="Arial" w:eastAsia="Arial" w:hAnsi="Arial" w:cs="Arial"/>
        </w:rPr>
        <w:t>rawings;</w:t>
      </w:r>
    </w:p>
    <w:p w14:paraId="48738E3E" w14:textId="77777777" w:rsidR="005D3655" w:rsidRPr="005729BE" w:rsidRDefault="00B15FD0" w:rsidP="0081050D">
      <w:pPr>
        <w:spacing w:after="120" w:line="240" w:lineRule="auto"/>
        <w:ind w:left="3119"/>
        <w:rPr>
          <w:rFonts w:ascii="Arial" w:eastAsia="Arial" w:hAnsi="Arial" w:cs="Arial"/>
        </w:rPr>
      </w:pPr>
      <w:r w:rsidRPr="005729BE">
        <w:rPr>
          <w:rFonts w:ascii="Arial" w:eastAsia="Arial" w:hAnsi="Arial" w:cs="Arial"/>
        </w:rPr>
        <w:t>Construction File, including all appropriate health and safety and operation and maintenance information.</w:t>
      </w:r>
    </w:p>
    <w:p w14:paraId="5206BE7E" w14:textId="32B395AE" w:rsidR="005D3655" w:rsidRPr="005729BE" w:rsidRDefault="00044706" w:rsidP="00EC788A">
      <w:pPr>
        <w:numPr>
          <w:ilvl w:val="0"/>
          <w:numId w:val="5"/>
        </w:numPr>
        <w:pBdr>
          <w:top w:val="single" w:sz="4" w:space="1" w:color="000000"/>
          <w:left w:val="single" w:sz="4" w:space="4" w:color="000000"/>
          <w:bottom w:val="single" w:sz="4" w:space="1" w:color="000000"/>
          <w:right w:val="single" w:sz="4" w:space="4" w:color="000000"/>
          <w:between w:val="nil"/>
        </w:pBdr>
        <w:shd w:val="clear" w:color="auto" w:fill="BFBFBF"/>
        <w:tabs>
          <w:tab w:val="left" w:pos="567"/>
        </w:tabs>
        <w:spacing w:after="120" w:line="240" w:lineRule="auto"/>
        <w:ind w:left="567" w:hanging="567"/>
        <w:rPr>
          <w:rFonts w:ascii="Arial" w:eastAsia="Arial" w:hAnsi="Arial" w:cs="Arial"/>
          <w:b/>
        </w:rPr>
      </w:pPr>
      <w:r w:rsidRPr="00044706">
        <w:rPr>
          <w:rFonts w:ascii="Arial" w:eastAsia="Arial" w:hAnsi="Arial" w:cs="Arial"/>
          <w:b/>
          <w:color w:val="FF0000"/>
        </w:rPr>
        <w:t xml:space="preserve">Education Modular Building </w:t>
      </w:r>
      <w:r w:rsidR="00B15FD0" w:rsidRPr="005729BE">
        <w:rPr>
          <w:rFonts w:ascii="Arial" w:eastAsia="Arial" w:hAnsi="Arial" w:cs="Arial"/>
          <w:b/>
        </w:rPr>
        <w:t>General Requirements</w:t>
      </w:r>
      <w:r w:rsidR="00976C8D">
        <w:rPr>
          <w:rFonts w:ascii="Arial" w:eastAsia="Arial" w:hAnsi="Arial" w:cs="Arial"/>
          <w:b/>
        </w:rPr>
        <w:t xml:space="preserve"> </w:t>
      </w:r>
      <w:r w:rsidR="00976C8D">
        <w:rPr>
          <w:rFonts w:ascii="Arial" w:eastAsia="Arial" w:hAnsi="Arial" w:cs="Arial"/>
          <w:b/>
          <w:color w:val="FF0000"/>
        </w:rPr>
        <w:t>– Lots 1 and 3 ONLY</w:t>
      </w:r>
    </w:p>
    <w:p w14:paraId="385BF88F" w14:textId="7ABF0E0C" w:rsidR="00F17B6A" w:rsidRPr="005729BE" w:rsidRDefault="00F17B6A" w:rsidP="00F17B6A">
      <w:pPr>
        <w:pStyle w:val="ListParagraph"/>
        <w:numPr>
          <w:ilvl w:val="1"/>
          <w:numId w:val="52"/>
        </w:numPr>
        <w:pBdr>
          <w:top w:val="nil"/>
          <w:left w:val="nil"/>
          <w:bottom w:val="nil"/>
          <w:right w:val="nil"/>
          <w:between w:val="nil"/>
        </w:pBdr>
        <w:spacing w:after="120" w:line="240" w:lineRule="auto"/>
        <w:ind w:left="1418" w:hanging="851"/>
        <w:contextualSpacing w:val="0"/>
        <w:rPr>
          <w:rFonts w:ascii="Arial" w:eastAsia="Arial" w:hAnsi="Arial" w:cs="Arial"/>
        </w:rPr>
      </w:pPr>
      <w:r>
        <w:rPr>
          <w:rFonts w:ascii="Arial" w:eastAsia="Arial" w:hAnsi="Arial" w:cs="Arial"/>
        </w:rPr>
        <w:t>The Supplier shall provide Modular Buildings</w:t>
      </w:r>
      <w:r w:rsidRPr="005729BE">
        <w:rPr>
          <w:rFonts w:ascii="Arial" w:eastAsia="Arial" w:hAnsi="Arial" w:cs="Arial"/>
        </w:rPr>
        <w:t xml:space="preserve"> to the </w:t>
      </w:r>
      <w:r w:rsidR="00447B04">
        <w:rPr>
          <w:rFonts w:ascii="Arial" w:eastAsia="Arial" w:hAnsi="Arial" w:cs="Arial"/>
        </w:rPr>
        <w:t>e</w:t>
      </w:r>
      <w:r w:rsidRPr="005729BE">
        <w:rPr>
          <w:rFonts w:ascii="Arial" w:eastAsia="Arial" w:hAnsi="Arial" w:cs="Arial"/>
        </w:rPr>
        <w:t xml:space="preserve">ducational </w:t>
      </w:r>
      <w:r w:rsidR="00447B04">
        <w:rPr>
          <w:rFonts w:ascii="Arial" w:eastAsia="Arial" w:hAnsi="Arial" w:cs="Arial"/>
        </w:rPr>
        <w:t>s</w:t>
      </w:r>
      <w:r w:rsidRPr="005729BE">
        <w:rPr>
          <w:rFonts w:ascii="Arial" w:eastAsia="Arial" w:hAnsi="Arial" w:cs="Arial"/>
        </w:rPr>
        <w:t xml:space="preserve">ector </w:t>
      </w:r>
      <w:r>
        <w:rPr>
          <w:rFonts w:ascii="Arial" w:eastAsia="Arial" w:hAnsi="Arial" w:cs="Arial"/>
        </w:rPr>
        <w:t xml:space="preserve">which </w:t>
      </w:r>
      <w:r w:rsidRPr="005729BE">
        <w:rPr>
          <w:rFonts w:ascii="Arial" w:eastAsia="Arial" w:hAnsi="Arial" w:cs="Arial"/>
        </w:rPr>
        <w:t>comply with the following additional technical requirements</w:t>
      </w:r>
    </w:p>
    <w:p w14:paraId="67C6DB63" w14:textId="77777777" w:rsidR="005D3655" w:rsidRPr="005729BE" w:rsidRDefault="00B15FD0" w:rsidP="00EC788A">
      <w:pPr>
        <w:pStyle w:val="ListParagraph"/>
        <w:numPr>
          <w:ilvl w:val="1"/>
          <w:numId w:val="52"/>
        </w:numPr>
        <w:pBdr>
          <w:top w:val="nil"/>
          <w:left w:val="nil"/>
          <w:bottom w:val="nil"/>
          <w:right w:val="nil"/>
          <w:between w:val="nil"/>
        </w:pBdr>
        <w:spacing w:after="120" w:line="240" w:lineRule="auto"/>
        <w:ind w:left="1418" w:hanging="851"/>
        <w:contextualSpacing w:val="0"/>
        <w:rPr>
          <w:rFonts w:ascii="Arial" w:eastAsia="Arial" w:hAnsi="Arial" w:cs="Arial"/>
          <w:color w:val="000000"/>
        </w:rPr>
      </w:pPr>
      <w:r w:rsidRPr="005729BE">
        <w:rPr>
          <w:rFonts w:ascii="Arial" w:eastAsia="Arial" w:hAnsi="Arial" w:cs="Arial"/>
          <w:color w:val="000000"/>
        </w:rPr>
        <w:t>All Modular Buildings for educational requirements shall be constructed to meet the following additional performance requirements:</w:t>
      </w:r>
    </w:p>
    <w:p w14:paraId="52DB4938" w14:textId="77777777" w:rsidR="005D3655" w:rsidRPr="005729BE" w:rsidRDefault="00B15FD0" w:rsidP="00EC788A">
      <w:pPr>
        <w:pStyle w:val="ListParagraph"/>
        <w:numPr>
          <w:ilvl w:val="2"/>
          <w:numId w:val="53"/>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sidRPr="005729BE">
        <w:rPr>
          <w:rFonts w:ascii="Arial" w:eastAsia="Arial" w:hAnsi="Arial" w:cs="Arial"/>
        </w:rPr>
        <w:t>Satisfy all current legislation and regulations, including the Building Regulations and the Education (School Premises) Regulations 1999;</w:t>
      </w:r>
    </w:p>
    <w:p w14:paraId="4194C488" w14:textId="77777777" w:rsidR="005D3655" w:rsidRPr="005729BE" w:rsidRDefault="00B15FD0" w:rsidP="00EC788A">
      <w:pPr>
        <w:pStyle w:val="ListParagraph"/>
        <w:numPr>
          <w:ilvl w:val="2"/>
          <w:numId w:val="53"/>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sidRPr="005729BE">
        <w:rPr>
          <w:rFonts w:ascii="Arial" w:eastAsia="Arial" w:hAnsi="Arial" w:cs="Arial"/>
        </w:rPr>
        <w:t xml:space="preserve">Satisfy the requirements of The Department for Education’s technical standards in its Building Bulletins including </w:t>
      </w:r>
      <w:hyperlink r:id="rId7">
        <w:r w:rsidRPr="005729BE">
          <w:rPr>
            <w:rFonts w:ascii="Arial" w:eastAsia="Arial" w:hAnsi="Arial" w:cs="Arial"/>
          </w:rPr>
          <w:t>BB93: ‘</w:t>
        </w:r>
      </w:hyperlink>
      <w:hyperlink r:id="rId8">
        <w:r w:rsidRPr="005729BE">
          <w:rPr>
            <w:rFonts w:ascii="Arial" w:eastAsia="Arial" w:hAnsi="Arial" w:cs="Arial"/>
          </w:rPr>
          <w:t>Acoustic design of schools – performance standards</w:t>
        </w:r>
      </w:hyperlink>
      <w:r w:rsidRPr="005729BE">
        <w:rPr>
          <w:rFonts w:ascii="Arial" w:eastAsia="Arial" w:hAnsi="Arial" w:cs="Arial"/>
        </w:rPr>
        <w:t xml:space="preserve">’, </w:t>
      </w:r>
      <w:hyperlink r:id="rId9">
        <w:r w:rsidRPr="005729BE">
          <w:rPr>
            <w:rFonts w:ascii="Arial" w:eastAsia="Arial" w:hAnsi="Arial" w:cs="Arial"/>
          </w:rPr>
          <w:t>BB100: ‘</w:t>
        </w:r>
      </w:hyperlink>
      <w:hyperlink r:id="rId10">
        <w:r w:rsidRPr="005729BE">
          <w:rPr>
            <w:rFonts w:ascii="Arial" w:eastAsia="Arial" w:hAnsi="Arial" w:cs="Arial"/>
          </w:rPr>
          <w:t>design for fire safety in schools’</w:t>
        </w:r>
      </w:hyperlink>
      <w:r w:rsidRPr="005729BE">
        <w:rPr>
          <w:rFonts w:ascii="Arial" w:eastAsia="Arial" w:hAnsi="Arial" w:cs="Arial"/>
        </w:rPr>
        <w:t xml:space="preserve">, </w:t>
      </w:r>
      <w:hyperlink r:id="rId11">
        <w:r w:rsidRPr="005729BE">
          <w:rPr>
            <w:rFonts w:ascii="Arial" w:eastAsia="Arial" w:hAnsi="Arial" w:cs="Arial"/>
          </w:rPr>
          <w:t xml:space="preserve">BB101: </w:t>
        </w:r>
      </w:hyperlink>
      <w:hyperlink r:id="rId12">
        <w:r w:rsidRPr="005729BE">
          <w:rPr>
            <w:rFonts w:ascii="Arial" w:eastAsia="Arial" w:hAnsi="Arial" w:cs="Arial"/>
          </w:rPr>
          <w:t>‘Guidelines on ventilation, thermal comfort and indoor air quality in schools’</w:t>
        </w:r>
      </w:hyperlink>
      <w:hyperlink r:id="rId13">
        <w:r w:rsidRPr="005729BE">
          <w:rPr>
            <w:rFonts w:ascii="Arial" w:eastAsia="Arial" w:hAnsi="Arial" w:cs="Arial"/>
          </w:rPr>
          <w:t>;</w:t>
        </w:r>
      </w:hyperlink>
    </w:p>
    <w:p w14:paraId="0344716C" w14:textId="77777777" w:rsidR="005D3655" w:rsidRPr="005729BE" w:rsidRDefault="00B15FD0" w:rsidP="00EC788A">
      <w:pPr>
        <w:pStyle w:val="ListParagraph"/>
        <w:numPr>
          <w:ilvl w:val="2"/>
          <w:numId w:val="53"/>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sidRPr="005729BE">
        <w:rPr>
          <w:rFonts w:ascii="Arial" w:eastAsia="Arial" w:hAnsi="Arial" w:cs="Arial"/>
        </w:rPr>
        <w:t xml:space="preserve">Ensure that the design of any internal spaces complies with the guidance in Building Bulletin 103: ‘Area guidelines for mainstream schools’ (BB103) and Building Bulletin 104: ‘Area guidelines for SEN(D) and alternative provision’ (BB104), at: </w:t>
      </w:r>
      <w:hyperlink r:id="rId14">
        <w:r w:rsidRPr="005729BE">
          <w:rPr>
            <w:rFonts w:ascii="Arial" w:eastAsia="Arial" w:hAnsi="Arial" w:cs="Arial"/>
          </w:rPr>
          <w:t>https://www.gov.uk/guidance/area-guidelines-and-net-capacity</w:t>
        </w:r>
      </w:hyperlink>
    </w:p>
    <w:p w14:paraId="73BFF1CE" w14:textId="77777777" w:rsidR="005D3655" w:rsidRPr="005729BE" w:rsidRDefault="00B15FD0" w:rsidP="00EC788A">
      <w:pPr>
        <w:pStyle w:val="ListParagraph"/>
        <w:numPr>
          <w:ilvl w:val="2"/>
          <w:numId w:val="53"/>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sidRPr="005729BE">
        <w:rPr>
          <w:rFonts w:ascii="Arial" w:eastAsia="Arial" w:hAnsi="Arial" w:cs="Arial"/>
        </w:rPr>
        <w:t>Have no detrimental impact on the overall smooth operation of the educational institution during the Works;</w:t>
      </w:r>
    </w:p>
    <w:p w14:paraId="25AC672C" w14:textId="77777777" w:rsidR="005D3655" w:rsidRPr="005729BE" w:rsidRDefault="00F04A36" w:rsidP="00EC788A">
      <w:pPr>
        <w:pStyle w:val="ListParagraph"/>
        <w:numPr>
          <w:ilvl w:val="1"/>
          <w:numId w:val="52"/>
        </w:numPr>
        <w:pBdr>
          <w:top w:val="nil"/>
          <w:left w:val="nil"/>
          <w:bottom w:val="nil"/>
          <w:right w:val="nil"/>
          <w:between w:val="nil"/>
        </w:pBdr>
        <w:spacing w:after="120" w:line="240" w:lineRule="auto"/>
        <w:ind w:left="1418" w:hanging="851"/>
        <w:contextualSpacing w:val="0"/>
        <w:rPr>
          <w:rFonts w:ascii="Arial" w:eastAsia="Arial" w:hAnsi="Arial" w:cs="Arial"/>
        </w:rPr>
      </w:pPr>
      <w:r w:rsidRPr="005729BE">
        <w:rPr>
          <w:rFonts w:ascii="Arial" w:eastAsia="Arial" w:hAnsi="Arial" w:cs="Arial"/>
        </w:rPr>
        <w:t>T</w:t>
      </w:r>
      <w:r w:rsidR="00B15FD0" w:rsidRPr="005729BE">
        <w:rPr>
          <w:rFonts w:ascii="Arial" w:eastAsia="Arial" w:hAnsi="Arial" w:cs="Arial"/>
        </w:rPr>
        <w:t>he provision of any Modular Building identified as being required during construction or refurbishment of an educational facility shall have no detrimental impact on the educational facility’s ability to deliver the curriculum to all its students and to meet its administrative, pastoral and other needs.</w:t>
      </w:r>
    </w:p>
    <w:p w14:paraId="61FECCC9" w14:textId="4D36E7D8" w:rsidR="005D3655" w:rsidRPr="005729BE" w:rsidRDefault="00044706" w:rsidP="00EC788A">
      <w:pPr>
        <w:numPr>
          <w:ilvl w:val="0"/>
          <w:numId w:val="5"/>
        </w:numPr>
        <w:pBdr>
          <w:top w:val="single" w:sz="4" w:space="1" w:color="000000"/>
          <w:left w:val="single" w:sz="4" w:space="4" w:color="000000"/>
          <w:bottom w:val="single" w:sz="4" w:space="1" w:color="000000"/>
          <w:right w:val="single" w:sz="4" w:space="4" w:color="000000"/>
          <w:between w:val="nil"/>
        </w:pBdr>
        <w:shd w:val="clear" w:color="auto" w:fill="BFBFBF"/>
        <w:tabs>
          <w:tab w:val="left" w:pos="567"/>
        </w:tabs>
        <w:spacing w:after="120" w:line="240" w:lineRule="auto"/>
        <w:ind w:left="567" w:hanging="567"/>
        <w:rPr>
          <w:rFonts w:ascii="Arial" w:eastAsia="Arial" w:hAnsi="Arial" w:cs="Arial"/>
          <w:b/>
        </w:rPr>
      </w:pPr>
      <w:r w:rsidRPr="00044706">
        <w:rPr>
          <w:rFonts w:ascii="Arial" w:eastAsia="Arial" w:hAnsi="Arial" w:cs="Arial"/>
          <w:b/>
          <w:color w:val="FF0000"/>
        </w:rPr>
        <w:t xml:space="preserve">Education Modular Building </w:t>
      </w:r>
      <w:r w:rsidR="00B15FD0" w:rsidRPr="005729BE">
        <w:rPr>
          <w:rFonts w:ascii="Arial" w:eastAsia="Arial" w:hAnsi="Arial" w:cs="Arial"/>
          <w:b/>
        </w:rPr>
        <w:t>Compliance with Specification</w:t>
      </w:r>
      <w:r w:rsidR="00976C8D">
        <w:rPr>
          <w:rFonts w:ascii="Arial" w:eastAsia="Arial" w:hAnsi="Arial" w:cs="Arial"/>
          <w:b/>
        </w:rPr>
        <w:t xml:space="preserve"> </w:t>
      </w:r>
      <w:r w:rsidR="00976C8D">
        <w:rPr>
          <w:rFonts w:ascii="Arial" w:eastAsia="Arial" w:hAnsi="Arial" w:cs="Arial"/>
          <w:b/>
          <w:color w:val="FF0000"/>
        </w:rPr>
        <w:t>– Lots 1 and 3 ONLY</w:t>
      </w:r>
    </w:p>
    <w:p w14:paraId="07033801" w14:textId="77777777" w:rsidR="005D3655" w:rsidRPr="005729BE" w:rsidRDefault="00B15FD0" w:rsidP="00EC788A">
      <w:pPr>
        <w:pStyle w:val="ListParagraph"/>
        <w:numPr>
          <w:ilvl w:val="1"/>
          <w:numId w:val="54"/>
        </w:numPr>
        <w:pBdr>
          <w:top w:val="nil"/>
          <w:left w:val="nil"/>
          <w:bottom w:val="nil"/>
          <w:right w:val="nil"/>
          <w:between w:val="nil"/>
        </w:pBdr>
        <w:spacing w:after="120" w:line="240" w:lineRule="auto"/>
        <w:ind w:left="1418" w:hanging="851"/>
        <w:contextualSpacing w:val="0"/>
        <w:rPr>
          <w:rFonts w:ascii="Arial" w:eastAsia="Arial" w:hAnsi="Arial" w:cs="Arial"/>
          <w:i/>
          <w:color w:val="0B0C0C"/>
        </w:rPr>
      </w:pPr>
      <w:r w:rsidRPr="005729BE">
        <w:rPr>
          <w:rFonts w:ascii="Arial" w:eastAsia="Arial" w:hAnsi="Arial" w:cs="Arial"/>
        </w:rPr>
        <w:t xml:space="preserve">Any Modular Buildings provided to the education sector that are intended to be used on the same site for five years or more shall be deemed permanent and shall comply with all requirements of </w:t>
      </w:r>
      <w:hyperlink r:id="rId15">
        <w:r w:rsidRPr="005729BE">
          <w:rPr>
            <w:rFonts w:ascii="Arial" w:eastAsia="Arial" w:hAnsi="Arial" w:cs="Arial"/>
            <w:i/>
            <w:color w:val="1155CC"/>
            <w:u w:val="single"/>
          </w:rPr>
          <w:t>Output Specification 2017: ESFA Employer’s Requirements part B.</w:t>
        </w:r>
      </w:hyperlink>
    </w:p>
    <w:p w14:paraId="218830F1" w14:textId="77777777" w:rsidR="005D3655" w:rsidRPr="005729BE" w:rsidRDefault="00B15FD0" w:rsidP="00EC788A">
      <w:pPr>
        <w:pStyle w:val="ListParagraph"/>
        <w:numPr>
          <w:ilvl w:val="1"/>
          <w:numId w:val="54"/>
        </w:numPr>
        <w:pBdr>
          <w:top w:val="nil"/>
          <w:left w:val="nil"/>
          <w:bottom w:val="nil"/>
          <w:right w:val="nil"/>
          <w:between w:val="nil"/>
        </w:pBdr>
        <w:spacing w:after="120" w:line="240" w:lineRule="auto"/>
        <w:ind w:left="1418" w:hanging="851"/>
        <w:contextualSpacing w:val="0"/>
        <w:rPr>
          <w:rFonts w:ascii="Arial" w:eastAsia="Arial" w:hAnsi="Arial" w:cs="Arial"/>
        </w:rPr>
      </w:pPr>
      <w:r w:rsidRPr="005729BE">
        <w:rPr>
          <w:rFonts w:ascii="Arial" w:eastAsia="Arial" w:hAnsi="Arial" w:cs="Arial"/>
        </w:rPr>
        <w:t xml:space="preserve">Any Modular Buildings provided to the education sector that are intended to be used on the same site for less than five years shall be deemed temporary and shall comply with all requirements of </w:t>
      </w:r>
      <w:hyperlink r:id="rId16">
        <w:r w:rsidRPr="005729BE">
          <w:rPr>
            <w:rFonts w:ascii="Arial" w:eastAsia="Arial" w:hAnsi="Arial" w:cs="Arial"/>
            <w:i/>
            <w:color w:val="1155CC"/>
            <w:u w:val="single"/>
          </w:rPr>
          <w:t>Output Specification 2017: ESFA Employer’s Requirements part B</w:t>
        </w:r>
      </w:hyperlink>
      <w:r w:rsidRPr="005729BE">
        <w:rPr>
          <w:rFonts w:ascii="Arial" w:eastAsia="Arial" w:hAnsi="Arial" w:cs="Arial"/>
          <w:i/>
          <w:color w:val="0B0C0C"/>
        </w:rPr>
        <w:t xml:space="preserve">  </w:t>
      </w:r>
      <w:r w:rsidRPr="005729BE">
        <w:rPr>
          <w:rFonts w:ascii="Arial" w:eastAsia="Arial" w:hAnsi="Arial" w:cs="Arial"/>
          <w:color w:val="0B0C0C"/>
        </w:rPr>
        <w:t>subject to the following derogations</w:t>
      </w:r>
      <w:r w:rsidRPr="005729BE">
        <w:rPr>
          <w:rFonts w:ascii="Arial" w:eastAsia="Arial" w:hAnsi="Arial" w:cs="Arial"/>
          <w:i/>
          <w:color w:val="0B0C0C"/>
        </w:rPr>
        <w:t>:</w:t>
      </w:r>
    </w:p>
    <w:p w14:paraId="00CA5855" w14:textId="3E39DD77" w:rsidR="005D3655" w:rsidRPr="005729BE" w:rsidRDefault="00713D7C" w:rsidP="00EC788A">
      <w:pPr>
        <w:pStyle w:val="ListParagraph"/>
        <w:numPr>
          <w:ilvl w:val="2"/>
          <w:numId w:val="55"/>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Pr>
          <w:rFonts w:ascii="Arial" w:eastAsia="Arial" w:hAnsi="Arial" w:cs="Arial"/>
        </w:rPr>
        <w:t>education dr</w:t>
      </w:r>
      <w:r w:rsidR="00B15FD0" w:rsidRPr="005729BE">
        <w:rPr>
          <w:rFonts w:ascii="Arial" w:eastAsia="Arial" w:hAnsi="Arial" w:cs="Arial"/>
        </w:rPr>
        <w:t>ivers;</w:t>
      </w:r>
    </w:p>
    <w:p w14:paraId="6DAB72FE" w14:textId="140FA27F" w:rsidR="005D3655" w:rsidRPr="005729BE" w:rsidRDefault="00713D7C" w:rsidP="00EC788A">
      <w:pPr>
        <w:pStyle w:val="ListParagraph"/>
        <w:numPr>
          <w:ilvl w:val="2"/>
          <w:numId w:val="55"/>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Pr>
          <w:rFonts w:ascii="Arial" w:eastAsia="Arial" w:hAnsi="Arial" w:cs="Arial"/>
        </w:rPr>
        <w:t>site l</w:t>
      </w:r>
      <w:r w:rsidR="00B15FD0" w:rsidRPr="005729BE">
        <w:rPr>
          <w:rFonts w:ascii="Arial" w:eastAsia="Arial" w:hAnsi="Arial" w:cs="Arial"/>
        </w:rPr>
        <w:t xml:space="preserve">ayout </w:t>
      </w:r>
    </w:p>
    <w:p w14:paraId="65676A5E" w14:textId="08BFE215" w:rsidR="005D3655" w:rsidRPr="005729BE" w:rsidRDefault="00713D7C" w:rsidP="00EC788A">
      <w:pPr>
        <w:pStyle w:val="ListParagraph"/>
        <w:numPr>
          <w:ilvl w:val="2"/>
          <w:numId w:val="55"/>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Pr>
          <w:rFonts w:ascii="Arial" w:eastAsia="Arial" w:hAnsi="Arial" w:cs="Arial"/>
        </w:rPr>
        <w:t>internal space: organisation and layout and suites of s</w:t>
      </w:r>
      <w:r w:rsidR="00B15FD0" w:rsidRPr="005729BE">
        <w:rPr>
          <w:rFonts w:ascii="Arial" w:eastAsia="Arial" w:hAnsi="Arial" w:cs="Arial"/>
        </w:rPr>
        <w:t xml:space="preserve">paces </w:t>
      </w:r>
    </w:p>
    <w:p w14:paraId="4B687356" w14:textId="64B3612D" w:rsidR="005D3655" w:rsidRPr="005729BE" w:rsidRDefault="00713D7C" w:rsidP="00EC788A">
      <w:pPr>
        <w:pStyle w:val="ListParagraph"/>
        <w:numPr>
          <w:ilvl w:val="2"/>
          <w:numId w:val="55"/>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Pr>
          <w:rFonts w:ascii="Arial" w:eastAsia="Arial" w:hAnsi="Arial" w:cs="Arial"/>
        </w:rPr>
        <w:t>external space and g</w:t>
      </w:r>
      <w:r w:rsidR="00B15FD0" w:rsidRPr="005729BE">
        <w:rPr>
          <w:rFonts w:ascii="Arial" w:eastAsia="Arial" w:hAnsi="Arial" w:cs="Arial"/>
        </w:rPr>
        <w:t>rounds</w:t>
      </w:r>
    </w:p>
    <w:p w14:paraId="011D8642" w14:textId="034A3594" w:rsidR="005D3655" w:rsidRPr="005729BE" w:rsidRDefault="00713D7C" w:rsidP="00EC788A">
      <w:pPr>
        <w:pStyle w:val="ListParagraph"/>
        <w:numPr>
          <w:ilvl w:val="2"/>
          <w:numId w:val="55"/>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Pr>
          <w:rFonts w:ascii="Arial" w:eastAsia="Arial" w:hAnsi="Arial" w:cs="Arial"/>
        </w:rPr>
        <w:lastRenderedPageBreak/>
        <w:t>e</w:t>
      </w:r>
      <w:r w:rsidR="00B15FD0" w:rsidRPr="005729BE">
        <w:rPr>
          <w:rFonts w:ascii="Arial" w:eastAsia="Arial" w:hAnsi="Arial" w:cs="Arial"/>
        </w:rPr>
        <w:t>nergy</w:t>
      </w:r>
    </w:p>
    <w:p w14:paraId="64B4478C" w14:textId="059C0586" w:rsidR="005D3655" w:rsidRPr="005729BE" w:rsidRDefault="00713D7C" w:rsidP="00EC788A">
      <w:pPr>
        <w:pStyle w:val="ListParagraph"/>
        <w:numPr>
          <w:ilvl w:val="2"/>
          <w:numId w:val="55"/>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Pr>
          <w:rFonts w:ascii="Arial" w:eastAsia="Arial" w:hAnsi="Arial" w:cs="Arial"/>
        </w:rPr>
        <w:t>a</w:t>
      </w:r>
      <w:r w:rsidR="00B15FD0" w:rsidRPr="005729BE">
        <w:rPr>
          <w:rFonts w:ascii="Arial" w:eastAsia="Arial" w:hAnsi="Arial" w:cs="Arial"/>
        </w:rPr>
        <w:t>ccess and security Strategy</w:t>
      </w:r>
    </w:p>
    <w:p w14:paraId="7329C131" w14:textId="19A01DCF" w:rsidR="005D3655" w:rsidRPr="005729BE" w:rsidRDefault="00713D7C" w:rsidP="00EC788A">
      <w:pPr>
        <w:pStyle w:val="ListParagraph"/>
        <w:numPr>
          <w:ilvl w:val="2"/>
          <w:numId w:val="55"/>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proofErr w:type="gramStart"/>
      <w:r>
        <w:rPr>
          <w:rFonts w:ascii="Arial" w:eastAsia="Arial" w:hAnsi="Arial" w:cs="Arial"/>
        </w:rPr>
        <w:t>building</w:t>
      </w:r>
      <w:proofErr w:type="gramEnd"/>
      <w:r>
        <w:rPr>
          <w:rFonts w:ascii="Arial" w:eastAsia="Arial" w:hAnsi="Arial" w:cs="Arial"/>
        </w:rPr>
        <w:t xml:space="preserve"> performance e</w:t>
      </w:r>
      <w:r w:rsidR="00B15FD0" w:rsidRPr="005729BE">
        <w:rPr>
          <w:rFonts w:ascii="Arial" w:eastAsia="Arial" w:hAnsi="Arial" w:cs="Arial"/>
        </w:rPr>
        <w:t>valuation and seasonal commissioning.</w:t>
      </w:r>
    </w:p>
    <w:p w14:paraId="23E5595B" w14:textId="7D3B5DA7" w:rsidR="005D3655" w:rsidRPr="005729BE" w:rsidRDefault="00B15FD0" w:rsidP="00EC788A">
      <w:pPr>
        <w:pStyle w:val="ListParagraph"/>
        <w:numPr>
          <w:ilvl w:val="1"/>
          <w:numId w:val="54"/>
        </w:numPr>
        <w:pBdr>
          <w:top w:val="nil"/>
          <w:left w:val="nil"/>
          <w:bottom w:val="nil"/>
          <w:right w:val="nil"/>
          <w:between w:val="nil"/>
        </w:pBdr>
        <w:spacing w:after="120" w:line="240" w:lineRule="auto"/>
        <w:ind w:left="1418" w:hanging="851"/>
        <w:contextualSpacing w:val="0"/>
        <w:rPr>
          <w:rFonts w:ascii="Arial" w:eastAsia="Arial" w:hAnsi="Arial" w:cs="Arial"/>
          <w:color w:val="000000"/>
        </w:rPr>
      </w:pPr>
      <w:r w:rsidRPr="005729BE">
        <w:rPr>
          <w:rFonts w:ascii="Arial" w:eastAsia="Arial" w:hAnsi="Arial" w:cs="Arial"/>
          <w:color w:val="000000"/>
        </w:rPr>
        <w:t xml:space="preserve">And with specific regard to the day and electric lighting elements Annex </w:t>
      </w:r>
      <w:r w:rsidR="00987E2C">
        <w:rPr>
          <w:rFonts w:ascii="Arial" w:eastAsia="Arial" w:hAnsi="Arial" w:cs="Arial"/>
          <w:color w:val="000000"/>
        </w:rPr>
        <w:t>2</w:t>
      </w:r>
      <w:r w:rsidRPr="005729BE">
        <w:rPr>
          <w:rFonts w:ascii="Arial" w:eastAsia="Arial" w:hAnsi="Arial" w:cs="Arial"/>
          <w:color w:val="000000"/>
        </w:rPr>
        <w:t>E</w:t>
      </w:r>
      <w:r w:rsidR="00987E2C">
        <w:rPr>
          <w:rFonts w:ascii="Arial" w:eastAsia="Arial" w:hAnsi="Arial" w:cs="Arial"/>
          <w:color w:val="000000"/>
        </w:rPr>
        <w:t xml:space="preserve"> of the  </w:t>
      </w:r>
      <w:hyperlink r:id="rId17">
        <w:r w:rsidR="00987E2C" w:rsidRPr="005729BE">
          <w:rPr>
            <w:rFonts w:ascii="Arial" w:eastAsia="Arial" w:hAnsi="Arial" w:cs="Arial"/>
            <w:i/>
            <w:color w:val="1155CC"/>
            <w:u w:val="single"/>
          </w:rPr>
          <w:t>Output Specification 2017: ESFA Employer’s Requirements part B</w:t>
        </w:r>
      </w:hyperlink>
      <w:r w:rsidRPr="005729BE">
        <w:rPr>
          <w:rFonts w:ascii="Arial" w:eastAsia="Arial" w:hAnsi="Arial" w:cs="Arial"/>
          <w:color w:val="000000"/>
        </w:rPr>
        <w:t>:</w:t>
      </w:r>
    </w:p>
    <w:p w14:paraId="30A1C8E8" w14:textId="568F5C6A" w:rsidR="005D3655" w:rsidRPr="005729BE" w:rsidRDefault="00B15FD0" w:rsidP="00EC788A">
      <w:pPr>
        <w:pStyle w:val="ListParagraph"/>
        <w:numPr>
          <w:ilvl w:val="2"/>
          <w:numId w:val="56"/>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sidRPr="005729BE">
        <w:rPr>
          <w:rFonts w:ascii="Arial" w:eastAsia="Arial" w:hAnsi="Arial" w:cs="Arial"/>
        </w:rPr>
        <w:t xml:space="preserve">Daylight modelling is not required, but any glare problems shall be addressed, e.g. by provision of blinds. </w:t>
      </w:r>
    </w:p>
    <w:p w14:paraId="49A545BF" w14:textId="77777777" w:rsidR="005D3655" w:rsidRPr="005729BE" w:rsidRDefault="00B15FD0" w:rsidP="00EC788A">
      <w:pPr>
        <w:pStyle w:val="ListParagraph"/>
        <w:numPr>
          <w:ilvl w:val="2"/>
          <w:numId w:val="56"/>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sidRPr="005729BE">
        <w:rPr>
          <w:rFonts w:ascii="Arial" w:eastAsia="Arial" w:hAnsi="Arial" w:cs="Arial"/>
        </w:rPr>
        <w:t xml:space="preserve">All requirements for Daylight Autotomy or Useful Daylight Illuminance shall be replaced by a ratio of glazed area to internal wall area of a minimum 30%. </w:t>
      </w:r>
    </w:p>
    <w:p w14:paraId="64718594" w14:textId="40BD1280" w:rsidR="005D3655" w:rsidRPr="005729BE" w:rsidRDefault="00B15FD0" w:rsidP="00EC788A">
      <w:pPr>
        <w:pStyle w:val="ListParagraph"/>
        <w:numPr>
          <w:ilvl w:val="2"/>
          <w:numId w:val="56"/>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sidRPr="005729BE">
        <w:rPr>
          <w:rFonts w:ascii="Arial" w:eastAsia="Arial" w:hAnsi="Arial" w:cs="Arial"/>
        </w:rPr>
        <w:t xml:space="preserve">Window </w:t>
      </w:r>
      <w:proofErr w:type="spellStart"/>
      <w:r w:rsidRPr="005729BE">
        <w:rPr>
          <w:rFonts w:ascii="Arial" w:eastAsia="Arial" w:hAnsi="Arial" w:cs="Arial"/>
        </w:rPr>
        <w:t>cill</w:t>
      </w:r>
      <w:proofErr w:type="spellEnd"/>
      <w:r w:rsidRPr="005729BE">
        <w:rPr>
          <w:rFonts w:ascii="Arial" w:eastAsia="Arial" w:hAnsi="Arial" w:cs="Arial"/>
        </w:rPr>
        <w:t xml:space="preserve"> heights to be as specified in Technical Annex 2C clause 5.2</w:t>
      </w:r>
      <w:r w:rsidR="00987E2C">
        <w:rPr>
          <w:rFonts w:ascii="Arial" w:eastAsia="Arial" w:hAnsi="Arial" w:cs="Arial"/>
        </w:rPr>
        <w:t xml:space="preserve"> of </w:t>
      </w:r>
      <w:hyperlink r:id="rId18">
        <w:r w:rsidR="00987E2C" w:rsidRPr="005729BE">
          <w:rPr>
            <w:rFonts w:ascii="Arial" w:eastAsia="Arial" w:hAnsi="Arial" w:cs="Arial"/>
            <w:i/>
            <w:color w:val="1155CC"/>
            <w:u w:val="single"/>
          </w:rPr>
          <w:t>Output Specification 2017: ESFA Employer’s Requirements part B</w:t>
        </w:r>
      </w:hyperlink>
      <w:r w:rsidRPr="005729BE">
        <w:rPr>
          <w:rFonts w:ascii="Arial" w:eastAsia="Arial" w:hAnsi="Arial" w:cs="Arial"/>
        </w:rPr>
        <w:t xml:space="preserve"> and window head heights shall be a maximum of 150mm from the ceiling level.</w:t>
      </w:r>
    </w:p>
    <w:p w14:paraId="721E6CC2" w14:textId="0F64EB2D" w:rsidR="005D3655" w:rsidRPr="00987E2C" w:rsidRDefault="00F17B6A" w:rsidP="00EC788A">
      <w:pPr>
        <w:pStyle w:val="ListParagraph"/>
        <w:numPr>
          <w:ilvl w:val="2"/>
          <w:numId w:val="56"/>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sidRPr="00987E2C">
        <w:rPr>
          <w:rFonts w:ascii="Arial" w:eastAsia="Arial" w:hAnsi="Arial" w:cs="Arial"/>
        </w:rPr>
        <w:t>All spaces shall achieve the r</w:t>
      </w:r>
      <w:r w:rsidR="00B15FD0" w:rsidRPr="00987E2C">
        <w:rPr>
          <w:rFonts w:ascii="Arial" w:eastAsia="Arial" w:hAnsi="Arial" w:cs="Arial"/>
        </w:rPr>
        <w:t>equirements for spaces that do not meet primary performance criteria in Table 2 Daylight Pe</w:t>
      </w:r>
      <w:r w:rsidR="00987E2C" w:rsidRPr="00987E2C">
        <w:rPr>
          <w:rFonts w:ascii="Arial" w:eastAsia="Arial" w:hAnsi="Arial" w:cs="Arial"/>
        </w:rPr>
        <w:t xml:space="preserve">rformance Criteria by Area Type of Annex 2E </w:t>
      </w:r>
      <w:hyperlink r:id="rId19">
        <w:r w:rsidR="00987E2C" w:rsidRPr="00987E2C">
          <w:rPr>
            <w:rFonts w:ascii="Arial" w:eastAsia="Arial" w:hAnsi="Arial" w:cs="Arial"/>
            <w:i/>
            <w:color w:val="1155CC"/>
            <w:u w:val="single"/>
          </w:rPr>
          <w:t>Output Specification 2017: ESFA Employer’s Requirements part B</w:t>
        </w:r>
      </w:hyperlink>
    </w:p>
    <w:p w14:paraId="143F4132" w14:textId="77777777" w:rsidR="005D3655" w:rsidRPr="005729BE" w:rsidRDefault="00B15FD0" w:rsidP="00EC788A">
      <w:pPr>
        <w:pStyle w:val="ListParagraph"/>
        <w:numPr>
          <w:ilvl w:val="1"/>
          <w:numId w:val="54"/>
        </w:numPr>
        <w:pBdr>
          <w:top w:val="nil"/>
          <w:left w:val="nil"/>
          <w:bottom w:val="nil"/>
          <w:right w:val="nil"/>
          <w:between w:val="nil"/>
        </w:pBdr>
        <w:spacing w:after="120" w:line="240" w:lineRule="auto"/>
        <w:ind w:left="1418" w:hanging="851"/>
        <w:contextualSpacing w:val="0"/>
        <w:rPr>
          <w:rFonts w:ascii="Arial" w:eastAsia="Arial" w:hAnsi="Arial" w:cs="Arial"/>
          <w:color w:val="000000"/>
        </w:rPr>
      </w:pPr>
      <w:bookmarkStart w:id="58" w:name="_17dp8vu" w:colFirst="0" w:colLast="0"/>
      <w:bookmarkEnd w:id="58"/>
      <w:r w:rsidRPr="005729BE">
        <w:rPr>
          <w:rFonts w:ascii="Arial" w:eastAsia="Arial" w:hAnsi="Arial" w:cs="Arial"/>
          <w:color w:val="000000"/>
        </w:rPr>
        <w:t>And with specific regard to where fewer than 3 classrooms are required:</w:t>
      </w:r>
    </w:p>
    <w:p w14:paraId="59B4D23C" w14:textId="77777777" w:rsidR="005D3655" w:rsidRPr="005729BE" w:rsidRDefault="00B15FD0" w:rsidP="00EC788A">
      <w:pPr>
        <w:pStyle w:val="ListParagraph"/>
        <w:numPr>
          <w:ilvl w:val="2"/>
          <w:numId w:val="57"/>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sidRPr="005729BE">
        <w:rPr>
          <w:rFonts w:ascii="Arial" w:eastAsia="Arial" w:hAnsi="Arial" w:cs="Arial"/>
        </w:rPr>
        <w:t xml:space="preserve">Passive Supervision; </w:t>
      </w:r>
    </w:p>
    <w:p w14:paraId="08F2350C" w14:textId="77777777" w:rsidR="005D3655" w:rsidRPr="005729BE" w:rsidRDefault="00B15FD0" w:rsidP="00EC788A">
      <w:pPr>
        <w:pStyle w:val="ListParagraph"/>
        <w:numPr>
          <w:ilvl w:val="2"/>
          <w:numId w:val="57"/>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sidRPr="005729BE">
        <w:rPr>
          <w:rFonts w:ascii="Arial" w:eastAsia="Arial" w:hAnsi="Arial" w:cs="Arial"/>
        </w:rPr>
        <w:t xml:space="preserve">References to utilities company infrastructure and electrical substations in Building Services, Common Principles; </w:t>
      </w:r>
    </w:p>
    <w:p w14:paraId="4EE9BA64" w14:textId="77777777" w:rsidR="005D3655" w:rsidRPr="005729BE" w:rsidRDefault="00B15FD0" w:rsidP="00EC788A">
      <w:pPr>
        <w:pStyle w:val="ListParagraph"/>
        <w:numPr>
          <w:ilvl w:val="2"/>
          <w:numId w:val="57"/>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sidRPr="005729BE">
        <w:rPr>
          <w:rFonts w:ascii="Arial" w:eastAsia="Arial" w:hAnsi="Arial" w:cs="Arial"/>
        </w:rPr>
        <w:t xml:space="preserve">Handover, Maintenance and Phasing and Construction; and </w:t>
      </w:r>
    </w:p>
    <w:p w14:paraId="77A06E88" w14:textId="704F184C" w:rsidR="005D3655" w:rsidRPr="005729BE" w:rsidRDefault="00F17B6A" w:rsidP="00EC788A">
      <w:pPr>
        <w:pStyle w:val="ListParagraph"/>
        <w:numPr>
          <w:ilvl w:val="2"/>
          <w:numId w:val="57"/>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Pr>
          <w:rFonts w:ascii="Arial" w:eastAsia="Arial" w:hAnsi="Arial" w:cs="Arial"/>
        </w:rPr>
        <w:t>Server Rooms and Hub rooms</w:t>
      </w:r>
    </w:p>
    <w:p w14:paraId="60BD604C" w14:textId="77777777" w:rsidR="005D3655" w:rsidRPr="005729BE" w:rsidRDefault="00B15FD0" w:rsidP="00EC788A">
      <w:pPr>
        <w:pStyle w:val="ListParagraph"/>
        <w:numPr>
          <w:ilvl w:val="1"/>
          <w:numId w:val="54"/>
        </w:numPr>
        <w:pBdr>
          <w:top w:val="nil"/>
          <w:left w:val="nil"/>
          <w:bottom w:val="nil"/>
          <w:right w:val="nil"/>
          <w:between w:val="nil"/>
        </w:pBdr>
        <w:spacing w:after="120" w:line="240" w:lineRule="auto"/>
        <w:ind w:left="1418" w:hanging="851"/>
        <w:contextualSpacing w:val="0"/>
        <w:rPr>
          <w:rFonts w:ascii="Arial" w:hAnsi="Arial" w:cs="Arial"/>
        </w:rPr>
      </w:pPr>
      <w:r w:rsidRPr="005729BE">
        <w:rPr>
          <w:rFonts w:ascii="Arial" w:eastAsia="Arial" w:hAnsi="Arial" w:cs="Arial"/>
        </w:rPr>
        <w:t>The Project Contract will prescribe any additional requirements, including any need to liaise with a main contractor or site owner that may be providing services, drainage or access, any requirements for FF&amp;E and ICT, preferred location and access routes and required capacity. This is referred to as the ‘</w:t>
      </w:r>
      <w:hyperlink r:id="rId20">
        <w:r w:rsidRPr="005729BE">
          <w:rPr>
            <w:rFonts w:ascii="Arial" w:eastAsia="Arial" w:hAnsi="Arial" w:cs="Arial"/>
            <w:color w:val="1155CC"/>
            <w:u w:val="single"/>
          </w:rPr>
          <w:t>School-specific Brief</w:t>
        </w:r>
      </w:hyperlink>
      <w:hyperlink r:id="rId21">
        <w:r w:rsidRPr="005729BE">
          <w:rPr>
            <w:rFonts w:ascii="Arial" w:eastAsia="Arial" w:hAnsi="Arial" w:cs="Arial"/>
            <w:color w:val="1155CC"/>
            <w:u w:val="single"/>
          </w:rPr>
          <w:t xml:space="preserve">’ in the </w:t>
        </w:r>
      </w:hyperlink>
      <w:hyperlink r:id="rId22">
        <w:r w:rsidRPr="005729BE">
          <w:rPr>
            <w:rFonts w:ascii="Arial" w:eastAsia="Arial" w:hAnsi="Arial" w:cs="Arial"/>
            <w:color w:val="1155CC"/>
            <w:u w:val="single"/>
          </w:rPr>
          <w:t>Output Specification 2017: ESFA Employer’s Requirements part C.</w:t>
        </w:r>
      </w:hyperlink>
    </w:p>
    <w:p w14:paraId="5C243E6A" w14:textId="010DFD76" w:rsidR="005D3655" w:rsidRPr="005729BE" w:rsidRDefault="00B15FD0" w:rsidP="00EC788A">
      <w:pPr>
        <w:numPr>
          <w:ilvl w:val="0"/>
          <w:numId w:val="5"/>
        </w:numPr>
        <w:pBdr>
          <w:top w:val="single" w:sz="4" w:space="1" w:color="000000"/>
          <w:left w:val="single" w:sz="4" w:space="4" w:color="000000"/>
          <w:bottom w:val="single" w:sz="4" w:space="1" w:color="000000"/>
          <w:right w:val="single" w:sz="4" w:space="4" w:color="000000"/>
          <w:between w:val="nil"/>
        </w:pBdr>
        <w:shd w:val="clear" w:color="auto" w:fill="BFBFBF"/>
        <w:tabs>
          <w:tab w:val="left" w:pos="567"/>
        </w:tabs>
        <w:spacing w:after="120" w:line="240" w:lineRule="auto"/>
        <w:ind w:left="567" w:hanging="567"/>
        <w:rPr>
          <w:rFonts w:ascii="Arial" w:eastAsia="Arial" w:hAnsi="Arial" w:cs="Arial"/>
          <w:b/>
        </w:rPr>
      </w:pPr>
      <w:r w:rsidRPr="005729BE">
        <w:rPr>
          <w:rFonts w:ascii="Arial" w:eastAsia="Arial" w:hAnsi="Arial" w:cs="Arial"/>
          <w:b/>
        </w:rPr>
        <w:t xml:space="preserve">Healthcare </w:t>
      </w:r>
      <w:r w:rsidRPr="00044706">
        <w:rPr>
          <w:rFonts w:ascii="Arial" w:eastAsia="Arial" w:hAnsi="Arial" w:cs="Arial"/>
          <w:b/>
          <w:strike/>
          <w:color w:val="FF0000"/>
        </w:rPr>
        <w:t>Sector</w:t>
      </w:r>
      <w:r w:rsidR="00976C8D">
        <w:rPr>
          <w:rFonts w:ascii="Arial" w:eastAsia="Arial" w:hAnsi="Arial" w:cs="Arial"/>
          <w:b/>
        </w:rPr>
        <w:t xml:space="preserve"> </w:t>
      </w:r>
      <w:r w:rsidR="00044706" w:rsidRPr="00044706">
        <w:rPr>
          <w:rFonts w:ascii="Arial" w:eastAsia="Arial" w:hAnsi="Arial" w:cs="Arial"/>
          <w:b/>
          <w:color w:val="FF0000"/>
        </w:rPr>
        <w:t xml:space="preserve">Modular Buildings </w:t>
      </w:r>
      <w:r w:rsidR="00976C8D">
        <w:rPr>
          <w:rFonts w:ascii="Arial" w:eastAsia="Arial" w:hAnsi="Arial" w:cs="Arial"/>
          <w:b/>
          <w:color w:val="FF0000"/>
        </w:rPr>
        <w:t>– Lots 2 and 4 ONLY</w:t>
      </w:r>
    </w:p>
    <w:p w14:paraId="18C09310" w14:textId="29BAE5CF" w:rsidR="005D3655" w:rsidRPr="005729BE" w:rsidRDefault="00B15FD0" w:rsidP="00EC788A">
      <w:pPr>
        <w:pStyle w:val="ListParagraph"/>
        <w:numPr>
          <w:ilvl w:val="1"/>
          <w:numId w:val="58"/>
        </w:numPr>
        <w:pBdr>
          <w:top w:val="nil"/>
          <w:left w:val="nil"/>
          <w:bottom w:val="nil"/>
          <w:right w:val="nil"/>
          <w:between w:val="nil"/>
        </w:pBdr>
        <w:spacing w:after="120" w:line="240" w:lineRule="auto"/>
        <w:ind w:left="1418" w:hanging="851"/>
        <w:contextualSpacing w:val="0"/>
        <w:rPr>
          <w:rFonts w:ascii="Arial" w:eastAsia="Arial" w:hAnsi="Arial" w:cs="Arial"/>
        </w:rPr>
      </w:pPr>
      <w:r w:rsidRPr="005729BE">
        <w:rPr>
          <w:rFonts w:ascii="Arial" w:eastAsia="Arial" w:hAnsi="Arial" w:cs="Arial"/>
        </w:rPr>
        <w:t xml:space="preserve">All Modular Buildings will be designed, manufactured, installed and commissioned in accordance with the Department of Health and Social Care’s Health Technical Memoranda (HTMs). HTMs provide comprehensive advice and guidance on the design, installation and operation of specialised building and engineering technology required for the </w:t>
      </w:r>
      <w:r w:rsidR="00447B04">
        <w:rPr>
          <w:rFonts w:ascii="Arial" w:eastAsia="Arial" w:hAnsi="Arial" w:cs="Arial"/>
        </w:rPr>
        <w:t>h</w:t>
      </w:r>
      <w:r w:rsidRPr="005729BE">
        <w:rPr>
          <w:rFonts w:ascii="Arial" w:eastAsia="Arial" w:hAnsi="Arial" w:cs="Arial"/>
        </w:rPr>
        <w:t xml:space="preserve">ealthcare </w:t>
      </w:r>
      <w:r w:rsidR="00447B04">
        <w:rPr>
          <w:rFonts w:ascii="Arial" w:eastAsia="Arial" w:hAnsi="Arial" w:cs="Arial"/>
        </w:rPr>
        <w:t>s</w:t>
      </w:r>
      <w:r w:rsidRPr="005729BE">
        <w:rPr>
          <w:rFonts w:ascii="Arial" w:eastAsia="Arial" w:hAnsi="Arial" w:cs="Arial"/>
        </w:rPr>
        <w:t xml:space="preserve">ector. </w:t>
      </w:r>
    </w:p>
    <w:p w14:paraId="2ED68024" w14:textId="77777777" w:rsidR="005D3655" w:rsidRPr="005729BE" w:rsidRDefault="00B15FD0" w:rsidP="00EC788A">
      <w:pPr>
        <w:pStyle w:val="ListParagraph"/>
        <w:numPr>
          <w:ilvl w:val="1"/>
          <w:numId w:val="58"/>
        </w:numPr>
        <w:pBdr>
          <w:top w:val="nil"/>
          <w:left w:val="nil"/>
          <w:bottom w:val="nil"/>
          <w:right w:val="nil"/>
          <w:between w:val="nil"/>
        </w:pBdr>
        <w:spacing w:after="120" w:line="240" w:lineRule="auto"/>
        <w:ind w:left="1418" w:hanging="851"/>
        <w:contextualSpacing w:val="0"/>
        <w:rPr>
          <w:rFonts w:ascii="Arial" w:eastAsia="Arial" w:hAnsi="Arial" w:cs="Arial"/>
        </w:rPr>
      </w:pPr>
      <w:r w:rsidRPr="005729BE">
        <w:rPr>
          <w:rFonts w:ascii="Arial" w:eastAsia="Arial" w:hAnsi="Arial" w:cs="Arial"/>
        </w:rPr>
        <w:tab/>
        <w:t>Key current Health Technical Memoranda include but are not limited to:</w:t>
      </w:r>
    </w:p>
    <w:p w14:paraId="75FEA8CF" w14:textId="77777777" w:rsidR="007523C9" w:rsidRPr="005729BE" w:rsidRDefault="007523C9" w:rsidP="00EC788A">
      <w:pPr>
        <w:pStyle w:val="ListParagraph"/>
        <w:numPr>
          <w:ilvl w:val="2"/>
          <w:numId w:val="59"/>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color w:val="0000FF"/>
          <w:u w:val="single"/>
        </w:rPr>
      </w:pPr>
      <w:r w:rsidRPr="005729BE">
        <w:rPr>
          <w:rFonts w:ascii="Arial" w:eastAsia="Arial" w:hAnsi="Arial" w:cs="Arial"/>
        </w:rPr>
        <w:t xml:space="preserve">1 April 2014 Guidance </w:t>
      </w:r>
      <w:hyperlink r:id="rId23">
        <w:r w:rsidR="00B15FD0" w:rsidRPr="005729BE">
          <w:rPr>
            <w:rFonts w:ascii="Arial" w:eastAsia="Arial" w:hAnsi="Arial" w:cs="Arial"/>
            <w:color w:val="0000FF"/>
            <w:u w:val="single"/>
          </w:rPr>
          <w:t>Building engineering in the health sector (HTM 00)</w:t>
        </w:r>
      </w:hyperlink>
    </w:p>
    <w:p w14:paraId="459F1532" w14:textId="77777777" w:rsidR="005D3655" w:rsidRPr="005729BE" w:rsidRDefault="007523C9" w:rsidP="00EC788A">
      <w:pPr>
        <w:pStyle w:val="ListParagraph"/>
        <w:numPr>
          <w:ilvl w:val="2"/>
          <w:numId w:val="59"/>
        </w:numPr>
        <w:pBdr>
          <w:top w:val="nil"/>
          <w:left w:val="nil"/>
          <w:bottom w:val="nil"/>
          <w:right w:val="nil"/>
          <w:between w:val="nil"/>
        </w:pBdr>
        <w:tabs>
          <w:tab w:val="left" w:pos="709"/>
          <w:tab w:val="left" w:pos="2268"/>
        </w:tabs>
        <w:spacing w:after="120" w:line="240" w:lineRule="auto"/>
        <w:ind w:left="2268" w:hanging="850"/>
        <w:contextualSpacing w:val="0"/>
        <w:rPr>
          <w:rFonts w:ascii="Arial" w:hAnsi="Arial" w:cs="Arial"/>
        </w:rPr>
      </w:pPr>
      <w:r w:rsidRPr="005729BE">
        <w:rPr>
          <w:rFonts w:ascii="Arial" w:eastAsia="Arial" w:hAnsi="Arial" w:cs="Arial"/>
        </w:rPr>
        <w:t xml:space="preserve">1 May 2006 Guidance </w:t>
      </w:r>
      <w:hyperlink r:id="rId24">
        <w:r w:rsidR="00B15FD0" w:rsidRPr="005729BE">
          <w:rPr>
            <w:rFonts w:ascii="Arial" w:eastAsia="Arial" w:hAnsi="Arial" w:cs="Arial"/>
            <w:color w:val="0000FF"/>
            <w:u w:val="single"/>
          </w:rPr>
          <w:t>NHS estates guidance for medical gas pipeline systems (HTM 02-01)</w:t>
        </w:r>
      </w:hyperlink>
      <w:r w:rsidR="00B15FD0" w:rsidRPr="005729BE">
        <w:rPr>
          <w:rFonts w:ascii="Arial" w:eastAsia="Arial" w:hAnsi="Arial" w:cs="Arial"/>
        </w:rPr>
        <w:t xml:space="preserve"> </w:t>
      </w:r>
    </w:p>
    <w:p w14:paraId="02FCECB8" w14:textId="77777777" w:rsidR="007523C9" w:rsidRPr="005729BE" w:rsidRDefault="007523C9" w:rsidP="00EC788A">
      <w:pPr>
        <w:pStyle w:val="ListParagraph"/>
        <w:numPr>
          <w:ilvl w:val="2"/>
          <w:numId w:val="59"/>
        </w:numPr>
        <w:pBdr>
          <w:top w:val="nil"/>
          <w:left w:val="nil"/>
          <w:bottom w:val="nil"/>
          <w:right w:val="nil"/>
          <w:between w:val="nil"/>
        </w:pBdr>
        <w:tabs>
          <w:tab w:val="left" w:pos="709"/>
          <w:tab w:val="left" w:pos="2268"/>
        </w:tabs>
        <w:spacing w:after="120" w:line="240" w:lineRule="auto"/>
        <w:ind w:left="2268" w:hanging="850"/>
        <w:contextualSpacing w:val="0"/>
        <w:rPr>
          <w:rFonts w:ascii="Arial" w:hAnsi="Arial" w:cs="Arial"/>
        </w:rPr>
      </w:pPr>
      <w:r w:rsidRPr="005729BE">
        <w:rPr>
          <w:rFonts w:ascii="Arial" w:eastAsia="Arial" w:hAnsi="Arial" w:cs="Arial"/>
        </w:rPr>
        <w:t xml:space="preserve">1 November 2007 Guidance </w:t>
      </w:r>
      <w:hyperlink r:id="rId25">
        <w:r w:rsidR="00B15FD0" w:rsidRPr="005729BE">
          <w:rPr>
            <w:rFonts w:ascii="Arial" w:eastAsia="Arial" w:hAnsi="Arial" w:cs="Arial"/>
            <w:color w:val="0000FF"/>
            <w:u w:val="single"/>
          </w:rPr>
          <w:t>Heating and ventilation of health sector buildings (HTM 03-01)</w:t>
        </w:r>
      </w:hyperlink>
      <w:r w:rsidR="00B15FD0" w:rsidRPr="005729BE">
        <w:rPr>
          <w:rFonts w:ascii="Arial" w:eastAsia="Arial" w:hAnsi="Arial" w:cs="Arial"/>
        </w:rPr>
        <w:t xml:space="preserve"> </w:t>
      </w:r>
    </w:p>
    <w:p w14:paraId="3C12023F" w14:textId="77777777" w:rsidR="007523C9" w:rsidRPr="005729BE" w:rsidRDefault="007523C9" w:rsidP="00EC788A">
      <w:pPr>
        <w:pStyle w:val="ListParagraph"/>
        <w:numPr>
          <w:ilvl w:val="2"/>
          <w:numId w:val="59"/>
        </w:numPr>
        <w:pBdr>
          <w:top w:val="nil"/>
          <w:left w:val="nil"/>
          <w:bottom w:val="nil"/>
          <w:right w:val="nil"/>
          <w:between w:val="nil"/>
        </w:pBdr>
        <w:tabs>
          <w:tab w:val="left" w:pos="709"/>
          <w:tab w:val="left" w:pos="2268"/>
        </w:tabs>
        <w:spacing w:after="120" w:line="240" w:lineRule="auto"/>
        <w:ind w:left="2268" w:hanging="850"/>
        <w:contextualSpacing w:val="0"/>
        <w:rPr>
          <w:rFonts w:ascii="Arial" w:hAnsi="Arial" w:cs="Arial"/>
        </w:rPr>
      </w:pPr>
      <w:r w:rsidRPr="005729BE">
        <w:rPr>
          <w:rFonts w:ascii="Arial" w:eastAsia="Arial" w:hAnsi="Arial" w:cs="Arial"/>
        </w:rPr>
        <w:t xml:space="preserve">10 April 2017 Guidance </w:t>
      </w:r>
      <w:r w:rsidRPr="005729BE">
        <w:rPr>
          <w:rFonts w:ascii="Arial" w:hAnsi="Arial" w:cs="Arial"/>
        </w:rPr>
        <w:t xml:space="preserve">  </w:t>
      </w:r>
      <w:hyperlink r:id="rId26">
        <w:r w:rsidR="00B15FD0" w:rsidRPr="005729BE">
          <w:rPr>
            <w:rFonts w:ascii="Arial" w:eastAsia="Arial" w:hAnsi="Arial" w:cs="Arial"/>
            <w:color w:val="0000FF"/>
            <w:u w:val="single"/>
          </w:rPr>
          <w:t>Safe water in healthcare premises (HTM 04-01)</w:t>
        </w:r>
      </w:hyperlink>
      <w:r w:rsidR="00B15FD0" w:rsidRPr="005729BE">
        <w:rPr>
          <w:rFonts w:ascii="Arial" w:eastAsia="Arial" w:hAnsi="Arial" w:cs="Arial"/>
        </w:rPr>
        <w:t xml:space="preserve"> </w:t>
      </w:r>
    </w:p>
    <w:p w14:paraId="19ECF598" w14:textId="77777777" w:rsidR="005D3655" w:rsidRPr="005729BE" w:rsidRDefault="007523C9" w:rsidP="00EC788A">
      <w:pPr>
        <w:pStyle w:val="ListParagraph"/>
        <w:numPr>
          <w:ilvl w:val="2"/>
          <w:numId w:val="59"/>
        </w:numPr>
        <w:pBdr>
          <w:top w:val="nil"/>
          <w:left w:val="nil"/>
          <w:bottom w:val="nil"/>
          <w:right w:val="nil"/>
          <w:between w:val="nil"/>
        </w:pBdr>
        <w:tabs>
          <w:tab w:val="left" w:pos="709"/>
          <w:tab w:val="left" w:pos="2268"/>
        </w:tabs>
        <w:spacing w:after="120" w:line="240" w:lineRule="auto"/>
        <w:ind w:left="2268" w:hanging="850"/>
        <w:contextualSpacing w:val="0"/>
        <w:rPr>
          <w:rFonts w:ascii="Arial" w:hAnsi="Arial" w:cs="Arial"/>
        </w:rPr>
      </w:pPr>
      <w:r w:rsidRPr="005729BE">
        <w:rPr>
          <w:rFonts w:ascii="Arial" w:eastAsia="Arial" w:hAnsi="Arial" w:cs="Arial"/>
        </w:rPr>
        <w:t xml:space="preserve">24 April 2013 Guidance </w:t>
      </w:r>
      <w:r w:rsidRPr="005729BE">
        <w:rPr>
          <w:rFonts w:ascii="Arial" w:hAnsi="Arial" w:cs="Arial"/>
        </w:rPr>
        <w:t xml:space="preserve">  </w:t>
      </w:r>
      <w:hyperlink r:id="rId27">
        <w:r w:rsidR="00B15FD0" w:rsidRPr="005729BE">
          <w:rPr>
            <w:rFonts w:ascii="Arial" w:eastAsia="Arial" w:hAnsi="Arial" w:cs="Arial"/>
            <w:color w:val="0000FF"/>
            <w:u w:val="single"/>
          </w:rPr>
          <w:t>Managing Healthcare Fire Safety (HTM 05-01)</w:t>
        </w:r>
      </w:hyperlink>
      <w:r w:rsidR="00B15FD0" w:rsidRPr="005729BE">
        <w:rPr>
          <w:rFonts w:ascii="Arial" w:eastAsia="Arial" w:hAnsi="Arial" w:cs="Arial"/>
        </w:rPr>
        <w:t xml:space="preserve"> </w:t>
      </w:r>
    </w:p>
    <w:p w14:paraId="3296965F" w14:textId="77777777" w:rsidR="005D3655" w:rsidRPr="005729BE" w:rsidRDefault="007523C9" w:rsidP="00EC788A">
      <w:pPr>
        <w:pStyle w:val="ListParagraph"/>
        <w:numPr>
          <w:ilvl w:val="2"/>
          <w:numId w:val="59"/>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sidRPr="005729BE">
        <w:rPr>
          <w:rFonts w:ascii="Arial" w:eastAsia="Arial" w:hAnsi="Arial" w:cs="Arial"/>
        </w:rPr>
        <w:lastRenderedPageBreak/>
        <w:t>4 November 2015 Guidance</w:t>
      </w:r>
      <w:r w:rsidRPr="005729BE">
        <w:rPr>
          <w:rFonts w:ascii="Arial" w:hAnsi="Arial" w:cs="Arial"/>
        </w:rPr>
        <w:t xml:space="preserve"> </w:t>
      </w:r>
      <w:hyperlink r:id="rId28">
        <w:r w:rsidR="00B15FD0" w:rsidRPr="005729BE">
          <w:rPr>
            <w:rFonts w:ascii="Arial" w:eastAsia="Arial" w:hAnsi="Arial" w:cs="Arial"/>
            <w:color w:val="0000FF"/>
            <w:u w:val="single"/>
          </w:rPr>
          <w:t>Fire safety in the design of healthcare premises (HTM 05-02)</w:t>
        </w:r>
      </w:hyperlink>
      <w:r w:rsidR="00B15FD0" w:rsidRPr="005729BE">
        <w:rPr>
          <w:rFonts w:ascii="Arial" w:eastAsia="Arial" w:hAnsi="Arial" w:cs="Arial"/>
        </w:rPr>
        <w:t xml:space="preserve"> </w:t>
      </w:r>
    </w:p>
    <w:p w14:paraId="56137F4B" w14:textId="77777777" w:rsidR="005D3655" w:rsidRPr="005729BE" w:rsidRDefault="007523C9" w:rsidP="00EC788A">
      <w:pPr>
        <w:pStyle w:val="ListParagraph"/>
        <w:numPr>
          <w:ilvl w:val="2"/>
          <w:numId w:val="59"/>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sidRPr="005729BE">
        <w:rPr>
          <w:rFonts w:ascii="Arial" w:eastAsia="Arial" w:hAnsi="Arial" w:cs="Arial"/>
        </w:rPr>
        <w:t xml:space="preserve">1 August 2008 Guidance </w:t>
      </w:r>
      <w:hyperlink r:id="rId29">
        <w:r w:rsidR="00B15FD0" w:rsidRPr="005729BE">
          <w:rPr>
            <w:rFonts w:ascii="Arial" w:eastAsia="Arial" w:hAnsi="Arial" w:cs="Arial"/>
            <w:color w:val="0000FF"/>
            <w:u w:val="single"/>
          </w:rPr>
          <w:t>Fire safety measures for health sector buildings (HTM 05-03)</w:t>
        </w:r>
      </w:hyperlink>
      <w:r w:rsidR="00B15FD0" w:rsidRPr="005729BE">
        <w:rPr>
          <w:rFonts w:ascii="Arial" w:eastAsia="Arial" w:hAnsi="Arial" w:cs="Arial"/>
        </w:rPr>
        <w:t xml:space="preserve"> </w:t>
      </w:r>
    </w:p>
    <w:p w14:paraId="450756B5" w14:textId="77777777" w:rsidR="005D3655" w:rsidRPr="005729BE" w:rsidRDefault="007523C9" w:rsidP="00EC788A">
      <w:pPr>
        <w:pStyle w:val="ListParagraph"/>
        <w:numPr>
          <w:ilvl w:val="2"/>
          <w:numId w:val="59"/>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sidRPr="005729BE">
        <w:rPr>
          <w:rFonts w:ascii="Arial" w:eastAsia="Arial" w:hAnsi="Arial" w:cs="Arial"/>
        </w:rPr>
        <w:t xml:space="preserve">11 April 2017 Guidance </w:t>
      </w:r>
      <w:hyperlink r:id="rId30">
        <w:r w:rsidR="00B15FD0" w:rsidRPr="005729BE">
          <w:rPr>
            <w:rFonts w:ascii="Arial" w:eastAsia="Arial" w:hAnsi="Arial" w:cs="Arial"/>
            <w:color w:val="0000FF"/>
            <w:u w:val="single"/>
          </w:rPr>
          <w:t>Electrical services supply and distribution (HTM 06-01)</w:t>
        </w:r>
      </w:hyperlink>
      <w:r w:rsidR="00B15FD0" w:rsidRPr="005729BE">
        <w:rPr>
          <w:rFonts w:ascii="Arial" w:eastAsia="Arial" w:hAnsi="Arial" w:cs="Arial"/>
          <w:color w:val="0000FF"/>
          <w:u w:val="single"/>
        </w:rPr>
        <w:t xml:space="preserve"> </w:t>
      </w:r>
    </w:p>
    <w:p w14:paraId="45963E43" w14:textId="77777777" w:rsidR="005D3655" w:rsidRPr="005729BE" w:rsidRDefault="007523C9" w:rsidP="00EC788A">
      <w:pPr>
        <w:pStyle w:val="ListParagraph"/>
        <w:numPr>
          <w:ilvl w:val="2"/>
          <w:numId w:val="59"/>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color w:val="0000FF"/>
          <w:u w:val="single"/>
        </w:rPr>
      </w:pPr>
      <w:r w:rsidRPr="005729BE">
        <w:rPr>
          <w:rFonts w:ascii="Arial" w:eastAsia="Arial" w:hAnsi="Arial" w:cs="Arial"/>
        </w:rPr>
        <w:t xml:space="preserve">1 October 2006 Guidance </w:t>
      </w:r>
      <w:hyperlink r:id="rId31">
        <w:r w:rsidR="00B15FD0" w:rsidRPr="005729BE">
          <w:rPr>
            <w:rFonts w:ascii="Arial" w:eastAsia="Arial" w:hAnsi="Arial" w:cs="Arial"/>
            <w:color w:val="0000FF"/>
            <w:u w:val="single"/>
          </w:rPr>
          <w:t>Electrical safety guidance for low voltage systems (HTM 06-02)</w:t>
        </w:r>
      </w:hyperlink>
      <w:r w:rsidR="00B15FD0" w:rsidRPr="005729BE">
        <w:rPr>
          <w:rFonts w:ascii="Arial" w:eastAsia="Arial" w:hAnsi="Arial" w:cs="Arial"/>
          <w:color w:val="0000FF"/>
          <w:u w:val="single"/>
        </w:rPr>
        <w:t xml:space="preserve"> </w:t>
      </w:r>
    </w:p>
    <w:p w14:paraId="2FDF6862" w14:textId="77777777" w:rsidR="005D3655" w:rsidRPr="005729BE" w:rsidRDefault="007523C9" w:rsidP="00EC788A">
      <w:pPr>
        <w:pStyle w:val="ListParagraph"/>
        <w:numPr>
          <w:ilvl w:val="2"/>
          <w:numId w:val="59"/>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sidRPr="005729BE">
        <w:rPr>
          <w:rFonts w:ascii="Arial" w:eastAsia="Arial" w:hAnsi="Arial" w:cs="Arial"/>
        </w:rPr>
        <w:t xml:space="preserve">1 October 2006 Guidance </w:t>
      </w:r>
      <w:hyperlink r:id="rId32">
        <w:r w:rsidR="00B15FD0" w:rsidRPr="005729BE">
          <w:rPr>
            <w:rFonts w:ascii="Arial" w:eastAsia="Arial" w:hAnsi="Arial" w:cs="Arial"/>
            <w:color w:val="0000FF"/>
            <w:u w:val="single"/>
          </w:rPr>
          <w:t>Electrical safety guidance for high voltage systems in healthcare premises (HTM 06-03)</w:t>
        </w:r>
      </w:hyperlink>
      <w:r w:rsidR="00B15FD0" w:rsidRPr="005729BE">
        <w:rPr>
          <w:rFonts w:ascii="Arial" w:eastAsia="Arial" w:hAnsi="Arial" w:cs="Arial"/>
          <w:color w:val="0000FF"/>
          <w:u w:val="single"/>
        </w:rPr>
        <w:t xml:space="preserve"> </w:t>
      </w:r>
    </w:p>
    <w:p w14:paraId="28B43B7D" w14:textId="77777777" w:rsidR="005D3655" w:rsidRPr="005729BE" w:rsidRDefault="007523C9" w:rsidP="00EC788A">
      <w:pPr>
        <w:pStyle w:val="ListParagraph"/>
        <w:numPr>
          <w:ilvl w:val="2"/>
          <w:numId w:val="59"/>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color w:val="0000FF"/>
          <w:u w:val="single"/>
        </w:rPr>
      </w:pPr>
      <w:r w:rsidRPr="005729BE">
        <w:rPr>
          <w:rFonts w:ascii="Arial" w:eastAsia="Arial" w:hAnsi="Arial" w:cs="Arial"/>
        </w:rPr>
        <w:t xml:space="preserve">20 March 2013 Guidance </w:t>
      </w:r>
      <w:hyperlink r:id="rId33">
        <w:r w:rsidR="00B15FD0" w:rsidRPr="005729BE">
          <w:rPr>
            <w:rFonts w:ascii="Arial" w:eastAsia="Arial" w:hAnsi="Arial" w:cs="Arial"/>
            <w:color w:val="0000FF"/>
            <w:u w:val="single"/>
          </w:rPr>
          <w:t>Management and disposal of healthcare waste (HTM 07-01)</w:t>
        </w:r>
      </w:hyperlink>
      <w:r w:rsidR="00B15FD0" w:rsidRPr="005729BE">
        <w:rPr>
          <w:rFonts w:ascii="Arial" w:eastAsia="Arial" w:hAnsi="Arial" w:cs="Arial"/>
          <w:color w:val="0000FF"/>
          <w:u w:val="single"/>
        </w:rPr>
        <w:t xml:space="preserve"> </w:t>
      </w:r>
    </w:p>
    <w:p w14:paraId="255AF39E" w14:textId="77777777" w:rsidR="005D3655" w:rsidRPr="005729BE" w:rsidRDefault="007523C9" w:rsidP="00EC788A">
      <w:pPr>
        <w:pStyle w:val="ListParagraph"/>
        <w:numPr>
          <w:ilvl w:val="2"/>
          <w:numId w:val="59"/>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sidRPr="005729BE">
        <w:rPr>
          <w:rFonts w:ascii="Arial" w:eastAsia="Arial" w:hAnsi="Arial" w:cs="Arial"/>
        </w:rPr>
        <w:t xml:space="preserve">25 March 2015 Guidance </w:t>
      </w:r>
      <w:hyperlink r:id="rId34">
        <w:r w:rsidR="00B15FD0" w:rsidRPr="005729BE">
          <w:rPr>
            <w:rFonts w:ascii="Arial" w:eastAsia="Arial" w:hAnsi="Arial" w:cs="Arial"/>
            <w:color w:val="0000FF"/>
            <w:u w:val="single"/>
          </w:rPr>
          <w:t>Making energy work in healthcare (HTM 07-02)</w:t>
        </w:r>
      </w:hyperlink>
      <w:r w:rsidR="00B15FD0" w:rsidRPr="005729BE">
        <w:rPr>
          <w:rFonts w:ascii="Arial" w:eastAsia="Arial" w:hAnsi="Arial" w:cs="Arial"/>
        </w:rPr>
        <w:t xml:space="preserve"> </w:t>
      </w:r>
    </w:p>
    <w:p w14:paraId="2D40B9A2" w14:textId="77777777" w:rsidR="005D3655" w:rsidRPr="005729BE" w:rsidRDefault="007523C9" w:rsidP="00EC788A">
      <w:pPr>
        <w:pStyle w:val="ListParagraph"/>
        <w:numPr>
          <w:ilvl w:val="2"/>
          <w:numId w:val="59"/>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sidRPr="005729BE">
        <w:rPr>
          <w:rFonts w:ascii="Arial" w:eastAsia="Arial" w:hAnsi="Arial" w:cs="Arial"/>
        </w:rPr>
        <w:t xml:space="preserve">3 December 2015 Guidance </w:t>
      </w:r>
      <w:hyperlink r:id="rId35">
        <w:r w:rsidR="00B15FD0" w:rsidRPr="005729BE">
          <w:rPr>
            <w:rFonts w:ascii="Arial" w:eastAsia="Arial" w:hAnsi="Arial" w:cs="Arial"/>
            <w:color w:val="0000FF"/>
            <w:u w:val="single"/>
          </w:rPr>
          <w:t>NHS car-parking management (HTM 07-03)</w:t>
        </w:r>
      </w:hyperlink>
      <w:r w:rsidR="00B15FD0" w:rsidRPr="005729BE">
        <w:rPr>
          <w:rFonts w:ascii="Arial" w:eastAsia="Arial" w:hAnsi="Arial" w:cs="Arial"/>
          <w:color w:val="0000FF"/>
          <w:u w:val="single"/>
        </w:rPr>
        <w:t xml:space="preserve"> </w:t>
      </w:r>
      <w:r w:rsidRPr="005729BE">
        <w:rPr>
          <w:rFonts w:ascii="Arial" w:eastAsia="Arial" w:hAnsi="Arial" w:cs="Arial"/>
        </w:rPr>
        <w:t xml:space="preserve">  </w:t>
      </w:r>
    </w:p>
    <w:p w14:paraId="271E4F66" w14:textId="77777777" w:rsidR="005D3655" w:rsidRPr="005729BE" w:rsidRDefault="007523C9" w:rsidP="00EC788A">
      <w:pPr>
        <w:pStyle w:val="ListParagraph"/>
        <w:numPr>
          <w:ilvl w:val="2"/>
          <w:numId w:val="59"/>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color w:val="0000FF"/>
          <w:u w:val="single"/>
        </w:rPr>
      </w:pPr>
      <w:r w:rsidRPr="005729BE">
        <w:rPr>
          <w:rFonts w:ascii="Arial" w:eastAsia="Arial" w:hAnsi="Arial" w:cs="Arial"/>
        </w:rPr>
        <w:t xml:space="preserve">20 March 2013 Guidance </w:t>
      </w:r>
      <w:hyperlink r:id="rId36">
        <w:r w:rsidR="00B15FD0" w:rsidRPr="005729BE">
          <w:rPr>
            <w:rFonts w:ascii="Arial" w:eastAsia="Arial" w:hAnsi="Arial" w:cs="Arial"/>
            <w:color w:val="0000FF"/>
            <w:u w:val="single"/>
          </w:rPr>
          <w:t>Water management and water efficiency (HTM 07-04)</w:t>
        </w:r>
      </w:hyperlink>
      <w:r w:rsidR="00B15FD0" w:rsidRPr="005729BE">
        <w:rPr>
          <w:rFonts w:ascii="Arial" w:eastAsia="Arial" w:hAnsi="Arial" w:cs="Arial"/>
          <w:color w:val="0000FF"/>
          <w:u w:val="single"/>
        </w:rPr>
        <w:t xml:space="preserve"> </w:t>
      </w:r>
    </w:p>
    <w:p w14:paraId="50D8C3D6" w14:textId="77777777" w:rsidR="005D3655" w:rsidRPr="005729BE" w:rsidRDefault="007523C9" w:rsidP="00EC788A">
      <w:pPr>
        <w:pStyle w:val="ListParagraph"/>
        <w:numPr>
          <w:ilvl w:val="2"/>
          <w:numId w:val="59"/>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color w:val="0000FF"/>
          <w:u w:val="single"/>
        </w:rPr>
      </w:pPr>
      <w:r w:rsidRPr="005729BE">
        <w:rPr>
          <w:rFonts w:ascii="Arial" w:eastAsia="Arial" w:hAnsi="Arial" w:cs="Arial"/>
        </w:rPr>
        <w:t xml:space="preserve">20 March 2013 Guidance </w:t>
      </w:r>
      <w:hyperlink r:id="rId37">
        <w:r w:rsidR="00B15FD0" w:rsidRPr="005729BE">
          <w:rPr>
            <w:rFonts w:ascii="Arial" w:eastAsia="Arial" w:hAnsi="Arial" w:cs="Arial"/>
            <w:color w:val="0000FF"/>
            <w:u w:val="single"/>
          </w:rPr>
          <w:t>Building planning and construction in the health sector (HTM 07-07)</w:t>
        </w:r>
      </w:hyperlink>
      <w:r w:rsidR="00B15FD0" w:rsidRPr="005729BE">
        <w:rPr>
          <w:rFonts w:ascii="Arial" w:eastAsia="Arial" w:hAnsi="Arial" w:cs="Arial"/>
          <w:color w:val="0000FF"/>
          <w:u w:val="single"/>
        </w:rPr>
        <w:t xml:space="preserve"> </w:t>
      </w:r>
    </w:p>
    <w:p w14:paraId="26DDC308" w14:textId="77777777" w:rsidR="005D3655" w:rsidRPr="005729BE" w:rsidRDefault="007523C9" w:rsidP="00EC788A">
      <w:pPr>
        <w:pStyle w:val="ListParagraph"/>
        <w:numPr>
          <w:ilvl w:val="2"/>
          <w:numId w:val="59"/>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sidRPr="005729BE">
        <w:rPr>
          <w:rFonts w:ascii="Arial" w:eastAsia="Arial" w:hAnsi="Arial" w:cs="Arial"/>
        </w:rPr>
        <w:t>19 March 2013 Guidance</w:t>
      </w:r>
      <w:r w:rsidRPr="005729BE">
        <w:rPr>
          <w:rFonts w:ascii="Arial" w:eastAsia="Arial" w:hAnsi="Arial" w:cs="Arial"/>
          <w:color w:val="0000FF"/>
          <w:u w:val="single"/>
        </w:rPr>
        <w:t xml:space="preserve"> </w:t>
      </w:r>
      <w:hyperlink r:id="rId38">
        <w:r w:rsidR="00B15FD0" w:rsidRPr="005729BE">
          <w:rPr>
            <w:rFonts w:ascii="Arial" w:eastAsia="Arial" w:hAnsi="Arial" w:cs="Arial"/>
            <w:color w:val="0000FF"/>
            <w:u w:val="single"/>
          </w:rPr>
          <w:t>Health sector buildings: acoustic design requirements (HTM 08-01)</w:t>
        </w:r>
      </w:hyperlink>
      <w:r w:rsidR="00B15FD0" w:rsidRPr="005729BE">
        <w:rPr>
          <w:rFonts w:ascii="Arial" w:eastAsia="Arial" w:hAnsi="Arial" w:cs="Arial"/>
        </w:rPr>
        <w:t xml:space="preserve"> </w:t>
      </w:r>
    </w:p>
    <w:p w14:paraId="248FDF07" w14:textId="77777777" w:rsidR="005D3655" w:rsidRPr="005729BE" w:rsidRDefault="007523C9" w:rsidP="00EC788A">
      <w:pPr>
        <w:pStyle w:val="ListParagraph"/>
        <w:numPr>
          <w:ilvl w:val="2"/>
          <w:numId w:val="59"/>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color w:val="0000FF"/>
          <w:u w:val="single"/>
        </w:rPr>
      </w:pPr>
      <w:r w:rsidRPr="005729BE">
        <w:rPr>
          <w:rFonts w:ascii="Arial" w:eastAsia="Arial" w:hAnsi="Arial" w:cs="Arial"/>
        </w:rPr>
        <w:t xml:space="preserve">3 June 2016 Guidance </w:t>
      </w:r>
      <w:hyperlink r:id="rId39">
        <w:r w:rsidR="00B15FD0" w:rsidRPr="005729BE">
          <w:rPr>
            <w:rFonts w:ascii="Arial" w:eastAsia="Arial" w:hAnsi="Arial" w:cs="Arial"/>
            <w:color w:val="0000FF"/>
            <w:u w:val="single"/>
          </w:rPr>
          <w:t>Design and maintenance of lifts in the health sector (HTM 08-02)</w:t>
        </w:r>
      </w:hyperlink>
      <w:r w:rsidR="00B15FD0" w:rsidRPr="005729BE">
        <w:rPr>
          <w:rFonts w:ascii="Arial" w:eastAsia="Arial" w:hAnsi="Arial" w:cs="Arial"/>
          <w:color w:val="0000FF"/>
          <w:u w:val="single"/>
        </w:rPr>
        <w:t xml:space="preserve"> </w:t>
      </w:r>
    </w:p>
    <w:p w14:paraId="3E6BD035" w14:textId="77777777" w:rsidR="005D3655" w:rsidRPr="005729BE" w:rsidRDefault="007523C9" w:rsidP="00EC788A">
      <w:pPr>
        <w:pStyle w:val="ListParagraph"/>
        <w:numPr>
          <w:ilvl w:val="2"/>
          <w:numId w:val="59"/>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rPr>
      </w:pPr>
      <w:r w:rsidRPr="005729BE">
        <w:rPr>
          <w:rFonts w:ascii="Arial" w:eastAsia="Arial" w:hAnsi="Arial" w:cs="Arial"/>
        </w:rPr>
        <w:t xml:space="preserve">19 March 2013 Guidance </w:t>
      </w:r>
      <w:hyperlink r:id="rId40">
        <w:r w:rsidR="00B15FD0" w:rsidRPr="005729BE">
          <w:rPr>
            <w:rFonts w:ascii="Arial" w:eastAsia="Arial" w:hAnsi="Arial" w:cs="Arial"/>
            <w:color w:val="0000FF"/>
            <w:u w:val="single"/>
          </w:rPr>
          <w:t>Management of bedhead services in the health sector (HTM 08-03)</w:t>
        </w:r>
      </w:hyperlink>
      <w:r w:rsidR="00B15FD0" w:rsidRPr="005729BE">
        <w:rPr>
          <w:rFonts w:ascii="Arial" w:eastAsia="Arial" w:hAnsi="Arial" w:cs="Arial"/>
          <w:color w:val="0000FF"/>
          <w:u w:val="single"/>
        </w:rPr>
        <w:t xml:space="preserve"> </w:t>
      </w:r>
    </w:p>
    <w:p w14:paraId="491F51BA" w14:textId="77777777" w:rsidR="005D3655" w:rsidRPr="005729BE" w:rsidRDefault="007523C9" w:rsidP="00EC788A">
      <w:pPr>
        <w:pStyle w:val="ListParagraph"/>
        <w:numPr>
          <w:ilvl w:val="2"/>
          <w:numId w:val="59"/>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color w:val="0000FF"/>
          <w:u w:val="single"/>
        </w:rPr>
      </w:pPr>
      <w:r w:rsidRPr="005729BE">
        <w:rPr>
          <w:rFonts w:ascii="Arial" w:eastAsia="Arial" w:hAnsi="Arial" w:cs="Arial"/>
        </w:rPr>
        <w:t xml:space="preserve">1 January 2005 Guidance </w:t>
      </w:r>
      <w:hyperlink r:id="rId41">
        <w:r w:rsidR="00B15FD0" w:rsidRPr="005729BE">
          <w:rPr>
            <w:rFonts w:ascii="Arial" w:eastAsia="Arial" w:hAnsi="Arial" w:cs="Arial"/>
            <w:color w:val="0000FF"/>
            <w:u w:val="single"/>
          </w:rPr>
          <w:t>Design and fitting of cubical curtains in the health sector (HTM 66)</w:t>
        </w:r>
      </w:hyperlink>
      <w:r w:rsidR="00B15FD0" w:rsidRPr="005729BE">
        <w:rPr>
          <w:rFonts w:ascii="Arial" w:eastAsia="Arial" w:hAnsi="Arial" w:cs="Arial"/>
          <w:color w:val="0000FF"/>
          <w:u w:val="single"/>
        </w:rPr>
        <w:t xml:space="preserve"> </w:t>
      </w:r>
    </w:p>
    <w:p w14:paraId="518F298E" w14:textId="77777777" w:rsidR="005D3655" w:rsidRPr="005729BE" w:rsidRDefault="007523C9" w:rsidP="00EC788A">
      <w:pPr>
        <w:pStyle w:val="ListParagraph"/>
        <w:numPr>
          <w:ilvl w:val="2"/>
          <w:numId w:val="59"/>
        </w:numPr>
        <w:pBdr>
          <w:top w:val="nil"/>
          <w:left w:val="nil"/>
          <w:bottom w:val="nil"/>
          <w:right w:val="nil"/>
          <w:between w:val="nil"/>
        </w:pBdr>
        <w:tabs>
          <w:tab w:val="left" w:pos="709"/>
          <w:tab w:val="left" w:pos="2268"/>
        </w:tabs>
        <w:spacing w:after="120" w:line="240" w:lineRule="auto"/>
        <w:ind w:left="2268" w:hanging="850"/>
        <w:contextualSpacing w:val="0"/>
        <w:rPr>
          <w:rFonts w:ascii="Arial" w:eastAsia="Arial" w:hAnsi="Arial" w:cs="Arial"/>
          <w:color w:val="0000FF"/>
          <w:u w:val="single"/>
        </w:rPr>
      </w:pPr>
      <w:r w:rsidRPr="005729BE">
        <w:rPr>
          <w:rFonts w:ascii="Arial" w:eastAsia="Arial" w:hAnsi="Arial" w:cs="Arial"/>
        </w:rPr>
        <w:t xml:space="preserve">1 January 2005 Guidance </w:t>
      </w:r>
      <w:hyperlink r:id="rId42">
        <w:r w:rsidR="00B15FD0" w:rsidRPr="005729BE">
          <w:rPr>
            <w:rFonts w:ascii="Arial" w:eastAsia="Arial" w:hAnsi="Arial" w:cs="Arial"/>
            <w:color w:val="0000FF"/>
            <w:u w:val="single"/>
          </w:rPr>
          <w:t>Design of laboratories for health sector buildings (HTM 67)</w:t>
        </w:r>
      </w:hyperlink>
      <w:r w:rsidR="00B15FD0" w:rsidRPr="005729BE">
        <w:rPr>
          <w:rFonts w:ascii="Arial" w:eastAsia="Arial" w:hAnsi="Arial" w:cs="Arial"/>
          <w:color w:val="0000FF"/>
          <w:u w:val="single"/>
        </w:rPr>
        <w:t xml:space="preserve"> </w:t>
      </w:r>
    </w:p>
    <w:p w14:paraId="7C3A1662" w14:textId="77777777" w:rsidR="005D3655" w:rsidRPr="005729BE" w:rsidRDefault="00B15FD0" w:rsidP="00EC788A">
      <w:pPr>
        <w:pStyle w:val="ListParagraph"/>
        <w:numPr>
          <w:ilvl w:val="1"/>
          <w:numId w:val="58"/>
        </w:numPr>
        <w:pBdr>
          <w:top w:val="nil"/>
          <w:left w:val="nil"/>
          <w:bottom w:val="nil"/>
          <w:right w:val="nil"/>
          <w:between w:val="nil"/>
        </w:pBdr>
        <w:spacing w:after="120" w:line="240" w:lineRule="auto"/>
        <w:ind w:left="1418" w:hanging="851"/>
        <w:contextualSpacing w:val="0"/>
        <w:rPr>
          <w:rFonts w:ascii="Arial" w:eastAsia="Arial" w:hAnsi="Arial" w:cs="Arial"/>
          <w:u w:val="single"/>
        </w:rPr>
      </w:pPr>
      <w:r w:rsidRPr="005729BE">
        <w:rPr>
          <w:rFonts w:ascii="Arial" w:eastAsia="Arial" w:hAnsi="Arial" w:cs="Arial"/>
          <w:u w:val="single"/>
        </w:rPr>
        <w:t>Decontamination Specific HTMs</w:t>
      </w:r>
      <w:r w:rsidRPr="005729BE">
        <w:rPr>
          <w:rFonts w:ascii="Arial" w:eastAsia="Arial" w:hAnsi="Arial" w:cs="Arial"/>
        </w:rPr>
        <w:t>:</w:t>
      </w:r>
    </w:p>
    <w:p w14:paraId="5B7999B9" w14:textId="77777777" w:rsidR="005D3655" w:rsidRPr="005729BE" w:rsidRDefault="00D72D87" w:rsidP="00EC788A">
      <w:pPr>
        <w:pStyle w:val="ListParagraph"/>
        <w:numPr>
          <w:ilvl w:val="2"/>
          <w:numId w:val="60"/>
        </w:numPr>
        <w:pBdr>
          <w:top w:val="nil"/>
          <w:left w:val="nil"/>
          <w:bottom w:val="nil"/>
          <w:right w:val="nil"/>
          <w:between w:val="nil"/>
        </w:pBdr>
        <w:tabs>
          <w:tab w:val="left" w:pos="709"/>
          <w:tab w:val="left" w:pos="2268"/>
        </w:tabs>
        <w:spacing w:after="120" w:line="240" w:lineRule="auto"/>
        <w:ind w:left="2268" w:hanging="850"/>
        <w:contextualSpacing w:val="0"/>
        <w:rPr>
          <w:rFonts w:ascii="Arial" w:hAnsi="Arial" w:cs="Arial"/>
        </w:rPr>
      </w:pPr>
      <w:r w:rsidRPr="005729BE">
        <w:rPr>
          <w:rFonts w:ascii="Arial" w:eastAsia="Arial" w:hAnsi="Arial" w:cs="Arial"/>
        </w:rPr>
        <w:t xml:space="preserve">8 July 2016 Guidance </w:t>
      </w:r>
      <w:r w:rsidRPr="005729BE">
        <w:rPr>
          <w:rFonts w:ascii="Arial" w:hAnsi="Arial" w:cs="Arial"/>
        </w:rPr>
        <w:t xml:space="preserve"> </w:t>
      </w:r>
      <w:hyperlink r:id="rId43">
        <w:r w:rsidR="00B15FD0" w:rsidRPr="005729BE">
          <w:rPr>
            <w:rFonts w:ascii="Arial" w:eastAsia="Arial" w:hAnsi="Arial" w:cs="Arial"/>
            <w:color w:val="0000FF"/>
            <w:u w:val="single"/>
          </w:rPr>
          <w:t>Decontamination of surgical instruments (HTM 01-01)</w:t>
        </w:r>
      </w:hyperlink>
      <w:r w:rsidR="00B15FD0" w:rsidRPr="005729BE">
        <w:rPr>
          <w:rFonts w:ascii="Arial" w:eastAsia="Arial" w:hAnsi="Arial" w:cs="Arial"/>
        </w:rPr>
        <w:t xml:space="preserve"> </w:t>
      </w:r>
    </w:p>
    <w:p w14:paraId="630B2C3D" w14:textId="77777777" w:rsidR="005D3655" w:rsidRPr="005729BE" w:rsidRDefault="00D72D87" w:rsidP="00EC788A">
      <w:pPr>
        <w:pStyle w:val="ListParagraph"/>
        <w:numPr>
          <w:ilvl w:val="2"/>
          <w:numId w:val="60"/>
        </w:numPr>
        <w:pBdr>
          <w:top w:val="nil"/>
          <w:left w:val="nil"/>
          <w:bottom w:val="nil"/>
          <w:right w:val="nil"/>
          <w:between w:val="nil"/>
        </w:pBdr>
        <w:tabs>
          <w:tab w:val="left" w:pos="709"/>
          <w:tab w:val="left" w:pos="2268"/>
        </w:tabs>
        <w:spacing w:after="120" w:line="240" w:lineRule="auto"/>
        <w:ind w:left="2268" w:hanging="850"/>
        <w:contextualSpacing w:val="0"/>
        <w:rPr>
          <w:rFonts w:ascii="Arial" w:hAnsi="Arial" w:cs="Arial"/>
        </w:rPr>
      </w:pPr>
      <w:r w:rsidRPr="005729BE">
        <w:rPr>
          <w:rFonts w:ascii="Arial" w:eastAsia="Arial" w:hAnsi="Arial" w:cs="Arial"/>
        </w:rPr>
        <w:t xml:space="preserve">9 June 2016 Guidance  </w:t>
      </w:r>
      <w:hyperlink r:id="rId44">
        <w:r w:rsidR="00B15FD0" w:rsidRPr="005729BE">
          <w:rPr>
            <w:rFonts w:ascii="Arial" w:eastAsia="Arial" w:hAnsi="Arial" w:cs="Arial"/>
            <w:color w:val="0000FF"/>
            <w:u w:val="single"/>
          </w:rPr>
          <w:t>Decontamination of linen for health and social care (HTM 01-04)</w:t>
        </w:r>
      </w:hyperlink>
      <w:r w:rsidR="00B15FD0" w:rsidRPr="005729BE">
        <w:rPr>
          <w:rFonts w:ascii="Arial" w:eastAsia="Arial" w:hAnsi="Arial" w:cs="Arial"/>
        </w:rPr>
        <w:t xml:space="preserve"> </w:t>
      </w:r>
    </w:p>
    <w:p w14:paraId="3EAD1ECA" w14:textId="77777777" w:rsidR="005D3655" w:rsidRPr="005729BE" w:rsidRDefault="00D72D87" w:rsidP="00EC788A">
      <w:pPr>
        <w:pStyle w:val="ListParagraph"/>
        <w:numPr>
          <w:ilvl w:val="2"/>
          <w:numId w:val="60"/>
        </w:numPr>
        <w:pBdr>
          <w:top w:val="nil"/>
          <w:left w:val="nil"/>
          <w:bottom w:val="nil"/>
          <w:right w:val="nil"/>
          <w:between w:val="nil"/>
        </w:pBdr>
        <w:tabs>
          <w:tab w:val="left" w:pos="709"/>
          <w:tab w:val="left" w:pos="2268"/>
        </w:tabs>
        <w:spacing w:after="120" w:line="240" w:lineRule="auto"/>
        <w:ind w:left="2268" w:hanging="850"/>
        <w:contextualSpacing w:val="0"/>
        <w:rPr>
          <w:rFonts w:ascii="Arial" w:hAnsi="Arial" w:cs="Arial"/>
        </w:rPr>
      </w:pPr>
      <w:r w:rsidRPr="005729BE">
        <w:rPr>
          <w:rFonts w:ascii="Arial" w:eastAsia="Arial" w:hAnsi="Arial" w:cs="Arial"/>
        </w:rPr>
        <w:t xml:space="preserve">26 March 2013 Guidance </w:t>
      </w:r>
      <w:r w:rsidRPr="005729BE">
        <w:rPr>
          <w:rFonts w:ascii="Arial" w:hAnsi="Arial" w:cs="Arial"/>
        </w:rPr>
        <w:t xml:space="preserve"> </w:t>
      </w:r>
      <w:hyperlink r:id="rId45">
        <w:r w:rsidR="00B15FD0" w:rsidRPr="005729BE">
          <w:rPr>
            <w:rFonts w:ascii="Arial" w:eastAsia="Arial" w:hAnsi="Arial" w:cs="Arial"/>
            <w:color w:val="0000FF"/>
            <w:u w:val="single"/>
          </w:rPr>
          <w:t>Decontamination in primary care dental practices (HTM 01-05)</w:t>
        </w:r>
      </w:hyperlink>
      <w:r w:rsidR="00B15FD0" w:rsidRPr="005729BE">
        <w:rPr>
          <w:rFonts w:ascii="Arial" w:eastAsia="Arial" w:hAnsi="Arial" w:cs="Arial"/>
        </w:rPr>
        <w:t xml:space="preserve"> </w:t>
      </w:r>
    </w:p>
    <w:p w14:paraId="1283042D" w14:textId="77777777" w:rsidR="005D3655" w:rsidRPr="005729BE" w:rsidRDefault="00D72D87" w:rsidP="00EC788A">
      <w:pPr>
        <w:pStyle w:val="ListParagraph"/>
        <w:numPr>
          <w:ilvl w:val="2"/>
          <w:numId w:val="60"/>
        </w:numPr>
        <w:pBdr>
          <w:top w:val="nil"/>
          <w:left w:val="nil"/>
          <w:bottom w:val="nil"/>
          <w:right w:val="nil"/>
          <w:between w:val="nil"/>
        </w:pBdr>
        <w:tabs>
          <w:tab w:val="left" w:pos="709"/>
          <w:tab w:val="left" w:pos="2268"/>
        </w:tabs>
        <w:spacing w:after="120" w:line="240" w:lineRule="auto"/>
        <w:ind w:left="2268" w:hanging="850"/>
        <w:contextualSpacing w:val="0"/>
        <w:rPr>
          <w:rFonts w:ascii="Arial" w:hAnsi="Arial" w:cs="Arial"/>
        </w:rPr>
      </w:pPr>
      <w:r w:rsidRPr="005729BE">
        <w:rPr>
          <w:rFonts w:ascii="Arial" w:eastAsia="Arial" w:hAnsi="Arial" w:cs="Arial"/>
        </w:rPr>
        <w:t xml:space="preserve">30 June 2016 Guidance </w:t>
      </w:r>
      <w:hyperlink r:id="rId46">
        <w:r w:rsidR="00B15FD0" w:rsidRPr="005729BE">
          <w:rPr>
            <w:rFonts w:ascii="Arial" w:eastAsia="Arial" w:hAnsi="Arial" w:cs="Arial"/>
            <w:color w:val="0000FF"/>
            <w:u w:val="single"/>
          </w:rPr>
          <w:t>Management and decontamination of flexible endoscopes (HTM 01-06)</w:t>
        </w:r>
      </w:hyperlink>
      <w:r w:rsidR="00B15FD0" w:rsidRPr="005729BE">
        <w:rPr>
          <w:rFonts w:ascii="Arial" w:eastAsia="Arial" w:hAnsi="Arial" w:cs="Arial"/>
        </w:rPr>
        <w:t xml:space="preserve"> </w:t>
      </w:r>
    </w:p>
    <w:p w14:paraId="4743EF30" w14:textId="77777777" w:rsidR="005D3655" w:rsidRPr="005729BE" w:rsidRDefault="00B15FD0" w:rsidP="00EC788A">
      <w:pPr>
        <w:pStyle w:val="ListParagraph"/>
        <w:numPr>
          <w:ilvl w:val="1"/>
          <w:numId w:val="58"/>
        </w:numPr>
        <w:pBdr>
          <w:top w:val="nil"/>
          <w:left w:val="nil"/>
          <w:bottom w:val="nil"/>
          <w:right w:val="nil"/>
          <w:between w:val="nil"/>
        </w:pBdr>
        <w:spacing w:after="120" w:line="240" w:lineRule="auto"/>
        <w:ind w:left="1418" w:hanging="851"/>
        <w:contextualSpacing w:val="0"/>
        <w:rPr>
          <w:rFonts w:ascii="Arial" w:eastAsia="Arial" w:hAnsi="Arial" w:cs="Arial"/>
        </w:rPr>
      </w:pPr>
      <w:r w:rsidRPr="005729BE">
        <w:rPr>
          <w:rFonts w:ascii="Arial" w:eastAsia="Arial" w:hAnsi="Arial" w:cs="Arial"/>
        </w:rPr>
        <w:t xml:space="preserve">HTMs are changed, updated, added to and deleted from and the Supplier Alliance member shall ensure that up-to date guidance is being used and referenced. </w:t>
      </w:r>
    </w:p>
    <w:p w14:paraId="143BF129" w14:textId="77777777" w:rsidR="005D3655" w:rsidRPr="005729BE" w:rsidRDefault="00B15FD0" w:rsidP="00EC788A">
      <w:pPr>
        <w:pStyle w:val="ListParagraph"/>
        <w:numPr>
          <w:ilvl w:val="1"/>
          <w:numId w:val="58"/>
        </w:numPr>
        <w:pBdr>
          <w:top w:val="nil"/>
          <w:left w:val="nil"/>
          <w:bottom w:val="nil"/>
          <w:right w:val="nil"/>
          <w:between w:val="nil"/>
        </w:pBdr>
        <w:spacing w:after="120" w:line="240" w:lineRule="auto"/>
        <w:ind w:left="1418" w:hanging="851"/>
        <w:contextualSpacing w:val="0"/>
        <w:rPr>
          <w:rFonts w:ascii="Arial" w:eastAsia="Arial" w:hAnsi="Arial" w:cs="Arial"/>
        </w:rPr>
      </w:pPr>
      <w:r w:rsidRPr="005729BE">
        <w:rPr>
          <w:rFonts w:ascii="Arial" w:eastAsia="Arial" w:hAnsi="Arial" w:cs="Arial"/>
        </w:rPr>
        <w:t>All Modular Buildings will be designed, manufactured, installed and commissioned in accordance with the Department of Health Building Notes (HBNs.) HBN’s provide best practice guidance on the design and planning of new healthcare buildings and on the adaption and extension of existing facilities.</w:t>
      </w:r>
    </w:p>
    <w:p w14:paraId="5A9F7AE0" w14:textId="448DA8E6" w:rsidR="005D3655" w:rsidRDefault="00B15FD0" w:rsidP="00EC788A">
      <w:pPr>
        <w:pStyle w:val="ListParagraph"/>
        <w:numPr>
          <w:ilvl w:val="1"/>
          <w:numId w:val="58"/>
        </w:numPr>
        <w:pBdr>
          <w:top w:val="nil"/>
          <w:left w:val="nil"/>
          <w:bottom w:val="nil"/>
          <w:right w:val="nil"/>
          <w:between w:val="nil"/>
        </w:pBdr>
        <w:spacing w:after="120" w:line="240" w:lineRule="auto"/>
        <w:ind w:left="1418" w:hanging="851"/>
        <w:contextualSpacing w:val="0"/>
        <w:rPr>
          <w:rFonts w:ascii="Arial" w:eastAsia="Arial" w:hAnsi="Arial" w:cs="Arial"/>
        </w:rPr>
      </w:pPr>
      <w:r w:rsidRPr="005729BE">
        <w:rPr>
          <w:rFonts w:ascii="Arial" w:eastAsia="Arial" w:hAnsi="Arial" w:cs="Arial"/>
        </w:rPr>
        <w:tab/>
        <w:t>K</w:t>
      </w:r>
      <w:r w:rsidR="00D836E2">
        <w:rPr>
          <w:rFonts w:ascii="Arial" w:eastAsia="Arial" w:hAnsi="Arial" w:cs="Arial"/>
        </w:rPr>
        <w:t>ey current HBN’s</w:t>
      </w:r>
      <w:r w:rsidRPr="005729BE">
        <w:rPr>
          <w:rFonts w:ascii="Arial" w:eastAsia="Arial" w:hAnsi="Arial" w:cs="Arial"/>
        </w:rPr>
        <w:t xml:space="preserve"> include but are not limited to:</w:t>
      </w:r>
    </w:p>
    <w:p w14:paraId="668AEFC6" w14:textId="77777777" w:rsidR="009612D9" w:rsidRPr="009612D9" w:rsidRDefault="009612D9" w:rsidP="009612D9">
      <w:pPr>
        <w:pStyle w:val="ListParagraph"/>
        <w:numPr>
          <w:ilvl w:val="0"/>
          <w:numId w:val="58"/>
        </w:numPr>
        <w:pBdr>
          <w:top w:val="nil"/>
          <w:left w:val="nil"/>
          <w:bottom w:val="nil"/>
          <w:right w:val="nil"/>
          <w:between w:val="nil"/>
        </w:pBdr>
        <w:spacing w:after="120" w:line="240" w:lineRule="auto"/>
        <w:contextualSpacing w:val="0"/>
        <w:rPr>
          <w:rFonts w:ascii="Arial" w:hAnsi="Arial" w:cs="Arial"/>
          <w:vanish/>
        </w:rPr>
      </w:pPr>
    </w:p>
    <w:p w14:paraId="33BA6303" w14:textId="77777777" w:rsidR="009612D9" w:rsidRPr="009612D9" w:rsidRDefault="009612D9" w:rsidP="009612D9">
      <w:pPr>
        <w:pStyle w:val="ListParagraph"/>
        <w:numPr>
          <w:ilvl w:val="0"/>
          <w:numId w:val="58"/>
        </w:numPr>
        <w:pBdr>
          <w:top w:val="nil"/>
          <w:left w:val="nil"/>
          <w:bottom w:val="nil"/>
          <w:right w:val="nil"/>
          <w:between w:val="nil"/>
        </w:pBdr>
        <w:spacing w:after="120" w:line="240" w:lineRule="auto"/>
        <w:contextualSpacing w:val="0"/>
        <w:rPr>
          <w:rFonts w:ascii="Arial" w:hAnsi="Arial" w:cs="Arial"/>
          <w:vanish/>
        </w:rPr>
      </w:pPr>
    </w:p>
    <w:p w14:paraId="796C04CA" w14:textId="77777777" w:rsidR="009612D9" w:rsidRPr="009612D9" w:rsidRDefault="009612D9" w:rsidP="009612D9">
      <w:pPr>
        <w:pStyle w:val="ListParagraph"/>
        <w:numPr>
          <w:ilvl w:val="0"/>
          <w:numId w:val="58"/>
        </w:numPr>
        <w:pBdr>
          <w:top w:val="nil"/>
          <w:left w:val="nil"/>
          <w:bottom w:val="nil"/>
          <w:right w:val="nil"/>
          <w:between w:val="nil"/>
        </w:pBdr>
        <w:spacing w:after="120" w:line="240" w:lineRule="auto"/>
        <w:contextualSpacing w:val="0"/>
        <w:rPr>
          <w:rFonts w:ascii="Arial" w:hAnsi="Arial" w:cs="Arial"/>
          <w:vanish/>
        </w:rPr>
      </w:pPr>
    </w:p>
    <w:p w14:paraId="783B3175" w14:textId="77777777" w:rsidR="009612D9" w:rsidRPr="009612D9" w:rsidRDefault="009612D9" w:rsidP="009612D9">
      <w:pPr>
        <w:pStyle w:val="ListParagraph"/>
        <w:numPr>
          <w:ilvl w:val="0"/>
          <w:numId w:val="58"/>
        </w:numPr>
        <w:pBdr>
          <w:top w:val="nil"/>
          <w:left w:val="nil"/>
          <w:bottom w:val="nil"/>
          <w:right w:val="nil"/>
          <w:between w:val="nil"/>
        </w:pBdr>
        <w:spacing w:after="120" w:line="240" w:lineRule="auto"/>
        <w:contextualSpacing w:val="0"/>
        <w:rPr>
          <w:rFonts w:ascii="Arial" w:hAnsi="Arial" w:cs="Arial"/>
          <w:vanish/>
        </w:rPr>
      </w:pPr>
    </w:p>
    <w:p w14:paraId="2674AE29" w14:textId="77777777" w:rsidR="009612D9" w:rsidRPr="009612D9" w:rsidRDefault="009612D9" w:rsidP="009612D9">
      <w:pPr>
        <w:pStyle w:val="ListParagraph"/>
        <w:numPr>
          <w:ilvl w:val="0"/>
          <w:numId w:val="58"/>
        </w:numPr>
        <w:pBdr>
          <w:top w:val="nil"/>
          <w:left w:val="nil"/>
          <w:bottom w:val="nil"/>
          <w:right w:val="nil"/>
          <w:between w:val="nil"/>
        </w:pBdr>
        <w:spacing w:after="120" w:line="240" w:lineRule="auto"/>
        <w:contextualSpacing w:val="0"/>
        <w:rPr>
          <w:rFonts w:ascii="Arial" w:hAnsi="Arial" w:cs="Arial"/>
          <w:vanish/>
        </w:rPr>
      </w:pPr>
    </w:p>
    <w:p w14:paraId="67A2A6D3" w14:textId="77777777" w:rsidR="009612D9" w:rsidRPr="009612D9" w:rsidRDefault="009612D9" w:rsidP="009612D9">
      <w:pPr>
        <w:pStyle w:val="ListParagraph"/>
        <w:numPr>
          <w:ilvl w:val="0"/>
          <w:numId w:val="58"/>
        </w:numPr>
        <w:pBdr>
          <w:top w:val="nil"/>
          <w:left w:val="nil"/>
          <w:bottom w:val="nil"/>
          <w:right w:val="nil"/>
          <w:between w:val="nil"/>
        </w:pBdr>
        <w:spacing w:after="120" w:line="240" w:lineRule="auto"/>
        <w:contextualSpacing w:val="0"/>
        <w:rPr>
          <w:rFonts w:ascii="Arial" w:hAnsi="Arial" w:cs="Arial"/>
          <w:vanish/>
        </w:rPr>
      </w:pPr>
    </w:p>
    <w:p w14:paraId="64D1D97B" w14:textId="77777777" w:rsidR="009612D9" w:rsidRPr="009612D9" w:rsidRDefault="009612D9" w:rsidP="009612D9">
      <w:pPr>
        <w:pStyle w:val="ListParagraph"/>
        <w:numPr>
          <w:ilvl w:val="0"/>
          <w:numId w:val="58"/>
        </w:numPr>
        <w:pBdr>
          <w:top w:val="nil"/>
          <w:left w:val="nil"/>
          <w:bottom w:val="nil"/>
          <w:right w:val="nil"/>
          <w:between w:val="nil"/>
        </w:pBdr>
        <w:spacing w:after="120" w:line="240" w:lineRule="auto"/>
        <w:contextualSpacing w:val="0"/>
        <w:rPr>
          <w:rFonts w:ascii="Arial" w:hAnsi="Arial" w:cs="Arial"/>
          <w:vanish/>
        </w:rPr>
      </w:pPr>
    </w:p>
    <w:p w14:paraId="1BB85AB8" w14:textId="77777777" w:rsidR="009612D9" w:rsidRPr="009612D9" w:rsidRDefault="009612D9" w:rsidP="009612D9">
      <w:pPr>
        <w:pStyle w:val="ListParagraph"/>
        <w:numPr>
          <w:ilvl w:val="0"/>
          <w:numId w:val="58"/>
        </w:numPr>
        <w:pBdr>
          <w:top w:val="nil"/>
          <w:left w:val="nil"/>
          <w:bottom w:val="nil"/>
          <w:right w:val="nil"/>
          <w:between w:val="nil"/>
        </w:pBdr>
        <w:spacing w:after="120" w:line="240" w:lineRule="auto"/>
        <w:contextualSpacing w:val="0"/>
        <w:rPr>
          <w:rFonts w:ascii="Arial" w:hAnsi="Arial" w:cs="Arial"/>
          <w:vanish/>
        </w:rPr>
      </w:pPr>
    </w:p>
    <w:p w14:paraId="78D901BD" w14:textId="77777777" w:rsidR="009612D9" w:rsidRPr="009612D9" w:rsidRDefault="009612D9" w:rsidP="009612D9">
      <w:pPr>
        <w:pStyle w:val="ListParagraph"/>
        <w:numPr>
          <w:ilvl w:val="0"/>
          <w:numId w:val="58"/>
        </w:numPr>
        <w:pBdr>
          <w:top w:val="nil"/>
          <w:left w:val="nil"/>
          <w:bottom w:val="nil"/>
          <w:right w:val="nil"/>
          <w:between w:val="nil"/>
        </w:pBdr>
        <w:spacing w:after="120" w:line="240" w:lineRule="auto"/>
        <w:contextualSpacing w:val="0"/>
        <w:rPr>
          <w:rFonts w:ascii="Arial" w:hAnsi="Arial" w:cs="Arial"/>
          <w:vanish/>
        </w:rPr>
      </w:pPr>
    </w:p>
    <w:p w14:paraId="740B1121" w14:textId="77777777" w:rsidR="009612D9" w:rsidRPr="009612D9" w:rsidRDefault="009612D9" w:rsidP="009612D9">
      <w:pPr>
        <w:pStyle w:val="ListParagraph"/>
        <w:numPr>
          <w:ilvl w:val="0"/>
          <w:numId w:val="58"/>
        </w:numPr>
        <w:pBdr>
          <w:top w:val="nil"/>
          <w:left w:val="nil"/>
          <w:bottom w:val="nil"/>
          <w:right w:val="nil"/>
          <w:between w:val="nil"/>
        </w:pBdr>
        <w:spacing w:after="120" w:line="240" w:lineRule="auto"/>
        <w:contextualSpacing w:val="0"/>
        <w:rPr>
          <w:rFonts w:ascii="Arial" w:hAnsi="Arial" w:cs="Arial"/>
          <w:vanish/>
        </w:rPr>
      </w:pPr>
    </w:p>
    <w:p w14:paraId="0E6CB309" w14:textId="77777777" w:rsidR="009612D9" w:rsidRPr="009612D9" w:rsidRDefault="009612D9" w:rsidP="009612D9">
      <w:pPr>
        <w:pStyle w:val="ListParagraph"/>
        <w:numPr>
          <w:ilvl w:val="0"/>
          <w:numId w:val="58"/>
        </w:numPr>
        <w:pBdr>
          <w:top w:val="nil"/>
          <w:left w:val="nil"/>
          <w:bottom w:val="nil"/>
          <w:right w:val="nil"/>
          <w:between w:val="nil"/>
        </w:pBdr>
        <w:spacing w:after="120" w:line="240" w:lineRule="auto"/>
        <w:contextualSpacing w:val="0"/>
        <w:rPr>
          <w:rFonts w:ascii="Arial" w:hAnsi="Arial" w:cs="Arial"/>
          <w:vanish/>
        </w:rPr>
      </w:pPr>
    </w:p>
    <w:p w14:paraId="2703E71E" w14:textId="77777777" w:rsidR="009612D9" w:rsidRPr="009612D9" w:rsidRDefault="009612D9" w:rsidP="009612D9">
      <w:pPr>
        <w:pStyle w:val="ListParagraph"/>
        <w:numPr>
          <w:ilvl w:val="0"/>
          <w:numId w:val="58"/>
        </w:numPr>
        <w:pBdr>
          <w:top w:val="nil"/>
          <w:left w:val="nil"/>
          <w:bottom w:val="nil"/>
          <w:right w:val="nil"/>
          <w:between w:val="nil"/>
        </w:pBdr>
        <w:spacing w:after="120" w:line="240" w:lineRule="auto"/>
        <w:contextualSpacing w:val="0"/>
        <w:rPr>
          <w:rFonts w:ascii="Arial" w:hAnsi="Arial" w:cs="Arial"/>
          <w:vanish/>
        </w:rPr>
      </w:pPr>
    </w:p>
    <w:p w14:paraId="5FA8C0C3" w14:textId="77777777" w:rsidR="009612D9" w:rsidRPr="009612D9" w:rsidRDefault="009612D9" w:rsidP="009612D9">
      <w:pPr>
        <w:pStyle w:val="ListParagraph"/>
        <w:numPr>
          <w:ilvl w:val="1"/>
          <w:numId w:val="58"/>
        </w:numPr>
        <w:pBdr>
          <w:top w:val="nil"/>
          <w:left w:val="nil"/>
          <w:bottom w:val="nil"/>
          <w:right w:val="nil"/>
          <w:between w:val="nil"/>
        </w:pBdr>
        <w:spacing w:after="120" w:line="240" w:lineRule="auto"/>
        <w:contextualSpacing w:val="0"/>
        <w:rPr>
          <w:rFonts w:ascii="Arial" w:hAnsi="Arial" w:cs="Arial"/>
          <w:vanish/>
        </w:rPr>
      </w:pPr>
    </w:p>
    <w:p w14:paraId="2C3A0DC7" w14:textId="77777777" w:rsidR="009612D9" w:rsidRPr="009612D9" w:rsidRDefault="009612D9" w:rsidP="009612D9">
      <w:pPr>
        <w:pStyle w:val="ListParagraph"/>
        <w:numPr>
          <w:ilvl w:val="1"/>
          <w:numId w:val="58"/>
        </w:numPr>
        <w:pBdr>
          <w:top w:val="nil"/>
          <w:left w:val="nil"/>
          <w:bottom w:val="nil"/>
          <w:right w:val="nil"/>
          <w:between w:val="nil"/>
        </w:pBdr>
        <w:spacing w:after="120" w:line="240" w:lineRule="auto"/>
        <w:contextualSpacing w:val="0"/>
        <w:rPr>
          <w:rFonts w:ascii="Arial" w:hAnsi="Arial" w:cs="Arial"/>
          <w:vanish/>
        </w:rPr>
      </w:pPr>
    </w:p>
    <w:p w14:paraId="14567CE9" w14:textId="77777777" w:rsidR="009612D9" w:rsidRPr="009612D9" w:rsidRDefault="009612D9" w:rsidP="009612D9">
      <w:pPr>
        <w:pStyle w:val="ListParagraph"/>
        <w:numPr>
          <w:ilvl w:val="1"/>
          <w:numId w:val="58"/>
        </w:numPr>
        <w:pBdr>
          <w:top w:val="nil"/>
          <w:left w:val="nil"/>
          <w:bottom w:val="nil"/>
          <w:right w:val="nil"/>
          <w:between w:val="nil"/>
        </w:pBdr>
        <w:spacing w:after="120" w:line="240" w:lineRule="auto"/>
        <w:contextualSpacing w:val="0"/>
        <w:rPr>
          <w:rFonts w:ascii="Arial" w:hAnsi="Arial" w:cs="Arial"/>
          <w:vanish/>
        </w:rPr>
      </w:pPr>
    </w:p>
    <w:p w14:paraId="6308B023" w14:textId="77777777" w:rsidR="009612D9" w:rsidRPr="009612D9" w:rsidRDefault="009612D9" w:rsidP="009612D9">
      <w:pPr>
        <w:pStyle w:val="ListParagraph"/>
        <w:numPr>
          <w:ilvl w:val="1"/>
          <w:numId w:val="58"/>
        </w:numPr>
        <w:pBdr>
          <w:top w:val="nil"/>
          <w:left w:val="nil"/>
          <w:bottom w:val="nil"/>
          <w:right w:val="nil"/>
          <w:between w:val="nil"/>
        </w:pBdr>
        <w:spacing w:after="120" w:line="240" w:lineRule="auto"/>
        <w:contextualSpacing w:val="0"/>
        <w:rPr>
          <w:rFonts w:ascii="Arial" w:hAnsi="Arial" w:cs="Arial"/>
          <w:vanish/>
        </w:rPr>
      </w:pPr>
    </w:p>
    <w:p w14:paraId="1FF513FF" w14:textId="77777777" w:rsidR="009612D9" w:rsidRPr="009612D9" w:rsidRDefault="009612D9" w:rsidP="009612D9">
      <w:pPr>
        <w:pStyle w:val="ListParagraph"/>
        <w:numPr>
          <w:ilvl w:val="1"/>
          <w:numId w:val="58"/>
        </w:numPr>
        <w:pBdr>
          <w:top w:val="nil"/>
          <w:left w:val="nil"/>
          <w:bottom w:val="nil"/>
          <w:right w:val="nil"/>
          <w:between w:val="nil"/>
        </w:pBdr>
        <w:spacing w:after="120" w:line="240" w:lineRule="auto"/>
        <w:contextualSpacing w:val="0"/>
        <w:rPr>
          <w:rFonts w:ascii="Arial" w:hAnsi="Arial" w:cs="Arial"/>
          <w:vanish/>
        </w:rPr>
      </w:pPr>
    </w:p>
    <w:p w14:paraId="40FDFD58" w14:textId="77777777" w:rsidR="009612D9" w:rsidRPr="009612D9" w:rsidRDefault="009612D9" w:rsidP="009612D9">
      <w:pPr>
        <w:pStyle w:val="ListParagraph"/>
        <w:numPr>
          <w:ilvl w:val="1"/>
          <w:numId w:val="58"/>
        </w:numPr>
        <w:pBdr>
          <w:top w:val="nil"/>
          <w:left w:val="nil"/>
          <w:bottom w:val="nil"/>
          <w:right w:val="nil"/>
          <w:between w:val="nil"/>
        </w:pBdr>
        <w:spacing w:after="120" w:line="240" w:lineRule="auto"/>
        <w:contextualSpacing w:val="0"/>
        <w:rPr>
          <w:rFonts w:ascii="Arial" w:hAnsi="Arial" w:cs="Arial"/>
          <w:vanish/>
        </w:rPr>
      </w:pPr>
    </w:p>
    <w:p w14:paraId="3339BA11" w14:textId="77777777" w:rsidR="005D3655" w:rsidRPr="005729BE" w:rsidRDefault="00F809ED" w:rsidP="009612D9">
      <w:pPr>
        <w:pStyle w:val="ListParagraph"/>
        <w:numPr>
          <w:ilvl w:val="2"/>
          <w:numId w:val="58"/>
        </w:numPr>
        <w:pBdr>
          <w:top w:val="nil"/>
          <w:left w:val="nil"/>
          <w:bottom w:val="nil"/>
          <w:right w:val="nil"/>
          <w:between w:val="nil"/>
        </w:pBdr>
        <w:spacing w:after="120" w:line="240" w:lineRule="auto"/>
        <w:contextualSpacing w:val="0"/>
        <w:rPr>
          <w:rFonts w:ascii="Arial" w:eastAsia="Arial" w:hAnsi="Arial" w:cs="Arial"/>
        </w:rPr>
      </w:pPr>
      <w:r w:rsidRPr="009612D9">
        <w:rPr>
          <w:rFonts w:ascii="Arial" w:hAnsi="Arial" w:cs="Arial"/>
        </w:rPr>
        <w:t xml:space="preserve">3 June 2014 Guidance  </w:t>
      </w:r>
      <w:hyperlink r:id="rId47">
        <w:r w:rsidR="00B15FD0" w:rsidRPr="009612D9">
          <w:rPr>
            <w:rFonts w:ascii="Arial" w:hAnsi="Arial" w:cs="Arial"/>
          </w:rPr>
          <w:t>Designing health and community care buildings (HBN 00-01)</w:t>
        </w:r>
      </w:hyperlink>
      <w:r w:rsidR="00B15FD0" w:rsidRPr="005729BE">
        <w:rPr>
          <w:rFonts w:ascii="Arial" w:eastAsia="Arial" w:hAnsi="Arial" w:cs="Arial"/>
        </w:rPr>
        <w:t xml:space="preserve"> </w:t>
      </w:r>
    </w:p>
    <w:p w14:paraId="48A3FE15" w14:textId="77777777" w:rsidR="005D3655" w:rsidRPr="005729BE" w:rsidRDefault="00F809ED" w:rsidP="009612D9">
      <w:pPr>
        <w:pStyle w:val="ListParagraph"/>
        <w:numPr>
          <w:ilvl w:val="2"/>
          <w:numId w:val="58"/>
        </w:numPr>
        <w:pBdr>
          <w:top w:val="nil"/>
          <w:left w:val="nil"/>
          <w:bottom w:val="nil"/>
          <w:right w:val="nil"/>
          <w:between w:val="nil"/>
        </w:pBdr>
        <w:spacing w:after="120" w:line="240" w:lineRule="auto"/>
        <w:contextualSpacing w:val="0"/>
        <w:rPr>
          <w:rFonts w:ascii="Arial" w:eastAsia="Arial" w:hAnsi="Arial" w:cs="Arial"/>
        </w:rPr>
      </w:pPr>
      <w:r w:rsidRPr="005729BE">
        <w:rPr>
          <w:rFonts w:ascii="Arial" w:hAnsi="Arial" w:cs="Arial"/>
        </w:rPr>
        <w:t xml:space="preserve">25 May 2016 Guidance </w:t>
      </w:r>
      <w:hyperlink r:id="rId48">
        <w:r w:rsidR="00B15FD0" w:rsidRPr="009612D9">
          <w:rPr>
            <w:rFonts w:ascii="Arial" w:hAnsi="Arial" w:cs="Arial"/>
          </w:rPr>
          <w:t>Designing sanitary spaces like bathrooms (HBN 00-02)</w:t>
        </w:r>
      </w:hyperlink>
      <w:r w:rsidR="00B15FD0" w:rsidRPr="005729BE">
        <w:rPr>
          <w:rFonts w:ascii="Arial" w:eastAsia="Arial" w:hAnsi="Arial" w:cs="Arial"/>
        </w:rPr>
        <w:t xml:space="preserve"> </w:t>
      </w:r>
    </w:p>
    <w:p w14:paraId="565758A6" w14:textId="77777777" w:rsidR="005D3655" w:rsidRPr="005729BE" w:rsidRDefault="00F809ED" w:rsidP="009612D9">
      <w:pPr>
        <w:pStyle w:val="ListParagraph"/>
        <w:numPr>
          <w:ilvl w:val="2"/>
          <w:numId w:val="58"/>
        </w:numPr>
        <w:pBdr>
          <w:top w:val="nil"/>
          <w:left w:val="nil"/>
          <w:bottom w:val="nil"/>
          <w:right w:val="nil"/>
          <w:between w:val="nil"/>
        </w:pBdr>
        <w:spacing w:after="120" w:line="240" w:lineRule="auto"/>
        <w:contextualSpacing w:val="0"/>
        <w:rPr>
          <w:rFonts w:ascii="Arial" w:eastAsia="Arial" w:hAnsi="Arial" w:cs="Arial"/>
        </w:rPr>
      </w:pPr>
      <w:r w:rsidRPr="005729BE">
        <w:rPr>
          <w:rFonts w:ascii="Arial" w:hAnsi="Arial" w:cs="Arial"/>
        </w:rPr>
        <w:t xml:space="preserve">20 March 2013 Guidance </w:t>
      </w:r>
      <w:hyperlink r:id="rId49">
        <w:r w:rsidR="00B15FD0" w:rsidRPr="009612D9">
          <w:rPr>
            <w:rFonts w:ascii="Arial" w:hAnsi="Arial" w:cs="Arial"/>
          </w:rPr>
          <w:t>Designing generic clinical and clinical support spaces (HBN 00-03)</w:t>
        </w:r>
      </w:hyperlink>
      <w:r w:rsidR="00B15FD0" w:rsidRPr="005729BE">
        <w:rPr>
          <w:rFonts w:ascii="Arial" w:eastAsia="Arial" w:hAnsi="Arial" w:cs="Arial"/>
        </w:rPr>
        <w:t xml:space="preserve"> </w:t>
      </w:r>
    </w:p>
    <w:p w14:paraId="6FF0BD28" w14:textId="77777777" w:rsidR="005D3655" w:rsidRPr="005729BE" w:rsidRDefault="00F809ED" w:rsidP="009612D9">
      <w:pPr>
        <w:pStyle w:val="ListParagraph"/>
        <w:numPr>
          <w:ilvl w:val="2"/>
          <w:numId w:val="58"/>
        </w:numPr>
        <w:pBdr>
          <w:top w:val="nil"/>
          <w:left w:val="nil"/>
          <w:bottom w:val="nil"/>
          <w:right w:val="nil"/>
          <w:between w:val="nil"/>
        </w:pBdr>
        <w:spacing w:after="120" w:line="240" w:lineRule="auto"/>
        <w:contextualSpacing w:val="0"/>
        <w:rPr>
          <w:rFonts w:ascii="Arial" w:eastAsia="Arial" w:hAnsi="Arial" w:cs="Arial"/>
        </w:rPr>
      </w:pPr>
      <w:r w:rsidRPr="005729BE">
        <w:rPr>
          <w:rFonts w:ascii="Arial" w:hAnsi="Arial" w:cs="Arial"/>
        </w:rPr>
        <w:t xml:space="preserve">16 April 2013 Guidance </w:t>
      </w:r>
      <w:hyperlink r:id="rId50">
        <w:r w:rsidR="00B15FD0" w:rsidRPr="009612D9">
          <w:rPr>
            <w:rFonts w:ascii="Arial" w:hAnsi="Arial" w:cs="Arial"/>
          </w:rPr>
          <w:t>Designing stairways, lifts and corridors in healthcare buildings (HBN 00-04)</w:t>
        </w:r>
      </w:hyperlink>
      <w:r w:rsidR="00B15FD0" w:rsidRPr="005729BE">
        <w:rPr>
          <w:rFonts w:ascii="Arial" w:eastAsia="Arial" w:hAnsi="Arial" w:cs="Arial"/>
        </w:rPr>
        <w:t xml:space="preserve"> </w:t>
      </w:r>
    </w:p>
    <w:p w14:paraId="0195941B" w14:textId="77777777" w:rsidR="005D3655" w:rsidRPr="005729BE" w:rsidRDefault="00F809ED" w:rsidP="009612D9">
      <w:pPr>
        <w:pStyle w:val="ListParagraph"/>
        <w:numPr>
          <w:ilvl w:val="2"/>
          <w:numId w:val="58"/>
        </w:numPr>
        <w:pBdr>
          <w:top w:val="nil"/>
          <w:left w:val="nil"/>
          <w:bottom w:val="nil"/>
          <w:right w:val="nil"/>
          <w:between w:val="nil"/>
        </w:pBdr>
        <w:spacing w:after="120" w:line="240" w:lineRule="auto"/>
        <w:contextualSpacing w:val="0"/>
        <w:rPr>
          <w:rFonts w:ascii="Arial" w:eastAsia="Arial" w:hAnsi="Arial" w:cs="Arial"/>
        </w:rPr>
      </w:pPr>
      <w:r w:rsidRPr="005729BE">
        <w:rPr>
          <w:rFonts w:ascii="Arial" w:hAnsi="Arial" w:cs="Arial"/>
        </w:rPr>
        <w:t xml:space="preserve">30 April 2014 </w:t>
      </w:r>
      <w:hyperlink r:id="rId51">
        <w:r w:rsidR="00B15FD0" w:rsidRPr="009612D9">
          <w:rPr>
            <w:rFonts w:ascii="Arial" w:hAnsi="Arial" w:cs="Arial"/>
          </w:rPr>
          <w:t>Resilience planning for NHS facilities (HBN 00-07)</w:t>
        </w:r>
      </w:hyperlink>
      <w:r w:rsidR="00B15FD0" w:rsidRPr="005729BE">
        <w:rPr>
          <w:rFonts w:ascii="Arial" w:eastAsia="Arial" w:hAnsi="Arial" w:cs="Arial"/>
        </w:rPr>
        <w:t xml:space="preserve"> </w:t>
      </w:r>
    </w:p>
    <w:p w14:paraId="625F8AED" w14:textId="77777777" w:rsidR="005D3655" w:rsidRPr="005729BE" w:rsidRDefault="00F809ED" w:rsidP="009612D9">
      <w:pPr>
        <w:pStyle w:val="ListParagraph"/>
        <w:numPr>
          <w:ilvl w:val="2"/>
          <w:numId w:val="58"/>
        </w:numPr>
        <w:pBdr>
          <w:top w:val="nil"/>
          <w:left w:val="nil"/>
          <w:bottom w:val="nil"/>
          <w:right w:val="nil"/>
          <w:between w:val="nil"/>
        </w:pBdr>
        <w:spacing w:after="120" w:line="240" w:lineRule="auto"/>
        <w:contextualSpacing w:val="0"/>
        <w:rPr>
          <w:rFonts w:ascii="Arial" w:eastAsia="Arial" w:hAnsi="Arial" w:cs="Arial"/>
        </w:rPr>
      </w:pPr>
      <w:r w:rsidRPr="005729BE">
        <w:rPr>
          <w:rFonts w:ascii="Arial" w:hAnsi="Arial" w:cs="Arial"/>
        </w:rPr>
        <w:t xml:space="preserve">19 March 2015 Guidance </w:t>
      </w:r>
      <w:hyperlink r:id="rId52">
        <w:r w:rsidR="00B15FD0" w:rsidRPr="009612D9">
          <w:rPr>
            <w:rFonts w:ascii="Arial" w:hAnsi="Arial" w:cs="Arial"/>
          </w:rPr>
          <w:t>The efficient management of healthcare estates and facilities (HBN 00-08)</w:t>
        </w:r>
      </w:hyperlink>
      <w:r w:rsidR="00B15FD0" w:rsidRPr="005729BE">
        <w:rPr>
          <w:rFonts w:ascii="Arial" w:eastAsia="Arial" w:hAnsi="Arial" w:cs="Arial"/>
        </w:rPr>
        <w:t xml:space="preserve"> </w:t>
      </w:r>
    </w:p>
    <w:p w14:paraId="06618C01" w14:textId="77777777" w:rsidR="005D3655" w:rsidRPr="005729BE" w:rsidRDefault="00F809ED" w:rsidP="009612D9">
      <w:pPr>
        <w:pStyle w:val="ListParagraph"/>
        <w:numPr>
          <w:ilvl w:val="2"/>
          <w:numId w:val="58"/>
        </w:numPr>
        <w:pBdr>
          <w:top w:val="nil"/>
          <w:left w:val="nil"/>
          <w:bottom w:val="nil"/>
          <w:right w:val="nil"/>
          <w:between w:val="nil"/>
        </w:pBdr>
        <w:spacing w:after="120" w:line="240" w:lineRule="auto"/>
        <w:contextualSpacing w:val="0"/>
        <w:rPr>
          <w:rFonts w:ascii="Arial" w:eastAsia="Arial" w:hAnsi="Arial" w:cs="Arial"/>
        </w:rPr>
      </w:pPr>
      <w:r w:rsidRPr="005729BE">
        <w:rPr>
          <w:rFonts w:ascii="Arial" w:hAnsi="Arial" w:cs="Arial"/>
        </w:rPr>
        <w:t xml:space="preserve">26 March 2013 Guidance </w:t>
      </w:r>
      <w:hyperlink r:id="rId53">
        <w:r w:rsidR="00B15FD0" w:rsidRPr="009612D9">
          <w:rPr>
            <w:rFonts w:ascii="Arial" w:hAnsi="Arial" w:cs="Arial"/>
          </w:rPr>
          <w:t>Infection control in the built environment (HBN 00-09)</w:t>
        </w:r>
      </w:hyperlink>
      <w:r w:rsidR="00B15FD0" w:rsidRPr="005729BE">
        <w:rPr>
          <w:rFonts w:ascii="Arial" w:eastAsia="Arial" w:hAnsi="Arial" w:cs="Arial"/>
        </w:rPr>
        <w:t xml:space="preserve"> </w:t>
      </w:r>
    </w:p>
    <w:p w14:paraId="6744C280" w14:textId="77777777" w:rsidR="005D3655" w:rsidRPr="005729BE" w:rsidRDefault="00F809ED" w:rsidP="009612D9">
      <w:pPr>
        <w:pStyle w:val="ListParagraph"/>
        <w:numPr>
          <w:ilvl w:val="2"/>
          <w:numId w:val="58"/>
        </w:numPr>
        <w:pBdr>
          <w:top w:val="nil"/>
          <w:left w:val="nil"/>
          <w:bottom w:val="nil"/>
          <w:right w:val="nil"/>
          <w:between w:val="nil"/>
        </w:pBdr>
        <w:spacing w:after="120" w:line="240" w:lineRule="auto"/>
        <w:contextualSpacing w:val="0"/>
        <w:rPr>
          <w:rFonts w:ascii="Arial" w:eastAsia="Arial" w:hAnsi="Arial" w:cs="Arial"/>
        </w:rPr>
      </w:pPr>
      <w:r w:rsidRPr="005729BE">
        <w:rPr>
          <w:rFonts w:ascii="Arial" w:hAnsi="Arial" w:cs="Arial"/>
        </w:rPr>
        <w:t xml:space="preserve">20 March 2013 Guidance </w:t>
      </w:r>
      <w:hyperlink r:id="rId54">
        <w:r w:rsidR="00B15FD0" w:rsidRPr="009612D9">
          <w:rPr>
            <w:rFonts w:ascii="Arial" w:hAnsi="Arial" w:cs="Arial"/>
          </w:rPr>
          <w:t>Design for flooring, walls, ceilings, sanitary ware and windows (HBN 00-10)</w:t>
        </w:r>
      </w:hyperlink>
      <w:r w:rsidR="00B15FD0" w:rsidRPr="005729BE">
        <w:rPr>
          <w:rFonts w:ascii="Arial" w:eastAsia="Arial" w:hAnsi="Arial" w:cs="Arial"/>
        </w:rPr>
        <w:t xml:space="preserve"> </w:t>
      </w:r>
    </w:p>
    <w:p w14:paraId="53E694EC" w14:textId="77777777" w:rsidR="005D3655" w:rsidRPr="005729BE" w:rsidRDefault="00F809ED" w:rsidP="009612D9">
      <w:pPr>
        <w:pStyle w:val="ListParagraph"/>
        <w:numPr>
          <w:ilvl w:val="2"/>
          <w:numId w:val="58"/>
        </w:numPr>
        <w:pBdr>
          <w:top w:val="nil"/>
          <w:left w:val="nil"/>
          <w:bottom w:val="nil"/>
          <w:right w:val="nil"/>
          <w:between w:val="nil"/>
        </w:pBdr>
        <w:spacing w:after="120" w:line="240" w:lineRule="auto"/>
        <w:contextualSpacing w:val="0"/>
        <w:rPr>
          <w:rFonts w:ascii="Arial" w:eastAsia="Arial" w:hAnsi="Arial" w:cs="Arial"/>
        </w:rPr>
      </w:pPr>
      <w:r w:rsidRPr="005729BE">
        <w:rPr>
          <w:rFonts w:ascii="Arial" w:hAnsi="Arial" w:cs="Arial"/>
        </w:rPr>
        <w:t xml:space="preserve">20 March 2013 Guidance </w:t>
      </w:r>
      <w:hyperlink r:id="rId55">
        <w:r w:rsidR="00B15FD0" w:rsidRPr="009612D9">
          <w:rPr>
            <w:rFonts w:ascii="Arial" w:hAnsi="Arial" w:cs="Arial"/>
          </w:rPr>
          <w:t>Designing and planning cardiac facilities (HBN 01-01)</w:t>
        </w:r>
      </w:hyperlink>
      <w:r w:rsidR="00B15FD0" w:rsidRPr="005729BE">
        <w:rPr>
          <w:rFonts w:ascii="Arial" w:eastAsia="Arial" w:hAnsi="Arial" w:cs="Arial"/>
        </w:rPr>
        <w:t xml:space="preserve"> </w:t>
      </w:r>
    </w:p>
    <w:p w14:paraId="4FEBF534" w14:textId="77777777" w:rsidR="005D3655" w:rsidRPr="005729BE" w:rsidRDefault="003D13D1" w:rsidP="009612D9">
      <w:pPr>
        <w:pStyle w:val="ListParagraph"/>
        <w:numPr>
          <w:ilvl w:val="2"/>
          <w:numId w:val="58"/>
        </w:numPr>
        <w:pBdr>
          <w:top w:val="nil"/>
          <w:left w:val="nil"/>
          <w:bottom w:val="nil"/>
          <w:right w:val="nil"/>
          <w:between w:val="nil"/>
        </w:pBdr>
        <w:spacing w:after="120" w:line="240" w:lineRule="auto"/>
        <w:contextualSpacing w:val="0"/>
        <w:rPr>
          <w:rFonts w:ascii="Arial" w:eastAsia="Arial" w:hAnsi="Arial" w:cs="Arial"/>
        </w:rPr>
      </w:pPr>
      <w:r w:rsidRPr="005729BE">
        <w:rPr>
          <w:rFonts w:ascii="Arial" w:hAnsi="Arial" w:cs="Arial"/>
        </w:rPr>
        <w:t xml:space="preserve">20 March 2013 Guidance </w:t>
      </w:r>
      <w:hyperlink r:id="rId56">
        <w:r w:rsidR="00B15FD0" w:rsidRPr="009612D9">
          <w:rPr>
            <w:rFonts w:ascii="Arial" w:hAnsi="Arial" w:cs="Arial"/>
          </w:rPr>
          <w:t>Cancer treatment facilities: planning and design (HBN 02-01)</w:t>
        </w:r>
      </w:hyperlink>
      <w:r w:rsidR="00B15FD0" w:rsidRPr="005729BE">
        <w:rPr>
          <w:rFonts w:ascii="Arial" w:eastAsia="Arial" w:hAnsi="Arial" w:cs="Arial"/>
        </w:rPr>
        <w:t xml:space="preserve"> </w:t>
      </w:r>
    </w:p>
    <w:p w14:paraId="2A2AB312" w14:textId="77777777" w:rsidR="005D3655" w:rsidRPr="005729BE" w:rsidRDefault="003D13D1" w:rsidP="009612D9">
      <w:pPr>
        <w:pStyle w:val="ListParagraph"/>
        <w:numPr>
          <w:ilvl w:val="2"/>
          <w:numId w:val="58"/>
        </w:numPr>
        <w:pBdr>
          <w:top w:val="nil"/>
          <w:left w:val="nil"/>
          <w:bottom w:val="nil"/>
          <w:right w:val="nil"/>
          <w:between w:val="nil"/>
        </w:pBdr>
        <w:spacing w:after="120" w:line="240" w:lineRule="auto"/>
        <w:contextualSpacing w:val="0"/>
        <w:rPr>
          <w:rFonts w:ascii="Arial" w:eastAsia="Arial" w:hAnsi="Arial" w:cs="Arial"/>
        </w:rPr>
      </w:pPr>
      <w:r w:rsidRPr="005729BE">
        <w:rPr>
          <w:rFonts w:ascii="Arial" w:eastAsia="Arial" w:hAnsi="Arial" w:cs="Arial"/>
        </w:rPr>
        <w:t xml:space="preserve">20 March 2013 Guidance </w:t>
      </w:r>
      <w:hyperlink r:id="rId57">
        <w:r w:rsidR="00B15FD0" w:rsidRPr="009612D9">
          <w:rPr>
            <w:rFonts w:ascii="Arial" w:hAnsi="Arial" w:cs="Arial"/>
          </w:rPr>
          <w:t>Adult mental health units: planning and design (HBN 03-01)</w:t>
        </w:r>
      </w:hyperlink>
      <w:r w:rsidR="00B15FD0" w:rsidRPr="005729BE">
        <w:rPr>
          <w:rFonts w:ascii="Arial" w:eastAsia="Arial" w:hAnsi="Arial" w:cs="Arial"/>
        </w:rPr>
        <w:t xml:space="preserve"> </w:t>
      </w:r>
    </w:p>
    <w:p w14:paraId="43247196" w14:textId="77777777" w:rsidR="005D3655" w:rsidRPr="005729BE" w:rsidRDefault="003D13D1" w:rsidP="009612D9">
      <w:pPr>
        <w:pStyle w:val="ListParagraph"/>
        <w:numPr>
          <w:ilvl w:val="2"/>
          <w:numId w:val="58"/>
        </w:numPr>
        <w:pBdr>
          <w:top w:val="nil"/>
          <w:left w:val="nil"/>
          <w:bottom w:val="nil"/>
          <w:right w:val="nil"/>
          <w:between w:val="nil"/>
        </w:pBdr>
        <w:spacing w:after="120" w:line="240" w:lineRule="auto"/>
        <w:contextualSpacing w:val="0"/>
        <w:rPr>
          <w:rFonts w:ascii="Arial" w:eastAsia="Arial" w:hAnsi="Arial" w:cs="Arial"/>
        </w:rPr>
      </w:pPr>
      <w:r w:rsidRPr="005729BE">
        <w:rPr>
          <w:rFonts w:ascii="Arial" w:hAnsi="Arial" w:cs="Arial"/>
        </w:rPr>
        <w:t xml:space="preserve">30 June 2017 Guidance </w:t>
      </w:r>
      <w:hyperlink r:id="rId58">
        <w:r w:rsidR="00B15FD0" w:rsidRPr="009612D9">
          <w:rPr>
            <w:rFonts w:ascii="Arial" w:hAnsi="Arial" w:cs="Arial"/>
          </w:rPr>
          <w:t>Facilities for child and adolescent mental health services (HBN 03-02)</w:t>
        </w:r>
      </w:hyperlink>
      <w:r w:rsidR="00B15FD0" w:rsidRPr="005729BE">
        <w:rPr>
          <w:rFonts w:ascii="Arial" w:eastAsia="Arial" w:hAnsi="Arial" w:cs="Arial"/>
        </w:rPr>
        <w:t xml:space="preserve"> </w:t>
      </w:r>
    </w:p>
    <w:p w14:paraId="68265C3C" w14:textId="77777777" w:rsidR="005D3655" w:rsidRPr="005729BE" w:rsidRDefault="003D13D1" w:rsidP="009612D9">
      <w:pPr>
        <w:pStyle w:val="ListParagraph"/>
        <w:numPr>
          <w:ilvl w:val="2"/>
          <w:numId w:val="58"/>
        </w:numPr>
        <w:pBdr>
          <w:top w:val="nil"/>
          <w:left w:val="nil"/>
          <w:bottom w:val="nil"/>
          <w:right w:val="nil"/>
          <w:between w:val="nil"/>
        </w:pBdr>
        <w:spacing w:after="120" w:line="240" w:lineRule="auto"/>
        <w:contextualSpacing w:val="0"/>
        <w:rPr>
          <w:rFonts w:ascii="Arial" w:eastAsia="Arial" w:hAnsi="Arial" w:cs="Arial"/>
        </w:rPr>
      </w:pPr>
      <w:r w:rsidRPr="005729BE">
        <w:rPr>
          <w:rFonts w:ascii="Arial" w:hAnsi="Arial" w:cs="Arial"/>
        </w:rPr>
        <w:t xml:space="preserve">1 December 2009 Guidance </w:t>
      </w:r>
      <w:hyperlink r:id="rId59">
        <w:r w:rsidR="00B15FD0" w:rsidRPr="009612D9">
          <w:rPr>
            <w:rFonts w:ascii="Arial" w:hAnsi="Arial" w:cs="Arial"/>
          </w:rPr>
          <w:t>Adult in-patient facilities: planning and design (HBN 04-01)</w:t>
        </w:r>
      </w:hyperlink>
      <w:r w:rsidR="00B15FD0" w:rsidRPr="005729BE">
        <w:rPr>
          <w:rFonts w:ascii="Arial" w:eastAsia="Arial" w:hAnsi="Arial" w:cs="Arial"/>
        </w:rPr>
        <w:t xml:space="preserve"> </w:t>
      </w:r>
    </w:p>
    <w:p w14:paraId="22AD5459" w14:textId="77777777" w:rsidR="005D3655" w:rsidRPr="005729BE" w:rsidRDefault="003D13D1" w:rsidP="009612D9">
      <w:pPr>
        <w:pStyle w:val="ListParagraph"/>
        <w:numPr>
          <w:ilvl w:val="2"/>
          <w:numId w:val="58"/>
        </w:numPr>
        <w:pBdr>
          <w:top w:val="nil"/>
          <w:left w:val="nil"/>
          <w:bottom w:val="nil"/>
          <w:right w:val="nil"/>
          <w:between w:val="nil"/>
        </w:pBdr>
        <w:spacing w:after="120" w:line="240" w:lineRule="auto"/>
        <w:contextualSpacing w:val="0"/>
        <w:rPr>
          <w:rFonts w:ascii="Arial" w:eastAsia="Arial" w:hAnsi="Arial" w:cs="Arial"/>
        </w:rPr>
      </w:pPr>
      <w:r w:rsidRPr="005729BE">
        <w:rPr>
          <w:rFonts w:ascii="Arial" w:hAnsi="Arial" w:cs="Arial"/>
        </w:rPr>
        <w:t xml:space="preserve">20 March 2013 Guidance </w:t>
      </w:r>
      <w:hyperlink r:id="rId60">
        <w:r w:rsidR="00B15FD0" w:rsidRPr="009612D9">
          <w:rPr>
            <w:rFonts w:ascii="Arial" w:hAnsi="Arial" w:cs="Arial"/>
          </w:rPr>
          <w:t>Critical care units: planning and design (HBN 04-02)</w:t>
        </w:r>
      </w:hyperlink>
      <w:r w:rsidR="00B15FD0" w:rsidRPr="005729BE">
        <w:rPr>
          <w:rFonts w:ascii="Arial" w:eastAsia="Arial" w:hAnsi="Arial" w:cs="Arial"/>
        </w:rPr>
        <w:t xml:space="preserve"> </w:t>
      </w:r>
    </w:p>
    <w:p w14:paraId="6E89990B" w14:textId="77777777" w:rsidR="005D3655" w:rsidRPr="005729BE" w:rsidRDefault="003D13D1" w:rsidP="009612D9">
      <w:pPr>
        <w:pStyle w:val="ListParagraph"/>
        <w:numPr>
          <w:ilvl w:val="2"/>
          <w:numId w:val="58"/>
        </w:numPr>
        <w:pBdr>
          <w:top w:val="nil"/>
          <w:left w:val="nil"/>
          <w:bottom w:val="nil"/>
          <w:right w:val="nil"/>
          <w:between w:val="nil"/>
        </w:pBdr>
        <w:spacing w:after="120" w:line="240" w:lineRule="auto"/>
        <w:contextualSpacing w:val="0"/>
        <w:rPr>
          <w:rFonts w:ascii="Arial" w:eastAsia="Arial" w:hAnsi="Arial" w:cs="Arial"/>
        </w:rPr>
      </w:pPr>
      <w:r w:rsidRPr="005729BE">
        <w:rPr>
          <w:rFonts w:ascii="Arial" w:hAnsi="Arial" w:cs="Arial"/>
        </w:rPr>
        <w:t xml:space="preserve">1 January 2001 Guidance </w:t>
      </w:r>
      <w:hyperlink r:id="rId61">
        <w:r w:rsidR="00B15FD0" w:rsidRPr="009612D9">
          <w:rPr>
            <w:rFonts w:ascii="Arial" w:hAnsi="Arial" w:cs="Arial"/>
          </w:rPr>
          <w:t>Designing facilities for diagnostic imaging (HBN 6)</w:t>
        </w:r>
      </w:hyperlink>
      <w:r w:rsidR="00B15FD0" w:rsidRPr="005729BE">
        <w:rPr>
          <w:rFonts w:ascii="Arial" w:eastAsia="Arial" w:hAnsi="Arial" w:cs="Arial"/>
        </w:rPr>
        <w:t xml:space="preserve"> </w:t>
      </w:r>
    </w:p>
    <w:p w14:paraId="2FC13C79" w14:textId="77777777" w:rsidR="005D3655" w:rsidRPr="005729BE" w:rsidRDefault="003D13D1" w:rsidP="009612D9">
      <w:pPr>
        <w:pStyle w:val="ListParagraph"/>
        <w:numPr>
          <w:ilvl w:val="2"/>
          <w:numId w:val="58"/>
        </w:numPr>
        <w:pBdr>
          <w:top w:val="nil"/>
          <w:left w:val="nil"/>
          <w:bottom w:val="nil"/>
          <w:right w:val="nil"/>
          <w:between w:val="nil"/>
        </w:pBdr>
        <w:spacing w:after="120" w:line="240" w:lineRule="auto"/>
        <w:contextualSpacing w:val="0"/>
        <w:rPr>
          <w:rFonts w:ascii="Arial" w:eastAsia="Arial" w:hAnsi="Arial" w:cs="Arial"/>
        </w:rPr>
      </w:pPr>
      <w:r w:rsidRPr="005729BE">
        <w:rPr>
          <w:rFonts w:ascii="Arial" w:hAnsi="Arial" w:cs="Arial"/>
        </w:rPr>
        <w:t xml:space="preserve">20 March 2013 Guidance </w:t>
      </w:r>
      <w:hyperlink r:id="rId62">
        <w:r w:rsidR="00B15FD0" w:rsidRPr="009612D9">
          <w:rPr>
            <w:rFonts w:ascii="Arial" w:hAnsi="Arial" w:cs="Arial"/>
          </w:rPr>
          <w:t>Satellite dialysis units: planning and design (HBN 07-01)</w:t>
        </w:r>
      </w:hyperlink>
      <w:r w:rsidR="00B15FD0" w:rsidRPr="005729BE">
        <w:rPr>
          <w:rFonts w:ascii="Arial" w:eastAsia="Arial" w:hAnsi="Arial" w:cs="Arial"/>
        </w:rPr>
        <w:t xml:space="preserve"> </w:t>
      </w:r>
    </w:p>
    <w:p w14:paraId="2339C301" w14:textId="77777777" w:rsidR="005D3655" w:rsidRPr="005729BE" w:rsidRDefault="003D13D1" w:rsidP="009612D9">
      <w:pPr>
        <w:pStyle w:val="ListParagraph"/>
        <w:numPr>
          <w:ilvl w:val="2"/>
          <w:numId w:val="58"/>
        </w:numPr>
        <w:pBdr>
          <w:top w:val="nil"/>
          <w:left w:val="nil"/>
          <w:bottom w:val="nil"/>
          <w:right w:val="nil"/>
          <w:between w:val="nil"/>
        </w:pBdr>
        <w:spacing w:after="120" w:line="240" w:lineRule="auto"/>
        <w:contextualSpacing w:val="0"/>
        <w:rPr>
          <w:rFonts w:ascii="Arial" w:eastAsia="Arial" w:hAnsi="Arial" w:cs="Arial"/>
        </w:rPr>
      </w:pPr>
      <w:r w:rsidRPr="005729BE">
        <w:rPr>
          <w:rFonts w:ascii="Arial" w:hAnsi="Arial" w:cs="Arial"/>
        </w:rPr>
        <w:t xml:space="preserve">20 March 2013 Guidance </w:t>
      </w:r>
      <w:hyperlink r:id="rId63">
        <w:r w:rsidR="00B15FD0" w:rsidRPr="009612D9">
          <w:rPr>
            <w:rFonts w:ascii="Arial" w:hAnsi="Arial" w:cs="Arial"/>
          </w:rPr>
          <w:t>Main renal unit: planning and design (HBN 07-02)</w:t>
        </w:r>
      </w:hyperlink>
      <w:r w:rsidR="00B15FD0" w:rsidRPr="005729BE">
        <w:rPr>
          <w:rFonts w:ascii="Arial" w:eastAsia="Arial" w:hAnsi="Arial" w:cs="Arial"/>
        </w:rPr>
        <w:t xml:space="preserve"> </w:t>
      </w:r>
    </w:p>
    <w:p w14:paraId="79FAB70E" w14:textId="77777777" w:rsidR="005D3655" w:rsidRPr="005729BE" w:rsidRDefault="003D13D1" w:rsidP="009612D9">
      <w:pPr>
        <w:pStyle w:val="ListParagraph"/>
        <w:numPr>
          <w:ilvl w:val="2"/>
          <w:numId w:val="58"/>
        </w:numPr>
        <w:pBdr>
          <w:top w:val="nil"/>
          <w:left w:val="nil"/>
          <w:bottom w:val="nil"/>
          <w:right w:val="nil"/>
          <w:between w:val="nil"/>
        </w:pBdr>
        <w:spacing w:after="120" w:line="240" w:lineRule="auto"/>
        <w:contextualSpacing w:val="0"/>
        <w:rPr>
          <w:rFonts w:ascii="Arial" w:eastAsia="Arial" w:hAnsi="Arial" w:cs="Arial"/>
        </w:rPr>
      </w:pPr>
      <w:r w:rsidRPr="005729BE">
        <w:rPr>
          <w:rFonts w:ascii="Arial" w:hAnsi="Arial" w:cs="Arial"/>
        </w:rPr>
        <w:t xml:space="preserve">25 March 2015 Guidance </w:t>
      </w:r>
      <w:hyperlink r:id="rId64">
        <w:r w:rsidR="00B15FD0" w:rsidRPr="009612D9">
          <w:rPr>
            <w:rFonts w:ascii="Arial" w:hAnsi="Arial" w:cs="Arial"/>
          </w:rPr>
          <w:t>Dementia-friendly health and social care environments (HBN 08-02)</w:t>
        </w:r>
      </w:hyperlink>
      <w:r w:rsidR="00B15FD0" w:rsidRPr="005729BE">
        <w:rPr>
          <w:rFonts w:ascii="Arial" w:eastAsia="Arial" w:hAnsi="Arial" w:cs="Arial"/>
        </w:rPr>
        <w:t xml:space="preserve"> </w:t>
      </w:r>
    </w:p>
    <w:p w14:paraId="224D8F0C" w14:textId="77777777" w:rsidR="005D3655" w:rsidRPr="005729BE" w:rsidRDefault="003D13D1" w:rsidP="009612D9">
      <w:pPr>
        <w:pStyle w:val="ListParagraph"/>
        <w:numPr>
          <w:ilvl w:val="2"/>
          <w:numId w:val="58"/>
        </w:numPr>
        <w:pBdr>
          <w:top w:val="nil"/>
          <w:left w:val="nil"/>
          <w:bottom w:val="nil"/>
          <w:right w:val="nil"/>
          <w:between w:val="nil"/>
        </w:pBdr>
        <w:spacing w:after="120" w:line="240" w:lineRule="auto"/>
        <w:contextualSpacing w:val="0"/>
        <w:rPr>
          <w:rFonts w:ascii="Arial" w:eastAsia="Arial" w:hAnsi="Arial" w:cs="Arial"/>
        </w:rPr>
      </w:pPr>
      <w:r w:rsidRPr="005729BE">
        <w:rPr>
          <w:rFonts w:ascii="Arial" w:hAnsi="Arial" w:cs="Arial"/>
        </w:rPr>
        <w:t xml:space="preserve">20 March 2013 Guidance </w:t>
      </w:r>
      <w:hyperlink r:id="rId65">
        <w:r w:rsidR="00B15FD0" w:rsidRPr="009612D9">
          <w:rPr>
            <w:rFonts w:ascii="Arial" w:hAnsi="Arial" w:cs="Arial"/>
          </w:rPr>
          <w:t>Maternity care facilities: planning and design (HBN 09-02)</w:t>
        </w:r>
      </w:hyperlink>
      <w:r w:rsidR="00B15FD0" w:rsidRPr="005729BE">
        <w:rPr>
          <w:rFonts w:ascii="Arial" w:eastAsia="Arial" w:hAnsi="Arial" w:cs="Arial"/>
        </w:rPr>
        <w:t xml:space="preserve"> </w:t>
      </w:r>
    </w:p>
    <w:p w14:paraId="147575AF" w14:textId="77777777" w:rsidR="005D3655" w:rsidRPr="005729BE" w:rsidRDefault="003D13D1" w:rsidP="009612D9">
      <w:pPr>
        <w:pStyle w:val="ListParagraph"/>
        <w:numPr>
          <w:ilvl w:val="2"/>
          <w:numId w:val="58"/>
        </w:numPr>
        <w:pBdr>
          <w:top w:val="nil"/>
          <w:left w:val="nil"/>
          <w:bottom w:val="nil"/>
          <w:right w:val="nil"/>
          <w:between w:val="nil"/>
        </w:pBdr>
        <w:spacing w:after="120" w:line="240" w:lineRule="auto"/>
        <w:contextualSpacing w:val="0"/>
        <w:rPr>
          <w:rFonts w:ascii="Arial" w:eastAsia="Arial" w:hAnsi="Arial" w:cs="Arial"/>
        </w:rPr>
      </w:pPr>
      <w:r w:rsidRPr="005729BE">
        <w:rPr>
          <w:rFonts w:ascii="Arial" w:hAnsi="Arial" w:cs="Arial"/>
        </w:rPr>
        <w:t xml:space="preserve">20 March 2013 Guidance </w:t>
      </w:r>
      <w:hyperlink r:id="rId66">
        <w:r w:rsidR="00B15FD0" w:rsidRPr="009612D9">
          <w:rPr>
            <w:rFonts w:ascii="Arial" w:hAnsi="Arial" w:cs="Arial"/>
          </w:rPr>
          <w:t>Neonatal units: planning and design (HBN 09-03)</w:t>
        </w:r>
      </w:hyperlink>
      <w:r w:rsidR="00B15FD0" w:rsidRPr="005729BE">
        <w:rPr>
          <w:rFonts w:ascii="Arial" w:eastAsia="Arial" w:hAnsi="Arial" w:cs="Arial"/>
        </w:rPr>
        <w:t xml:space="preserve"> </w:t>
      </w:r>
    </w:p>
    <w:p w14:paraId="7930887F" w14:textId="77777777" w:rsidR="005D3655" w:rsidRPr="005729BE" w:rsidRDefault="003D13D1" w:rsidP="009612D9">
      <w:pPr>
        <w:pStyle w:val="ListParagraph"/>
        <w:numPr>
          <w:ilvl w:val="2"/>
          <w:numId w:val="58"/>
        </w:numPr>
        <w:pBdr>
          <w:top w:val="nil"/>
          <w:left w:val="nil"/>
          <w:bottom w:val="nil"/>
          <w:right w:val="nil"/>
          <w:between w:val="nil"/>
        </w:pBdr>
        <w:spacing w:after="120" w:line="240" w:lineRule="auto"/>
        <w:contextualSpacing w:val="0"/>
        <w:rPr>
          <w:rFonts w:ascii="Arial" w:eastAsia="Arial" w:hAnsi="Arial" w:cs="Arial"/>
        </w:rPr>
      </w:pPr>
      <w:r w:rsidRPr="005729BE">
        <w:rPr>
          <w:rFonts w:ascii="Arial" w:hAnsi="Arial" w:cs="Arial"/>
        </w:rPr>
        <w:t xml:space="preserve">1 May 2007 Guidance </w:t>
      </w:r>
      <w:hyperlink r:id="rId67">
        <w:r w:rsidR="00B15FD0" w:rsidRPr="009612D9">
          <w:rPr>
            <w:rFonts w:ascii="Arial" w:hAnsi="Arial" w:cs="Arial"/>
          </w:rPr>
          <w:t>Facilities for day surgery units (HBN 10-02)</w:t>
        </w:r>
      </w:hyperlink>
      <w:r w:rsidR="00B15FD0" w:rsidRPr="005729BE">
        <w:rPr>
          <w:rFonts w:ascii="Arial" w:eastAsia="Arial" w:hAnsi="Arial" w:cs="Arial"/>
        </w:rPr>
        <w:t xml:space="preserve"> </w:t>
      </w:r>
    </w:p>
    <w:p w14:paraId="55F16CBE" w14:textId="77777777" w:rsidR="005D3655" w:rsidRPr="005729BE" w:rsidRDefault="003D13D1" w:rsidP="009612D9">
      <w:pPr>
        <w:pStyle w:val="ListParagraph"/>
        <w:numPr>
          <w:ilvl w:val="2"/>
          <w:numId w:val="58"/>
        </w:numPr>
        <w:pBdr>
          <w:top w:val="nil"/>
          <w:left w:val="nil"/>
          <w:bottom w:val="nil"/>
          <w:right w:val="nil"/>
          <w:between w:val="nil"/>
        </w:pBdr>
        <w:spacing w:after="120" w:line="240" w:lineRule="auto"/>
        <w:contextualSpacing w:val="0"/>
        <w:rPr>
          <w:rFonts w:ascii="Arial" w:eastAsia="Arial" w:hAnsi="Arial" w:cs="Arial"/>
        </w:rPr>
      </w:pPr>
      <w:r w:rsidRPr="005729BE">
        <w:rPr>
          <w:rFonts w:ascii="Arial" w:hAnsi="Arial" w:cs="Arial"/>
        </w:rPr>
        <w:t xml:space="preserve">20 March 2013 </w:t>
      </w:r>
      <w:hyperlink r:id="rId68">
        <w:r w:rsidR="00B15FD0" w:rsidRPr="009612D9">
          <w:rPr>
            <w:rFonts w:ascii="Arial" w:hAnsi="Arial" w:cs="Arial"/>
          </w:rPr>
          <w:t>Facilities for primary and community care services (HBN 11-01)</w:t>
        </w:r>
      </w:hyperlink>
      <w:r w:rsidR="00B15FD0" w:rsidRPr="005729BE">
        <w:rPr>
          <w:rFonts w:ascii="Arial" w:eastAsia="Arial" w:hAnsi="Arial" w:cs="Arial"/>
        </w:rPr>
        <w:t xml:space="preserve"> </w:t>
      </w:r>
    </w:p>
    <w:p w14:paraId="29E59190" w14:textId="77777777" w:rsidR="005D3655" w:rsidRPr="005729BE" w:rsidRDefault="00B15FD0" w:rsidP="009612D9">
      <w:pPr>
        <w:pStyle w:val="ListParagraph"/>
        <w:numPr>
          <w:ilvl w:val="2"/>
          <w:numId w:val="58"/>
        </w:numPr>
        <w:pBdr>
          <w:top w:val="nil"/>
          <w:left w:val="nil"/>
          <w:bottom w:val="nil"/>
          <w:right w:val="nil"/>
          <w:between w:val="nil"/>
        </w:pBdr>
        <w:spacing w:after="120" w:line="240" w:lineRule="auto"/>
        <w:contextualSpacing w:val="0"/>
        <w:rPr>
          <w:rFonts w:ascii="Arial" w:hAnsi="Arial" w:cs="Arial"/>
        </w:rPr>
      </w:pPr>
      <w:r w:rsidRPr="005729BE">
        <w:rPr>
          <w:rFonts w:ascii="Arial" w:eastAsia="Arial" w:hAnsi="Arial" w:cs="Arial"/>
        </w:rPr>
        <w:t xml:space="preserve"> </w:t>
      </w:r>
    </w:p>
    <w:p w14:paraId="670E014D" w14:textId="77777777" w:rsidR="005D3655" w:rsidRPr="005729BE" w:rsidRDefault="003D13D1" w:rsidP="009612D9">
      <w:pPr>
        <w:pStyle w:val="ListParagraph"/>
        <w:numPr>
          <w:ilvl w:val="2"/>
          <w:numId w:val="58"/>
        </w:numPr>
        <w:pBdr>
          <w:top w:val="nil"/>
          <w:left w:val="nil"/>
          <w:bottom w:val="nil"/>
          <w:right w:val="nil"/>
          <w:between w:val="nil"/>
        </w:pBdr>
        <w:spacing w:after="120" w:line="240" w:lineRule="auto"/>
        <w:contextualSpacing w:val="0"/>
        <w:rPr>
          <w:rFonts w:ascii="Arial" w:eastAsia="Arial" w:hAnsi="Arial" w:cs="Arial"/>
        </w:rPr>
      </w:pPr>
      <w:r w:rsidRPr="005729BE">
        <w:rPr>
          <w:rFonts w:ascii="Arial" w:hAnsi="Arial" w:cs="Arial"/>
        </w:rPr>
        <w:lastRenderedPageBreak/>
        <w:t xml:space="preserve">1 January 2004 Guidance </w:t>
      </w:r>
      <w:hyperlink r:id="rId69">
        <w:r w:rsidR="00B15FD0" w:rsidRPr="009612D9">
          <w:rPr>
            <w:rFonts w:ascii="Arial" w:hAnsi="Arial" w:cs="Arial"/>
          </w:rPr>
          <w:t>Designing an out-patients department (HBN 12)</w:t>
        </w:r>
      </w:hyperlink>
      <w:r w:rsidR="00B15FD0" w:rsidRPr="005729BE">
        <w:rPr>
          <w:rFonts w:ascii="Arial" w:eastAsia="Arial" w:hAnsi="Arial" w:cs="Arial"/>
        </w:rPr>
        <w:t xml:space="preserve"> </w:t>
      </w:r>
    </w:p>
    <w:p w14:paraId="1F54C576" w14:textId="77777777" w:rsidR="005D3655" w:rsidRPr="005729BE" w:rsidRDefault="003D13D1" w:rsidP="009612D9">
      <w:pPr>
        <w:pStyle w:val="ListParagraph"/>
        <w:numPr>
          <w:ilvl w:val="2"/>
          <w:numId w:val="58"/>
        </w:numPr>
        <w:pBdr>
          <w:top w:val="nil"/>
          <w:left w:val="nil"/>
          <w:bottom w:val="nil"/>
          <w:right w:val="nil"/>
          <w:between w:val="nil"/>
        </w:pBdr>
        <w:spacing w:after="120" w:line="240" w:lineRule="auto"/>
        <w:contextualSpacing w:val="0"/>
        <w:rPr>
          <w:rFonts w:ascii="Arial" w:eastAsia="Arial" w:hAnsi="Arial" w:cs="Arial"/>
        </w:rPr>
      </w:pPr>
      <w:r w:rsidRPr="005729BE">
        <w:rPr>
          <w:rFonts w:ascii="Arial" w:hAnsi="Arial" w:cs="Arial"/>
        </w:rPr>
        <w:t xml:space="preserve">2 January 2004 Guidance </w:t>
      </w:r>
      <w:hyperlink r:id="rId70">
        <w:r w:rsidR="00B15FD0" w:rsidRPr="009612D9">
          <w:rPr>
            <w:rFonts w:ascii="Arial" w:hAnsi="Arial" w:cs="Arial"/>
          </w:rPr>
          <w:t>Planning and design of sterile services departments (HBN 13)</w:t>
        </w:r>
      </w:hyperlink>
      <w:r w:rsidR="00B15FD0" w:rsidRPr="005729BE">
        <w:rPr>
          <w:rFonts w:ascii="Arial" w:eastAsia="Arial" w:hAnsi="Arial" w:cs="Arial"/>
        </w:rPr>
        <w:t xml:space="preserve"> </w:t>
      </w:r>
    </w:p>
    <w:p w14:paraId="1227F538" w14:textId="77777777" w:rsidR="005D3655" w:rsidRPr="005729BE" w:rsidRDefault="003D13D1" w:rsidP="009612D9">
      <w:pPr>
        <w:pStyle w:val="ListParagraph"/>
        <w:numPr>
          <w:ilvl w:val="2"/>
          <w:numId w:val="58"/>
        </w:numPr>
        <w:pBdr>
          <w:top w:val="nil"/>
          <w:left w:val="nil"/>
          <w:bottom w:val="nil"/>
          <w:right w:val="nil"/>
          <w:between w:val="nil"/>
        </w:pBdr>
        <w:spacing w:after="120" w:line="240" w:lineRule="auto"/>
        <w:contextualSpacing w:val="0"/>
        <w:rPr>
          <w:rFonts w:ascii="Arial" w:eastAsia="Arial" w:hAnsi="Arial" w:cs="Arial"/>
        </w:rPr>
      </w:pPr>
      <w:r w:rsidRPr="005729BE">
        <w:rPr>
          <w:rFonts w:ascii="Arial" w:hAnsi="Arial" w:cs="Arial"/>
        </w:rPr>
        <w:t xml:space="preserve">20 March 2013 Guidance </w:t>
      </w:r>
      <w:hyperlink r:id="rId71">
        <w:r w:rsidR="00B15FD0" w:rsidRPr="009612D9">
          <w:rPr>
            <w:rFonts w:ascii="Arial" w:hAnsi="Arial" w:cs="Arial"/>
          </w:rPr>
          <w:t xml:space="preserve">Designing pharmacy and </w:t>
        </w:r>
        <w:proofErr w:type="spellStart"/>
        <w:r w:rsidR="00B15FD0" w:rsidRPr="009612D9">
          <w:rPr>
            <w:rFonts w:ascii="Arial" w:hAnsi="Arial" w:cs="Arial"/>
          </w:rPr>
          <w:t>radiopharmacy</w:t>
        </w:r>
        <w:proofErr w:type="spellEnd"/>
        <w:r w:rsidR="00B15FD0" w:rsidRPr="009612D9">
          <w:rPr>
            <w:rFonts w:ascii="Arial" w:hAnsi="Arial" w:cs="Arial"/>
          </w:rPr>
          <w:t xml:space="preserve"> facilities (HBN 14-01)</w:t>
        </w:r>
      </w:hyperlink>
      <w:r w:rsidR="00B15FD0" w:rsidRPr="005729BE">
        <w:rPr>
          <w:rFonts w:ascii="Arial" w:eastAsia="Arial" w:hAnsi="Arial" w:cs="Arial"/>
        </w:rPr>
        <w:t xml:space="preserve"> </w:t>
      </w:r>
    </w:p>
    <w:p w14:paraId="21F72569" w14:textId="77777777" w:rsidR="005D3655" w:rsidRPr="005729BE" w:rsidRDefault="003D13D1" w:rsidP="009612D9">
      <w:pPr>
        <w:pStyle w:val="ListParagraph"/>
        <w:numPr>
          <w:ilvl w:val="2"/>
          <w:numId w:val="58"/>
        </w:numPr>
        <w:pBdr>
          <w:top w:val="nil"/>
          <w:left w:val="nil"/>
          <w:bottom w:val="nil"/>
          <w:right w:val="nil"/>
          <w:between w:val="nil"/>
        </w:pBdr>
        <w:spacing w:after="120" w:line="240" w:lineRule="auto"/>
        <w:contextualSpacing w:val="0"/>
        <w:rPr>
          <w:rFonts w:ascii="Arial" w:eastAsia="Arial" w:hAnsi="Arial" w:cs="Arial"/>
        </w:rPr>
      </w:pPr>
      <w:r w:rsidRPr="005729BE">
        <w:rPr>
          <w:rFonts w:ascii="Arial" w:hAnsi="Arial" w:cs="Arial"/>
        </w:rPr>
        <w:t xml:space="preserve">28 April 2005 Guidance </w:t>
      </w:r>
      <w:hyperlink r:id="rId72">
        <w:r w:rsidR="00B15FD0" w:rsidRPr="009612D9">
          <w:rPr>
            <w:rFonts w:ascii="Arial" w:hAnsi="Arial" w:cs="Arial"/>
          </w:rPr>
          <w:t>Planning and designing facilities for pathology services (HBN 15)</w:t>
        </w:r>
      </w:hyperlink>
      <w:r w:rsidR="00B15FD0" w:rsidRPr="005729BE">
        <w:rPr>
          <w:rFonts w:ascii="Arial" w:eastAsia="Arial" w:hAnsi="Arial" w:cs="Arial"/>
        </w:rPr>
        <w:t xml:space="preserve"> </w:t>
      </w:r>
    </w:p>
    <w:p w14:paraId="2162EC3D" w14:textId="77777777" w:rsidR="005D3655" w:rsidRPr="005729BE" w:rsidRDefault="005729BE" w:rsidP="009612D9">
      <w:pPr>
        <w:pStyle w:val="ListParagraph"/>
        <w:numPr>
          <w:ilvl w:val="2"/>
          <w:numId w:val="58"/>
        </w:numPr>
        <w:pBdr>
          <w:top w:val="nil"/>
          <w:left w:val="nil"/>
          <w:bottom w:val="nil"/>
          <w:right w:val="nil"/>
          <w:between w:val="nil"/>
        </w:pBdr>
        <w:spacing w:after="120" w:line="240" w:lineRule="auto"/>
        <w:contextualSpacing w:val="0"/>
        <w:rPr>
          <w:rFonts w:ascii="Arial" w:eastAsia="Arial" w:hAnsi="Arial" w:cs="Arial"/>
        </w:rPr>
      </w:pPr>
      <w:r w:rsidRPr="005729BE">
        <w:rPr>
          <w:rFonts w:ascii="Arial" w:hAnsi="Arial" w:cs="Arial"/>
        </w:rPr>
        <w:t xml:space="preserve">11 June 2013 Guidance </w:t>
      </w:r>
      <w:hyperlink r:id="rId73">
        <w:r w:rsidR="00B15FD0" w:rsidRPr="009612D9">
          <w:rPr>
            <w:rFonts w:ascii="Arial" w:hAnsi="Arial" w:cs="Arial"/>
          </w:rPr>
          <w:t>Planning and designing accident and emergency departments (HBN 15-01)</w:t>
        </w:r>
      </w:hyperlink>
      <w:r w:rsidR="00B15FD0" w:rsidRPr="005729BE">
        <w:rPr>
          <w:rFonts w:ascii="Arial" w:eastAsia="Arial" w:hAnsi="Arial" w:cs="Arial"/>
        </w:rPr>
        <w:t xml:space="preserve"> </w:t>
      </w:r>
    </w:p>
    <w:p w14:paraId="6B0D9163" w14:textId="77777777" w:rsidR="005D3655" w:rsidRPr="005729BE" w:rsidRDefault="005729BE" w:rsidP="009612D9">
      <w:pPr>
        <w:pStyle w:val="ListParagraph"/>
        <w:numPr>
          <w:ilvl w:val="2"/>
          <w:numId w:val="58"/>
        </w:numPr>
        <w:pBdr>
          <w:top w:val="nil"/>
          <w:left w:val="nil"/>
          <w:bottom w:val="nil"/>
          <w:right w:val="nil"/>
          <w:between w:val="nil"/>
        </w:pBdr>
        <w:spacing w:after="120" w:line="240" w:lineRule="auto"/>
        <w:contextualSpacing w:val="0"/>
        <w:rPr>
          <w:rFonts w:ascii="Arial" w:eastAsia="Arial" w:hAnsi="Arial" w:cs="Arial"/>
        </w:rPr>
      </w:pPr>
      <w:r w:rsidRPr="005729BE">
        <w:rPr>
          <w:rFonts w:ascii="Arial" w:hAnsi="Arial" w:cs="Arial"/>
        </w:rPr>
        <w:t xml:space="preserve">1 January 2004 Guidance </w:t>
      </w:r>
      <w:hyperlink r:id="rId74">
        <w:r w:rsidR="00B15FD0" w:rsidRPr="009612D9">
          <w:rPr>
            <w:rFonts w:ascii="Arial" w:hAnsi="Arial" w:cs="Arial"/>
          </w:rPr>
          <w:t>Designing hospital accommodation for children (HBN 23)</w:t>
        </w:r>
      </w:hyperlink>
      <w:r w:rsidR="00B15FD0" w:rsidRPr="005729BE">
        <w:rPr>
          <w:rFonts w:ascii="Arial" w:eastAsia="Arial" w:hAnsi="Arial" w:cs="Arial"/>
        </w:rPr>
        <w:t xml:space="preserve"> </w:t>
      </w:r>
    </w:p>
    <w:p w14:paraId="028F69C5" w14:textId="77777777" w:rsidR="005D3655" w:rsidRPr="005729BE" w:rsidRDefault="005729BE" w:rsidP="009612D9">
      <w:pPr>
        <w:pStyle w:val="ListParagraph"/>
        <w:numPr>
          <w:ilvl w:val="2"/>
          <w:numId w:val="58"/>
        </w:numPr>
        <w:pBdr>
          <w:top w:val="nil"/>
          <w:left w:val="nil"/>
          <w:bottom w:val="nil"/>
          <w:right w:val="nil"/>
          <w:between w:val="nil"/>
        </w:pBdr>
        <w:spacing w:after="120" w:line="240" w:lineRule="auto"/>
        <w:contextualSpacing w:val="0"/>
        <w:rPr>
          <w:rFonts w:ascii="Arial" w:eastAsia="Arial" w:hAnsi="Arial" w:cs="Arial"/>
        </w:rPr>
      </w:pPr>
      <w:r w:rsidRPr="005729BE">
        <w:rPr>
          <w:rFonts w:ascii="Arial" w:hAnsi="Arial" w:cs="Arial"/>
        </w:rPr>
        <w:t xml:space="preserve">2 January 2004 Guidance </w:t>
      </w:r>
      <w:hyperlink r:id="rId75">
        <w:r w:rsidR="00B15FD0" w:rsidRPr="005729BE">
          <w:rPr>
            <w:rFonts w:ascii="Arial" w:eastAsia="Arial" w:hAnsi="Arial" w:cs="Arial"/>
            <w:color w:val="0000FF"/>
            <w:u w:val="single"/>
          </w:rPr>
          <w:t>Facilities for surgical procedures in acute general hospitals (HBN 26)</w:t>
        </w:r>
      </w:hyperlink>
      <w:r w:rsidR="00B15FD0" w:rsidRPr="005729BE">
        <w:rPr>
          <w:rFonts w:ascii="Arial" w:eastAsia="Arial" w:hAnsi="Arial" w:cs="Arial"/>
        </w:rPr>
        <w:t xml:space="preserve"> </w:t>
      </w:r>
    </w:p>
    <w:p w14:paraId="52D96622" w14:textId="5DFBB35E" w:rsidR="005D3655" w:rsidRPr="005729BE" w:rsidRDefault="009D5677" w:rsidP="00EC788A">
      <w:pPr>
        <w:pStyle w:val="ListParagraph"/>
        <w:numPr>
          <w:ilvl w:val="1"/>
          <w:numId w:val="58"/>
        </w:numPr>
        <w:pBdr>
          <w:top w:val="nil"/>
          <w:left w:val="nil"/>
          <w:bottom w:val="nil"/>
          <w:right w:val="nil"/>
          <w:between w:val="nil"/>
        </w:pBdr>
        <w:spacing w:after="120" w:line="240" w:lineRule="auto"/>
        <w:ind w:left="1418" w:hanging="851"/>
        <w:contextualSpacing w:val="0"/>
        <w:rPr>
          <w:rFonts w:ascii="Arial" w:eastAsia="Arial" w:hAnsi="Arial" w:cs="Arial"/>
        </w:rPr>
      </w:pPr>
      <w:r>
        <w:rPr>
          <w:rFonts w:ascii="Arial" w:eastAsia="Arial" w:hAnsi="Arial" w:cs="Arial"/>
        </w:rPr>
        <w:t xml:space="preserve">If </w:t>
      </w:r>
      <w:r w:rsidR="00B15FD0" w:rsidRPr="005729BE">
        <w:rPr>
          <w:rFonts w:ascii="Arial" w:eastAsia="Arial" w:hAnsi="Arial" w:cs="Arial"/>
        </w:rPr>
        <w:t xml:space="preserve">HBNs are changed, updated, added to and deleted from and the Supplier Alliance member shall ensure that up-to date guidance is being used and referenced. </w:t>
      </w:r>
    </w:p>
    <w:p w14:paraId="79300FB3" w14:textId="77777777" w:rsidR="005D3655" w:rsidRPr="005729BE" w:rsidRDefault="005D3655" w:rsidP="00AA3B30">
      <w:pPr>
        <w:spacing w:after="120" w:line="240" w:lineRule="auto"/>
        <w:ind w:left="720"/>
        <w:rPr>
          <w:rFonts w:ascii="Arial" w:eastAsia="Arial" w:hAnsi="Arial" w:cs="Arial"/>
        </w:rPr>
      </w:pPr>
    </w:p>
    <w:p w14:paraId="43D745B5" w14:textId="77777777" w:rsidR="005D3655" w:rsidRPr="005729BE" w:rsidRDefault="005D3655" w:rsidP="00AA3B30">
      <w:pPr>
        <w:spacing w:after="120" w:line="240" w:lineRule="auto"/>
        <w:ind w:left="720"/>
        <w:rPr>
          <w:rFonts w:ascii="Arial" w:eastAsia="Arial" w:hAnsi="Arial" w:cs="Arial"/>
        </w:rPr>
      </w:pPr>
    </w:p>
    <w:p w14:paraId="3499F803" w14:textId="77777777" w:rsidR="005D3655" w:rsidRPr="005729BE" w:rsidRDefault="005D3655" w:rsidP="00AA3B30">
      <w:pPr>
        <w:spacing w:after="120" w:line="240" w:lineRule="auto"/>
        <w:ind w:left="720"/>
        <w:rPr>
          <w:rFonts w:ascii="Arial" w:eastAsia="Arial" w:hAnsi="Arial" w:cs="Arial"/>
        </w:rPr>
      </w:pPr>
    </w:p>
    <w:p w14:paraId="11CC5AF7" w14:textId="77777777" w:rsidR="005D3655" w:rsidRPr="005729BE" w:rsidRDefault="005D3655" w:rsidP="00AA3B30">
      <w:pPr>
        <w:spacing w:after="120" w:line="240" w:lineRule="auto"/>
        <w:ind w:left="720"/>
        <w:rPr>
          <w:rFonts w:ascii="Arial" w:eastAsia="Arial" w:hAnsi="Arial" w:cs="Arial"/>
        </w:rPr>
      </w:pPr>
    </w:p>
    <w:p w14:paraId="67CA8155" w14:textId="77777777" w:rsidR="005D3655" w:rsidRPr="005729BE" w:rsidRDefault="005D3655" w:rsidP="00AA3B30">
      <w:pPr>
        <w:spacing w:after="120" w:line="240" w:lineRule="auto"/>
        <w:rPr>
          <w:rFonts w:ascii="Arial" w:eastAsia="Arial" w:hAnsi="Arial" w:cs="Arial"/>
        </w:rPr>
      </w:pPr>
    </w:p>
    <w:sectPr w:rsidR="005D3655" w:rsidRPr="005729BE" w:rsidSect="005729BE">
      <w:headerReference w:type="default" r:id="rId76"/>
      <w:footerReference w:type="default" r:id="rId77"/>
      <w:pgSz w:w="11906" w:h="16838"/>
      <w:pgMar w:top="1440" w:right="991"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AB457" w14:textId="77777777" w:rsidR="00A32931" w:rsidRDefault="00A32931">
      <w:pPr>
        <w:spacing w:after="0" w:line="240" w:lineRule="auto"/>
      </w:pPr>
      <w:r>
        <w:separator/>
      </w:r>
    </w:p>
  </w:endnote>
  <w:endnote w:type="continuationSeparator" w:id="0">
    <w:p w14:paraId="0EDC251A" w14:textId="77777777" w:rsidR="00A32931" w:rsidRDefault="00A32931">
      <w:pPr>
        <w:spacing w:after="0" w:line="240" w:lineRule="auto"/>
      </w:pPr>
      <w:r>
        <w:continuationSeparator/>
      </w:r>
    </w:p>
  </w:endnote>
  <w:endnote w:type="continuationNotice" w:id="1">
    <w:p w14:paraId="32ACA305" w14:textId="77777777" w:rsidR="00A32931" w:rsidRDefault="00A329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Robo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DD564" w14:textId="77777777" w:rsidR="008C7C00" w:rsidRDefault="008C7C00">
    <w:pPr>
      <w:tabs>
        <w:tab w:val="center" w:pos="4513"/>
        <w:tab w:val="right" w:pos="9026"/>
      </w:tabs>
      <w:spacing w:after="0"/>
      <w:jc w:val="both"/>
      <w:rPr>
        <w:color w:val="BFBFBF"/>
      </w:rPr>
    </w:pPr>
  </w:p>
  <w:p w14:paraId="2F502C3B" w14:textId="77777777" w:rsidR="008C7C00" w:rsidRDefault="008C7C0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RM6014 Modular Building Solutions</w:t>
    </w:r>
    <w:r>
      <w:rPr>
        <w:rFonts w:ascii="Arial" w:eastAsia="Arial" w:hAnsi="Arial" w:cs="Arial"/>
        <w:sz w:val="20"/>
        <w:szCs w:val="20"/>
      </w:rPr>
      <w:tab/>
      <w:t xml:space="preserve">                                           </w:t>
    </w:r>
  </w:p>
  <w:p w14:paraId="31BD912D" w14:textId="77777777" w:rsidR="008C7C00" w:rsidRDefault="008C7C00">
    <w:pPr>
      <w:spacing w:after="0" w:line="240" w:lineRule="auto"/>
      <w:jc w:val="both"/>
    </w:pPr>
    <w:r>
      <w:tab/>
    </w:r>
    <w:r>
      <w:tab/>
    </w:r>
    <w:r>
      <w:tab/>
    </w:r>
    <w:r>
      <w:tab/>
    </w:r>
    <w:bookmarkStart w:id="59" w:name="3rdcrjn" w:colFirst="0" w:colLast="0"/>
    <w:bookmarkEnd w:id="59"/>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0A228" w14:textId="77777777" w:rsidR="00A32931" w:rsidRDefault="00A32931">
      <w:pPr>
        <w:spacing w:after="0" w:line="240" w:lineRule="auto"/>
      </w:pPr>
      <w:r>
        <w:separator/>
      </w:r>
    </w:p>
  </w:footnote>
  <w:footnote w:type="continuationSeparator" w:id="0">
    <w:p w14:paraId="6EE7A67B" w14:textId="77777777" w:rsidR="00A32931" w:rsidRDefault="00A32931">
      <w:pPr>
        <w:spacing w:after="0" w:line="240" w:lineRule="auto"/>
      </w:pPr>
      <w:r>
        <w:continuationSeparator/>
      </w:r>
    </w:p>
  </w:footnote>
  <w:footnote w:type="continuationNotice" w:id="1">
    <w:p w14:paraId="102CC6F2" w14:textId="77777777" w:rsidR="00A32931" w:rsidRDefault="00A3293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533E7" w14:textId="5CFBC77A" w:rsidR="008C7C00" w:rsidRDefault="008C7C0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Attachment 11 </w:t>
    </w:r>
    <w:r>
      <w:rPr>
        <w:rFonts w:ascii="Arial" w:eastAsia="Arial" w:hAnsi="Arial" w:cs="Arial"/>
        <w:b/>
        <w:sz w:val="20"/>
        <w:szCs w:val="20"/>
      </w:rPr>
      <w:t xml:space="preserve">- </w:t>
    </w:r>
    <w:r>
      <w:rPr>
        <w:rFonts w:ascii="Arial" w:eastAsia="Arial" w:hAnsi="Arial" w:cs="Arial"/>
        <w:b/>
        <w:color w:val="000000"/>
        <w:sz w:val="20"/>
        <w:szCs w:val="20"/>
      </w:rPr>
      <w:t>Specification</w:t>
    </w:r>
  </w:p>
  <w:p w14:paraId="1924EF8D" w14:textId="77777777" w:rsidR="008C7C00" w:rsidRDefault="008C7C00">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A606B"/>
    <w:multiLevelType w:val="multilevel"/>
    <w:tmpl w:val="F206624E"/>
    <w:lvl w:ilvl="0">
      <w:start w:val="1"/>
      <w:numFmt w:val="decimal"/>
      <w:lvlText w:val="%1."/>
      <w:lvlJc w:val="left"/>
      <w:pPr>
        <w:ind w:left="644" w:hanging="360"/>
      </w:pPr>
    </w:lvl>
    <w:lvl w:ilvl="1">
      <w:start w:val="1"/>
      <w:numFmt w:val="decimal"/>
      <w:lvlText w:val="%1.%2."/>
      <w:lvlJc w:val="left"/>
      <w:pPr>
        <w:ind w:left="1076" w:hanging="432"/>
      </w:pPr>
      <w:rPr>
        <w:rFonts w:ascii="Arial" w:hAnsi="Arial" w:cs="Arial" w:hint="default"/>
      </w:rPr>
    </w:lvl>
    <w:lvl w:ilvl="2">
      <w:start w:val="1"/>
      <w:numFmt w:val="decimal"/>
      <w:lvlText w:val="3.2.%3."/>
      <w:lvlJc w:val="left"/>
      <w:pPr>
        <w:ind w:left="1508" w:hanging="504"/>
      </w:pPr>
      <w:rPr>
        <w:rFonts w:hint="default"/>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 w15:restartNumberingAfterBreak="0">
    <w:nsid w:val="046E12E4"/>
    <w:multiLevelType w:val="multilevel"/>
    <w:tmpl w:val="511CFE8A"/>
    <w:lvl w:ilvl="0">
      <w:start w:val="1"/>
      <w:numFmt w:val="decimal"/>
      <w:lvlText w:val="%1."/>
      <w:lvlJc w:val="left"/>
      <w:pPr>
        <w:ind w:left="644" w:hanging="360"/>
      </w:pPr>
    </w:lvl>
    <w:lvl w:ilvl="1">
      <w:start w:val="1"/>
      <w:numFmt w:val="decimal"/>
      <w:lvlText w:val="5.%2."/>
      <w:lvlJc w:val="left"/>
      <w:pPr>
        <w:ind w:left="1076" w:hanging="432"/>
      </w:pPr>
      <w:rPr>
        <w:rFonts w:hint="default"/>
        <w:sz w:val="22"/>
      </w:rPr>
    </w:lvl>
    <w:lvl w:ilvl="2">
      <w:start w:val="1"/>
      <w:numFmt w:val="decimal"/>
      <w:lvlText w:val="%1.%2.%3."/>
      <w:lvlJc w:val="left"/>
      <w:pPr>
        <w:ind w:left="1508" w:hanging="504"/>
      </w:pPr>
      <w:rPr>
        <w:rFonts w:ascii="Arial" w:hAnsi="Arial" w:cs="Arial" w:hint="default"/>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 w15:restartNumberingAfterBreak="0">
    <w:nsid w:val="04F14F61"/>
    <w:multiLevelType w:val="multilevel"/>
    <w:tmpl w:val="AFC82B26"/>
    <w:lvl w:ilvl="0">
      <w:start w:val="1"/>
      <w:numFmt w:val="decimal"/>
      <w:lvlText w:val="%1."/>
      <w:lvlJc w:val="left"/>
      <w:pPr>
        <w:ind w:left="644" w:hanging="360"/>
      </w:pPr>
    </w:lvl>
    <w:lvl w:ilvl="1">
      <w:start w:val="1"/>
      <w:numFmt w:val="decimal"/>
      <w:lvlText w:val="%1.%2."/>
      <w:lvlJc w:val="left"/>
      <w:pPr>
        <w:ind w:left="1076" w:hanging="432"/>
      </w:pPr>
      <w:rPr>
        <w:rFonts w:ascii="Arial" w:hAnsi="Arial" w:cs="Arial" w:hint="default"/>
      </w:rPr>
    </w:lvl>
    <w:lvl w:ilvl="2">
      <w:start w:val="1"/>
      <w:numFmt w:val="decimal"/>
      <w:lvlText w:val="13.3.%3."/>
      <w:lvlJc w:val="left"/>
      <w:pPr>
        <w:ind w:left="1508" w:hanging="504"/>
      </w:pPr>
      <w:rPr>
        <w:rFonts w:ascii="Arial" w:hAnsi="Arial" w:cs="Arial" w:hint="default"/>
        <w:b w:val="0"/>
        <w:color w:val="auto"/>
        <w:sz w:val="22"/>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 w15:restartNumberingAfterBreak="0">
    <w:nsid w:val="06192153"/>
    <w:multiLevelType w:val="multilevel"/>
    <w:tmpl w:val="2AEC14F0"/>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5C0337"/>
    <w:multiLevelType w:val="multilevel"/>
    <w:tmpl w:val="8F820E10"/>
    <w:lvl w:ilvl="0">
      <w:start w:val="1"/>
      <w:numFmt w:val="decimal"/>
      <w:lvlText w:val="%1."/>
      <w:lvlJc w:val="left"/>
      <w:pPr>
        <w:ind w:left="644" w:hanging="360"/>
      </w:pPr>
    </w:lvl>
    <w:lvl w:ilvl="1">
      <w:start w:val="1"/>
      <w:numFmt w:val="decimal"/>
      <w:lvlText w:val="10.%2."/>
      <w:lvlJc w:val="left"/>
      <w:pPr>
        <w:ind w:left="1076" w:hanging="432"/>
      </w:pPr>
      <w:rPr>
        <w:rFonts w:ascii="Arial" w:hAnsi="Arial" w:cs="Arial" w:hint="default"/>
        <w:b w:val="0"/>
        <w:i w:val="0"/>
        <w:sz w:val="22"/>
      </w:rPr>
    </w:lvl>
    <w:lvl w:ilvl="2">
      <w:start w:val="1"/>
      <w:numFmt w:val="decimal"/>
      <w:lvlText w:val="%1.%2.%3."/>
      <w:lvlJc w:val="left"/>
      <w:pPr>
        <w:ind w:left="1508" w:hanging="504"/>
      </w:pPr>
      <w:rPr>
        <w:rFonts w:ascii="Arial" w:hAnsi="Arial" w:cs="Arial" w:hint="default"/>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 w15:restartNumberingAfterBreak="0">
    <w:nsid w:val="0A9B1DDC"/>
    <w:multiLevelType w:val="multilevel"/>
    <w:tmpl w:val="59B00A66"/>
    <w:lvl w:ilvl="0">
      <w:start w:val="1"/>
      <w:numFmt w:val="decimal"/>
      <w:lvlText w:val="%1."/>
      <w:lvlJc w:val="left"/>
      <w:pPr>
        <w:ind w:left="644" w:hanging="360"/>
      </w:pPr>
    </w:lvl>
    <w:lvl w:ilvl="1">
      <w:start w:val="1"/>
      <w:numFmt w:val="decimal"/>
      <w:lvlText w:val="6.%2."/>
      <w:lvlJc w:val="left"/>
      <w:pPr>
        <w:ind w:left="1076" w:hanging="432"/>
      </w:pPr>
      <w:rPr>
        <w:rFonts w:hint="default"/>
        <w:sz w:val="22"/>
      </w:rPr>
    </w:lvl>
    <w:lvl w:ilvl="2">
      <w:start w:val="1"/>
      <w:numFmt w:val="decimal"/>
      <w:lvlText w:val="%1.%2.%3."/>
      <w:lvlJc w:val="left"/>
      <w:pPr>
        <w:ind w:left="1508" w:hanging="504"/>
      </w:pPr>
      <w:rPr>
        <w:rFonts w:ascii="Arial" w:hAnsi="Arial" w:cs="Arial" w:hint="default"/>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6" w15:restartNumberingAfterBreak="0">
    <w:nsid w:val="0D6D2EC2"/>
    <w:multiLevelType w:val="multilevel"/>
    <w:tmpl w:val="87B6CBD0"/>
    <w:lvl w:ilvl="0">
      <w:start w:val="1"/>
      <w:numFmt w:val="decimal"/>
      <w:lvlText w:val="%1."/>
      <w:lvlJc w:val="left"/>
      <w:pPr>
        <w:ind w:left="644" w:hanging="360"/>
      </w:pPr>
    </w:lvl>
    <w:lvl w:ilvl="1">
      <w:start w:val="1"/>
      <w:numFmt w:val="decimal"/>
      <w:lvlText w:val="%1.%2."/>
      <w:lvlJc w:val="left"/>
      <w:pPr>
        <w:ind w:left="1076" w:hanging="432"/>
      </w:pPr>
      <w:rPr>
        <w:rFonts w:ascii="Arial" w:hAnsi="Arial" w:cs="Arial" w:hint="default"/>
      </w:rPr>
    </w:lvl>
    <w:lvl w:ilvl="2">
      <w:start w:val="1"/>
      <w:numFmt w:val="decimal"/>
      <w:lvlText w:val="10.4.%3."/>
      <w:lvlJc w:val="left"/>
      <w:pPr>
        <w:ind w:left="1508" w:hanging="504"/>
      </w:pPr>
      <w:rPr>
        <w:rFonts w:hint="default"/>
        <w:b w:val="0"/>
        <w:sz w:val="22"/>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7" w15:restartNumberingAfterBreak="0">
    <w:nsid w:val="0E2F645D"/>
    <w:multiLevelType w:val="multilevel"/>
    <w:tmpl w:val="0AC0CFCC"/>
    <w:lvl w:ilvl="0">
      <w:start w:val="1"/>
      <w:numFmt w:val="lowerLetter"/>
      <w:lvlText w:val="%1)"/>
      <w:lvlJc w:val="left"/>
      <w:pPr>
        <w:ind w:left="749" w:hanging="357"/>
      </w:p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8" w15:restartNumberingAfterBreak="0">
    <w:nsid w:val="0F6F5AE1"/>
    <w:multiLevelType w:val="multilevel"/>
    <w:tmpl w:val="9E3CEF14"/>
    <w:lvl w:ilvl="0">
      <w:start w:val="1"/>
      <w:numFmt w:val="decimal"/>
      <w:lvlText w:val="%1."/>
      <w:lvlJc w:val="left"/>
      <w:pPr>
        <w:ind w:left="644" w:hanging="360"/>
      </w:pPr>
    </w:lvl>
    <w:lvl w:ilvl="1">
      <w:start w:val="1"/>
      <w:numFmt w:val="decimal"/>
      <w:lvlText w:val="%1.%2."/>
      <w:lvlJc w:val="left"/>
      <w:pPr>
        <w:ind w:left="1076" w:hanging="432"/>
      </w:pPr>
      <w:rPr>
        <w:rFonts w:ascii="Arial" w:hAnsi="Arial" w:cs="Arial" w:hint="default"/>
      </w:rPr>
    </w:lvl>
    <w:lvl w:ilvl="2">
      <w:start w:val="1"/>
      <w:numFmt w:val="decimal"/>
      <w:lvlText w:val="1.3.%3."/>
      <w:lvlJc w:val="left"/>
      <w:pPr>
        <w:ind w:left="1508" w:hanging="504"/>
      </w:pPr>
      <w:rPr>
        <w:rFonts w:hint="default"/>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 w15:restartNumberingAfterBreak="0">
    <w:nsid w:val="11F04EF4"/>
    <w:multiLevelType w:val="multilevel"/>
    <w:tmpl w:val="534AAE5E"/>
    <w:lvl w:ilvl="0">
      <w:start w:val="1"/>
      <w:numFmt w:val="decimal"/>
      <w:lvlText w:val="%1."/>
      <w:lvlJc w:val="left"/>
      <w:pPr>
        <w:ind w:left="432" w:hanging="432"/>
      </w:pPr>
      <w:rPr>
        <w:rFonts w:ascii="Arial" w:hAnsi="Arial" w:cs="Arial" w:hint="default"/>
        <w:b/>
      </w:rPr>
    </w:lvl>
    <w:lvl w:ilvl="1">
      <w:start w:val="1"/>
      <w:numFmt w:val="bullet"/>
      <w:lvlText w:val="○"/>
      <w:lvlJc w:val="left"/>
      <w:pPr>
        <w:ind w:left="576" w:hanging="576"/>
      </w:pPr>
      <w:rPr>
        <w:rFonts w:ascii="Arial" w:eastAsia="Arial" w:hAnsi="Arial" w:cs="Arial"/>
        <w:b/>
      </w:rPr>
    </w:lvl>
    <w:lvl w:ilvl="2">
      <w:start w:val="1"/>
      <w:numFmt w:val="bullet"/>
      <w:lvlText w:val="■"/>
      <w:lvlJc w:val="left"/>
      <w:pPr>
        <w:ind w:left="720" w:hanging="720"/>
      </w:pPr>
      <w:rPr>
        <w:b w:val="0"/>
      </w:rPr>
    </w:lvl>
    <w:lvl w:ilvl="3">
      <w:start w:val="1"/>
      <w:numFmt w:val="lowerLetter"/>
      <w:lvlText w:val="%4)"/>
      <w:lvlJc w:val="left"/>
      <w:pPr>
        <w:ind w:left="864" w:hanging="864"/>
      </w:pPr>
    </w:lvl>
    <w:lvl w:ilvl="4">
      <w:start w:val="1"/>
      <w:numFmt w:val="bullet"/>
      <w:lvlText w:val="○"/>
      <w:lvlJc w:val="left"/>
      <w:pPr>
        <w:ind w:left="1008" w:hanging="1008"/>
      </w:pPr>
    </w:lvl>
    <w:lvl w:ilvl="5">
      <w:start w:val="1"/>
      <w:numFmt w:val="bullet"/>
      <w:lvlText w:val="■"/>
      <w:lvlJc w:val="left"/>
      <w:pPr>
        <w:ind w:left="1152" w:hanging="1152"/>
      </w:pPr>
    </w:lvl>
    <w:lvl w:ilvl="6">
      <w:start w:val="1"/>
      <w:numFmt w:val="bullet"/>
      <w:lvlText w:val="●"/>
      <w:lvlJc w:val="left"/>
      <w:pPr>
        <w:ind w:left="1296" w:hanging="1296"/>
      </w:pPr>
    </w:lvl>
    <w:lvl w:ilvl="7">
      <w:start w:val="1"/>
      <w:numFmt w:val="bullet"/>
      <w:lvlText w:val="○"/>
      <w:lvlJc w:val="left"/>
      <w:pPr>
        <w:ind w:left="1440" w:hanging="1440"/>
      </w:pPr>
    </w:lvl>
    <w:lvl w:ilvl="8">
      <w:start w:val="1"/>
      <w:numFmt w:val="bullet"/>
      <w:lvlText w:val="■"/>
      <w:lvlJc w:val="left"/>
      <w:pPr>
        <w:ind w:left="1584" w:hanging="1584"/>
      </w:pPr>
    </w:lvl>
  </w:abstractNum>
  <w:abstractNum w:abstractNumId="10" w15:restartNumberingAfterBreak="0">
    <w:nsid w:val="13D20C32"/>
    <w:multiLevelType w:val="multilevel"/>
    <w:tmpl w:val="5D12DC84"/>
    <w:lvl w:ilvl="0">
      <w:start w:val="1"/>
      <w:numFmt w:val="decimal"/>
      <w:lvlText w:val="%1."/>
      <w:lvlJc w:val="left"/>
      <w:pPr>
        <w:ind w:left="644" w:hanging="360"/>
      </w:pPr>
    </w:lvl>
    <w:lvl w:ilvl="1">
      <w:start w:val="1"/>
      <w:numFmt w:val="decimal"/>
      <w:lvlText w:val="%1.%2."/>
      <w:lvlJc w:val="left"/>
      <w:pPr>
        <w:ind w:left="1076" w:hanging="432"/>
      </w:pPr>
      <w:rPr>
        <w:rFonts w:ascii="Arial" w:hAnsi="Arial" w:cs="Arial" w:hint="default"/>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1" w15:restartNumberingAfterBreak="0">
    <w:nsid w:val="145A740C"/>
    <w:multiLevelType w:val="multilevel"/>
    <w:tmpl w:val="A90CD35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5A92744"/>
    <w:multiLevelType w:val="multilevel"/>
    <w:tmpl w:val="18E20718"/>
    <w:lvl w:ilvl="0">
      <w:start w:val="1"/>
      <w:numFmt w:val="decimal"/>
      <w:lvlText w:val="%1."/>
      <w:lvlJc w:val="left"/>
      <w:pPr>
        <w:ind w:left="432" w:hanging="432"/>
      </w:pPr>
      <w:rPr>
        <w:rFonts w:ascii="Arial" w:hAnsi="Arial" w:cs="Arial" w:hint="default"/>
        <w:b/>
      </w:rPr>
    </w:lvl>
    <w:lvl w:ilvl="1">
      <w:start w:val="1"/>
      <w:numFmt w:val="bullet"/>
      <w:lvlText w:val="○"/>
      <w:lvlJc w:val="left"/>
      <w:pPr>
        <w:ind w:left="576" w:hanging="576"/>
      </w:pPr>
      <w:rPr>
        <w:rFonts w:ascii="Arial" w:eastAsia="Arial" w:hAnsi="Arial" w:cs="Arial"/>
        <w:b/>
      </w:rPr>
    </w:lvl>
    <w:lvl w:ilvl="2">
      <w:start w:val="1"/>
      <w:numFmt w:val="lowerLetter"/>
      <w:lvlText w:val="%3)"/>
      <w:lvlJc w:val="left"/>
      <w:pPr>
        <w:ind w:left="720" w:hanging="720"/>
      </w:pPr>
      <w:rPr>
        <w:b w:val="0"/>
      </w:rPr>
    </w:lvl>
    <w:lvl w:ilvl="3">
      <w:start w:val="1"/>
      <w:numFmt w:val="bullet"/>
      <w:lvlText w:val="●"/>
      <w:lvlJc w:val="left"/>
      <w:pPr>
        <w:ind w:left="864" w:hanging="864"/>
      </w:pPr>
    </w:lvl>
    <w:lvl w:ilvl="4">
      <w:start w:val="1"/>
      <w:numFmt w:val="bullet"/>
      <w:lvlText w:val="○"/>
      <w:lvlJc w:val="left"/>
      <w:pPr>
        <w:ind w:left="1008" w:hanging="1008"/>
      </w:pPr>
    </w:lvl>
    <w:lvl w:ilvl="5">
      <w:start w:val="1"/>
      <w:numFmt w:val="bullet"/>
      <w:lvlText w:val="■"/>
      <w:lvlJc w:val="left"/>
      <w:pPr>
        <w:ind w:left="1152" w:hanging="1152"/>
      </w:pPr>
    </w:lvl>
    <w:lvl w:ilvl="6">
      <w:start w:val="1"/>
      <w:numFmt w:val="bullet"/>
      <w:lvlText w:val="●"/>
      <w:lvlJc w:val="left"/>
      <w:pPr>
        <w:ind w:left="1296" w:hanging="1296"/>
      </w:pPr>
    </w:lvl>
    <w:lvl w:ilvl="7">
      <w:start w:val="1"/>
      <w:numFmt w:val="bullet"/>
      <w:lvlText w:val="○"/>
      <w:lvlJc w:val="left"/>
      <w:pPr>
        <w:ind w:left="1440" w:hanging="1440"/>
      </w:pPr>
    </w:lvl>
    <w:lvl w:ilvl="8">
      <w:start w:val="1"/>
      <w:numFmt w:val="bullet"/>
      <w:lvlText w:val="■"/>
      <w:lvlJc w:val="left"/>
      <w:pPr>
        <w:ind w:left="1584" w:hanging="1584"/>
      </w:pPr>
    </w:lvl>
  </w:abstractNum>
  <w:abstractNum w:abstractNumId="13" w15:restartNumberingAfterBreak="0">
    <w:nsid w:val="16C4180D"/>
    <w:multiLevelType w:val="multilevel"/>
    <w:tmpl w:val="0E2616A2"/>
    <w:lvl w:ilvl="0">
      <w:start w:val="1"/>
      <w:numFmt w:val="decimal"/>
      <w:lvlText w:val="%1."/>
      <w:lvlJc w:val="left"/>
      <w:pPr>
        <w:ind w:left="644" w:hanging="360"/>
      </w:pPr>
    </w:lvl>
    <w:lvl w:ilvl="1">
      <w:start w:val="1"/>
      <w:numFmt w:val="decimal"/>
      <w:lvlText w:val="%1.%2."/>
      <w:lvlJc w:val="left"/>
      <w:pPr>
        <w:ind w:left="1076" w:hanging="432"/>
      </w:pPr>
      <w:rPr>
        <w:rFonts w:ascii="Arial" w:hAnsi="Arial" w:cs="Arial" w:hint="default"/>
      </w:rPr>
    </w:lvl>
    <w:lvl w:ilvl="2">
      <w:start w:val="1"/>
      <w:numFmt w:val="decimal"/>
      <w:lvlText w:val="3.6.%3."/>
      <w:lvlJc w:val="left"/>
      <w:pPr>
        <w:ind w:left="1508" w:hanging="504"/>
      </w:pPr>
      <w:rPr>
        <w:rFonts w:hint="default"/>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4" w15:restartNumberingAfterBreak="0">
    <w:nsid w:val="190915A3"/>
    <w:multiLevelType w:val="multilevel"/>
    <w:tmpl w:val="6CF42F4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9835D3B"/>
    <w:multiLevelType w:val="multilevel"/>
    <w:tmpl w:val="C1B00346"/>
    <w:lvl w:ilvl="0">
      <w:start w:val="1"/>
      <w:numFmt w:val="decimal"/>
      <w:lvlText w:val="%1."/>
      <w:lvlJc w:val="left"/>
      <w:pPr>
        <w:ind w:left="644" w:hanging="360"/>
      </w:pPr>
    </w:lvl>
    <w:lvl w:ilvl="1">
      <w:start w:val="1"/>
      <w:numFmt w:val="decimal"/>
      <w:lvlText w:val="%1.%2."/>
      <w:lvlJc w:val="left"/>
      <w:pPr>
        <w:ind w:left="1076" w:hanging="432"/>
      </w:pPr>
      <w:rPr>
        <w:rFonts w:ascii="Arial" w:hAnsi="Arial" w:cs="Arial" w:hint="default"/>
      </w:rPr>
    </w:lvl>
    <w:lvl w:ilvl="2">
      <w:start w:val="1"/>
      <w:numFmt w:val="decimal"/>
      <w:lvlText w:val="12.2.%3."/>
      <w:lvlJc w:val="left"/>
      <w:pPr>
        <w:ind w:left="1508" w:hanging="504"/>
      </w:pPr>
      <w:rPr>
        <w:rFonts w:hint="default"/>
        <w:b w:val="0"/>
        <w:sz w:val="22"/>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199466A6"/>
    <w:multiLevelType w:val="multilevel"/>
    <w:tmpl w:val="A05A18C0"/>
    <w:lvl w:ilvl="0">
      <w:start w:val="1"/>
      <w:numFmt w:val="decimal"/>
      <w:lvlText w:val="%1."/>
      <w:lvlJc w:val="left"/>
      <w:pPr>
        <w:ind w:left="644" w:hanging="360"/>
      </w:pPr>
    </w:lvl>
    <w:lvl w:ilvl="1">
      <w:start w:val="1"/>
      <w:numFmt w:val="decimal"/>
      <w:lvlText w:val="4.%2."/>
      <w:lvlJc w:val="left"/>
      <w:pPr>
        <w:ind w:left="1076" w:hanging="432"/>
      </w:pPr>
      <w:rPr>
        <w:rFonts w:hint="default"/>
        <w:sz w:val="22"/>
      </w:rPr>
    </w:lvl>
    <w:lvl w:ilvl="2">
      <w:start w:val="1"/>
      <w:numFmt w:val="decimal"/>
      <w:lvlText w:val="%1.%2.%3."/>
      <w:lvlJc w:val="left"/>
      <w:pPr>
        <w:ind w:left="1508" w:hanging="504"/>
      </w:pPr>
      <w:rPr>
        <w:rFonts w:ascii="Arial" w:hAnsi="Arial" w:cs="Arial" w:hint="default"/>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7" w15:restartNumberingAfterBreak="0">
    <w:nsid w:val="19C01AF6"/>
    <w:multiLevelType w:val="multilevel"/>
    <w:tmpl w:val="94C25F22"/>
    <w:lvl w:ilvl="0">
      <w:start w:val="1"/>
      <w:numFmt w:val="lowerLetter"/>
      <w:lvlText w:val="%1)"/>
      <w:lvlJc w:val="left"/>
      <w:pPr>
        <w:ind w:left="749" w:hanging="357"/>
      </w:pPr>
      <w:rPr>
        <w:rFonts w:ascii="Arial" w:hAnsi="Arial" w:cs="Arial" w:hint="default"/>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18" w15:restartNumberingAfterBreak="0">
    <w:nsid w:val="1ACA7567"/>
    <w:multiLevelType w:val="multilevel"/>
    <w:tmpl w:val="7200F2E4"/>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C02350C"/>
    <w:multiLevelType w:val="multilevel"/>
    <w:tmpl w:val="7F5663CC"/>
    <w:lvl w:ilvl="0">
      <w:start w:val="1"/>
      <w:numFmt w:val="decimal"/>
      <w:lvlText w:val="%1."/>
      <w:lvlJc w:val="left"/>
      <w:pPr>
        <w:ind w:left="644" w:hanging="360"/>
      </w:pPr>
    </w:lvl>
    <w:lvl w:ilvl="1">
      <w:start w:val="1"/>
      <w:numFmt w:val="decimal"/>
      <w:lvlText w:val="%1.%2."/>
      <w:lvlJc w:val="left"/>
      <w:pPr>
        <w:ind w:left="1076" w:hanging="432"/>
      </w:pPr>
      <w:rPr>
        <w:rFonts w:ascii="Arial" w:hAnsi="Arial" w:cs="Arial" w:hint="default"/>
      </w:rPr>
    </w:lvl>
    <w:lvl w:ilvl="2">
      <w:start w:val="1"/>
      <w:numFmt w:val="decimal"/>
      <w:lvlText w:val="11.1.%3."/>
      <w:lvlJc w:val="left"/>
      <w:pPr>
        <w:ind w:left="1508" w:hanging="504"/>
      </w:pPr>
      <w:rPr>
        <w:rFonts w:hint="default"/>
        <w:b w:val="0"/>
        <w:sz w:val="22"/>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0" w15:restartNumberingAfterBreak="0">
    <w:nsid w:val="265E2D2F"/>
    <w:multiLevelType w:val="multilevel"/>
    <w:tmpl w:val="8D3CB29E"/>
    <w:lvl w:ilvl="0">
      <w:start w:val="1"/>
      <w:numFmt w:val="decimal"/>
      <w:lvlText w:val="%1."/>
      <w:lvlJc w:val="left"/>
      <w:pPr>
        <w:ind w:left="644" w:hanging="360"/>
      </w:pPr>
    </w:lvl>
    <w:lvl w:ilvl="1">
      <w:start w:val="1"/>
      <w:numFmt w:val="decimal"/>
      <w:lvlText w:val="%1.%2."/>
      <w:lvlJc w:val="left"/>
      <w:pPr>
        <w:ind w:left="1076" w:hanging="432"/>
      </w:pPr>
      <w:rPr>
        <w:rFonts w:ascii="Arial" w:hAnsi="Arial" w:cs="Arial" w:hint="default"/>
      </w:rPr>
    </w:lvl>
    <w:lvl w:ilvl="2">
      <w:start w:val="1"/>
      <w:numFmt w:val="decimal"/>
      <w:lvlText w:val="3.10.%3."/>
      <w:lvlJc w:val="left"/>
      <w:pPr>
        <w:ind w:left="1508" w:hanging="504"/>
      </w:pPr>
      <w:rPr>
        <w:rFonts w:hint="default"/>
        <w:sz w:val="22"/>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1" w15:restartNumberingAfterBreak="0">
    <w:nsid w:val="26CD5125"/>
    <w:multiLevelType w:val="multilevel"/>
    <w:tmpl w:val="B124403C"/>
    <w:lvl w:ilvl="0">
      <w:start w:val="1"/>
      <w:numFmt w:val="decimal"/>
      <w:lvlText w:val="%1."/>
      <w:lvlJc w:val="left"/>
      <w:pPr>
        <w:ind w:left="644" w:hanging="360"/>
      </w:pPr>
    </w:lvl>
    <w:lvl w:ilvl="1">
      <w:start w:val="1"/>
      <w:numFmt w:val="decimal"/>
      <w:lvlText w:val="%1.%2."/>
      <w:lvlJc w:val="left"/>
      <w:pPr>
        <w:ind w:left="1076" w:hanging="432"/>
      </w:pPr>
      <w:rPr>
        <w:rFonts w:ascii="Arial" w:hAnsi="Arial" w:cs="Arial" w:hint="default"/>
      </w:rPr>
    </w:lvl>
    <w:lvl w:ilvl="2">
      <w:start w:val="1"/>
      <w:numFmt w:val="decimal"/>
      <w:lvlText w:val="12.4.%3."/>
      <w:lvlJc w:val="left"/>
      <w:pPr>
        <w:ind w:left="1508" w:hanging="504"/>
      </w:pPr>
      <w:rPr>
        <w:rFonts w:hint="default"/>
        <w:b w:val="0"/>
        <w:sz w:val="22"/>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2" w15:restartNumberingAfterBreak="0">
    <w:nsid w:val="2755206B"/>
    <w:multiLevelType w:val="multilevel"/>
    <w:tmpl w:val="94C25F22"/>
    <w:lvl w:ilvl="0">
      <w:start w:val="1"/>
      <w:numFmt w:val="lowerLetter"/>
      <w:lvlText w:val="%1)"/>
      <w:lvlJc w:val="left"/>
      <w:pPr>
        <w:ind w:left="749" w:hanging="357"/>
      </w:pPr>
      <w:rPr>
        <w:rFonts w:ascii="Arial" w:hAnsi="Arial" w:cs="Arial" w:hint="default"/>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3" w15:restartNumberingAfterBreak="0">
    <w:nsid w:val="297A6E4D"/>
    <w:multiLevelType w:val="multilevel"/>
    <w:tmpl w:val="8F7C359A"/>
    <w:lvl w:ilvl="0">
      <w:start w:val="1"/>
      <w:numFmt w:val="decimal"/>
      <w:lvlText w:val="%1."/>
      <w:lvlJc w:val="left"/>
      <w:pPr>
        <w:ind w:left="644" w:hanging="360"/>
      </w:pPr>
    </w:lvl>
    <w:lvl w:ilvl="1">
      <w:start w:val="1"/>
      <w:numFmt w:val="decimal"/>
      <w:lvlText w:val="%1.%2."/>
      <w:lvlJc w:val="left"/>
      <w:pPr>
        <w:ind w:left="1076" w:hanging="432"/>
      </w:pPr>
      <w:rPr>
        <w:rFonts w:ascii="Arial" w:hAnsi="Arial" w:cs="Arial" w:hint="default"/>
      </w:rPr>
    </w:lvl>
    <w:lvl w:ilvl="2">
      <w:start w:val="1"/>
      <w:numFmt w:val="decimal"/>
      <w:lvlText w:val="3.5.%3."/>
      <w:lvlJc w:val="left"/>
      <w:pPr>
        <w:ind w:left="1508" w:hanging="504"/>
      </w:pPr>
      <w:rPr>
        <w:rFonts w:hint="default"/>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4" w15:restartNumberingAfterBreak="0">
    <w:nsid w:val="2CF73F79"/>
    <w:multiLevelType w:val="multilevel"/>
    <w:tmpl w:val="8B245F22"/>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D7C1FB4"/>
    <w:multiLevelType w:val="multilevel"/>
    <w:tmpl w:val="4FD651E8"/>
    <w:lvl w:ilvl="0">
      <w:start w:val="1"/>
      <w:numFmt w:val="decimal"/>
      <w:lvlText w:val="%1."/>
      <w:lvlJc w:val="left"/>
      <w:pPr>
        <w:ind w:left="644" w:hanging="360"/>
      </w:pPr>
    </w:lvl>
    <w:lvl w:ilvl="1">
      <w:start w:val="1"/>
      <w:numFmt w:val="decimal"/>
      <w:lvlText w:val="%1.%2."/>
      <w:lvlJc w:val="left"/>
      <w:pPr>
        <w:ind w:left="1076" w:hanging="432"/>
      </w:pPr>
      <w:rPr>
        <w:rFonts w:ascii="Arial" w:hAnsi="Arial" w:cs="Arial" w:hint="default"/>
      </w:rPr>
    </w:lvl>
    <w:lvl w:ilvl="2">
      <w:start w:val="1"/>
      <w:numFmt w:val="decimal"/>
      <w:lvlText w:val="6.4.%3."/>
      <w:lvlJc w:val="left"/>
      <w:pPr>
        <w:ind w:left="1508" w:hanging="504"/>
      </w:pPr>
      <w:rPr>
        <w:rFonts w:hint="default"/>
        <w:sz w:val="22"/>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6" w15:restartNumberingAfterBreak="0">
    <w:nsid w:val="331D2AD9"/>
    <w:multiLevelType w:val="multilevel"/>
    <w:tmpl w:val="5A56FAF8"/>
    <w:lvl w:ilvl="0">
      <w:start w:val="1"/>
      <w:numFmt w:val="decimal"/>
      <w:lvlText w:val="%1."/>
      <w:lvlJc w:val="left"/>
      <w:pPr>
        <w:ind w:left="644" w:hanging="360"/>
      </w:pPr>
    </w:lvl>
    <w:lvl w:ilvl="1">
      <w:start w:val="1"/>
      <w:numFmt w:val="decimal"/>
      <w:lvlText w:val="%1.%2."/>
      <w:lvlJc w:val="left"/>
      <w:pPr>
        <w:ind w:left="1076" w:hanging="432"/>
      </w:pPr>
      <w:rPr>
        <w:rFonts w:ascii="Arial" w:hAnsi="Arial" w:cs="Arial" w:hint="default"/>
      </w:rPr>
    </w:lvl>
    <w:lvl w:ilvl="2">
      <w:start w:val="1"/>
      <w:numFmt w:val="decimal"/>
      <w:lvlText w:val="13.4.%3."/>
      <w:lvlJc w:val="left"/>
      <w:pPr>
        <w:ind w:left="1508" w:hanging="504"/>
      </w:pPr>
      <w:rPr>
        <w:rFonts w:ascii="Arial" w:hAnsi="Arial" w:cs="Arial" w:hint="default"/>
        <w:b w:val="0"/>
        <w:color w:val="auto"/>
        <w:sz w:val="22"/>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7" w15:restartNumberingAfterBreak="0">
    <w:nsid w:val="33E62DA9"/>
    <w:multiLevelType w:val="multilevel"/>
    <w:tmpl w:val="E9867AF0"/>
    <w:lvl w:ilvl="0">
      <w:start w:val="1"/>
      <w:numFmt w:val="lowerLetter"/>
      <w:lvlText w:val="%1)"/>
      <w:lvlJc w:val="left"/>
      <w:pPr>
        <w:ind w:left="749" w:hanging="357"/>
      </w:p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8" w15:restartNumberingAfterBreak="0">
    <w:nsid w:val="36483962"/>
    <w:multiLevelType w:val="multilevel"/>
    <w:tmpl w:val="5F9EAC14"/>
    <w:lvl w:ilvl="0">
      <w:start w:val="1"/>
      <w:numFmt w:val="decimal"/>
      <w:lvlText w:val="%1."/>
      <w:lvlJc w:val="left"/>
      <w:pPr>
        <w:ind w:left="644" w:hanging="360"/>
      </w:pPr>
    </w:lvl>
    <w:lvl w:ilvl="1">
      <w:start w:val="1"/>
      <w:numFmt w:val="decimal"/>
      <w:lvlText w:val="%1.%2."/>
      <w:lvlJc w:val="left"/>
      <w:pPr>
        <w:ind w:left="1076" w:hanging="432"/>
      </w:pPr>
      <w:rPr>
        <w:rFonts w:ascii="Arial" w:hAnsi="Arial" w:cs="Arial" w:hint="default"/>
      </w:rPr>
    </w:lvl>
    <w:lvl w:ilvl="2">
      <w:start w:val="1"/>
      <w:numFmt w:val="decimal"/>
      <w:lvlText w:val="10.3.%3."/>
      <w:lvlJc w:val="left"/>
      <w:pPr>
        <w:ind w:left="1508" w:hanging="504"/>
      </w:pPr>
      <w:rPr>
        <w:rFonts w:hint="default"/>
        <w:b w:val="0"/>
        <w:sz w:val="22"/>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9" w15:restartNumberingAfterBreak="0">
    <w:nsid w:val="36AE003A"/>
    <w:multiLevelType w:val="multilevel"/>
    <w:tmpl w:val="9B463C5E"/>
    <w:lvl w:ilvl="0">
      <w:start w:val="1"/>
      <w:numFmt w:val="lowerLetter"/>
      <w:lvlText w:val="%1)"/>
      <w:lvlJc w:val="left"/>
      <w:pPr>
        <w:ind w:left="1607" w:hanging="586"/>
      </w:pPr>
      <w:rPr>
        <w:b w:val="0"/>
        <w:i w:val="0"/>
        <w:smallCaps w:val="0"/>
        <w:strike w:val="0"/>
        <w:color w:val="000000"/>
        <w:u w:val="none"/>
        <w:vertAlign w:val="baseline"/>
      </w:rPr>
    </w:lvl>
    <w:lvl w:ilvl="1">
      <w:start w:val="1"/>
      <w:numFmt w:val="lowerLetter"/>
      <w:lvlText w:val="%2."/>
      <w:lvlJc w:val="left"/>
      <w:pPr>
        <w:ind w:left="2246" w:hanging="340"/>
      </w:pPr>
      <w:rPr>
        <w:sz w:val="24"/>
        <w:szCs w:val="24"/>
      </w:rPr>
    </w:lvl>
    <w:lvl w:ilvl="2">
      <w:start w:val="1"/>
      <w:numFmt w:val="lowerRoman"/>
      <w:lvlText w:val="%3."/>
      <w:lvlJc w:val="right"/>
      <w:pPr>
        <w:ind w:left="2648" w:hanging="180"/>
      </w:pPr>
    </w:lvl>
    <w:lvl w:ilvl="3">
      <w:start w:val="1"/>
      <w:numFmt w:val="lowerLetter"/>
      <w:lvlText w:val="%4."/>
      <w:lvlJc w:val="left"/>
      <w:pPr>
        <w:ind w:left="3368" w:hanging="360"/>
      </w:pPr>
    </w:lvl>
    <w:lvl w:ilvl="4">
      <w:start w:val="1"/>
      <w:numFmt w:val="lowerLetter"/>
      <w:lvlText w:val="%5."/>
      <w:lvlJc w:val="left"/>
      <w:pPr>
        <w:ind w:left="4088" w:hanging="360"/>
      </w:pPr>
    </w:lvl>
    <w:lvl w:ilvl="5">
      <w:start w:val="1"/>
      <w:numFmt w:val="lowerRoman"/>
      <w:lvlText w:val="%6."/>
      <w:lvlJc w:val="right"/>
      <w:pPr>
        <w:ind w:left="4808" w:hanging="180"/>
      </w:pPr>
    </w:lvl>
    <w:lvl w:ilvl="6">
      <w:start w:val="1"/>
      <w:numFmt w:val="decimal"/>
      <w:lvlText w:val="%7."/>
      <w:lvlJc w:val="left"/>
      <w:pPr>
        <w:ind w:left="5528" w:hanging="360"/>
      </w:pPr>
    </w:lvl>
    <w:lvl w:ilvl="7">
      <w:start w:val="1"/>
      <w:numFmt w:val="lowerLetter"/>
      <w:lvlText w:val="%8."/>
      <w:lvlJc w:val="left"/>
      <w:pPr>
        <w:ind w:left="6248" w:hanging="360"/>
      </w:pPr>
    </w:lvl>
    <w:lvl w:ilvl="8">
      <w:start w:val="1"/>
      <w:numFmt w:val="lowerRoman"/>
      <w:lvlText w:val="%9."/>
      <w:lvlJc w:val="right"/>
      <w:pPr>
        <w:ind w:left="6968" w:hanging="180"/>
      </w:pPr>
    </w:lvl>
  </w:abstractNum>
  <w:abstractNum w:abstractNumId="30" w15:restartNumberingAfterBreak="0">
    <w:nsid w:val="38D87DFB"/>
    <w:multiLevelType w:val="multilevel"/>
    <w:tmpl w:val="D4AA20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9D84352"/>
    <w:multiLevelType w:val="multilevel"/>
    <w:tmpl w:val="B5F05AA0"/>
    <w:lvl w:ilvl="0">
      <w:start w:val="1"/>
      <w:numFmt w:val="lowerLetter"/>
      <w:lvlText w:val="%1)"/>
      <w:lvlJc w:val="left"/>
      <w:pPr>
        <w:ind w:left="780" w:hanging="360"/>
      </w:p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2" w15:restartNumberingAfterBreak="0">
    <w:nsid w:val="39F7040D"/>
    <w:multiLevelType w:val="multilevel"/>
    <w:tmpl w:val="4B62713E"/>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BCE08E4"/>
    <w:multiLevelType w:val="multilevel"/>
    <w:tmpl w:val="720CC914"/>
    <w:lvl w:ilvl="0">
      <w:start w:val="1"/>
      <w:numFmt w:val="decimal"/>
      <w:lvlText w:val="%1."/>
      <w:lvlJc w:val="left"/>
      <w:pPr>
        <w:ind w:left="644" w:hanging="360"/>
      </w:pPr>
    </w:lvl>
    <w:lvl w:ilvl="1">
      <w:start w:val="1"/>
      <w:numFmt w:val="decimal"/>
      <w:lvlText w:val="%1.%2."/>
      <w:lvlJc w:val="left"/>
      <w:pPr>
        <w:ind w:left="1076" w:hanging="432"/>
      </w:pPr>
      <w:rPr>
        <w:rFonts w:ascii="Arial" w:hAnsi="Arial" w:cs="Arial" w:hint="default"/>
      </w:rPr>
    </w:lvl>
    <w:lvl w:ilvl="2">
      <w:start w:val="1"/>
      <w:numFmt w:val="decimal"/>
      <w:lvlText w:val="3.7.%3."/>
      <w:lvlJc w:val="left"/>
      <w:pPr>
        <w:ind w:left="1508" w:hanging="504"/>
      </w:pPr>
      <w:rPr>
        <w:rFonts w:hint="default"/>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4" w15:restartNumberingAfterBreak="0">
    <w:nsid w:val="3BE05119"/>
    <w:multiLevelType w:val="multilevel"/>
    <w:tmpl w:val="E59C29BE"/>
    <w:lvl w:ilvl="0">
      <w:start w:val="1"/>
      <w:numFmt w:val="decimal"/>
      <w:lvlText w:val="%1."/>
      <w:lvlJc w:val="left"/>
      <w:pPr>
        <w:ind w:left="644" w:hanging="360"/>
      </w:pPr>
    </w:lvl>
    <w:lvl w:ilvl="1">
      <w:start w:val="1"/>
      <w:numFmt w:val="decimal"/>
      <w:lvlText w:val="%1.%2."/>
      <w:lvlJc w:val="left"/>
      <w:pPr>
        <w:ind w:left="1076" w:hanging="432"/>
      </w:pPr>
      <w:rPr>
        <w:rFonts w:ascii="Arial" w:hAnsi="Arial" w:cs="Arial" w:hint="default"/>
      </w:rPr>
    </w:lvl>
    <w:lvl w:ilvl="2">
      <w:start w:val="1"/>
      <w:numFmt w:val="decimal"/>
      <w:lvlText w:val="3.8.%3."/>
      <w:lvlJc w:val="left"/>
      <w:pPr>
        <w:ind w:left="1508" w:hanging="504"/>
      </w:pPr>
      <w:rPr>
        <w:rFonts w:hint="default"/>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5" w15:restartNumberingAfterBreak="0">
    <w:nsid w:val="3CFF3E5E"/>
    <w:multiLevelType w:val="multilevel"/>
    <w:tmpl w:val="C57CB80E"/>
    <w:lvl w:ilvl="0">
      <w:start w:val="1"/>
      <w:numFmt w:val="decimal"/>
      <w:lvlText w:val="%1."/>
      <w:lvlJc w:val="left"/>
      <w:pPr>
        <w:ind w:left="644" w:hanging="360"/>
      </w:pPr>
    </w:lvl>
    <w:lvl w:ilvl="1">
      <w:start w:val="1"/>
      <w:numFmt w:val="decimal"/>
      <w:lvlText w:val="%1.%2."/>
      <w:lvlJc w:val="left"/>
      <w:pPr>
        <w:ind w:left="1076" w:hanging="432"/>
      </w:pPr>
      <w:rPr>
        <w:rFonts w:ascii="Arial" w:hAnsi="Arial" w:cs="Arial" w:hint="default"/>
      </w:rPr>
    </w:lvl>
    <w:lvl w:ilvl="2">
      <w:start w:val="1"/>
      <w:numFmt w:val="decimal"/>
      <w:lvlText w:val="12.3.%3."/>
      <w:lvlJc w:val="left"/>
      <w:pPr>
        <w:ind w:left="1508" w:hanging="504"/>
      </w:pPr>
      <w:rPr>
        <w:rFonts w:hint="default"/>
        <w:b w:val="0"/>
        <w:sz w:val="22"/>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6" w15:restartNumberingAfterBreak="0">
    <w:nsid w:val="3F2419E9"/>
    <w:multiLevelType w:val="multilevel"/>
    <w:tmpl w:val="750E33D8"/>
    <w:lvl w:ilvl="0">
      <w:start w:val="1"/>
      <w:numFmt w:val="decimal"/>
      <w:lvlText w:val="%1."/>
      <w:lvlJc w:val="left"/>
      <w:pPr>
        <w:ind w:left="644" w:hanging="360"/>
      </w:pPr>
    </w:lvl>
    <w:lvl w:ilvl="1">
      <w:start w:val="1"/>
      <w:numFmt w:val="decimal"/>
      <w:lvlText w:val="%1.%2."/>
      <w:lvlJc w:val="left"/>
      <w:pPr>
        <w:ind w:left="1076" w:hanging="432"/>
      </w:pPr>
      <w:rPr>
        <w:rFonts w:ascii="Arial" w:hAnsi="Arial" w:cs="Arial" w:hint="default"/>
      </w:rPr>
    </w:lvl>
    <w:lvl w:ilvl="2">
      <w:start w:val="1"/>
      <w:numFmt w:val="decimal"/>
      <w:lvlText w:val="3.9.%3."/>
      <w:lvlJc w:val="left"/>
      <w:pPr>
        <w:ind w:left="1508" w:hanging="504"/>
      </w:pPr>
      <w:rPr>
        <w:rFonts w:hint="default"/>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7" w15:restartNumberingAfterBreak="0">
    <w:nsid w:val="3FF14B16"/>
    <w:multiLevelType w:val="multilevel"/>
    <w:tmpl w:val="A6BAC414"/>
    <w:lvl w:ilvl="0">
      <w:start w:val="1"/>
      <w:numFmt w:val="decimal"/>
      <w:lvlText w:val="%1."/>
      <w:lvlJc w:val="left"/>
      <w:pPr>
        <w:ind w:left="644" w:hanging="360"/>
      </w:pPr>
    </w:lvl>
    <w:lvl w:ilvl="1">
      <w:start w:val="1"/>
      <w:numFmt w:val="decimal"/>
      <w:lvlText w:val="%1.%2."/>
      <w:lvlJc w:val="left"/>
      <w:pPr>
        <w:ind w:left="1076" w:hanging="432"/>
      </w:pPr>
      <w:rPr>
        <w:rFonts w:ascii="Arial" w:hAnsi="Arial" w:cs="Arial" w:hint="default"/>
      </w:rPr>
    </w:lvl>
    <w:lvl w:ilvl="2">
      <w:start w:val="1"/>
      <w:numFmt w:val="decimal"/>
      <w:lvlText w:val="3.3.%3."/>
      <w:lvlJc w:val="left"/>
      <w:pPr>
        <w:ind w:left="1508" w:hanging="504"/>
      </w:pPr>
      <w:rPr>
        <w:rFonts w:hint="default"/>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8" w15:restartNumberingAfterBreak="0">
    <w:nsid w:val="408B4B51"/>
    <w:multiLevelType w:val="multilevel"/>
    <w:tmpl w:val="66AA2496"/>
    <w:lvl w:ilvl="0">
      <w:start w:val="1"/>
      <w:numFmt w:val="decimal"/>
      <w:lvlText w:val="%1."/>
      <w:lvlJc w:val="left"/>
      <w:pPr>
        <w:ind w:left="644" w:hanging="360"/>
      </w:pPr>
    </w:lvl>
    <w:lvl w:ilvl="1">
      <w:start w:val="1"/>
      <w:numFmt w:val="decimal"/>
      <w:lvlText w:val="8.%2."/>
      <w:lvlJc w:val="left"/>
      <w:pPr>
        <w:ind w:left="1076" w:hanging="432"/>
      </w:pPr>
      <w:rPr>
        <w:rFonts w:hint="default"/>
        <w:sz w:val="22"/>
      </w:rPr>
    </w:lvl>
    <w:lvl w:ilvl="2">
      <w:start w:val="1"/>
      <w:numFmt w:val="decimal"/>
      <w:lvlText w:val="%1.%2.%3."/>
      <w:lvlJc w:val="left"/>
      <w:pPr>
        <w:ind w:left="1508" w:hanging="504"/>
      </w:pPr>
      <w:rPr>
        <w:rFonts w:ascii="Arial" w:hAnsi="Arial" w:cs="Arial" w:hint="default"/>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9" w15:restartNumberingAfterBreak="0">
    <w:nsid w:val="4362424C"/>
    <w:multiLevelType w:val="multilevel"/>
    <w:tmpl w:val="425663E4"/>
    <w:lvl w:ilvl="0">
      <w:start w:val="1"/>
      <w:numFmt w:val="decimal"/>
      <w:lvlText w:val="%1."/>
      <w:lvlJc w:val="left"/>
      <w:pPr>
        <w:ind w:left="644" w:hanging="360"/>
      </w:pPr>
    </w:lvl>
    <w:lvl w:ilvl="1">
      <w:start w:val="1"/>
      <w:numFmt w:val="decimal"/>
      <w:lvlText w:val="%1.%2."/>
      <w:lvlJc w:val="left"/>
      <w:pPr>
        <w:ind w:left="1076" w:hanging="432"/>
      </w:pPr>
      <w:rPr>
        <w:rFonts w:ascii="Arial" w:hAnsi="Arial" w:cs="Arial" w:hint="default"/>
      </w:rPr>
    </w:lvl>
    <w:lvl w:ilvl="2">
      <w:start w:val="1"/>
      <w:numFmt w:val="decimal"/>
      <w:lvlText w:val="13.7.%3."/>
      <w:lvlJc w:val="left"/>
      <w:pPr>
        <w:ind w:left="1508" w:hanging="504"/>
      </w:pPr>
      <w:rPr>
        <w:rFonts w:hint="default"/>
        <w:b w:val="0"/>
        <w:color w:val="auto"/>
        <w:sz w:val="22"/>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40" w15:restartNumberingAfterBreak="0">
    <w:nsid w:val="44DD0C1B"/>
    <w:multiLevelType w:val="multilevel"/>
    <w:tmpl w:val="C890BB30"/>
    <w:lvl w:ilvl="0">
      <w:start w:val="1"/>
      <w:numFmt w:val="lowerLetter"/>
      <w:lvlText w:val="%1)"/>
      <w:lvlJc w:val="left"/>
      <w:pPr>
        <w:ind w:left="749" w:hanging="357"/>
      </w:pPr>
      <w:rPr>
        <w:rFonts w:ascii="Arial" w:hAnsi="Arial" w:cs="Arial" w:hint="default"/>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41" w15:restartNumberingAfterBreak="0">
    <w:nsid w:val="490755C1"/>
    <w:multiLevelType w:val="multilevel"/>
    <w:tmpl w:val="085C22A0"/>
    <w:lvl w:ilvl="0">
      <w:start w:val="1"/>
      <w:numFmt w:val="decimal"/>
      <w:lvlText w:val="%1."/>
      <w:lvlJc w:val="left"/>
      <w:pPr>
        <w:ind w:left="644" w:hanging="360"/>
      </w:pPr>
    </w:lvl>
    <w:lvl w:ilvl="1">
      <w:start w:val="1"/>
      <w:numFmt w:val="decimal"/>
      <w:lvlText w:val="%1.%2."/>
      <w:lvlJc w:val="left"/>
      <w:pPr>
        <w:ind w:left="1076" w:hanging="432"/>
      </w:pPr>
      <w:rPr>
        <w:rFonts w:ascii="Arial" w:hAnsi="Arial" w:cs="Arial" w:hint="default"/>
      </w:rPr>
    </w:lvl>
    <w:lvl w:ilvl="2">
      <w:start w:val="1"/>
      <w:numFmt w:val="decimal"/>
      <w:lvlText w:val="10.5.%3."/>
      <w:lvlJc w:val="left"/>
      <w:pPr>
        <w:ind w:left="1508" w:hanging="504"/>
      </w:pPr>
      <w:rPr>
        <w:rFonts w:hint="default"/>
        <w:b w:val="0"/>
        <w:sz w:val="22"/>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42" w15:restartNumberingAfterBreak="0">
    <w:nsid w:val="49CF59DA"/>
    <w:multiLevelType w:val="multilevel"/>
    <w:tmpl w:val="87B6CBD0"/>
    <w:lvl w:ilvl="0">
      <w:start w:val="1"/>
      <w:numFmt w:val="decimal"/>
      <w:lvlText w:val="%1."/>
      <w:lvlJc w:val="left"/>
      <w:pPr>
        <w:ind w:left="644" w:hanging="360"/>
      </w:pPr>
    </w:lvl>
    <w:lvl w:ilvl="1">
      <w:start w:val="1"/>
      <w:numFmt w:val="decimal"/>
      <w:lvlText w:val="%1.%2."/>
      <w:lvlJc w:val="left"/>
      <w:pPr>
        <w:ind w:left="1076" w:hanging="432"/>
      </w:pPr>
      <w:rPr>
        <w:rFonts w:ascii="Arial" w:hAnsi="Arial" w:cs="Arial" w:hint="default"/>
      </w:rPr>
    </w:lvl>
    <w:lvl w:ilvl="2">
      <w:start w:val="1"/>
      <w:numFmt w:val="decimal"/>
      <w:lvlText w:val="10.4.%3."/>
      <w:lvlJc w:val="left"/>
      <w:pPr>
        <w:ind w:left="1508" w:hanging="504"/>
      </w:pPr>
      <w:rPr>
        <w:rFonts w:hint="default"/>
        <w:b w:val="0"/>
        <w:sz w:val="22"/>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43" w15:restartNumberingAfterBreak="0">
    <w:nsid w:val="4C9B2107"/>
    <w:multiLevelType w:val="multilevel"/>
    <w:tmpl w:val="A9B646CC"/>
    <w:lvl w:ilvl="0">
      <w:start w:val="1"/>
      <w:numFmt w:val="decimal"/>
      <w:lvlText w:val="%1."/>
      <w:lvlJc w:val="left"/>
      <w:pPr>
        <w:ind w:left="644" w:hanging="360"/>
      </w:pPr>
    </w:lvl>
    <w:lvl w:ilvl="1">
      <w:start w:val="1"/>
      <w:numFmt w:val="decimal"/>
      <w:lvlText w:val="%1.%2."/>
      <w:lvlJc w:val="left"/>
      <w:pPr>
        <w:ind w:left="1076" w:hanging="432"/>
      </w:pPr>
      <w:rPr>
        <w:rFonts w:ascii="Arial" w:hAnsi="Arial" w:cs="Arial" w:hint="default"/>
      </w:rPr>
    </w:lvl>
    <w:lvl w:ilvl="2">
      <w:start w:val="1"/>
      <w:numFmt w:val="decimal"/>
      <w:lvlText w:val="3.1.%3."/>
      <w:lvlJc w:val="left"/>
      <w:pPr>
        <w:ind w:left="1508" w:hanging="504"/>
      </w:pPr>
      <w:rPr>
        <w:rFonts w:hint="default"/>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44" w15:restartNumberingAfterBreak="0">
    <w:nsid w:val="4DE6268E"/>
    <w:multiLevelType w:val="multilevel"/>
    <w:tmpl w:val="61BE4634"/>
    <w:lvl w:ilvl="0">
      <w:start w:val="1"/>
      <w:numFmt w:val="decimal"/>
      <w:lvlText w:val="%1."/>
      <w:lvlJc w:val="left"/>
      <w:pPr>
        <w:ind w:left="432" w:hanging="432"/>
      </w:pPr>
      <w:rPr>
        <w:rFonts w:ascii="Arial" w:hAnsi="Arial" w:cs="Arial" w:hint="default"/>
        <w:b/>
      </w:rPr>
    </w:lvl>
    <w:lvl w:ilvl="1">
      <w:start w:val="1"/>
      <w:numFmt w:val="bullet"/>
      <w:lvlText w:val="○"/>
      <w:lvlJc w:val="left"/>
      <w:pPr>
        <w:ind w:left="576" w:hanging="576"/>
      </w:pPr>
      <w:rPr>
        <w:rFonts w:ascii="Arial" w:eastAsia="Arial" w:hAnsi="Arial" w:cs="Arial"/>
        <w:b/>
      </w:rPr>
    </w:lvl>
    <w:lvl w:ilvl="2">
      <w:start w:val="1"/>
      <w:numFmt w:val="bullet"/>
      <w:lvlText w:val="■"/>
      <w:lvlJc w:val="left"/>
      <w:pPr>
        <w:ind w:left="720" w:hanging="720"/>
      </w:pPr>
      <w:rPr>
        <w:b w:val="0"/>
      </w:rPr>
    </w:lvl>
    <w:lvl w:ilvl="3">
      <w:start w:val="1"/>
      <w:numFmt w:val="bullet"/>
      <w:lvlText w:val="●"/>
      <w:lvlJc w:val="left"/>
      <w:pPr>
        <w:ind w:left="864" w:hanging="864"/>
      </w:pPr>
    </w:lvl>
    <w:lvl w:ilvl="4">
      <w:start w:val="1"/>
      <w:numFmt w:val="bullet"/>
      <w:lvlText w:val="○"/>
      <w:lvlJc w:val="left"/>
      <w:pPr>
        <w:ind w:left="1008" w:hanging="1008"/>
      </w:pPr>
    </w:lvl>
    <w:lvl w:ilvl="5">
      <w:start w:val="1"/>
      <w:numFmt w:val="bullet"/>
      <w:lvlText w:val="■"/>
      <w:lvlJc w:val="left"/>
      <w:pPr>
        <w:ind w:left="1152" w:hanging="1152"/>
      </w:pPr>
    </w:lvl>
    <w:lvl w:ilvl="6">
      <w:start w:val="1"/>
      <w:numFmt w:val="bullet"/>
      <w:lvlText w:val="●"/>
      <w:lvlJc w:val="left"/>
      <w:pPr>
        <w:ind w:left="1296" w:hanging="1296"/>
      </w:pPr>
    </w:lvl>
    <w:lvl w:ilvl="7">
      <w:start w:val="1"/>
      <w:numFmt w:val="bullet"/>
      <w:lvlText w:val="○"/>
      <w:lvlJc w:val="left"/>
      <w:pPr>
        <w:ind w:left="1440" w:hanging="1440"/>
      </w:pPr>
    </w:lvl>
    <w:lvl w:ilvl="8">
      <w:start w:val="1"/>
      <w:numFmt w:val="bullet"/>
      <w:lvlText w:val="■"/>
      <w:lvlJc w:val="left"/>
      <w:pPr>
        <w:ind w:left="1584" w:hanging="1584"/>
      </w:pPr>
    </w:lvl>
  </w:abstractNum>
  <w:abstractNum w:abstractNumId="45" w15:restartNumberingAfterBreak="0">
    <w:nsid w:val="52124440"/>
    <w:multiLevelType w:val="multilevel"/>
    <w:tmpl w:val="2F22ABA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6" w15:restartNumberingAfterBreak="0">
    <w:nsid w:val="5694453C"/>
    <w:multiLevelType w:val="multilevel"/>
    <w:tmpl w:val="7DEC2C3A"/>
    <w:lvl w:ilvl="0">
      <w:start w:val="1"/>
      <w:numFmt w:val="decimal"/>
      <w:lvlText w:val="%1."/>
      <w:lvlJc w:val="left"/>
      <w:pPr>
        <w:ind w:left="644" w:hanging="360"/>
      </w:pPr>
    </w:lvl>
    <w:lvl w:ilvl="1">
      <w:start w:val="1"/>
      <w:numFmt w:val="decimal"/>
      <w:lvlText w:val="12.%2."/>
      <w:lvlJc w:val="left"/>
      <w:pPr>
        <w:ind w:left="1076" w:hanging="432"/>
      </w:pPr>
      <w:rPr>
        <w:rFonts w:ascii="Arial" w:hAnsi="Arial" w:cs="Arial" w:hint="default"/>
        <w:b w:val="0"/>
        <w:i w:val="0"/>
        <w:sz w:val="22"/>
      </w:rPr>
    </w:lvl>
    <w:lvl w:ilvl="2">
      <w:start w:val="1"/>
      <w:numFmt w:val="decimal"/>
      <w:lvlText w:val="%1.%2.%3."/>
      <w:lvlJc w:val="left"/>
      <w:pPr>
        <w:ind w:left="1508" w:hanging="504"/>
      </w:pPr>
      <w:rPr>
        <w:rFonts w:ascii="Arial" w:hAnsi="Arial" w:cs="Arial" w:hint="default"/>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47" w15:restartNumberingAfterBreak="0">
    <w:nsid w:val="591122E2"/>
    <w:multiLevelType w:val="multilevel"/>
    <w:tmpl w:val="9B28F16E"/>
    <w:lvl w:ilvl="0">
      <w:start w:val="1"/>
      <w:numFmt w:val="decimal"/>
      <w:lvlText w:val="%1."/>
      <w:lvlJc w:val="left"/>
      <w:pPr>
        <w:ind w:left="644" w:hanging="360"/>
      </w:pPr>
    </w:lvl>
    <w:lvl w:ilvl="1">
      <w:start w:val="1"/>
      <w:numFmt w:val="decimal"/>
      <w:lvlText w:val="9.%2."/>
      <w:lvlJc w:val="left"/>
      <w:pPr>
        <w:ind w:left="1076" w:hanging="432"/>
      </w:pPr>
      <w:rPr>
        <w:rFonts w:hint="default"/>
        <w:sz w:val="22"/>
      </w:rPr>
    </w:lvl>
    <w:lvl w:ilvl="2">
      <w:start w:val="1"/>
      <w:numFmt w:val="decimal"/>
      <w:lvlText w:val="%1.%2.%3."/>
      <w:lvlJc w:val="left"/>
      <w:pPr>
        <w:ind w:left="1508" w:hanging="504"/>
      </w:pPr>
      <w:rPr>
        <w:rFonts w:ascii="Arial" w:hAnsi="Arial" w:cs="Arial" w:hint="default"/>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48" w15:restartNumberingAfterBreak="0">
    <w:nsid w:val="5A7B586A"/>
    <w:multiLevelType w:val="multilevel"/>
    <w:tmpl w:val="F760D64E"/>
    <w:lvl w:ilvl="0">
      <w:start w:val="1"/>
      <w:numFmt w:val="decimal"/>
      <w:lvlText w:val="%1."/>
      <w:lvlJc w:val="left"/>
      <w:pPr>
        <w:ind w:left="644" w:hanging="360"/>
      </w:pPr>
    </w:lvl>
    <w:lvl w:ilvl="1">
      <w:start w:val="1"/>
      <w:numFmt w:val="decimal"/>
      <w:lvlText w:val="%1.%2."/>
      <w:lvlJc w:val="left"/>
      <w:pPr>
        <w:ind w:left="1076" w:hanging="432"/>
      </w:pPr>
      <w:rPr>
        <w:rFonts w:ascii="Arial" w:hAnsi="Arial" w:cs="Arial" w:hint="default"/>
        <w:sz w:val="22"/>
      </w:rPr>
    </w:lvl>
    <w:lvl w:ilvl="2">
      <w:start w:val="1"/>
      <w:numFmt w:val="decimal"/>
      <w:lvlText w:val="%1.%2.%3."/>
      <w:lvlJc w:val="left"/>
      <w:pPr>
        <w:ind w:left="1508" w:hanging="504"/>
      </w:pPr>
      <w:rPr>
        <w:rFonts w:ascii="Arial" w:hAnsi="Arial" w:cs="Arial" w:hint="default"/>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49" w15:restartNumberingAfterBreak="0">
    <w:nsid w:val="5AD67BD6"/>
    <w:multiLevelType w:val="multilevel"/>
    <w:tmpl w:val="87B6CBD0"/>
    <w:lvl w:ilvl="0">
      <w:start w:val="1"/>
      <w:numFmt w:val="decimal"/>
      <w:lvlText w:val="%1."/>
      <w:lvlJc w:val="left"/>
      <w:pPr>
        <w:ind w:left="644" w:hanging="360"/>
      </w:pPr>
    </w:lvl>
    <w:lvl w:ilvl="1">
      <w:start w:val="1"/>
      <w:numFmt w:val="decimal"/>
      <w:lvlText w:val="%1.%2."/>
      <w:lvlJc w:val="left"/>
      <w:pPr>
        <w:ind w:left="1076" w:hanging="432"/>
      </w:pPr>
      <w:rPr>
        <w:rFonts w:ascii="Arial" w:hAnsi="Arial" w:cs="Arial" w:hint="default"/>
      </w:rPr>
    </w:lvl>
    <w:lvl w:ilvl="2">
      <w:start w:val="1"/>
      <w:numFmt w:val="decimal"/>
      <w:lvlText w:val="10.4.%3."/>
      <w:lvlJc w:val="left"/>
      <w:pPr>
        <w:ind w:left="1508" w:hanging="504"/>
      </w:pPr>
      <w:rPr>
        <w:rFonts w:hint="default"/>
        <w:b w:val="0"/>
        <w:sz w:val="22"/>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0" w15:restartNumberingAfterBreak="0">
    <w:nsid w:val="5B6576B6"/>
    <w:multiLevelType w:val="multilevel"/>
    <w:tmpl w:val="8EF85BCA"/>
    <w:lvl w:ilvl="0">
      <w:start w:val="1"/>
      <w:numFmt w:val="decimal"/>
      <w:lvlText w:val="%1."/>
      <w:lvlJc w:val="left"/>
      <w:pPr>
        <w:ind w:left="644" w:hanging="360"/>
      </w:pPr>
    </w:lvl>
    <w:lvl w:ilvl="1">
      <w:start w:val="1"/>
      <w:numFmt w:val="decimal"/>
      <w:lvlText w:val="%1.%2."/>
      <w:lvlJc w:val="left"/>
      <w:pPr>
        <w:ind w:left="1076" w:hanging="432"/>
      </w:pPr>
      <w:rPr>
        <w:rFonts w:ascii="Arial" w:hAnsi="Arial" w:cs="Arial" w:hint="default"/>
      </w:rPr>
    </w:lvl>
    <w:lvl w:ilvl="2">
      <w:start w:val="1"/>
      <w:numFmt w:val="decimal"/>
      <w:lvlText w:val="3.4.%3."/>
      <w:lvlJc w:val="left"/>
      <w:pPr>
        <w:ind w:left="1508" w:hanging="504"/>
      </w:pPr>
      <w:rPr>
        <w:rFonts w:hint="default"/>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1" w15:restartNumberingAfterBreak="0">
    <w:nsid w:val="5C654607"/>
    <w:multiLevelType w:val="multilevel"/>
    <w:tmpl w:val="9108809E"/>
    <w:lvl w:ilvl="0">
      <w:start w:val="1"/>
      <w:numFmt w:val="lowerLetter"/>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5CD82267"/>
    <w:multiLevelType w:val="multilevel"/>
    <w:tmpl w:val="5DD87A1C"/>
    <w:lvl w:ilvl="0">
      <w:start w:val="1"/>
      <w:numFmt w:val="lowerLetter"/>
      <w:lvlText w:val="%1)"/>
      <w:lvlJc w:val="left"/>
      <w:pPr>
        <w:ind w:left="1440" w:hanging="360"/>
      </w:pPr>
      <w:rPr>
        <w:rFonts w:ascii="Arial" w:hAnsi="Arial" w:cs="Aria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3" w15:restartNumberingAfterBreak="0">
    <w:nsid w:val="5E0D5362"/>
    <w:multiLevelType w:val="multilevel"/>
    <w:tmpl w:val="950EE7C4"/>
    <w:lvl w:ilvl="0">
      <w:start w:val="1"/>
      <w:numFmt w:val="decimal"/>
      <w:lvlText w:val="%1."/>
      <w:lvlJc w:val="left"/>
      <w:pPr>
        <w:ind w:left="644" w:hanging="360"/>
      </w:pPr>
    </w:lvl>
    <w:lvl w:ilvl="1">
      <w:start w:val="1"/>
      <w:numFmt w:val="decimal"/>
      <w:lvlText w:val="%1.%2."/>
      <w:lvlJc w:val="left"/>
      <w:pPr>
        <w:ind w:left="1076" w:hanging="432"/>
      </w:pPr>
      <w:rPr>
        <w:rFonts w:ascii="Arial" w:hAnsi="Arial" w:cs="Arial" w:hint="default"/>
      </w:rPr>
    </w:lvl>
    <w:lvl w:ilvl="2">
      <w:start w:val="1"/>
      <w:numFmt w:val="decimal"/>
      <w:lvlText w:val="%1.%2.%3."/>
      <w:lvlJc w:val="left"/>
      <w:pPr>
        <w:ind w:left="1508" w:hanging="504"/>
      </w:pPr>
      <w:rPr>
        <w:rFonts w:ascii="Arial" w:hAnsi="Arial" w:cs="Arial" w:hint="default"/>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4" w15:restartNumberingAfterBreak="0">
    <w:nsid w:val="607402DF"/>
    <w:multiLevelType w:val="multilevel"/>
    <w:tmpl w:val="96221240"/>
    <w:lvl w:ilvl="0">
      <w:start w:val="1"/>
      <w:numFmt w:val="decimal"/>
      <w:lvlText w:val="%1."/>
      <w:lvlJc w:val="left"/>
      <w:pPr>
        <w:ind w:left="644" w:hanging="360"/>
      </w:pPr>
    </w:lvl>
    <w:lvl w:ilvl="1">
      <w:start w:val="1"/>
      <w:numFmt w:val="decimal"/>
      <w:lvlText w:val="%1.%2."/>
      <w:lvlJc w:val="left"/>
      <w:pPr>
        <w:ind w:left="1076" w:hanging="432"/>
      </w:pPr>
      <w:rPr>
        <w:rFonts w:ascii="Arial" w:hAnsi="Arial" w:cs="Arial" w:hint="default"/>
      </w:rPr>
    </w:lvl>
    <w:lvl w:ilvl="2">
      <w:start w:val="1"/>
      <w:numFmt w:val="decimal"/>
      <w:lvlText w:val="10.2.%3."/>
      <w:lvlJc w:val="left"/>
      <w:pPr>
        <w:ind w:left="1508" w:hanging="504"/>
      </w:pPr>
      <w:rPr>
        <w:rFonts w:hint="default"/>
        <w:b w:val="0"/>
        <w:sz w:val="22"/>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5" w15:restartNumberingAfterBreak="0">
    <w:nsid w:val="7061027E"/>
    <w:multiLevelType w:val="multilevel"/>
    <w:tmpl w:val="B58435E4"/>
    <w:lvl w:ilvl="0">
      <w:start w:val="1"/>
      <w:numFmt w:val="lowerLetter"/>
      <w:lvlText w:val="%1)"/>
      <w:lvlJc w:val="left"/>
      <w:pPr>
        <w:ind w:left="749" w:hanging="357"/>
      </w:pPr>
      <w:rPr>
        <w:rFonts w:ascii="Arial" w:hAnsi="Arial" w:cs="Arial" w:hint="default"/>
      </w:rPr>
    </w:lvl>
    <w:lvl w:ilvl="1">
      <w:start w:val="1"/>
      <w:numFmt w:val="lowerRoman"/>
      <w:lvlText w:val="%2."/>
      <w:lvlJc w:val="right"/>
      <w:pPr>
        <w:ind w:left="1469" w:hanging="360"/>
      </w:pPr>
      <w:rPr>
        <w:rFonts w:cs="Times New Roman"/>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56" w15:restartNumberingAfterBreak="0">
    <w:nsid w:val="713C4DDE"/>
    <w:multiLevelType w:val="multilevel"/>
    <w:tmpl w:val="EC8446E6"/>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4B8043E"/>
    <w:multiLevelType w:val="multilevel"/>
    <w:tmpl w:val="A734F1C2"/>
    <w:lvl w:ilvl="0">
      <w:start w:val="1"/>
      <w:numFmt w:val="decimal"/>
      <w:lvlText w:val="%1."/>
      <w:lvlJc w:val="left"/>
      <w:pPr>
        <w:ind w:left="644" w:hanging="360"/>
      </w:pPr>
    </w:lvl>
    <w:lvl w:ilvl="1">
      <w:start w:val="1"/>
      <w:numFmt w:val="decimal"/>
      <w:lvlText w:val="%1.%2."/>
      <w:lvlJc w:val="left"/>
      <w:pPr>
        <w:ind w:left="1076" w:hanging="432"/>
      </w:pPr>
      <w:rPr>
        <w:rFonts w:ascii="Arial" w:hAnsi="Arial" w:cs="Arial" w:hint="default"/>
      </w:rPr>
    </w:lvl>
    <w:lvl w:ilvl="2">
      <w:start w:val="1"/>
      <w:numFmt w:val="decimal"/>
      <w:lvlText w:val="10.1.%3."/>
      <w:lvlJc w:val="left"/>
      <w:pPr>
        <w:ind w:left="1508" w:hanging="504"/>
      </w:pPr>
      <w:rPr>
        <w:rFonts w:hint="default"/>
        <w:b w:val="0"/>
        <w:sz w:val="22"/>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8" w15:restartNumberingAfterBreak="0">
    <w:nsid w:val="762E193D"/>
    <w:multiLevelType w:val="multilevel"/>
    <w:tmpl w:val="CBFAE37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9" w15:restartNumberingAfterBreak="0">
    <w:nsid w:val="77183254"/>
    <w:multiLevelType w:val="multilevel"/>
    <w:tmpl w:val="330CAEF6"/>
    <w:lvl w:ilvl="0">
      <w:start w:val="1"/>
      <w:numFmt w:val="decimal"/>
      <w:lvlText w:val="%1."/>
      <w:lvlJc w:val="left"/>
      <w:pPr>
        <w:ind w:left="644" w:hanging="360"/>
      </w:pPr>
    </w:lvl>
    <w:lvl w:ilvl="1">
      <w:start w:val="1"/>
      <w:numFmt w:val="decimal"/>
      <w:lvlText w:val="11.%2."/>
      <w:lvlJc w:val="left"/>
      <w:pPr>
        <w:ind w:left="1076" w:hanging="432"/>
      </w:pPr>
      <w:rPr>
        <w:rFonts w:hint="default"/>
        <w:b w:val="0"/>
        <w:i w:val="0"/>
        <w:sz w:val="22"/>
      </w:rPr>
    </w:lvl>
    <w:lvl w:ilvl="2">
      <w:start w:val="1"/>
      <w:numFmt w:val="decimal"/>
      <w:lvlText w:val="%1.%2.%3."/>
      <w:lvlJc w:val="left"/>
      <w:pPr>
        <w:ind w:left="1508" w:hanging="504"/>
      </w:pPr>
      <w:rPr>
        <w:rFonts w:ascii="Arial" w:hAnsi="Arial" w:cs="Arial" w:hint="default"/>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60" w15:restartNumberingAfterBreak="0">
    <w:nsid w:val="788B4709"/>
    <w:multiLevelType w:val="multilevel"/>
    <w:tmpl w:val="45ECE08E"/>
    <w:lvl w:ilvl="0">
      <w:start w:val="1"/>
      <w:numFmt w:val="lowerLetter"/>
      <w:lvlText w:val="%1)"/>
      <w:lvlJc w:val="left"/>
      <w:pPr>
        <w:ind w:left="1080" w:hanging="360"/>
      </w:pPr>
      <w:rPr>
        <w:rFonts w:ascii="Arial" w:hAnsi="Arial" w:cs="Arial" w:hint="default"/>
      </w:rPr>
    </w:lvl>
    <w:lvl w:ilvl="1">
      <w:start w:val="1"/>
      <w:numFmt w:val="decimal"/>
      <w:lvlText w:val="●.%2"/>
      <w:lvlJc w:val="left"/>
      <w:pPr>
        <w:ind w:left="1800" w:hanging="360"/>
      </w:pPr>
    </w:lvl>
    <w:lvl w:ilvl="2">
      <w:start w:val="1"/>
      <w:numFmt w:val="decimal"/>
      <w:lvlText w:val="●.%2.%3"/>
      <w:lvlJc w:val="left"/>
      <w:pPr>
        <w:ind w:left="2880" w:hanging="720"/>
      </w:pPr>
    </w:lvl>
    <w:lvl w:ilvl="3">
      <w:start w:val="1"/>
      <w:numFmt w:val="decimal"/>
      <w:lvlText w:val="●.%2.%3.%4"/>
      <w:lvlJc w:val="left"/>
      <w:pPr>
        <w:ind w:left="3600" w:hanging="720"/>
      </w:pPr>
    </w:lvl>
    <w:lvl w:ilvl="4">
      <w:start w:val="1"/>
      <w:numFmt w:val="decimal"/>
      <w:lvlText w:val="●.%2.%3.%4.%5"/>
      <w:lvlJc w:val="left"/>
      <w:pPr>
        <w:ind w:left="4680" w:hanging="1080"/>
      </w:pPr>
    </w:lvl>
    <w:lvl w:ilvl="5">
      <w:start w:val="1"/>
      <w:numFmt w:val="decimal"/>
      <w:lvlText w:val="●.%2.%3.%4.%5.%6"/>
      <w:lvlJc w:val="left"/>
      <w:pPr>
        <w:ind w:left="5400" w:hanging="1080"/>
      </w:pPr>
    </w:lvl>
    <w:lvl w:ilvl="6">
      <w:start w:val="1"/>
      <w:numFmt w:val="decimal"/>
      <w:lvlText w:val="●.%2.%3.%4.%5.%6.%7"/>
      <w:lvlJc w:val="left"/>
      <w:pPr>
        <w:ind w:left="6480" w:hanging="1440"/>
      </w:pPr>
    </w:lvl>
    <w:lvl w:ilvl="7">
      <w:start w:val="1"/>
      <w:numFmt w:val="decimal"/>
      <w:lvlText w:val="●.%2.%3.%4.%5.%6.%7.%8"/>
      <w:lvlJc w:val="left"/>
      <w:pPr>
        <w:ind w:left="7200" w:hanging="1440"/>
      </w:pPr>
    </w:lvl>
    <w:lvl w:ilvl="8">
      <w:start w:val="1"/>
      <w:numFmt w:val="decimal"/>
      <w:lvlText w:val="●.%2.%3.%4.%5.%6.%7.%8.%9"/>
      <w:lvlJc w:val="left"/>
      <w:pPr>
        <w:ind w:left="8280" w:hanging="1800"/>
      </w:pPr>
    </w:lvl>
  </w:abstractNum>
  <w:abstractNum w:abstractNumId="61" w15:restartNumberingAfterBreak="0">
    <w:nsid w:val="790C049C"/>
    <w:multiLevelType w:val="multilevel"/>
    <w:tmpl w:val="30E4E466"/>
    <w:lvl w:ilvl="0">
      <w:start w:val="1"/>
      <w:numFmt w:val="decimal"/>
      <w:lvlText w:val="%1."/>
      <w:lvlJc w:val="left"/>
      <w:pPr>
        <w:ind w:left="644" w:hanging="360"/>
      </w:pPr>
    </w:lvl>
    <w:lvl w:ilvl="1">
      <w:start w:val="1"/>
      <w:numFmt w:val="decimal"/>
      <w:lvlText w:val="7.%2."/>
      <w:lvlJc w:val="left"/>
      <w:pPr>
        <w:ind w:left="1076" w:hanging="432"/>
      </w:pPr>
      <w:rPr>
        <w:rFonts w:hint="default"/>
        <w:sz w:val="22"/>
      </w:rPr>
    </w:lvl>
    <w:lvl w:ilvl="2">
      <w:start w:val="1"/>
      <w:numFmt w:val="decimal"/>
      <w:lvlText w:val="%1.%2.%3."/>
      <w:lvlJc w:val="left"/>
      <w:pPr>
        <w:ind w:left="1508" w:hanging="504"/>
      </w:pPr>
      <w:rPr>
        <w:rFonts w:ascii="Arial" w:hAnsi="Arial" w:cs="Arial" w:hint="default"/>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62" w15:restartNumberingAfterBreak="0">
    <w:nsid w:val="79697618"/>
    <w:multiLevelType w:val="multilevel"/>
    <w:tmpl w:val="0C86CA48"/>
    <w:lvl w:ilvl="0">
      <w:start w:val="1"/>
      <w:numFmt w:val="decimal"/>
      <w:lvlText w:val="%1."/>
      <w:lvlJc w:val="left"/>
      <w:pPr>
        <w:ind w:left="644" w:hanging="360"/>
      </w:pPr>
    </w:lvl>
    <w:lvl w:ilvl="1">
      <w:start w:val="1"/>
      <w:numFmt w:val="decimal"/>
      <w:lvlText w:val="%1.%2."/>
      <w:lvlJc w:val="left"/>
      <w:pPr>
        <w:ind w:left="1076" w:hanging="432"/>
      </w:pPr>
      <w:rPr>
        <w:rFonts w:ascii="Arial" w:hAnsi="Arial" w:cs="Arial" w:hint="default"/>
      </w:rPr>
    </w:lvl>
    <w:lvl w:ilvl="2">
      <w:start w:val="1"/>
      <w:numFmt w:val="decimal"/>
      <w:lvlText w:val="9.2.%3."/>
      <w:lvlJc w:val="left"/>
      <w:pPr>
        <w:ind w:left="1508" w:hanging="504"/>
      </w:pPr>
      <w:rPr>
        <w:rFonts w:hint="default"/>
        <w:b w:val="0"/>
        <w:sz w:val="22"/>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63" w15:restartNumberingAfterBreak="0">
    <w:nsid w:val="7B8A2F38"/>
    <w:multiLevelType w:val="multilevel"/>
    <w:tmpl w:val="94C25F22"/>
    <w:lvl w:ilvl="0">
      <w:start w:val="1"/>
      <w:numFmt w:val="lowerLetter"/>
      <w:lvlText w:val="%1)"/>
      <w:lvlJc w:val="left"/>
      <w:pPr>
        <w:ind w:left="749" w:hanging="357"/>
      </w:pPr>
      <w:rPr>
        <w:rFonts w:ascii="Arial" w:hAnsi="Arial" w:cs="Arial" w:hint="default"/>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64" w15:restartNumberingAfterBreak="0">
    <w:nsid w:val="7E136119"/>
    <w:multiLevelType w:val="multilevel"/>
    <w:tmpl w:val="003AEB5A"/>
    <w:lvl w:ilvl="0">
      <w:start w:val="1"/>
      <w:numFmt w:val="decimal"/>
      <w:lvlText w:val="%1."/>
      <w:lvlJc w:val="left"/>
      <w:pPr>
        <w:ind w:left="644" w:hanging="360"/>
      </w:pPr>
    </w:lvl>
    <w:lvl w:ilvl="1">
      <w:start w:val="1"/>
      <w:numFmt w:val="decimal"/>
      <w:lvlText w:val="13.%2."/>
      <w:lvlJc w:val="left"/>
      <w:pPr>
        <w:ind w:left="1076" w:hanging="432"/>
      </w:pPr>
      <w:rPr>
        <w:rFonts w:hint="default"/>
        <w:b w:val="0"/>
        <w:i w:val="0"/>
        <w:sz w:val="22"/>
      </w:rPr>
    </w:lvl>
    <w:lvl w:ilvl="2">
      <w:start w:val="1"/>
      <w:numFmt w:val="decimal"/>
      <w:lvlText w:val="%1.%2.%3."/>
      <w:lvlJc w:val="left"/>
      <w:pPr>
        <w:ind w:left="1508" w:hanging="504"/>
      </w:pPr>
      <w:rPr>
        <w:rFonts w:ascii="Arial" w:hAnsi="Arial" w:cs="Arial" w:hint="default"/>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abstractNumId w:val="58"/>
  </w:num>
  <w:num w:numId="2">
    <w:abstractNumId w:val="45"/>
  </w:num>
  <w:num w:numId="3">
    <w:abstractNumId w:val="56"/>
  </w:num>
  <w:num w:numId="4">
    <w:abstractNumId w:val="18"/>
  </w:num>
  <w:num w:numId="5">
    <w:abstractNumId w:val="44"/>
  </w:num>
  <w:num w:numId="6">
    <w:abstractNumId w:val="17"/>
  </w:num>
  <w:num w:numId="7">
    <w:abstractNumId w:val="24"/>
  </w:num>
  <w:num w:numId="8">
    <w:abstractNumId w:val="3"/>
  </w:num>
  <w:num w:numId="9">
    <w:abstractNumId w:val="10"/>
  </w:num>
  <w:num w:numId="10">
    <w:abstractNumId w:val="51"/>
  </w:num>
  <w:num w:numId="11">
    <w:abstractNumId w:val="27"/>
  </w:num>
  <w:num w:numId="12">
    <w:abstractNumId w:val="31"/>
  </w:num>
  <w:num w:numId="13">
    <w:abstractNumId w:val="40"/>
  </w:num>
  <w:num w:numId="14">
    <w:abstractNumId w:val="7"/>
  </w:num>
  <w:num w:numId="15">
    <w:abstractNumId w:val="63"/>
  </w:num>
  <w:num w:numId="16">
    <w:abstractNumId w:val="53"/>
  </w:num>
  <w:num w:numId="17">
    <w:abstractNumId w:val="22"/>
  </w:num>
  <w:num w:numId="18">
    <w:abstractNumId w:val="48"/>
  </w:num>
  <w:num w:numId="19">
    <w:abstractNumId w:val="43"/>
  </w:num>
  <w:num w:numId="20">
    <w:abstractNumId w:val="0"/>
  </w:num>
  <w:num w:numId="21">
    <w:abstractNumId w:val="37"/>
  </w:num>
  <w:num w:numId="22">
    <w:abstractNumId w:val="9"/>
  </w:num>
  <w:num w:numId="23">
    <w:abstractNumId w:val="50"/>
  </w:num>
  <w:num w:numId="24">
    <w:abstractNumId w:val="23"/>
  </w:num>
  <w:num w:numId="25">
    <w:abstractNumId w:val="13"/>
  </w:num>
  <w:num w:numId="26">
    <w:abstractNumId w:val="33"/>
  </w:num>
  <w:num w:numId="27">
    <w:abstractNumId w:val="12"/>
  </w:num>
  <w:num w:numId="28">
    <w:abstractNumId w:val="34"/>
  </w:num>
  <w:num w:numId="29">
    <w:abstractNumId w:val="36"/>
  </w:num>
  <w:num w:numId="30">
    <w:abstractNumId w:val="20"/>
  </w:num>
  <w:num w:numId="31">
    <w:abstractNumId w:val="16"/>
  </w:num>
  <w:num w:numId="32">
    <w:abstractNumId w:val="1"/>
  </w:num>
  <w:num w:numId="33">
    <w:abstractNumId w:val="5"/>
  </w:num>
  <w:num w:numId="34">
    <w:abstractNumId w:val="25"/>
  </w:num>
  <w:num w:numId="35">
    <w:abstractNumId w:val="61"/>
  </w:num>
  <w:num w:numId="36">
    <w:abstractNumId w:val="38"/>
  </w:num>
  <w:num w:numId="37">
    <w:abstractNumId w:val="47"/>
  </w:num>
  <w:num w:numId="38">
    <w:abstractNumId w:val="62"/>
  </w:num>
  <w:num w:numId="39">
    <w:abstractNumId w:val="4"/>
  </w:num>
  <w:num w:numId="40">
    <w:abstractNumId w:val="57"/>
  </w:num>
  <w:num w:numId="41">
    <w:abstractNumId w:val="60"/>
  </w:num>
  <w:num w:numId="42">
    <w:abstractNumId w:val="14"/>
  </w:num>
  <w:num w:numId="43">
    <w:abstractNumId w:val="54"/>
  </w:num>
  <w:num w:numId="44">
    <w:abstractNumId w:val="28"/>
  </w:num>
  <w:num w:numId="45">
    <w:abstractNumId w:val="52"/>
  </w:num>
  <w:num w:numId="46">
    <w:abstractNumId w:val="42"/>
  </w:num>
  <w:num w:numId="47">
    <w:abstractNumId w:val="11"/>
  </w:num>
  <w:num w:numId="48">
    <w:abstractNumId w:val="29"/>
  </w:num>
  <w:num w:numId="49">
    <w:abstractNumId w:val="32"/>
  </w:num>
  <w:num w:numId="50">
    <w:abstractNumId w:val="30"/>
  </w:num>
  <w:num w:numId="51">
    <w:abstractNumId w:val="41"/>
  </w:num>
  <w:num w:numId="52">
    <w:abstractNumId w:val="59"/>
  </w:num>
  <w:num w:numId="53">
    <w:abstractNumId w:val="19"/>
  </w:num>
  <w:num w:numId="54">
    <w:abstractNumId w:val="46"/>
  </w:num>
  <w:num w:numId="55">
    <w:abstractNumId w:val="15"/>
  </w:num>
  <w:num w:numId="56">
    <w:abstractNumId w:val="35"/>
  </w:num>
  <w:num w:numId="57">
    <w:abstractNumId w:val="21"/>
  </w:num>
  <w:num w:numId="58">
    <w:abstractNumId w:val="64"/>
  </w:num>
  <w:num w:numId="59">
    <w:abstractNumId w:val="2"/>
  </w:num>
  <w:num w:numId="60">
    <w:abstractNumId w:val="26"/>
  </w:num>
  <w:num w:numId="61">
    <w:abstractNumId w:val="39"/>
  </w:num>
  <w:num w:numId="62">
    <w:abstractNumId w:val="55"/>
  </w:num>
  <w:num w:numId="63">
    <w:abstractNumId w:val="49"/>
  </w:num>
  <w:num w:numId="64">
    <w:abstractNumId w:val="6"/>
  </w:num>
  <w:num w:numId="65">
    <w:abstractNumId w:val="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55"/>
    <w:rsid w:val="00044706"/>
    <w:rsid w:val="001477F0"/>
    <w:rsid w:val="001A47E2"/>
    <w:rsid w:val="001C0072"/>
    <w:rsid w:val="00234328"/>
    <w:rsid w:val="003D13D1"/>
    <w:rsid w:val="003F7925"/>
    <w:rsid w:val="004160AA"/>
    <w:rsid w:val="00447B04"/>
    <w:rsid w:val="00456DE1"/>
    <w:rsid w:val="004E78D9"/>
    <w:rsid w:val="004F6E0C"/>
    <w:rsid w:val="00530DD6"/>
    <w:rsid w:val="005641E9"/>
    <w:rsid w:val="005729BE"/>
    <w:rsid w:val="00582BA1"/>
    <w:rsid w:val="005D3655"/>
    <w:rsid w:val="005E0647"/>
    <w:rsid w:val="006E628F"/>
    <w:rsid w:val="00713D7C"/>
    <w:rsid w:val="0073578B"/>
    <w:rsid w:val="007414D3"/>
    <w:rsid w:val="007523C9"/>
    <w:rsid w:val="007745C4"/>
    <w:rsid w:val="0081050D"/>
    <w:rsid w:val="00811B0B"/>
    <w:rsid w:val="008628E7"/>
    <w:rsid w:val="0086367F"/>
    <w:rsid w:val="008C1E1F"/>
    <w:rsid w:val="008C7C00"/>
    <w:rsid w:val="008E0D64"/>
    <w:rsid w:val="00943ED2"/>
    <w:rsid w:val="009612D9"/>
    <w:rsid w:val="00976C8D"/>
    <w:rsid w:val="00987E2C"/>
    <w:rsid w:val="009D5677"/>
    <w:rsid w:val="009E493E"/>
    <w:rsid w:val="00A03B6C"/>
    <w:rsid w:val="00A166F7"/>
    <w:rsid w:val="00A32931"/>
    <w:rsid w:val="00A671A3"/>
    <w:rsid w:val="00AA04C2"/>
    <w:rsid w:val="00AA3B30"/>
    <w:rsid w:val="00AE65C1"/>
    <w:rsid w:val="00B15FD0"/>
    <w:rsid w:val="00B565BC"/>
    <w:rsid w:val="00C10289"/>
    <w:rsid w:val="00CB1E9E"/>
    <w:rsid w:val="00CD11DD"/>
    <w:rsid w:val="00CD6E92"/>
    <w:rsid w:val="00D71E1B"/>
    <w:rsid w:val="00D72D87"/>
    <w:rsid w:val="00D836E2"/>
    <w:rsid w:val="00D87B16"/>
    <w:rsid w:val="00DE5251"/>
    <w:rsid w:val="00E33D3E"/>
    <w:rsid w:val="00E3595C"/>
    <w:rsid w:val="00E445AB"/>
    <w:rsid w:val="00E64C36"/>
    <w:rsid w:val="00EC77F4"/>
    <w:rsid w:val="00EC788A"/>
    <w:rsid w:val="00F04A36"/>
    <w:rsid w:val="00F17582"/>
    <w:rsid w:val="00F17B6A"/>
    <w:rsid w:val="00F35645"/>
    <w:rsid w:val="00F809ED"/>
    <w:rsid w:val="00F839C6"/>
    <w:rsid w:val="00FA6CB8"/>
    <w:rsid w:val="00FB5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F94C4"/>
  <w15:docId w15:val="{688EACCC-F515-448A-A1FD-5817D562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pPr>
      <w:tabs>
        <w:tab w:val="left" w:pos="851"/>
      </w:tabs>
      <w:spacing w:after="120" w:line="240" w:lineRule="auto"/>
      <w:ind w:left="718" w:hanging="576"/>
      <w:jc w:val="both"/>
      <w:outlineLvl w:val="1"/>
    </w:pPr>
    <w:rPr>
      <w:rFonts w:ascii="Arial" w:eastAsia="Arial" w:hAnsi="Arial" w:cs="Arial"/>
      <w:sz w:val="20"/>
      <w:szCs w:val="20"/>
    </w:rPr>
  </w:style>
  <w:style w:type="paragraph" w:styleId="Heading3">
    <w:name w:val="heading 3"/>
    <w:basedOn w:val="Normal"/>
    <w:next w:val="Normal"/>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pPr>
      <w:keepNext/>
      <w:keepLines/>
      <w:spacing w:before="40" w:after="0"/>
      <w:outlineLvl w:val="3"/>
    </w:pPr>
    <w:rPr>
      <w:rFonts w:ascii="Cambria" w:eastAsia="Cambria" w:hAnsi="Cambria" w:cs="Cambria"/>
      <w:i/>
      <w:color w:val="366091"/>
    </w:rPr>
  </w:style>
  <w:style w:type="paragraph" w:styleId="Heading5">
    <w:name w:val="heading 5"/>
    <w:basedOn w:val="Normal"/>
    <w:next w:val="Normal"/>
    <w:pPr>
      <w:tabs>
        <w:tab w:val="left" w:pos="-5585"/>
      </w:tabs>
      <w:spacing w:after="120" w:line="240" w:lineRule="auto"/>
      <w:ind w:left="2665" w:hanging="964"/>
      <w:jc w:val="both"/>
      <w:outlineLvl w:val="4"/>
    </w:pPr>
    <w:rPr>
      <w:rFonts w:ascii="Arial" w:eastAsia="Arial" w:hAnsi="Arial" w:cs="Arial"/>
    </w:rPr>
  </w:style>
  <w:style w:type="paragraph" w:styleId="Heading6">
    <w:name w:val="heading 6"/>
    <w:basedOn w:val="Normal"/>
    <w:next w:val="Normal"/>
    <w:pPr>
      <w:tabs>
        <w:tab w:val="left" w:pos="-8987"/>
        <w:tab w:val="left" w:pos="-8420"/>
      </w:tabs>
      <w:spacing w:after="120" w:line="240" w:lineRule="auto"/>
      <w:ind w:left="2665" w:hanging="964"/>
      <w:jc w:val="both"/>
      <w:outlineLvl w:val="5"/>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B15FD0"/>
    <w:pPr>
      <w:ind w:left="720"/>
      <w:contextualSpacing/>
    </w:pPr>
  </w:style>
  <w:style w:type="paragraph" w:styleId="Header">
    <w:name w:val="header"/>
    <w:basedOn w:val="Normal"/>
    <w:link w:val="HeaderChar"/>
    <w:uiPriority w:val="99"/>
    <w:unhideWhenUsed/>
    <w:rsid w:val="001A47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7E2"/>
  </w:style>
  <w:style w:type="paragraph" w:styleId="Footer">
    <w:name w:val="footer"/>
    <w:basedOn w:val="Normal"/>
    <w:link w:val="FooterChar"/>
    <w:uiPriority w:val="99"/>
    <w:unhideWhenUsed/>
    <w:rsid w:val="001A47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7E2"/>
  </w:style>
  <w:style w:type="paragraph" w:styleId="Revision">
    <w:name w:val="Revision"/>
    <w:hidden/>
    <w:uiPriority w:val="99"/>
    <w:semiHidden/>
    <w:rsid w:val="00FB50FD"/>
    <w:pPr>
      <w:spacing w:after="0" w:line="240" w:lineRule="auto"/>
    </w:pPr>
  </w:style>
  <w:style w:type="paragraph" w:styleId="BalloonText">
    <w:name w:val="Balloon Text"/>
    <w:basedOn w:val="Normal"/>
    <w:link w:val="BalloonTextChar"/>
    <w:uiPriority w:val="99"/>
    <w:semiHidden/>
    <w:unhideWhenUsed/>
    <w:rsid w:val="00FB50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0FD"/>
    <w:rPr>
      <w:rFonts w:ascii="Segoe UI" w:hAnsi="Segoe UI" w:cs="Segoe UI"/>
      <w:sz w:val="18"/>
      <w:szCs w:val="18"/>
    </w:rPr>
  </w:style>
  <w:style w:type="character" w:styleId="CommentReference">
    <w:name w:val="annotation reference"/>
    <w:basedOn w:val="DefaultParagraphFont"/>
    <w:uiPriority w:val="99"/>
    <w:semiHidden/>
    <w:unhideWhenUsed/>
    <w:rsid w:val="00AA04C2"/>
    <w:rPr>
      <w:sz w:val="16"/>
      <w:szCs w:val="16"/>
    </w:rPr>
  </w:style>
  <w:style w:type="paragraph" w:styleId="CommentText">
    <w:name w:val="annotation text"/>
    <w:basedOn w:val="Normal"/>
    <w:link w:val="CommentTextChar"/>
    <w:uiPriority w:val="99"/>
    <w:semiHidden/>
    <w:unhideWhenUsed/>
    <w:rsid w:val="00AA04C2"/>
    <w:pPr>
      <w:spacing w:line="240" w:lineRule="auto"/>
    </w:pPr>
    <w:rPr>
      <w:sz w:val="20"/>
      <w:szCs w:val="20"/>
    </w:rPr>
  </w:style>
  <w:style w:type="character" w:customStyle="1" w:styleId="CommentTextChar">
    <w:name w:val="Comment Text Char"/>
    <w:basedOn w:val="DefaultParagraphFont"/>
    <w:link w:val="CommentText"/>
    <w:uiPriority w:val="99"/>
    <w:semiHidden/>
    <w:rsid w:val="00AA04C2"/>
    <w:rPr>
      <w:sz w:val="20"/>
      <w:szCs w:val="20"/>
    </w:rPr>
  </w:style>
  <w:style w:type="paragraph" w:styleId="CommentSubject">
    <w:name w:val="annotation subject"/>
    <w:basedOn w:val="CommentText"/>
    <w:next w:val="CommentText"/>
    <w:link w:val="CommentSubjectChar"/>
    <w:uiPriority w:val="99"/>
    <w:semiHidden/>
    <w:unhideWhenUsed/>
    <w:rsid w:val="00AA04C2"/>
    <w:rPr>
      <w:b/>
      <w:bCs/>
    </w:rPr>
  </w:style>
  <w:style w:type="character" w:customStyle="1" w:styleId="CommentSubjectChar">
    <w:name w:val="Comment Subject Char"/>
    <w:basedOn w:val="CommentTextChar"/>
    <w:link w:val="CommentSubject"/>
    <w:uiPriority w:val="99"/>
    <w:semiHidden/>
    <w:rsid w:val="00AA04C2"/>
    <w:rPr>
      <w:b/>
      <w:bCs/>
      <w:sz w:val="20"/>
      <w:szCs w:val="20"/>
    </w:rPr>
  </w:style>
  <w:style w:type="character" w:styleId="Hyperlink">
    <w:name w:val="Hyperlink"/>
    <w:basedOn w:val="DefaultParagraphFont"/>
    <w:uiPriority w:val="99"/>
    <w:unhideWhenUsed/>
    <w:rsid w:val="00EC77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hot-and-cold-water-supply-storage-and-distribution-systems-for-healthcare-premises" TargetMode="External"/><Relationship Id="rId21" Type="http://schemas.openxmlformats.org/officeDocument/2006/relationships/hyperlink" Target="https://www.gov.uk/government/publications/output-specification-2017-esfa-employers-requirements-part-c" TargetMode="External"/><Relationship Id="rId42" Type="http://schemas.openxmlformats.org/officeDocument/2006/relationships/hyperlink" Target="https://www.gov.uk/government/publications/guidance-for-fitting-out-laboratories" TargetMode="External"/><Relationship Id="rId47" Type="http://schemas.openxmlformats.org/officeDocument/2006/relationships/hyperlink" Target="https://www.gov.uk/government/publications/general-design-principles-for-health-and-community-care-buildings" TargetMode="External"/><Relationship Id="rId63" Type="http://schemas.openxmlformats.org/officeDocument/2006/relationships/hyperlink" Target="https://www.gov.uk/government/publications/guidance-for-the-planning-and-design-of-a-main-renal-unit" TargetMode="External"/><Relationship Id="rId68" Type="http://schemas.openxmlformats.org/officeDocument/2006/relationships/hyperlink" Target="https://www.gov.uk/government/publications/guidance-for-facilities-for-providing-primary-and-community-care-services" TargetMode="External"/><Relationship Id="rId16" Type="http://schemas.openxmlformats.org/officeDocument/2006/relationships/hyperlink" Target="https://www.gov.uk/government/publications/output-specification-2017-esfa-employers-requirements-part-b" TargetMode="External"/><Relationship Id="rId11" Type="http://schemas.openxmlformats.org/officeDocument/2006/relationships/hyperlink" Target="https://www.gov.uk/government/publications/classvent-and-classcool-school-ventilation-design-tool" TargetMode="External"/><Relationship Id="rId24" Type="http://schemas.openxmlformats.org/officeDocument/2006/relationships/hyperlink" Target="https://www.gov.uk/government/publications/medical-gas-pipeline-systems-part-a-design-installation-validation-and-verification" TargetMode="External"/><Relationship Id="rId32" Type="http://schemas.openxmlformats.org/officeDocument/2006/relationships/hyperlink" Target="https://www.gov.uk/government/publications/electrical-safety-guidance-for-high-voltage-systems-in-healthcare-premises" TargetMode="External"/><Relationship Id="rId37" Type="http://schemas.openxmlformats.org/officeDocument/2006/relationships/hyperlink" Target="https://www.gov.uk/government/publications/sustainable-health-and-social-care-buildings-planning-design-construction-and-refurbishment" TargetMode="External"/><Relationship Id="rId40" Type="http://schemas.openxmlformats.org/officeDocument/2006/relationships/hyperlink" Target="https://www.gov.uk/government/publications/health-technical-memorandum-for-bedhead-services" TargetMode="External"/><Relationship Id="rId45" Type="http://schemas.openxmlformats.org/officeDocument/2006/relationships/hyperlink" Target="https://www.gov.uk/government/publications/decontamination-in-primary-care-dental-practices" TargetMode="External"/><Relationship Id="rId53" Type="http://schemas.openxmlformats.org/officeDocument/2006/relationships/hyperlink" Target="https://www.gov.uk/government/publications/guidance-for-infection-control-in-the-built-environment" TargetMode="External"/><Relationship Id="rId58" Type="http://schemas.openxmlformats.org/officeDocument/2006/relationships/hyperlink" Target="https://www.gov.uk/government/publications/facilities-for-child-and-adolescent-mental-health-services-hbn-03-02" TargetMode="External"/><Relationship Id="rId66" Type="http://schemas.openxmlformats.org/officeDocument/2006/relationships/hyperlink" Target="https://www.gov.uk/government/publications/guidance-on-the-planning-and-design-of-neonatal-units" TargetMode="External"/><Relationship Id="rId74" Type="http://schemas.openxmlformats.org/officeDocument/2006/relationships/hyperlink" Target="https://www.gov.uk/government/publications/hospital-accommodation-for-children-and-young-people"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gov.uk/government/publications/facilities-for-diagnostic-imaging-and-interventional-radiology" TargetMode="External"/><Relationship Id="rId19" Type="http://schemas.openxmlformats.org/officeDocument/2006/relationships/hyperlink" Target="https://www.gov.uk/government/publications/output-specification-2017-esfa-employers-requirements-part-b" TargetMode="External"/><Relationship Id="rId14" Type="http://schemas.openxmlformats.org/officeDocument/2006/relationships/hyperlink" Target="https://www.gov.uk/guidance/area-guidelines-and-net-capacity" TargetMode="External"/><Relationship Id="rId22" Type="http://schemas.openxmlformats.org/officeDocument/2006/relationships/hyperlink" Target="https://www.gov.uk/government/publications/output-specification-2017-esfa-employers-requirements-part-c" TargetMode="External"/><Relationship Id="rId27" Type="http://schemas.openxmlformats.org/officeDocument/2006/relationships/hyperlink" Target="https://www.gov.uk/government/publications/managing-healthcare-fire-safety" TargetMode="External"/><Relationship Id="rId30" Type="http://schemas.openxmlformats.org/officeDocument/2006/relationships/hyperlink" Target="https://www.gov.uk/government/publications/guidance-on-electrical-services-supply-and-distribution-within-healthcare-premises" TargetMode="External"/><Relationship Id="rId35" Type="http://schemas.openxmlformats.org/officeDocument/2006/relationships/hyperlink" Target="https://www.gov.uk/government/publications/nhs-car-parking-management-htm-07-03" TargetMode="External"/><Relationship Id="rId43" Type="http://schemas.openxmlformats.org/officeDocument/2006/relationships/hyperlink" Target="https://www.gov.uk/government/publications/management-and-decontamination-of-surgical-instruments-used-in-acute-care" TargetMode="External"/><Relationship Id="rId48" Type="http://schemas.openxmlformats.org/officeDocument/2006/relationships/hyperlink" Target="https://www.gov.uk/government/publications/guidance-on-the-design-and-layout-of-sanitary-spaces" TargetMode="External"/><Relationship Id="rId56" Type="http://schemas.openxmlformats.org/officeDocument/2006/relationships/hyperlink" Target="https://www.gov.uk/government/publications/guidance-for-the-planning-and-design-of-cancer-treatment-facilities" TargetMode="External"/><Relationship Id="rId64" Type="http://schemas.openxmlformats.org/officeDocument/2006/relationships/hyperlink" Target="https://www.gov.uk/government/publications/dementia-friendly-health-and-social-care-environments-hbn-08-02" TargetMode="External"/><Relationship Id="rId69" Type="http://schemas.openxmlformats.org/officeDocument/2006/relationships/hyperlink" Target="https://www.gov.uk/government/publications/guidance-on-the-design-of-an-out-patients-department" TargetMode="External"/><Relationship Id="rId77" Type="http://schemas.openxmlformats.org/officeDocument/2006/relationships/footer" Target="footer1.xml"/><Relationship Id="rId8" Type="http://schemas.openxmlformats.org/officeDocument/2006/relationships/hyperlink" Target="https://www.gov.uk/government/publications/bb93-acoustic-design-of-schools-performance-standards" TargetMode="External"/><Relationship Id="rId51" Type="http://schemas.openxmlformats.org/officeDocument/2006/relationships/hyperlink" Target="https://www.gov.uk/government/publications/resilience-planning-for-nhs-facilities" TargetMode="External"/><Relationship Id="rId72" Type="http://schemas.openxmlformats.org/officeDocument/2006/relationships/hyperlink" Target="https://www.gov.uk/government/publications/best-practice-guidance-for-the-planning-and-design-of-facilities-for-pathology-services" TargetMode="External"/><Relationship Id="rId3" Type="http://schemas.openxmlformats.org/officeDocument/2006/relationships/settings" Target="settings.xml"/><Relationship Id="rId12" Type="http://schemas.openxmlformats.org/officeDocument/2006/relationships/hyperlink" Target="https://www.gov.uk/government/publications/classvent-and-classcool-school-ventilation-design-tool" TargetMode="External"/><Relationship Id="rId17" Type="http://schemas.openxmlformats.org/officeDocument/2006/relationships/hyperlink" Target="https://www.gov.uk/government/publications/output-specification-2017-esfa-employers-requirements-part-b" TargetMode="External"/><Relationship Id="rId25" Type="http://schemas.openxmlformats.org/officeDocument/2006/relationships/hyperlink" Target="https://www.gov.uk/government/publications/guidance-on-specialised-ventilation-for-healthcare-premises-parts-a-and-b" TargetMode="External"/><Relationship Id="rId33" Type="http://schemas.openxmlformats.org/officeDocument/2006/relationships/hyperlink" Target="https://www.gov.uk/government/publications/guidance-on-the-safe-management-of-healthcare-waste" TargetMode="External"/><Relationship Id="rId38" Type="http://schemas.openxmlformats.org/officeDocument/2006/relationships/hyperlink" Target="https://www.gov.uk/government/publications/guidance-on-acoustic-requirements-in-the-design-of-healthcare-facilities" TargetMode="External"/><Relationship Id="rId46" Type="http://schemas.openxmlformats.org/officeDocument/2006/relationships/hyperlink" Target="https://www.gov.uk/government/publications/management-and-decontamination-of-flexible-endoscopes" TargetMode="External"/><Relationship Id="rId59" Type="http://schemas.openxmlformats.org/officeDocument/2006/relationships/hyperlink" Target="https://www.gov.uk/government/publications/adult-in-patient-facilities" TargetMode="External"/><Relationship Id="rId67" Type="http://schemas.openxmlformats.org/officeDocument/2006/relationships/hyperlink" Target="https://www.gov.uk/government/publications/day-surgery-facilities-buildings-guidance" TargetMode="External"/><Relationship Id="rId20" Type="http://schemas.openxmlformats.org/officeDocument/2006/relationships/hyperlink" Target="https://www.gov.uk/government/publications/output-specification-2017-esfa-employers-requirements-part-c" TargetMode="External"/><Relationship Id="rId41" Type="http://schemas.openxmlformats.org/officeDocument/2006/relationships/hyperlink" Target="https://www.gov.uk/government/publications/guidance-on-design-and-specifications-of-cubicle-curtain-track-in-health-buildings" TargetMode="External"/><Relationship Id="rId54" Type="http://schemas.openxmlformats.org/officeDocument/2006/relationships/hyperlink" Target="https://www.gov.uk/government/publications/guidance-on-flooring-walls-and-ceilings-and-sanitary-assemblies-in-healthcare-facilities" TargetMode="External"/><Relationship Id="rId62" Type="http://schemas.openxmlformats.org/officeDocument/2006/relationships/hyperlink" Target="https://www.gov.uk/government/publications/accommodation-guidance-for-satellite-dialysis-unit" TargetMode="External"/><Relationship Id="rId70" Type="http://schemas.openxmlformats.org/officeDocument/2006/relationships/hyperlink" Target="https://www.gov.uk/government/publications/the-planning-and-design-of-sterile-services-departments" TargetMode="External"/><Relationship Id="rId75" Type="http://schemas.openxmlformats.org/officeDocument/2006/relationships/hyperlink" Target="https://www.gov.uk/government/publications/facilities-guidance-for-surgical-procedures-in-acute-general-hospital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output-specification-2017-esfa-employers-requirements-part-b" TargetMode="External"/><Relationship Id="rId23" Type="http://schemas.openxmlformats.org/officeDocument/2006/relationships/hyperlink" Target="https://www.gov.uk/government/publications/guidance-policies-and-principles-of-healthcare-engineering" TargetMode="External"/><Relationship Id="rId28" Type="http://schemas.openxmlformats.org/officeDocument/2006/relationships/hyperlink" Target="https://www.gov.uk/government/publications/guidance-in-support-of-functional-provisions-for-healthcare-premises" TargetMode="External"/><Relationship Id="rId36" Type="http://schemas.openxmlformats.org/officeDocument/2006/relationships/hyperlink" Target="https://www.gov.uk/government/publications/water-management-and-water-efficiency-best-practice-advice-for-the-healthcare-sector" TargetMode="External"/><Relationship Id="rId49" Type="http://schemas.openxmlformats.org/officeDocument/2006/relationships/hyperlink" Target="https://www.gov.uk/government/publications/design-and-layout-of-generic-clinical-and-clinical-support-spaces" TargetMode="External"/><Relationship Id="rId57" Type="http://schemas.openxmlformats.org/officeDocument/2006/relationships/hyperlink" Target="https://www.gov.uk/government/publications/best-practice-design-and-planning-adult-acute-mental-health-units" TargetMode="External"/><Relationship Id="rId10" Type="http://schemas.openxmlformats.org/officeDocument/2006/relationships/hyperlink" Target="https://www.gov.uk/government/publications/building-bulletin-100-design-for-fire-safety-in-schools" TargetMode="External"/><Relationship Id="rId31" Type="http://schemas.openxmlformats.org/officeDocument/2006/relationships/hyperlink" Target="https://www.gov.uk/government/publications/electrical-safety-guidance-for-low-voltage-systems-in-healthcare-premises" TargetMode="External"/><Relationship Id="rId44" Type="http://schemas.openxmlformats.org/officeDocument/2006/relationships/hyperlink" Target="https://www.gov.uk/government/publications/decontamination-of-linen-for-health-and-social-care" TargetMode="External"/><Relationship Id="rId52" Type="http://schemas.openxmlformats.org/officeDocument/2006/relationships/hyperlink" Target="https://www.gov.uk/government/publications/the-efficient-management-of-healthcare-estates-and-facilities-health-building-note-00-08" TargetMode="External"/><Relationship Id="rId60" Type="http://schemas.openxmlformats.org/officeDocument/2006/relationships/hyperlink" Target="https://www.gov.uk/government/publications/guidance-for-the-planning-and-design-of-critical-care-units" TargetMode="External"/><Relationship Id="rId65" Type="http://schemas.openxmlformats.org/officeDocument/2006/relationships/hyperlink" Target="https://www.gov.uk/government/publications/guidance-for-the-planning-and-design-of-maternity-care-facilities" TargetMode="External"/><Relationship Id="rId73" Type="http://schemas.openxmlformats.org/officeDocument/2006/relationships/hyperlink" Target="https://www.gov.uk/government/publications/hospital-accident-and-emergency-departments-planning-and-design"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building-bulletin-100-design-for-fire-safety-in-schools" TargetMode="External"/><Relationship Id="rId13" Type="http://schemas.openxmlformats.org/officeDocument/2006/relationships/hyperlink" Target="https://www.gov.uk/government/publications/classvent-and-classcool-school-ventilation-design-tool" TargetMode="External"/><Relationship Id="rId18" Type="http://schemas.openxmlformats.org/officeDocument/2006/relationships/hyperlink" Target="https://www.gov.uk/government/publications/output-specification-2017-esfa-employers-requirements-part-b" TargetMode="External"/><Relationship Id="rId39" Type="http://schemas.openxmlformats.org/officeDocument/2006/relationships/hyperlink" Target="https://www.gov.uk/government/publications/guidance-concerning-the-planning-installation-and-operation-of-lifts-in-healthcare-buildings" TargetMode="External"/><Relationship Id="rId34" Type="http://schemas.openxmlformats.org/officeDocument/2006/relationships/hyperlink" Target="https://www.gov.uk/government/publications/making-energy-work-in-healthcare-htm-07-02" TargetMode="External"/><Relationship Id="rId50" Type="http://schemas.openxmlformats.org/officeDocument/2006/relationships/hyperlink" Target="https://www.gov.uk/government/publications/guidance-on-the-design-of-circulation-and-communication-spaces-in-healthcare-buildings" TargetMode="External"/><Relationship Id="rId55" Type="http://schemas.openxmlformats.org/officeDocument/2006/relationships/hyperlink" Target="https://www.gov.uk/government/publications/guidance-for-design-and-planning-of-cardiac-facilities" TargetMode="External"/><Relationship Id="rId76" Type="http://schemas.openxmlformats.org/officeDocument/2006/relationships/header" Target="header1.xml"/><Relationship Id="rId7" Type="http://schemas.openxmlformats.org/officeDocument/2006/relationships/hyperlink" Target="https://www.gov.uk/government/publications/bb93-acoustic-design-of-schools-performance-standards" TargetMode="External"/><Relationship Id="rId71" Type="http://schemas.openxmlformats.org/officeDocument/2006/relationships/hyperlink" Target="https://www.gov.uk/government/publications/guidance-on-the-design-and-layout-of-pharmacy-and-radiopharmacy-facilities" TargetMode="External"/><Relationship Id="rId2" Type="http://schemas.openxmlformats.org/officeDocument/2006/relationships/styles" Target="styles.xml"/><Relationship Id="rId29" Type="http://schemas.openxmlformats.org/officeDocument/2006/relationships/hyperlink" Target="https://www.gov.uk/government/publications/suite-of-guidance-on-fire-safety-throughout-healthcare-premises-parts-a-t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8601</Words>
  <Characters>49027</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Locke</dc:creator>
  <cp:lastModifiedBy>Paige Henshaw</cp:lastModifiedBy>
  <cp:revision>3</cp:revision>
  <cp:lastPrinted>2018-11-14T11:31:00Z</cp:lastPrinted>
  <dcterms:created xsi:type="dcterms:W3CDTF">2018-11-27T09:07:00Z</dcterms:created>
  <dcterms:modified xsi:type="dcterms:W3CDTF">2018-12-04T16:12:00Z</dcterms:modified>
</cp:coreProperties>
</file>